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1F435" w14:textId="77777777" w:rsidR="005A68A2" w:rsidRDefault="004B03D5">
      <w:pPr>
        <w:tabs>
          <w:tab w:val="left" w:pos="3465"/>
        </w:tabs>
        <w:spacing w:line="360" w:lineRule="auto"/>
        <w:ind w:right="-504"/>
        <w:jc w:val="both"/>
        <w:rPr>
          <w:rFonts w:ascii="Palatino Linotype" w:eastAsia="Palatino Linotype" w:hAnsi="Palatino Linotype" w:cs="Palatino Linotype"/>
        </w:rPr>
      </w:pPr>
      <w:r>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diecinueve (19) de junio de dos mil veinticuatro.</w:t>
      </w:r>
    </w:p>
    <w:p w14:paraId="2B9286D9" w14:textId="77777777" w:rsidR="005A68A2" w:rsidRDefault="005A68A2">
      <w:pPr>
        <w:tabs>
          <w:tab w:val="left" w:pos="3465"/>
        </w:tabs>
        <w:spacing w:line="360" w:lineRule="auto"/>
        <w:ind w:right="-504"/>
        <w:jc w:val="both"/>
        <w:rPr>
          <w:rFonts w:ascii="Palatino Linotype" w:eastAsia="Palatino Linotype" w:hAnsi="Palatino Linotype" w:cs="Palatino Linotype"/>
        </w:rPr>
      </w:pPr>
    </w:p>
    <w:p w14:paraId="2F4C0B66" w14:textId="785527E6" w:rsidR="005A68A2" w:rsidRDefault="004B03D5">
      <w:pPr>
        <w:spacing w:line="360" w:lineRule="auto"/>
        <w:ind w:right="-504"/>
        <w:jc w:val="both"/>
        <w:rPr>
          <w:rFonts w:ascii="Palatino Linotype" w:eastAsia="Palatino Linotype" w:hAnsi="Palatino Linotype" w:cs="Palatino Linotype"/>
        </w:rPr>
      </w:pPr>
      <w:r>
        <w:rPr>
          <w:rFonts w:ascii="Palatino Linotype" w:eastAsia="Palatino Linotype" w:hAnsi="Palatino Linotype" w:cs="Palatino Linotype"/>
          <w:b/>
        </w:rPr>
        <w:t>VISTO</w:t>
      </w:r>
      <w:r>
        <w:rPr>
          <w:rFonts w:ascii="Palatino Linotype" w:eastAsia="Palatino Linotype" w:hAnsi="Palatino Linotype" w:cs="Palatino Linotype"/>
        </w:rPr>
        <w:t xml:space="preserve"> el expediente electrónico formado con motivo del recurso de revisión </w:t>
      </w:r>
      <w:r>
        <w:rPr>
          <w:rFonts w:ascii="Palatino Linotype" w:eastAsia="Palatino Linotype" w:hAnsi="Palatino Linotype" w:cs="Palatino Linotype"/>
          <w:b/>
        </w:rPr>
        <w:t xml:space="preserve">03953/INFOEM/IP/RR/2023, </w:t>
      </w:r>
      <w:r>
        <w:rPr>
          <w:rFonts w:ascii="Palatino Linotype" w:eastAsia="Palatino Linotype" w:hAnsi="Palatino Linotype" w:cs="Palatino Linotype"/>
        </w:rPr>
        <w:t>promovido por</w:t>
      </w:r>
      <w:r>
        <w:rPr>
          <w:rFonts w:ascii="Palatino Linotype" w:eastAsia="Palatino Linotype" w:hAnsi="Palatino Linotype" w:cs="Palatino Linotype"/>
          <w:b/>
        </w:rPr>
        <w:t xml:space="preserve"> </w:t>
      </w:r>
      <w:r w:rsidR="002369FD">
        <w:rPr>
          <w:rFonts w:ascii="Palatino Linotype" w:eastAsia="Palatino Linotype" w:hAnsi="Palatino Linotype" w:cs="Palatino Linotype"/>
          <w:b/>
        </w:rPr>
        <w:t xml:space="preserve">XXX </w:t>
      </w:r>
      <w:proofErr w:type="spellStart"/>
      <w:r w:rsidR="002369FD">
        <w:rPr>
          <w:rFonts w:ascii="Palatino Linotype" w:eastAsia="Palatino Linotype" w:hAnsi="Palatino Linotype" w:cs="Palatino Linotype"/>
          <w:b/>
        </w:rPr>
        <w:t>XXX</w:t>
      </w:r>
      <w:proofErr w:type="spellEnd"/>
      <w:r>
        <w:rPr>
          <w:rFonts w:ascii="Palatino Linotype" w:eastAsia="Palatino Linotype" w:hAnsi="Palatino Linotype" w:cs="Palatino Linotype"/>
        </w:rPr>
        <w:t xml:space="preserve">, a quien en lo sucesivo se le identificará como </w:t>
      </w:r>
      <w:r>
        <w:rPr>
          <w:rFonts w:ascii="Palatino Linotype" w:eastAsia="Palatino Linotype" w:hAnsi="Palatino Linotype" w:cs="Palatino Linotype"/>
          <w:b/>
        </w:rPr>
        <w:t>la RECURRENTE</w:t>
      </w:r>
      <w:r>
        <w:rPr>
          <w:rFonts w:ascii="Palatino Linotype" w:eastAsia="Palatino Linotype" w:hAnsi="Palatino Linotype" w:cs="Palatino Linotype"/>
        </w:rPr>
        <w:t xml:space="preserve">, en contra de la respuesta del </w:t>
      </w:r>
      <w:r>
        <w:rPr>
          <w:rFonts w:ascii="Palatino Linotype" w:eastAsia="Palatino Linotype" w:hAnsi="Palatino Linotype" w:cs="Palatino Linotype"/>
          <w:b/>
        </w:rPr>
        <w:t xml:space="preserve">Instituto Electoral del Estado de México, </w:t>
      </w:r>
      <w:r>
        <w:rPr>
          <w:rFonts w:ascii="Palatino Linotype" w:eastAsia="Palatino Linotype" w:hAnsi="Palatino Linotype" w:cs="Palatino Linotype"/>
        </w:rPr>
        <w:t>en adelante el</w:t>
      </w:r>
      <w:r>
        <w:rPr>
          <w:rFonts w:ascii="Palatino Linotype" w:eastAsia="Palatino Linotype" w:hAnsi="Palatino Linotype" w:cs="Palatino Linotype"/>
          <w:b/>
        </w:rPr>
        <w:t xml:space="preserve"> SUJETO OBLIGADO</w:t>
      </w:r>
      <w:r>
        <w:rPr>
          <w:rFonts w:ascii="Palatino Linotype" w:eastAsia="Palatino Linotype" w:hAnsi="Palatino Linotype" w:cs="Palatino Linotype"/>
        </w:rPr>
        <w:t>, se procede a dictar la presente resolución, con base en los siguientes:</w:t>
      </w:r>
    </w:p>
    <w:p w14:paraId="135E165C" w14:textId="77777777" w:rsidR="005A68A2" w:rsidRDefault="005A68A2">
      <w:pPr>
        <w:spacing w:line="360" w:lineRule="auto"/>
        <w:ind w:right="-504"/>
        <w:jc w:val="both"/>
        <w:rPr>
          <w:rFonts w:ascii="Palatino Linotype" w:eastAsia="Palatino Linotype" w:hAnsi="Palatino Linotype" w:cs="Palatino Linotype"/>
          <w:b/>
        </w:rPr>
      </w:pPr>
    </w:p>
    <w:p w14:paraId="1B8C73C8" w14:textId="77777777" w:rsidR="005A68A2" w:rsidRDefault="004B03D5">
      <w:pPr>
        <w:pStyle w:val="Ttulo1"/>
        <w:spacing w:before="0" w:line="360" w:lineRule="auto"/>
        <w:ind w:right="-504"/>
        <w:jc w:val="center"/>
        <w:rPr>
          <w:rFonts w:ascii="Palatino Linotype" w:eastAsia="Palatino Linotype" w:hAnsi="Palatino Linotype" w:cs="Palatino Linotype"/>
          <w:b/>
          <w:color w:val="000000"/>
          <w:sz w:val="24"/>
          <w:szCs w:val="24"/>
        </w:rPr>
      </w:pPr>
      <w:bookmarkStart w:id="0" w:name="_heading=h.gjdgxs" w:colFirst="0" w:colLast="0"/>
      <w:bookmarkEnd w:id="0"/>
      <w:r>
        <w:rPr>
          <w:rFonts w:ascii="Palatino Linotype" w:eastAsia="Palatino Linotype" w:hAnsi="Palatino Linotype" w:cs="Palatino Linotype"/>
          <w:b/>
          <w:color w:val="000000"/>
          <w:sz w:val="24"/>
          <w:szCs w:val="24"/>
        </w:rPr>
        <w:t>A N T E C E D E N T E S</w:t>
      </w:r>
    </w:p>
    <w:p w14:paraId="76428782" w14:textId="77777777" w:rsidR="005A68A2" w:rsidRDefault="005A68A2">
      <w:pPr>
        <w:ind w:right="-504"/>
      </w:pPr>
    </w:p>
    <w:p w14:paraId="71558DD8" w14:textId="77777777" w:rsidR="005A68A2" w:rsidRDefault="004B03D5">
      <w:pPr>
        <w:numPr>
          <w:ilvl w:val="0"/>
          <w:numId w:val="4"/>
        </w:numPr>
        <w:pBdr>
          <w:top w:val="nil"/>
          <w:left w:val="nil"/>
          <w:bottom w:val="nil"/>
          <w:right w:val="nil"/>
          <w:between w:val="nil"/>
        </w:pBdr>
        <w:spacing w:line="360" w:lineRule="auto"/>
        <w:ind w:right="-504"/>
        <w:jc w:val="both"/>
        <w:rPr>
          <w:color w:val="000000"/>
        </w:rPr>
      </w:pPr>
      <w:r>
        <w:rPr>
          <w:rFonts w:ascii="Palatino Linotype" w:eastAsia="Palatino Linotype" w:hAnsi="Palatino Linotype" w:cs="Palatino Linotype"/>
          <w:color w:val="000000"/>
        </w:rPr>
        <w:t>El día</w:t>
      </w:r>
      <w:r>
        <w:rPr>
          <w:rFonts w:ascii="Palatino Linotype" w:eastAsia="Palatino Linotype" w:hAnsi="Palatino Linotype" w:cs="Palatino Linotype"/>
          <w:b/>
          <w:color w:val="000000"/>
        </w:rPr>
        <w:t xml:space="preserve"> seis de junio de dos mil veintitrés, </w:t>
      </w:r>
      <w:r>
        <w:rPr>
          <w:rFonts w:ascii="Palatino Linotype" w:eastAsia="Palatino Linotype" w:hAnsi="Palatino Linotype" w:cs="Palatino Linotype"/>
          <w:color w:val="000000"/>
        </w:rPr>
        <w:t xml:space="preserve">se presentó ante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vía SAIMEX, la solicitud de información pública registrada con el número</w:t>
      </w:r>
      <w:r>
        <w:rPr>
          <w:rFonts w:ascii="Palatino Linotype" w:eastAsia="Palatino Linotype" w:hAnsi="Palatino Linotype" w:cs="Palatino Linotype"/>
          <w:b/>
          <w:color w:val="000000"/>
        </w:rPr>
        <w:t xml:space="preserve">  00692/IEEM/IP/2023; </w:t>
      </w:r>
      <w:r>
        <w:rPr>
          <w:rFonts w:ascii="Palatino Linotype" w:eastAsia="Palatino Linotype" w:hAnsi="Palatino Linotype" w:cs="Palatino Linotype"/>
        </w:rPr>
        <w:t>en la que se</w:t>
      </w:r>
      <w:r>
        <w:rPr>
          <w:rFonts w:ascii="Palatino Linotype" w:eastAsia="Palatino Linotype" w:hAnsi="Palatino Linotype" w:cs="Palatino Linotype"/>
          <w:color w:val="000000"/>
        </w:rPr>
        <w:t xml:space="preserve"> solicitó la siguiente información:</w:t>
      </w:r>
    </w:p>
    <w:p w14:paraId="7A2F8EFA" w14:textId="77777777" w:rsidR="005A68A2" w:rsidRDefault="005A68A2">
      <w:pPr>
        <w:pBdr>
          <w:top w:val="nil"/>
          <w:left w:val="nil"/>
          <w:bottom w:val="nil"/>
          <w:right w:val="nil"/>
          <w:between w:val="nil"/>
        </w:pBdr>
        <w:spacing w:line="360" w:lineRule="auto"/>
        <w:ind w:right="-504"/>
        <w:jc w:val="both"/>
        <w:rPr>
          <w:rFonts w:ascii="Palatino Linotype" w:eastAsia="Palatino Linotype" w:hAnsi="Palatino Linotype" w:cs="Palatino Linotype"/>
          <w:color w:val="000000"/>
        </w:rPr>
      </w:pPr>
    </w:p>
    <w:p w14:paraId="0D8D023D" w14:textId="77777777" w:rsidR="005A68A2" w:rsidRDefault="004B03D5">
      <w:pPr>
        <w:pBdr>
          <w:top w:val="nil"/>
          <w:left w:val="nil"/>
          <w:bottom w:val="nil"/>
          <w:right w:val="nil"/>
          <w:between w:val="nil"/>
        </w:pBdr>
        <w:spacing w:line="360" w:lineRule="auto"/>
        <w:ind w:left="1134" w:right="-504"/>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t>“Buenas noches, sea el conducto para requerir el avance de la memoria electoral de la junta distrital de Valle de Chalco del proceso electoral 2023.”</w:t>
      </w:r>
    </w:p>
    <w:p w14:paraId="759B838C" w14:textId="77777777" w:rsidR="005A68A2" w:rsidRDefault="005A68A2">
      <w:pPr>
        <w:pBdr>
          <w:top w:val="nil"/>
          <w:left w:val="nil"/>
          <w:bottom w:val="nil"/>
          <w:right w:val="nil"/>
          <w:between w:val="nil"/>
        </w:pBdr>
        <w:spacing w:line="360" w:lineRule="auto"/>
        <w:ind w:left="851" w:right="-504"/>
        <w:jc w:val="both"/>
        <w:rPr>
          <w:rFonts w:ascii="Palatino Linotype" w:eastAsia="Palatino Linotype" w:hAnsi="Palatino Linotype" w:cs="Palatino Linotype"/>
          <w:color w:val="000000"/>
        </w:rPr>
      </w:pPr>
    </w:p>
    <w:p w14:paraId="6A128433" w14:textId="77777777" w:rsidR="005A68A2" w:rsidRDefault="004B03D5">
      <w:pPr>
        <w:numPr>
          <w:ilvl w:val="0"/>
          <w:numId w:val="5"/>
        </w:numPr>
        <w:pBdr>
          <w:top w:val="nil"/>
          <w:left w:val="nil"/>
          <w:bottom w:val="nil"/>
          <w:right w:val="nil"/>
          <w:between w:val="nil"/>
        </w:pBdr>
        <w:spacing w:line="360" w:lineRule="auto"/>
        <w:ind w:left="851" w:right="-504"/>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Se eligió como modalidad de entrega de la información: A través del </w:t>
      </w:r>
      <w:r>
        <w:rPr>
          <w:rFonts w:ascii="Palatino Linotype" w:eastAsia="Palatino Linotype" w:hAnsi="Palatino Linotype" w:cs="Palatino Linotype"/>
          <w:b/>
          <w:color w:val="000000"/>
        </w:rPr>
        <w:t>SAIMEX.</w:t>
      </w:r>
    </w:p>
    <w:p w14:paraId="6366798F" w14:textId="77777777" w:rsidR="005A68A2" w:rsidRDefault="005A68A2">
      <w:pPr>
        <w:pBdr>
          <w:top w:val="nil"/>
          <w:left w:val="nil"/>
          <w:bottom w:val="nil"/>
          <w:right w:val="nil"/>
          <w:between w:val="nil"/>
        </w:pBdr>
        <w:spacing w:line="360" w:lineRule="auto"/>
        <w:ind w:left="851" w:right="-504"/>
        <w:jc w:val="both"/>
        <w:rPr>
          <w:rFonts w:ascii="Palatino Linotype" w:eastAsia="Palatino Linotype" w:hAnsi="Palatino Linotype" w:cs="Palatino Linotype"/>
          <w:color w:val="000000"/>
        </w:rPr>
      </w:pPr>
    </w:p>
    <w:p w14:paraId="6D524567" w14:textId="77777777" w:rsidR="005A68A2" w:rsidRDefault="004B03D5">
      <w:pPr>
        <w:numPr>
          <w:ilvl w:val="0"/>
          <w:numId w:val="4"/>
        </w:numPr>
        <w:pBdr>
          <w:top w:val="nil"/>
          <w:left w:val="nil"/>
          <w:bottom w:val="nil"/>
          <w:right w:val="nil"/>
          <w:between w:val="nil"/>
        </w:pBdr>
        <w:tabs>
          <w:tab w:val="left" w:pos="0"/>
        </w:tabs>
        <w:spacing w:line="360" w:lineRule="auto"/>
        <w:ind w:right="-504"/>
        <w:jc w:val="both"/>
        <w:rPr>
          <w:color w:val="000000"/>
        </w:rPr>
      </w:pPr>
      <w:bookmarkStart w:id="1" w:name="_heading=h.30j0zll" w:colFirst="0" w:colLast="0"/>
      <w:bookmarkEnd w:id="1"/>
      <w:r>
        <w:rPr>
          <w:rFonts w:ascii="Palatino Linotype" w:eastAsia="Palatino Linotype" w:hAnsi="Palatino Linotype" w:cs="Palatino Linotype"/>
          <w:color w:val="000000"/>
        </w:rPr>
        <w:t xml:space="preserve">En fecha veintiséis (26) de junio de dos mil veintitrés el Sujeto Obligado solicitó un </w:t>
      </w:r>
      <w:r>
        <w:rPr>
          <w:rFonts w:ascii="Palatino Linotype" w:eastAsia="Palatino Linotype" w:hAnsi="Palatino Linotype" w:cs="Palatino Linotype"/>
        </w:rPr>
        <w:t>prórroga</w:t>
      </w:r>
      <w:r>
        <w:rPr>
          <w:rFonts w:ascii="Palatino Linotype" w:eastAsia="Palatino Linotype" w:hAnsi="Palatino Linotype" w:cs="Palatino Linotype"/>
          <w:color w:val="000000"/>
        </w:rPr>
        <w:t xml:space="preserve"> para emitir respuesta a la solicitud de información en los siguientes  términos:</w:t>
      </w:r>
    </w:p>
    <w:p w14:paraId="083D7430" w14:textId="77777777" w:rsidR="005A68A2" w:rsidRDefault="004B03D5">
      <w:pPr>
        <w:pBdr>
          <w:top w:val="nil"/>
          <w:left w:val="nil"/>
          <w:bottom w:val="nil"/>
          <w:right w:val="nil"/>
          <w:between w:val="nil"/>
        </w:pBdr>
        <w:tabs>
          <w:tab w:val="left" w:pos="0"/>
        </w:tabs>
        <w:spacing w:line="360" w:lineRule="auto"/>
        <w:ind w:left="851" w:right="-50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389EFAFA" w14:textId="77777777" w:rsidR="005A68A2" w:rsidRDefault="005A68A2">
      <w:pPr>
        <w:pBdr>
          <w:top w:val="nil"/>
          <w:left w:val="nil"/>
          <w:bottom w:val="nil"/>
          <w:right w:val="nil"/>
          <w:between w:val="nil"/>
        </w:pBdr>
        <w:tabs>
          <w:tab w:val="left" w:pos="0"/>
        </w:tabs>
        <w:spacing w:line="360" w:lineRule="auto"/>
        <w:ind w:left="851" w:right="-504"/>
        <w:jc w:val="both"/>
        <w:rPr>
          <w:rFonts w:ascii="Palatino Linotype" w:eastAsia="Palatino Linotype" w:hAnsi="Palatino Linotype" w:cs="Palatino Linotype"/>
          <w:i/>
          <w:color w:val="000000"/>
          <w:sz w:val="22"/>
          <w:szCs w:val="22"/>
        </w:rPr>
      </w:pPr>
    </w:p>
    <w:p w14:paraId="460F22BC" w14:textId="77777777" w:rsidR="005A68A2" w:rsidRDefault="004B03D5">
      <w:pPr>
        <w:pBdr>
          <w:top w:val="nil"/>
          <w:left w:val="nil"/>
          <w:bottom w:val="nil"/>
          <w:right w:val="nil"/>
          <w:between w:val="nil"/>
        </w:pBdr>
        <w:tabs>
          <w:tab w:val="left" w:pos="0"/>
        </w:tabs>
        <w:spacing w:line="360" w:lineRule="auto"/>
        <w:ind w:left="851" w:right="-50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Con fundamento en lo establecido en el artículo 163, segundo párrafo de la Ley de Transparencia y Acceso a la Información Pública del Estado de México y Municipios, se autoriza la ampliación de plazo para dar respuesta a la solicitud de información, de conformidad con el Acuerdo aprobado por el Comité de Transparencia que se adjunta.</w:t>
      </w:r>
    </w:p>
    <w:p w14:paraId="4DB45EF0" w14:textId="77777777" w:rsidR="005A68A2" w:rsidRDefault="005A68A2">
      <w:pPr>
        <w:pBdr>
          <w:top w:val="nil"/>
          <w:left w:val="nil"/>
          <w:bottom w:val="nil"/>
          <w:right w:val="nil"/>
          <w:between w:val="nil"/>
        </w:pBdr>
        <w:tabs>
          <w:tab w:val="left" w:pos="0"/>
        </w:tabs>
        <w:spacing w:line="360" w:lineRule="auto"/>
        <w:ind w:left="851" w:right="-504"/>
        <w:jc w:val="both"/>
        <w:rPr>
          <w:rFonts w:ascii="Palatino Linotype" w:eastAsia="Palatino Linotype" w:hAnsi="Palatino Linotype" w:cs="Palatino Linotype"/>
          <w:i/>
          <w:color w:val="000000"/>
          <w:sz w:val="22"/>
          <w:szCs w:val="22"/>
        </w:rPr>
      </w:pPr>
    </w:p>
    <w:p w14:paraId="1BAAF275" w14:textId="77777777" w:rsidR="005A68A2" w:rsidRDefault="004B03D5">
      <w:pPr>
        <w:pBdr>
          <w:top w:val="nil"/>
          <w:left w:val="nil"/>
          <w:bottom w:val="nil"/>
          <w:right w:val="nil"/>
          <w:between w:val="nil"/>
        </w:pBdr>
        <w:tabs>
          <w:tab w:val="left" w:pos="0"/>
        </w:tabs>
        <w:spacing w:line="360" w:lineRule="auto"/>
        <w:ind w:left="851" w:right="-50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MAESTRA LILIBETH ÁLVAREZ RODRÍGUEZ</w:t>
      </w:r>
    </w:p>
    <w:p w14:paraId="0824411B" w14:textId="77777777" w:rsidR="005A68A2" w:rsidRDefault="004B03D5">
      <w:pPr>
        <w:pBdr>
          <w:top w:val="nil"/>
          <w:left w:val="nil"/>
          <w:bottom w:val="nil"/>
          <w:right w:val="nil"/>
          <w:between w:val="nil"/>
        </w:pBdr>
        <w:tabs>
          <w:tab w:val="left" w:pos="0"/>
        </w:tabs>
        <w:spacing w:line="360" w:lineRule="auto"/>
        <w:ind w:left="851" w:right="-50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Responsable de la Unidad de Transparencia</w:t>
      </w:r>
    </w:p>
    <w:p w14:paraId="71E27109" w14:textId="77777777" w:rsidR="005A68A2" w:rsidRDefault="005A68A2">
      <w:pPr>
        <w:pBdr>
          <w:top w:val="nil"/>
          <w:left w:val="nil"/>
          <w:bottom w:val="nil"/>
          <w:right w:val="nil"/>
          <w:between w:val="nil"/>
        </w:pBdr>
        <w:tabs>
          <w:tab w:val="left" w:pos="0"/>
        </w:tabs>
        <w:spacing w:line="360" w:lineRule="auto"/>
        <w:ind w:left="851" w:right="-504"/>
        <w:jc w:val="both"/>
        <w:rPr>
          <w:rFonts w:ascii="Palatino Linotype" w:eastAsia="Palatino Linotype" w:hAnsi="Palatino Linotype" w:cs="Palatino Linotype"/>
          <w:i/>
          <w:color w:val="000000"/>
          <w:sz w:val="22"/>
          <w:szCs w:val="22"/>
        </w:rPr>
      </w:pPr>
    </w:p>
    <w:p w14:paraId="17176A5F" w14:textId="77777777" w:rsidR="005A68A2" w:rsidRDefault="004B03D5">
      <w:pPr>
        <w:numPr>
          <w:ilvl w:val="0"/>
          <w:numId w:val="5"/>
        </w:numPr>
        <w:pBdr>
          <w:top w:val="nil"/>
          <w:left w:val="nil"/>
          <w:bottom w:val="nil"/>
          <w:right w:val="nil"/>
          <w:between w:val="nil"/>
        </w:pBdr>
        <w:tabs>
          <w:tab w:val="left" w:pos="0"/>
        </w:tabs>
        <w:spacing w:line="360" w:lineRule="auto"/>
        <w:ind w:right="-504"/>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El Sujeto Obligado </w:t>
      </w:r>
      <w:r>
        <w:rPr>
          <w:rFonts w:ascii="Palatino Linotype" w:eastAsia="Palatino Linotype" w:hAnsi="Palatino Linotype" w:cs="Palatino Linotype"/>
          <w:sz w:val="22"/>
          <w:szCs w:val="22"/>
        </w:rPr>
        <w:t>adjuntó</w:t>
      </w:r>
      <w:r>
        <w:rPr>
          <w:rFonts w:ascii="Palatino Linotype" w:eastAsia="Palatino Linotype" w:hAnsi="Palatino Linotype" w:cs="Palatino Linotype"/>
          <w:color w:val="000000"/>
          <w:sz w:val="22"/>
          <w:szCs w:val="22"/>
        </w:rPr>
        <w:t xml:space="preserve"> el siguiente archivo:</w:t>
      </w:r>
    </w:p>
    <w:p w14:paraId="78587AFA" w14:textId="77777777" w:rsidR="005A68A2" w:rsidRDefault="004B03D5">
      <w:pPr>
        <w:spacing w:line="360" w:lineRule="auto"/>
        <w:ind w:left="851" w:right="-50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Acuerdo IEEM-CT-86-2023.pdf: Documento del Comité de Transparencia, de la Décima Primera Sesión Extarordinaria de fecha 13 de junio de 2023 DE AMPLIACION DE PLAZO, PARA OTORGAR RESPUESTA A LAS SOLICITUDES DE ACCESO A LA INFORMACIÓN PÚBLICA 00568/IEEM/IP/2023 Y ACUMULADAS en el cual se ACUERDA la ampliación de plazo por siete días hábiles para dar respuesta a las solicitudes de información.</w:t>
      </w:r>
    </w:p>
    <w:p w14:paraId="7572B90F" w14:textId="77777777" w:rsidR="005A68A2" w:rsidRDefault="005A68A2">
      <w:pPr>
        <w:pBdr>
          <w:top w:val="nil"/>
          <w:left w:val="nil"/>
          <w:bottom w:val="nil"/>
          <w:right w:val="nil"/>
          <w:between w:val="nil"/>
        </w:pBdr>
        <w:tabs>
          <w:tab w:val="left" w:pos="0"/>
        </w:tabs>
        <w:spacing w:line="360" w:lineRule="auto"/>
        <w:ind w:left="1724" w:right="-504"/>
        <w:jc w:val="both"/>
        <w:rPr>
          <w:rFonts w:ascii="Palatino Linotype" w:eastAsia="Palatino Linotype" w:hAnsi="Palatino Linotype" w:cs="Palatino Linotype"/>
          <w:i/>
          <w:color w:val="000000"/>
        </w:rPr>
      </w:pPr>
    </w:p>
    <w:p w14:paraId="4D32788C" w14:textId="77777777" w:rsidR="005A68A2" w:rsidRDefault="005A68A2">
      <w:pPr>
        <w:pBdr>
          <w:top w:val="nil"/>
          <w:left w:val="nil"/>
          <w:bottom w:val="nil"/>
          <w:right w:val="nil"/>
          <w:between w:val="nil"/>
        </w:pBdr>
        <w:tabs>
          <w:tab w:val="left" w:pos="0"/>
        </w:tabs>
        <w:spacing w:line="360" w:lineRule="auto"/>
        <w:ind w:left="360" w:right="-504"/>
        <w:jc w:val="both"/>
        <w:rPr>
          <w:rFonts w:ascii="Palatino Linotype" w:eastAsia="Palatino Linotype" w:hAnsi="Palatino Linotype" w:cs="Palatino Linotype"/>
          <w:color w:val="000000"/>
        </w:rPr>
      </w:pPr>
    </w:p>
    <w:p w14:paraId="244775B1" w14:textId="77777777" w:rsidR="005A68A2" w:rsidRDefault="004B03D5">
      <w:pPr>
        <w:numPr>
          <w:ilvl w:val="0"/>
          <w:numId w:val="4"/>
        </w:numPr>
        <w:pBdr>
          <w:top w:val="nil"/>
          <w:left w:val="nil"/>
          <w:bottom w:val="nil"/>
          <w:right w:val="nil"/>
          <w:between w:val="nil"/>
        </w:pBdr>
        <w:tabs>
          <w:tab w:val="left" w:pos="0"/>
        </w:tabs>
        <w:spacing w:line="360" w:lineRule="auto"/>
        <w:ind w:right="-504"/>
        <w:jc w:val="both"/>
        <w:rPr>
          <w:color w:val="000000"/>
        </w:rPr>
      </w:pPr>
      <w:r>
        <w:rPr>
          <w:rFonts w:ascii="Palatino Linotype" w:eastAsia="Palatino Linotype" w:hAnsi="Palatino Linotype" w:cs="Palatino Linotype"/>
          <w:color w:val="000000"/>
        </w:rPr>
        <w:t>El</w:t>
      </w:r>
      <w:r>
        <w:rPr>
          <w:rFonts w:ascii="Palatino Linotype" w:eastAsia="Palatino Linotype" w:hAnsi="Palatino Linotype" w:cs="Palatino Linotype"/>
          <w:b/>
          <w:color w:val="000000"/>
        </w:rPr>
        <w:t xml:space="preserve"> seis de julio de dos mil veintitrés</w:t>
      </w:r>
      <w:r>
        <w:rPr>
          <w:rFonts w:ascii="Palatino Linotype" w:eastAsia="Palatino Linotype" w:hAnsi="Palatino Linotype" w:cs="Palatino Linotype"/>
          <w:color w:val="000000"/>
        </w:rPr>
        <w:t xml:space="preserv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dio respuesta a través de tres archivos electrónicos en formato PDF, cuyo contenido grosso modo es el siguiente: </w:t>
      </w:r>
    </w:p>
    <w:p w14:paraId="647AD12E" w14:textId="77777777" w:rsidR="005A68A2" w:rsidRDefault="004B03D5">
      <w:pPr>
        <w:spacing w:line="360" w:lineRule="auto"/>
        <w:ind w:left="851" w:right="-50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En respuesta a la solicitud recibida, nos permitimos hacer de su conocimiento que con fundamento en el artículo 53, Fracciones: II, V y VI de la Ley de Transparencia y Acceso a la Información Pública del Estado de México y Municipios, le contestamos que:</w:t>
      </w:r>
    </w:p>
    <w:p w14:paraId="56B7AF4C" w14:textId="77777777" w:rsidR="005A68A2" w:rsidRDefault="004B03D5">
      <w:pPr>
        <w:spacing w:line="360" w:lineRule="auto"/>
        <w:ind w:left="851" w:right="-50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Se adjunta respuesta a su solicitud de información.</w:t>
      </w:r>
    </w:p>
    <w:p w14:paraId="5FCCCB6D" w14:textId="77777777" w:rsidR="005A68A2" w:rsidRDefault="004B03D5">
      <w:pPr>
        <w:spacing w:line="360" w:lineRule="auto"/>
        <w:ind w:left="851" w:right="-50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ATENTAMENTE</w:t>
      </w:r>
    </w:p>
    <w:p w14:paraId="4EA5061D" w14:textId="77777777" w:rsidR="005A68A2" w:rsidRDefault="004B03D5">
      <w:pPr>
        <w:spacing w:line="360" w:lineRule="auto"/>
        <w:ind w:left="851" w:right="-50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MAESTRA LILIBETH ÁLVAREZ RODRÍGUEZ</w:t>
      </w:r>
    </w:p>
    <w:p w14:paraId="2BE8677E" w14:textId="77777777" w:rsidR="005A68A2" w:rsidRDefault="005A68A2">
      <w:pPr>
        <w:spacing w:line="360" w:lineRule="auto"/>
        <w:ind w:left="851" w:right="-504"/>
        <w:jc w:val="both"/>
        <w:rPr>
          <w:rFonts w:ascii="Palatino Linotype" w:eastAsia="Palatino Linotype" w:hAnsi="Palatino Linotype" w:cs="Palatino Linotype"/>
          <w:i/>
          <w:sz w:val="22"/>
          <w:szCs w:val="22"/>
        </w:rPr>
      </w:pPr>
    </w:p>
    <w:p w14:paraId="0DD72844" w14:textId="77777777" w:rsidR="005A68A2" w:rsidRDefault="004B03D5">
      <w:pPr>
        <w:numPr>
          <w:ilvl w:val="0"/>
          <w:numId w:val="3"/>
        </w:numPr>
        <w:pBdr>
          <w:top w:val="nil"/>
          <w:left w:val="nil"/>
          <w:bottom w:val="nil"/>
          <w:right w:val="nil"/>
          <w:between w:val="nil"/>
        </w:pBdr>
        <w:spacing w:line="360" w:lineRule="auto"/>
        <w:ind w:left="426" w:right="-504"/>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El Sujeto Obligado adjuntó los siguientes documentos electrónicos:</w:t>
      </w:r>
    </w:p>
    <w:p w14:paraId="123063DD" w14:textId="77777777" w:rsidR="005A68A2" w:rsidRDefault="004B03D5">
      <w:pPr>
        <w:pBdr>
          <w:top w:val="nil"/>
          <w:left w:val="nil"/>
          <w:bottom w:val="nil"/>
          <w:right w:val="nil"/>
          <w:between w:val="nil"/>
        </w:pBdr>
        <w:tabs>
          <w:tab w:val="left" w:pos="1134"/>
        </w:tabs>
        <w:ind w:left="1134" w:right="-50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IEEM-DO-2285-2023.pdf: </w:t>
      </w:r>
      <w:r>
        <w:rPr>
          <w:rFonts w:ascii="Palatino Linotype" w:eastAsia="Palatino Linotype" w:hAnsi="Palatino Linotype" w:cs="Palatino Linotype"/>
          <w:i/>
          <w:color w:val="000000"/>
          <w:sz w:val="22"/>
          <w:szCs w:val="22"/>
        </w:rPr>
        <w:t>Oficio IEEM/DO/2285/2023 suscrito por LIC. VICTOR HUGO CÍNTORA VILCHIS DIRECTOR DE ORGANIZACIÓN dirigido a la MTRA. LILIBETH ALVAREZ RODRÍGUEZ TITUTLAR DE LA UNIDAD DE TRANSPARENCIA se remiten vía SAIMEX, en archivos PDF, los documentos siguientes conforme a la atención otorgada a las solicitudes por la Servidora Pública Habilitada de la Junta Distrital Electoral número 27 con cabecera en Valle de Chalco Solidaridad con respecto a las solicitudes de información con los números de Folio: ….. y 00692/IEEM/IP/2023 mediante Oficio IEEM/JDE27/225/2023 signado por la Mtra. María Dolores Fernández Pilar , Vocal de Organización de la Junta 27 con sede en Valle de Chalco Solidaridad, hace del conocimiento que la Junta y Consejo Distrital número 27 con cabecera en Valle de Chalco Solidaridad; informo que, derivado de una búsqueda minuciosa, no obran archivos respecto a dichas solicitudes.</w:t>
      </w:r>
    </w:p>
    <w:p w14:paraId="6573E0BC" w14:textId="77777777" w:rsidR="005A68A2" w:rsidRDefault="005A68A2">
      <w:pPr>
        <w:pBdr>
          <w:top w:val="nil"/>
          <w:left w:val="nil"/>
          <w:bottom w:val="nil"/>
          <w:right w:val="nil"/>
          <w:between w:val="nil"/>
        </w:pBdr>
        <w:tabs>
          <w:tab w:val="left" w:pos="0"/>
        </w:tabs>
        <w:ind w:left="1134" w:right="-504"/>
        <w:jc w:val="both"/>
        <w:rPr>
          <w:rFonts w:ascii="Palatino Linotype" w:eastAsia="Palatino Linotype" w:hAnsi="Palatino Linotype" w:cs="Palatino Linotype"/>
          <w:i/>
          <w:color w:val="000000"/>
          <w:sz w:val="22"/>
          <w:szCs w:val="22"/>
        </w:rPr>
      </w:pPr>
    </w:p>
    <w:p w14:paraId="29818921" w14:textId="77777777" w:rsidR="005A68A2" w:rsidRDefault="004B03D5">
      <w:pPr>
        <w:pBdr>
          <w:top w:val="nil"/>
          <w:left w:val="nil"/>
          <w:bottom w:val="nil"/>
          <w:right w:val="nil"/>
          <w:between w:val="nil"/>
        </w:pBdr>
        <w:tabs>
          <w:tab w:val="left" w:pos="0"/>
        </w:tabs>
        <w:ind w:left="1134" w:right="-50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IEEM-JDE27-225-2023_.pdf:</w:t>
      </w:r>
      <w:r>
        <w:rPr>
          <w:rFonts w:ascii="Palatino Linotype" w:eastAsia="Palatino Linotype" w:hAnsi="Palatino Linotype" w:cs="Palatino Linotype"/>
          <w:i/>
          <w:color w:val="000000"/>
          <w:sz w:val="22"/>
          <w:szCs w:val="22"/>
        </w:rPr>
        <w:t xml:space="preserve"> Oficio IEEM/JDE27/225/2023  signado por la Mtra. María Dolores Fernández Pilar, Vocal de Organización de la Junta Distrital No. 27 con sede en Valle de Chalco Solidaridad27, dirigido a LIC. VICTOR HUGO CÍNTORA VILCHIS DIRECTOR DE ORGANIZACIÓN mediante el cual informa que respecto al requerimiento ….. 00692/IEEM/IP/2023 hago de su conocimiento que tras una búsqueda minuciosa no obran archivos respecto a dichas solicitudes </w:t>
      </w:r>
    </w:p>
    <w:p w14:paraId="697681FD" w14:textId="77777777" w:rsidR="005A68A2" w:rsidRDefault="005A68A2">
      <w:pPr>
        <w:pBdr>
          <w:top w:val="nil"/>
          <w:left w:val="nil"/>
          <w:bottom w:val="nil"/>
          <w:right w:val="nil"/>
          <w:between w:val="nil"/>
        </w:pBdr>
        <w:tabs>
          <w:tab w:val="left" w:pos="0"/>
        </w:tabs>
        <w:ind w:left="1134" w:right="-504"/>
        <w:jc w:val="both"/>
        <w:rPr>
          <w:rFonts w:ascii="Palatino Linotype" w:eastAsia="Palatino Linotype" w:hAnsi="Palatino Linotype" w:cs="Palatino Linotype"/>
          <w:i/>
          <w:color w:val="000000"/>
          <w:sz w:val="22"/>
          <w:szCs w:val="22"/>
        </w:rPr>
      </w:pPr>
    </w:p>
    <w:p w14:paraId="0265C04C" w14:textId="77777777" w:rsidR="005A68A2" w:rsidRDefault="004B03D5">
      <w:pPr>
        <w:pBdr>
          <w:top w:val="nil"/>
          <w:left w:val="nil"/>
          <w:bottom w:val="nil"/>
          <w:right w:val="nil"/>
          <w:between w:val="nil"/>
        </w:pBdr>
        <w:tabs>
          <w:tab w:val="left" w:pos="0"/>
        </w:tabs>
        <w:ind w:left="1134" w:right="-50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OFICIO RESPUESTA 692-2023 UT.pdf:</w:t>
      </w:r>
      <w:r>
        <w:rPr>
          <w:rFonts w:ascii="Palatino Linotype" w:eastAsia="Palatino Linotype" w:hAnsi="Palatino Linotype" w:cs="Palatino Linotype"/>
          <w:i/>
          <w:color w:val="000000"/>
          <w:sz w:val="22"/>
          <w:szCs w:val="22"/>
        </w:rPr>
        <w:t xml:space="preserve"> Oficio IEEM/UT/1644/2023 mediante el cual informa se anexa oficio emitido como respuesta por parte de la Servidora Púbica Habilitada de la Dirección de Organización.</w:t>
      </w:r>
    </w:p>
    <w:p w14:paraId="148EE0FB" w14:textId="77777777" w:rsidR="005A68A2" w:rsidRDefault="005A68A2">
      <w:pPr>
        <w:pBdr>
          <w:top w:val="nil"/>
          <w:left w:val="nil"/>
          <w:bottom w:val="nil"/>
          <w:right w:val="nil"/>
          <w:between w:val="nil"/>
        </w:pBdr>
        <w:tabs>
          <w:tab w:val="left" w:pos="0"/>
        </w:tabs>
        <w:spacing w:line="360" w:lineRule="auto"/>
        <w:ind w:left="709" w:right="-504"/>
        <w:jc w:val="both"/>
        <w:rPr>
          <w:rFonts w:ascii="Palatino Linotype" w:eastAsia="Palatino Linotype" w:hAnsi="Palatino Linotype" w:cs="Palatino Linotype"/>
          <w:i/>
          <w:color w:val="000000"/>
        </w:rPr>
      </w:pPr>
    </w:p>
    <w:p w14:paraId="4859A798" w14:textId="77777777" w:rsidR="005A68A2" w:rsidRDefault="004B03D5">
      <w:pPr>
        <w:numPr>
          <w:ilvl w:val="0"/>
          <w:numId w:val="4"/>
        </w:numPr>
        <w:pBdr>
          <w:top w:val="nil"/>
          <w:left w:val="nil"/>
          <w:bottom w:val="nil"/>
          <w:right w:val="nil"/>
          <w:between w:val="nil"/>
        </w:pBdr>
        <w:tabs>
          <w:tab w:val="left" w:pos="0"/>
        </w:tabs>
        <w:spacing w:line="360" w:lineRule="auto"/>
        <w:ind w:left="0" w:right="-504" w:firstLine="0"/>
        <w:jc w:val="both"/>
        <w:rPr>
          <w:color w:val="000000"/>
        </w:rPr>
      </w:pPr>
      <w:r>
        <w:rPr>
          <w:rFonts w:ascii="Palatino Linotype" w:eastAsia="Palatino Linotype" w:hAnsi="Palatino Linotype" w:cs="Palatino Linotype"/>
          <w:color w:val="000000"/>
        </w:rPr>
        <w:lastRenderedPageBreak/>
        <w:t>El</w:t>
      </w:r>
      <w:r>
        <w:rPr>
          <w:rFonts w:ascii="Palatino Linotype" w:eastAsia="Palatino Linotype" w:hAnsi="Palatino Linotype" w:cs="Palatino Linotype"/>
          <w:b/>
          <w:color w:val="000000"/>
        </w:rPr>
        <w:t xml:space="preserve"> seis de julio de dos mil veintitrés</w:t>
      </w:r>
      <w:r>
        <w:rPr>
          <w:rFonts w:ascii="Palatino Linotype" w:eastAsia="Palatino Linotype" w:hAnsi="Palatino Linotype" w:cs="Palatino Linotype"/>
          <w:color w:val="000000"/>
        </w:rPr>
        <w:t>, el particular interpuso el recurso de revisión en contra de la respuesta, manifestando las siguientes razones o motivos de inconformidad:</w:t>
      </w:r>
    </w:p>
    <w:p w14:paraId="327F5BB8" w14:textId="77777777" w:rsidR="005A68A2" w:rsidRDefault="004B03D5">
      <w:pPr>
        <w:numPr>
          <w:ilvl w:val="0"/>
          <w:numId w:val="5"/>
        </w:numPr>
        <w:pBdr>
          <w:top w:val="nil"/>
          <w:left w:val="nil"/>
          <w:bottom w:val="nil"/>
          <w:right w:val="nil"/>
          <w:between w:val="nil"/>
        </w:pBdr>
        <w:spacing w:line="360" w:lineRule="auto"/>
        <w:ind w:left="567" w:right="-504"/>
        <w:jc w:val="both"/>
        <w:rPr>
          <w:rFonts w:ascii="Palatino Linotype" w:eastAsia="Palatino Linotype" w:hAnsi="Palatino Linotype" w:cs="Palatino Linotype"/>
          <w:i/>
          <w:color w:val="000000"/>
          <w:sz w:val="22"/>
          <w:szCs w:val="22"/>
        </w:rPr>
      </w:pPr>
      <w:bookmarkStart w:id="2" w:name="_heading=h.1fob9te" w:colFirst="0" w:colLast="0"/>
      <w:bookmarkEnd w:id="2"/>
      <w:r>
        <w:rPr>
          <w:rFonts w:ascii="Palatino Linotype" w:eastAsia="Palatino Linotype" w:hAnsi="Palatino Linotype" w:cs="Palatino Linotype"/>
          <w:b/>
          <w:color w:val="000000"/>
          <w:sz w:val="22"/>
          <w:szCs w:val="22"/>
        </w:rPr>
        <w:t xml:space="preserve">Acto impugnado: </w:t>
      </w:r>
      <w:r>
        <w:rPr>
          <w:rFonts w:ascii="Palatino Linotype" w:eastAsia="Palatino Linotype" w:hAnsi="Palatino Linotype" w:cs="Palatino Linotype"/>
          <w:i/>
          <w:color w:val="000000"/>
          <w:sz w:val="22"/>
          <w:szCs w:val="22"/>
        </w:rPr>
        <w:t>“Declaración de inexistencia de la información (fracción III del artículo 179 de la Ley de Transparencia y Acceso a la Información Pública del Estado de México y Municipios).”</w:t>
      </w:r>
    </w:p>
    <w:p w14:paraId="5AEE7217" w14:textId="77777777" w:rsidR="005A68A2" w:rsidRDefault="004B03D5">
      <w:pPr>
        <w:numPr>
          <w:ilvl w:val="0"/>
          <w:numId w:val="5"/>
        </w:numPr>
        <w:pBdr>
          <w:top w:val="nil"/>
          <w:left w:val="nil"/>
          <w:bottom w:val="nil"/>
          <w:right w:val="nil"/>
          <w:between w:val="nil"/>
        </w:pBdr>
        <w:spacing w:line="360" w:lineRule="auto"/>
        <w:ind w:left="567" w:right="-504"/>
        <w:jc w:val="both"/>
        <w:rPr>
          <w:rFonts w:ascii="Palatino Linotype" w:eastAsia="Palatino Linotype" w:hAnsi="Palatino Linotype" w:cs="Palatino Linotype"/>
          <w:i/>
          <w:color w:val="000000"/>
          <w:sz w:val="22"/>
          <w:szCs w:val="22"/>
        </w:rPr>
      </w:pPr>
      <w:bookmarkStart w:id="3" w:name="_heading=h.3znysh7" w:colFirst="0" w:colLast="0"/>
      <w:bookmarkEnd w:id="3"/>
      <w:r>
        <w:rPr>
          <w:rFonts w:ascii="Palatino Linotype" w:eastAsia="Palatino Linotype" w:hAnsi="Palatino Linotype" w:cs="Palatino Linotype"/>
          <w:b/>
          <w:color w:val="000000"/>
          <w:sz w:val="22"/>
          <w:szCs w:val="22"/>
        </w:rPr>
        <w:t xml:space="preserve">Razones o Motivos de inconformidad: </w:t>
      </w:r>
      <w:r>
        <w:rPr>
          <w:rFonts w:ascii="Palatino Linotype" w:eastAsia="Palatino Linotype" w:hAnsi="Palatino Linotype" w:cs="Palatino Linotype"/>
          <w:i/>
          <w:color w:val="000000"/>
          <w:sz w:val="22"/>
          <w:szCs w:val="22"/>
        </w:rPr>
        <w:t>“No se entrega la información. En el oficio IEEM/JDE27/225/2023 signado por la Mtra. María Dolores Fernández Pilar, Vocal de Organización de la Junta 27 con sede en Valle de Chalco Solidaridad informa que, derivado de una búsqueda minuciosa, no obran archivos respecto a dicha solicitud, situación totalmente falsa, porque durante el proceso electoral se entregan avances de la memoria electoral, incluso, su fundamento jurídico está previsto en la misma Constitución Política de los Estados Unidos Mexicanos. Toda vez que, al no contar con la información requerida, se debió dar aviso al Comité de Transparencia, quien debió emitir un Acuerdo de Inexistencia, debidamente fundado y motivado en términos del artículo 19 de la Ley de Transparencia y Acceso a la Información Pública del Estado de México y Municipios, situación que no ocurrió, por tal motivo, en el ámbito de competencia del INFOEM según el artículo 190 de la Ley de Transparencia y Acceso a la Información Pública del Estado de México y Municipios se pide dar aviso al órgano de control interno del sujeto obligado para que éste inicie, el procedimiento de responsabilidad respectivo contra quienes resulten responsables por la atención deficiente a esta solicitud de información.”</w:t>
      </w:r>
    </w:p>
    <w:p w14:paraId="089BCACE" w14:textId="77777777" w:rsidR="005A68A2" w:rsidRDefault="005A68A2">
      <w:pPr>
        <w:spacing w:line="360" w:lineRule="auto"/>
        <w:ind w:right="-504"/>
        <w:rPr>
          <w:rFonts w:ascii="Palatino Linotype" w:eastAsia="Palatino Linotype" w:hAnsi="Palatino Linotype" w:cs="Palatino Linotype"/>
          <w:i/>
          <w:color w:val="000000"/>
        </w:rPr>
      </w:pPr>
    </w:p>
    <w:p w14:paraId="5BBFEA45" w14:textId="77777777" w:rsidR="005A68A2" w:rsidRPr="00E715FF" w:rsidRDefault="004B03D5">
      <w:pPr>
        <w:numPr>
          <w:ilvl w:val="0"/>
          <w:numId w:val="4"/>
        </w:numPr>
        <w:pBdr>
          <w:top w:val="nil"/>
          <w:left w:val="nil"/>
          <w:bottom w:val="nil"/>
          <w:right w:val="nil"/>
          <w:between w:val="nil"/>
        </w:pBdr>
        <w:spacing w:line="360" w:lineRule="auto"/>
        <w:ind w:left="0" w:right="-504" w:firstLine="0"/>
        <w:jc w:val="both"/>
        <w:rPr>
          <w:color w:val="000000"/>
        </w:rPr>
      </w:pPr>
      <w:r>
        <w:rPr>
          <w:rFonts w:ascii="Palatino Linotype" w:eastAsia="Palatino Linotype" w:hAnsi="Palatino Linotype" w:cs="Palatino Linotype"/>
          <w:color w:val="000000"/>
        </w:rPr>
        <w:t xml:space="preserve">La Comisionada Ponente con fundamento en lo dispuesto por el artículo 185 fracción II de la ley de la materia, a través del acuerdo de admisión de fecha </w:t>
      </w:r>
      <w:r>
        <w:rPr>
          <w:rFonts w:ascii="Palatino Linotype" w:eastAsia="Palatino Linotype" w:hAnsi="Palatino Linotype" w:cs="Palatino Linotype"/>
          <w:b/>
          <w:color w:val="000000"/>
        </w:rPr>
        <w:t>trece de julio de dos mil veintitrés</w:t>
      </w:r>
      <w:r>
        <w:rPr>
          <w:rFonts w:ascii="Palatino Linotype" w:eastAsia="Palatino Linotype" w:hAnsi="Palatino Linotype" w:cs="Palatino Linotype"/>
          <w:color w:val="000000"/>
        </w:rPr>
        <w:t xml:space="preserve">, puso a disposición de las partes el expediente electrónico vía </w:t>
      </w:r>
      <w:r>
        <w:rPr>
          <w:rFonts w:ascii="Palatino Linotype" w:eastAsia="Palatino Linotype" w:hAnsi="Palatino Linotype" w:cs="Palatino Linotype"/>
          <w:b/>
          <w:color w:val="000000"/>
        </w:rPr>
        <w:t xml:space="preserve">SAIMEX </w:t>
      </w:r>
      <w:r>
        <w:rPr>
          <w:rFonts w:ascii="Palatino Linotype" w:eastAsia="Palatino Linotype" w:hAnsi="Palatino Linotype" w:cs="Palatino Linotype"/>
          <w:color w:val="000000"/>
        </w:rPr>
        <w:t xml:space="preserve">a efecto de que en un plazo máximo de siete días </w:t>
      </w:r>
      <w:r>
        <w:rPr>
          <w:rFonts w:ascii="Palatino Linotype" w:eastAsia="Palatino Linotype" w:hAnsi="Palatino Linotype" w:cs="Palatino Linotype"/>
        </w:rPr>
        <w:t>manifestara</w:t>
      </w:r>
      <w:r>
        <w:rPr>
          <w:rFonts w:ascii="Palatino Linotype" w:eastAsia="Palatino Linotype" w:hAnsi="Palatino Linotype" w:cs="Palatino Linotype"/>
          <w:color w:val="000000"/>
        </w:rPr>
        <w:t xml:space="preserve"> lo que a su derecho conviniera, </w:t>
      </w:r>
      <w:r>
        <w:rPr>
          <w:rFonts w:ascii="Palatino Linotype" w:eastAsia="Palatino Linotype" w:hAnsi="Palatino Linotype" w:cs="Palatino Linotype"/>
        </w:rPr>
        <w:t>ofreciera</w:t>
      </w:r>
      <w:r>
        <w:rPr>
          <w:rFonts w:ascii="Palatino Linotype" w:eastAsia="Palatino Linotype" w:hAnsi="Palatino Linotype" w:cs="Palatino Linotype"/>
          <w:color w:val="000000"/>
        </w:rPr>
        <w:t xml:space="preserve"> pruebas y alegatos según corresponda a los casos concretos, y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presentará el Informe Justificado procedente.</w:t>
      </w:r>
    </w:p>
    <w:p w14:paraId="6C8B4410" w14:textId="77777777" w:rsidR="00E715FF" w:rsidRDefault="00E715FF" w:rsidP="00E715FF">
      <w:pPr>
        <w:pBdr>
          <w:top w:val="nil"/>
          <w:left w:val="nil"/>
          <w:bottom w:val="nil"/>
          <w:right w:val="nil"/>
          <w:between w:val="nil"/>
        </w:pBdr>
        <w:spacing w:line="360" w:lineRule="auto"/>
        <w:ind w:right="-504"/>
        <w:jc w:val="both"/>
        <w:rPr>
          <w:color w:val="000000"/>
        </w:rPr>
      </w:pPr>
    </w:p>
    <w:p w14:paraId="35BF0257" w14:textId="77777777" w:rsidR="005A68A2" w:rsidRDefault="004B03D5">
      <w:pPr>
        <w:numPr>
          <w:ilvl w:val="0"/>
          <w:numId w:val="4"/>
        </w:numPr>
        <w:pBdr>
          <w:top w:val="nil"/>
          <w:left w:val="nil"/>
          <w:bottom w:val="nil"/>
          <w:right w:val="nil"/>
          <w:between w:val="nil"/>
        </w:pBdr>
        <w:spacing w:line="360" w:lineRule="auto"/>
        <w:ind w:left="0" w:right="-504" w:firstLine="0"/>
        <w:jc w:val="both"/>
        <w:rPr>
          <w:color w:val="000000"/>
        </w:rPr>
      </w:pPr>
      <w:r>
        <w:rPr>
          <w:rFonts w:ascii="Palatino Linotype" w:eastAsia="Palatino Linotype" w:hAnsi="Palatino Linotype" w:cs="Palatino Linotype"/>
          <w:color w:val="000000"/>
        </w:rPr>
        <w:t xml:space="preserve">De lo anterior,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en fecha veinte de julio de dos mil veintitrés, </w:t>
      </w:r>
      <w:r>
        <w:rPr>
          <w:rFonts w:ascii="Palatino Linotype" w:eastAsia="Palatino Linotype" w:hAnsi="Palatino Linotype" w:cs="Palatino Linotype"/>
        </w:rPr>
        <w:t>presentó</w:t>
      </w:r>
      <w:r>
        <w:rPr>
          <w:rFonts w:ascii="Palatino Linotype" w:eastAsia="Palatino Linotype" w:hAnsi="Palatino Linotype" w:cs="Palatino Linotype"/>
          <w:color w:val="000000"/>
        </w:rPr>
        <w:t xml:space="preserve"> su informe justificado, en alcance de tres documentos, cuyo contenido toral es el siguiente: </w:t>
      </w:r>
    </w:p>
    <w:p w14:paraId="7BC98610" w14:textId="77777777" w:rsidR="005A68A2" w:rsidRDefault="004B03D5">
      <w:pPr>
        <w:pBdr>
          <w:top w:val="nil"/>
          <w:left w:val="nil"/>
          <w:bottom w:val="nil"/>
          <w:right w:val="nil"/>
          <w:between w:val="nil"/>
        </w:pBdr>
        <w:ind w:left="567" w:right="-50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INFORME JUSTIFICADO RR 3953-2023 Y ACUMULADOS UT.pdf: </w:t>
      </w:r>
      <w:r>
        <w:rPr>
          <w:rFonts w:ascii="Palatino Linotype" w:eastAsia="Palatino Linotype" w:hAnsi="Palatino Linotype" w:cs="Palatino Linotype"/>
          <w:i/>
          <w:color w:val="000000"/>
          <w:sz w:val="22"/>
          <w:szCs w:val="22"/>
        </w:rPr>
        <w:t>Informe justificado donde se manifiesta que se realizó una nueva búsqueda respecto a lo solicitado, advirtiendo que no obra constancia documental, pues si bien es una actividad generada en el transcurso del proceso, no genera documentación respecto a los avances.</w:t>
      </w:r>
    </w:p>
    <w:p w14:paraId="7D29186F" w14:textId="77777777" w:rsidR="005A68A2" w:rsidRDefault="005A68A2">
      <w:pPr>
        <w:pBdr>
          <w:top w:val="nil"/>
          <w:left w:val="nil"/>
          <w:bottom w:val="nil"/>
          <w:right w:val="nil"/>
          <w:between w:val="nil"/>
        </w:pBdr>
        <w:ind w:left="567" w:right="-504"/>
        <w:jc w:val="both"/>
        <w:rPr>
          <w:rFonts w:ascii="Palatino Linotype" w:eastAsia="Palatino Linotype" w:hAnsi="Palatino Linotype" w:cs="Palatino Linotype"/>
          <w:i/>
          <w:color w:val="000000"/>
          <w:sz w:val="22"/>
          <w:szCs w:val="22"/>
        </w:rPr>
      </w:pPr>
    </w:p>
    <w:p w14:paraId="2C9B47A5" w14:textId="77777777" w:rsidR="005A68A2" w:rsidRDefault="004B03D5">
      <w:pPr>
        <w:pBdr>
          <w:top w:val="nil"/>
          <w:left w:val="nil"/>
          <w:bottom w:val="nil"/>
          <w:right w:val="nil"/>
          <w:between w:val="nil"/>
        </w:pBdr>
        <w:ind w:left="567" w:right="-50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IEEM-DO-2349-2023.pdf:</w:t>
      </w:r>
      <w:r>
        <w:rPr>
          <w:rFonts w:ascii="Palatino Linotype" w:eastAsia="Palatino Linotype" w:hAnsi="Palatino Linotype" w:cs="Palatino Linotype"/>
          <w:i/>
          <w:color w:val="000000"/>
          <w:sz w:val="22"/>
          <w:szCs w:val="22"/>
        </w:rPr>
        <w:t xml:space="preserve"> Oficio IEEM/DO/2349/2023 informando que mediante oficio IEEM/DO/2325/2023 se le requirió a la Servidora Pública Habilitada de la Junta Distrital número 27, 3l informe correspondiente, que remitió como oficio IEEM/JDE27/243/2023 donde hace de conocimiento que las solicitudes fueron atendidas bajo los términos solicitados.</w:t>
      </w:r>
    </w:p>
    <w:p w14:paraId="5C185F61" w14:textId="77777777" w:rsidR="005A68A2" w:rsidRDefault="005A68A2">
      <w:pPr>
        <w:pBdr>
          <w:top w:val="nil"/>
          <w:left w:val="nil"/>
          <w:bottom w:val="nil"/>
          <w:right w:val="nil"/>
          <w:between w:val="nil"/>
        </w:pBdr>
        <w:ind w:left="567" w:right="-504"/>
        <w:jc w:val="both"/>
        <w:rPr>
          <w:rFonts w:ascii="Palatino Linotype" w:eastAsia="Palatino Linotype" w:hAnsi="Palatino Linotype" w:cs="Palatino Linotype"/>
          <w:i/>
          <w:color w:val="000000"/>
          <w:sz w:val="22"/>
          <w:szCs w:val="22"/>
        </w:rPr>
      </w:pPr>
    </w:p>
    <w:p w14:paraId="2E0FEF4B" w14:textId="77777777" w:rsidR="005A68A2" w:rsidRDefault="004B03D5">
      <w:pPr>
        <w:pBdr>
          <w:top w:val="nil"/>
          <w:left w:val="nil"/>
          <w:bottom w:val="nil"/>
          <w:right w:val="nil"/>
          <w:between w:val="nil"/>
        </w:pBdr>
        <w:ind w:left="567" w:right="-50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IEEM-JDE027-243-2023.pdf:</w:t>
      </w:r>
      <w:r>
        <w:rPr>
          <w:rFonts w:ascii="Palatino Linotype" w:eastAsia="Palatino Linotype" w:hAnsi="Palatino Linotype" w:cs="Palatino Linotype"/>
          <w:i/>
          <w:color w:val="000000"/>
          <w:sz w:val="22"/>
          <w:szCs w:val="22"/>
        </w:rPr>
        <w:t xml:space="preserve"> Oficio IEEM/JDE27/243/2023 justificación a respuesta de acceso a la información, informando que las solicitudes fueron atendidas bajo los términos solicitados.</w:t>
      </w:r>
    </w:p>
    <w:p w14:paraId="345BEF08" w14:textId="77777777" w:rsidR="005A68A2" w:rsidRDefault="005A68A2">
      <w:pPr>
        <w:pBdr>
          <w:top w:val="nil"/>
          <w:left w:val="nil"/>
          <w:bottom w:val="nil"/>
          <w:right w:val="nil"/>
          <w:between w:val="nil"/>
        </w:pBdr>
        <w:spacing w:line="360" w:lineRule="auto"/>
        <w:ind w:left="360" w:right="-504"/>
        <w:jc w:val="both"/>
        <w:rPr>
          <w:rFonts w:ascii="Palatino Linotype" w:eastAsia="Palatino Linotype" w:hAnsi="Palatino Linotype" w:cs="Palatino Linotype"/>
          <w:color w:val="000000"/>
        </w:rPr>
      </w:pPr>
    </w:p>
    <w:p w14:paraId="45EDD721" w14:textId="77777777" w:rsidR="005A68A2" w:rsidRDefault="004B03D5">
      <w:pPr>
        <w:numPr>
          <w:ilvl w:val="0"/>
          <w:numId w:val="4"/>
        </w:numPr>
        <w:pBdr>
          <w:top w:val="nil"/>
          <w:left w:val="nil"/>
          <w:bottom w:val="nil"/>
          <w:right w:val="nil"/>
          <w:between w:val="nil"/>
        </w:pBdr>
        <w:spacing w:line="360" w:lineRule="auto"/>
        <w:ind w:left="0" w:right="-504" w:firstLine="0"/>
        <w:jc w:val="both"/>
        <w:rPr>
          <w:color w:val="000000"/>
        </w:rPr>
      </w:pPr>
      <w:r>
        <w:rPr>
          <w:rFonts w:ascii="Palatino Linotype" w:eastAsia="Palatino Linotype" w:hAnsi="Palatino Linotype" w:cs="Palatino Linotype"/>
          <w:color w:val="000000"/>
        </w:rPr>
        <w:t xml:space="preserve">Por su parte el </w:t>
      </w:r>
      <w:r>
        <w:rPr>
          <w:rFonts w:ascii="Palatino Linotype" w:eastAsia="Palatino Linotype" w:hAnsi="Palatino Linotype" w:cs="Palatino Linotype"/>
          <w:b/>
          <w:color w:val="000000"/>
        </w:rPr>
        <w:t xml:space="preserve">PARTICULAR </w:t>
      </w:r>
      <w:r>
        <w:rPr>
          <w:rFonts w:ascii="Palatino Linotype" w:eastAsia="Palatino Linotype" w:hAnsi="Palatino Linotype" w:cs="Palatino Linotype"/>
        </w:rPr>
        <w:t>dejó</w:t>
      </w:r>
      <w:r>
        <w:rPr>
          <w:rFonts w:ascii="Palatino Linotype" w:eastAsia="Palatino Linotype" w:hAnsi="Palatino Linotype" w:cs="Palatino Linotype"/>
          <w:color w:val="000000"/>
        </w:rPr>
        <w:t xml:space="preserve"> de realizar manifestaciones que a su derecho conviniera y asistiera. </w:t>
      </w:r>
    </w:p>
    <w:p w14:paraId="5062E2EE" w14:textId="77777777" w:rsidR="005A68A2" w:rsidRDefault="005A68A2">
      <w:pPr>
        <w:pBdr>
          <w:top w:val="nil"/>
          <w:left w:val="nil"/>
          <w:bottom w:val="nil"/>
          <w:right w:val="nil"/>
          <w:between w:val="nil"/>
        </w:pBdr>
        <w:spacing w:line="360" w:lineRule="auto"/>
        <w:ind w:right="-504"/>
        <w:jc w:val="both"/>
        <w:rPr>
          <w:rFonts w:ascii="Palatino Linotype" w:eastAsia="Palatino Linotype" w:hAnsi="Palatino Linotype" w:cs="Palatino Linotype"/>
        </w:rPr>
      </w:pPr>
    </w:p>
    <w:p w14:paraId="7CA8AB69" w14:textId="77777777" w:rsidR="005A68A2" w:rsidRDefault="004B03D5">
      <w:pPr>
        <w:numPr>
          <w:ilvl w:val="0"/>
          <w:numId w:val="4"/>
        </w:numPr>
        <w:pBdr>
          <w:top w:val="nil"/>
          <w:left w:val="nil"/>
          <w:bottom w:val="nil"/>
          <w:right w:val="nil"/>
          <w:between w:val="nil"/>
        </w:pBdr>
        <w:spacing w:line="360" w:lineRule="auto"/>
        <w:ind w:left="0" w:right="-504"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En fecha once de octubre de dos mil veintitrés, se amplió el término para resolver; al respecto es menester realizar las siguientes precisiones.</w:t>
      </w:r>
    </w:p>
    <w:p w14:paraId="6DC4CB03" w14:textId="77777777" w:rsidR="005A68A2" w:rsidRDefault="005A68A2">
      <w:pPr>
        <w:spacing w:line="360" w:lineRule="auto"/>
        <w:ind w:right="-504"/>
        <w:rPr>
          <w:rFonts w:ascii="Palatino Linotype" w:eastAsia="Palatino Linotype" w:hAnsi="Palatino Linotype" w:cs="Palatino Linotype"/>
        </w:rPr>
      </w:pPr>
    </w:p>
    <w:p w14:paraId="31AD1346" w14:textId="77777777" w:rsidR="005A68A2" w:rsidRDefault="004B03D5">
      <w:pPr>
        <w:numPr>
          <w:ilvl w:val="0"/>
          <w:numId w:val="4"/>
        </w:numPr>
        <w:pBdr>
          <w:top w:val="nil"/>
          <w:left w:val="nil"/>
          <w:bottom w:val="nil"/>
          <w:right w:val="nil"/>
          <w:between w:val="nil"/>
        </w:pBdr>
        <w:spacing w:line="360" w:lineRule="auto"/>
        <w:ind w:left="0" w:right="-504" w:firstLine="0"/>
        <w:jc w:val="both"/>
        <w:rPr>
          <w:color w:val="000000"/>
        </w:rPr>
      </w:pPr>
      <w:r>
        <w:rPr>
          <w:rFonts w:ascii="Palatino Linotype" w:eastAsia="Palatino Linotype" w:hAnsi="Palatino Linotype" w:cs="Palatino Linotype"/>
          <w:color w:val="000000"/>
        </w:rPr>
        <w:t>Este organismo garante no pasa por alto justificar, que la dilación en la resolución del presente asunto encuentra justificación en el alto número de recursos de revisión recibidos se ha incrementado el número de medios de impugnación que deben resolverse por este Instituto, circunstancia atípica que ha rebasado las capacidades técnicas y humanas del personal encargado de la proyección de las resoluciones a dichos medios de impugnación.</w:t>
      </w:r>
    </w:p>
    <w:p w14:paraId="57C92E88" w14:textId="77777777" w:rsidR="005A68A2" w:rsidRDefault="005A68A2">
      <w:pPr>
        <w:pBdr>
          <w:top w:val="nil"/>
          <w:left w:val="nil"/>
          <w:bottom w:val="nil"/>
          <w:right w:val="nil"/>
          <w:between w:val="nil"/>
        </w:pBdr>
        <w:spacing w:line="360" w:lineRule="auto"/>
        <w:ind w:right="-504"/>
        <w:jc w:val="both"/>
        <w:rPr>
          <w:rFonts w:ascii="Palatino Linotype" w:eastAsia="Palatino Linotype" w:hAnsi="Palatino Linotype" w:cs="Palatino Linotype"/>
          <w:color w:val="000000"/>
        </w:rPr>
      </w:pPr>
    </w:p>
    <w:p w14:paraId="5C0B09E5" w14:textId="77777777" w:rsidR="005A68A2" w:rsidRDefault="004B03D5">
      <w:pPr>
        <w:numPr>
          <w:ilvl w:val="0"/>
          <w:numId w:val="4"/>
        </w:numPr>
        <w:pBdr>
          <w:top w:val="nil"/>
          <w:left w:val="nil"/>
          <w:bottom w:val="nil"/>
          <w:right w:val="nil"/>
          <w:between w:val="nil"/>
        </w:pBdr>
        <w:spacing w:line="360" w:lineRule="auto"/>
        <w:ind w:left="0" w:right="-504" w:firstLine="0"/>
        <w:jc w:val="both"/>
        <w:rPr>
          <w:color w:val="000000"/>
        </w:rPr>
      </w:pPr>
      <w:r>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2E878503" w14:textId="77777777" w:rsidR="005A68A2" w:rsidRDefault="005A68A2">
      <w:pPr>
        <w:pBdr>
          <w:top w:val="nil"/>
          <w:left w:val="nil"/>
          <w:bottom w:val="nil"/>
          <w:right w:val="nil"/>
          <w:between w:val="nil"/>
        </w:pBdr>
        <w:spacing w:line="360" w:lineRule="auto"/>
        <w:ind w:left="720" w:right="-504"/>
        <w:rPr>
          <w:rFonts w:ascii="Palatino Linotype" w:eastAsia="Palatino Linotype" w:hAnsi="Palatino Linotype" w:cs="Palatino Linotype"/>
          <w:color w:val="000000"/>
        </w:rPr>
      </w:pPr>
    </w:p>
    <w:p w14:paraId="2006905E" w14:textId="77777777" w:rsidR="005A68A2" w:rsidRDefault="004B03D5">
      <w:pPr>
        <w:numPr>
          <w:ilvl w:val="0"/>
          <w:numId w:val="4"/>
        </w:numPr>
        <w:pBdr>
          <w:top w:val="nil"/>
          <w:left w:val="nil"/>
          <w:bottom w:val="nil"/>
          <w:right w:val="nil"/>
          <w:between w:val="nil"/>
        </w:pBdr>
        <w:spacing w:line="360" w:lineRule="auto"/>
        <w:ind w:left="0" w:right="-504" w:firstLine="0"/>
        <w:jc w:val="both"/>
        <w:rPr>
          <w:color w:val="000000"/>
        </w:rPr>
      </w:pPr>
      <w:r>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6DD3C8B" w14:textId="77777777" w:rsidR="005A68A2" w:rsidRDefault="005A68A2">
      <w:pPr>
        <w:pBdr>
          <w:top w:val="nil"/>
          <w:left w:val="nil"/>
          <w:bottom w:val="nil"/>
          <w:right w:val="nil"/>
          <w:between w:val="nil"/>
        </w:pBdr>
        <w:spacing w:line="360" w:lineRule="auto"/>
        <w:ind w:left="720" w:right="-504"/>
        <w:rPr>
          <w:rFonts w:ascii="Palatino Linotype" w:eastAsia="Palatino Linotype" w:hAnsi="Palatino Linotype" w:cs="Palatino Linotype"/>
          <w:color w:val="000000"/>
        </w:rPr>
      </w:pPr>
    </w:p>
    <w:p w14:paraId="60686488" w14:textId="77777777" w:rsidR="005A68A2" w:rsidRDefault="004B03D5">
      <w:pPr>
        <w:numPr>
          <w:ilvl w:val="0"/>
          <w:numId w:val="4"/>
        </w:numPr>
        <w:pBdr>
          <w:top w:val="nil"/>
          <w:left w:val="nil"/>
          <w:bottom w:val="nil"/>
          <w:right w:val="nil"/>
          <w:between w:val="nil"/>
        </w:pBdr>
        <w:spacing w:line="360" w:lineRule="auto"/>
        <w:ind w:left="0" w:right="-504" w:firstLine="0"/>
        <w:jc w:val="both"/>
        <w:rPr>
          <w:color w:val="000000"/>
        </w:rPr>
      </w:pPr>
      <w:r>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1FE58C8D" w14:textId="77777777" w:rsidR="005A68A2" w:rsidRDefault="005A68A2">
      <w:pPr>
        <w:pBdr>
          <w:top w:val="nil"/>
          <w:left w:val="nil"/>
          <w:bottom w:val="nil"/>
          <w:right w:val="nil"/>
          <w:between w:val="nil"/>
        </w:pBdr>
        <w:spacing w:line="360" w:lineRule="auto"/>
        <w:ind w:left="720" w:right="-504"/>
        <w:rPr>
          <w:rFonts w:ascii="Palatino Linotype" w:eastAsia="Palatino Linotype" w:hAnsi="Palatino Linotype" w:cs="Palatino Linotype"/>
          <w:color w:val="000000"/>
        </w:rPr>
      </w:pPr>
    </w:p>
    <w:p w14:paraId="444DBA37" w14:textId="77777777" w:rsidR="005A68A2" w:rsidRDefault="004B03D5">
      <w:pPr>
        <w:numPr>
          <w:ilvl w:val="0"/>
          <w:numId w:val="4"/>
        </w:numPr>
        <w:pBdr>
          <w:top w:val="nil"/>
          <w:left w:val="nil"/>
          <w:bottom w:val="nil"/>
          <w:right w:val="nil"/>
          <w:between w:val="nil"/>
        </w:pBdr>
        <w:spacing w:line="360" w:lineRule="auto"/>
        <w:ind w:left="0" w:right="-504" w:firstLine="0"/>
        <w:jc w:val="both"/>
        <w:rPr>
          <w:color w:val="000000"/>
        </w:rPr>
      </w:pPr>
      <w:r>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14:paraId="74EDA446" w14:textId="77777777" w:rsidR="005A68A2" w:rsidRDefault="004B03D5">
      <w:pPr>
        <w:numPr>
          <w:ilvl w:val="0"/>
          <w:numId w:val="6"/>
        </w:numPr>
        <w:pBdr>
          <w:top w:val="nil"/>
          <w:left w:val="nil"/>
          <w:bottom w:val="nil"/>
          <w:right w:val="nil"/>
          <w:between w:val="nil"/>
        </w:pBdr>
        <w:spacing w:line="360" w:lineRule="auto"/>
        <w:ind w:right="-504"/>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Complejidad del </w:t>
      </w:r>
      <w:r>
        <w:rPr>
          <w:rFonts w:ascii="Palatino Linotype" w:eastAsia="Palatino Linotype" w:hAnsi="Palatino Linotype" w:cs="Palatino Linotype"/>
          <w:b/>
          <w:sz w:val="22"/>
          <w:szCs w:val="22"/>
        </w:rPr>
        <w:t>asunto</w:t>
      </w:r>
      <w:r>
        <w:rPr>
          <w:rFonts w:ascii="Palatino Linotype" w:eastAsia="Palatino Linotype" w:hAnsi="Palatino Linotype" w:cs="Palatino Linotype"/>
          <w:b/>
          <w:color w:val="000000"/>
          <w:sz w:val="22"/>
          <w:szCs w:val="22"/>
        </w:rPr>
        <w:t xml:space="preserve">: La complejidad de la prueba, la pluralidad de sujetos procesales, el tiempo transcurrido, las características y contexto del recurso. </w:t>
      </w:r>
    </w:p>
    <w:p w14:paraId="5BC3F888" w14:textId="77777777" w:rsidR="005A68A2" w:rsidRDefault="004B03D5">
      <w:pPr>
        <w:numPr>
          <w:ilvl w:val="0"/>
          <w:numId w:val="6"/>
        </w:numPr>
        <w:pBdr>
          <w:top w:val="nil"/>
          <w:left w:val="nil"/>
          <w:bottom w:val="nil"/>
          <w:right w:val="nil"/>
          <w:between w:val="nil"/>
        </w:pBdr>
        <w:spacing w:line="360" w:lineRule="auto"/>
        <w:ind w:right="-504"/>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Actividad Procesal del interesado. Acciones u omisiones del interesado.</w:t>
      </w:r>
    </w:p>
    <w:p w14:paraId="082250DA" w14:textId="77777777" w:rsidR="005A68A2" w:rsidRDefault="004B03D5">
      <w:pPr>
        <w:numPr>
          <w:ilvl w:val="0"/>
          <w:numId w:val="6"/>
        </w:numPr>
        <w:pBdr>
          <w:top w:val="nil"/>
          <w:left w:val="nil"/>
          <w:bottom w:val="nil"/>
          <w:right w:val="nil"/>
          <w:between w:val="nil"/>
        </w:pBdr>
        <w:spacing w:line="360" w:lineRule="auto"/>
        <w:ind w:right="-504"/>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lastRenderedPageBreak/>
        <w:t>Conducta de la Autoridad: Las Acciones u omisiones realizadas en el procedimiento. Así como si la autoridad actuó con la debida diligencia.</w:t>
      </w:r>
    </w:p>
    <w:p w14:paraId="27846DB3" w14:textId="77777777" w:rsidR="005A68A2" w:rsidRDefault="004B03D5">
      <w:pPr>
        <w:spacing w:line="360" w:lineRule="auto"/>
        <w:ind w:left="851" w:right="-504" w:hanging="284"/>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d) La afectación generada en la situación jurídica de la persona involucrada en el proceso: Violación a sus derechos humanos.</w:t>
      </w:r>
    </w:p>
    <w:p w14:paraId="1E712FD7" w14:textId="77777777" w:rsidR="005A68A2" w:rsidRDefault="005A68A2">
      <w:pPr>
        <w:spacing w:line="360" w:lineRule="auto"/>
        <w:ind w:left="851" w:right="-504" w:hanging="284"/>
        <w:jc w:val="both"/>
        <w:rPr>
          <w:rFonts w:ascii="Palatino Linotype" w:eastAsia="Palatino Linotype" w:hAnsi="Palatino Linotype" w:cs="Palatino Linotype"/>
        </w:rPr>
      </w:pPr>
    </w:p>
    <w:p w14:paraId="77450D57" w14:textId="77777777" w:rsidR="005A68A2" w:rsidRDefault="004B03D5">
      <w:pPr>
        <w:numPr>
          <w:ilvl w:val="0"/>
          <w:numId w:val="4"/>
        </w:numPr>
        <w:pBdr>
          <w:top w:val="nil"/>
          <w:left w:val="nil"/>
          <w:bottom w:val="nil"/>
          <w:right w:val="nil"/>
          <w:between w:val="nil"/>
        </w:pBdr>
        <w:spacing w:line="360" w:lineRule="auto"/>
        <w:ind w:left="0" w:right="-504" w:firstLine="0"/>
        <w:jc w:val="both"/>
        <w:rPr>
          <w:color w:val="000000"/>
        </w:rPr>
      </w:pPr>
      <w:r>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F1DB253" w14:textId="77777777" w:rsidR="005A68A2" w:rsidRDefault="005A68A2">
      <w:pPr>
        <w:pBdr>
          <w:top w:val="nil"/>
          <w:left w:val="nil"/>
          <w:bottom w:val="nil"/>
          <w:right w:val="nil"/>
          <w:between w:val="nil"/>
        </w:pBdr>
        <w:spacing w:line="360" w:lineRule="auto"/>
        <w:ind w:right="-504"/>
        <w:jc w:val="both"/>
        <w:rPr>
          <w:rFonts w:ascii="Palatino Linotype" w:eastAsia="Palatino Linotype" w:hAnsi="Palatino Linotype" w:cs="Palatino Linotype"/>
          <w:color w:val="000000"/>
        </w:rPr>
      </w:pPr>
    </w:p>
    <w:p w14:paraId="214EED66" w14:textId="77777777" w:rsidR="005A68A2" w:rsidRDefault="004B03D5">
      <w:pPr>
        <w:numPr>
          <w:ilvl w:val="0"/>
          <w:numId w:val="4"/>
        </w:numPr>
        <w:pBdr>
          <w:top w:val="nil"/>
          <w:left w:val="nil"/>
          <w:bottom w:val="nil"/>
          <w:right w:val="nil"/>
          <w:between w:val="nil"/>
        </w:pBdr>
        <w:spacing w:line="360" w:lineRule="auto"/>
        <w:ind w:left="0" w:right="-504"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de rubro </w:t>
      </w:r>
      <w:r>
        <w:rPr>
          <w:rFonts w:ascii="Palatino Linotype" w:eastAsia="Palatino Linotype" w:hAnsi="Palatino Linotype" w:cs="Palatino Linotype"/>
          <w:i/>
          <w:color w:val="000000"/>
        </w:rPr>
        <w:t xml:space="preserve">“TÉRMINOS PROCESALES. PARA DETERMINAR SI UN FUNCIONARIO JUDICIAL ACTUÓ </w:t>
      </w:r>
      <w:r>
        <w:rPr>
          <w:rFonts w:ascii="Palatino Linotype" w:eastAsia="Palatino Linotype" w:hAnsi="Palatino Linotype" w:cs="Palatino Linotype"/>
          <w:color w:val="000000"/>
        </w:rPr>
        <w:t>INDEBIDAMENTE</w:t>
      </w:r>
      <w:r>
        <w:rPr>
          <w:rFonts w:ascii="Palatino Linotype" w:eastAsia="Palatino Linotype" w:hAnsi="Palatino Linotype" w:cs="Palatino Linotype"/>
          <w:i/>
          <w:color w:val="000000"/>
        </w:rPr>
        <w:t xml:space="preserve"> POR NO RESPETARLOS SE DEBE ATENDER AL PRESUPUESTO QUE CONSIDERÓ EL LEGISLADOR AL FIJARLOS Y LAS CARACTERÍSTICAS DEL CASO.”</w:t>
      </w:r>
      <w:r>
        <w:rPr>
          <w:rFonts w:ascii="Palatino Linotype" w:eastAsia="Palatino Linotype" w:hAnsi="Palatino Linotype" w:cs="Palatino Linotype"/>
          <w:color w:val="000000"/>
        </w:rPr>
        <w:t>, visible en la Gaceta del Seminario Judicial de la Federación con el registro digital 205635.</w:t>
      </w:r>
    </w:p>
    <w:p w14:paraId="6BF63453" w14:textId="77777777" w:rsidR="005A68A2" w:rsidRDefault="005A68A2">
      <w:pPr>
        <w:spacing w:line="360" w:lineRule="auto"/>
        <w:ind w:right="-504"/>
        <w:jc w:val="both"/>
        <w:rPr>
          <w:rFonts w:ascii="Palatino Linotype" w:eastAsia="Palatino Linotype" w:hAnsi="Palatino Linotype" w:cs="Palatino Linotype"/>
        </w:rPr>
      </w:pPr>
    </w:p>
    <w:p w14:paraId="5F423EEC" w14:textId="77777777" w:rsidR="005A68A2" w:rsidRDefault="004B03D5">
      <w:pPr>
        <w:numPr>
          <w:ilvl w:val="0"/>
          <w:numId w:val="4"/>
        </w:numPr>
        <w:pBdr>
          <w:top w:val="nil"/>
          <w:left w:val="nil"/>
          <w:bottom w:val="nil"/>
          <w:right w:val="nil"/>
          <w:between w:val="nil"/>
        </w:pBdr>
        <w:spacing w:line="360" w:lineRule="auto"/>
        <w:ind w:left="0" w:right="-504" w:firstLine="0"/>
        <w:jc w:val="both"/>
        <w:rPr>
          <w:color w:val="000000"/>
        </w:rPr>
      </w:pPr>
      <w:r>
        <w:rPr>
          <w:rFonts w:ascii="Palatino Linotype" w:eastAsia="Palatino Linotype" w:hAnsi="Palatino Linotype" w:cs="Palatino Linotype"/>
          <w:color w:val="000000"/>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w:t>
      </w:r>
      <w:r>
        <w:rPr>
          <w:rFonts w:ascii="Palatino Linotype" w:eastAsia="Palatino Linotype" w:hAnsi="Palatino Linotype" w:cs="Palatino Linotype"/>
          <w:color w:val="000000"/>
        </w:rPr>
        <w:lastRenderedPageBreak/>
        <w:t>por las partes; lo que impide la tramitación de los recursos dentro de los términos legales previamente establecidos por la Ley, por tratarse de causas de fuerza mayor.</w:t>
      </w:r>
    </w:p>
    <w:p w14:paraId="0B74DDCC" w14:textId="77777777" w:rsidR="005A68A2" w:rsidRDefault="005A68A2">
      <w:pPr>
        <w:pBdr>
          <w:top w:val="nil"/>
          <w:left w:val="nil"/>
          <w:bottom w:val="nil"/>
          <w:right w:val="nil"/>
          <w:between w:val="nil"/>
        </w:pBdr>
        <w:spacing w:line="360" w:lineRule="auto"/>
        <w:ind w:left="720" w:right="-504"/>
        <w:rPr>
          <w:rFonts w:ascii="Palatino Linotype" w:eastAsia="Palatino Linotype" w:hAnsi="Palatino Linotype" w:cs="Palatino Linotype"/>
          <w:color w:val="000000"/>
        </w:rPr>
      </w:pPr>
    </w:p>
    <w:p w14:paraId="1D6D8A77" w14:textId="77777777" w:rsidR="005A68A2" w:rsidRDefault="004B03D5">
      <w:pPr>
        <w:numPr>
          <w:ilvl w:val="0"/>
          <w:numId w:val="4"/>
        </w:numPr>
        <w:pBdr>
          <w:top w:val="nil"/>
          <w:left w:val="nil"/>
          <w:bottom w:val="nil"/>
          <w:right w:val="nil"/>
          <w:between w:val="nil"/>
        </w:pBdr>
        <w:spacing w:line="360" w:lineRule="auto"/>
        <w:ind w:left="0" w:right="-504" w:firstLine="0"/>
        <w:jc w:val="both"/>
        <w:rPr>
          <w:color w:val="000000"/>
        </w:rPr>
      </w:pPr>
      <w:r>
        <w:rPr>
          <w:rFonts w:ascii="Palatino Linotype" w:eastAsia="Palatino Linotype" w:hAnsi="Palatino Linotype" w:cs="Palatino Linotype"/>
          <w:color w:val="000000"/>
        </w:rPr>
        <w:t>Por ello, este organismo garante comprometido con la tutela de los derechos humanos confiados, señala que este exceso del plazo legal para resolver el presente asunto, resulta de carácter excepcional.</w:t>
      </w:r>
    </w:p>
    <w:p w14:paraId="0E65C948" w14:textId="77777777" w:rsidR="005A68A2" w:rsidRDefault="005A68A2">
      <w:pPr>
        <w:spacing w:line="360" w:lineRule="auto"/>
        <w:ind w:right="-504"/>
        <w:jc w:val="both"/>
        <w:rPr>
          <w:rFonts w:ascii="Palatino Linotype" w:eastAsia="Palatino Linotype" w:hAnsi="Palatino Linotype" w:cs="Palatino Linotype"/>
        </w:rPr>
      </w:pPr>
    </w:p>
    <w:p w14:paraId="71E77EA8" w14:textId="77777777" w:rsidR="005A68A2" w:rsidRDefault="004B03D5">
      <w:pPr>
        <w:numPr>
          <w:ilvl w:val="0"/>
          <w:numId w:val="4"/>
        </w:numPr>
        <w:pBdr>
          <w:top w:val="nil"/>
          <w:left w:val="nil"/>
          <w:bottom w:val="nil"/>
          <w:right w:val="nil"/>
          <w:between w:val="nil"/>
        </w:pBdr>
        <w:spacing w:line="360" w:lineRule="auto"/>
        <w:ind w:left="0" w:right="-504" w:firstLine="0"/>
        <w:jc w:val="both"/>
        <w:rPr>
          <w:color w:val="000000"/>
        </w:rPr>
      </w:pPr>
      <w:r>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14:paraId="58F2F960" w14:textId="77777777" w:rsidR="005A68A2" w:rsidRDefault="004B03D5">
      <w:pPr>
        <w:spacing w:line="360" w:lineRule="auto"/>
        <w:ind w:left="567" w:right="-50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i/>
          <w:sz w:val="22"/>
          <w:szCs w:val="22"/>
        </w:rPr>
        <w:t>“PLAZO RAZONABLE PARA RESOLVER. DIMENSIÓN Y EFECTOS DE ESTE CONCEPTO CUANDO SE ADUCE EXCESIVA CARGA DE TRABAJO.”</w:t>
      </w:r>
      <w:r>
        <w:rPr>
          <w:rFonts w:ascii="Palatino Linotype" w:eastAsia="Palatino Linotype" w:hAnsi="Palatino Linotype" w:cs="Palatino Linotype"/>
          <w:sz w:val="22"/>
          <w:szCs w:val="22"/>
        </w:rPr>
        <w:t xml:space="preserve"> consultable en el Seminario Judicial de la Federación y su gaceta, con el registro digital 2002351.</w:t>
      </w:r>
    </w:p>
    <w:p w14:paraId="7C55CBF0" w14:textId="77777777" w:rsidR="005A68A2" w:rsidRDefault="005A68A2">
      <w:pPr>
        <w:spacing w:line="360" w:lineRule="auto"/>
        <w:ind w:left="567" w:right="-504"/>
        <w:jc w:val="both"/>
        <w:rPr>
          <w:rFonts w:ascii="Palatino Linotype" w:eastAsia="Palatino Linotype" w:hAnsi="Palatino Linotype" w:cs="Palatino Linotype"/>
          <w:b/>
          <w:sz w:val="22"/>
          <w:szCs w:val="22"/>
        </w:rPr>
      </w:pPr>
    </w:p>
    <w:p w14:paraId="027D9DE4" w14:textId="77777777" w:rsidR="005A68A2" w:rsidRDefault="004B03D5">
      <w:pPr>
        <w:spacing w:line="360" w:lineRule="auto"/>
        <w:ind w:left="567" w:right="-504"/>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“PLAZO RAZONABLE PARA RESOLVER. CONCEPTO Y ELEMENTOS QUE LO INTEGRAN A LA LUZ DEL DERECHO INTERNACIONAL DE LOS DERECHOS HUMANOS.”</w:t>
      </w:r>
      <w:r>
        <w:rPr>
          <w:rFonts w:ascii="Palatino Linotype" w:eastAsia="Palatino Linotype" w:hAnsi="Palatino Linotype" w:cs="Palatino Linotype"/>
          <w:sz w:val="22"/>
          <w:szCs w:val="22"/>
        </w:rPr>
        <w:t>, visible en el Seminario Judicial de la Federación y su gaceta, con el registro digital 2002350.”</w:t>
      </w:r>
    </w:p>
    <w:p w14:paraId="281EF64B" w14:textId="77777777" w:rsidR="005A68A2" w:rsidRDefault="005A68A2">
      <w:pPr>
        <w:pBdr>
          <w:top w:val="nil"/>
          <w:left w:val="nil"/>
          <w:bottom w:val="nil"/>
          <w:right w:val="nil"/>
          <w:between w:val="nil"/>
        </w:pBdr>
        <w:spacing w:line="360" w:lineRule="auto"/>
        <w:ind w:left="720" w:right="-504"/>
        <w:rPr>
          <w:rFonts w:ascii="Palatino Linotype" w:eastAsia="Palatino Linotype" w:hAnsi="Palatino Linotype" w:cs="Palatino Linotype"/>
          <w:color w:val="000000"/>
        </w:rPr>
      </w:pPr>
    </w:p>
    <w:p w14:paraId="46DB5325" w14:textId="77777777" w:rsidR="005A68A2" w:rsidRDefault="004B03D5">
      <w:pPr>
        <w:numPr>
          <w:ilvl w:val="0"/>
          <w:numId w:val="4"/>
        </w:numPr>
        <w:pBdr>
          <w:top w:val="nil"/>
          <w:left w:val="nil"/>
          <w:bottom w:val="nil"/>
          <w:right w:val="nil"/>
          <w:between w:val="nil"/>
        </w:pBdr>
        <w:spacing w:line="360" w:lineRule="auto"/>
        <w:ind w:left="0" w:right="-504" w:firstLine="0"/>
        <w:jc w:val="both"/>
        <w:rPr>
          <w:rFonts w:ascii="Palatino Linotype" w:eastAsia="Palatino Linotype" w:hAnsi="Palatino Linotype" w:cs="Palatino Linotype"/>
          <w:b/>
          <w:color w:val="000000"/>
        </w:rPr>
      </w:pPr>
      <w:bookmarkStart w:id="4" w:name="_heading=h.2et92p0" w:colFirst="0" w:colLast="0"/>
      <w:bookmarkEnd w:id="4"/>
      <w:r>
        <w:rPr>
          <w:rFonts w:ascii="Palatino Linotype" w:eastAsia="Palatino Linotype" w:hAnsi="Palatino Linotype" w:cs="Palatino Linotype"/>
          <w:color w:val="000000"/>
        </w:rPr>
        <w:t>Seguidamente, mediante acuerdo de fecha doce de junio de dos mil veinticuatro se decretó el cierre de instrucción, por lo que no habiendo más que hacer constar, y</w:t>
      </w:r>
    </w:p>
    <w:p w14:paraId="67119040" w14:textId="77777777" w:rsidR="005A68A2" w:rsidRDefault="005A68A2">
      <w:pPr>
        <w:pBdr>
          <w:top w:val="nil"/>
          <w:left w:val="nil"/>
          <w:bottom w:val="nil"/>
          <w:right w:val="nil"/>
          <w:between w:val="nil"/>
        </w:pBdr>
        <w:spacing w:line="360" w:lineRule="auto"/>
        <w:ind w:right="-504"/>
        <w:jc w:val="center"/>
        <w:rPr>
          <w:rFonts w:ascii="Palatino Linotype" w:eastAsia="Palatino Linotype" w:hAnsi="Palatino Linotype" w:cs="Palatino Linotype"/>
          <w:b/>
          <w:color w:val="000000"/>
        </w:rPr>
      </w:pPr>
    </w:p>
    <w:p w14:paraId="27D7D0FA" w14:textId="77777777" w:rsidR="005A68A2" w:rsidRDefault="004B03D5">
      <w:pPr>
        <w:pBdr>
          <w:top w:val="nil"/>
          <w:left w:val="nil"/>
          <w:bottom w:val="nil"/>
          <w:right w:val="nil"/>
          <w:between w:val="nil"/>
        </w:pBdr>
        <w:spacing w:line="360" w:lineRule="auto"/>
        <w:ind w:right="-504"/>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 O N S I D E R A N D O</w:t>
      </w:r>
    </w:p>
    <w:p w14:paraId="1D78C59D" w14:textId="77777777" w:rsidR="005A68A2" w:rsidRDefault="005A68A2">
      <w:pPr>
        <w:pBdr>
          <w:top w:val="nil"/>
          <w:left w:val="nil"/>
          <w:bottom w:val="nil"/>
          <w:right w:val="nil"/>
          <w:between w:val="nil"/>
        </w:pBdr>
        <w:spacing w:line="360" w:lineRule="auto"/>
        <w:ind w:right="-504"/>
        <w:jc w:val="center"/>
        <w:rPr>
          <w:rFonts w:ascii="Palatino Linotype" w:eastAsia="Palatino Linotype" w:hAnsi="Palatino Linotype" w:cs="Palatino Linotype"/>
          <w:b/>
          <w:color w:val="000000"/>
        </w:rPr>
      </w:pPr>
    </w:p>
    <w:p w14:paraId="3D41D3C1" w14:textId="77777777" w:rsidR="005A68A2" w:rsidRDefault="004B03D5">
      <w:pPr>
        <w:pStyle w:val="Ttulo2"/>
        <w:spacing w:before="0" w:line="360" w:lineRule="auto"/>
        <w:ind w:right="-504"/>
        <w:rPr>
          <w:rFonts w:ascii="Palatino Linotype" w:eastAsia="Palatino Linotype" w:hAnsi="Palatino Linotype" w:cs="Palatino Linotype"/>
          <w:b/>
          <w:color w:val="000000"/>
          <w:sz w:val="24"/>
          <w:szCs w:val="24"/>
        </w:rPr>
      </w:pPr>
      <w:bookmarkStart w:id="5" w:name="_heading=h.tyjcwt" w:colFirst="0" w:colLast="0"/>
      <w:bookmarkEnd w:id="5"/>
      <w:r>
        <w:rPr>
          <w:rFonts w:ascii="Palatino Linotype" w:eastAsia="Palatino Linotype" w:hAnsi="Palatino Linotype" w:cs="Palatino Linotype"/>
          <w:b/>
          <w:color w:val="000000"/>
          <w:sz w:val="24"/>
          <w:szCs w:val="24"/>
        </w:rPr>
        <w:lastRenderedPageBreak/>
        <w:t>PRIMERO. De la competencia</w:t>
      </w:r>
    </w:p>
    <w:p w14:paraId="2165640A" w14:textId="77777777" w:rsidR="005A68A2" w:rsidRDefault="004B03D5">
      <w:pPr>
        <w:numPr>
          <w:ilvl w:val="0"/>
          <w:numId w:val="4"/>
        </w:numPr>
        <w:pBdr>
          <w:top w:val="nil"/>
          <w:left w:val="nil"/>
          <w:bottom w:val="nil"/>
          <w:right w:val="nil"/>
          <w:between w:val="nil"/>
        </w:pBdr>
        <w:spacing w:line="360" w:lineRule="auto"/>
        <w:ind w:left="0" w:right="-504" w:firstLine="0"/>
        <w:jc w:val="both"/>
        <w:rPr>
          <w:color w:val="000000"/>
        </w:rPr>
      </w:pPr>
      <w:r>
        <w:rPr>
          <w:rFonts w:ascii="Palatino Linotype" w:eastAsia="Palatino Linotype" w:hAnsi="Palatino Linotype" w:cs="Palatino Linotype"/>
          <w:color w:val="000000"/>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49BB8DB4" w14:textId="77777777" w:rsidR="005A68A2" w:rsidRDefault="005A68A2">
      <w:pPr>
        <w:pBdr>
          <w:top w:val="nil"/>
          <w:left w:val="nil"/>
          <w:bottom w:val="nil"/>
          <w:right w:val="nil"/>
          <w:between w:val="nil"/>
        </w:pBdr>
        <w:spacing w:line="360" w:lineRule="auto"/>
        <w:ind w:right="-504"/>
        <w:jc w:val="both"/>
        <w:rPr>
          <w:rFonts w:ascii="Palatino Linotype" w:eastAsia="Palatino Linotype" w:hAnsi="Palatino Linotype" w:cs="Palatino Linotype"/>
          <w:b/>
          <w:color w:val="000000"/>
        </w:rPr>
      </w:pPr>
    </w:p>
    <w:p w14:paraId="3B380377" w14:textId="77777777" w:rsidR="005A68A2" w:rsidRDefault="004B03D5">
      <w:pPr>
        <w:pStyle w:val="Ttulo2"/>
        <w:spacing w:before="0" w:line="360" w:lineRule="auto"/>
        <w:ind w:right="-504"/>
        <w:rPr>
          <w:rFonts w:ascii="Palatino Linotype" w:eastAsia="Palatino Linotype" w:hAnsi="Palatino Linotype" w:cs="Palatino Linotype"/>
          <w:b/>
          <w:color w:val="000000"/>
          <w:sz w:val="24"/>
          <w:szCs w:val="24"/>
        </w:rPr>
      </w:pPr>
      <w:bookmarkStart w:id="6" w:name="_heading=h.3dy6vkm" w:colFirst="0" w:colLast="0"/>
      <w:bookmarkEnd w:id="6"/>
      <w:r>
        <w:rPr>
          <w:rFonts w:ascii="Palatino Linotype" w:eastAsia="Palatino Linotype" w:hAnsi="Palatino Linotype" w:cs="Palatino Linotype"/>
          <w:b/>
          <w:color w:val="000000"/>
          <w:sz w:val="24"/>
          <w:szCs w:val="24"/>
        </w:rPr>
        <w:t>SEGUNDO. De la oportunidad y procedencia.</w:t>
      </w:r>
    </w:p>
    <w:p w14:paraId="6EE9B43C" w14:textId="77777777" w:rsidR="005A68A2" w:rsidRDefault="004B03D5">
      <w:pPr>
        <w:numPr>
          <w:ilvl w:val="0"/>
          <w:numId w:val="4"/>
        </w:numPr>
        <w:pBdr>
          <w:top w:val="nil"/>
          <w:left w:val="nil"/>
          <w:bottom w:val="nil"/>
          <w:right w:val="nil"/>
          <w:between w:val="nil"/>
        </w:pBdr>
        <w:spacing w:line="360" w:lineRule="auto"/>
        <w:ind w:left="0" w:right="-504" w:firstLine="0"/>
        <w:jc w:val="both"/>
        <w:rPr>
          <w:color w:val="000000"/>
        </w:rPr>
      </w:pPr>
      <w:r>
        <w:rPr>
          <w:rFonts w:ascii="Palatino Linotype" w:eastAsia="Palatino Linotype" w:hAnsi="Palatino Linotype" w:cs="Palatino Linotype"/>
          <w:color w:val="000000"/>
        </w:rPr>
        <w:t xml:space="preserve">El medio de impugnación fue presentado a través del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 xml:space="preserve"> en el formato previamente aprobado para tal efecto y dentro del plazo legal de quince días hábiles otorgados; para el caso en particular es de señalar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entregó su respuesta el seis de julio de dos mil veintitrés, de tal forma que el plazo para interponer el recurso de revisión transcurrió del día siete de julio al diez de agosto de dos mil veintitrés; en consecuencia, el ahora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presentó su inconformidad el día seis de julio de dos mil veintitrés; por lo que se estima que la inconformidad se presentó dentro del lapso legalmente establecido para tal efecto.</w:t>
      </w:r>
    </w:p>
    <w:p w14:paraId="16B450FE" w14:textId="77777777" w:rsidR="005A68A2" w:rsidRDefault="004B03D5">
      <w:pPr>
        <w:numPr>
          <w:ilvl w:val="0"/>
          <w:numId w:val="4"/>
        </w:numPr>
        <w:spacing w:line="360" w:lineRule="auto"/>
        <w:ind w:left="0" w:right="-504" w:firstLine="0"/>
        <w:jc w:val="both"/>
        <w:rPr>
          <w:color w:val="555555"/>
        </w:rPr>
      </w:pPr>
      <w:r>
        <w:rPr>
          <w:rFonts w:ascii="Palatino Linotype" w:eastAsia="Palatino Linotype" w:hAnsi="Palatino Linotype" w:cs="Palatino Linotype"/>
        </w:rPr>
        <w:t xml:space="preserve">Al respecto </w:t>
      </w:r>
      <w:r>
        <w:rPr>
          <w:rFonts w:ascii="Palatino Linotype" w:eastAsia="Palatino Linotype" w:hAnsi="Palatino Linotype" w:cs="Palatino Linotype"/>
          <w:color w:val="000000"/>
        </w:rPr>
        <w:t xml:space="preserve">resulta necesario precisar que cuando el medio de impugnación, se haya interpuesto antes que inicie el término para tal efecto, resulta insuficiente para tener </w:t>
      </w:r>
      <w:r>
        <w:rPr>
          <w:rFonts w:ascii="Palatino Linotype" w:eastAsia="Palatino Linotype" w:hAnsi="Palatino Linotype" w:cs="Palatino Linotype"/>
          <w:color w:val="000000"/>
        </w:rPr>
        <w:lastRenderedPageBreak/>
        <w:t xml:space="preserve">por extemporáneo el recurso de revisión de mérito, toda vez que el precepto legal citado, sólo establece que este medio de defensa se ha de promover dentro de los quince días hábiles siguientes en que se tenga conocimiento de la respuesta impugnada; sin embargo, no prohíbe que el recurso de revisión, se presente el mismo día en que </w:t>
      </w:r>
      <w:r>
        <w:rPr>
          <w:rFonts w:ascii="Palatino Linotype" w:eastAsia="Palatino Linotype" w:hAnsi="Palatino Linotype" w:cs="Palatino Linotype"/>
        </w:rPr>
        <w:t>ésta</w:t>
      </w:r>
      <w:r>
        <w:rPr>
          <w:rFonts w:ascii="Palatino Linotype" w:eastAsia="Palatino Linotype" w:hAnsi="Palatino Linotype" w:cs="Palatino Linotype"/>
          <w:color w:val="000000"/>
        </w:rPr>
        <w:t xml:space="preserve"> fue notificada. Por lo que es de señalar que en aras de privilegiar el derecho de acceso a la información se entra al estudio del presente recurso de revisión sin que la fecha en que se presentó afecte la resolución.</w:t>
      </w:r>
    </w:p>
    <w:p w14:paraId="1E93E908" w14:textId="77777777" w:rsidR="005A68A2" w:rsidRDefault="005A68A2">
      <w:pPr>
        <w:spacing w:line="360" w:lineRule="auto"/>
        <w:ind w:left="360" w:right="-504" w:hanging="360"/>
        <w:rPr>
          <w:rFonts w:ascii="Palatino Linotype" w:eastAsia="Palatino Linotype" w:hAnsi="Palatino Linotype" w:cs="Palatino Linotype"/>
        </w:rPr>
      </w:pPr>
    </w:p>
    <w:p w14:paraId="2B5F99B2" w14:textId="77777777" w:rsidR="005A68A2" w:rsidRDefault="004B03D5">
      <w:pPr>
        <w:numPr>
          <w:ilvl w:val="0"/>
          <w:numId w:val="4"/>
        </w:numPr>
        <w:spacing w:line="360" w:lineRule="auto"/>
        <w:ind w:left="0" w:right="-504" w:firstLine="0"/>
        <w:jc w:val="both"/>
        <w:rPr>
          <w:color w:val="555555"/>
        </w:rPr>
      </w:pPr>
      <w:r>
        <w:rPr>
          <w:rFonts w:ascii="Palatino Linotype" w:eastAsia="Palatino Linotype" w:hAnsi="Palatino Linotype" w:cs="Palatino Linotype"/>
        </w:rPr>
        <w:t xml:space="preserve">Lo anterior se robustece con la jurisprudencia número 1a./J. 41/2015 (10a.), Décima época, sustentada por la Primera Sala de la Suprema Corte de Justicia de la Nación, visible en la página 569, libro 19, tomo I, de la Gaceta del Semanario Judicial de la Federación, del diecinueve de junio de 2015, cuyo rubro y texto disponen: </w:t>
      </w:r>
    </w:p>
    <w:p w14:paraId="0D980793" w14:textId="77777777" w:rsidR="005A68A2" w:rsidRDefault="004B03D5">
      <w:pPr>
        <w:spacing w:line="360" w:lineRule="auto"/>
        <w:ind w:left="1134" w:right="-50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“RECURSO DE RECLAMACIÓN. SU INTERPOSICIÓN NO ES EXTEMPORÁNEA SI SE REALIZA ANTES DE QUE INICIE EL PLAZO PARA HACERLO</w:t>
      </w:r>
      <w:r>
        <w:rPr>
          <w:rFonts w:ascii="Palatino Linotype" w:eastAsia="Palatino Linotype" w:hAnsi="Palatino Linotype" w:cs="Palatino Linotype"/>
          <w:i/>
          <w:sz w:val="22"/>
          <w:szCs w:val="22"/>
        </w:rPr>
        <w:t>. 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1C6757F0" w14:textId="77777777" w:rsidR="005A68A2" w:rsidRDefault="005A68A2">
      <w:pPr>
        <w:spacing w:line="360" w:lineRule="auto"/>
        <w:ind w:left="426" w:right="-504"/>
        <w:jc w:val="both"/>
        <w:rPr>
          <w:rFonts w:ascii="Palatino Linotype" w:eastAsia="Palatino Linotype" w:hAnsi="Palatino Linotype" w:cs="Palatino Linotype"/>
          <w:i/>
        </w:rPr>
      </w:pPr>
    </w:p>
    <w:p w14:paraId="43A55B3E" w14:textId="77777777" w:rsidR="005A68A2" w:rsidRDefault="004B03D5">
      <w:pPr>
        <w:numPr>
          <w:ilvl w:val="0"/>
          <w:numId w:val="4"/>
        </w:numPr>
        <w:spacing w:line="360" w:lineRule="auto"/>
        <w:ind w:left="0" w:right="-504" w:firstLine="0"/>
        <w:jc w:val="both"/>
      </w:pPr>
      <w:r>
        <w:rPr>
          <w:rFonts w:ascii="Palatino Linotype" w:eastAsia="Palatino Linotype" w:hAnsi="Palatino Linotype" w:cs="Palatino Linotype"/>
        </w:rPr>
        <w:t xml:space="preserve">Esto es así porque en primer lugar es necesario que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conozca el acto que le provoca agravio y a partir de ahí formular su recurso de revisión señalando tanto el acto impugnado como el motivo de inconformidad. Y si bien la ley señala que el </w:t>
      </w:r>
      <w:r>
        <w:rPr>
          <w:rFonts w:ascii="Palatino Linotype" w:eastAsia="Palatino Linotype" w:hAnsi="Palatino Linotype" w:cs="Palatino Linotype"/>
        </w:rPr>
        <w:lastRenderedPageBreak/>
        <w:t xml:space="preserve">plazo corre un día después de haber sido notificada la respuesta, en nada se afecta al proceso que el mismo día de </w:t>
      </w:r>
      <w:r>
        <w:rPr>
          <w:rFonts w:ascii="Palatino Linotype" w:eastAsia="Palatino Linotype" w:hAnsi="Palatino Linotype" w:cs="Palatino Linotype"/>
          <w:b/>
        </w:rPr>
        <w:t>notificada EL RECURRENTE</w:t>
      </w:r>
      <w:r>
        <w:rPr>
          <w:rFonts w:ascii="Palatino Linotype" w:eastAsia="Palatino Linotype" w:hAnsi="Palatino Linotype" w:cs="Palatino Linotype"/>
        </w:rPr>
        <w:t xml:space="preserve"> actúe, ya que al contrario lo que demuestra es el interés del mismo para ejercer su derecho bajo el principio constitucional de justicia expedita.</w:t>
      </w:r>
    </w:p>
    <w:p w14:paraId="39AA372F" w14:textId="77777777" w:rsidR="005A68A2" w:rsidRDefault="005A68A2">
      <w:pPr>
        <w:tabs>
          <w:tab w:val="left" w:pos="0"/>
        </w:tabs>
        <w:spacing w:line="360" w:lineRule="auto"/>
        <w:ind w:left="360" w:right="-504" w:hanging="360"/>
        <w:jc w:val="both"/>
        <w:rPr>
          <w:rFonts w:ascii="Palatino Linotype" w:eastAsia="Palatino Linotype" w:hAnsi="Palatino Linotype" w:cs="Palatino Linotype"/>
          <w:i/>
        </w:rPr>
      </w:pPr>
    </w:p>
    <w:p w14:paraId="5213E1DC" w14:textId="77777777" w:rsidR="005A68A2" w:rsidRDefault="004B03D5">
      <w:pPr>
        <w:numPr>
          <w:ilvl w:val="0"/>
          <w:numId w:val="4"/>
        </w:numPr>
        <w:spacing w:line="360" w:lineRule="auto"/>
        <w:ind w:left="0" w:right="-504" w:firstLine="0"/>
        <w:jc w:val="both"/>
      </w:pPr>
      <w:r>
        <w:rPr>
          <w:rFonts w:ascii="Palatino Linotype" w:eastAsia="Palatino Linotype" w:hAnsi="Palatino Linotype" w:cs="Palatino Linotype"/>
        </w:rPr>
        <w:t>Por lo que la presentación del recurso, el mismo día del conocimiento de la respuesta, -se insiste- no constituye un acto que altere el procedimiento, solo permite su gestión de manera rápida lo que no afecta ningún principio procesal y es protector del derecho de acceso a la justicia pronta y expedita.</w:t>
      </w:r>
    </w:p>
    <w:p w14:paraId="5FCCA251" w14:textId="77777777" w:rsidR="005A68A2" w:rsidRDefault="005A68A2">
      <w:pPr>
        <w:spacing w:line="360" w:lineRule="auto"/>
        <w:ind w:left="360" w:right="-504" w:hanging="360"/>
        <w:rPr>
          <w:rFonts w:ascii="Palatino Linotype" w:eastAsia="Palatino Linotype" w:hAnsi="Palatino Linotype" w:cs="Palatino Linotype"/>
        </w:rPr>
      </w:pPr>
    </w:p>
    <w:p w14:paraId="487BDEC2" w14:textId="77777777" w:rsidR="005A68A2" w:rsidRDefault="004B03D5">
      <w:pPr>
        <w:numPr>
          <w:ilvl w:val="0"/>
          <w:numId w:val="4"/>
        </w:numPr>
        <w:spacing w:line="360" w:lineRule="auto"/>
        <w:ind w:left="0" w:right="-504" w:firstLine="0"/>
        <w:jc w:val="both"/>
      </w:pPr>
      <w:r>
        <w:rPr>
          <w:rFonts w:ascii="Palatino Linotype" w:eastAsia="Palatino Linotype" w:hAnsi="Palatino Linotype" w:cs="Palatino Linotype"/>
        </w:rPr>
        <w:t xml:space="preserve">Por lo tanto, la interposición del recurso de revisión antes de que inicie el plazo para su presentación no es determinante para declararlo extemporáneo, siempre y cuando ello ocurra de manera posterior a que se ha notificado la respuesta del </w:t>
      </w:r>
      <w:r>
        <w:rPr>
          <w:rFonts w:ascii="Palatino Linotype" w:eastAsia="Palatino Linotype" w:hAnsi="Palatino Linotype" w:cs="Palatino Linotype"/>
          <w:b/>
        </w:rPr>
        <w:t>SUJETO OBLIGADO.</w:t>
      </w:r>
    </w:p>
    <w:p w14:paraId="531D9071" w14:textId="77777777" w:rsidR="005A68A2" w:rsidRDefault="005A68A2">
      <w:pPr>
        <w:pBdr>
          <w:top w:val="nil"/>
          <w:left w:val="nil"/>
          <w:bottom w:val="nil"/>
          <w:right w:val="nil"/>
          <w:between w:val="nil"/>
        </w:pBdr>
        <w:ind w:left="720" w:right="-504"/>
        <w:rPr>
          <w:rFonts w:ascii="Palatino Linotype" w:eastAsia="Palatino Linotype" w:hAnsi="Palatino Linotype" w:cs="Palatino Linotype"/>
          <w:i/>
          <w:color w:val="000000"/>
        </w:rPr>
      </w:pPr>
    </w:p>
    <w:p w14:paraId="303B2255" w14:textId="77777777" w:rsidR="005A68A2" w:rsidRDefault="004B03D5">
      <w:pPr>
        <w:numPr>
          <w:ilvl w:val="0"/>
          <w:numId w:val="4"/>
        </w:numPr>
        <w:pBdr>
          <w:top w:val="nil"/>
          <w:left w:val="nil"/>
          <w:bottom w:val="nil"/>
          <w:right w:val="nil"/>
          <w:between w:val="nil"/>
        </w:pBdr>
        <w:spacing w:line="360" w:lineRule="auto"/>
        <w:ind w:left="0" w:right="-504" w:firstLine="0"/>
        <w:jc w:val="both"/>
        <w:rPr>
          <w:color w:val="000000"/>
        </w:rPr>
      </w:pPr>
      <w:r>
        <w:rPr>
          <w:rFonts w:ascii="Palatino Linotype" w:eastAsia="Palatino Linotype" w:hAnsi="Palatino Linotype" w:cs="Palatino Linotype"/>
          <w:color w:val="000000"/>
        </w:rPr>
        <w:t>Por otro lado, es de suma importancia señalar que la parte recurrente no proporciona un nombre completo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67A0E434" w14:textId="77777777" w:rsidR="005A68A2" w:rsidRDefault="004B03D5">
      <w:pPr>
        <w:spacing w:line="360" w:lineRule="auto"/>
        <w:ind w:left="1134" w:right="-50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Las solicitudes anónimas</w:t>
      </w:r>
      <w:r>
        <w:rPr>
          <w:rFonts w:ascii="Palatino Linotype" w:eastAsia="Palatino Linotype" w:hAnsi="Palatino Linotype" w:cs="Palatino Linotype"/>
          <w:i/>
          <w:sz w:val="22"/>
          <w:szCs w:val="22"/>
        </w:rPr>
        <w:t xml:space="preserve">, con nombre incompleto o seudónimo </w:t>
      </w:r>
      <w:r>
        <w:rPr>
          <w:rFonts w:ascii="Palatino Linotype" w:eastAsia="Palatino Linotype" w:hAnsi="Palatino Linotype" w:cs="Palatino Linotype"/>
          <w:b/>
          <w:i/>
          <w:sz w:val="22"/>
          <w:szCs w:val="22"/>
        </w:rPr>
        <w:t>serán procedentes para su trámite por parte del sujeto obligado ante quien se presente</w:t>
      </w:r>
      <w:r>
        <w:rPr>
          <w:rFonts w:ascii="Palatino Linotype" w:eastAsia="Palatino Linotype" w:hAnsi="Palatino Linotype" w:cs="Palatino Linotype"/>
          <w:i/>
          <w:sz w:val="22"/>
          <w:szCs w:val="22"/>
        </w:rPr>
        <w:t>. No podrá requerirse información adicional con motivo del nombre proporcionado por el solicitante."</w:t>
      </w:r>
    </w:p>
    <w:p w14:paraId="225F8A1D" w14:textId="77777777" w:rsidR="005A68A2" w:rsidRDefault="005A68A2">
      <w:pPr>
        <w:spacing w:line="360" w:lineRule="auto"/>
        <w:ind w:right="-504"/>
        <w:jc w:val="both"/>
        <w:rPr>
          <w:rFonts w:ascii="Palatino Linotype" w:eastAsia="Palatino Linotype" w:hAnsi="Palatino Linotype" w:cs="Palatino Linotype"/>
        </w:rPr>
      </w:pPr>
    </w:p>
    <w:p w14:paraId="4642519A" w14:textId="77777777" w:rsidR="005A68A2" w:rsidRDefault="004B03D5">
      <w:pPr>
        <w:numPr>
          <w:ilvl w:val="0"/>
          <w:numId w:val="4"/>
        </w:numPr>
        <w:pBdr>
          <w:top w:val="nil"/>
          <w:left w:val="nil"/>
          <w:bottom w:val="nil"/>
          <w:right w:val="nil"/>
          <w:between w:val="nil"/>
        </w:pBdr>
        <w:spacing w:line="360" w:lineRule="auto"/>
        <w:ind w:left="0" w:right="-504" w:firstLine="0"/>
        <w:jc w:val="both"/>
        <w:rPr>
          <w:color w:val="000000"/>
        </w:rPr>
      </w:pPr>
      <w:r>
        <w:rPr>
          <w:rFonts w:ascii="Palatino Linotype" w:eastAsia="Palatino Linotype" w:hAnsi="Palatino Linotype" w:cs="Palatino Linotype"/>
          <w:color w:val="000000"/>
        </w:rPr>
        <w:t>Robusteciendo lo anterior se encuentra lo dispuesto en el artículo 6, Apartado A, fracciones III de la Constitución Política de los Estados Unidos Mexicanos que establece:</w:t>
      </w:r>
    </w:p>
    <w:p w14:paraId="79415D54" w14:textId="77777777" w:rsidR="005A68A2" w:rsidRDefault="004B03D5">
      <w:pPr>
        <w:spacing w:line="360" w:lineRule="auto"/>
        <w:ind w:left="1134" w:right="-50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6.-</w:t>
      </w:r>
      <w:r>
        <w:rPr>
          <w:rFonts w:ascii="Palatino Linotype" w:eastAsia="Palatino Linotype" w:hAnsi="Palatino Linotype" w:cs="Palatino Linotype"/>
          <w:i/>
          <w:sz w:val="22"/>
          <w:szCs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5BA65E4B" w14:textId="77777777" w:rsidR="005A68A2" w:rsidRDefault="004B03D5">
      <w:pPr>
        <w:spacing w:line="360" w:lineRule="auto"/>
        <w:ind w:left="1134" w:right="-50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efectos de lo dispuesto en el presente artículo se observará lo siguiente:</w:t>
      </w:r>
    </w:p>
    <w:p w14:paraId="187C49FA" w14:textId="77777777" w:rsidR="005A68A2" w:rsidRDefault="005A68A2">
      <w:pPr>
        <w:spacing w:line="360" w:lineRule="auto"/>
        <w:ind w:left="1134" w:right="-504"/>
        <w:jc w:val="both"/>
        <w:rPr>
          <w:rFonts w:ascii="Palatino Linotype" w:eastAsia="Palatino Linotype" w:hAnsi="Palatino Linotype" w:cs="Palatino Linotype"/>
          <w:i/>
          <w:sz w:val="22"/>
          <w:szCs w:val="22"/>
        </w:rPr>
      </w:pPr>
    </w:p>
    <w:p w14:paraId="732EB06B" w14:textId="77777777" w:rsidR="005A68A2" w:rsidRDefault="004B03D5">
      <w:pPr>
        <w:spacing w:line="360" w:lineRule="auto"/>
        <w:ind w:left="1134" w:right="-50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 Para el ejercicio del derecho de acceso a la información, la Federación, los Estados y el Distrito Federal, en el ámbito de sus respectivas competencias, se regirán por los siguientes principios y bases:</w:t>
      </w:r>
    </w:p>
    <w:p w14:paraId="6132E657" w14:textId="77777777" w:rsidR="005A68A2" w:rsidRDefault="005A68A2">
      <w:pPr>
        <w:spacing w:line="360" w:lineRule="auto"/>
        <w:ind w:left="1134" w:right="-504"/>
        <w:jc w:val="both"/>
        <w:rPr>
          <w:rFonts w:ascii="Palatino Linotype" w:eastAsia="Palatino Linotype" w:hAnsi="Palatino Linotype" w:cs="Palatino Linotype"/>
          <w:i/>
          <w:sz w:val="22"/>
          <w:szCs w:val="22"/>
        </w:rPr>
      </w:pPr>
    </w:p>
    <w:p w14:paraId="78BB7FFA" w14:textId="77777777" w:rsidR="005A68A2" w:rsidRDefault="004B03D5">
      <w:pPr>
        <w:spacing w:line="360" w:lineRule="auto"/>
        <w:ind w:left="1134" w:right="-50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III. Toda persona, sin necesidad de acreditar interés alguno o justificar su utilización, tendrá acceso gratuito a la información pública, a sus datos personales o a la rectificación de éstos.” </w:t>
      </w:r>
      <w:r>
        <w:rPr>
          <w:rFonts w:ascii="Palatino Linotype" w:eastAsia="Palatino Linotype" w:hAnsi="Palatino Linotype" w:cs="Palatino Linotype"/>
          <w:sz w:val="22"/>
          <w:szCs w:val="22"/>
        </w:rPr>
        <w:t>(Sic)</w:t>
      </w:r>
    </w:p>
    <w:p w14:paraId="4C299AFF" w14:textId="77777777" w:rsidR="005A68A2" w:rsidRDefault="005A68A2">
      <w:pPr>
        <w:spacing w:line="360" w:lineRule="auto"/>
        <w:ind w:left="567" w:right="-504"/>
        <w:jc w:val="both"/>
        <w:rPr>
          <w:rFonts w:ascii="Palatino Linotype" w:eastAsia="Palatino Linotype" w:hAnsi="Palatino Linotype" w:cs="Palatino Linotype"/>
          <w:i/>
        </w:rPr>
      </w:pPr>
    </w:p>
    <w:p w14:paraId="732C082B" w14:textId="77777777" w:rsidR="005A68A2" w:rsidRDefault="004B03D5">
      <w:pPr>
        <w:numPr>
          <w:ilvl w:val="0"/>
          <w:numId w:val="4"/>
        </w:numPr>
        <w:pBdr>
          <w:top w:val="nil"/>
          <w:left w:val="nil"/>
          <w:bottom w:val="nil"/>
          <w:right w:val="nil"/>
          <w:between w:val="nil"/>
        </w:pBdr>
        <w:spacing w:line="360" w:lineRule="auto"/>
        <w:ind w:left="0" w:right="-504" w:firstLine="0"/>
        <w:jc w:val="both"/>
        <w:rPr>
          <w:color w:val="000000"/>
        </w:rPr>
      </w:pPr>
      <w:r>
        <w:rPr>
          <w:rFonts w:ascii="Palatino Linotype" w:eastAsia="Palatino Linotype" w:hAnsi="Palatino Linotype" w:cs="Palatino Linotype"/>
          <w:color w:val="000000"/>
        </w:rPr>
        <w:t>Así como el artículo 5 fracción III, párrafo vigésimo noveno, trigésimo y trigésimo primero, de la Constitución Política del Estado Libre y Soberano de México, que determina lo siguiente:</w:t>
      </w:r>
    </w:p>
    <w:p w14:paraId="7B424A29" w14:textId="77777777" w:rsidR="005A68A2" w:rsidRDefault="005A68A2">
      <w:pPr>
        <w:spacing w:line="360" w:lineRule="auto"/>
        <w:ind w:right="-504"/>
        <w:jc w:val="both"/>
        <w:rPr>
          <w:rFonts w:ascii="Palatino Linotype" w:eastAsia="Palatino Linotype" w:hAnsi="Palatino Linotype" w:cs="Palatino Linotype"/>
          <w:i/>
        </w:rPr>
      </w:pPr>
    </w:p>
    <w:p w14:paraId="39240081" w14:textId="77777777" w:rsidR="005A68A2" w:rsidRDefault="004B03D5">
      <w:pPr>
        <w:spacing w:line="360" w:lineRule="auto"/>
        <w:ind w:left="1134" w:right="-50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5.-</w:t>
      </w:r>
      <w:r>
        <w:rPr>
          <w:rFonts w:ascii="Palatino Linotype" w:eastAsia="Palatino Linotype" w:hAnsi="Palatino Linotype" w:cs="Palatino Linotype"/>
          <w:i/>
          <w:sz w:val="22"/>
          <w:szCs w:val="22"/>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w:t>
      </w:r>
      <w:r>
        <w:rPr>
          <w:rFonts w:ascii="Palatino Linotype" w:eastAsia="Palatino Linotype" w:hAnsi="Palatino Linotype" w:cs="Palatino Linotype"/>
          <w:i/>
          <w:sz w:val="22"/>
          <w:szCs w:val="22"/>
        </w:rPr>
        <w:lastRenderedPageBreak/>
        <w:t>podrán restringirse ni suspenderse salvo en los casos y bajo las condiciones que la Constitución Política de los Estados Unidos Mexicanos establece”.(Sic)</w:t>
      </w:r>
    </w:p>
    <w:p w14:paraId="35342736" w14:textId="77777777" w:rsidR="005A68A2" w:rsidRDefault="004B03D5">
      <w:pPr>
        <w:spacing w:line="360" w:lineRule="auto"/>
        <w:ind w:left="1134" w:right="-50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2CD10DFF" w14:textId="77777777" w:rsidR="005A68A2" w:rsidRDefault="004B03D5">
      <w:pPr>
        <w:spacing w:line="360" w:lineRule="auto"/>
        <w:ind w:left="1134" w:right="-50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Toda persona en el Estado de México, tiene derecho al libre acceso a la información plural y oportuna, así como a buscar recibir y difundir información e ideas de toda índole por cualquier medio de expresión.</w:t>
      </w:r>
    </w:p>
    <w:p w14:paraId="6B12BF22" w14:textId="77777777" w:rsidR="005A68A2" w:rsidRDefault="004B03D5">
      <w:pPr>
        <w:spacing w:line="360" w:lineRule="auto"/>
        <w:ind w:left="1134" w:right="-50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493B70D7" w14:textId="77777777" w:rsidR="005A68A2" w:rsidRDefault="004B03D5">
      <w:pPr>
        <w:spacing w:line="360" w:lineRule="auto"/>
        <w:ind w:left="1134" w:right="-50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El derecho a la información será garantizado por el Estado. La ley establecerá las previsiones que permitan asegurar la protección, el respeto y la difusión de este derecho.</w:t>
      </w:r>
    </w:p>
    <w:p w14:paraId="0864BAC1" w14:textId="77777777" w:rsidR="005A68A2" w:rsidRDefault="004B03D5">
      <w:pPr>
        <w:spacing w:line="360" w:lineRule="auto"/>
        <w:ind w:left="1134" w:right="-50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1B5D3F01" w14:textId="77777777" w:rsidR="005A68A2" w:rsidRDefault="004B03D5">
      <w:pPr>
        <w:spacing w:line="360" w:lineRule="auto"/>
        <w:ind w:left="1134" w:right="-50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III. Toda persona, sin necesidad de acreditar interés alguno o justificar su utilización, tendrá acceso gratuito a la información pública, a sus datos personales o a la rectificación de éstos;</w:t>
      </w:r>
    </w:p>
    <w:p w14:paraId="6346C860" w14:textId="77777777" w:rsidR="005A68A2" w:rsidRDefault="004B03D5">
      <w:pPr>
        <w:spacing w:line="360" w:lineRule="auto"/>
        <w:ind w:left="1134" w:right="-50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2D8201DD" w14:textId="77777777" w:rsidR="005A68A2" w:rsidRDefault="004B03D5">
      <w:pPr>
        <w:spacing w:line="360" w:lineRule="auto"/>
        <w:ind w:left="1134" w:right="-50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r>
        <w:rPr>
          <w:rFonts w:ascii="Palatino Linotype" w:eastAsia="Palatino Linotype" w:hAnsi="Palatino Linotype" w:cs="Palatino Linotype"/>
          <w:sz w:val="22"/>
          <w:szCs w:val="22"/>
        </w:rPr>
        <w:t>(Sic)</w:t>
      </w:r>
    </w:p>
    <w:p w14:paraId="6F8E3FD8" w14:textId="77777777" w:rsidR="005A68A2" w:rsidRDefault="005A68A2">
      <w:pPr>
        <w:spacing w:line="360" w:lineRule="auto"/>
        <w:ind w:left="426" w:right="-504"/>
        <w:jc w:val="both"/>
        <w:rPr>
          <w:rFonts w:ascii="Palatino Linotype" w:eastAsia="Palatino Linotype" w:hAnsi="Palatino Linotype" w:cs="Palatino Linotype"/>
          <w:i/>
        </w:rPr>
      </w:pPr>
    </w:p>
    <w:p w14:paraId="3F342307" w14:textId="77777777" w:rsidR="005A68A2" w:rsidRDefault="004B03D5">
      <w:pPr>
        <w:numPr>
          <w:ilvl w:val="0"/>
          <w:numId w:val="4"/>
        </w:numPr>
        <w:pBdr>
          <w:top w:val="nil"/>
          <w:left w:val="nil"/>
          <w:bottom w:val="nil"/>
          <w:right w:val="nil"/>
          <w:between w:val="nil"/>
        </w:pBdr>
        <w:spacing w:line="360" w:lineRule="auto"/>
        <w:ind w:left="0" w:right="-504" w:firstLine="0"/>
        <w:jc w:val="both"/>
        <w:rPr>
          <w:color w:val="000000"/>
        </w:rPr>
      </w:pPr>
      <w:r>
        <w:rPr>
          <w:rFonts w:ascii="Palatino Linotype" w:eastAsia="Palatino Linotype" w:hAnsi="Palatino Linotype" w:cs="Palatino Linotype"/>
          <w:color w:val="000000"/>
        </w:rPr>
        <w:t>Por otra parte, del contenido del artículo 1 de la Constitución Política de los Estados Unidos mexicanos, se destaca lo siguiente:</w:t>
      </w:r>
    </w:p>
    <w:p w14:paraId="4E308A33" w14:textId="77777777" w:rsidR="005A68A2" w:rsidRDefault="004B03D5">
      <w:pPr>
        <w:spacing w:line="360" w:lineRule="auto"/>
        <w:ind w:left="1134" w:right="-50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w:t>
      </w:r>
      <w:r>
        <w:rPr>
          <w:rFonts w:ascii="Palatino Linotype" w:eastAsia="Palatino Linotype" w:hAnsi="Palatino Linotype" w:cs="Palatino Linotype"/>
          <w:b/>
          <w:i/>
          <w:sz w:val="22"/>
          <w:szCs w:val="22"/>
        </w:rPr>
        <w:t>Artículo 1</w:t>
      </w:r>
      <w:r>
        <w:rPr>
          <w:rFonts w:ascii="Palatino Linotype" w:eastAsia="Palatino Linotype" w:hAnsi="Palatino Linotype" w:cs="Palatino Linotype"/>
          <w:i/>
          <w:sz w:val="22"/>
          <w:szCs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3732AB62" w14:textId="77777777" w:rsidR="005A68A2" w:rsidRDefault="004B03D5">
      <w:pPr>
        <w:spacing w:line="360" w:lineRule="auto"/>
        <w:ind w:left="1134" w:right="-50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Las normas relativas a los derechos humanos se interpretarán de conformidad con esta Constitución y con los tratados internacionales de la materia favoreciendo en todo tiempo a las personas la protección más amplia.</w:t>
      </w:r>
    </w:p>
    <w:p w14:paraId="2DE594D0" w14:textId="77777777" w:rsidR="005A68A2" w:rsidRDefault="004B03D5">
      <w:pPr>
        <w:spacing w:line="360" w:lineRule="auto"/>
        <w:ind w:left="1134" w:right="-50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14:paraId="5B8AAA9B" w14:textId="77777777" w:rsidR="005A68A2" w:rsidRDefault="005A68A2">
      <w:pPr>
        <w:spacing w:line="360" w:lineRule="auto"/>
        <w:ind w:left="426" w:right="-504"/>
        <w:jc w:val="both"/>
        <w:rPr>
          <w:rFonts w:ascii="Palatino Linotype" w:eastAsia="Palatino Linotype" w:hAnsi="Palatino Linotype" w:cs="Palatino Linotype"/>
          <w:i/>
        </w:rPr>
      </w:pPr>
    </w:p>
    <w:p w14:paraId="71BFDB3D" w14:textId="77777777" w:rsidR="005A68A2" w:rsidRDefault="004B03D5">
      <w:pPr>
        <w:numPr>
          <w:ilvl w:val="0"/>
          <w:numId w:val="4"/>
        </w:numPr>
        <w:spacing w:line="360" w:lineRule="auto"/>
        <w:ind w:left="0" w:right="-504" w:firstLine="0"/>
        <w:jc w:val="both"/>
      </w:pPr>
      <w:r>
        <w:rPr>
          <w:rFonts w:ascii="Palatino Linotype" w:eastAsia="Palatino Linotype" w:hAnsi="Palatino Linotype" w:cs="Palatino Linotype"/>
        </w:rPr>
        <w:t xml:space="preserve">Esto es, que el derecho humano de acceso a la información pública, se aprecia que toda persona, sin necesidad de acreditar interés alguno o justificar su interposición, deberá tener acceso a la información pública, es decir, dicho </w:t>
      </w:r>
      <w:r>
        <w:rPr>
          <w:rFonts w:ascii="Palatino Linotype" w:eastAsia="Palatino Linotype" w:hAnsi="Palatino Linotype" w:cs="Palatino Linotype"/>
          <w:i/>
        </w:rPr>
        <w:t>derecho fundamental exime a quien lo ejerce</w:t>
      </w:r>
      <w:r>
        <w:rPr>
          <w:rFonts w:ascii="Palatino Linotype" w:eastAsia="Palatino Linotype" w:hAnsi="Palatino Linotype" w:cs="Palatino Linotype"/>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684AB8AE" w14:textId="77777777" w:rsidR="005A68A2" w:rsidRDefault="004B03D5">
      <w:pPr>
        <w:numPr>
          <w:ilvl w:val="0"/>
          <w:numId w:val="4"/>
        </w:numPr>
        <w:spacing w:line="360" w:lineRule="auto"/>
        <w:ind w:left="0" w:right="-504" w:firstLine="0"/>
        <w:jc w:val="both"/>
      </w:pPr>
      <w:r>
        <w:rPr>
          <w:rFonts w:ascii="Palatino Linotype" w:eastAsia="Palatino Linotype" w:hAnsi="Palatino Linotype" w:cs="Palatino Linotype"/>
        </w:rPr>
        <w:t xml:space="preserve">En consecuencia, dado lo expuesto y fundado con anterioridad, se estima que el requisito relativo al nombre del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no constituye un presupuesto indispensable de procedencia del Recurso de Revisión, en términos de los artículos 25 de la Convención Americana de Derechos Humanos, 1, párrafos segundo y tercero, 6 </w:t>
      </w:r>
      <w:r>
        <w:rPr>
          <w:rFonts w:ascii="Palatino Linotype" w:eastAsia="Palatino Linotype" w:hAnsi="Palatino Linotype" w:cs="Palatino Linotype"/>
        </w:rPr>
        <w:lastRenderedPageBreak/>
        <w:t>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14:paraId="159BDF6D" w14:textId="77777777" w:rsidR="005A68A2" w:rsidRDefault="005A68A2">
      <w:pPr>
        <w:ind w:right="-504"/>
        <w:rPr>
          <w:rFonts w:ascii="Palatino Linotype" w:eastAsia="Palatino Linotype" w:hAnsi="Palatino Linotype" w:cs="Palatino Linotype"/>
        </w:rPr>
      </w:pPr>
    </w:p>
    <w:p w14:paraId="17D727E0" w14:textId="77777777" w:rsidR="005A68A2" w:rsidRDefault="004B03D5">
      <w:pPr>
        <w:numPr>
          <w:ilvl w:val="0"/>
          <w:numId w:val="4"/>
        </w:numPr>
        <w:spacing w:line="360" w:lineRule="auto"/>
        <w:ind w:left="0" w:right="-504" w:firstLine="0"/>
        <w:jc w:val="both"/>
      </w:pPr>
      <w:r>
        <w:rPr>
          <w:rFonts w:ascii="Palatino Linotype" w:eastAsia="Palatino Linotype" w:hAnsi="Palatino Linotype" w:cs="Palatino Linotype"/>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34217698" w14:textId="77777777" w:rsidR="005A68A2" w:rsidRDefault="005A68A2">
      <w:pPr>
        <w:pBdr>
          <w:top w:val="nil"/>
          <w:left w:val="nil"/>
          <w:bottom w:val="nil"/>
          <w:right w:val="nil"/>
          <w:between w:val="nil"/>
        </w:pBdr>
        <w:spacing w:line="360" w:lineRule="auto"/>
        <w:ind w:right="-504"/>
        <w:rPr>
          <w:rFonts w:ascii="Palatino Linotype" w:eastAsia="Palatino Linotype" w:hAnsi="Palatino Linotype" w:cs="Palatino Linotype"/>
          <w:color w:val="000000"/>
        </w:rPr>
      </w:pPr>
    </w:p>
    <w:p w14:paraId="02CF843B" w14:textId="77777777" w:rsidR="005A68A2" w:rsidRDefault="004B03D5">
      <w:pPr>
        <w:pStyle w:val="Ttulo1"/>
        <w:spacing w:before="0" w:line="360" w:lineRule="auto"/>
        <w:ind w:right="-504"/>
        <w:rPr>
          <w:rFonts w:ascii="Palatino Linotype" w:eastAsia="Palatino Linotype" w:hAnsi="Palatino Linotype" w:cs="Palatino Linotype"/>
          <w:b/>
          <w:color w:val="000000"/>
          <w:sz w:val="24"/>
          <w:szCs w:val="24"/>
        </w:rPr>
      </w:pPr>
      <w:bookmarkStart w:id="7" w:name="_heading=h.1t3h5sf" w:colFirst="0" w:colLast="0"/>
      <w:bookmarkEnd w:id="7"/>
      <w:r>
        <w:rPr>
          <w:rFonts w:ascii="Palatino Linotype" w:eastAsia="Palatino Linotype" w:hAnsi="Palatino Linotype" w:cs="Palatino Linotype"/>
          <w:b/>
          <w:color w:val="000000"/>
          <w:sz w:val="24"/>
          <w:szCs w:val="24"/>
        </w:rPr>
        <w:t xml:space="preserve">TERCERO. Del planteamiento de la </w:t>
      </w:r>
      <w:r>
        <w:rPr>
          <w:rFonts w:ascii="Palatino Linotype" w:eastAsia="Palatino Linotype" w:hAnsi="Palatino Linotype" w:cs="Palatino Linotype"/>
          <w:b/>
          <w:i/>
          <w:color w:val="000000"/>
          <w:sz w:val="24"/>
          <w:szCs w:val="24"/>
        </w:rPr>
        <w:t>Litis</w:t>
      </w:r>
      <w:r>
        <w:rPr>
          <w:rFonts w:ascii="Palatino Linotype" w:eastAsia="Palatino Linotype" w:hAnsi="Palatino Linotype" w:cs="Palatino Linotype"/>
          <w:b/>
          <w:color w:val="000000"/>
          <w:sz w:val="24"/>
          <w:szCs w:val="24"/>
        </w:rPr>
        <w:t>.</w:t>
      </w:r>
    </w:p>
    <w:p w14:paraId="6E108B32" w14:textId="77777777" w:rsidR="005A68A2" w:rsidRDefault="004B03D5">
      <w:pPr>
        <w:numPr>
          <w:ilvl w:val="0"/>
          <w:numId w:val="4"/>
        </w:numPr>
        <w:pBdr>
          <w:top w:val="nil"/>
          <w:left w:val="nil"/>
          <w:bottom w:val="nil"/>
          <w:right w:val="nil"/>
          <w:between w:val="nil"/>
        </w:pBdr>
        <w:spacing w:line="360" w:lineRule="auto"/>
        <w:ind w:left="0" w:right="-504" w:firstLine="0"/>
        <w:jc w:val="both"/>
        <w:rPr>
          <w:color w:val="000000"/>
        </w:rPr>
      </w:pPr>
      <w:r>
        <w:rPr>
          <w:rFonts w:ascii="Palatino Linotype" w:eastAsia="Palatino Linotype" w:hAnsi="Palatino Linotype" w:cs="Palatino Linotype"/>
          <w:color w:val="000000"/>
        </w:rPr>
        <w:t>Se solicitó tener acceso, a la información que a continuación se desagrega:</w:t>
      </w:r>
    </w:p>
    <w:p w14:paraId="0BB8ED1D" w14:textId="77777777" w:rsidR="005A68A2" w:rsidRDefault="004B03D5">
      <w:pPr>
        <w:numPr>
          <w:ilvl w:val="0"/>
          <w:numId w:val="1"/>
        </w:numPr>
        <w:pBdr>
          <w:top w:val="nil"/>
          <w:left w:val="nil"/>
          <w:bottom w:val="nil"/>
          <w:right w:val="nil"/>
          <w:between w:val="nil"/>
        </w:pBdr>
        <w:spacing w:line="360" w:lineRule="auto"/>
        <w:ind w:right="-504"/>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Avance de la memoria electoral de la junta distrital de Valle de Chalco del proceso electoral 2023. </w:t>
      </w:r>
    </w:p>
    <w:p w14:paraId="506D23F6" w14:textId="77777777" w:rsidR="005A68A2" w:rsidRDefault="005A68A2">
      <w:pPr>
        <w:pBdr>
          <w:top w:val="nil"/>
          <w:left w:val="nil"/>
          <w:bottom w:val="nil"/>
          <w:right w:val="nil"/>
          <w:between w:val="nil"/>
        </w:pBdr>
        <w:spacing w:line="360" w:lineRule="auto"/>
        <w:ind w:left="778" w:right="-504"/>
        <w:jc w:val="both"/>
        <w:rPr>
          <w:rFonts w:ascii="Palatino Linotype" w:eastAsia="Palatino Linotype" w:hAnsi="Palatino Linotype" w:cs="Palatino Linotype"/>
          <w:b/>
          <w:color w:val="000000"/>
        </w:rPr>
      </w:pPr>
    </w:p>
    <w:p w14:paraId="06097793" w14:textId="77777777" w:rsidR="005A68A2" w:rsidRDefault="004B03D5">
      <w:pPr>
        <w:numPr>
          <w:ilvl w:val="0"/>
          <w:numId w:val="4"/>
        </w:numPr>
        <w:spacing w:line="360" w:lineRule="auto"/>
        <w:ind w:left="0" w:right="-504" w:firstLine="0"/>
        <w:jc w:val="both"/>
      </w:pPr>
      <w:r>
        <w:rPr>
          <w:rFonts w:ascii="Palatino Linotype" w:eastAsia="Palatino Linotype" w:hAnsi="Palatino Linotype" w:cs="Palatino Linotype"/>
        </w:rPr>
        <w:t xml:space="preserve">En respuesta, el </w:t>
      </w:r>
      <w:r>
        <w:rPr>
          <w:rFonts w:ascii="Palatino Linotype" w:eastAsia="Palatino Linotype" w:hAnsi="Palatino Linotype" w:cs="Palatino Linotype"/>
          <w:b/>
        </w:rPr>
        <w:t>SUJETO OBLIGADO manifestó que de una búsqueda exhaustiva y razonable no se localizó la información requerida por el particular.</w:t>
      </w:r>
    </w:p>
    <w:p w14:paraId="343D08C3" w14:textId="77777777" w:rsidR="005A68A2" w:rsidRDefault="004B03D5">
      <w:pPr>
        <w:numPr>
          <w:ilvl w:val="0"/>
          <w:numId w:val="4"/>
        </w:numPr>
        <w:spacing w:line="360" w:lineRule="auto"/>
        <w:ind w:left="0" w:right="-504" w:firstLine="0"/>
        <w:jc w:val="both"/>
      </w:pPr>
      <w:r>
        <w:rPr>
          <w:rFonts w:ascii="Palatino Linotype" w:eastAsia="Palatino Linotype" w:hAnsi="Palatino Linotype" w:cs="Palatino Linotype"/>
        </w:rPr>
        <w:t xml:space="preserve">En dichas condiciones, la </w:t>
      </w:r>
      <w:r>
        <w:rPr>
          <w:rFonts w:ascii="Palatino Linotype" w:eastAsia="Palatino Linotype" w:hAnsi="Palatino Linotype" w:cs="Palatino Linotype"/>
          <w:i/>
        </w:rPr>
        <w:t>Litis</w:t>
      </w:r>
      <w:r>
        <w:rPr>
          <w:rFonts w:ascii="Palatino Linotype" w:eastAsia="Palatino Linotype" w:hAnsi="Palatino Linotype" w:cs="Palatino Linotype"/>
        </w:rPr>
        <w:t xml:space="preserve"> a resolver en este recurso se circunscribe a determinar si se actualiza la causal de procedencia prevista en el artículo 179, </w:t>
      </w:r>
      <w:r>
        <w:rPr>
          <w:rFonts w:ascii="Palatino Linotype" w:eastAsia="Palatino Linotype" w:hAnsi="Palatino Linotype" w:cs="Palatino Linotype"/>
          <w:b/>
        </w:rPr>
        <w:t xml:space="preserve">fracción III </w:t>
      </w:r>
      <w:r>
        <w:rPr>
          <w:rFonts w:ascii="Palatino Linotype" w:eastAsia="Palatino Linotype" w:hAnsi="Palatino Linotype" w:cs="Palatino Linotype"/>
        </w:rPr>
        <w:t xml:space="preserve">de la </w:t>
      </w:r>
      <w:r>
        <w:rPr>
          <w:rFonts w:ascii="Palatino Linotype" w:eastAsia="Palatino Linotype" w:hAnsi="Palatino Linotype" w:cs="Palatino Linotype"/>
          <w:b/>
        </w:rPr>
        <w:t xml:space="preserve">Ley de Transparencia y Acceso a la Información Pública del Estado de </w:t>
      </w:r>
      <w:r>
        <w:rPr>
          <w:rFonts w:ascii="Palatino Linotype" w:eastAsia="Palatino Linotype" w:hAnsi="Palatino Linotype" w:cs="Palatino Linotype"/>
        </w:rPr>
        <w:t>México</w:t>
      </w:r>
      <w:r>
        <w:rPr>
          <w:rFonts w:ascii="Palatino Linotype" w:eastAsia="Palatino Linotype" w:hAnsi="Palatino Linotype" w:cs="Palatino Linotype"/>
          <w:b/>
        </w:rPr>
        <w:t xml:space="preserve"> y </w:t>
      </w:r>
      <w:r>
        <w:rPr>
          <w:rFonts w:ascii="Palatino Linotype" w:eastAsia="Palatino Linotype" w:hAnsi="Palatino Linotype" w:cs="Palatino Linotype"/>
        </w:rPr>
        <w:t xml:space="preserve">Municipios; </w:t>
      </w:r>
      <w:r>
        <w:rPr>
          <w:rFonts w:ascii="Palatino Linotype" w:eastAsia="Palatino Linotype" w:hAnsi="Palatino Linotype" w:cs="Palatino Linotype"/>
          <w:color w:val="000000"/>
        </w:rPr>
        <w:t xml:space="preserve">fracción que determina la hipótesis jurídica relativa a la declaración de </w:t>
      </w:r>
      <w:r>
        <w:rPr>
          <w:rFonts w:ascii="Palatino Linotype" w:eastAsia="Palatino Linotype" w:hAnsi="Palatino Linotype" w:cs="Palatino Linotype"/>
          <w:color w:val="000000"/>
        </w:rPr>
        <w:lastRenderedPageBreak/>
        <w:t xml:space="preserve">inexistencia de la información; </w:t>
      </w:r>
      <w:r>
        <w:rPr>
          <w:rFonts w:ascii="Palatino Linotype" w:eastAsia="Palatino Linotype" w:hAnsi="Palatino Linotype" w:cs="Palatino Linotype"/>
        </w:rPr>
        <w:t xml:space="preserve">contexto del cual se dolió </w:t>
      </w:r>
      <w:r>
        <w:rPr>
          <w:rFonts w:ascii="Palatino Linotype" w:eastAsia="Palatino Linotype" w:hAnsi="Palatino Linotype" w:cs="Palatino Linotype"/>
          <w:b/>
        </w:rPr>
        <w:t xml:space="preserve">EL RECURRENTE </w:t>
      </w:r>
      <w:r>
        <w:rPr>
          <w:rFonts w:ascii="Palatino Linotype" w:eastAsia="Palatino Linotype" w:hAnsi="Palatino Linotype" w:cs="Palatino Linotype"/>
        </w:rPr>
        <w:t>al momento de interponer su inconformidad.</w:t>
      </w:r>
      <w:r>
        <w:rPr>
          <w:rFonts w:ascii="Palatino Linotype" w:eastAsia="Palatino Linotype" w:hAnsi="Palatino Linotype" w:cs="Palatino Linotype"/>
          <w:color w:val="000000"/>
        </w:rPr>
        <w:t xml:space="preserve"> De modo tal que el presente recurso de revisión se </w:t>
      </w:r>
      <w:r>
        <w:rPr>
          <w:rFonts w:ascii="Palatino Linotype" w:eastAsia="Palatino Linotype" w:hAnsi="Palatino Linotype" w:cs="Palatino Linotype"/>
        </w:rPr>
        <w:t>abocará</w:t>
      </w:r>
      <w:r>
        <w:rPr>
          <w:rFonts w:ascii="Palatino Linotype" w:eastAsia="Palatino Linotype" w:hAnsi="Palatino Linotype" w:cs="Palatino Linotype"/>
          <w:color w:val="000000"/>
        </w:rPr>
        <w:t xml:space="preserve"> en determinar si el </w:t>
      </w:r>
      <w:r>
        <w:rPr>
          <w:rFonts w:ascii="Palatino Linotype" w:eastAsia="Palatino Linotype" w:hAnsi="Palatino Linotype" w:cs="Palatino Linotype"/>
          <w:b/>
          <w:color w:val="000000"/>
        </w:rPr>
        <w:t>SUJETO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OBLIGADO</w:t>
      </w:r>
      <w:r>
        <w:rPr>
          <w:rFonts w:ascii="Palatino Linotype" w:eastAsia="Palatino Linotype" w:hAnsi="Palatino Linotype" w:cs="Palatino Linotype"/>
          <w:color w:val="000000"/>
        </w:rPr>
        <w:t xml:space="preserve"> con su respuesta ciertamente actualiza la causal de procedencia</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antes señalada. </w:t>
      </w:r>
    </w:p>
    <w:p w14:paraId="2485E9D2" w14:textId="77777777" w:rsidR="005A68A2" w:rsidRDefault="005A68A2">
      <w:pPr>
        <w:spacing w:line="360" w:lineRule="auto"/>
        <w:ind w:right="-504"/>
        <w:rPr>
          <w:rFonts w:ascii="Palatino Linotype" w:eastAsia="Palatino Linotype" w:hAnsi="Palatino Linotype" w:cs="Palatino Linotype"/>
        </w:rPr>
      </w:pPr>
    </w:p>
    <w:p w14:paraId="4067F3FB" w14:textId="77777777" w:rsidR="005A68A2" w:rsidRDefault="004B03D5">
      <w:pPr>
        <w:pStyle w:val="Ttulo2"/>
        <w:spacing w:before="0" w:line="360" w:lineRule="auto"/>
        <w:ind w:right="-504"/>
        <w:rPr>
          <w:rFonts w:ascii="Palatino Linotype" w:eastAsia="Palatino Linotype" w:hAnsi="Palatino Linotype" w:cs="Palatino Linotype"/>
          <w:b/>
          <w:color w:val="000000"/>
          <w:sz w:val="24"/>
          <w:szCs w:val="24"/>
        </w:rPr>
      </w:pPr>
      <w:bookmarkStart w:id="8" w:name="_heading=h.4d34og8" w:colFirst="0" w:colLast="0"/>
      <w:bookmarkEnd w:id="8"/>
      <w:r>
        <w:rPr>
          <w:rFonts w:ascii="Palatino Linotype" w:eastAsia="Palatino Linotype" w:hAnsi="Palatino Linotype" w:cs="Palatino Linotype"/>
          <w:b/>
          <w:color w:val="000000"/>
          <w:sz w:val="24"/>
          <w:szCs w:val="24"/>
        </w:rPr>
        <w:t>CUARTO. Del estudio y resolución del asunto.</w:t>
      </w:r>
    </w:p>
    <w:p w14:paraId="6F07C417" w14:textId="77777777" w:rsidR="005A68A2" w:rsidRDefault="004B03D5">
      <w:pPr>
        <w:pBdr>
          <w:top w:val="nil"/>
          <w:left w:val="nil"/>
          <w:bottom w:val="nil"/>
          <w:right w:val="nil"/>
          <w:between w:val="nil"/>
        </w:pBdr>
        <w:tabs>
          <w:tab w:val="left" w:pos="426"/>
        </w:tabs>
        <w:spacing w:line="360" w:lineRule="auto"/>
        <w:ind w:right="-50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I.</w:t>
      </w:r>
      <w:r>
        <w:rPr>
          <w:rFonts w:ascii="Palatino Linotype" w:eastAsia="Palatino Linotype" w:hAnsi="Palatino Linotype" w:cs="Palatino Linotype"/>
          <w:b/>
          <w:color w:val="000000"/>
        </w:rPr>
        <w:tab/>
        <w:t>De la atención a las solicitudes</w:t>
      </w:r>
    </w:p>
    <w:p w14:paraId="17FA9361" w14:textId="77777777" w:rsidR="005A68A2" w:rsidRDefault="004B03D5">
      <w:pPr>
        <w:numPr>
          <w:ilvl w:val="0"/>
          <w:numId w:val="4"/>
        </w:numPr>
        <w:tabs>
          <w:tab w:val="left" w:pos="284"/>
        </w:tabs>
        <w:spacing w:after="240" w:line="360" w:lineRule="auto"/>
        <w:ind w:left="0" w:right="-504" w:firstLine="0"/>
        <w:jc w:val="both"/>
      </w:pPr>
      <w:r>
        <w:rPr>
          <w:rFonts w:ascii="Palatino Linotype" w:eastAsia="Palatino Linotype" w:hAnsi="Palatino Linotype" w:cs="Palatino Linotype"/>
          <w:color w:val="000000"/>
        </w:rPr>
        <w:t>Es necesario mencionar que el acceso a la información es un derecho humano constitucional y convencionalmente reconocido y para tal efecto el párrafo tercero del artículo primero de la Constitución Política de los Estados Unidos Mexicanos establece que el deber de todas las autoridades, en el ámbito de sus atribuciones, de promover, respetar, proteger y garantizar los derechos humanos. En cuanto al derecho de acceso a la información, la Ley de Transparencia y Acceso a la Información Pública del Estado de México y Municipios prevé establece que el procedimiento de acceso a la información es la garantía primaria del derecho en cuestión y se rige por los principios de simplicidad, rapidez y gratuidad del procedimiento, auxilio y orientación a los particulares , asimismo establece que 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w:t>
      </w:r>
    </w:p>
    <w:p w14:paraId="02F4AECF" w14:textId="77777777" w:rsidR="005A68A2" w:rsidRDefault="004B03D5">
      <w:pPr>
        <w:numPr>
          <w:ilvl w:val="0"/>
          <w:numId w:val="4"/>
        </w:numPr>
        <w:pBdr>
          <w:top w:val="nil"/>
          <w:left w:val="nil"/>
          <w:bottom w:val="nil"/>
          <w:right w:val="nil"/>
          <w:between w:val="nil"/>
        </w:pBdr>
        <w:tabs>
          <w:tab w:val="left" w:pos="426"/>
        </w:tabs>
        <w:spacing w:line="360" w:lineRule="auto"/>
        <w:ind w:left="0" w:right="-504" w:firstLine="0"/>
        <w:jc w:val="both"/>
        <w:rPr>
          <w:color w:val="000000"/>
        </w:rPr>
      </w:pPr>
      <w:r>
        <w:rPr>
          <w:rFonts w:ascii="Palatino Linotype" w:eastAsia="Palatino Linotype" w:hAnsi="Palatino Linotype" w:cs="Palatino Linotype"/>
          <w:color w:val="000000"/>
        </w:rPr>
        <w:t xml:space="preserve">Por lo que las actuaciones diligentes que lleven a cabo en un primer momento las Unidades de Transparencia y posteriormente cada servidor público en su área es fundamental para la correcta tutela y el eficaz cumplimiento al derecho de acceso a la información, pues los primeros son el vínculo entre los particulares y los servidores </w:t>
      </w:r>
      <w:r>
        <w:rPr>
          <w:rFonts w:ascii="Palatino Linotype" w:eastAsia="Palatino Linotype" w:hAnsi="Palatino Linotype" w:cs="Palatino Linotype"/>
          <w:color w:val="000000"/>
        </w:rPr>
        <w:lastRenderedPageBreak/>
        <w:t xml:space="preserve">públicos que generan, </w:t>
      </w:r>
      <w:r w:rsidR="00E715FF">
        <w:rPr>
          <w:rFonts w:ascii="Palatino Linotype" w:eastAsia="Palatino Linotype" w:hAnsi="Palatino Linotype" w:cs="Palatino Linotype"/>
          <w:color w:val="000000"/>
        </w:rPr>
        <w:t>administra</w:t>
      </w:r>
      <w:r>
        <w:rPr>
          <w:rFonts w:ascii="Palatino Linotype" w:eastAsia="Palatino Linotype" w:hAnsi="Palatino Linotype" w:cs="Palatino Linotype"/>
          <w:color w:val="000000"/>
        </w:rPr>
        <w:t xml:space="preserve"> o poseen la información, mientras que los segundos tienen la responsabilidad de realizar una correcta gestión documental que permita localizar de manera rápida los documentos que se soliciten o bien, simplemente para el desarrollo de sus facultades, competencias y atribuciones que a diario desempeñan.</w:t>
      </w:r>
    </w:p>
    <w:p w14:paraId="7FE2E202" w14:textId="77777777" w:rsidR="005A68A2" w:rsidRDefault="005A68A2">
      <w:pPr>
        <w:pBdr>
          <w:top w:val="nil"/>
          <w:left w:val="nil"/>
          <w:bottom w:val="nil"/>
          <w:right w:val="nil"/>
          <w:between w:val="nil"/>
        </w:pBdr>
        <w:ind w:left="720" w:right="-504"/>
        <w:rPr>
          <w:rFonts w:ascii="Palatino Linotype" w:eastAsia="Palatino Linotype" w:hAnsi="Palatino Linotype" w:cs="Palatino Linotype"/>
          <w:color w:val="000000"/>
        </w:rPr>
      </w:pPr>
    </w:p>
    <w:p w14:paraId="3E056A61" w14:textId="77777777" w:rsidR="005A68A2" w:rsidRDefault="004B03D5">
      <w:pPr>
        <w:numPr>
          <w:ilvl w:val="0"/>
          <w:numId w:val="4"/>
        </w:numPr>
        <w:pBdr>
          <w:top w:val="nil"/>
          <w:left w:val="nil"/>
          <w:bottom w:val="nil"/>
          <w:right w:val="nil"/>
          <w:between w:val="nil"/>
        </w:pBdr>
        <w:tabs>
          <w:tab w:val="left" w:pos="426"/>
        </w:tabs>
        <w:spacing w:line="360" w:lineRule="auto"/>
        <w:ind w:left="0" w:right="-504" w:firstLine="0"/>
        <w:jc w:val="both"/>
        <w:rPr>
          <w:color w:val="000000"/>
        </w:rPr>
      </w:pPr>
      <w:r>
        <w:rPr>
          <w:rFonts w:ascii="Palatino Linotype" w:eastAsia="Palatino Linotype" w:hAnsi="Palatino Linotype" w:cs="Palatino Linotype"/>
          <w:color w:val="000000"/>
        </w:rPr>
        <w:t>Las funciones que realizan las Unidades de Transparencia de los Sujetos Obligados es fundamental para el correcto cumplimiento del derecho de acceso a la información, pues son el vínculo entre los particulares y la información que requieren, además, su obligación es: realizar, con efectividad, los trámites internos necesarios para la atención de las solicitudes de información , es decir, deben otorgar respuestas concisas, contundentes y certeras, además de estar en estricto apego a lo que la normatividad en la materia establece.</w:t>
      </w:r>
    </w:p>
    <w:p w14:paraId="70CEDB2F" w14:textId="77777777" w:rsidR="005A68A2" w:rsidRDefault="005A68A2">
      <w:pPr>
        <w:pBdr>
          <w:top w:val="nil"/>
          <w:left w:val="nil"/>
          <w:bottom w:val="nil"/>
          <w:right w:val="nil"/>
          <w:between w:val="nil"/>
        </w:pBdr>
        <w:ind w:left="720" w:right="-504"/>
        <w:rPr>
          <w:rFonts w:ascii="Palatino Linotype" w:eastAsia="Palatino Linotype" w:hAnsi="Palatino Linotype" w:cs="Palatino Linotype"/>
          <w:color w:val="000000"/>
        </w:rPr>
      </w:pPr>
    </w:p>
    <w:p w14:paraId="4ABB9302" w14:textId="77777777" w:rsidR="005A68A2" w:rsidRDefault="004B03D5">
      <w:pPr>
        <w:numPr>
          <w:ilvl w:val="0"/>
          <w:numId w:val="4"/>
        </w:numPr>
        <w:pBdr>
          <w:top w:val="nil"/>
          <w:left w:val="nil"/>
          <w:bottom w:val="nil"/>
          <w:right w:val="nil"/>
          <w:between w:val="nil"/>
        </w:pBdr>
        <w:tabs>
          <w:tab w:val="left" w:pos="426"/>
        </w:tabs>
        <w:spacing w:line="360" w:lineRule="auto"/>
        <w:ind w:left="0" w:right="-504" w:firstLine="0"/>
        <w:jc w:val="both"/>
        <w:rPr>
          <w:color w:val="000000"/>
        </w:rPr>
      </w:pPr>
      <w:r>
        <w:rPr>
          <w:rFonts w:ascii="Palatino Linotype" w:eastAsia="Palatino Linotype" w:hAnsi="Palatino Linotype" w:cs="Palatino Linotype"/>
          <w:color w:val="000000"/>
        </w:rPr>
        <w:t xml:space="preserve">Debiendo cumplir con lo dispuesto en la Ley de Transparencia y Acceso a la Información Pública del Estado de México y Municipios, en el artículo 162, mismo del que se inserta su contenido: </w:t>
      </w:r>
    </w:p>
    <w:p w14:paraId="19039429" w14:textId="77777777" w:rsidR="005A68A2" w:rsidRDefault="004B03D5">
      <w:pPr>
        <w:pBdr>
          <w:top w:val="nil"/>
          <w:left w:val="nil"/>
          <w:bottom w:val="nil"/>
          <w:right w:val="nil"/>
          <w:between w:val="nil"/>
        </w:pBdr>
        <w:tabs>
          <w:tab w:val="left" w:pos="426"/>
        </w:tabs>
        <w:spacing w:line="360" w:lineRule="auto"/>
        <w:ind w:left="567" w:right="-504"/>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3957B9F8" w14:textId="77777777" w:rsidR="005A68A2" w:rsidRDefault="004B03D5">
      <w:pPr>
        <w:pBdr>
          <w:top w:val="nil"/>
          <w:left w:val="nil"/>
          <w:bottom w:val="nil"/>
          <w:right w:val="nil"/>
          <w:between w:val="nil"/>
        </w:pBdr>
        <w:tabs>
          <w:tab w:val="left" w:pos="426"/>
        </w:tabs>
        <w:spacing w:line="360" w:lineRule="auto"/>
        <w:ind w:left="720" w:right="-504"/>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 </w:t>
      </w:r>
    </w:p>
    <w:p w14:paraId="75862719" w14:textId="77777777" w:rsidR="005A68A2" w:rsidRDefault="004B03D5">
      <w:pPr>
        <w:numPr>
          <w:ilvl w:val="0"/>
          <w:numId w:val="4"/>
        </w:numPr>
        <w:pBdr>
          <w:top w:val="nil"/>
          <w:left w:val="nil"/>
          <w:bottom w:val="nil"/>
          <w:right w:val="nil"/>
          <w:between w:val="nil"/>
        </w:pBdr>
        <w:tabs>
          <w:tab w:val="left" w:pos="426"/>
        </w:tabs>
        <w:spacing w:line="360" w:lineRule="auto"/>
        <w:ind w:left="0" w:right="-504" w:firstLine="0"/>
        <w:jc w:val="both"/>
        <w:rPr>
          <w:color w:val="000000"/>
        </w:rPr>
      </w:pPr>
      <w:r>
        <w:rPr>
          <w:rFonts w:ascii="Palatino Linotype" w:eastAsia="Palatino Linotype" w:hAnsi="Palatino Linotype" w:cs="Palatino Linotype"/>
          <w:color w:val="000000"/>
        </w:rPr>
        <w:t xml:space="preserve">La búsqueda exhaustiva y razonable de la información con su debida comprobación, es una herramienta que permite brindar mayor certeza a los particulares sobre las acciones que realizan los sujetos obligados para atender las solicitudes de información. Asimismo, con dicha herramienta se refleja el grado de compromiso que tienen como </w:t>
      </w:r>
      <w:r>
        <w:rPr>
          <w:rFonts w:ascii="Palatino Linotype" w:eastAsia="Palatino Linotype" w:hAnsi="Palatino Linotype" w:cs="Palatino Linotype"/>
          <w:color w:val="000000"/>
        </w:rPr>
        <w:lastRenderedPageBreak/>
        <w:t>autoridades para el debido cumplimiento y tutela del derecho constitucional y convencionalmente reconocido que es el derecho de acceso a la información.</w:t>
      </w:r>
    </w:p>
    <w:p w14:paraId="3696D947" w14:textId="77777777" w:rsidR="005A68A2" w:rsidRDefault="005A68A2">
      <w:pPr>
        <w:pBdr>
          <w:top w:val="nil"/>
          <w:left w:val="nil"/>
          <w:bottom w:val="nil"/>
          <w:right w:val="nil"/>
          <w:between w:val="nil"/>
        </w:pBdr>
        <w:tabs>
          <w:tab w:val="left" w:pos="426"/>
        </w:tabs>
        <w:spacing w:line="360" w:lineRule="auto"/>
        <w:ind w:right="-504"/>
        <w:jc w:val="both"/>
        <w:rPr>
          <w:rFonts w:ascii="Palatino Linotype" w:eastAsia="Palatino Linotype" w:hAnsi="Palatino Linotype" w:cs="Palatino Linotype"/>
          <w:color w:val="000000"/>
        </w:rPr>
      </w:pPr>
    </w:p>
    <w:p w14:paraId="541A418C" w14:textId="77777777" w:rsidR="005A68A2" w:rsidRDefault="004B03D5">
      <w:pPr>
        <w:numPr>
          <w:ilvl w:val="0"/>
          <w:numId w:val="4"/>
        </w:numPr>
        <w:pBdr>
          <w:top w:val="nil"/>
          <w:left w:val="nil"/>
          <w:bottom w:val="nil"/>
          <w:right w:val="nil"/>
          <w:between w:val="nil"/>
        </w:pBdr>
        <w:tabs>
          <w:tab w:val="left" w:pos="426"/>
        </w:tabs>
        <w:spacing w:line="360" w:lineRule="auto"/>
        <w:ind w:left="0" w:right="-504" w:firstLine="0"/>
        <w:jc w:val="both"/>
        <w:rPr>
          <w:color w:val="000000"/>
        </w:rPr>
      </w:pPr>
      <w:r>
        <w:rPr>
          <w:rFonts w:ascii="Palatino Linotype" w:eastAsia="Palatino Linotype" w:hAnsi="Palatino Linotype" w:cs="Palatino Linotype"/>
          <w:color w:val="000000"/>
        </w:rPr>
        <w:t>La falta de carteo o turno de las Unidades de Transparencia a las diferentes áreas que integran la estructura orgánica de los Sujetos Obligados, podrían causar una afectación o restricción al derecho ejercido por los particulares.</w:t>
      </w:r>
    </w:p>
    <w:p w14:paraId="0E518003" w14:textId="77777777" w:rsidR="005A68A2" w:rsidRDefault="005A68A2">
      <w:pPr>
        <w:pBdr>
          <w:top w:val="nil"/>
          <w:left w:val="nil"/>
          <w:bottom w:val="nil"/>
          <w:right w:val="nil"/>
          <w:between w:val="nil"/>
        </w:pBdr>
        <w:ind w:left="720" w:right="-504"/>
        <w:rPr>
          <w:rFonts w:ascii="Palatino Linotype" w:eastAsia="Palatino Linotype" w:hAnsi="Palatino Linotype" w:cs="Palatino Linotype"/>
          <w:color w:val="000000"/>
        </w:rPr>
      </w:pPr>
    </w:p>
    <w:p w14:paraId="67A8B8FF" w14:textId="77777777" w:rsidR="005A68A2" w:rsidRDefault="004B03D5">
      <w:pPr>
        <w:numPr>
          <w:ilvl w:val="0"/>
          <w:numId w:val="4"/>
        </w:numPr>
        <w:pBdr>
          <w:top w:val="nil"/>
          <w:left w:val="nil"/>
          <w:bottom w:val="nil"/>
          <w:right w:val="nil"/>
          <w:between w:val="nil"/>
        </w:pBdr>
        <w:tabs>
          <w:tab w:val="left" w:pos="426"/>
        </w:tabs>
        <w:spacing w:line="360" w:lineRule="auto"/>
        <w:ind w:left="0" w:right="-504" w:firstLine="0"/>
        <w:jc w:val="both"/>
        <w:rPr>
          <w:color w:val="000000"/>
        </w:rPr>
      </w:pPr>
      <w:r>
        <w:rPr>
          <w:rFonts w:ascii="Palatino Linotype" w:eastAsia="Palatino Linotype" w:hAnsi="Palatino Linotype" w:cs="Palatino Linotype"/>
          <w:color w:val="000000"/>
        </w:rPr>
        <w:t xml:space="preserve">Es necesario que los Sujetos Obligados, a efecto de brindar certeza jurídica y correcta tutela al derecho accionado por los particulares realicen una correcta búsqueda en todas las áreas que de acuerdo a sus </w:t>
      </w:r>
      <w:r>
        <w:rPr>
          <w:rFonts w:ascii="Palatino Linotype" w:eastAsia="Palatino Linotype" w:hAnsi="Palatino Linotype" w:cs="Palatino Linotype"/>
        </w:rPr>
        <w:t>funciones, atribuciones</w:t>
      </w:r>
      <w:r>
        <w:rPr>
          <w:rFonts w:ascii="Palatino Linotype" w:eastAsia="Palatino Linotype" w:hAnsi="Palatino Linotype" w:cs="Palatino Linotype"/>
          <w:color w:val="000000"/>
        </w:rPr>
        <w:t xml:space="preserve"> y competencias deban generar, administrar y poseer la información de interés para los particulares.</w:t>
      </w:r>
    </w:p>
    <w:p w14:paraId="4ECDFA88" w14:textId="77777777" w:rsidR="005A68A2" w:rsidRDefault="005A68A2">
      <w:pPr>
        <w:pBdr>
          <w:top w:val="nil"/>
          <w:left w:val="nil"/>
          <w:bottom w:val="nil"/>
          <w:right w:val="nil"/>
          <w:between w:val="nil"/>
        </w:pBdr>
        <w:ind w:left="720" w:right="-504"/>
        <w:rPr>
          <w:rFonts w:ascii="Palatino Linotype" w:eastAsia="Palatino Linotype" w:hAnsi="Palatino Linotype" w:cs="Palatino Linotype"/>
          <w:color w:val="000000"/>
        </w:rPr>
      </w:pPr>
    </w:p>
    <w:p w14:paraId="4F1122D3" w14:textId="77777777" w:rsidR="005A68A2" w:rsidRDefault="004B03D5">
      <w:pPr>
        <w:numPr>
          <w:ilvl w:val="0"/>
          <w:numId w:val="4"/>
        </w:numPr>
        <w:pBdr>
          <w:top w:val="nil"/>
          <w:left w:val="nil"/>
          <w:bottom w:val="nil"/>
          <w:right w:val="nil"/>
          <w:between w:val="nil"/>
        </w:pBdr>
        <w:tabs>
          <w:tab w:val="left" w:pos="426"/>
        </w:tabs>
        <w:spacing w:line="360" w:lineRule="auto"/>
        <w:ind w:left="0" w:right="-504" w:firstLine="0"/>
        <w:jc w:val="both"/>
        <w:rPr>
          <w:color w:val="000000"/>
        </w:rPr>
      </w:pPr>
      <w:r>
        <w:rPr>
          <w:rFonts w:ascii="Palatino Linotype" w:eastAsia="Palatino Linotype" w:hAnsi="Palatino Linotype" w:cs="Palatino Linotype"/>
          <w:color w:val="000000"/>
        </w:rPr>
        <w:t>Es así que, los Titulares de las Unidades de Transparencia, al recibir una solicitud deben recibir, tramitar y dar respuesta a las solicitudes de acceso a la información, tal y como lo dispone la fracción II y IV del artículo 53 de la Ley de Transparencia y Acceso a la Información Pública del Estado de México y Municipios:</w:t>
      </w:r>
    </w:p>
    <w:p w14:paraId="5F71D650" w14:textId="77777777" w:rsidR="005A68A2" w:rsidRDefault="004B03D5">
      <w:pPr>
        <w:pBdr>
          <w:top w:val="nil"/>
          <w:left w:val="nil"/>
          <w:bottom w:val="nil"/>
          <w:right w:val="nil"/>
          <w:between w:val="nil"/>
        </w:pBdr>
        <w:tabs>
          <w:tab w:val="left" w:pos="426"/>
        </w:tabs>
        <w:spacing w:line="360" w:lineRule="auto"/>
        <w:ind w:left="567" w:right="-50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Artículo 53. Las Unidades de Transparencia tendrán las siguientes funciones: </w:t>
      </w:r>
    </w:p>
    <w:p w14:paraId="2D3796DA" w14:textId="77777777" w:rsidR="005A68A2" w:rsidRDefault="004B03D5">
      <w:pPr>
        <w:pBdr>
          <w:top w:val="nil"/>
          <w:left w:val="nil"/>
          <w:bottom w:val="nil"/>
          <w:right w:val="nil"/>
          <w:between w:val="nil"/>
        </w:pBdr>
        <w:tabs>
          <w:tab w:val="left" w:pos="426"/>
        </w:tabs>
        <w:spacing w:line="360" w:lineRule="auto"/>
        <w:ind w:left="567" w:right="-50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 …</w:t>
      </w:r>
    </w:p>
    <w:p w14:paraId="48A2F03A" w14:textId="77777777" w:rsidR="005A68A2" w:rsidRDefault="004B03D5">
      <w:pPr>
        <w:pBdr>
          <w:top w:val="nil"/>
          <w:left w:val="nil"/>
          <w:bottom w:val="nil"/>
          <w:right w:val="nil"/>
          <w:between w:val="nil"/>
        </w:pBdr>
        <w:tabs>
          <w:tab w:val="left" w:pos="426"/>
        </w:tabs>
        <w:spacing w:line="360" w:lineRule="auto"/>
        <w:ind w:left="567" w:right="-50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II. Recibir, tramitar y dar respuesta a las solicitudes de acceso a la información;</w:t>
      </w:r>
    </w:p>
    <w:p w14:paraId="2DE6C267" w14:textId="77777777" w:rsidR="005A68A2" w:rsidRDefault="004B03D5">
      <w:pPr>
        <w:pBdr>
          <w:top w:val="nil"/>
          <w:left w:val="nil"/>
          <w:bottom w:val="nil"/>
          <w:right w:val="nil"/>
          <w:between w:val="nil"/>
        </w:pBdr>
        <w:tabs>
          <w:tab w:val="left" w:pos="426"/>
        </w:tabs>
        <w:spacing w:line="360" w:lineRule="auto"/>
        <w:ind w:left="567" w:right="-50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08BCC163" w14:textId="77777777" w:rsidR="005A68A2" w:rsidRDefault="004B03D5">
      <w:pPr>
        <w:pBdr>
          <w:top w:val="nil"/>
          <w:left w:val="nil"/>
          <w:bottom w:val="nil"/>
          <w:right w:val="nil"/>
          <w:between w:val="nil"/>
        </w:pBdr>
        <w:tabs>
          <w:tab w:val="left" w:pos="426"/>
        </w:tabs>
        <w:spacing w:line="360" w:lineRule="auto"/>
        <w:ind w:left="567" w:right="-50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IV. Realizar, con efectividad, los trámites internos necesarios para la atención de las solicitudes de acceso a la información;</w:t>
      </w:r>
    </w:p>
    <w:p w14:paraId="4C53AFE2" w14:textId="77777777" w:rsidR="005A68A2" w:rsidRDefault="005A68A2">
      <w:pPr>
        <w:pBdr>
          <w:top w:val="nil"/>
          <w:left w:val="nil"/>
          <w:bottom w:val="nil"/>
          <w:right w:val="nil"/>
          <w:between w:val="nil"/>
        </w:pBdr>
        <w:tabs>
          <w:tab w:val="left" w:pos="426"/>
        </w:tabs>
        <w:spacing w:line="360" w:lineRule="auto"/>
        <w:ind w:left="720" w:right="-504"/>
        <w:jc w:val="both"/>
        <w:rPr>
          <w:rFonts w:ascii="Palatino Linotype" w:eastAsia="Palatino Linotype" w:hAnsi="Palatino Linotype" w:cs="Palatino Linotype"/>
          <w:color w:val="000000"/>
        </w:rPr>
      </w:pPr>
    </w:p>
    <w:p w14:paraId="418F3E6E" w14:textId="77777777" w:rsidR="005A68A2" w:rsidRDefault="004B03D5">
      <w:pPr>
        <w:numPr>
          <w:ilvl w:val="0"/>
          <w:numId w:val="4"/>
        </w:numPr>
        <w:pBdr>
          <w:top w:val="nil"/>
          <w:left w:val="nil"/>
          <w:bottom w:val="nil"/>
          <w:right w:val="nil"/>
          <w:between w:val="nil"/>
        </w:pBdr>
        <w:tabs>
          <w:tab w:val="left" w:pos="426"/>
        </w:tabs>
        <w:spacing w:line="360" w:lineRule="auto"/>
        <w:ind w:left="0" w:right="-504" w:firstLine="0"/>
        <w:jc w:val="both"/>
        <w:rPr>
          <w:color w:val="000000"/>
        </w:rPr>
      </w:pPr>
      <w:r>
        <w:rPr>
          <w:rFonts w:ascii="Palatino Linotype" w:eastAsia="Palatino Linotype" w:hAnsi="Palatino Linotype" w:cs="Palatino Linotype"/>
          <w:color w:val="000000"/>
        </w:rPr>
        <w:lastRenderedPageBreak/>
        <w:t>En el presente asunto en particular, se aprecia que el Sujeto Obligado turnó la solicitud a la Vocal de Organización de la Junta 27 con sede en Valle de Chalco Solidaridad, siendo esta área la que dio respuesta a la solicitud.</w:t>
      </w:r>
    </w:p>
    <w:p w14:paraId="2F5AC6D2" w14:textId="77777777" w:rsidR="005A68A2" w:rsidRDefault="005A68A2">
      <w:pPr>
        <w:spacing w:line="360" w:lineRule="auto"/>
        <w:ind w:right="-504"/>
        <w:jc w:val="both"/>
      </w:pPr>
    </w:p>
    <w:p w14:paraId="488A3D5B" w14:textId="77777777" w:rsidR="005A68A2" w:rsidRDefault="004B03D5">
      <w:pPr>
        <w:pBdr>
          <w:top w:val="nil"/>
          <w:left w:val="nil"/>
          <w:bottom w:val="nil"/>
          <w:right w:val="nil"/>
          <w:between w:val="nil"/>
        </w:pBdr>
        <w:tabs>
          <w:tab w:val="left" w:pos="426"/>
        </w:tabs>
        <w:spacing w:line="360" w:lineRule="auto"/>
        <w:ind w:right="-50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II. De la fuente obligacional </w:t>
      </w:r>
    </w:p>
    <w:p w14:paraId="7A60A871" w14:textId="77777777" w:rsidR="005A68A2" w:rsidRDefault="004B03D5">
      <w:pPr>
        <w:numPr>
          <w:ilvl w:val="0"/>
          <w:numId w:val="4"/>
        </w:numPr>
        <w:pBdr>
          <w:top w:val="nil"/>
          <w:left w:val="nil"/>
          <w:bottom w:val="nil"/>
          <w:right w:val="nil"/>
          <w:between w:val="nil"/>
        </w:pBdr>
        <w:tabs>
          <w:tab w:val="left" w:pos="426"/>
        </w:tabs>
        <w:spacing w:line="360" w:lineRule="auto"/>
        <w:ind w:left="0" w:right="-504" w:firstLine="0"/>
        <w:jc w:val="both"/>
        <w:rPr>
          <w:color w:val="000000"/>
        </w:rPr>
      </w:pPr>
      <w:r>
        <w:rPr>
          <w:rFonts w:ascii="Palatino Linotype" w:eastAsia="Palatino Linotype" w:hAnsi="Palatino Linotype" w:cs="Palatino Linotype"/>
          <w:color w:val="000000"/>
        </w:rPr>
        <w:t xml:space="preserve">Derivado de la naturaleza de la información requerida el Titular de la Unidad de Transparencia </w:t>
      </w:r>
      <w:r>
        <w:rPr>
          <w:rFonts w:ascii="Palatino Linotype" w:eastAsia="Palatino Linotype" w:hAnsi="Palatino Linotype" w:cs="Palatino Linotype"/>
        </w:rPr>
        <w:t>turnar</w:t>
      </w:r>
      <w:r>
        <w:rPr>
          <w:rFonts w:ascii="Palatino Linotype" w:eastAsia="Palatino Linotype" w:hAnsi="Palatino Linotype" w:cs="Palatino Linotype"/>
          <w:color w:val="000000"/>
        </w:rPr>
        <w:t xml:space="preserve"> la solicitud a la Vocal de Organización de la Junta 27 con sede en Valle de Chalco Solidaridad, por lo que es necesario traer a contexto el Código Electoral del Estado de México el cual en sus artículos 174, 176, 192, 205, 206 y 208 disponen lo siguiente: </w:t>
      </w:r>
    </w:p>
    <w:p w14:paraId="692AF5D4" w14:textId="77777777" w:rsidR="005A68A2" w:rsidRDefault="004B03D5">
      <w:pPr>
        <w:spacing w:line="360" w:lineRule="auto"/>
        <w:ind w:left="851" w:right="-504"/>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TÍTULO SEGUNDO</w:t>
      </w:r>
    </w:p>
    <w:p w14:paraId="3025ACBE" w14:textId="77777777" w:rsidR="005A68A2" w:rsidRDefault="004B03D5">
      <w:pPr>
        <w:spacing w:line="360" w:lineRule="auto"/>
        <w:ind w:left="851" w:right="-504"/>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De los órganos centrales</w:t>
      </w:r>
    </w:p>
    <w:p w14:paraId="3060CFFD" w14:textId="77777777" w:rsidR="005A68A2" w:rsidRDefault="004B03D5">
      <w:pPr>
        <w:spacing w:line="360" w:lineRule="auto"/>
        <w:ind w:left="851" w:right="-50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174</w:t>
      </w:r>
      <w:r>
        <w:rPr>
          <w:rFonts w:ascii="Palatino Linotype" w:eastAsia="Palatino Linotype" w:hAnsi="Palatino Linotype" w:cs="Palatino Linotype"/>
          <w:i/>
          <w:sz w:val="22"/>
          <w:szCs w:val="22"/>
        </w:rPr>
        <w:t xml:space="preserve">. Los órganos centrales del Instituto son: </w:t>
      </w:r>
    </w:p>
    <w:p w14:paraId="0D17E405" w14:textId="77777777" w:rsidR="005A68A2" w:rsidRDefault="004B03D5">
      <w:pPr>
        <w:numPr>
          <w:ilvl w:val="0"/>
          <w:numId w:val="2"/>
        </w:numPr>
        <w:pBdr>
          <w:top w:val="nil"/>
          <w:left w:val="nil"/>
          <w:bottom w:val="nil"/>
          <w:right w:val="nil"/>
          <w:between w:val="nil"/>
        </w:pBdr>
        <w:spacing w:line="360" w:lineRule="auto"/>
        <w:ind w:left="851" w:right="-504"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El Consejo General.</w:t>
      </w:r>
    </w:p>
    <w:p w14:paraId="689355C0" w14:textId="77777777" w:rsidR="005A68A2" w:rsidRDefault="004B03D5">
      <w:pPr>
        <w:numPr>
          <w:ilvl w:val="0"/>
          <w:numId w:val="2"/>
        </w:numPr>
        <w:pBdr>
          <w:top w:val="nil"/>
          <w:left w:val="nil"/>
          <w:bottom w:val="nil"/>
          <w:right w:val="nil"/>
          <w:between w:val="nil"/>
        </w:pBdr>
        <w:spacing w:line="360" w:lineRule="auto"/>
        <w:ind w:left="851" w:right="-504"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La Junta General. </w:t>
      </w:r>
    </w:p>
    <w:p w14:paraId="774DA0F4" w14:textId="77777777" w:rsidR="005A68A2" w:rsidRDefault="004B03D5">
      <w:pPr>
        <w:numPr>
          <w:ilvl w:val="0"/>
          <w:numId w:val="2"/>
        </w:numPr>
        <w:pBdr>
          <w:top w:val="nil"/>
          <w:left w:val="nil"/>
          <w:bottom w:val="nil"/>
          <w:right w:val="nil"/>
          <w:between w:val="nil"/>
        </w:pBdr>
        <w:spacing w:line="360" w:lineRule="auto"/>
        <w:ind w:left="851" w:right="-504"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La Secretaría Ejecutiva</w:t>
      </w:r>
    </w:p>
    <w:p w14:paraId="7824BAA8" w14:textId="77777777" w:rsidR="005A68A2" w:rsidRDefault="005A68A2">
      <w:pPr>
        <w:spacing w:line="360" w:lineRule="auto"/>
        <w:ind w:left="851" w:right="-504"/>
        <w:jc w:val="both"/>
        <w:rPr>
          <w:rFonts w:ascii="Palatino Linotype" w:eastAsia="Palatino Linotype" w:hAnsi="Palatino Linotype" w:cs="Palatino Linotype"/>
          <w:i/>
          <w:sz w:val="22"/>
          <w:szCs w:val="22"/>
        </w:rPr>
      </w:pPr>
    </w:p>
    <w:p w14:paraId="3419AF5A" w14:textId="77777777" w:rsidR="005A68A2" w:rsidRDefault="004B03D5">
      <w:pPr>
        <w:spacing w:line="360" w:lineRule="auto"/>
        <w:ind w:left="851" w:right="-50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176</w:t>
      </w:r>
      <w:r>
        <w:rPr>
          <w:rFonts w:ascii="Palatino Linotype" w:eastAsia="Palatino Linotype" w:hAnsi="Palatino Linotype" w:cs="Palatino Linotype"/>
          <w:i/>
          <w:sz w:val="22"/>
          <w:szCs w:val="22"/>
        </w:rPr>
        <w:t>. El Consejo General se integrará por:</w:t>
      </w:r>
    </w:p>
    <w:p w14:paraId="5868CDF6" w14:textId="77777777" w:rsidR="005A68A2" w:rsidRDefault="004B03D5">
      <w:pPr>
        <w:pBdr>
          <w:top w:val="nil"/>
          <w:left w:val="nil"/>
          <w:bottom w:val="nil"/>
          <w:right w:val="nil"/>
          <w:between w:val="nil"/>
        </w:pBdr>
        <w:spacing w:line="360" w:lineRule="auto"/>
        <w:ind w:left="851" w:right="-50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I.Una Consejera o Consejero Presidente y seis consejeras y consejeros electorales, con voz y voto, designados por el Consejo General del Instituto Nacional Electoral. </w:t>
      </w:r>
    </w:p>
    <w:p w14:paraId="47B22E08" w14:textId="77777777" w:rsidR="005A68A2" w:rsidRDefault="004B03D5">
      <w:pPr>
        <w:pBdr>
          <w:top w:val="nil"/>
          <w:left w:val="nil"/>
          <w:bottom w:val="nil"/>
          <w:right w:val="nil"/>
          <w:between w:val="nil"/>
        </w:pBdr>
        <w:spacing w:line="360" w:lineRule="auto"/>
        <w:ind w:left="851" w:right="-50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 Una o un representante, con derecho a voz y sin voto, de cada uno de los partidos políticos con registro. </w:t>
      </w:r>
    </w:p>
    <w:p w14:paraId="199CD6AE" w14:textId="77777777" w:rsidR="005A68A2" w:rsidRDefault="004B03D5">
      <w:pPr>
        <w:pBdr>
          <w:top w:val="nil"/>
          <w:left w:val="nil"/>
          <w:bottom w:val="nil"/>
          <w:right w:val="nil"/>
          <w:between w:val="nil"/>
        </w:pBdr>
        <w:spacing w:line="360" w:lineRule="auto"/>
        <w:ind w:left="851" w:right="-50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IIIUna Secretaria o Secretario Ejecutivo, quien será nombrado y removido por las dos terceras partes del Consejo General, a propuesta de la Consejera o Consejero Presidente. </w:t>
      </w:r>
    </w:p>
    <w:p w14:paraId="30E488A9" w14:textId="77777777" w:rsidR="005A68A2" w:rsidRDefault="004B03D5">
      <w:pPr>
        <w:pBdr>
          <w:top w:val="nil"/>
          <w:left w:val="nil"/>
          <w:bottom w:val="nil"/>
          <w:right w:val="nil"/>
          <w:between w:val="nil"/>
        </w:pBdr>
        <w:spacing w:line="360" w:lineRule="auto"/>
        <w:ind w:left="851" w:right="-50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4A5B7EC1" w14:textId="77777777" w:rsidR="005A68A2" w:rsidRDefault="004B03D5">
      <w:pPr>
        <w:spacing w:line="360" w:lineRule="auto"/>
        <w:ind w:left="851" w:right="-504"/>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CAPÍTULO CUARTO</w:t>
      </w:r>
    </w:p>
    <w:p w14:paraId="331A9745" w14:textId="77777777" w:rsidR="005A68A2" w:rsidRDefault="004B03D5">
      <w:pPr>
        <w:spacing w:line="360" w:lineRule="auto"/>
        <w:ind w:left="851" w:right="-504"/>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lastRenderedPageBreak/>
        <w:t>De la Junta General</w:t>
      </w:r>
    </w:p>
    <w:p w14:paraId="1E29EDC9" w14:textId="77777777" w:rsidR="005A68A2" w:rsidRDefault="004B03D5">
      <w:pPr>
        <w:spacing w:line="360" w:lineRule="auto"/>
        <w:ind w:left="851" w:right="-50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Artículo192</w:t>
      </w:r>
      <w:r>
        <w:rPr>
          <w:rFonts w:ascii="Palatino Linotype" w:eastAsia="Palatino Linotype" w:hAnsi="Palatino Linotype" w:cs="Palatino Linotype"/>
          <w:i/>
          <w:sz w:val="22"/>
          <w:szCs w:val="22"/>
        </w:rPr>
        <w:t>. La Junta General del Instituto será presidida por el Consejero Presidente y contará con la participación con derecho a voz del Secretario Ejecutivo, quien fungirá en calidad de Secretario General de Acuerdos, y del Director Jurídico Consultivo, y con derecho a voz y voto los directores de Organización, Capacitación, partidos políticos y Administración. La Junta General tomará sus decisiones por mayoría de votos, en caso de empate el Presidente tendrá voto de calidad.</w:t>
      </w:r>
    </w:p>
    <w:p w14:paraId="499408F1" w14:textId="77777777" w:rsidR="005A68A2" w:rsidRDefault="005A68A2">
      <w:pPr>
        <w:spacing w:line="360" w:lineRule="auto"/>
        <w:ind w:left="851" w:right="-504"/>
        <w:jc w:val="both"/>
        <w:rPr>
          <w:rFonts w:ascii="Palatino Linotype" w:eastAsia="Palatino Linotype" w:hAnsi="Palatino Linotype" w:cs="Palatino Linotype"/>
          <w:i/>
          <w:sz w:val="22"/>
          <w:szCs w:val="22"/>
        </w:rPr>
      </w:pPr>
    </w:p>
    <w:p w14:paraId="4F27E5FC" w14:textId="77777777" w:rsidR="005A68A2" w:rsidRDefault="004B03D5">
      <w:pPr>
        <w:spacing w:line="360" w:lineRule="auto"/>
        <w:ind w:left="851" w:right="-504"/>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TÍTULO TERCERO</w:t>
      </w:r>
    </w:p>
    <w:p w14:paraId="48AEC59E" w14:textId="77777777" w:rsidR="005A68A2" w:rsidRDefault="004B03D5">
      <w:pPr>
        <w:spacing w:line="360" w:lineRule="auto"/>
        <w:ind w:left="851" w:right="-504"/>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De los órganos desconcentrados</w:t>
      </w:r>
    </w:p>
    <w:p w14:paraId="73E02CC4" w14:textId="77777777" w:rsidR="005A68A2" w:rsidRDefault="004B03D5">
      <w:pPr>
        <w:spacing w:line="360" w:lineRule="auto"/>
        <w:ind w:left="851" w:right="-504"/>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CAPÍTULO PRIMERO</w:t>
      </w:r>
    </w:p>
    <w:p w14:paraId="7A224A65" w14:textId="77777777" w:rsidR="005A68A2" w:rsidRDefault="004B03D5">
      <w:pPr>
        <w:spacing w:line="360" w:lineRule="auto"/>
        <w:ind w:left="851" w:right="-504"/>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De los órganos en los distritos electorales</w:t>
      </w:r>
    </w:p>
    <w:p w14:paraId="108CF3D0" w14:textId="77777777" w:rsidR="005A68A2" w:rsidRDefault="005A68A2">
      <w:pPr>
        <w:spacing w:line="360" w:lineRule="auto"/>
        <w:ind w:left="851" w:right="-504"/>
        <w:jc w:val="both"/>
        <w:rPr>
          <w:rFonts w:ascii="Palatino Linotype" w:eastAsia="Palatino Linotype" w:hAnsi="Palatino Linotype" w:cs="Palatino Linotype"/>
          <w:i/>
          <w:sz w:val="22"/>
          <w:szCs w:val="22"/>
        </w:rPr>
      </w:pPr>
    </w:p>
    <w:p w14:paraId="0A72346E" w14:textId="77777777" w:rsidR="005A68A2" w:rsidRDefault="004B03D5">
      <w:pPr>
        <w:spacing w:line="360" w:lineRule="auto"/>
        <w:ind w:left="851" w:right="-50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205</w:t>
      </w:r>
      <w:r>
        <w:rPr>
          <w:rFonts w:ascii="Palatino Linotype" w:eastAsia="Palatino Linotype" w:hAnsi="Palatino Linotype" w:cs="Palatino Linotype"/>
          <w:i/>
          <w:sz w:val="22"/>
          <w:szCs w:val="22"/>
        </w:rPr>
        <w:t xml:space="preserve">. En cada uno de los distritos electorales el Instituto contará con los siguientes órganos: </w:t>
      </w:r>
    </w:p>
    <w:p w14:paraId="5A520679" w14:textId="77777777" w:rsidR="005A68A2" w:rsidRDefault="004B03D5">
      <w:pPr>
        <w:pBdr>
          <w:top w:val="nil"/>
          <w:left w:val="nil"/>
          <w:bottom w:val="nil"/>
          <w:right w:val="nil"/>
          <w:between w:val="nil"/>
        </w:pBdr>
        <w:spacing w:line="360" w:lineRule="auto"/>
        <w:ind w:left="851" w:right="-50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 La Junta Distrital. </w:t>
      </w:r>
    </w:p>
    <w:p w14:paraId="17CF37BC" w14:textId="77777777" w:rsidR="005A68A2" w:rsidRDefault="004B03D5">
      <w:pPr>
        <w:pBdr>
          <w:top w:val="nil"/>
          <w:left w:val="nil"/>
          <w:bottom w:val="nil"/>
          <w:right w:val="nil"/>
          <w:between w:val="nil"/>
        </w:pBdr>
        <w:spacing w:line="360" w:lineRule="auto"/>
        <w:ind w:left="851" w:right="-50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II. El Consejo Distrital. Los órganos distritales tendrán su sede en la cabecera de cada uno de los distritos electorales.</w:t>
      </w:r>
    </w:p>
    <w:p w14:paraId="0399F0BB" w14:textId="77777777" w:rsidR="005A68A2" w:rsidRDefault="005A68A2">
      <w:pPr>
        <w:spacing w:line="360" w:lineRule="auto"/>
        <w:ind w:left="851" w:right="-504" w:firstLine="707"/>
        <w:jc w:val="both"/>
        <w:rPr>
          <w:rFonts w:ascii="Palatino Linotype" w:eastAsia="Palatino Linotype" w:hAnsi="Palatino Linotype" w:cs="Palatino Linotype"/>
          <w:i/>
          <w:sz w:val="22"/>
          <w:szCs w:val="22"/>
        </w:rPr>
      </w:pPr>
    </w:p>
    <w:p w14:paraId="43B4E9B6" w14:textId="77777777" w:rsidR="005A68A2" w:rsidRDefault="004B03D5">
      <w:pPr>
        <w:spacing w:line="360" w:lineRule="auto"/>
        <w:ind w:left="851" w:right="-50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206</w:t>
      </w:r>
      <w:r>
        <w:rPr>
          <w:rFonts w:ascii="Palatino Linotype" w:eastAsia="Palatino Linotype" w:hAnsi="Palatino Linotype" w:cs="Palatino Linotype"/>
          <w:i/>
          <w:sz w:val="22"/>
          <w:szCs w:val="22"/>
        </w:rPr>
        <w:t>. Las Juntas Distritales son órganos temporales que se integran para cada proceso electoral ordinario, por un vocal Ejecutivo, un vocal de Organización Electoral y un Vocal de Capacitación.</w:t>
      </w:r>
    </w:p>
    <w:p w14:paraId="0E76B24D" w14:textId="77777777" w:rsidR="005A68A2" w:rsidRDefault="005A68A2">
      <w:pPr>
        <w:spacing w:line="360" w:lineRule="auto"/>
        <w:ind w:left="851" w:right="-504" w:firstLine="707"/>
        <w:jc w:val="both"/>
        <w:rPr>
          <w:rFonts w:ascii="Palatino Linotype" w:eastAsia="Palatino Linotype" w:hAnsi="Palatino Linotype" w:cs="Palatino Linotype"/>
          <w:i/>
          <w:sz w:val="22"/>
          <w:szCs w:val="22"/>
        </w:rPr>
      </w:pPr>
    </w:p>
    <w:p w14:paraId="7AA2FCE0" w14:textId="77777777" w:rsidR="005A68A2" w:rsidRDefault="004B03D5">
      <w:pPr>
        <w:spacing w:line="360" w:lineRule="auto"/>
        <w:ind w:left="851" w:right="-50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208</w:t>
      </w:r>
      <w:r>
        <w:rPr>
          <w:rFonts w:ascii="Palatino Linotype" w:eastAsia="Palatino Linotype" w:hAnsi="Palatino Linotype" w:cs="Palatino Linotype"/>
          <w:i/>
          <w:sz w:val="22"/>
          <w:szCs w:val="22"/>
        </w:rPr>
        <w:t xml:space="preserve">. Los consejos distritales electorales funcionarán durante el proceso para la elección de diputados y para la de Gobernador del Estado, y se integrarán con los siguientes miembros: </w:t>
      </w:r>
    </w:p>
    <w:p w14:paraId="59CC1376" w14:textId="77777777" w:rsidR="005A68A2" w:rsidRDefault="004B03D5">
      <w:pPr>
        <w:pBdr>
          <w:top w:val="nil"/>
          <w:left w:val="nil"/>
          <w:bottom w:val="nil"/>
          <w:right w:val="nil"/>
          <w:between w:val="nil"/>
        </w:pBdr>
        <w:spacing w:line="360" w:lineRule="auto"/>
        <w:ind w:left="851" w:right="-50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 xml:space="preserve">I.Dos Consejeros que serán el Vocal Ejecutivo y el Vocal de Organización Electoral de la Junta Distrital correspondiente. Fungirá como presidente del Consejo el Vocal Ejecutivo con derecho a voz y voto y, en caso de empate, con voto de calidad; y como secretario del Consejo, el Vocal de Organización Electoral, con voz y sin voto, quien auxiliará al presidente en sus funciones y lo suplirá en sus ausencias. </w:t>
      </w:r>
    </w:p>
    <w:p w14:paraId="051379E6" w14:textId="77777777" w:rsidR="005A68A2" w:rsidRDefault="004B03D5">
      <w:pPr>
        <w:pBdr>
          <w:top w:val="nil"/>
          <w:left w:val="nil"/>
          <w:bottom w:val="nil"/>
          <w:right w:val="nil"/>
          <w:between w:val="nil"/>
        </w:pBdr>
        <w:spacing w:line="360" w:lineRule="auto"/>
        <w:ind w:left="851" w:right="-50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El Secretario del Consejo Distrital será suplido en sus ausencias temporales por el funcionario que designe el propio Consejo Distrital. </w:t>
      </w:r>
    </w:p>
    <w:p w14:paraId="573832D6" w14:textId="77777777" w:rsidR="005A68A2" w:rsidRDefault="004B03D5">
      <w:pPr>
        <w:pBdr>
          <w:top w:val="nil"/>
          <w:left w:val="nil"/>
          <w:bottom w:val="nil"/>
          <w:right w:val="nil"/>
          <w:between w:val="nil"/>
        </w:pBdr>
        <w:spacing w:line="360" w:lineRule="auto"/>
        <w:ind w:left="851" w:right="-50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 Seis Consejeros Electorales, con voz y voto, electos en los términos señalados en este Código. </w:t>
      </w:r>
    </w:p>
    <w:p w14:paraId="2203241F" w14:textId="77777777" w:rsidR="005A68A2" w:rsidRDefault="004B03D5">
      <w:pPr>
        <w:pBdr>
          <w:top w:val="nil"/>
          <w:left w:val="nil"/>
          <w:bottom w:val="nil"/>
          <w:right w:val="nil"/>
          <w:between w:val="nil"/>
        </w:pBdr>
        <w:spacing w:line="360" w:lineRule="auto"/>
        <w:ind w:left="851" w:right="-50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III. Un representante de cada uno de los partidos políticos con registro, quienes tendrán derecho a voz y sin voto.</w:t>
      </w:r>
    </w:p>
    <w:p w14:paraId="6D8D6DB6" w14:textId="77777777" w:rsidR="005A68A2" w:rsidRDefault="005A68A2">
      <w:pPr>
        <w:spacing w:line="360" w:lineRule="auto"/>
        <w:ind w:left="851" w:right="-504"/>
        <w:jc w:val="both"/>
        <w:rPr>
          <w:rFonts w:ascii="Palatino Linotype" w:eastAsia="Palatino Linotype" w:hAnsi="Palatino Linotype" w:cs="Palatino Linotype"/>
          <w:i/>
        </w:rPr>
      </w:pPr>
    </w:p>
    <w:p w14:paraId="65B6BEA6" w14:textId="77777777" w:rsidR="005A68A2" w:rsidRDefault="004B03D5">
      <w:pPr>
        <w:numPr>
          <w:ilvl w:val="0"/>
          <w:numId w:val="4"/>
        </w:numPr>
        <w:pBdr>
          <w:top w:val="nil"/>
          <w:left w:val="nil"/>
          <w:bottom w:val="nil"/>
          <w:right w:val="nil"/>
          <w:between w:val="nil"/>
        </w:pBdr>
        <w:tabs>
          <w:tab w:val="left" w:pos="426"/>
        </w:tabs>
        <w:spacing w:line="360" w:lineRule="auto"/>
        <w:ind w:left="0" w:right="-504" w:firstLine="0"/>
        <w:jc w:val="both"/>
        <w:rPr>
          <w:color w:val="000000"/>
        </w:rPr>
      </w:pPr>
      <w:r>
        <w:rPr>
          <w:rFonts w:ascii="Palatino Linotype" w:eastAsia="Palatino Linotype" w:hAnsi="Palatino Linotype" w:cs="Palatino Linotype"/>
          <w:color w:val="000000"/>
        </w:rPr>
        <w:t>En este mismo sentido es necesario citar el Manual de Organización del Instituto Electoral del Estado de México el cual señala lo siguiente:</w:t>
      </w:r>
    </w:p>
    <w:p w14:paraId="2EBCD6EC" w14:textId="77777777" w:rsidR="005A68A2" w:rsidRDefault="004B03D5">
      <w:pPr>
        <w:pBdr>
          <w:top w:val="nil"/>
          <w:left w:val="nil"/>
          <w:bottom w:val="nil"/>
          <w:right w:val="nil"/>
          <w:between w:val="nil"/>
        </w:pBdr>
        <w:tabs>
          <w:tab w:val="left" w:pos="426"/>
        </w:tabs>
        <w:spacing w:line="360" w:lineRule="auto"/>
        <w:ind w:left="851" w:right="-504"/>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13.- Dirección de Organización</w:t>
      </w:r>
    </w:p>
    <w:p w14:paraId="1D8DF5CD" w14:textId="77777777" w:rsidR="005A68A2" w:rsidRDefault="004B03D5">
      <w:pPr>
        <w:spacing w:line="360" w:lineRule="auto"/>
        <w:ind w:left="851" w:right="-504"/>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Objetivo: </w:t>
      </w:r>
    </w:p>
    <w:p w14:paraId="6A1B79AF" w14:textId="77777777" w:rsidR="005A68A2" w:rsidRDefault="004B03D5">
      <w:pPr>
        <w:spacing w:line="360" w:lineRule="auto"/>
        <w:ind w:left="851" w:right="-50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Planear, organizar, dirigir y coordinar las actividades inherentes a la preparación, organización y desarrollo de los procesos electorales en coordinación con el INE; aplicando los procedimientos para el diseño, impresión, producción, resguardo y distribución de la documentación y material electorales; auxiliando en la integración, instalación y funcionamiento de los órganos desconcentrados, así como en la recopilación, sistematización, análisis y resguardo de la información y estadística electoral, conforme a las actividades encomendadas por el Consejo General; y atender lo relativo a la recepción y trámite de solicitudes de Observadoras y Observadores Electorales en los términos que determine el INE.</w:t>
      </w:r>
    </w:p>
    <w:p w14:paraId="3B1821F7" w14:textId="77777777" w:rsidR="005A68A2" w:rsidRDefault="005A68A2">
      <w:pPr>
        <w:spacing w:line="360" w:lineRule="auto"/>
        <w:ind w:left="851" w:right="-504"/>
        <w:jc w:val="both"/>
        <w:rPr>
          <w:rFonts w:ascii="Palatino Linotype" w:eastAsia="Palatino Linotype" w:hAnsi="Palatino Linotype" w:cs="Palatino Linotype"/>
          <w:i/>
          <w:sz w:val="22"/>
          <w:szCs w:val="22"/>
        </w:rPr>
      </w:pPr>
    </w:p>
    <w:p w14:paraId="27DBD015" w14:textId="77777777" w:rsidR="005A68A2" w:rsidRDefault="004B03D5">
      <w:pPr>
        <w:spacing w:line="360" w:lineRule="auto"/>
        <w:ind w:left="851" w:right="-504"/>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Funciones</w:t>
      </w:r>
    </w:p>
    <w:p w14:paraId="36CA76D1" w14:textId="77777777" w:rsidR="005A68A2" w:rsidRDefault="004B03D5">
      <w:pPr>
        <w:spacing w:line="360" w:lineRule="auto"/>
        <w:ind w:left="851" w:right="-50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103D0AD1" w14:textId="77777777" w:rsidR="005A68A2" w:rsidRDefault="004B03D5">
      <w:pPr>
        <w:spacing w:line="360" w:lineRule="auto"/>
        <w:ind w:left="851" w:right="-50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 Participar en la integración de las memorias institucionales de los Órganos Desconcentrados</w:t>
      </w:r>
    </w:p>
    <w:p w14:paraId="10D4B411" w14:textId="77777777" w:rsidR="005A68A2" w:rsidRDefault="004B03D5">
      <w:pPr>
        <w:spacing w:line="360" w:lineRule="auto"/>
        <w:ind w:left="851" w:right="-50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4B0CB63C" w14:textId="77777777" w:rsidR="005A68A2" w:rsidRDefault="004B03D5">
      <w:pPr>
        <w:spacing w:line="360" w:lineRule="auto"/>
        <w:ind w:left="851" w:right="-50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Preparar y remitir la información y documentación requeridas por la UT para dar contestación a las solicitudes en materia de acceso a la información pública, así como en materia de acceso, rectificación, cancelación y oposición de datos personales.</w:t>
      </w:r>
    </w:p>
    <w:p w14:paraId="41B7EF44" w14:textId="77777777" w:rsidR="005A68A2" w:rsidRDefault="005A68A2">
      <w:pPr>
        <w:spacing w:line="360" w:lineRule="auto"/>
        <w:ind w:left="851" w:right="-504"/>
        <w:jc w:val="both"/>
        <w:rPr>
          <w:rFonts w:ascii="Palatino Linotype" w:eastAsia="Palatino Linotype" w:hAnsi="Palatino Linotype" w:cs="Palatino Linotype"/>
          <w:i/>
          <w:sz w:val="22"/>
          <w:szCs w:val="22"/>
        </w:rPr>
      </w:pPr>
    </w:p>
    <w:p w14:paraId="4862EAE1" w14:textId="77777777" w:rsidR="005A68A2" w:rsidRDefault="004B03D5">
      <w:pPr>
        <w:spacing w:line="360" w:lineRule="auto"/>
        <w:ind w:left="851" w:right="-504"/>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13.1. Subdirección de Apoyo Operativo (Coordinación de Organización Electoral, SPEN) </w:t>
      </w:r>
    </w:p>
    <w:p w14:paraId="15D99827" w14:textId="77777777" w:rsidR="005A68A2" w:rsidRDefault="005A68A2">
      <w:pPr>
        <w:spacing w:line="360" w:lineRule="auto"/>
        <w:ind w:left="851" w:right="-504"/>
        <w:jc w:val="both"/>
        <w:rPr>
          <w:rFonts w:ascii="Palatino Linotype" w:eastAsia="Palatino Linotype" w:hAnsi="Palatino Linotype" w:cs="Palatino Linotype"/>
          <w:i/>
          <w:sz w:val="22"/>
          <w:szCs w:val="22"/>
        </w:rPr>
      </w:pPr>
    </w:p>
    <w:p w14:paraId="57AEBE8C" w14:textId="77777777" w:rsidR="005A68A2" w:rsidRDefault="004B03D5">
      <w:pPr>
        <w:spacing w:line="360" w:lineRule="auto"/>
        <w:ind w:left="851" w:right="-504"/>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Objetivo: </w:t>
      </w:r>
    </w:p>
    <w:p w14:paraId="65D0EB68" w14:textId="77777777" w:rsidR="005A68A2" w:rsidRDefault="004B03D5">
      <w:pPr>
        <w:spacing w:line="360" w:lineRule="auto"/>
        <w:ind w:left="851" w:right="-50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Desarrollar y supervisar las actividades relativas a la integración, instalación y funcionamiento de los órganos desconcentrados del IEEM; implementando y operando el sistema de enlace y comunicación con dichos órganos; instrumentando los mecanismos para el procesamiento de su información y documentación; dando seguimiento al cumplimiento de los procedimientos y sus programas operativos; para coadyuvar al óptimo funcionamiento de las juntas y consejos distritales y municipales del IEEM.</w:t>
      </w:r>
    </w:p>
    <w:p w14:paraId="1AE3D9DD" w14:textId="77777777" w:rsidR="005A68A2" w:rsidRDefault="005A68A2">
      <w:pPr>
        <w:spacing w:line="360" w:lineRule="auto"/>
        <w:ind w:left="851" w:right="-504"/>
        <w:jc w:val="both"/>
        <w:rPr>
          <w:rFonts w:ascii="Palatino Linotype" w:eastAsia="Palatino Linotype" w:hAnsi="Palatino Linotype" w:cs="Palatino Linotype"/>
          <w:i/>
          <w:sz w:val="22"/>
          <w:szCs w:val="22"/>
        </w:rPr>
      </w:pPr>
    </w:p>
    <w:p w14:paraId="3229A809" w14:textId="77777777" w:rsidR="005A68A2" w:rsidRDefault="004B03D5">
      <w:pPr>
        <w:spacing w:line="360" w:lineRule="auto"/>
        <w:ind w:left="851" w:right="-504"/>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Funciones como Subdirección de Apoyo Operativo:</w:t>
      </w:r>
    </w:p>
    <w:p w14:paraId="03203651" w14:textId="77777777" w:rsidR="005A68A2" w:rsidRDefault="004B03D5">
      <w:pPr>
        <w:spacing w:line="360" w:lineRule="auto"/>
        <w:ind w:left="851" w:right="-50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Coordinar la revisión de las memorias electorales elaboradas por los órganos desconcentrados, supervisando su concentración y archivo en el órgano central.</w:t>
      </w:r>
    </w:p>
    <w:p w14:paraId="05D07B20" w14:textId="77777777" w:rsidR="005A68A2" w:rsidRDefault="005A68A2">
      <w:pPr>
        <w:tabs>
          <w:tab w:val="left" w:pos="3374"/>
        </w:tabs>
        <w:spacing w:line="360" w:lineRule="auto"/>
        <w:ind w:right="-504"/>
        <w:jc w:val="both"/>
        <w:rPr>
          <w:rFonts w:ascii="Palatino Linotype" w:eastAsia="Palatino Linotype" w:hAnsi="Palatino Linotype" w:cs="Palatino Linotype"/>
          <w:i/>
          <w:sz w:val="22"/>
          <w:szCs w:val="22"/>
        </w:rPr>
      </w:pPr>
    </w:p>
    <w:p w14:paraId="2A1028DC" w14:textId="77777777" w:rsidR="005A68A2" w:rsidRDefault="004B03D5">
      <w:pPr>
        <w:tabs>
          <w:tab w:val="left" w:pos="3374"/>
        </w:tabs>
        <w:spacing w:line="360" w:lineRule="auto"/>
        <w:ind w:left="851" w:right="-504"/>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13.1.1. Departamento de Programación Operativa (Departamento de Organización Electoral, SPEN) </w:t>
      </w:r>
    </w:p>
    <w:p w14:paraId="48FC4D2A" w14:textId="77777777" w:rsidR="005A68A2" w:rsidRDefault="004B03D5">
      <w:pPr>
        <w:tabs>
          <w:tab w:val="left" w:pos="3374"/>
        </w:tabs>
        <w:spacing w:line="360" w:lineRule="auto"/>
        <w:ind w:left="851" w:right="-504"/>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Objetivo:</w:t>
      </w:r>
    </w:p>
    <w:p w14:paraId="12291944" w14:textId="77777777" w:rsidR="005A68A2" w:rsidRDefault="004B03D5">
      <w:pPr>
        <w:tabs>
          <w:tab w:val="left" w:pos="3374"/>
        </w:tabs>
        <w:spacing w:line="360" w:lineRule="auto"/>
        <w:ind w:left="851" w:right="-50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Elaborar y dotar a los órganos desconcentrados del IEEM de los instrumentos normativos y procedimentales que requieran para el cumplimiento de sus funciones; proporcionándoles la </w:t>
      </w:r>
      <w:r>
        <w:rPr>
          <w:rFonts w:ascii="Palatino Linotype" w:eastAsia="Palatino Linotype" w:hAnsi="Palatino Linotype" w:cs="Palatino Linotype"/>
          <w:i/>
          <w:sz w:val="22"/>
          <w:szCs w:val="22"/>
        </w:rPr>
        <w:lastRenderedPageBreak/>
        <w:t>asesoría que requieran durante todas las etapas del proceso electoral; así como verificar el cumplimiento de sus programas de actividades, ejecutando los controles programáticos que correspondan.</w:t>
      </w:r>
    </w:p>
    <w:p w14:paraId="4DBB0F22" w14:textId="77777777" w:rsidR="005A68A2" w:rsidRDefault="005A68A2">
      <w:pPr>
        <w:tabs>
          <w:tab w:val="left" w:pos="3374"/>
        </w:tabs>
        <w:spacing w:line="360" w:lineRule="auto"/>
        <w:ind w:left="851" w:right="-504"/>
        <w:jc w:val="both"/>
        <w:rPr>
          <w:rFonts w:ascii="Palatino Linotype" w:eastAsia="Palatino Linotype" w:hAnsi="Palatino Linotype" w:cs="Palatino Linotype"/>
          <w:i/>
          <w:sz w:val="22"/>
          <w:szCs w:val="22"/>
        </w:rPr>
      </w:pPr>
    </w:p>
    <w:p w14:paraId="1C40657E" w14:textId="77777777" w:rsidR="005A68A2" w:rsidRDefault="004B03D5">
      <w:pPr>
        <w:tabs>
          <w:tab w:val="left" w:pos="3374"/>
        </w:tabs>
        <w:spacing w:line="360" w:lineRule="auto"/>
        <w:ind w:left="851" w:right="-504"/>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Funciones como Departamento de Programación Operativa:</w:t>
      </w:r>
    </w:p>
    <w:p w14:paraId="6D8259F4" w14:textId="77777777" w:rsidR="005A68A2" w:rsidRDefault="005A68A2">
      <w:pPr>
        <w:tabs>
          <w:tab w:val="left" w:pos="3374"/>
        </w:tabs>
        <w:spacing w:line="360" w:lineRule="auto"/>
        <w:ind w:left="851" w:right="-504"/>
        <w:jc w:val="both"/>
        <w:rPr>
          <w:rFonts w:ascii="Palatino Linotype" w:eastAsia="Palatino Linotype" w:hAnsi="Palatino Linotype" w:cs="Palatino Linotype"/>
          <w:i/>
          <w:sz w:val="22"/>
          <w:szCs w:val="22"/>
        </w:rPr>
      </w:pPr>
    </w:p>
    <w:p w14:paraId="3CC1D4E9" w14:textId="77777777" w:rsidR="005A68A2" w:rsidRDefault="004B03D5">
      <w:pPr>
        <w:tabs>
          <w:tab w:val="left" w:pos="3374"/>
        </w:tabs>
        <w:spacing w:line="360" w:lineRule="auto"/>
        <w:ind w:left="851" w:right="-50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Asesorar y apoyar a los órganos desconcentrados en la elaboración de sus memorias electorales, y revisar las mismas, para la edición del sistema automatizado de consulta de memorias electorales.</w:t>
      </w:r>
    </w:p>
    <w:p w14:paraId="7311BE71" w14:textId="77777777" w:rsidR="005A68A2" w:rsidRDefault="004B03D5">
      <w:pPr>
        <w:tabs>
          <w:tab w:val="left" w:pos="3374"/>
        </w:tabs>
        <w:spacing w:line="360" w:lineRule="auto"/>
        <w:ind w:left="851" w:right="-50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Ejecutar las acciones que correspondan para remitir y resguardar por conducto del CFDE las memorias electorales de los órganos electorales desconcentrados.</w:t>
      </w:r>
    </w:p>
    <w:p w14:paraId="0AC3E00D" w14:textId="77777777" w:rsidR="005A68A2" w:rsidRDefault="005A68A2">
      <w:pPr>
        <w:tabs>
          <w:tab w:val="left" w:pos="3374"/>
        </w:tabs>
        <w:spacing w:line="360" w:lineRule="auto"/>
        <w:ind w:left="851" w:right="-504"/>
        <w:jc w:val="both"/>
        <w:rPr>
          <w:rFonts w:ascii="Palatino Linotype" w:eastAsia="Palatino Linotype" w:hAnsi="Palatino Linotype" w:cs="Palatino Linotype"/>
          <w:i/>
          <w:sz w:val="22"/>
          <w:szCs w:val="22"/>
        </w:rPr>
      </w:pPr>
    </w:p>
    <w:p w14:paraId="177714E3" w14:textId="77777777" w:rsidR="005A68A2" w:rsidRDefault="004B03D5">
      <w:pPr>
        <w:tabs>
          <w:tab w:val="left" w:pos="3374"/>
        </w:tabs>
        <w:spacing w:line="360" w:lineRule="auto"/>
        <w:ind w:left="851" w:right="-504"/>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13.2. Subdirección de Documentación y Estadística Electoral (Coordinación de Organización Electoral, SPEN) </w:t>
      </w:r>
    </w:p>
    <w:p w14:paraId="4E690ADA" w14:textId="77777777" w:rsidR="005A68A2" w:rsidRDefault="004B03D5">
      <w:pPr>
        <w:tabs>
          <w:tab w:val="left" w:pos="3374"/>
        </w:tabs>
        <w:spacing w:line="360" w:lineRule="auto"/>
        <w:ind w:left="851" w:right="-504"/>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Objetivo:</w:t>
      </w:r>
    </w:p>
    <w:p w14:paraId="2ED2247D" w14:textId="77777777" w:rsidR="005A68A2" w:rsidRDefault="005A68A2">
      <w:pPr>
        <w:tabs>
          <w:tab w:val="left" w:pos="3374"/>
        </w:tabs>
        <w:spacing w:line="360" w:lineRule="auto"/>
        <w:ind w:left="851" w:right="-504"/>
        <w:jc w:val="both"/>
        <w:rPr>
          <w:rFonts w:ascii="Palatino Linotype" w:eastAsia="Palatino Linotype" w:hAnsi="Palatino Linotype" w:cs="Palatino Linotype"/>
          <w:i/>
          <w:sz w:val="22"/>
          <w:szCs w:val="22"/>
        </w:rPr>
      </w:pPr>
    </w:p>
    <w:p w14:paraId="4ECE9A56" w14:textId="77777777" w:rsidR="005A68A2" w:rsidRDefault="004B03D5">
      <w:pPr>
        <w:tabs>
          <w:tab w:val="left" w:pos="3374"/>
        </w:tabs>
        <w:spacing w:line="360" w:lineRule="auto"/>
        <w:ind w:left="851" w:right="-50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Desarrollar y supervisar las actividades relativas al análisis y procesamiento de la información territorial de la entidad; al diseño y actualización de los sistemas que permitan la consulta de información relevante derivada del funcionamiento de los órganos electorales; a la elaboración de la estadística de las elecciones; al diseño, elaboración, impresión, producción, almacenamiento, distribución y resguardo de la documentación y material electorales; a la recuperación y rehabilitación de material electoral; así como al diseño, implementación y operación del Sistema de Información de la Jornada Electoral en términos de los lineamientos que al efecto emita el INE.</w:t>
      </w:r>
    </w:p>
    <w:p w14:paraId="6703C7A8" w14:textId="77777777" w:rsidR="005A68A2" w:rsidRDefault="004B03D5">
      <w:pPr>
        <w:tabs>
          <w:tab w:val="left" w:pos="3374"/>
        </w:tabs>
        <w:spacing w:line="360" w:lineRule="auto"/>
        <w:ind w:left="851" w:right="-50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170F5FE2" w14:textId="77777777" w:rsidR="005A68A2" w:rsidRDefault="005A68A2">
      <w:pPr>
        <w:tabs>
          <w:tab w:val="left" w:pos="3374"/>
        </w:tabs>
        <w:spacing w:line="360" w:lineRule="auto"/>
        <w:ind w:left="851" w:right="-504"/>
        <w:jc w:val="both"/>
        <w:rPr>
          <w:rFonts w:ascii="Palatino Linotype" w:eastAsia="Palatino Linotype" w:hAnsi="Palatino Linotype" w:cs="Palatino Linotype"/>
          <w:i/>
          <w:sz w:val="22"/>
          <w:szCs w:val="22"/>
        </w:rPr>
      </w:pPr>
    </w:p>
    <w:p w14:paraId="43DE3180" w14:textId="77777777" w:rsidR="005A68A2" w:rsidRDefault="004B03D5">
      <w:pPr>
        <w:tabs>
          <w:tab w:val="left" w:pos="3374"/>
        </w:tabs>
        <w:spacing w:line="360" w:lineRule="auto"/>
        <w:ind w:left="851" w:right="-504"/>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Funciones como Subdirección de Documentación y Estadística Electoral:</w:t>
      </w:r>
    </w:p>
    <w:p w14:paraId="3E1DD185" w14:textId="77777777" w:rsidR="005A68A2" w:rsidRDefault="004B03D5">
      <w:pPr>
        <w:tabs>
          <w:tab w:val="left" w:pos="3374"/>
        </w:tabs>
        <w:spacing w:line="360" w:lineRule="auto"/>
        <w:ind w:left="851" w:right="-50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18FBA2E0" w14:textId="77777777" w:rsidR="005A68A2" w:rsidRDefault="004B03D5">
      <w:pPr>
        <w:tabs>
          <w:tab w:val="left" w:pos="3374"/>
        </w:tabs>
        <w:spacing w:line="360" w:lineRule="auto"/>
        <w:ind w:left="851" w:right="-50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Coordinar la sistematización y verificación de la información generada por los órganos desconcentrados referente a:</w:t>
      </w:r>
    </w:p>
    <w:p w14:paraId="08A430C3" w14:textId="77777777" w:rsidR="005A68A2" w:rsidRDefault="005A68A2">
      <w:pPr>
        <w:tabs>
          <w:tab w:val="left" w:pos="3374"/>
        </w:tabs>
        <w:spacing w:line="360" w:lineRule="auto"/>
        <w:ind w:left="851" w:right="-504"/>
        <w:jc w:val="both"/>
        <w:rPr>
          <w:rFonts w:ascii="Palatino Linotype" w:eastAsia="Palatino Linotype" w:hAnsi="Palatino Linotype" w:cs="Palatino Linotype"/>
          <w:i/>
          <w:sz w:val="22"/>
          <w:szCs w:val="22"/>
        </w:rPr>
      </w:pPr>
    </w:p>
    <w:p w14:paraId="1DEF63F6" w14:textId="77777777" w:rsidR="005A68A2" w:rsidRDefault="004B03D5">
      <w:pPr>
        <w:tabs>
          <w:tab w:val="left" w:pos="3374"/>
        </w:tabs>
        <w:spacing w:line="360" w:lineRule="auto"/>
        <w:ind w:left="851" w:right="-50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a) Integración del Consejo. </w:t>
      </w:r>
    </w:p>
    <w:p w14:paraId="03DA93E9" w14:textId="77777777" w:rsidR="005A68A2" w:rsidRDefault="004B03D5">
      <w:pPr>
        <w:tabs>
          <w:tab w:val="left" w:pos="3374"/>
        </w:tabs>
        <w:spacing w:line="360" w:lineRule="auto"/>
        <w:ind w:left="851" w:right="-50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b) Actas de sesiones ordinarias, permanentes y extraordinarias. </w:t>
      </w:r>
    </w:p>
    <w:p w14:paraId="73690651" w14:textId="77777777" w:rsidR="005A68A2" w:rsidRDefault="004B03D5">
      <w:pPr>
        <w:tabs>
          <w:tab w:val="left" w:pos="3374"/>
        </w:tabs>
        <w:spacing w:line="360" w:lineRule="auto"/>
        <w:ind w:left="851" w:right="-50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c) Convocatorias emitidas a consejerías, representaciones de partidos políticos y candidaturas independientes.</w:t>
      </w:r>
    </w:p>
    <w:p w14:paraId="1F2445DE" w14:textId="77777777" w:rsidR="005A68A2" w:rsidRDefault="004B03D5">
      <w:pPr>
        <w:tabs>
          <w:tab w:val="left" w:pos="3374"/>
        </w:tabs>
        <w:spacing w:line="360" w:lineRule="auto"/>
        <w:ind w:left="851" w:right="-50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d) Informes mensuales de actividades de las consejerías y juntas distritales y municipales. e) Actas de sesión de la Junta. </w:t>
      </w:r>
    </w:p>
    <w:p w14:paraId="4D99139D" w14:textId="77777777" w:rsidR="005A68A2" w:rsidRDefault="004B03D5">
      <w:pPr>
        <w:tabs>
          <w:tab w:val="left" w:pos="3374"/>
        </w:tabs>
        <w:spacing w:line="360" w:lineRule="auto"/>
        <w:ind w:left="851" w:right="-50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f) Informe general. </w:t>
      </w:r>
    </w:p>
    <w:p w14:paraId="04925032" w14:textId="77777777" w:rsidR="005A68A2" w:rsidRDefault="004B03D5">
      <w:pPr>
        <w:tabs>
          <w:tab w:val="left" w:pos="3374"/>
        </w:tabs>
        <w:spacing w:line="360" w:lineRule="auto"/>
        <w:ind w:left="851" w:right="-50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g) Constancias de mayoría.</w:t>
      </w:r>
    </w:p>
    <w:p w14:paraId="7C1B3FB0" w14:textId="77777777" w:rsidR="005A68A2" w:rsidRDefault="004B03D5">
      <w:pPr>
        <w:tabs>
          <w:tab w:val="left" w:pos="3374"/>
        </w:tabs>
        <w:spacing w:line="360" w:lineRule="auto"/>
        <w:ind w:left="851" w:right="-50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h) Rutas electorales. 153 </w:t>
      </w:r>
    </w:p>
    <w:p w14:paraId="3C67459D" w14:textId="77777777" w:rsidR="005A68A2" w:rsidRDefault="004B03D5">
      <w:pPr>
        <w:tabs>
          <w:tab w:val="left" w:pos="3374"/>
        </w:tabs>
        <w:spacing w:line="360" w:lineRule="auto"/>
        <w:ind w:left="851" w:right="-50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 Informe sobre el procedimiento para la determinación del número, tipo y ubicación de casillas. </w:t>
      </w:r>
    </w:p>
    <w:p w14:paraId="60E6697B" w14:textId="77777777" w:rsidR="005A68A2" w:rsidRDefault="004B03D5">
      <w:pPr>
        <w:tabs>
          <w:tab w:val="left" w:pos="3374"/>
        </w:tabs>
        <w:spacing w:line="360" w:lineRule="auto"/>
        <w:ind w:left="851" w:right="-50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j) Actas de Escrutinio y Cómputo y Actas de Cómputo de Resultados.</w:t>
      </w:r>
    </w:p>
    <w:p w14:paraId="02697E89" w14:textId="77777777" w:rsidR="005A68A2" w:rsidRDefault="004B03D5">
      <w:pPr>
        <w:tabs>
          <w:tab w:val="left" w:pos="3374"/>
        </w:tabs>
        <w:spacing w:line="360" w:lineRule="auto"/>
        <w:ind w:left="851" w:right="-504"/>
        <w:jc w:val="both"/>
        <w:rPr>
          <w:rFonts w:ascii="Palatino Linotype" w:eastAsia="Palatino Linotype" w:hAnsi="Palatino Linotype" w:cs="Palatino Linotype"/>
          <w:b/>
          <w:i/>
          <w:sz w:val="22"/>
          <w:szCs w:val="22"/>
          <w:u w:val="single"/>
        </w:rPr>
      </w:pP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u w:val="single"/>
        </w:rPr>
        <w:t>k) Memoria del proceso.</w:t>
      </w:r>
    </w:p>
    <w:p w14:paraId="242801FF" w14:textId="77777777" w:rsidR="005A68A2" w:rsidRDefault="004B03D5">
      <w:pPr>
        <w:tabs>
          <w:tab w:val="left" w:pos="3374"/>
        </w:tabs>
        <w:spacing w:line="360" w:lineRule="auto"/>
        <w:ind w:left="851" w:right="-50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l) Archivo de consejos. </w:t>
      </w:r>
    </w:p>
    <w:p w14:paraId="2DE15E45" w14:textId="77777777" w:rsidR="005A68A2" w:rsidRDefault="004B03D5">
      <w:pPr>
        <w:tabs>
          <w:tab w:val="left" w:pos="3374"/>
        </w:tabs>
        <w:spacing w:line="360" w:lineRule="auto"/>
        <w:ind w:left="851" w:right="-50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m) Consecutivo de la Junta</w:t>
      </w:r>
    </w:p>
    <w:p w14:paraId="39EA4440" w14:textId="77777777" w:rsidR="005A68A2" w:rsidRDefault="005A68A2">
      <w:pPr>
        <w:tabs>
          <w:tab w:val="left" w:pos="3374"/>
        </w:tabs>
        <w:spacing w:line="360" w:lineRule="auto"/>
        <w:ind w:right="-504"/>
        <w:rPr>
          <w:rFonts w:ascii="Palatino Linotype" w:eastAsia="Palatino Linotype" w:hAnsi="Palatino Linotype" w:cs="Palatino Linotype"/>
        </w:rPr>
      </w:pPr>
    </w:p>
    <w:p w14:paraId="6B491427" w14:textId="77777777" w:rsidR="005A68A2" w:rsidRDefault="004B03D5">
      <w:pPr>
        <w:numPr>
          <w:ilvl w:val="0"/>
          <w:numId w:val="4"/>
        </w:numPr>
        <w:pBdr>
          <w:top w:val="nil"/>
          <w:left w:val="nil"/>
          <w:bottom w:val="nil"/>
          <w:right w:val="nil"/>
          <w:between w:val="nil"/>
        </w:pBdr>
        <w:tabs>
          <w:tab w:val="left" w:pos="426"/>
        </w:tabs>
        <w:spacing w:line="360" w:lineRule="auto"/>
        <w:ind w:left="0" w:right="-504" w:firstLine="0"/>
        <w:jc w:val="both"/>
        <w:rPr>
          <w:color w:val="000000"/>
        </w:rPr>
      </w:pPr>
      <w:r>
        <w:rPr>
          <w:rFonts w:ascii="Palatino Linotype" w:eastAsia="Palatino Linotype" w:hAnsi="Palatino Linotype" w:cs="Palatino Linotype"/>
          <w:color w:val="000000"/>
        </w:rPr>
        <w:t>De lo anterior, se puede determinar que la Vocal de Organización de la Junta 27 con sede en Valle de Chalco Solidaridad como integrante del Órgano Desconcentrado del Instituto Electoral del Estado de México denominado  Junta Distrital Electoral, es el área para generar, administrar y poseer la información pero no la de generar avances de la memoria electoral como lo solicita el Recurrente.</w:t>
      </w:r>
    </w:p>
    <w:p w14:paraId="6D971241" w14:textId="77777777" w:rsidR="005A68A2" w:rsidRDefault="004B03D5">
      <w:pPr>
        <w:numPr>
          <w:ilvl w:val="0"/>
          <w:numId w:val="4"/>
        </w:numPr>
        <w:pBdr>
          <w:top w:val="nil"/>
          <w:left w:val="nil"/>
          <w:bottom w:val="nil"/>
          <w:right w:val="nil"/>
          <w:between w:val="nil"/>
        </w:pBdr>
        <w:tabs>
          <w:tab w:val="left" w:pos="426"/>
        </w:tabs>
        <w:spacing w:line="360" w:lineRule="auto"/>
        <w:ind w:left="0" w:right="-504" w:firstLine="0"/>
        <w:jc w:val="both"/>
        <w:rPr>
          <w:color w:val="000000"/>
        </w:rPr>
      </w:pPr>
      <w:r>
        <w:rPr>
          <w:rFonts w:ascii="Palatino Linotype" w:eastAsia="Palatino Linotype" w:hAnsi="Palatino Linotype" w:cs="Palatino Linotype"/>
          <w:color w:val="000000"/>
        </w:rPr>
        <w:t xml:space="preserve">Entonces al haber referido el Sujeto Obligado en su respuesta que después de la búsqueda pertinente, no obran archivos respecto a la solicitud, es que se puede determinar que se actualiza lo que se conoce como hecho negativo, lo que se robustece, </w:t>
      </w:r>
      <w:r>
        <w:rPr>
          <w:rFonts w:ascii="Palatino Linotype" w:eastAsia="Palatino Linotype" w:hAnsi="Palatino Linotype" w:cs="Palatino Linotype"/>
          <w:b/>
          <w:color w:val="000000"/>
        </w:rPr>
        <w:lastRenderedPageBreak/>
        <w:t>sin cambiar el sentido</w:t>
      </w:r>
      <w:r>
        <w:rPr>
          <w:rFonts w:ascii="Palatino Linotype" w:eastAsia="Palatino Linotype" w:hAnsi="Palatino Linotype" w:cs="Palatino Linotype"/>
          <w:color w:val="000000"/>
        </w:rPr>
        <w:t xml:space="preserve">, a través del informe justificado, pues se menciona que </w:t>
      </w:r>
      <w:r>
        <w:rPr>
          <w:rFonts w:ascii="Palatino Linotype" w:eastAsia="Palatino Linotype" w:hAnsi="Palatino Linotype" w:cs="Palatino Linotype"/>
          <w:i/>
          <w:color w:val="000000"/>
        </w:rPr>
        <w:t>si bien es una actividad generada en el transcurso del proceso, no genera documentación respecto a los avances, mismos que no tienen un carácter definitivo… la memoria se concluirá y por disposición se hará público el documento definitivo una vez entregado…</w:t>
      </w:r>
      <w:r>
        <w:rPr>
          <w:rFonts w:ascii="Palatino Linotype" w:eastAsia="Palatino Linotype" w:hAnsi="Palatino Linotype" w:cs="Palatino Linotype"/>
          <w:color w:val="000000"/>
        </w:rPr>
        <w:t xml:space="preserve"> destacando entonces que el Pleno de este Organismo Garante, ha sostenido que ante la presencia de un hecho negativo, resultaría innecesaria una declaratoria de inexistencia en términos de los artículos 19, 169 y 170 de la Ley de Transparencia y Acceso a la Información Pública del Estado de México y Municipios, y ante una hecho negativo resulta aplicable la siguiente tesis:</w:t>
      </w:r>
    </w:p>
    <w:p w14:paraId="57A42BA4" w14:textId="77777777" w:rsidR="005A68A2" w:rsidRDefault="004B03D5">
      <w:pPr>
        <w:pBdr>
          <w:top w:val="nil"/>
          <w:left w:val="nil"/>
          <w:bottom w:val="nil"/>
          <w:right w:val="nil"/>
          <w:between w:val="nil"/>
        </w:pBdr>
        <w:spacing w:line="360" w:lineRule="auto"/>
        <w:ind w:left="851" w:right="-504"/>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HECHOS NEGATIVOS, NO SON SUSCEPTIBLES DE DEMOSTRACIÓN. </w:t>
      </w:r>
    </w:p>
    <w:p w14:paraId="502B1F4C" w14:textId="77777777" w:rsidR="005A68A2" w:rsidRDefault="004B03D5">
      <w:pPr>
        <w:pBdr>
          <w:top w:val="nil"/>
          <w:left w:val="nil"/>
          <w:bottom w:val="nil"/>
          <w:right w:val="nil"/>
          <w:between w:val="nil"/>
        </w:pBdr>
        <w:spacing w:line="360" w:lineRule="auto"/>
        <w:ind w:left="851" w:right="-50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Tratándose de un hecho negativo, el Juez no tiene por que invocar prueba alguna de la que se desprenda, ya que es bien sabido que esta clase de hechos no son susceptibles de demostración.</w:t>
      </w:r>
    </w:p>
    <w:p w14:paraId="215C95F4" w14:textId="77777777" w:rsidR="005A68A2" w:rsidRDefault="004B03D5">
      <w:pPr>
        <w:pBdr>
          <w:top w:val="nil"/>
          <w:left w:val="nil"/>
          <w:bottom w:val="nil"/>
          <w:right w:val="nil"/>
          <w:between w:val="nil"/>
        </w:pBdr>
        <w:spacing w:line="360" w:lineRule="auto"/>
        <w:ind w:left="851" w:right="-50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Amparo en revisión 2022/61. José García Florín (Menor). 9 de octubre de 1961. Cinco votos. Ponente: José Rivera Pérez Campos.”</w:t>
      </w:r>
    </w:p>
    <w:p w14:paraId="77F18854" w14:textId="77777777" w:rsidR="005A68A2" w:rsidRDefault="005A68A2">
      <w:pPr>
        <w:pBdr>
          <w:top w:val="nil"/>
          <w:left w:val="nil"/>
          <w:bottom w:val="nil"/>
          <w:right w:val="nil"/>
          <w:between w:val="nil"/>
        </w:pBdr>
        <w:spacing w:line="360" w:lineRule="auto"/>
        <w:ind w:left="851" w:right="-504"/>
        <w:jc w:val="both"/>
        <w:rPr>
          <w:rFonts w:ascii="Palatino Linotype" w:eastAsia="Palatino Linotype" w:hAnsi="Palatino Linotype" w:cs="Palatino Linotype"/>
          <w:i/>
          <w:color w:val="000000"/>
        </w:rPr>
      </w:pPr>
    </w:p>
    <w:p w14:paraId="080804CA" w14:textId="77777777" w:rsidR="005A68A2" w:rsidRDefault="004B03D5">
      <w:pPr>
        <w:numPr>
          <w:ilvl w:val="0"/>
          <w:numId w:val="4"/>
        </w:numPr>
        <w:pBdr>
          <w:top w:val="nil"/>
          <w:left w:val="nil"/>
          <w:bottom w:val="nil"/>
          <w:right w:val="nil"/>
          <w:between w:val="nil"/>
        </w:pBdr>
        <w:tabs>
          <w:tab w:val="left" w:pos="426"/>
        </w:tabs>
        <w:spacing w:line="360" w:lineRule="auto"/>
        <w:ind w:left="0" w:right="-504" w:firstLine="0"/>
        <w:jc w:val="both"/>
        <w:rPr>
          <w:color w:val="000000"/>
        </w:rPr>
      </w:pPr>
      <w:r>
        <w:rPr>
          <w:rFonts w:ascii="Palatino Linotype" w:eastAsia="Palatino Linotype" w:hAnsi="Palatino Linotype" w:cs="Palatino Linotype"/>
          <w:color w:val="000000"/>
        </w:rPr>
        <w:t xml:space="preserve">Además, y de conformidad con lo establecido en el artículo 12 de la </w:t>
      </w:r>
      <w:r>
        <w:rPr>
          <w:rFonts w:ascii="Palatino Linotype" w:eastAsia="Palatino Linotype" w:hAnsi="Palatino Linotype" w:cs="Palatino Linotype"/>
          <w:b/>
          <w:color w:val="000000"/>
        </w:rPr>
        <w:t>Ley de Transparencia y Acceso a la Información Pública del Estado de México y Municipios</w:t>
      </w:r>
      <w:r>
        <w:rPr>
          <w:rFonts w:ascii="Palatino Linotype" w:eastAsia="Palatino Linotype" w:hAnsi="Palatino Linotype" w:cs="Palatino Linotype"/>
          <w:color w:val="000000"/>
        </w:rPr>
        <w:t xml:space="preserve">, anteriormente invocado,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únicamente proporcionará la información que obra en sus archivos, lo que a</w:t>
      </w:r>
      <w:r>
        <w:rPr>
          <w:rFonts w:ascii="Palatino Linotype" w:eastAsia="Palatino Linotype" w:hAnsi="Palatino Linotype" w:cs="Palatino Linotype"/>
          <w:i/>
          <w:color w:val="000000"/>
        </w:rPr>
        <w:t xml:space="preserve"> contrario sensu</w:t>
      </w:r>
      <w:r>
        <w:rPr>
          <w:rFonts w:ascii="Palatino Linotype" w:eastAsia="Palatino Linotype" w:hAnsi="Palatino Linotype" w:cs="Palatino Linotype"/>
          <w:color w:val="000000"/>
        </w:rPr>
        <w:t xml:space="preserve"> significa que no se está obligado a proporcionar lo que no obre en sus archivos. </w:t>
      </w:r>
    </w:p>
    <w:p w14:paraId="36AC800B" w14:textId="77777777" w:rsidR="005A68A2" w:rsidRDefault="005A68A2">
      <w:pPr>
        <w:pBdr>
          <w:top w:val="nil"/>
          <w:left w:val="nil"/>
          <w:bottom w:val="nil"/>
          <w:right w:val="nil"/>
          <w:between w:val="nil"/>
        </w:pBdr>
        <w:tabs>
          <w:tab w:val="left" w:pos="426"/>
        </w:tabs>
        <w:spacing w:line="360" w:lineRule="auto"/>
        <w:ind w:right="-504"/>
        <w:jc w:val="both"/>
        <w:rPr>
          <w:rFonts w:ascii="Palatino Linotype" w:eastAsia="Palatino Linotype" w:hAnsi="Palatino Linotype" w:cs="Palatino Linotype"/>
          <w:i/>
          <w:color w:val="000000"/>
          <w:highlight w:val="yellow"/>
        </w:rPr>
      </w:pPr>
    </w:p>
    <w:p w14:paraId="12B8E47D" w14:textId="77777777" w:rsidR="005A68A2" w:rsidRDefault="004B03D5">
      <w:pPr>
        <w:numPr>
          <w:ilvl w:val="0"/>
          <w:numId w:val="4"/>
        </w:numPr>
        <w:spacing w:line="360" w:lineRule="auto"/>
        <w:ind w:left="0" w:right="-504" w:firstLine="0"/>
        <w:jc w:val="both"/>
      </w:pPr>
      <w:r>
        <w:rPr>
          <w:rFonts w:ascii="Palatino Linotype" w:eastAsia="Palatino Linotype" w:hAnsi="Palatino Linotype" w:cs="Palatino Linotype"/>
          <w:color w:val="000000"/>
        </w:rPr>
        <w:t xml:space="preserve">Ahora bien, con independencia de ellos, es importante precisar que </w:t>
      </w:r>
      <w:r>
        <w:rPr>
          <w:rFonts w:ascii="Palatino Linotype" w:eastAsia="Palatino Linotype" w:hAnsi="Palatino Linotype" w:cs="Palatino Linotype"/>
        </w:rPr>
        <w:t>el documento donde conste</w:t>
      </w:r>
      <w:r>
        <w:rPr>
          <w:rFonts w:ascii="Palatino Linotype" w:eastAsia="Palatino Linotype" w:hAnsi="Palatino Linotype" w:cs="Palatino Linotype"/>
          <w:i/>
        </w:rPr>
        <w:t xml:space="preserve"> </w:t>
      </w:r>
      <w:r>
        <w:rPr>
          <w:rFonts w:ascii="Palatino Linotype" w:eastAsia="Palatino Linotype" w:hAnsi="Palatino Linotype" w:cs="Palatino Linotype"/>
        </w:rPr>
        <w:t>el avance de la memoria electoral de la Junta Distrital de Valle de Chalco del proceso electoral 2023</w:t>
      </w:r>
      <w:r>
        <w:rPr>
          <w:rFonts w:ascii="Palatino Linotype" w:eastAsia="Palatino Linotype" w:hAnsi="Palatino Linotype" w:cs="Palatino Linotype"/>
          <w:color w:val="000000"/>
        </w:rPr>
        <w:t xml:space="preserve">, pudieran ser a través de la elaboración un documento elaborado ad hoc </w:t>
      </w:r>
      <w:r>
        <w:rPr>
          <w:rFonts w:ascii="Palatino Linotype" w:eastAsia="Palatino Linotype" w:hAnsi="Palatino Linotype" w:cs="Palatino Linotype"/>
        </w:rPr>
        <w:t xml:space="preserve">para dar cabal cumplimiento al derecho de acceso a la información del particular aún y </w:t>
      </w:r>
      <w:r>
        <w:rPr>
          <w:rFonts w:ascii="Palatino Linotype" w:eastAsia="Palatino Linotype" w:hAnsi="Palatino Linotype" w:cs="Palatino Linotype"/>
          <w:b/>
        </w:rPr>
        <w:t>cuando no es una obligación de las autoridades</w:t>
      </w:r>
      <w:r>
        <w:rPr>
          <w:rFonts w:ascii="Palatino Linotype" w:eastAsia="Palatino Linotype" w:hAnsi="Palatino Linotype" w:cs="Palatino Linotype"/>
        </w:rPr>
        <w:t xml:space="preserve"> tal y como lo señala el </w:t>
      </w:r>
      <w:r>
        <w:rPr>
          <w:rFonts w:ascii="Palatino Linotype" w:eastAsia="Palatino Linotype" w:hAnsi="Palatino Linotype" w:cs="Palatino Linotype"/>
        </w:rPr>
        <w:lastRenderedPageBreak/>
        <w:t>Criterio 09-10, emitido por el Pleno del entonces Instituto Federal de Acceso a la Información y Protección de Datos, ahora Instituto Nacional de Transparencia, Acceso a la Información y Protección de Datos Personales, que dice:</w:t>
      </w:r>
      <w:r>
        <w:rPr>
          <w:rFonts w:ascii="Palatino Linotype" w:eastAsia="Palatino Linotype" w:hAnsi="Palatino Linotype" w:cs="Palatino Linotype"/>
          <w:b/>
        </w:rPr>
        <w:t xml:space="preserve"> </w:t>
      </w:r>
    </w:p>
    <w:p w14:paraId="5A22559E" w14:textId="77777777" w:rsidR="005A68A2" w:rsidRDefault="004B03D5">
      <w:pPr>
        <w:spacing w:line="360" w:lineRule="auto"/>
        <w:ind w:left="567" w:right="-50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Las dependencias y entidades no están obligadas a generar documentos ad hoc para responder una solicitud de acceso a la información</w:t>
      </w:r>
      <w:r>
        <w:rPr>
          <w:rFonts w:ascii="Palatino Linotype" w:eastAsia="Palatino Linotype" w:hAnsi="Palatino Linotype" w:cs="Palatino Linotype"/>
          <w:i/>
          <w:sz w:val="22"/>
          <w:szCs w:val="22"/>
        </w:rPr>
        <w:t>. 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w:t>
      </w:r>
    </w:p>
    <w:p w14:paraId="723B6FCD" w14:textId="77777777" w:rsidR="005A68A2" w:rsidRDefault="005A68A2">
      <w:pPr>
        <w:spacing w:line="360" w:lineRule="auto"/>
        <w:ind w:right="-504"/>
        <w:jc w:val="both"/>
        <w:rPr>
          <w:rFonts w:ascii="Palatino Linotype" w:eastAsia="Palatino Linotype" w:hAnsi="Palatino Linotype" w:cs="Palatino Linotype"/>
          <w:i/>
        </w:rPr>
      </w:pPr>
    </w:p>
    <w:p w14:paraId="6D3D10C5" w14:textId="77777777" w:rsidR="005A68A2" w:rsidRDefault="004B03D5">
      <w:pPr>
        <w:numPr>
          <w:ilvl w:val="0"/>
          <w:numId w:val="4"/>
        </w:numPr>
        <w:spacing w:line="360" w:lineRule="auto"/>
        <w:ind w:left="0" w:right="-504" w:firstLine="0"/>
        <w:jc w:val="both"/>
      </w:pPr>
      <w:r>
        <w:rPr>
          <w:rFonts w:ascii="Palatino Linotype" w:eastAsia="Palatino Linotype" w:hAnsi="Palatino Linotype" w:cs="Palatino Linotype"/>
        </w:rPr>
        <w:t>Luego entonces, el</w:t>
      </w:r>
      <w:r>
        <w:rPr>
          <w:rFonts w:ascii="Palatino Linotype" w:eastAsia="Palatino Linotype" w:hAnsi="Palatino Linotype" w:cs="Palatino Linotype"/>
          <w:b/>
        </w:rPr>
        <w:t xml:space="preserve"> SUJETO OBLIGADO, </w:t>
      </w:r>
      <w:r>
        <w:rPr>
          <w:rFonts w:ascii="Palatino Linotype" w:eastAsia="Palatino Linotype" w:hAnsi="Palatino Linotype" w:cs="Palatino Linotype"/>
        </w:rPr>
        <w:t xml:space="preserve">no se encuentra obligado a generar proyectos de oficios o a procesar la información a efecto de atender los </w:t>
      </w:r>
      <w:r>
        <w:rPr>
          <w:rFonts w:ascii="Palatino Linotype" w:eastAsia="Palatino Linotype" w:hAnsi="Palatino Linotype" w:cs="Palatino Linotype"/>
          <w:color w:val="000000"/>
        </w:rPr>
        <w:t>requerimientos</w:t>
      </w:r>
      <w:r>
        <w:rPr>
          <w:rFonts w:ascii="Palatino Linotype" w:eastAsia="Palatino Linotype" w:hAnsi="Palatino Linotype" w:cs="Palatino Linotype"/>
        </w:rPr>
        <w:t xml:space="preserve"> del solicitante conforme a sus intereses particulares. En ese contexto el artículo 12 de la </w:t>
      </w:r>
      <w:r>
        <w:rPr>
          <w:rFonts w:ascii="Palatino Linotype" w:eastAsia="Palatino Linotype" w:hAnsi="Palatino Linotype" w:cs="Palatino Linotype"/>
          <w:b/>
        </w:rPr>
        <w:t>Ley de Transparencia y Acceso a la Información Pública del Estado de México y Municipios</w:t>
      </w:r>
      <w:r>
        <w:rPr>
          <w:rFonts w:ascii="Palatino Linotype" w:eastAsia="Palatino Linotype" w:hAnsi="Palatino Linotype" w:cs="Palatino Linotype"/>
        </w:rPr>
        <w:t xml:space="preserve"> señala que la obligación de proporcionar información </w:t>
      </w:r>
      <w:r>
        <w:rPr>
          <w:rFonts w:ascii="Palatino Linotype" w:eastAsia="Palatino Linotype" w:hAnsi="Palatino Linotype" w:cs="Palatino Linotype"/>
          <w:b/>
        </w:rPr>
        <w:t>no comprende</w:t>
      </w:r>
      <w:r>
        <w:rPr>
          <w:rFonts w:ascii="Palatino Linotype" w:eastAsia="Palatino Linotype" w:hAnsi="Palatino Linotype" w:cs="Palatino Linotype"/>
        </w:rPr>
        <w:t xml:space="preserve"> el procesamiento de la misma:</w:t>
      </w:r>
    </w:p>
    <w:p w14:paraId="5AB934CD" w14:textId="77777777" w:rsidR="005A68A2" w:rsidRDefault="004B03D5">
      <w:pPr>
        <w:spacing w:line="360" w:lineRule="auto"/>
        <w:ind w:left="567" w:right="-50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12. </w:t>
      </w:r>
      <w:r>
        <w:rPr>
          <w:rFonts w:ascii="Palatino Linotype" w:eastAsia="Palatino Linotype" w:hAnsi="Palatino Linotype" w:cs="Palatino Linotype"/>
          <w:i/>
          <w:sz w:val="22"/>
          <w:szCs w:val="22"/>
        </w:rPr>
        <w:t>Quienes generen, recopilen, administren, manejen, procesen, archiven o conserven información pública serán responsables de la misma en los términos de las disposiciones jurídicas aplicables.</w:t>
      </w:r>
    </w:p>
    <w:p w14:paraId="0E2B7138" w14:textId="77777777" w:rsidR="005A68A2" w:rsidRDefault="004B03D5">
      <w:pPr>
        <w:tabs>
          <w:tab w:val="left" w:pos="2535"/>
        </w:tabs>
        <w:spacing w:line="360" w:lineRule="auto"/>
        <w:ind w:left="567" w:right="-50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b/>
      </w:r>
    </w:p>
    <w:p w14:paraId="33A33588" w14:textId="77777777" w:rsidR="005A68A2" w:rsidRDefault="004B03D5">
      <w:pPr>
        <w:spacing w:line="360" w:lineRule="auto"/>
        <w:ind w:left="567" w:right="-50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Los sujetos obligados </w:t>
      </w:r>
      <w:r>
        <w:rPr>
          <w:rFonts w:ascii="Palatino Linotype" w:eastAsia="Palatino Linotype" w:hAnsi="Palatino Linotype" w:cs="Palatino Linotype"/>
          <w:b/>
          <w:i/>
          <w:sz w:val="22"/>
          <w:szCs w:val="22"/>
        </w:rPr>
        <w:t>sólo proporcionarán la información pública que se les requiera y que obre en sus archivos</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 xml:space="preserve">y en el </w:t>
      </w:r>
      <w:r>
        <w:rPr>
          <w:rFonts w:ascii="Palatino Linotype" w:eastAsia="Palatino Linotype" w:hAnsi="Palatino Linotype" w:cs="Palatino Linotype"/>
          <w:b/>
          <w:i/>
          <w:sz w:val="22"/>
          <w:szCs w:val="22"/>
          <w:u w:val="single"/>
        </w:rPr>
        <w:t>estado en que ésta se encuentre.</w:t>
      </w:r>
      <w:r>
        <w:rPr>
          <w:rFonts w:ascii="Palatino Linotype" w:eastAsia="Palatino Linotype" w:hAnsi="Palatino Linotype" w:cs="Palatino Linotype"/>
          <w:i/>
          <w:sz w:val="22"/>
          <w:szCs w:val="22"/>
        </w:rPr>
        <w:t xml:space="preserve"> La obligación de proporcionar información </w:t>
      </w:r>
      <w:r>
        <w:rPr>
          <w:rFonts w:ascii="Palatino Linotype" w:eastAsia="Palatino Linotype" w:hAnsi="Palatino Linotype" w:cs="Palatino Linotype"/>
          <w:b/>
          <w:i/>
          <w:sz w:val="22"/>
          <w:szCs w:val="22"/>
        </w:rPr>
        <w:t>no comprende</w:t>
      </w:r>
      <w:r>
        <w:rPr>
          <w:rFonts w:ascii="Palatino Linotype" w:eastAsia="Palatino Linotype" w:hAnsi="Palatino Linotype" w:cs="Palatino Linotype"/>
          <w:i/>
          <w:sz w:val="22"/>
          <w:szCs w:val="22"/>
        </w:rPr>
        <w:t xml:space="preserve"> el procesamiento de la misma, ni el presentarla conforme al interés del </w:t>
      </w:r>
      <w:r>
        <w:rPr>
          <w:rFonts w:ascii="Palatino Linotype" w:eastAsia="Palatino Linotype" w:hAnsi="Palatino Linotype" w:cs="Palatino Linotype"/>
          <w:i/>
          <w:sz w:val="22"/>
          <w:szCs w:val="22"/>
        </w:rPr>
        <w:lastRenderedPageBreak/>
        <w:t xml:space="preserve">solicitante; no estarán obligados a </w:t>
      </w:r>
      <w:r>
        <w:rPr>
          <w:rFonts w:ascii="Palatino Linotype" w:eastAsia="Palatino Linotype" w:hAnsi="Palatino Linotype" w:cs="Palatino Linotype"/>
          <w:b/>
          <w:i/>
          <w:sz w:val="22"/>
          <w:szCs w:val="22"/>
        </w:rPr>
        <w:t>generarla, resumirla, efectuar cálculos o práctica investigaciones</w:t>
      </w:r>
      <w:r>
        <w:rPr>
          <w:rFonts w:ascii="Palatino Linotype" w:eastAsia="Palatino Linotype" w:hAnsi="Palatino Linotype" w:cs="Palatino Linotype"/>
          <w:i/>
          <w:sz w:val="22"/>
          <w:szCs w:val="22"/>
        </w:rPr>
        <w:t>.</w:t>
      </w:r>
    </w:p>
    <w:p w14:paraId="17496120" w14:textId="77777777" w:rsidR="005A68A2" w:rsidRDefault="005A68A2">
      <w:pPr>
        <w:tabs>
          <w:tab w:val="left" w:pos="3374"/>
        </w:tabs>
        <w:spacing w:line="360" w:lineRule="auto"/>
        <w:ind w:right="-504"/>
        <w:rPr>
          <w:rFonts w:ascii="Palatino Linotype" w:eastAsia="Palatino Linotype" w:hAnsi="Palatino Linotype" w:cs="Palatino Linotype"/>
        </w:rPr>
      </w:pPr>
    </w:p>
    <w:p w14:paraId="751FBD5F" w14:textId="77777777" w:rsidR="005A68A2" w:rsidRDefault="004B03D5">
      <w:pPr>
        <w:numPr>
          <w:ilvl w:val="0"/>
          <w:numId w:val="4"/>
        </w:numPr>
        <w:spacing w:line="360" w:lineRule="auto"/>
        <w:ind w:left="0" w:right="-504" w:firstLine="0"/>
        <w:jc w:val="both"/>
      </w:pPr>
      <w:r>
        <w:rPr>
          <w:rFonts w:ascii="Palatino Linotype" w:eastAsia="Palatino Linotype" w:hAnsi="Palatino Linotype" w:cs="Palatino Linotype"/>
        </w:rPr>
        <w:t xml:space="preserve">Entonces, dado a que el Criterio en mención establece que las autoridades </w:t>
      </w:r>
      <w:r>
        <w:rPr>
          <w:rFonts w:ascii="Palatino Linotype" w:eastAsia="Palatino Linotype" w:hAnsi="Palatino Linotype" w:cs="Palatino Linotype"/>
          <w:b/>
        </w:rPr>
        <w:t xml:space="preserve">no están obligadas a generar documentos </w:t>
      </w:r>
      <w:r>
        <w:rPr>
          <w:rFonts w:ascii="Palatino Linotype" w:eastAsia="Palatino Linotype" w:hAnsi="Palatino Linotype" w:cs="Palatino Linotype"/>
          <w:b/>
          <w:i/>
        </w:rPr>
        <w:t>ad hoc</w:t>
      </w:r>
      <w:r>
        <w:rPr>
          <w:rFonts w:ascii="Palatino Linotype" w:eastAsia="Palatino Linotype" w:hAnsi="Palatino Linotype" w:cs="Palatino Linotype"/>
          <w:b/>
        </w:rPr>
        <w:t xml:space="preserve"> </w:t>
      </w:r>
      <w:r>
        <w:rPr>
          <w:rFonts w:ascii="Palatino Linotype" w:eastAsia="Palatino Linotype" w:hAnsi="Palatino Linotype" w:cs="Palatino Linotype"/>
        </w:rPr>
        <w:t>por lo que generar un documento de tales características, sería generar un documento inexistente previo a la solicitud de información. En ese contexto es de explorado derecho que el derecho de acceso a la información pública es un derecho que versa sobre documentos que generan, poseen y administran los sujetos obligados en ejercicio de sus funciones de derecho público, previo a la interposición de una solicitud de acceso a la información, de modo tal que se tiene por colmado el rubro en comento.</w:t>
      </w:r>
    </w:p>
    <w:p w14:paraId="5DB0E0EB" w14:textId="77777777" w:rsidR="005A68A2" w:rsidRDefault="005A68A2">
      <w:pPr>
        <w:spacing w:line="360" w:lineRule="auto"/>
        <w:ind w:right="-504"/>
        <w:jc w:val="both"/>
        <w:rPr>
          <w:rFonts w:ascii="Palatino Linotype" w:eastAsia="Palatino Linotype" w:hAnsi="Palatino Linotype" w:cs="Palatino Linotype"/>
        </w:rPr>
      </w:pPr>
    </w:p>
    <w:p w14:paraId="65B17781" w14:textId="77777777" w:rsidR="005A68A2" w:rsidRDefault="004B03D5">
      <w:pPr>
        <w:numPr>
          <w:ilvl w:val="0"/>
          <w:numId w:val="4"/>
        </w:numPr>
        <w:spacing w:line="360" w:lineRule="auto"/>
        <w:ind w:left="0" w:right="-504" w:firstLine="0"/>
        <w:jc w:val="both"/>
      </w:pPr>
      <w:r>
        <w:rPr>
          <w:rFonts w:ascii="Palatino Linotype" w:eastAsia="Palatino Linotype" w:hAnsi="Palatino Linotype" w:cs="Palatino Linotype"/>
        </w:rPr>
        <w:t xml:space="preserve">Ahora bien, como se advierte del Informe Justificado, el SUJETO OBLIGADO refirió </w:t>
      </w:r>
      <w:r>
        <w:rPr>
          <w:rFonts w:ascii="Palatino Linotype" w:eastAsia="Palatino Linotype" w:hAnsi="Palatino Linotype" w:cs="Palatino Linotype"/>
          <w:color w:val="000000"/>
        </w:rPr>
        <w:t>que</w:t>
      </w:r>
      <w:r>
        <w:rPr>
          <w:rFonts w:ascii="Palatino Linotype" w:eastAsia="Palatino Linotype" w:hAnsi="Palatino Linotype" w:cs="Palatino Linotype"/>
        </w:rPr>
        <w:t>, si bien es una actividad generada en el transcurso del proceso, no genera documentación respecto a los avances.</w:t>
      </w:r>
    </w:p>
    <w:p w14:paraId="64426B6C" w14:textId="77777777" w:rsidR="005A68A2" w:rsidRDefault="005A68A2">
      <w:pPr>
        <w:spacing w:line="360" w:lineRule="auto"/>
        <w:ind w:right="-504"/>
        <w:jc w:val="both"/>
        <w:rPr>
          <w:rFonts w:ascii="Palatino Linotype" w:eastAsia="Palatino Linotype" w:hAnsi="Palatino Linotype" w:cs="Palatino Linotype"/>
        </w:rPr>
      </w:pPr>
    </w:p>
    <w:p w14:paraId="63200D16" w14:textId="77777777" w:rsidR="005A68A2" w:rsidRDefault="004B03D5">
      <w:pPr>
        <w:numPr>
          <w:ilvl w:val="0"/>
          <w:numId w:val="4"/>
        </w:numPr>
        <w:spacing w:line="360" w:lineRule="auto"/>
        <w:ind w:left="0" w:right="-504" w:firstLine="0"/>
        <w:jc w:val="both"/>
        <w:rPr>
          <w:rFonts w:ascii="Palatino Linotype" w:eastAsia="Palatino Linotype" w:hAnsi="Palatino Linotype" w:cs="Palatino Linotype"/>
          <w:b/>
          <w:color w:val="000000"/>
        </w:rPr>
      </w:pPr>
      <w:r>
        <w:rPr>
          <w:rFonts w:ascii="Palatino Linotype" w:eastAsia="Palatino Linotype" w:hAnsi="Palatino Linotype" w:cs="Palatino Linotype"/>
        </w:rPr>
        <w:t xml:space="preserve">Al respecto, este Órgano Garante carece de facultades para dudar de la veracidad de la respuesta emitida. Por lo anterior  resulta necesario puntualizar con claridad que éste Órgano Garante no está facultado para pronunciarse sobre la veracidad de la información que los Sujetos Obligados ponen a disposición de los solicitantes; situación que se aleja de las atribuciones de este Instituto </w:t>
      </w:r>
      <w:r>
        <w:rPr>
          <w:rFonts w:ascii="Palatino Linotype" w:eastAsia="Palatino Linotype" w:hAnsi="Palatino Linotype" w:cs="Palatino Linotype"/>
          <w:i/>
          <w:color w:val="000000"/>
        </w:rPr>
        <w:t>máxime</w:t>
      </w:r>
      <w:r>
        <w:rPr>
          <w:rFonts w:ascii="Palatino Linotype" w:eastAsia="Palatino Linotype" w:hAnsi="Palatino Linotype" w:cs="Palatino Linotype"/>
          <w:color w:val="000000"/>
        </w:rPr>
        <w:t xml:space="preserve"> que </w:t>
      </w:r>
      <w:r>
        <w:rPr>
          <w:rFonts w:ascii="Palatino Linotype" w:eastAsia="Palatino Linotype" w:hAnsi="Palatino Linotype" w:cs="Palatino Linotype"/>
          <w:b/>
          <w:color w:val="000000"/>
          <w:u w:val="single"/>
        </w:rPr>
        <w:t>al momento que ponen a disposición ésta, la misma tiene el carácter oficial y se presume veraz, tan es así que la misma queda registrada en el Sistema de Acceso a la Información Mexiquense (SAIMEX).</w:t>
      </w:r>
    </w:p>
    <w:p w14:paraId="5FA2F2B0" w14:textId="77777777" w:rsidR="005A68A2" w:rsidRDefault="005A68A2">
      <w:pPr>
        <w:pBdr>
          <w:top w:val="nil"/>
          <w:left w:val="nil"/>
          <w:bottom w:val="nil"/>
          <w:right w:val="nil"/>
          <w:between w:val="nil"/>
        </w:pBdr>
        <w:spacing w:line="360" w:lineRule="auto"/>
        <w:ind w:left="720" w:right="-504" w:firstLine="708"/>
        <w:rPr>
          <w:rFonts w:ascii="Palatino Linotype" w:eastAsia="Palatino Linotype" w:hAnsi="Palatino Linotype" w:cs="Palatino Linotype"/>
          <w:color w:val="000000"/>
        </w:rPr>
      </w:pPr>
    </w:p>
    <w:p w14:paraId="094520C8" w14:textId="77777777" w:rsidR="005A68A2" w:rsidRDefault="004B03D5">
      <w:pPr>
        <w:numPr>
          <w:ilvl w:val="0"/>
          <w:numId w:val="4"/>
        </w:numPr>
        <w:pBdr>
          <w:top w:val="nil"/>
          <w:left w:val="nil"/>
          <w:bottom w:val="nil"/>
          <w:right w:val="nil"/>
          <w:between w:val="nil"/>
        </w:pBdr>
        <w:tabs>
          <w:tab w:val="left" w:pos="284"/>
        </w:tabs>
        <w:spacing w:line="360" w:lineRule="auto"/>
        <w:ind w:left="0" w:right="-504" w:firstLine="0"/>
        <w:jc w:val="both"/>
        <w:rPr>
          <w:color w:val="000000"/>
        </w:rPr>
      </w:pPr>
      <w:r>
        <w:rPr>
          <w:rFonts w:ascii="Palatino Linotype" w:eastAsia="Palatino Linotype" w:hAnsi="Palatino Linotype" w:cs="Palatino Linotype"/>
          <w:color w:val="000000"/>
        </w:rPr>
        <w:t>Sirviendo de apoyo a lo anterior por analogía, el criterio 31-10 emitido por el ahora Instituto Nacional de Transparencia, Acceso a la Información y Protección de Datos Personales, que a la letra dice:</w:t>
      </w:r>
    </w:p>
    <w:p w14:paraId="3C076023" w14:textId="77777777" w:rsidR="005A68A2" w:rsidRDefault="004B03D5">
      <w:pPr>
        <w:pBdr>
          <w:top w:val="nil"/>
          <w:left w:val="nil"/>
          <w:bottom w:val="nil"/>
          <w:right w:val="nil"/>
          <w:between w:val="nil"/>
        </w:pBdr>
        <w:spacing w:line="360" w:lineRule="auto"/>
        <w:ind w:left="567" w:right="-50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El Instituto Federal de Acceso a la Información y Protección de Datos</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b/>
          <w:i/>
          <w:color w:val="000000"/>
          <w:sz w:val="22"/>
          <w:szCs w:val="22"/>
        </w:rPr>
        <w:t>no cuenta con facultades para pronunciarse respecto de la veracidad de los documentos proporcionados por los sujetos obligados.</w:t>
      </w:r>
      <w:r>
        <w:rPr>
          <w:rFonts w:ascii="Palatino Linotype" w:eastAsia="Palatino Linotype" w:hAnsi="Palatino Linotype" w:cs="Palatino Linotype"/>
          <w:i/>
          <w:color w:val="000000"/>
          <w:sz w:val="22"/>
          <w:szCs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0200037F" w14:textId="77777777" w:rsidR="005A68A2" w:rsidRDefault="005A68A2">
      <w:pPr>
        <w:pBdr>
          <w:top w:val="nil"/>
          <w:left w:val="nil"/>
          <w:bottom w:val="nil"/>
          <w:right w:val="nil"/>
          <w:between w:val="nil"/>
        </w:pBdr>
        <w:spacing w:line="360" w:lineRule="auto"/>
        <w:ind w:left="851" w:right="-504"/>
        <w:jc w:val="both"/>
        <w:rPr>
          <w:rFonts w:ascii="Palatino Linotype" w:eastAsia="Palatino Linotype" w:hAnsi="Palatino Linotype" w:cs="Palatino Linotype"/>
          <w:i/>
          <w:color w:val="000000"/>
        </w:rPr>
      </w:pPr>
    </w:p>
    <w:p w14:paraId="5592DE60" w14:textId="77777777" w:rsidR="005A68A2" w:rsidRDefault="004B03D5">
      <w:pPr>
        <w:numPr>
          <w:ilvl w:val="0"/>
          <w:numId w:val="4"/>
        </w:numPr>
        <w:pBdr>
          <w:top w:val="nil"/>
          <w:left w:val="nil"/>
          <w:bottom w:val="nil"/>
          <w:right w:val="nil"/>
          <w:between w:val="nil"/>
        </w:pBdr>
        <w:spacing w:line="360" w:lineRule="auto"/>
        <w:ind w:left="0" w:right="-504" w:firstLine="0"/>
        <w:jc w:val="both"/>
        <w:rPr>
          <w:color w:val="000000"/>
        </w:rPr>
      </w:pPr>
      <w:r>
        <w:rPr>
          <w:rFonts w:ascii="Palatino Linotype" w:eastAsia="Palatino Linotype" w:hAnsi="Palatino Linotype" w:cs="Palatino Linotype"/>
          <w:color w:val="000000"/>
        </w:rPr>
        <w:t xml:space="preserve">Así mismo, la </w:t>
      </w:r>
      <w:r>
        <w:rPr>
          <w:rFonts w:ascii="Palatino Linotype" w:eastAsia="Palatino Linotype" w:hAnsi="Palatino Linotype" w:cs="Palatino Linotype"/>
          <w:b/>
          <w:color w:val="000000"/>
        </w:rPr>
        <w:t>Ley de Transparencia y Acceso a la Información Pública del Estado de México y Municipios</w:t>
      </w:r>
      <w:r>
        <w:rPr>
          <w:rFonts w:ascii="Palatino Linotype" w:eastAsia="Palatino Linotype" w:hAnsi="Palatino Linotype" w:cs="Palatino Linotype"/>
          <w:color w:val="000000"/>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14:paraId="7E69EE67" w14:textId="77777777" w:rsidR="005A68A2" w:rsidRDefault="004B03D5">
      <w:pPr>
        <w:pBdr>
          <w:top w:val="nil"/>
          <w:left w:val="nil"/>
          <w:bottom w:val="nil"/>
          <w:right w:val="nil"/>
          <w:between w:val="nil"/>
        </w:pBdr>
        <w:spacing w:line="360" w:lineRule="auto"/>
        <w:ind w:left="644" w:right="-504"/>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i/>
          <w:color w:val="000000"/>
          <w:sz w:val="22"/>
          <w:szCs w:val="22"/>
        </w:rPr>
        <w:lastRenderedPageBreak/>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Pr>
          <w:rFonts w:ascii="Palatino Linotype" w:eastAsia="Palatino Linotype" w:hAnsi="Palatino Linotype" w:cs="Palatino Linotype"/>
          <w:b/>
          <w:i/>
          <w:color w:val="000000"/>
          <w:sz w:val="22"/>
          <w:szCs w:val="22"/>
        </w:rPr>
        <w:t>Los Sujetos Obligados deben poner en práctica, políticas y programas de acceso a la información que se apeguen a criterios de publicidad, veracidad, oportunidad, precisión y suficiencia en beneficio de los solicitantes.</w:t>
      </w:r>
    </w:p>
    <w:p w14:paraId="40EBDAFB" w14:textId="77777777" w:rsidR="005A68A2" w:rsidRDefault="005A68A2">
      <w:pPr>
        <w:spacing w:line="360" w:lineRule="auto"/>
        <w:ind w:right="-504"/>
        <w:jc w:val="both"/>
        <w:rPr>
          <w:rFonts w:ascii="Palatino Linotype" w:eastAsia="Palatino Linotype" w:hAnsi="Palatino Linotype" w:cs="Palatino Linotype"/>
          <w:b/>
          <w:i/>
        </w:rPr>
      </w:pPr>
    </w:p>
    <w:p w14:paraId="333CA8E0" w14:textId="77777777" w:rsidR="005A68A2" w:rsidRPr="00E715FF" w:rsidRDefault="004B03D5">
      <w:pPr>
        <w:numPr>
          <w:ilvl w:val="0"/>
          <w:numId w:val="4"/>
        </w:numPr>
        <w:pBdr>
          <w:top w:val="nil"/>
          <w:left w:val="nil"/>
          <w:bottom w:val="nil"/>
          <w:right w:val="nil"/>
          <w:between w:val="nil"/>
        </w:pBdr>
        <w:tabs>
          <w:tab w:val="left" w:pos="284"/>
        </w:tabs>
        <w:spacing w:line="360" w:lineRule="auto"/>
        <w:ind w:left="0" w:right="-504" w:firstLine="0"/>
        <w:jc w:val="both"/>
        <w:rPr>
          <w:color w:val="000000"/>
        </w:rPr>
      </w:pPr>
      <w:r>
        <w:rPr>
          <w:rFonts w:ascii="Palatino Linotype" w:eastAsia="Palatino Linotype" w:hAnsi="Palatino Linotype" w:cs="Palatino Linotype"/>
          <w:color w:val="000000"/>
        </w:rPr>
        <w:t xml:space="preserve">Numerales que compelen al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a apegarse en todo momento a los criterios ya expuestos, </w:t>
      </w:r>
      <w:r>
        <w:rPr>
          <w:rFonts w:ascii="Palatino Linotype" w:eastAsia="Palatino Linotype" w:hAnsi="Palatino Linotype" w:cs="Palatino Linotype"/>
        </w:rPr>
        <w:t>impidiendo</w:t>
      </w:r>
      <w:r>
        <w:rPr>
          <w:rFonts w:ascii="Palatino Linotype" w:eastAsia="Palatino Linotype" w:hAnsi="Palatino Linotype" w:cs="Palatino Linotype"/>
          <w:color w:val="000000"/>
        </w:rPr>
        <w:t xml:space="preserve"> a este Órgano Colegiado cuestionar la veracidad de la información. En ese contexto, en razón del artículo 166 de la Ley de Transparencia y Acceso a la Información Pública del Estado de México y Municipios, que establece que la obligación de acceso a la información pública se tendrá por cumplida cuando el solicitante tenga a su disposición la información requerida, se tiene por colmado el derecho de acceso a la información pública del particular.</w:t>
      </w:r>
    </w:p>
    <w:p w14:paraId="39275D1C" w14:textId="77777777" w:rsidR="00E715FF" w:rsidRPr="00E715FF" w:rsidRDefault="00E715FF" w:rsidP="00E715FF">
      <w:pPr>
        <w:pBdr>
          <w:top w:val="nil"/>
          <w:left w:val="nil"/>
          <w:bottom w:val="nil"/>
          <w:right w:val="nil"/>
          <w:between w:val="nil"/>
        </w:pBdr>
        <w:tabs>
          <w:tab w:val="left" w:pos="284"/>
        </w:tabs>
        <w:spacing w:line="360" w:lineRule="auto"/>
        <w:ind w:right="-504"/>
        <w:jc w:val="both"/>
        <w:rPr>
          <w:color w:val="000000"/>
        </w:rPr>
      </w:pPr>
    </w:p>
    <w:p w14:paraId="362BDCCE" w14:textId="77777777" w:rsidR="005A68A2" w:rsidRDefault="004B03D5">
      <w:pPr>
        <w:numPr>
          <w:ilvl w:val="0"/>
          <w:numId w:val="4"/>
        </w:numPr>
        <w:pBdr>
          <w:top w:val="nil"/>
          <w:left w:val="nil"/>
          <w:bottom w:val="nil"/>
          <w:right w:val="nil"/>
          <w:between w:val="nil"/>
        </w:pBdr>
        <w:tabs>
          <w:tab w:val="left" w:pos="284"/>
        </w:tabs>
        <w:spacing w:line="360" w:lineRule="auto"/>
        <w:ind w:left="0" w:right="-504" w:firstLine="0"/>
        <w:jc w:val="both"/>
        <w:rPr>
          <w:color w:val="000000"/>
        </w:rPr>
      </w:pPr>
      <w:r>
        <w:rPr>
          <w:rFonts w:ascii="Palatino Linotype" w:eastAsia="Palatino Linotype" w:hAnsi="Palatino Linotype" w:cs="Palatino Linotype"/>
          <w:color w:val="000000"/>
        </w:rPr>
        <w:t>En conclusión, el SUJETO OBLIGADO emitió la respuesta correspondiente en tiempo y forma, por lo que la información remitida por el SUJETO OBLIGADO dejó por satisfecho el derecho de acceso a la información pública y lo procedente es CONFIRMAR, la respuesta emitida por el SUJETO OBLIGADO.</w:t>
      </w:r>
    </w:p>
    <w:p w14:paraId="4BC29850" w14:textId="77777777" w:rsidR="005A68A2" w:rsidRDefault="005A68A2">
      <w:pPr>
        <w:pBdr>
          <w:top w:val="nil"/>
          <w:left w:val="nil"/>
          <w:bottom w:val="nil"/>
          <w:right w:val="nil"/>
          <w:between w:val="nil"/>
        </w:pBdr>
        <w:tabs>
          <w:tab w:val="left" w:pos="426"/>
        </w:tabs>
        <w:spacing w:line="360" w:lineRule="auto"/>
        <w:ind w:right="-504"/>
        <w:jc w:val="both"/>
        <w:rPr>
          <w:rFonts w:ascii="Palatino Linotype" w:eastAsia="Palatino Linotype" w:hAnsi="Palatino Linotype" w:cs="Palatino Linotype"/>
          <w:color w:val="000000"/>
        </w:rPr>
      </w:pPr>
    </w:p>
    <w:p w14:paraId="035A07DD" w14:textId="77777777" w:rsidR="005A68A2" w:rsidRDefault="004B03D5">
      <w:pPr>
        <w:numPr>
          <w:ilvl w:val="0"/>
          <w:numId w:val="4"/>
        </w:numPr>
        <w:pBdr>
          <w:top w:val="nil"/>
          <w:left w:val="nil"/>
          <w:bottom w:val="nil"/>
          <w:right w:val="nil"/>
          <w:between w:val="nil"/>
        </w:pBdr>
        <w:tabs>
          <w:tab w:val="left" w:pos="426"/>
        </w:tabs>
        <w:spacing w:line="360" w:lineRule="auto"/>
        <w:ind w:left="0" w:right="-504" w:firstLine="0"/>
        <w:jc w:val="both"/>
        <w:rPr>
          <w:color w:val="000000"/>
        </w:rPr>
      </w:pPr>
      <w:r>
        <w:rPr>
          <w:rFonts w:ascii="Palatino Linotype" w:eastAsia="Palatino Linotype" w:hAnsi="Palatino Linotype" w:cs="Palatino Linotype"/>
          <w:color w:val="222222"/>
        </w:rPr>
        <w:t xml:space="preserve">Por lo anteriormente expuesto y fundado, este </w:t>
      </w:r>
      <w:r>
        <w:rPr>
          <w:rFonts w:ascii="Palatino Linotype" w:eastAsia="Palatino Linotype" w:hAnsi="Palatino Linotype" w:cs="Palatino Linotype"/>
          <w:b/>
          <w:color w:val="222222"/>
        </w:rPr>
        <w:t>ÓRGANO GARANTE</w:t>
      </w:r>
      <w:r>
        <w:rPr>
          <w:rFonts w:ascii="Palatino Linotype" w:eastAsia="Palatino Linotype" w:hAnsi="Palatino Linotype" w:cs="Palatino Linotype"/>
          <w:color w:val="222222"/>
        </w:rPr>
        <w:t xml:space="preserve"> emite los siguientes:</w:t>
      </w:r>
    </w:p>
    <w:p w14:paraId="2FEC51BF" w14:textId="77777777" w:rsidR="005A68A2" w:rsidRDefault="004B03D5">
      <w:pPr>
        <w:pStyle w:val="Ttulo1"/>
        <w:ind w:right="-504"/>
        <w:jc w:val="center"/>
        <w:rPr>
          <w:rFonts w:ascii="Palatino Linotype" w:eastAsia="Palatino Linotype" w:hAnsi="Palatino Linotype" w:cs="Palatino Linotype"/>
          <w:b/>
          <w:color w:val="000000"/>
          <w:sz w:val="24"/>
          <w:szCs w:val="24"/>
        </w:rPr>
      </w:pPr>
      <w:bookmarkStart w:id="9" w:name="_heading=h.2s8eyo1" w:colFirst="0" w:colLast="0"/>
      <w:bookmarkEnd w:id="9"/>
      <w:r>
        <w:rPr>
          <w:rFonts w:ascii="Palatino Linotype" w:eastAsia="Palatino Linotype" w:hAnsi="Palatino Linotype" w:cs="Palatino Linotype"/>
          <w:b/>
          <w:color w:val="000000"/>
          <w:sz w:val="24"/>
          <w:szCs w:val="24"/>
        </w:rPr>
        <w:lastRenderedPageBreak/>
        <w:t>R E S O L U T I V O S</w:t>
      </w:r>
    </w:p>
    <w:p w14:paraId="1808E986" w14:textId="77777777" w:rsidR="005A68A2" w:rsidRDefault="005A68A2">
      <w:pPr>
        <w:keepNext/>
        <w:keepLines/>
        <w:spacing w:line="360" w:lineRule="auto"/>
        <w:ind w:right="-504"/>
        <w:jc w:val="center"/>
        <w:rPr>
          <w:rFonts w:ascii="Palatino Linotype" w:eastAsia="Palatino Linotype" w:hAnsi="Palatino Linotype" w:cs="Palatino Linotype"/>
          <w:b/>
        </w:rPr>
      </w:pPr>
    </w:p>
    <w:p w14:paraId="28F38B0E" w14:textId="77777777" w:rsidR="005A68A2" w:rsidRDefault="004B03D5">
      <w:pPr>
        <w:spacing w:line="360" w:lineRule="auto"/>
        <w:ind w:right="-504"/>
        <w:jc w:val="both"/>
        <w:rPr>
          <w:rFonts w:ascii="Palatino Linotype" w:eastAsia="Palatino Linotype" w:hAnsi="Palatino Linotype" w:cs="Palatino Linotype"/>
        </w:rPr>
      </w:pPr>
      <w:r>
        <w:rPr>
          <w:rFonts w:ascii="Palatino Linotype" w:eastAsia="Palatino Linotype" w:hAnsi="Palatino Linotype" w:cs="Palatino Linotype"/>
          <w:b/>
        </w:rPr>
        <w:t xml:space="preserve">PRIMERO. </w:t>
      </w:r>
      <w:r>
        <w:rPr>
          <w:rFonts w:ascii="Palatino Linotype" w:eastAsia="Palatino Linotype" w:hAnsi="Palatino Linotype" w:cs="Palatino Linotype"/>
        </w:rPr>
        <w:t>Resultan infundadas las</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razones o motivos de inconformidad hechos valer en el recurso de revisión </w:t>
      </w:r>
      <w:r>
        <w:rPr>
          <w:rFonts w:ascii="Palatino Linotype" w:eastAsia="Palatino Linotype" w:hAnsi="Palatino Linotype" w:cs="Palatino Linotype"/>
          <w:b/>
        </w:rPr>
        <w:t xml:space="preserve"> 03953/INFOEM/IP/RR/2023 </w:t>
      </w:r>
      <w:r>
        <w:rPr>
          <w:rFonts w:ascii="Palatino Linotype" w:eastAsia="Palatino Linotype" w:hAnsi="Palatino Linotype" w:cs="Palatino Linotype"/>
        </w:rPr>
        <w:t>en términos del</w:t>
      </w:r>
      <w:r>
        <w:rPr>
          <w:rFonts w:ascii="Palatino Linotype" w:eastAsia="Palatino Linotype" w:hAnsi="Palatino Linotype" w:cs="Palatino Linotype"/>
          <w:b/>
        </w:rPr>
        <w:t xml:space="preserve"> Considerando</w:t>
      </w:r>
      <w:r>
        <w:rPr>
          <w:rFonts w:ascii="Palatino Linotype" w:eastAsia="Palatino Linotype" w:hAnsi="Palatino Linotype" w:cs="Palatino Linotype"/>
        </w:rPr>
        <w:t xml:space="preserve"> </w:t>
      </w:r>
      <w:r>
        <w:rPr>
          <w:rFonts w:ascii="Palatino Linotype" w:eastAsia="Palatino Linotype" w:hAnsi="Palatino Linotype" w:cs="Palatino Linotype"/>
          <w:b/>
        </w:rPr>
        <w:t>Cuarto</w:t>
      </w:r>
      <w:r>
        <w:rPr>
          <w:rFonts w:ascii="Palatino Linotype" w:eastAsia="Palatino Linotype" w:hAnsi="Palatino Linotype" w:cs="Palatino Linotype"/>
        </w:rPr>
        <w:t xml:space="preserve"> de la presente resolución.</w:t>
      </w:r>
    </w:p>
    <w:p w14:paraId="222A559B" w14:textId="77777777" w:rsidR="005A68A2" w:rsidRDefault="005A68A2">
      <w:pPr>
        <w:spacing w:line="360" w:lineRule="auto"/>
        <w:ind w:right="-504"/>
        <w:jc w:val="both"/>
        <w:rPr>
          <w:rFonts w:ascii="Palatino Linotype" w:eastAsia="Palatino Linotype" w:hAnsi="Palatino Linotype" w:cs="Palatino Linotype"/>
          <w:b/>
        </w:rPr>
      </w:pPr>
    </w:p>
    <w:p w14:paraId="4D22D3A7" w14:textId="77777777" w:rsidR="005A68A2" w:rsidRDefault="004B03D5">
      <w:pPr>
        <w:spacing w:line="360" w:lineRule="auto"/>
        <w:ind w:right="-504"/>
        <w:jc w:val="both"/>
        <w:rPr>
          <w:rFonts w:ascii="Palatino Linotype" w:eastAsia="Palatino Linotype" w:hAnsi="Palatino Linotype" w:cs="Palatino Linotype"/>
        </w:rPr>
      </w:pPr>
      <w:bookmarkStart w:id="10" w:name="_heading=h.17dp8vu" w:colFirst="0" w:colLast="0"/>
      <w:bookmarkEnd w:id="10"/>
      <w:r>
        <w:rPr>
          <w:rFonts w:ascii="Palatino Linotype" w:eastAsia="Palatino Linotype" w:hAnsi="Palatino Linotype" w:cs="Palatino Linotype"/>
          <w:b/>
        </w:rPr>
        <w:t xml:space="preserve">SEGUNDO. </w:t>
      </w:r>
      <w:r>
        <w:rPr>
          <w:rFonts w:ascii="Palatino Linotype" w:eastAsia="Palatino Linotype" w:hAnsi="Palatino Linotype" w:cs="Palatino Linotype"/>
        </w:rPr>
        <w:t xml:space="preserve">Se </w:t>
      </w:r>
      <w:r>
        <w:rPr>
          <w:rFonts w:ascii="Palatino Linotype" w:eastAsia="Palatino Linotype" w:hAnsi="Palatino Linotype" w:cs="Palatino Linotype"/>
          <w:b/>
        </w:rPr>
        <w:t>CONFIRMA</w:t>
      </w:r>
      <w:r>
        <w:rPr>
          <w:rFonts w:ascii="Palatino Linotype" w:eastAsia="Palatino Linotype" w:hAnsi="Palatino Linotype" w:cs="Palatino Linotype"/>
        </w:rPr>
        <w:t xml:space="preserve"> la respuesta emitida por el Instituto Electoral del Estado de México  a la solicitud </w:t>
      </w:r>
      <w:r>
        <w:rPr>
          <w:rFonts w:ascii="Palatino Linotype" w:eastAsia="Palatino Linotype" w:hAnsi="Palatino Linotype" w:cs="Palatino Linotype"/>
          <w:b/>
          <w:color w:val="000000"/>
        </w:rPr>
        <w:t>00692/IEEM/IP/2023</w:t>
      </w:r>
      <w:r>
        <w:rPr>
          <w:rFonts w:ascii="Palatino Linotype" w:eastAsia="Palatino Linotype" w:hAnsi="Palatino Linotype" w:cs="Palatino Linotype"/>
        </w:rPr>
        <w:t>.</w:t>
      </w:r>
    </w:p>
    <w:p w14:paraId="4C1E9E49" w14:textId="77777777" w:rsidR="005A68A2" w:rsidRDefault="005A68A2">
      <w:pPr>
        <w:tabs>
          <w:tab w:val="left" w:pos="993"/>
        </w:tabs>
        <w:spacing w:line="360" w:lineRule="auto"/>
        <w:ind w:right="-504"/>
        <w:jc w:val="both"/>
        <w:rPr>
          <w:rFonts w:ascii="Palatino Linotype" w:eastAsia="Palatino Linotype" w:hAnsi="Palatino Linotype" w:cs="Palatino Linotype"/>
        </w:rPr>
      </w:pPr>
    </w:p>
    <w:p w14:paraId="4DAB3095" w14:textId="77777777" w:rsidR="005A68A2" w:rsidRDefault="004B03D5">
      <w:pPr>
        <w:tabs>
          <w:tab w:val="left" w:pos="8080"/>
        </w:tabs>
        <w:spacing w:line="360" w:lineRule="auto"/>
        <w:ind w:right="-504"/>
        <w:jc w:val="both"/>
        <w:rPr>
          <w:rFonts w:ascii="Palatino Linotype" w:eastAsia="Palatino Linotype" w:hAnsi="Palatino Linotype" w:cs="Palatino Linotype"/>
          <w:b/>
        </w:rPr>
      </w:pPr>
      <w:r>
        <w:rPr>
          <w:rFonts w:ascii="Palatino Linotype" w:eastAsia="Palatino Linotype" w:hAnsi="Palatino Linotype" w:cs="Palatino Linotype"/>
          <w:b/>
          <w:color w:val="000000"/>
        </w:rPr>
        <w:t>TERCERO.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rPr>
        <w:t xml:space="preserve">Notifíquese, </w:t>
      </w:r>
      <w:r>
        <w:rPr>
          <w:rFonts w:ascii="Palatino Linotype" w:eastAsia="Palatino Linotype" w:hAnsi="Palatino Linotype" w:cs="Palatino Linotype"/>
        </w:rPr>
        <w:t xml:space="preserve">vía Sistema de Acceso a la Información Mexiquense (SAIMEX), la presente resolución a la Titular de la Unidad de Transparencia del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para su conocimiento.</w:t>
      </w:r>
    </w:p>
    <w:p w14:paraId="3B73AAB5" w14:textId="77777777" w:rsidR="005A68A2" w:rsidRDefault="005A68A2">
      <w:pPr>
        <w:tabs>
          <w:tab w:val="left" w:pos="8080"/>
        </w:tabs>
        <w:spacing w:line="360" w:lineRule="auto"/>
        <w:ind w:right="-504"/>
        <w:jc w:val="both"/>
        <w:rPr>
          <w:rFonts w:ascii="Palatino Linotype" w:eastAsia="Palatino Linotype" w:hAnsi="Palatino Linotype" w:cs="Palatino Linotype"/>
          <w:b/>
        </w:rPr>
      </w:pPr>
    </w:p>
    <w:p w14:paraId="5F68AEC7" w14:textId="77777777" w:rsidR="005A68A2" w:rsidRDefault="004B03D5">
      <w:pPr>
        <w:shd w:val="clear" w:color="auto" w:fill="FFFFFF"/>
        <w:spacing w:line="360" w:lineRule="auto"/>
        <w:ind w:right="-504"/>
        <w:jc w:val="both"/>
        <w:rPr>
          <w:rFonts w:ascii="Palatino Linotype" w:eastAsia="Palatino Linotype" w:hAnsi="Palatino Linotype" w:cs="Palatino Linotype"/>
        </w:rPr>
      </w:pPr>
      <w:r>
        <w:rPr>
          <w:rFonts w:ascii="Palatino Linotype" w:eastAsia="Palatino Linotype" w:hAnsi="Palatino Linotype" w:cs="Palatino Linotype"/>
          <w:b/>
        </w:rPr>
        <w:t xml:space="preserve">CUARTO. </w:t>
      </w:r>
      <w:r>
        <w:rPr>
          <w:rFonts w:ascii="Palatino Linotype" w:eastAsia="Palatino Linotype" w:hAnsi="Palatino Linotype" w:cs="Palatino Linotype"/>
          <w:b/>
          <w:color w:val="222222"/>
        </w:rPr>
        <w:t>Notifíquese al</w:t>
      </w:r>
      <w:r>
        <w:rPr>
          <w:rFonts w:ascii="Palatino Linotype" w:eastAsia="Palatino Linotype" w:hAnsi="Palatino Linotype" w:cs="Palatino Linotype"/>
          <w:b/>
        </w:rPr>
        <w:t xml:space="preserve"> RECURRENTE</w:t>
      </w:r>
      <w:r>
        <w:rPr>
          <w:rFonts w:ascii="Palatino Linotype" w:eastAsia="Palatino Linotype" w:hAnsi="Palatino Linotype" w:cs="Palatino Linotype"/>
        </w:rPr>
        <w:t xml:space="preserve"> la presente resolución, vía Sistema de Acceso a la Información Mexiquense (SAIMEX).</w:t>
      </w:r>
    </w:p>
    <w:p w14:paraId="4E05FE01" w14:textId="77777777" w:rsidR="005A68A2" w:rsidRDefault="005A68A2">
      <w:pPr>
        <w:shd w:val="clear" w:color="auto" w:fill="FFFFFF"/>
        <w:spacing w:line="360" w:lineRule="auto"/>
        <w:ind w:right="-504"/>
        <w:jc w:val="both"/>
        <w:rPr>
          <w:rFonts w:ascii="Palatino Linotype" w:eastAsia="Palatino Linotype" w:hAnsi="Palatino Linotype" w:cs="Palatino Linotype"/>
        </w:rPr>
      </w:pPr>
    </w:p>
    <w:p w14:paraId="56EE53EA" w14:textId="77777777" w:rsidR="005A68A2" w:rsidRDefault="004B03D5">
      <w:pPr>
        <w:spacing w:line="360" w:lineRule="auto"/>
        <w:ind w:right="-504"/>
        <w:jc w:val="both"/>
        <w:rPr>
          <w:rFonts w:ascii="Palatino Linotype" w:eastAsia="Palatino Linotype" w:hAnsi="Palatino Linotype" w:cs="Palatino Linotype"/>
        </w:rPr>
      </w:pPr>
      <w:r>
        <w:rPr>
          <w:rFonts w:ascii="Palatino Linotype" w:eastAsia="Palatino Linotype" w:hAnsi="Palatino Linotype" w:cs="Palatino Linotype"/>
          <w:b/>
        </w:rPr>
        <w:t>QUINTO.</w:t>
      </w:r>
      <w:r>
        <w:rPr>
          <w:rFonts w:ascii="Palatino Linotype" w:eastAsia="Palatino Linotype" w:hAnsi="Palatino Linotype" w:cs="Palatino Linotype"/>
        </w:rPr>
        <w:t xml:space="preserve"> Se hace del conocimiento del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14:paraId="101612E6" w14:textId="77777777" w:rsidR="008B05BD" w:rsidRDefault="008B05BD">
      <w:pPr>
        <w:spacing w:line="360" w:lineRule="auto"/>
        <w:ind w:right="-504"/>
        <w:jc w:val="both"/>
        <w:rPr>
          <w:rFonts w:ascii="Palatino Linotype" w:eastAsia="Palatino Linotype" w:hAnsi="Palatino Linotype" w:cs="Palatino Linotype"/>
        </w:rPr>
      </w:pPr>
    </w:p>
    <w:p w14:paraId="39DFC1B2" w14:textId="77777777" w:rsidR="008B05BD" w:rsidRDefault="008B05BD">
      <w:pPr>
        <w:spacing w:line="360" w:lineRule="auto"/>
        <w:ind w:right="-504"/>
        <w:jc w:val="both"/>
        <w:rPr>
          <w:rFonts w:ascii="Palatino Linotype" w:eastAsia="Palatino Linotype" w:hAnsi="Palatino Linotype" w:cs="Palatino Linotype"/>
        </w:rPr>
      </w:pPr>
    </w:p>
    <w:p w14:paraId="58168FB9" w14:textId="77777777" w:rsidR="008B05BD" w:rsidRDefault="008B05BD">
      <w:pPr>
        <w:spacing w:line="360" w:lineRule="auto"/>
        <w:ind w:right="-504"/>
        <w:jc w:val="both"/>
        <w:rPr>
          <w:rFonts w:ascii="Palatino Linotype" w:eastAsia="Palatino Linotype" w:hAnsi="Palatino Linotype" w:cs="Palatino Linotype"/>
        </w:rPr>
      </w:pPr>
    </w:p>
    <w:p w14:paraId="74947FAD" w14:textId="77777777" w:rsidR="008B05BD" w:rsidRDefault="008B05BD">
      <w:pPr>
        <w:spacing w:line="360" w:lineRule="auto"/>
        <w:ind w:right="-504"/>
        <w:jc w:val="both"/>
        <w:rPr>
          <w:rFonts w:ascii="Palatino Linotype" w:eastAsia="Palatino Linotype" w:hAnsi="Palatino Linotype" w:cs="Palatino Linotype"/>
        </w:rPr>
      </w:pPr>
    </w:p>
    <w:p w14:paraId="7FF2F705" w14:textId="77777777" w:rsidR="008B05BD" w:rsidRDefault="008B05BD">
      <w:pPr>
        <w:spacing w:line="360" w:lineRule="auto"/>
        <w:ind w:right="-504"/>
        <w:jc w:val="both"/>
        <w:rPr>
          <w:rFonts w:ascii="Palatino Linotype" w:eastAsia="Palatino Linotype" w:hAnsi="Palatino Linotype" w:cs="Palatino Linotype"/>
        </w:rPr>
      </w:pPr>
    </w:p>
    <w:p w14:paraId="26FB7FAB" w14:textId="77777777" w:rsidR="005A68A2" w:rsidRDefault="004B03D5">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VIGÉSIMA SEGUNDA SESIÓN ORDINARIA CELEBRADA EL DIECINUEVE (19) DE JUNIO DE DOS MIL VEINTICUATRO, ANTE EL SECRETARIO TÉCNICO DEL PLENO ALEXIS TAPIA RAMÍREZ. </w:t>
      </w:r>
    </w:p>
    <w:p w14:paraId="195D788C" w14:textId="77777777" w:rsidR="00E715FF" w:rsidRDefault="00E715FF">
      <w:pPr>
        <w:spacing w:before="240" w:after="240" w:line="360" w:lineRule="auto"/>
        <w:jc w:val="both"/>
        <w:rPr>
          <w:rFonts w:ascii="Palatino Linotype" w:eastAsia="Palatino Linotype" w:hAnsi="Palatino Linotype" w:cs="Palatino Linotype"/>
        </w:rPr>
      </w:pPr>
    </w:p>
    <w:p w14:paraId="31E659E5" w14:textId="77777777" w:rsidR="00E715FF" w:rsidRDefault="00E715FF">
      <w:pPr>
        <w:spacing w:before="240" w:after="240" w:line="360" w:lineRule="auto"/>
        <w:jc w:val="both"/>
        <w:rPr>
          <w:rFonts w:ascii="Palatino Linotype" w:eastAsia="Palatino Linotype" w:hAnsi="Palatino Linotype" w:cs="Palatino Linotype"/>
        </w:rPr>
      </w:pPr>
    </w:p>
    <w:p w14:paraId="6D136128" w14:textId="77777777" w:rsidR="00E715FF" w:rsidRDefault="00E715FF">
      <w:pPr>
        <w:spacing w:before="240" w:after="240" w:line="360" w:lineRule="auto"/>
        <w:jc w:val="both"/>
        <w:rPr>
          <w:rFonts w:ascii="Palatino Linotype" w:eastAsia="Palatino Linotype" w:hAnsi="Palatino Linotype" w:cs="Palatino Linotype"/>
        </w:rPr>
      </w:pPr>
    </w:p>
    <w:p w14:paraId="1B8339DD" w14:textId="77777777" w:rsidR="00E715FF" w:rsidRDefault="00E715FF">
      <w:pPr>
        <w:spacing w:before="240" w:after="240" w:line="360" w:lineRule="auto"/>
        <w:jc w:val="both"/>
        <w:rPr>
          <w:rFonts w:ascii="Palatino Linotype" w:eastAsia="Palatino Linotype" w:hAnsi="Palatino Linotype" w:cs="Palatino Linotype"/>
        </w:rPr>
      </w:pPr>
    </w:p>
    <w:p w14:paraId="144F905B" w14:textId="77777777" w:rsidR="00E715FF" w:rsidRDefault="00E715FF">
      <w:pPr>
        <w:spacing w:before="240" w:after="240" w:line="360" w:lineRule="auto"/>
        <w:jc w:val="both"/>
        <w:rPr>
          <w:rFonts w:ascii="Palatino Linotype" w:eastAsia="Palatino Linotype" w:hAnsi="Palatino Linotype" w:cs="Palatino Linotype"/>
        </w:rPr>
      </w:pPr>
    </w:p>
    <w:p w14:paraId="4B61A7F5" w14:textId="77777777" w:rsidR="00E715FF" w:rsidRDefault="00E715FF">
      <w:pPr>
        <w:spacing w:before="240" w:after="240" w:line="360" w:lineRule="auto"/>
        <w:jc w:val="both"/>
        <w:rPr>
          <w:rFonts w:ascii="Palatino Linotype" w:eastAsia="Palatino Linotype" w:hAnsi="Palatino Linotype" w:cs="Palatino Linotype"/>
        </w:rPr>
      </w:pPr>
    </w:p>
    <w:p w14:paraId="7C7544FB" w14:textId="77777777" w:rsidR="00E715FF" w:rsidRDefault="00E715FF">
      <w:pPr>
        <w:spacing w:before="240" w:after="240" w:line="360" w:lineRule="auto"/>
        <w:jc w:val="both"/>
        <w:rPr>
          <w:rFonts w:ascii="Palatino Linotype" w:eastAsia="Palatino Linotype" w:hAnsi="Palatino Linotype" w:cs="Palatino Linotype"/>
        </w:rPr>
      </w:pPr>
    </w:p>
    <w:p w14:paraId="39E44F5D" w14:textId="77777777" w:rsidR="00E715FF" w:rsidRDefault="00E715FF">
      <w:pPr>
        <w:spacing w:before="240" w:after="240" w:line="360" w:lineRule="auto"/>
        <w:jc w:val="both"/>
        <w:rPr>
          <w:rFonts w:ascii="Palatino Linotype" w:eastAsia="Palatino Linotype" w:hAnsi="Palatino Linotype" w:cs="Palatino Linotype"/>
        </w:rPr>
      </w:pPr>
    </w:p>
    <w:p w14:paraId="06C57822" w14:textId="77777777" w:rsidR="005A68A2" w:rsidRDefault="005A68A2">
      <w:pPr>
        <w:spacing w:before="240" w:after="240" w:line="360" w:lineRule="auto"/>
        <w:ind w:right="-504"/>
        <w:jc w:val="both"/>
        <w:rPr>
          <w:rFonts w:ascii="Palatino Linotype" w:eastAsia="Palatino Linotype" w:hAnsi="Palatino Linotype" w:cs="Palatino Linotype"/>
        </w:rPr>
      </w:pPr>
    </w:p>
    <w:p w14:paraId="609E5F8E" w14:textId="77777777" w:rsidR="005A68A2" w:rsidRDefault="005A68A2">
      <w:pPr>
        <w:spacing w:line="360" w:lineRule="auto"/>
        <w:ind w:right="-504"/>
        <w:jc w:val="both"/>
        <w:rPr>
          <w:rFonts w:ascii="Palatino Linotype" w:eastAsia="Palatino Linotype" w:hAnsi="Palatino Linotype" w:cs="Palatino Linotype"/>
        </w:rPr>
      </w:pPr>
    </w:p>
    <w:p w14:paraId="36C4B50F" w14:textId="77777777" w:rsidR="005A68A2" w:rsidRDefault="005A68A2">
      <w:pPr>
        <w:tabs>
          <w:tab w:val="left" w:pos="3374"/>
        </w:tabs>
        <w:spacing w:line="360" w:lineRule="auto"/>
        <w:ind w:right="-504"/>
        <w:rPr>
          <w:rFonts w:ascii="Palatino Linotype" w:eastAsia="Palatino Linotype" w:hAnsi="Palatino Linotype" w:cs="Palatino Linotype"/>
        </w:rPr>
      </w:pPr>
    </w:p>
    <w:p w14:paraId="3362DE8F" w14:textId="77777777" w:rsidR="005A68A2" w:rsidRDefault="005A68A2">
      <w:pPr>
        <w:tabs>
          <w:tab w:val="left" w:pos="3374"/>
        </w:tabs>
        <w:spacing w:line="360" w:lineRule="auto"/>
        <w:ind w:right="-504"/>
        <w:rPr>
          <w:rFonts w:ascii="Palatino Linotype" w:eastAsia="Palatino Linotype" w:hAnsi="Palatino Linotype" w:cs="Palatino Linotype"/>
        </w:rPr>
      </w:pPr>
    </w:p>
    <w:p w14:paraId="7300F32E" w14:textId="77777777" w:rsidR="005A68A2" w:rsidRDefault="005A68A2">
      <w:pPr>
        <w:tabs>
          <w:tab w:val="left" w:pos="3374"/>
        </w:tabs>
        <w:spacing w:line="360" w:lineRule="auto"/>
        <w:ind w:right="-504"/>
        <w:rPr>
          <w:rFonts w:ascii="Palatino Linotype" w:eastAsia="Palatino Linotype" w:hAnsi="Palatino Linotype" w:cs="Palatino Linotype"/>
        </w:rPr>
      </w:pPr>
    </w:p>
    <w:p w14:paraId="067E26BF" w14:textId="77777777" w:rsidR="005A68A2" w:rsidRDefault="005A68A2">
      <w:pPr>
        <w:tabs>
          <w:tab w:val="left" w:pos="3374"/>
        </w:tabs>
        <w:spacing w:line="360" w:lineRule="auto"/>
        <w:ind w:right="-504"/>
        <w:rPr>
          <w:rFonts w:ascii="Palatino Linotype" w:eastAsia="Palatino Linotype" w:hAnsi="Palatino Linotype" w:cs="Palatino Linotype"/>
        </w:rPr>
      </w:pPr>
    </w:p>
    <w:p w14:paraId="30A12AC1" w14:textId="77777777" w:rsidR="005A68A2" w:rsidRDefault="005A68A2">
      <w:pPr>
        <w:tabs>
          <w:tab w:val="left" w:pos="3374"/>
        </w:tabs>
        <w:spacing w:line="360" w:lineRule="auto"/>
        <w:ind w:right="-504"/>
        <w:rPr>
          <w:rFonts w:ascii="Palatino Linotype" w:eastAsia="Palatino Linotype" w:hAnsi="Palatino Linotype" w:cs="Palatino Linotype"/>
        </w:rPr>
      </w:pPr>
    </w:p>
    <w:p w14:paraId="31F1FEE3" w14:textId="77777777" w:rsidR="005A68A2" w:rsidRDefault="005A68A2">
      <w:pPr>
        <w:tabs>
          <w:tab w:val="left" w:pos="3374"/>
        </w:tabs>
        <w:spacing w:line="360" w:lineRule="auto"/>
        <w:ind w:right="-504"/>
        <w:rPr>
          <w:rFonts w:ascii="Palatino Linotype" w:eastAsia="Palatino Linotype" w:hAnsi="Palatino Linotype" w:cs="Palatino Linotype"/>
        </w:rPr>
      </w:pPr>
    </w:p>
    <w:p w14:paraId="2BCC1CF6" w14:textId="77777777" w:rsidR="005A68A2" w:rsidRDefault="005A68A2">
      <w:pPr>
        <w:tabs>
          <w:tab w:val="left" w:pos="3374"/>
        </w:tabs>
        <w:spacing w:line="360" w:lineRule="auto"/>
        <w:ind w:right="-504"/>
        <w:rPr>
          <w:rFonts w:ascii="Palatino Linotype" w:eastAsia="Palatino Linotype" w:hAnsi="Palatino Linotype" w:cs="Palatino Linotype"/>
        </w:rPr>
      </w:pPr>
    </w:p>
    <w:p w14:paraId="507FE2AE" w14:textId="77777777" w:rsidR="005A68A2" w:rsidRDefault="005A68A2">
      <w:pPr>
        <w:tabs>
          <w:tab w:val="left" w:pos="3374"/>
        </w:tabs>
        <w:spacing w:line="360" w:lineRule="auto"/>
        <w:ind w:right="-504"/>
        <w:rPr>
          <w:rFonts w:ascii="Palatino Linotype" w:eastAsia="Palatino Linotype" w:hAnsi="Palatino Linotype" w:cs="Palatino Linotype"/>
        </w:rPr>
      </w:pPr>
    </w:p>
    <w:p w14:paraId="55281AD4" w14:textId="77777777" w:rsidR="005A68A2" w:rsidRDefault="005A68A2">
      <w:pPr>
        <w:ind w:right="-504"/>
      </w:pPr>
    </w:p>
    <w:sectPr w:rsidR="005A68A2">
      <w:headerReference w:type="even" r:id="rId8"/>
      <w:headerReference w:type="default" r:id="rId9"/>
      <w:footerReference w:type="default" r:id="rId10"/>
      <w:headerReference w:type="first" r:id="rId11"/>
      <w:footerReference w:type="first" r:id="rId12"/>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3B794" w14:textId="77777777" w:rsidR="00CC3FF4" w:rsidRDefault="00CC3FF4">
      <w:r>
        <w:separator/>
      </w:r>
    </w:p>
  </w:endnote>
  <w:endnote w:type="continuationSeparator" w:id="0">
    <w:p w14:paraId="1F42BF42" w14:textId="77777777" w:rsidR="00CC3FF4" w:rsidRDefault="00CC3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1FD08" w14:textId="77777777" w:rsidR="005A68A2" w:rsidRDefault="004B03D5">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8B05BD">
      <w:rPr>
        <w:rFonts w:ascii="Palatino Linotype" w:eastAsia="Palatino Linotype" w:hAnsi="Palatino Linotype" w:cs="Palatino Linotype"/>
        <w:noProof/>
        <w:color w:val="000000"/>
        <w:sz w:val="20"/>
        <w:szCs w:val="20"/>
      </w:rPr>
      <w:t>31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8B05BD">
      <w:rPr>
        <w:rFonts w:ascii="Palatino Linotype" w:eastAsia="Palatino Linotype" w:hAnsi="Palatino Linotype" w:cs="Palatino Linotype"/>
        <w:noProof/>
        <w:color w:val="000000"/>
        <w:sz w:val="20"/>
        <w:szCs w:val="20"/>
      </w:rPr>
      <w:t>32</w:t>
    </w:r>
    <w:r>
      <w:rPr>
        <w:rFonts w:ascii="Palatino Linotype" w:eastAsia="Palatino Linotype" w:hAnsi="Palatino Linotype" w:cs="Palatino Linotype"/>
        <w:color w:val="000000"/>
        <w:sz w:val="20"/>
        <w:szCs w:val="20"/>
      </w:rPr>
      <w:fldChar w:fldCharType="end"/>
    </w:r>
  </w:p>
  <w:p w14:paraId="6284EDF3" w14:textId="77777777" w:rsidR="005A68A2" w:rsidRDefault="005A68A2">
    <w:pPr>
      <w:pBdr>
        <w:top w:val="nil"/>
        <w:left w:val="nil"/>
        <w:bottom w:val="nil"/>
        <w:right w:val="nil"/>
        <w:between w:val="nil"/>
      </w:pBdr>
      <w:tabs>
        <w:tab w:val="center" w:pos="4419"/>
        <w:tab w:val="right" w:pos="8838"/>
      </w:tabs>
      <w:rPr>
        <w:rFonts w:eastAsia="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F54F4" w14:textId="77777777" w:rsidR="005A68A2" w:rsidRDefault="004B03D5">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8B05BD">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8B05BD">
      <w:rPr>
        <w:rFonts w:ascii="Palatino Linotype" w:eastAsia="Palatino Linotype" w:hAnsi="Palatino Linotype" w:cs="Palatino Linotype"/>
        <w:noProof/>
        <w:color w:val="000000"/>
        <w:sz w:val="20"/>
        <w:szCs w:val="20"/>
      </w:rPr>
      <w:t>32</w:t>
    </w:r>
    <w:r>
      <w:rPr>
        <w:rFonts w:ascii="Palatino Linotype" w:eastAsia="Palatino Linotype" w:hAnsi="Palatino Linotype" w:cs="Palatino Linotype"/>
        <w:color w:val="000000"/>
        <w:sz w:val="20"/>
        <w:szCs w:val="20"/>
      </w:rPr>
      <w:fldChar w:fldCharType="end"/>
    </w:r>
  </w:p>
  <w:p w14:paraId="5C3AFC1D" w14:textId="77777777" w:rsidR="005A68A2" w:rsidRDefault="005A68A2">
    <w:pPr>
      <w:pBdr>
        <w:top w:val="nil"/>
        <w:left w:val="nil"/>
        <w:bottom w:val="nil"/>
        <w:right w:val="nil"/>
        <w:between w:val="nil"/>
      </w:pBdr>
      <w:tabs>
        <w:tab w:val="center" w:pos="4419"/>
        <w:tab w:val="right" w:pos="8838"/>
      </w:tabs>
      <w:rPr>
        <w:rFonts w:eastAsia="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D4D26" w14:textId="77777777" w:rsidR="00CC3FF4" w:rsidRDefault="00CC3FF4">
      <w:r>
        <w:separator/>
      </w:r>
    </w:p>
  </w:footnote>
  <w:footnote w:type="continuationSeparator" w:id="0">
    <w:p w14:paraId="553081AE" w14:textId="77777777" w:rsidR="00CC3FF4" w:rsidRDefault="00CC3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E5E98" w14:textId="77777777" w:rsidR="005A68A2" w:rsidRDefault="00CC3FF4">
    <w:pPr>
      <w:pBdr>
        <w:top w:val="nil"/>
        <w:left w:val="nil"/>
        <w:bottom w:val="nil"/>
        <w:right w:val="nil"/>
        <w:between w:val="nil"/>
      </w:pBdr>
      <w:tabs>
        <w:tab w:val="center" w:pos="4419"/>
        <w:tab w:val="right" w:pos="8838"/>
      </w:tabs>
      <w:rPr>
        <w:rFonts w:eastAsia="Calibri"/>
        <w:color w:val="000000"/>
      </w:rPr>
    </w:pPr>
    <w:r>
      <w:rPr>
        <w:rFonts w:eastAsia="Calibri"/>
        <w:color w:val="000000"/>
      </w:rPr>
      <w:pict w14:anchorId="478C6A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
      <w:tblW w:w="7380" w:type="dxa"/>
      <w:tblInd w:w="2694" w:type="dxa"/>
      <w:tblLayout w:type="fixed"/>
      <w:tblLook w:val="0400" w:firstRow="0" w:lastRow="0" w:firstColumn="0" w:lastColumn="0" w:noHBand="0" w:noVBand="1"/>
    </w:tblPr>
    <w:tblGrid>
      <w:gridCol w:w="2970"/>
      <w:gridCol w:w="4410"/>
    </w:tblGrid>
    <w:tr w:rsidR="005A68A2" w14:paraId="7F57FB0F" w14:textId="77777777">
      <w:trPr>
        <w:trHeight w:val="227"/>
      </w:trPr>
      <w:tc>
        <w:tcPr>
          <w:tcW w:w="2970" w:type="dxa"/>
          <w:vAlign w:val="center"/>
        </w:tcPr>
        <w:p w14:paraId="034D6DB7" w14:textId="77777777" w:rsidR="005A68A2" w:rsidRDefault="00E715FF" w:rsidP="00E715FF">
          <w:pPr>
            <w:ind w:right="34"/>
            <w:jc w:val="right"/>
            <w:rPr>
              <w:rFonts w:ascii="Palatino Linotype" w:eastAsia="Palatino Linotype" w:hAnsi="Palatino Linotype" w:cs="Palatino Linotype"/>
              <w:b/>
              <w:sz w:val="22"/>
              <w:szCs w:val="22"/>
            </w:rPr>
          </w:pPr>
          <w:r w:rsidRPr="00E715FF">
            <w:rPr>
              <w:rFonts w:ascii="Palatino Linotype" w:eastAsia="Calibri" w:hAnsi="Palatino Linotype"/>
              <w:color w:val="000000"/>
            </w:rPr>
            <w:t>R</w:t>
          </w:r>
          <w:r w:rsidR="004B03D5">
            <w:rPr>
              <w:rFonts w:ascii="Palatino Linotype" w:eastAsia="Palatino Linotype" w:hAnsi="Palatino Linotype" w:cs="Palatino Linotype"/>
              <w:b/>
              <w:sz w:val="22"/>
              <w:szCs w:val="22"/>
            </w:rPr>
            <w:t>ecurso de Revisión:</w:t>
          </w:r>
        </w:p>
      </w:tc>
      <w:tc>
        <w:tcPr>
          <w:tcW w:w="4410" w:type="dxa"/>
          <w:vAlign w:val="center"/>
        </w:tcPr>
        <w:p w14:paraId="4C76A9AC" w14:textId="77777777" w:rsidR="005A68A2" w:rsidRDefault="004B03D5">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03953/INFOEM/IP/RR/2023</w:t>
          </w:r>
        </w:p>
      </w:tc>
    </w:tr>
    <w:tr w:rsidR="005A68A2" w14:paraId="59113EF3" w14:textId="77777777">
      <w:trPr>
        <w:trHeight w:val="242"/>
      </w:trPr>
      <w:tc>
        <w:tcPr>
          <w:tcW w:w="2970" w:type="dxa"/>
          <w:vAlign w:val="center"/>
        </w:tcPr>
        <w:p w14:paraId="6D475B8B" w14:textId="77777777" w:rsidR="005A68A2" w:rsidRDefault="004B03D5">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410" w:type="dxa"/>
          <w:vAlign w:val="center"/>
        </w:tcPr>
        <w:p w14:paraId="658FCF51" w14:textId="77777777" w:rsidR="005A68A2" w:rsidRDefault="004B03D5">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Instituto Electoral del Estado de México</w:t>
          </w:r>
        </w:p>
      </w:tc>
    </w:tr>
    <w:tr w:rsidR="005A68A2" w14:paraId="7FB1B4AB" w14:textId="77777777">
      <w:trPr>
        <w:trHeight w:val="342"/>
      </w:trPr>
      <w:tc>
        <w:tcPr>
          <w:tcW w:w="2970" w:type="dxa"/>
          <w:vAlign w:val="center"/>
        </w:tcPr>
        <w:p w14:paraId="05A8D908" w14:textId="77777777" w:rsidR="005A68A2" w:rsidRDefault="004B03D5">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410" w:type="dxa"/>
          <w:vAlign w:val="center"/>
        </w:tcPr>
        <w:p w14:paraId="399AB8D6" w14:textId="77777777" w:rsidR="005A68A2" w:rsidRDefault="004B03D5">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14:paraId="5F6CF689" w14:textId="77777777" w:rsidR="005A68A2" w:rsidRDefault="00CC3FF4">
    <w:pPr>
      <w:pBdr>
        <w:top w:val="nil"/>
        <w:left w:val="nil"/>
        <w:bottom w:val="nil"/>
        <w:right w:val="nil"/>
        <w:between w:val="nil"/>
      </w:pBdr>
      <w:tabs>
        <w:tab w:val="center" w:pos="4419"/>
        <w:tab w:val="right" w:pos="8838"/>
        <w:tab w:val="left" w:pos="6005"/>
      </w:tabs>
      <w:rPr>
        <w:rFonts w:eastAsia="Calibri"/>
        <w:color w:val="000000"/>
        <w:sz w:val="14"/>
        <w:szCs w:val="14"/>
      </w:rPr>
    </w:pPr>
    <w:r>
      <w:rPr>
        <w:rFonts w:eastAsia="Calibri"/>
        <w:color w:val="000000"/>
        <w:sz w:val="14"/>
        <w:szCs w:val="14"/>
      </w:rPr>
      <w:pict w14:anchorId="70E9EB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alt="" style="position:absolute;margin-left:-65.05pt;margin-top:-131.1pt;width:609.4pt;height:793.75pt;z-index:-251659776;mso-position-horizontal-relative:margin;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D7E36" w14:textId="77777777" w:rsidR="005A68A2" w:rsidRDefault="00CC3FF4">
    <w:pPr>
      <w:widowControl w:val="0"/>
      <w:pBdr>
        <w:top w:val="nil"/>
        <w:left w:val="nil"/>
        <w:bottom w:val="nil"/>
        <w:right w:val="nil"/>
        <w:between w:val="nil"/>
      </w:pBdr>
      <w:spacing w:line="276" w:lineRule="auto"/>
      <w:rPr>
        <w:rFonts w:eastAsia="Calibri"/>
        <w:color w:val="000000"/>
        <w:sz w:val="14"/>
        <w:szCs w:val="14"/>
      </w:rPr>
    </w:pPr>
    <w:r>
      <w:rPr>
        <w:rFonts w:eastAsia="Calibri"/>
        <w:color w:val="000000"/>
        <w:sz w:val="16"/>
        <w:szCs w:val="16"/>
      </w:rPr>
      <w:pict w14:anchorId="58FE59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 style="position:absolute;margin-left:-73.8pt;margin-top:-120.2pt;width:609.4pt;height:793.75pt;z-index:-251658752;mso-position-horizontal-relative:margin;mso-position-vertical-relative:margin">
          <v:imagedata r:id="rId1" o:title="image1"/>
          <w10:wrap anchorx="margin" anchory="margin"/>
        </v:shape>
      </w:pict>
    </w:r>
  </w:p>
  <w:tbl>
    <w:tblPr>
      <w:tblStyle w:val="a0"/>
      <w:tblW w:w="7215" w:type="dxa"/>
      <w:tblInd w:w="2552" w:type="dxa"/>
      <w:tblLayout w:type="fixed"/>
      <w:tblLook w:val="0400" w:firstRow="0" w:lastRow="0" w:firstColumn="0" w:lastColumn="0" w:noHBand="0" w:noVBand="1"/>
    </w:tblPr>
    <w:tblGrid>
      <w:gridCol w:w="2970"/>
      <w:gridCol w:w="4245"/>
    </w:tblGrid>
    <w:tr w:rsidR="005A68A2" w14:paraId="54328C8F" w14:textId="77777777">
      <w:trPr>
        <w:trHeight w:val="227"/>
      </w:trPr>
      <w:tc>
        <w:tcPr>
          <w:tcW w:w="2970" w:type="dxa"/>
          <w:vAlign w:val="center"/>
        </w:tcPr>
        <w:p w14:paraId="4C2FAB3E" w14:textId="77777777" w:rsidR="005A68A2" w:rsidRDefault="004B03D5">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245" w:type="dxa"/>
          <w:vAlign w:val="center"/>
        </w:tcPr>
        <w:p w14:paraId="5BC94A41" w14:textId="77777777" w:rsidR="005A68A2" w:rsidRDefault="004B03D5">
          <w:pPr>
            <w:pBdr>
              <w:top w:val="nil"/>
              <w:left w:val="nil"/>
              <w:bottom w:val="nil"/>
              <w:right w:val="nil"/>
              <w:between w:val="nil"/>
            </w:pBdr>
            <w:tabs>
              <w:tab w:val="center" w:pos="4419"/>
              <w:tab w:val="right" w:pos="8838"/>
            </w:tabs>
            <w:rPr>
              <w:rFonts w:ascii="Palatino Linotype" w:eastAsia="Palatino Linotype" w:hAnsi="Palatino Linotype" w:cs="Palatino Linotype"/>
              <w:sz w:val="22"/>
              <w:szCs w:val="22"/>
              <w:highlight w:val="green"/>
            </w:rPr>
          </w:pPr>
          <w:r>
            <w:rPr>
              <w:rFonts w:ascii="Palatino Linotype" w:eastAsia="Palatino Linotype" w:hAnsi="Palatino Linotype" w:cs="Palatino Linotype"/>
              <w:sz w:val="22"/>
              <w:szCs w:val="22"/>
            </w:rPr>
            <w:t>03953/INFOEM/IP/RR/2023</w:t>
          </w:r>
        </w:p>
      </w:tc>
    </w:tr>
    <w:tr w:rsidR="005A68A2" w14:paraId="3DAC1E92" w14:textId="77777777">
      <w:trPr>
        <w:trHeight w:val="242"/>
      </w:trPr>
      <w:tc>
        <w:tcPr>
          <w:tcW w:w="2970" w:type="dxa"/>
          <w:vAlign w:val="center"/>
        </w:tcPr>
        <w:p w14:paraId="324727D6" w14:textId="77777777" w:rsidR="005A68A2" w:rsidRDefault="004B03D5">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245" w:type="dxa"/>
        </w:tcPr>
        <w:p w14:paraId="6ED00712" w14:textId="048F01FD" w:rsidR="005A68A2" w:rsidRDefault="002369FD">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sz w:val="22"/>
              <w:szCs w:val="22"/>
              <w:highlight w:val="green"/>
            </w:rPr>
          </w:pPr>
          <w:r>
            <w:rPr>
              <w:rFonts w:ascii="Palatino Linotype" w:eastAsia="Palatino Linotype" w:hAnsi="Palatino Linotype" w:cs="Palatino Linotype"/>
              <w:sz w:val="22"/>
              <w:szCs w:val="22"/>
            </w:rPr>
            <w:t xml:space="preserve">XXX </w:t>
          </w:r>
          <w:proofErr w:type="spellStart"/>
          <w:r>
            <w:rPr>
              <w:rFonts w:ascii="Palatino Linotype" w:eastAsia="Palatino Linotype" w:hAnsi="Palatino Linotype" w:cs="Palatino Linotype"/>
              <w:sz w:val="22"/>
              <w:szCs w:val="22"/>
            </w:rPr>
            <w:t>XXX</w:t>
          </w:r>
          <w:proofErr w:type="spellEnd"/>
        </w:p>
      </w:tc>
    </w:tr>
    <w:tr w:rsidR="005A68A2" w14:paraId="78A4F5D9" w14:textId="77777777">
      <w:trPr>
        <w:trHeight w:val="342"/>
      </w:trPr>
      <w:tc>
        <w:tcPr>
          <w:tcW w:w="2970" w:type="dxa"/>
          <w:vAlign w:val="center"/>
        </w:tcPr>
        <w:p w14:paraId="0F1DA993" w14:textId="77777777" w:rsidR="005A68A2" w:rsidRDefault="004B03D5">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45" w:type="dxa"/>
          <w:vAlign w:val="center"/>
        </w:tcPr>
        <w:p w14:paraId="7FFF1A68" w14:textId="77777777" w:rsidR="005A68A2" w:rsidRDefault="004B03D5">
          <w:pPr>
            <w:pBdr>
              <w:top w:val="nil"/>
              <w:left w:val="nil"/>
              <w:bottom w:val="nil"/>
              <w:right w:val="nil"/>
              <w:between w:val="nil"/>
            </w:pBdr>
            <w:tabs>
              <w:tab w:val="center" w:pos="4419"/>
              <w:tab w:val="right" w:pos="8838"/>
            </w:tabs>
            <w:rPr>
              <w:rFonts w:ascii="Palatino Linotype" w:eastAsia="Palatino Linotype" w:hAnsi="Palatino Linotype" w:cs="Palatino Linotype"/>
              <w:sz w:val="22"/>
              <w:szCs w:val="22"/>
              <w:highlight w:val="green"/>
            </w:rPr>
          </w:pPr>
          <w:r>
            <w:rPr>
              <w:rFonts w:ascii="Palatino Linotype" w:eastAsia="Palatino Linotype" w:hAnsi="Palatino Linotype" w:cs="Palatino Linotype"/>
              <w:sz w:val="22"/>
              <w:szCs w:val="22"/>
            </w:rPr>
            <w:t>Instituto Electoral del Estado de México</w:t>
          </w:r>
        </w:p>
      </w:tc>
    </w:tr>
    <w:tr w:rsidR="005A68A2" w14:paraId="547CBC4A" w14:textId="77777777">
      <w:trPr>
        <w:trHeight w:val="342"/>
      </w:trPr>
      <w:tc>
        <w:tcPr>
          <w:tcW w:w="2970" w:type="dxa"/>
          <w:vAlign w:val="center"/>
        </w:tcPr>
        <w:p w14:paraId="6B787F97" w14:textId="77777777" w:rsidR="005A68A2" w:rsidRDefault="004B03D5">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245" w:type="dxa"/>
          <w:vAlign w:val="center"/>
        </w:tcPr>
        <w:p w14:paraId="08C3A424" w14:textId="77777777" w:rsidR="005A68A2" w:rsidRDefault="004B03D5">
          <w:pPr>
            <w:pBdr>
              <w:top w:val="nil"/>
              <w:left w:val="nil"/>
              <w:bottom w:val="nil"/>
              <w:right w:val="nil"/>
              <w:between w:val="nil"/>
            </w:pBdr>
            <w:tabs>
              <w:tab w:val="center" w:pos="4419"/>
              <w:tab w:val="right" w:pos="8838"/>
            </w:tabs>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r>
  </w:tbl>
  <w:p w14:paraId="50503A19" w14:textId="77777777" w:rsidR="005A68A2" w:rsidRDefault="005A68A2">
    <w:pPr>
      <w:pBdr>
        <w:top w:val="nil"/>
        <w:left w:val="nil"/>
        <w:bottom w:val="nil"/>
        <w:right w:val="nil"/>
        <w:between w:val="nil"/>
      </w:pBdr>
      <w:tabs>
        <w:tab w:val="center" w:pos="4419"/>
        <w:tab w:val="right" w:pos="8838"/>
      </w:tabs>
      <w:rPr>
        <w:rFonts w:eastAsia="Calibri"/>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944A5"/>
    <w:multiLevelType w:val="multilevel"/>
    <w:tmpl w:val="684A5F7C"/>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1" w15:restartNumberingAfterBreak="0">
    <w:nsid w:val="29BB1CFC"/>
    <w:multiLevelType w:val="multilevel"/>
    <w:tmpl w:val="46580B72"/>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A443A29"/>
    <w:multiLevelType w:val="multilevel"/>
    <w:tmpl w:val="D4E6397C"/>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3" w15:restartNumberingAfterBreak="0">
    <w:nsid w:val="39EE3119"/>
    <w:multiLevelType w:val="multilevel"/>
    <w:tmpl w:val="A6AEE908"/>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4" w15:restartNumberingAfterBreak="0">
    <w:nsid w:val="4C731291"/>
    <w:multiLevelType w:val="multilevel"/>
    <w:tmpl w:val="D7A0B3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2290235"/>
    <w:multiLevelType w:val="multilevel"/>
    <w:tmpl w:val="DA928E34"/>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950669769">
    <w:abstractNumId w:val="0"/>
  </w:num>
  <w:num w:numId="2" w16cid:durableId="216087310">
    <w:abstractNumId w:val="3"/>
  </w:num>
  <w:num w:numId="3" w16cid:durableId="2061782132">
    <w:abstractNumId w:val="4"/>
  </w:num>
  <w:num w:numId="4" w16cid:durableId="392195989">
    <w:abstractNumId w:val="1"/>
  </w:num>
  <w:num w:numId="5" w16cid:durableId="628629059">
    <w:abstractNumId w:val="2"/>
  </w:num>
  <w:num w:numId="6" w16cid:durableId="10584738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8A2"/>
    <w:rsid w:val="002369FD"/>
    <w:rsid w:val="004B03D5"/>
    <w:rsid w:val="00555176"/>
    <w:rsid w:val="005A68A2"/>
    <w:rsid w:val="008B05BD"/>
    <w:rsid w:val="00CC3FF4"/>
    <w:rsid w:val="00E715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97299"/>
  <w15:docId w15:val="{BD625674-1C1F-428E-949A-5E2664C4E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616"/>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7E4DCB"/>
    <w:pPr>
      <w:autoSpaceDE w:val="0"/>
      <w:autoSpaceDN w:val="0"/>
      <w:adjustRightInd w:val="0"/>
    </w:pPr>
    <w:rPr>
      <w:rFonts w:ascii="Arial" w:hAnsi="Arial" w:cs="Arial"/>
      <w:color w:val="000000"/>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Lan72E6m7Icxv9nEnyyzMBiG9A==">CgMxLjAyCGguZ2pkZ3hzMgloLjMwajB6bGwyCWguMWZvYjl0ZTIJaC4zem55c2g3MgloLjJldDkycDAyCGgudHlqY3d0MgloLjNkeTZ2a20yCWguMXQzaDVzZjIJaC40ZDM0b2c4MgloLjJzOGV5bzEyCWguMTdkcDh2dTgAciExOURXeVZaSzJlaUlnR1BlNWF1QndyZEt3cEpHNkFIaDc=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32</Pages>
  <Words>7450</Words>
  <Characters>40977</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inf03m612@outlook.com</cp:lastModifiedBy>
  <cp:revision>4</cp:revision>
  <cp:lastPrinted>2024-06-20T19:53:00Z</cp:lastPrinted>
  <dcterms:created xsi:type="dcterms:W3CDTF">2024-06-12T16:47:00Z</dcterms:created>
  <dcterms:modified xsi:type="dcterms:W3CDTF">2024-07-02T16:20:00Z</dcterms:modified>
</cp:coreProperties>
</file>