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D561" w14:textId="77777777" w:rsidR="00D274E3" w:rsidRPr="00E94014" w:rsidRDefault="00E90CC8">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E9401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E94014">
        <w:rPr>
          <w:rFonts w:ascii="Palatino Linotype" w:eastAsia="Palatino Linotype" w:hAnsi="Palatino Linotype" w:cs="Palatino Linotype"/>
          <w:b/>
          <w:sz w:val="22"/>
          <w:szCs w:val="22"/>
        </w:rPr>
        <w:t>dieciséis de octubre de dos mil veinticuatro</w:t>
      </w:r>
      <w:r w:rsidRPr="00E94014">
        <w:rPr>
          <w:rFonts w:ascii="Palatino Linotype" w:eastAsia="Palatino Linotype" w:hAnsi="Palatino Linotype" w:cs="Palatino Linotype"/>
          <w:sz w:val="22"/>
          <w:szCs w:val="22"/>
        </w:rPr>
        <w:t xml:space="preserve">. </w:t>
      </w:r>
    </w:p>
    <w:p w14:paraId="3C02DE3A" w14:textId="610C409E" w:rsidR="00D274E3" w:rsidRPr="00E94014" w:rsidRDefault="00E90CC8">
      <w:pPr>
        <w:spacing w:before="240" w:after="240"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Visto</w:t>
      </w:r>
      <w:r w:rsidRPr="00E94014">
        <w:rPr>
          <w:rFonts w:ascii="Palatino Linotype" w:eastAsia="Palatino Linotype" w:hAnsi="Palatino Linotype" w:cs="Palatino Linotype"/>
          <w:sz w:val="22"/>
          <w:szCs w:val="22"/>
        </w:rPr>
        <w:t xml:space="preserve"> el expediente formado con motivo del recurso de revisión </w:t>
      </w:r>
      <w:r w:rsidRPr="00E94014">
        <w:rPr>
          <w:rFonts w:ascii="Palatino Linotype" w:eastAsia="Palatino Linotype" w:hAnsi="Palatino Linotype" w:cs="Palatino Linotype"/>
          <w:b/>
          <w:sz w:val="22"/>
          <w:szCs w:val="22"/>
        </w:rPr>
        <w:t>04159/INFOEM/IP/RR/2024</w:t>
      </w:r>
      <w:r w:rsidRPr="00E94014">
        <w:rPr>
          <w:rFonts w:ascii="Palatino Linotype" w:eastAsia="Palatino Linotype" w:hAnsi="Palatino Linotype" w:cs="Palatino Linotype"/>
          <w:sz w:val="22"/>
          <w:szCs w:val="22"/>
        </w:rPr>
        <w:t xml:space="preserve">, interpuesto por </w:t>
      </w:r>
      <w:r w:rsidR="009C6A13">
        <w:rPr>
          <w:rFonts w:ascii="Palatino Linotype" w:eastAsia="Palatino Linotype" w:hAnsi="Palatino Linotype" w:cs="Palatino Linotype"/>
          <w:b/>
          <w:sz w:val="22"/>
          <w:szCs w:val="22"/>
        </w:rPr>
        <w:t>XXXXXXXXXX XXXXXX XXXXX</w:t>
      </w:r>
      <w:r w:rsidRPr="00E94014">
        <w:rPr>
          <w:rFonts w:ascii="Palatino Linotype" w:eastAsia="Palatino Linotype" w:hAnsi="Palatino Linotype" w:cs="Palatino Linotype"/>
          <w:b/>
          <w:sz w:val="22"/>
          <w:szCs w:val="22"/>
        </w:rPr>
        <w:t>,</w:t>
      </w:r>
      <w:r w:rsidRPr="00E94014">
        <w:rPr>
          <w:rFonts w:ascii="Palatino Linotype" w:eastAsia="Palatino Linotype" w:hAnsi="Palatino Linotype" w:cs="Palatino Linotype"/>
          <w:sz w:val="22"/>
          <w:szCs w:val="22"/>
        </w:rPr>
        <w:t xml:space="preserve"> en lo sucesivo</w:t>
      </w:r>
      <w:r w:rsidRPr="00E94014">
        <w:rPr>
          <w:rFonts w:ascii="Palatino Linotype" w:eastAsia="Palatino Linotype" w:hAnsi="Palatino Linotype" w:cs="Palatino Linotype"/>
          <w:b/>
          <w:sz w:val="22"/>
          <w:szCs w:val="22"/>
        </w:rPr>
        <w:t xml:space="preserve"> la parte</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en contra de la respuesta a su solicitud por parte del </w:t>
      </w:r>
      <w:r w:rsidRPr="00E94014">
        <w:rPr>
          <w:rFonts w:ascii="Palatino Linotype" w:eastAsia="Palatino Linotype" w:hAnsi="Palatino Linotype" w:cs="Palatino Linotype"/>
          <w:b/>
          <w:sz w:val="22"/>
          <w:szCs w:val="22"/>
        </w:rPr>
        <w:t xml:space="preserve">Instituto Mexiquense de la Vivienda Social, </w:t>
      </w:r>
      <w:r w:rsidRPr="00E94014">
        <w:rPr>
          <w:rFonts w:ascii="Palatino Linotype" w:eastAsia="Palatino Linotype" w:hAnsi="Palatino Linotype" w:cs="Palatino Linotype"/>
          <w:sz w:val="22"/>
          <w:szCs w:val="22"/>
        </w:rPr>
        <w:t xml:space="preserve">en lo sucesivo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se procede a dictar la presente resolución con base en los siguientes: </w:t>
      </w:r>
    </w:p>
    <w:p w14:paraId="551437CD" w14:textId="77777777" w:rsidR="00D274E3" w:rsidRPr="00E94014" w:rsidRDefault="00E90CC8">
      <w:pPr>
        <w:spacing w:before="240" w:after="240" w:line="360" w:lineRule="auto"/>
        <w:jc w:val="center"/>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I. A N T E C E D E N T E S</w:t>
      </w:r>
    </w:p>
    <w:p w14:paraId="03ADA06C" w14:textId="77777777" w:rsidR="00D274E3" w:rsidRPr="00E94014" w:rsidRDefault="00E90CC8">
      <w:pPr>
        <w:spacing w:before="240" w:after="240"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1. Solicitud de acceso a la información.</w:t>
      </w:r>
      <w:r w:rsidRPr="00E94014">
        <w:rPr>
          <w:rFonts w:ascii="Palatino Linotype" w:eastAsia="Palatino Linotype" w:hAnsi="Palatino Linotype" w:cs="Palatino Linotype"/>
          <w:sz w:val="22"/>
          <w:szCs w:val="22"/>
        </w:rPr>
        <w:t xml:space="preserve"> El </w:t>
      </w:r>
      <w:r w:rsidRPr="00E94014">
        <w:rPr>
          <w:rFonts w:ascii="Palatino Linotype" w:eastAsia="Palatino Linotype" w:hAnsi="Palatino Linotype" w:cs="Palatino Linotype"/>
          <w:b/>
          <w:sz w:val="22"/>
          <w:szCs w:val="22"/>
        </w:rPr>
        <w:t>trece de junio de dos mil veinticuatro,</w:t>
      </w:r>
      <w:r w:rsidRPr="00E94014">
        <w:rPr>
          <w:rFonts w:ascii="Palatino Linotype" w:eastAsia="Palatino Linotype" w:hAnsi="Palatino Linotype" w:cs="Palatino Linotype"/>
          <w:sz w:val="22"/>
          <w:szCs w:val="22"/>
        </w:rPr>
        <w:t xml:space="preserve"> la parte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a través del Sistema de Acceso a la Información Mexiquense, en lo subsecuente el SAIMEX, formuló ante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la solicitud de acceso a la información pública a la que se le asignó el número</w:t>
      </w:r>
      <w:r w:rsidRPr="00E94014">
        <w:t xml:space="preserve"> </w:t>
      </w:r>
      <w:r w:rsidRPr="00E94014">
        <w:rPr>
          <w:rFonts w:ascii="Palatino Linotype" w:eastAsia="Palatino Linotype" w:hAnsi="Palatino Linotype" w:cs="Palatino Linotype"/>
          <w:b/>
          <w:sz w:val="22"/>
          <w:szCs w:val="22"/>
        </w:rPr>
        <w:t>00073/IMEVIS/IP/2024,</w:t>
      </w:r>
      <w:r w:rsidRPr="00E94014">
        <w:rPr>
          <w:rFonts w:ascii="Palatino Linotype" w:eastAsia="Palatino Linotype" w:hAnsi="Palatino Linotype" w:cs="Palatino Linotype"/>
          <w:sz w:val="22"/>
          <w:szCs w:val="22"/>
        </w:rPr>
        <w:t xml:space="preserve"> mediante la cual requirió la información siguiente:</w:t>
      </w:r>
    </w:p>
    <w:p w14:paraId="36F006C2" w14:textId="77777777" w:rsidR="00D274E3" w:rsidRPr="00E94014" w:rsidRDefault="00E90CC8">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E94014">
        <w:rPr>
          <w:rFonts w:ascii="Palatino Linotype" w:eastAsia="Palatino Linotype" w:hAnsi="Palatino Linotype" w:cs="Palatino Linotype"/>
          <w:i/>
          <w:sz w:val="22"/>
          <w:szCs w:val="22"/>
        </w:rPr>
        <w:t xml:space="preserve">“Respecto de los últimos cinco juicios sumarios de usucapión, gestionados por el IMEVIS ante el Juzgado Especializado en Juicios Sumarios de Usucapión de Ecatepec de Morelos y que hayan sido resueltos favorablemente a favor del actor mediante sentencia firme, y relacionados con predios ubicados en Naucalpan, solicito lo siguiente: a) Versión pública y digitalizada del escrito inicial de demanda. b) Versión pública y digitalizada de las diligencias de desahogo de pruebas testimoniales y de los interrogatorios, tanto los ofrecidos por la parte actora como por la demandada. c) Versión pública y digitalizada de las diligencias de desahogo de pruebas confesionales y de los pliegos de posiciones, tanto los ofrecidos por la parte actora como por la demandada. d) Versión pública y digitalizada de las pruebas documentales, tanto los ofrecidos por la parte actora como por la demandada. e) </w:t>
      </w:r>
      <w:r w:rsidRPr="00E94014">
        <w:rPr>
          <w:rFonts w:ascii="Palatino Linotype" w:eastAsia="Palatino Linotype" w:hAnsi="Palatino Linotype" w:cs="Palatino Linotype"/>
          <w:i/>
          <w:sz w:val="22"/>
          <w:szCs w:val="22"/>
        </w:rPr>
        <w:lastRenderedPageBreak/>
        <w:t xml:space="preserve">Versión pública y digitalizada de la contestación de la demanda. f) Versión pública y digitalizada de la sentencia.” (Sic) </w:t>
      </w:r>
    </w:p>
    <w:p w14:paraId="31400ACF" w14:textId="77777777" w:rsidR="00D274E3" w:rsidRPr="00E94014" w:rsidRDefault="00E90CC8">
      <w:pPr>
        <w:spacing w:before="240" w:after="240" w:line="360" w:lineRule="auto"/>
        <w:ind w:right="49"/>
        <w:jc w:val="both"/>
        <w:rPr>
          <w:rFonts w:ascii="Palatino Linotype" w:eastAsia="Palatino Linotype" w:hAnsi="Palatino Linotype" w:cs="Palatino Linotype"/>
          <w:sz w:val="22"/>
          <w:szCs w:val="22"/>
        </w:rPr>
      </w:pPr>
      <w:bookmarkStart w:id="2" w:name="_heading=h.3dy6vkm" w:colFirst="0" w:colLast="0"/>
      <w:bookmarkEnd w:id="2"/>
      <w:r w:rsidRPr="00E94014">
        <w:rPr>
          <w:rFonts w:ascii="Palatino Linotype" w:eastAsia="Palatino Linotype" w:hAnsi="Palatino Linotype" w:cs="Palatino Linotype"/>
          <w:b/>
          <w:sz w:val="22"/>
          <w:szCs w:val="22"/>
        </w:rPr>
        <w:t xml:space="preserve">Modalidad elegida para la entrega de la información: </w:t>
      </w:r>
      <w:r w:rsidRPr="00E94014">
        <w:rPr>
          <w:rFonts w:ascii="Palatino Linotype" w:eastAsia="Palatino Linotype" w:hAnsi="Palatino Linotype" w:cs="Palatino Linotype"/>
          <w:sz w:val="22"/>
          <w:szCs w:val="22"/>
        </w:rPr>
        <w:t>a través del Sistema de Acceso a la Información Mexiquense (SAIMEX).</w:t>
      </w:r>
    </w:p>
    <w:p w14:paraId="00EB61DF" w14:textId="77777777" w:rsidR="00D274E3" w:rsidRPr="00E94014" w:rsidRDefault="00E90CC8">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2. Respuesta. </w:t>
      </w:r>
      <w:r w:rsidRPr="00E94014">
        <w:rPr>
          <w:rFonts w:ascii="Palatino Linotype" w:eastAsia="Palatino Linotype" w:hAnsi="Palatino Linotype" w:cs="Palatino Linotype"/>
          <w:sz w:val="22"/>
          <w:szCs w:val="22"/>
        </w:rPr>
        <w:t xml:space="preserve">El </w:t>
      </w:r>
      <w:r w:rsidRPr="00E94014">
        <w:rPr>
          <w:rFonts w:ascii="Palatino Linotype" w:eastAsia="Palatino Linotype" w:hAnsi="Palatino Linotype" w:cs="Palatino Linotype"/>
          <w:b/>
          <w:sz w:val="22"/>
          <w:szCs w:val="22"/>
        </w:rPr>
        <w:t>cuatro de julio de dos mil veinticuatro</w:t>
      </w:r>
      <w:r w:rsidRPr="00E94014">
        <w:rPr>
          <w:rFonts w:ascii="Palatino Linotype" w:eastAsia="Palatino Linotype" w:hAnsi="Palatino Linotype" w:cs="Palatino Linotype"/>
          <w:sz w:val="22"/>
          <w:szCs w:val="22"/>
        </w:rPr>
        <w:t xml:space="preserve">,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116641A" w14:textId="77777777" w:rsidR="00D274E3" w:rsidRPr="00E94014" w:rsidRDefault="00E90CC8">
      <w:pPr>
        <w:spacing w:before="240" w:after="24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“Se anexa oficio de respuesta número 230C0101000200S/UT/422/2024 de fecha 03 de julio del 2024.” (Sic)</w:t>
      </w:r>
    </w:p>
    <w:p w14:paraId="330B2D36" w14:textId="77777777" w:rsidR="00D274E3" w:rsidRPr="00E94014" w:rsidRDefault="00E90CC8">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Adjunto a la respuesta,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entregó los siguientes documentos:</w:t>
      </w:r>
    </w:p>
    <w:p w14:paraId="4ED247E8" w14:textId="77777777" w:rsidR="00D274E3" w:rsidRPr="00E94014" w:rsidRDefault="00D274E3">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41D8092" w14:textId="77777777" w:rsidR="00D274E3" w:rsidRPr="00E94014" w:rsidRDefault="00E90CC8">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00073_RESP_JURIDICO.PDF: </w:t>
      </w:r>
      <w:r w:rsidRPr="00E94014">
        <w:rPr>
          <w:rFonts w:ascii="Palatino Linotype" w:eastAsia="Palatino Linotype" w:hAnsi="Palatino Linotype" w:cs="Palatino Linotype"/>
          <w:sz w:val="22"/>
          <w:szCs w:val="22"/>
        </w:rPr>
        <w:t>Oficio del dieciocho de junio de dos mil veinticuatro, a través del cual el Director Jurídico y de Igualdad de Género informó al Jefe de la Unidad de Información, Planeación, Programación y Evaluación y Titular de la Unidad de Transparencia que esa unidad administrativa no es la competente para atender lo solicitado, ya que por la circunscripción territorial corresponde a la Delegación Regional de Naucalpan, a través de su Departamento Jurídico promover los Juicios Sumarios de Usucapión cuando sea contratado por el Instituto.</w:t>
      </w:r>
    </w:p>
    <w:p w14:paraId="2ADA5375" w14:textId="77777777" w:rsidR="00D274E3" w:rsidRPr="00E94014" w:rsidRDefault="00E90CC8">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00073_RESP_CDR.PDF: </w:t>
      </w:r>
      <w:r w:rsidRPr="00E94014">
        <w:rPr>
          <w:rFonts w:ascii="Palatino Linotype" w:eastAsia="Palatino Linotype" w:hAnsi="Palatino Linotype" w:cs="Palatino Linotype"/>
          <w:sz w:val="22"/>
          <w:szCs w:val="22"/>
        </w:rPr>
        <w:t>Oficio del diecisiete de junio de dos mil veinticuatro, a través del cual el Delegado Regional Naucalpan refiere que en esa unidad administrativa no obra información conforme a los intereses del solicitante, no obstante de los últimos cinco juicios sumarios de usucapión gestionados por el Instituto ante el Juzgado Especializado en Juicios Sumarios de Usucapión de Ecatepec de Morelos y que han sido resueltos favorablemente al actor mediante sentencia firme y relacionados con predios ubicados en Naucalpan se indica que si se cuenta con ellos; sin embargo, se encuentran en proceso administrativo, es decir, pendiente de inscripción ante el Instituto de la Función Registral del Estado de México, y en tal virtud no se encuentran concluidos.</w:t>
      </w:r>
    </w:p>
    <w:p w14:paraId="14C07112" w14:textId="77777777" w:rsidR="00D274E3" w:rsidRPr="00E94014" w:rsidRDefault="00E90CC8">
      <w:pPr>
        <w:numPr>
          <w:ilvl w:val="0"/>
          <w:numId w:val="5"/>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00073_RESPUESTA_UT.PDF: </w:t>
      </w:r>
      <w:r w:rsidRPr="00E94014">
        <w:rPr>
          <w:rFonts w:ascii="Palatino Linotype" w:eastAsia="Palatino Linotype" w:hAnsi="Palatino Linotype" w:cs="Palatino Linotype"/>
          <w:sz w:val="22"/>
          <w:szCs w:val="22"/>
        </w:rPr>
        <w:t xml:space="preserve">Oficio del 03 de julio de dos mil veinticuatro, a través del cual la </w:t>
      </w:r>
      <w:proofErr w:type="gramStart"/>
      <w:r w:rsidRPr="00E94014">
        <w:rPr>
          <w:rFonts w:ascii="Palatino Linotype" w:eastAsia="Palatino Linotype" w:hAnsi="Palatino Linotype" w:cs="Palatino Linotype"/>
          <w:sz w:val="22"/>
          <w:szCs w:val="22"/>
        </w:rPr>
        <w:t>Jefa</w:t>
      </w:r>
      <w:proofErr w:type="gramEnd"/>
      <w:r w:rsidRPr="00E94014">
        <w:rPr>
          <w:rFonts w:ascii="Palatino Linotype" w:eastAsia="Palatino Linotype" w:hAnsi="Palatino Linotype" w:cs="Palatino Linotype"/>
          <w:sz w:val="22"/>
          <w:szCs w:val="22"/>
        </w:rPr>
        <w:t xml:space="preserve"> de la Unidad de Información, Planeación, Programación y Evaluación y </w:t>
      </w:r>
      <w:r w:rsidRPr="00E94014">
        <w:rPr>
          <w:rFonts w:ascii="Palatino Linotype" w:eastAsia="Palatino Linotype" w:hAnsi="Palatino Linotype" w:cs="Palatino Linotype"/>
          <w:sz w:val="22"/>
          <w:szCs w:val="22"/>
        </w:rPr>
        <w:lastRenderedPageBreak/>
        <w:t>Titular de la Unidad de Transparencia informa la respuesta proporcionada por los servidores públicos habilitados competentes.</w:t>
      </w:r>
    </w:p>
    <w:p w14:paraId="35BE708B" w14:textId="77777777" w:rsidR="00D274E3" w:rsidRPr="00E94014" w:rsidRDefault="00D274E3">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65F05664" w14:textId="77777777" w:rsidR="00D274E3" w:rsidRPr="00E94014" w:rsidRDefault="00D274E3">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502F289F"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3. Interposición del recurso de revisión. </w:t>
      </w:r>
      <w:r w:rsidRPr="00E94014">
        <w:rPr>
          <w:rFonts w:ascii="Palatino Linotype" w:eastAsia="Palatino Linotype" w:hAnsi="Palatino Linotype" w:cs="Palatino Linotype"/>
          <w:sz w:val="22"/>
          <w:szCs w:val="22"/>
        </w:rPr>
        <w:t xml:space="preserve">Inconforme con los términos de la respuesta emitida por parte del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el</w:t>
      </w:r>
      <w:r w:rsidRPr="00E94014">
        <w:rPr>
          <w:rFonts w:ascii="Palatino Linotype" w:eastAsia="Palatino Linotype" w:hAnsi="Palatino Linotype" w:cs="Palatino Linotype"/>
          <w:b/>
          <w:sz w:val="22"/>
          <w:szCs w:val="22"/>
        </w:rPr>
        <w:t xml:space="preserve"> cinco de julio de dos mil veinticuatro,</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rPr>
        <w:t>la parte</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interpuso el recurso de revisión a través de </w:t>
      </w:r>
      <w:r w:rsidRPr="00E94014">
        <w:rPr>
          <w:rFonts w:ascii="Palatino Linotype" w:eastAsia="Palatino Linotype" w:hAnsi="Palatino Linotype" w:cs="Palatino Linotype"/>
          <w:b/>
          <w:sz w:val="22"/>
          <w:szCs w:val="22"/>
        </w:rPr>
        <w:t xml:space="preserve">SAIMEX, </w:t>
      </w:r>
      <w:r w:rsidRPr="00E94014">
        <w:rPr>
          <w:rFonts w:ascii="Palatino Linotype" w:eastAsia="Palatino Linotype" w:hAnsi="Palatino Linotype" w:cs="Palatino Linotype"/>
          <w:sz w:val="22"/>
          <w:szCs w:val="22"/>
        </w:rPr>
        <w:t>en donde se manifestó de la siguiente manera:</w:t>
      </w:r>
    </w:p>
    <w:p w14:paraId="3C3643FD" w14:textId="77777777" w:rsidR="00D274E3" w:rsidRPr="00E94014" w:rsidRDefault="00E90CC8">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a) Acto impugnado: </w:t>
      </w:r>
      <w:r w:rsidRPr="00E94014">
        <w:rPr>
          <w:rFonts w:ascii="Palatino Linotype" w:eastAsia="Palatino Linotype" w:hAnsi="Palatino Linotype" w:cs="Palatino Linotype"/>
          <w:i/>
          <w:sz w:val="22"/>
          <w:szCs w:val="22"/>
        </w:rPr>
        <w:t xml:space="preserve">“La respuesta brindada por el </w:t>
      </w:r>
      <w:proofErr w:type="gramStart"/>
      <w:r w:rsidRPr="00E94014">
        <w:rPr>
          <w:rFonts w:ascii="Palatino Linotype" w:eastAsia="Palatino Linotype" w:hAnsi="Palatino Linotype" w:cs="Palatino Linotype"/>
          <w:i/>
          <w:sz w:val="22"/>
          <w:szCs w:val="22"/>
        </w:rPr>
        <w:t>Delegado</w:t>
      </w:r>
      <w:proofErr w:type="gramEnd"/>
      <w:r w:rsidRPr="00E94014">
        <w:rPr>
          <w:rFonts w:ascii="Palatino Linotype" w:eastAsia="Palatino Linotype" w:hAnsi="Palatino Linotype" w:cs="Palatino Linotype"/>
          <w:i/>
          <w:sz w:val="22"/>
          <w:szCs w:val="22"/>
        </w:rPr>
        <w:t xml:space="preserve"> Regional Naucalpan del IMEVIS de 27 de junio de 2024” (Sic)</w:t>
      </w:r>
    </w:p>
    <w:p w14:paraId="08DB0DCA" w14:textId="77777777" w:rsidR="00D274E3" w:rsidRPr="00E94014" w:rsidRDefault="00E90CC8">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E94014">
        <w:rPr>
          <w:rFonts w:ascii="Palatino Linotype" w:eastAsia="Palatino Linotype" w:hAnsi="Palatino Linotype" w:cs="Palatino Linotype"/>
          <w:b/>
          <w:sz w:val="22"/>
          <w:szCs w:val="22"/>
        </w:rPr>
        <w:t>b) Razones o motivos de inconformidad</w:t>
      </w:r>
      <w:r w:rsidRPr="00E94014">
        <w:rPr>
          <w:rFonts w:ascii="Palatino Linotype" w:eastAsia="Palatino Linotype" w:hAnsi="Palatino Linotype" w:cs="Palatino Linotype"/>
          <w:sz w:val="22"/>
          <w:szCs w:val="22"/>
        </w:rPr>
        <w:t>: “</w:t>
      </w:r>
      <w:r w:rsidRPr="00E94014">
        <w:rPr>
          <w:rFonts w:ascii="Palatino Linotype" w:eastAsia="Palatino Linotype" w:hAnsi="Palatino Linotype" w:cs="Palatino Linotype"/>
          <w:i/>
          <w:sz w:val="22"/>
          <w:szCs w:val="22"/>
        </w:rPr>
        <w:t>Se impugna la respuesta de 27 de junio de 2024, toda vez que pese a que la dependencia del Sujeto Obligado reconoce sí contar con la información requerida, argumenta que no es accesible a mi persona porque "los últimos cinco juicios sumarios de usucapión, gestionados por este Instituto ante el Juzgado Especializado en Juicios Sumarios de Usucapión de Ecatepec de Morelos y que han sido resueltos favorablemente al actor mediante sentencia firme y relacionados con predios ubicados en Naucalpan, como lo refiere el solicitante; si se cuenta con ellos; sin embargo, cabe mencionar que se encuentran en proceso administrativo, es decir, pendiente de inscripción ante Instituto de la Función Registral del Estado de México, por lo tanto no se encuentran concluidos como se menciona en la petición" (sic) Circunstancia que vuelve ilegal la respuesta impugnada, al apartarse de lo dispuesto por el artículo 91 de la Ley de Transparencia y acceso a la información pública del Estado de México y Municipios, porque la información solicitada no puede ser clasificada como reservada ni confidencial. Ello es así, en primera instancia, porque se vulneró el procedimiento para su calificación como reservada o confidencial, ya que el Comité de Transparencia del Sujeto Obligado no sesionó para confirmar la negativa de la dependencia del sujeto obligado (</w:t>
      </w:r>
      <w:proofErr w:type="gramStart"/>
      <w:r w:rsidRPr="00E94014">
        <w:rPr>
          <w:rFonts w:ascii="Palatino Linotype" w:eastAsia="Palatino Linotype" w:hAnsi="Palatino Linotype" w:cs="Palatino Linotype"/>
          <w:i/>
          <w:sz w:val="22"/>
          <w:szCs w:val="22"/>
        </w:rPr>
        <w:t>Delegado</w:t>
      </w:r>
      <w:proofErr w:type="gramEnd"/>
      <w:r w:rsidRPr="00E94014">
        <w:rPr>
          <w:rFonts w:ascii="Palatino Linotype" w:eastAsia="Palatino Linotype" w:hAnsi="Palatino Linotype" w:cs="Palatino Linotype"/>
          <w:i/>
          <w:sz w:val="22"/>
          <w:szCs w:val="22"/>
        </w:rPr>
        <w:t xml:space="preserve"> Regional Naucalpan del IMEVIS.) en términos del artículo 49 fracción VIII de la Ley de Transparencia y acceso a la información pública del Estado de México y Municipios. </w:t>
      </w:r>
      <w:proofErr w:type="gramStart"/>
      <w:r w:rsidRPr="00E94014">
        <w:rPr>
          <w:rFonts w:ascii="Palatino Linotype" w:eastAsia="Palatino Linotype" w:hAnsi="Palatino Linotype" w:cs="Palatino Linotype"/>
          <w:i/>
          <w:sz w:val="22"/>
          <w:szCs w:val="22"/>
        </w:rPr>
        <w:t>Pero</w:t>
      </w:r>
      <w:proofErr w:type="gramEnd"/>
      <w:r w:rsidRPr="00E94014">
        <w:rPr>
          <w:rFonts w:ascii="Palatino Linotype" w:eastAsia="Palatino Linotype" w:hAnsi="Palatino Linotype" w:cs="Palatino Linotype"/>
          <w:i/>
          <w:sz w:val="22"/>
          <w:szCs w:val="22"/>
        </w:rPr>
        <w:t xml:space="preserve"> además, porque no puede clasificarse como reservada la información solicitada en virtud de que el otorgamiento de lo requerido en nada afecta </w:t>
      </w:r>
      <w:r w:rsidRPr="00E94014">
        <w:rPr>
          <w:rFonts w:ascii="Palatino Linotype" w:eastAsia="Palatino Linotype" w:hAnsi="Palatino Linotype" w:cs="Palatino Linotype"/>
          <w:i/>
          <w:sz w:val="22"/>
          <w:szCs w:val="22"/>
        </w:rPr>
        <w:lastRenderedPageBreak/>
        <w:t>el procedimiento administrativo de inscripción registral de las sentencias solicitadas ante el IFREM, ya que en todo caso el procedimiento judicial del que emana (que constituye la información requerida) ya concluyó y es inatacable, porque se requirió respecto a los procedimientos con sentencia firme. Además, la inscripción ante el IFREM únicamente tiene efectos declarativos (en términos del artículo 8 de la Ley Registral para el Estado de México), por lo que la divulgación de la información solicitada de ninguna manera puede afectar el procedimiento administrativo de registro, que tiene por finalidad precisamente dar publicidad a los efectos de la sentencia, y por tanto no es aplicable la causal de reserva del artículo 140 fracción VI de la Ley de Transparencia y acceso a la información pública del Estado de México y Municipios. Y tampoco puede clasificarse como confidencial, porque se requirió versión pública de la información requerida, por lo que no serían divulgados los datos personales de los interesados. Razones las anteriores por las cuales es procedente REVOCAR la respuesta impugnada, y ordenar al sujeto obligado entregar la información requerida.”</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i/>
          <w:sz w:val="22"/>
          <w:szCs w:val="22"/>
        </w:rPr>
        <w:t>(Sic)</w:t>
      </w:r>
    </w:p>
    <w:p w14:paraId="56ACBFCB" w14:textId="77777777" w:rsidR="00D274E3" w:rsidRPr="00E94014" w:rsidRDefault="00D274E3">
      <w:pPr>
        <w:spacing w:line="276" w:lineRule="auto"/>
        <w:ind w:right="900"/>
        <w:jc w:val="both"/>
        <w:rPr>
          <w:rFonts w:ascii="Palatino Linotype" w:eastAsia="Palatino Linotype" w:hAnsi="Palatino Linotype" w:cs="Palatino Linotype"/>
          <w:i/>
          <w:sz w:val="22"/>
          <w:szCs w:val="22"/>
        </w:rPr>
      </w:pPr>
    </w:p>
    <w:p w14:paraId="3C46BE8A" w14:textId="77777777" w:rsidR="00D274E3" w:rsidRPr="00E94014" w:rsidRDefault="00E90CC8">
      <w:pPr>
        <w:spacing w:line="360" w:lineRule="auto"/>
        <w:ind w:right="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4. Turno. </w:t>
      </w:r>
      <w:r w:rsidRPr="00E9401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E94014">
        <w:rPr>
          <w:rFonts w:ascii="Palatino Linotype" w:eastAsia="Palatino Linotype" w:hAnsi="Palatino Linotype" w:cs="Palatino Linotype"/>
          <w:b/>
          <w:sz w:val="22"/>
          <w:szCs w:val="22"/>
        </w:rPr>
        <w:t xml:space="preserve">Guadalupe Ramírez Peña, </w:t>
      </w:r>
      <w:r w:rsidRPr="00E94014">
        <w:rPr>
          <w:rFonts w:ascii="Palatino Linotype" w:eastAsia="Palatino Linotype" w:hAnsi="Palatino Linotype" w:cs="Palatino Linotype"/>
          <w:sz w:val="22"/>
          <w:szCs w:val="22"/>
        </w:rPr>
        <w:t xml:space="preserve">a efecto de que analizara sobre su admisión o su </w:t>
      </w:r>
      <w:proofErr w:type="spellStart"/>
      <w:r w:rsidRPr="00E94014">
        <w:rPr>
          <w:rFonts w:ascii="Palatino Linotype" w:eastAsia="Palatino Linotype" w:hAnsi="Palatino Linotype" w:cs="Palatino Linotype"/>
          <w:sz w:val="22"/>
          <w:szCs w:val="22"/>
        </w:rPr>
        <w:t>desechamiento</w:t>
      </w:r>
      <w:proofErr w:type="spellEnd"/>
      <w:r w:rsidRPr="00E94014">
        <w:rPr>
          <w:rFonts w:ascii="Palatino Linotype" w:eastAsia="Palatino Linotype" w:hAnsi="Palatino Linotype" w:cs="Palatino Linotype"/>
          <w:sz w:val="22"/>
          <w:szCs w:val="22"/>
        </w:rPr>
        <w:t>.</w:t>
      </w:r>
    </w:p>
    <w:p w14:paraId="01088E47" w14:textId="77777777" w:rsidR="00D274E3" w:rsidRPr="00E94014" w:rsidRDefault="00D274E3">
      <w:pPr>
        <w:spacing w:line="360" w:lineRule="auto"/>
        <w:ind w:right="51"/>
        <w:jc w:val="both"/>
        <w:rPr>
          <w:rFonts w:ascii="Palatino Linotype" w:eastAsia="Palatino Linotype" w:hAnsi="Palatino Linotype" w:cs="Palatino Linotype"/>
          <w:sz w:val="22"/>
          <w:szCs w:val="22"/>
        </w:rPr>
      </w:pPr>
    </w:p>
    <w:p w14:paraId="4046DA9D"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5. Admisión del Recurso de revisión.</w:t>
      </w:r>
      <w:r w:rsidRPr="00E94014">
        <w:rPr>
          <w:rFonts w:ascii="Palatino Linotype" w:eastAsia="Palatino Linotype" w:hAnsi="Palatino Linotype" w:cs="Palatino Linotype"/>
          <w:sz w:val="22"/>
          <w:szCs w:val="22"/>
        </w:rPr>
        <w:t xml:space="preserve"> Mediante acuerdo del </w:t>
      </w:r>
      <w:r w:rsidRPr="00E94014">
        <w:rPr>
          <w:rFonts w:ascii="Palatino Linotype" w:eastAsia="Palatino Linotype" w:hAnsi="Palatino Linotype" w:cs="Palatino Linotype"/>
          <w:b/>
          <w:sz w:val="22"/>
          <w:szCs w:val="22"/>
        </w:rPr>
        <w:t xml:space="preserve">diez de julio de dos mil veinticuatro, </w:t>
      </w:r>
      <w:r w:rsidRPr="00E94014">
        <w:rPr>
          <w:rFonts w:ascii="Palatino Linotype" w:eastAsia="Palatino Linotype" w:hAnsi="Palatino Linotype" w:cs="Palatino Linotype"/>
          <w:sz w:val="22"/>
          <w:szCs w:val="22"/>
        </w:rPr>
        <w:t>notificado en esa misma fecha,</w:t>
      </w:r>
      <w:r w:rsidRPr="00E94014">
        <w:rPr>
          <w:rFonts w:ascii="Palatino Linotype" w:eastAsia="Palatino Linotype" w:hAnsi="Palatino Linotype" w:cs="Palatino Linotype"/>
          <w:b/>
          <w:sz w:val="22"/>
          <w:szCs w:val="22"/>
        </w:rPr>
        <w:t xml:space="preserve"> </w:t>
      </w:r>
      <w:r w:rsidRPr="00E9401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presentara su informe justificado.</w:t>
      </w:r>
    </w:p>
    <w:p w14:paraId="793D81F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7AED5BD" w14:textId="77777777" w:rsidR="00D274E3" w:rsidRPr="00E94014" w:rsidRDefault="00E90CC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E94014">
        <w:rPr>
          <w:rFonts w:ascii="Palatino Linotype" w:eastAsia="Palatino Linotype" w:hAnsi="Palatino Linotype" w:cs="Palatino Linotype"/>
          <w:b/>
          <w:sz w:val="22"/>
          <w:szCs w:val="22"/>
        </w:rPr>
        <w:t>6. Manifestaciones</w:t>
      </w:r>
      <w:r w:rsidRPr="00E94014">
        <w:rPr>
          <w:rFonts w:ascii="Palatino Linotype" w:eastAsia="Palatino Linotype" w:hAnsi="Palatino Linotype" w:cs="Palatino Linotype"/>
          <w:sz w:val="22"/>
          <w:szCs w:val="22"/>
        </w:rPr>
        <w:t xml:space="preserve">. De las constancias que obran en el expediente electrónico </w:t>
      </w:r>
      <w:proofErr w:type="spellStart"/>
      <w:r w:rsidRPr="00E94014">
        <w:rPr>
          <w:rFonts w:ascii="Palatino Linotype" w:eastAsia="Palatino Linotype" w:hAnsi="Palatino Linotype" w:cs="Palatino Linotype"/>
          <w:sz w:val="22"/>
          <w:szCs w:val="22"/>
        </w:rPr>
        <w:t>aperturado</w:t>
      </w:r>
      <w:proofErr w:type="spellEnd"/>
      <w:r w:rsidRPr="00E94014">
        <w:rPr>
          <w:rFonts w:ascii="Palatino Linotype" w:eastAsia="Palatino Linotype" w:hAnsi="Palatino Linotype" w:cs="Palatino Linotype"/>
          <w:sz w:val="22"/>
          <w:szCs w:val="22"/>
        </w:rPr>
        <w:t xml:space="preserve"> con motivo del presente medio de impugnación, se advierte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rindió su informe justificado el </w:t>
      </w:r>
      <w:r w:rsidRPr="00E94014">
        <w:rPr>
          <w:rFonts w:ascii="Palatino Linotype" w:eastAsia="Palatino Linotype" w:hAnsi="Palatino Linotype" w:cs="Palatino Linotype"/>
          <w:b/>
          <w:sz w:val="22"/>
          <w:szCs w:val="22"/>
        </w:rPr>
        <w:t xml:space="preserve">diecinueve de julio de dos mil veinticuatro, </w:t>
      </w:r>
      <w:r w:rsidRPr="00E94014">
        <w:rPr>
          <w:rFonts w:ascii="Palatino Linotype" w:eastAsia="Palatino Linotype" w:hAnsi="Palatino Linotype" w:cs="Palatino Linotype"/>
          <w:sz w:val="22"/>
          <w:szCs w:val="22"/>
        </w:rPr>
        <w:t>a través del archivo electrónico denominado “</w:t>
      </w:r>
      <w:r w:rsidRPr="00E94014">
        <w:rPr>
          <w:rFonts w:ascii="Palatino Linotype" w:eastAsia="Palatino Linotype" w:hAnsi="Palatino Linotype" w:cs="Palatino Linotype"/>
          <w:b/>
          <w:i/>
          <w:sz w:val="22"/>
          <w:szCs w:val="22"/>
        </w:rPr>
        <w:t>00073_INFORME_JUSTIFICADO.PDF</w:t>
      </w:r>
      <w:r w:rsidRPr="00E94014">
        <w:rPr>
          <w:rFonts w:ascii="Palatino Linotype" w:eastAsia="Palatino Linotype" w:hAnsi="Palatino Linotype" w:cs="Palatino Linotype"/>
          <w:sz w:val="22"/>
          <w:szCs w:val="22"/>
        </w:rPr>
        <w:t>”, que contiene lo siguiente:</w:t>
      </w:r>
    </w:p>
    <w:p w14:paraId="194A8FC0" w14:textId="77777777" w:rsidR="00D274E3" w:rsidRPr="00E94014" w:rsidRDefault="00D274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C79754A" w14:textId="77777777" w:rsidR="00D274E3" w:rsidRPr="00E94014" w:rsidRDefault="00E90CC8">
      <w:pPr>
        <w:numPr>
          <w:ilvl w:val="0"/>
          <w:numId w:val="2"/>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 xml:space="preserve">Oficio del dieciocho de julio de dos mil veinticuatro, a través del cual la </w:t>
      </w:r>
      <w:proofErr w:type="spellStart"/>
      <w:r w:rsidRPr="00E94014">
        <w:rPr>
          <w:rFonts w:ascii="Palatino Linotype" w:eastAsia="Palatino Linotype" w:hAnsi="Palatino Linotype" w:cs="Palatino Linotype"/>
          <w:sz w:val="22"/>
          <w:szCs w:val="22"/>
        </w:rPr>
        <w:t>la</w:t>
      </w:r>
      <w:proofErr w:type="spellEnd"/>
      <w:r w:rsidRPr="00E94014">
        <w:rPr>
          <w:rFonts w:ascii="Palatino Linotype" w:eastAsia="Palatino Linotype" w:hAnsi="Palatino Linotype" w:cs="Palatino Linotype"/>
          <w:sz w:val="22"/>
          <w:szCs w:val="22"/>
        </w:rPr>
        <w:t xml:space="preserve"> </w:t>
      </w:r>
      <w:proofErr w:type="gramStart"/>
      <w:r w:rsidRPr="00E94014">
        <w:rPr>
          <w:rFonts w:ascii="Palatino Linotype" w:eastAsia="Palatino Linotype" w:hAnsi="Palatino Linotype" w:cs="Palatino Linotype"/>
          <w:sz w:val="22"/>
          <w:szCs w:val="22"/>
        </w:rPr>
        <w:t>Jefa</w:t>
      </w:r>
      <w:proofErr w:type="gramEnd"/>
      <w:r w:rsidRPr="00E94014">
        <w:rPr>
          <w:rFonts w:ascii="Palatino Linotype" w:eastAsia="Palatino Linotype" w:hAnsi="Palatino Linotype" w:cs="Palatino Linotype"/>
          <w:sz w:val="22"/>
          <w:szCs w:val="22"/>
        </w:rPr>
        <w:t xml:space="preserve"> de la Unidad de Información, Planeación, Programación y Evaluación y Titular de la Unidad de Transparencia ratifica su respuesta inicial.</w:t>
      </w:r>
    </w:p>
    <w:p w14:paraId="3A958F18" w14:textId="77777777" w:rsidR="00D274E3" w:rsidRPr="00E94014" w:rsidRDefault="00D274E3">
      <w:pPr>
        <w:pBdr>
          <w:top w:val="nil"/>
          <w:left w:val="nil"/>
          <w:bottom w:val="nil"/>
          <w:right w:val="nil"/>
          <w:between w:val="nil"/>
        </w:pBdr>
        <w:tabs>
          <w:tab w:val="left" w:pos="284"/>
        </w:tabs>
        <w:spacing w:line="276" w:lineRule="auto"/>
        <w:ind w:left="360" w:right="49"/>
        <w:jc w:val="both"/>
        <w:rPr>
          <w:rFonts w:ascii="Palatino Linotype" w:eastAsia="Palatino Linotype" w:hAnsi="Palatino Linotype" w:cs="Palatino Linotype"/>
          <w:b/>
          <w:sz w:val="22"/>
          <w:szCs w:val="22"/>
        </w:rPr>
      </w:pPr>
    </w:p>
    <w:p w14:paraId="169F6530" w14:textId="77777777" w:rsidR="00D274E3" w:rsidRPr="00E94014" w:rsidRDefault="00E90CC8">
      <w:pPr>
        <w:pBdr>
          <w:top w:val="nil"/>
          <w:left w:val="nil"/>
          <w:bottom w:val="nil"/>
          <w:right w:val="nil"/>
          <w:between w:val="nil"/>
        </w:pBdr>
        <w:tabs>
          <w:tab w:val="left" w:pos="567"/>
        </w:tabs>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Documento el anterior que se puso a la vista de la parte </w:t>
      </w:r>
      <w:r w:rsidRPr="00E94014">
        <w:rPr>
          <w:rFonts w:ascii="Palatino Linotype" w:eastAsia="Palatino Linotype" w:hAnsi="Palatino Linotype" w:cs="Palatino Linotype"/>
          <w:b/>
          <w:sz w:val="22"/>
          <w:szCs w:val="22"/>
        </w:rPr>
        <w:t xml:space="preserve">Recurrente </w:t>
      </w:r>
      <w:r w:rsidRPr="00E94014">
        <w:rPr>
          <w:rFonts w:ascii="Palatino Linotype" w:eastAsia="Palatino Linotype" w:hAnsi="Palatino Linotype" w:cs="Palatino Linotype"/>
          <w:sz w:val="22"/>
          <w:szCs w:val="22"/>
        </w:rPr>
        <w:t>a fin de que hiciera valer manifestaciones o rindiera alegatos que conforme a derecho resultaran convenientes; no obstante, fue omisa en ejercer dicha prerrogativa.</w:t>
      </w:r>
    </w:p>
    <w:p w14:paraId="7BF99144" w14:textId="77777777" w:rsidR="00D274E3" w:rsidRPr="00E94014" w:rsidRDefault="00D274E3">
      <w:pPr>
        <w:pBdr>
          <w:top w:val="nil"/>
          <w:left w:val="nil"/>
          <w:bottom w:val="nil"/>
          <w:right w:val="nil"/>
          <w:between w:val="nil"/>
        </w:pBdr>
        <w:tabs>
          <w:tab w:val="left" w:pos="567"/>
        </w:tabs>
        <w:spacing w:line="276" w:lineRule="auto"/>
        <w:ind w:right="49"/>
        <w:jc w:val="both"/>
        <w:rPr>
          <w:rFonts w:ascii="Palatino Linotype" w:eastAsia="Palatino Linotype" w:hAnsi="Palatino Linotype" w:cs="Palatino Linotype"/>
          <w:sz w:val="22"/>
          <w:szCs w:val="22"/>
        </w:rPr>
      </w:pPr>
    </w:p>
    <w:p w14:paraId="3046CBB3" w14:textId="77777777" w:rsidR="00D274E3" w:rsidRPr="00E94014" w:rsidRDefault="00E90CC8">
      <w:pPr>
        <w:tabs>
          <w:tab w:val="left" w:pos="360"/>
        </w:tabs>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7. Ampliación del plazo. </w:t>
      </w:r>
      <w:r w:rsidRPr="00E94014">
        <w:rPr>
          <w:rFonts w:ascii="Palatino Linotype" w:eastAsia="Palatino Linotype" w:hAnsi="Palatino Linotype" w:cs="Palatino Linotype"/>
          <w:sz w:val="22"/>
          <w:szCs w:val="22"/>
        </w:rPr>
        <w:t>El</w:t>
      </w:r>
      <w:r w:rsidRPr="00E94014">
        <w:rPr>
          <w:rFonts w:ascii="Palatino Linotype" w:eastAsia="Palatino Linotype" w:hAnsi="Palatino Linotype" w:cs="Palatino Linotype"/>
          <w:b/>
          <w:sz w:val="22"/>
          <w:szCs w:val="22"/>
        </w:rPr>
        <w:t xml:space="preserve"> treinta de septiembre de dos mil veinticuatro</w:t>
      </w:r>
      <w:r w:rsidRPr="00E94014">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7015E62" w14:textId="77777777" w:rsidR="00D274E3" w:rsidRPr="00E94014" w:rsidRDefault="00D274E3">
      <w:pPr>
        <w:tabs>
          <w:tab w:val="left" w:pos="360"/>
        </w:tabs>
        <w:spacing w:line="360" w:lineRule="auto"/>
        <w:ind w:right="49"/>
        <w:jc w:val="both"/>
        <w:rPr>
          <w:rFonts w:ascii="Palatino Linotype" w:eastAsia="Palatino Linotype" w:hAnsi="Palatino Linotype" w:cs="Palatino Linotype"/>
          <w:sz w:val="22"/>
          <w:szCs w:val="22"/>
        </w:rPr>
      </w:pPr>
    </w:p>
    <w:p w14:paraId="7A8E8C98"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9B4AFD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ello, es menester precisar </w:t>
      </w:r>
      <w:proofErr w:type="gramStart"/>
      <w:r w:rsidRPr="00E94014">
        <w:rPr>
          <w:rFonts w:ascii="Palatino Linotype" w:eastAsia="Palatino Linotype" w:hAnsi="Palatino Linotype" w:cs="Palatino Linotype"/>
          <w:sz w:val="22"/>
          <w:szCs w:val="22"/>
        </w:rPr>
        <w:t>que</w:t>
      </w:r>
      <w:proofErr w:type="gramEnd"/>
      <w:r w:rsidRPr="00E94014">
        <w:rPr>
          <w:rFonts w:ascii="Palatino Linotype" w:eastAsia="Palatino Linotype" w:hAnsi="Palatino Linotype" w:cs="Palatino Linotype"/>
          <w:sz w:val="22"/>
          <w:szCs w:val="22"/>
        </w:rPr>
        <w:t xml:space="preserve"> si bien se ha excedido el plazo para resolver el presente medio de impugnación, de conformidad con la ley de la materia, el plazo para emitir la resolución se encuentra ju en los elementos para medir la razonabilidad de asuntos </w:t>
      </w:r>
      <w:r w:rsidRPr="00E94014">
        <w:rPr>
          <w:rFonts w:ascii="Palatino Linotype" w:eastAsia="Palatino Linotype" w:hAnsi="Palatino Linotype" w:cs="Palatino Linotype"/>
          <w:sz w:val="22"/>
          <w:szCs w:val="22"/>
        </w:rPr>
        <w:lastRenderedPageBreak/>
        <w:t>conforme a los parámetros establecidos por diversos órganos jurisdiccionales federales, aplicables también en procedimientos análogos, como el que nos ocupa.</w:t>
      </w:r>
    </w:p>
    <w:p w14:paraId="33CB628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C8F2265"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A27384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DA62554"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9F2C9D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2359A5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4D6ECAA8" w14:textId="77777777" w:rsidR="00D274E3" w:rsidRPr="00E94014" w:rsidRDefault="00D274E3">
      <w:pPr>
        <w:spacing w:line="360" w:lineRule="auto"/>
        <w:jc w:val="both"/>
        <w:rPr>
          <w:rFonts w:ascii="Palatino Linotype" w:eastAsia="Palatino Linotype" w:hAnsi="Palatino Linotype" w:cs="Palatino Linotype"/>
          <w:strike/>
          <w:sz w:val="22"/>
          <w:szCs w:val="22"/>
        </w:rPr>
      </w:pPr>
    </w:p>
    <w:p w14:paraId="2E615AB6" w14:textId="77777777" w:rsidR="00D274E3" w:rsidRPr="00E94014" w:rsidRDefault="00E90CC8">
      <w:pPr>
        <w:numPr>
          <w:ilvl w:val="0"/>
          <w:numId w:val="7"/>
        </w:numPr>
        <w:tabs>
          <w:tab w:val="left" w:pos="993"/>
        </w:tabs>
        <w:spacing w:line="360" w:lineRule="auto"/>
        <w:ind w:left="567" w:right="900" w:firstLine="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Complejidad del Asunto:</w:t>
      </w:r>
      <w:r w:rsidRPr="00E94014">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67E1BD20" w14:textId="77777777" w:rsidR="00D274E3" w:rsidRPr="00E94014" w:rsidRDefault="00E90CC8">
      <w:pPr>
        <w:numPr>
          <w:ilvl w:val="0"/>
          <w:numId w:val="7"/>
        </w:numPr>
        <w:tabs>
          <w:tab w:val="left" w:pos="993"/>
        </w:tabs>
        <w:spacing w:line="360" w:lineRule="auto"/>
        <w:ind w:left="567" w:right="900" w:firstLine="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Actividad Procesal del interesado</w:t>
      </w:r>
      <w:r w:rsidRPr="00E94014">
        <w:rPr>
          <w:rFonts w:ascii="Palatino Linotype" w:eastAsia="Palatino Linotype" w:hAnsi="Palatino Linotype" w:cs="Palatino Linotype"/>
          <w:sz w:val="22"/>
          <w:szCs w:val="22"/>
        </w:rPr>
        <w:t>. Acciones u omisiones del interesado.</w:t>
      </w:r>
    </w:p>
    <w:p w14:paraId="5A2159A1" w14:textId="77777777" w:rsidR="00D274E3" w:rsidRPr="00E94014" w:rsidRDefault="00E90CC8">
      <w:pPr>
        <w:numPr>
          <w:ilvl w:val="0"/>
          <w:numId w:val="7"/>
        </w:numPr>
        <w:tabs>
          <w:tab w:val="left" w:pos="993"/>
        </w:tabs>
        <w:spacing w:line="360" w:lineRule="auto"/>
        <w:ind w:left="567" w:right="900" w:firstLine="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Conducta de la Autoridad:</w:t>
      </w:r>
      <w:r w:rsidRPr="00E94014">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4C7849A2" w14:textId="77777777" w:rsidR="00D274E3" w:rsidRPr="00E94014" w:rsidRDefault="00E90CC8">
      <w:pPr>
        <w:numPr>
          <w:ilvl w:val="0"/>
          <w:numId w:val="7"/>
        </w:numPr>
        <w:tabs>
          <w:tab w:val="left" w:pos="993"/>
        </w:tabs>
        <w:spacing w:line="360" w:lineRule="auto"/>
        <w:ind w:left="567" w:right="900" w:firstLine="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La afectación generada en la situación jurídica de la persona involucrada en el proceso:</w:t>
      </w:r>
      <w:r w:rsidRPr="00E94014">
        <w:rPr>
          <w:rFonts w:ascii="Palatino Linotype" w:eastAsia="Palatino Linotype" w:hAnsi="Palatino Linotype" w:cs="Palatino Linotype"/>
          <w:sz w:val="22"/>
          <w:szCs w:val="22"/>
        </w:rPr>
        <w:t xml:space="preserve"> Violación a sus derechos humanos.</w:t>
      </w:r>
    </w:p>
    <w:p w14:paraId="3DADA504" w14:textId="77777777" w:rsidR="00D274E3" w:rsidRPr="00E94014" w:rsidRDefault="00D274E3">
      <w:pPr>
        <w:tabs>
          <w:tab w:val="left" w:pos="993"/>
        </w:tabs>
        <w:spacing w:line="360" w:lineRule="auto"/>
        <w:ind w:left="567" w:right="900"/>
        <w:jc w:val="both"/>
        <w:rPr>
          <w:rFonts w:ascii="Palatino Linotype" w:eastAsia="Palatino Linotype" w:hAnsi="Palatino Linotype" w:cs="Palatino Linotype"/>
          <w:sz w:val="22"/>
          <w:szCs w:val="22"/>
        </w:rPr>
      </w:pPr>
    </w:p>
    <w:p w14:paraId="49A06A23"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A1498D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337EE3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Argumento que encuentra sustento en la jurisprudencia P./J. 32/92 emitida por el Pleno de la Suprema Corte de Justicia de la Nación de rubro </w:t>
      </w:r>
      <w:r w:rsidRPr="00E94014">
        <w:rPr>
          <w:rFonts w:ascii="Palatino Linotype" w:eastAsia="Palatino Linotype" w:hAnsi="Palatino Linotype" w:cs="Palatino Linotype"/>
          <w:i/>
          <w:sz w:val="22"/>
          <w:szCs w:val="22"/>
        </w:rPr>
        <w:t>“TÉRMINOS PROCESALES. PARA DETERMINAR SI UN FUNCIONARIO JUDICIAL ACTUÓ INDEBIDAMENTE POR NO RESPETARLOS SE DEBE ATENDER AL PRESUPUESTO QUE CONSIDERÓ EL LEGISLADOR AL FIJARLOS Y LAS CARACTERÍSTICAS DEL CASO.”</w:t>
      </w:r>
      <w:r w:rsidRPr="00E94014">
        <w:rPr>
          <w:rFonts w:ascii="Palatino Linotype" w:eastAsia="Palatino Linotype" w:hAnsi="Palatino Linotype" w:cs="Palatino Linotype"/>
          <w:sz w:val="22"/>
          <w:szCs w:val="22"/>
        </w:rPr>
        <w:t>, visible en la Gaceta del Seminario Judicial de la Federación con el registro digital 205635.</w:t>
      </w:r>
    </w:p>
    <w:p w14:paraId="43BB38E2"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0081FBDD"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5A804E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9D02366"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70EAE877"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EE50EAB" w14:textId="77777777" w:rsidR="00D274E3" w:rsidRPr="00E94014" w:rsidRDefault="00E90CC8">
      <w:pPr>
        <w:spacing w:line="360" w:lineRule="auto"/>
        <w:ind w:left="851" w:right="90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i/>
          <w:sz w:val="22"/>
          <w:szCs w:val="22"/>
        </w:rPr>
        <w:t>“PLAZO RAZONABLE PARA RESOLVER. DIMENSIÓN Y EFECTOS DE ESTE CONCEPTO CUANDO SE ADUCE EXCESIVA CARGA DE TRABAJO</w:t>
      </w: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sz w:val="22"/>
          <w:szCs w:val="22"/>
        </w:rPr>
        <w:t xml:space="preserve"> consultable en el Seminario Judicial de la Federación y su gaceta, con el registro digital 2002351.</w:t>
      </w:r>
    </w:p>
    <w:p w14:paraId="3470B6A0" w14:textId="77777777" w:rsidR="00D274E3" w:rsidRPr="00E94014" w:rsidRDefault="00E90CC8">
      <w:pPr>
        <w:spacing w:line="360" w:lineRule="auto"/>
        <w:ind w:left="851" w:right="90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E94014">
        <w:rPr>
          <w:rFonts w:ascii="Palatino Linotype" w:eastAsia="Palatino Linotype" w:hAnsi="Palatino Linotype" w:cs="Palatino Linotype"/>
          <w:sz w:val="22"/>
          <w:szCs w:val="22"/>
        </w:rPr>
        <w:t>, visible en el Seminario Judicial de la Federación y su gaceta, con el registro digital 2002350.</w:t>
      </w:r>
    </w:p>
    <w:p w14:paraId="631ADF61" w14:textId="77777777" w:rsidR="00D274E3" w:rsidRPr="00E94014" w:rsidRDefault="00D274E3">
      <w:pPr>
        <w:spacing w:line="360" w:lineRule="auto"/>
        <w:ind w:left="851" w:right="900"/>
        <w:jc w:val="both"/>
        <w:rPr>
          <w:rFonts w:ascii="Palatino Linotype" w:eastAsia="Palatino Linotype" w:hAnsi="Palatino Linotype" w:cs="Palatino Linotype"/>
          <w:sz w:val="22"/>
          <w:szCs w:val="22"/>
        </w:rPr>
      </w:pPr>
    </w:p>
    <w:p w14:paraId="18F8827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10B24DED" w14:textId="77777777" w:rsidR="00D274E3" w:rsidRPr="00E94014" w:rsidRDefault="00D274E3">
      <w:pPr>
        <w:tabs>
          <w:tab w:val="left" w:pos="360"/>
        </w:tabs>
        <w:spacing w:line="360" w:lineRule="auto"/>
        <w:ind w:right="49"/>
        <w:jc w:val="both"/>
        <w:rPr>
          <w:rFonts w:ascii="Palatino Linotype" w:eastAsia="Palatino Linotype" w:hAnsi="Palatino Linotype" w:cs="Palatino Linotype"/>
          <w:sz w:val="22"/>
          <w:szCs w:val="22"/>
        </w:rPr>
      </w:pPr>
    </w:p>
    <w:p w14:paraId="23643B24" w14:textId="77777777" w:rsidR="00D274E3" w:rsidRPr="00E94014" w:rsidRDefault="00E90CC8">
      <w:pPr>
        <w:tabs>
          <w:tab w:val="left" w:pos="360"/>
        </w:tabs>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8. Cierre de instrucción. </w:t>
      </w:r>
      <w:r w:rsidRPr="00E9401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E94014">
        <w:rPr>
          <w:rFonts w:ascii="Palatino Linotype" w:eastAsia="Palatino Linotype" w:hAnsi="Palatino Linotype" w:cs="Palatino Linotype"/>
          <w:b/>
          <w:sz w:val="22"/>
          <w:szCs w:val="22"/>
        </w:rPr>
        <w:t>treinta de septiembre de dos mil veinticuatro,</w:t>
      </w:r>
      <w:r w:rsidRPr="00E9401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73D96D7" w14:textId="77777777" w:rsidR="00D274E3" w:rsidRPr="00E94014" w:rsidRDefault="00D274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0D089DF" w14:textId="77777777" w:rsidR="00D274E3" w:rsidRPr="00E94014" w:rsidRDefault="00E90CC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B463311" w14:textId="77777777" w:rsidR="00D274E3" w:rsidRPr="00E94014" w:rsidRDefault="00D274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F21BAD1" w14:textId="77777777" w:rsidR="00D274E3" w:rsidRPr="00E94014" w:rsidRDefault="00D274E3">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C089AC5" w14:textId="77777777" w:rsidR="00D274E3" w:rsidRPr="00E94014" w:rsidRDefault="00E90CC8">
      <w:pPr>
        <w:widowControl w:val="0"/>
        <w:spacing w:before="240" w:after="240" w:line="360" w:lineRule="auto"/>
        <w:jc w:val="center"/>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lastRenderedPageBreak/>
        <w:t>II. C O N S I D E R A N D O S</w:t>
      </w:r>
    </w:p>
    <w:p w14:paraId="21267646" w14:textId="77777777" w:rsidR="00D274E3" w:rsidRPr="00E94014" w:rsidRDefault="00E90CC8">
      <w:pPr>
        <w:spacing w:line="360" w:lineRule="auto"/>
        <w:jc w:val="both"/>
        <w:rPr>
          <w:rFonts w:ascii="Palatino Linotype" w:eastAsia="Palatino Linotype" w:hAnsi="Palatino Linotype" w:cs="Palatino Linotype"/>
          <w:sz w:val="22"/>
          <w:szCs w:val="22"/>
        </w:rPr>
      </w:pPr>
      <w:bookmarkStart w:id="5" w:name="_heading=h.17dp8vu" w:colFirst="0" w:colLast="0"/>
      <w:bookmarkEnd w:id="5"/>
      <w:r w:rsidRPr="00E94014">
        <w:rPr>
          <w:rFonts w:ascii="Palatino Linotype" w:eastAsia="Palatino Linotype" w:hAnsi="Palatino Linotype" w:cs="Palatino Linotype"/>
          <w:b/>
          <w:sz w:val="22"/>
          <w:szCs w:val="22"/>
        </w:rPr>
        <w:t>Primero. Competencia.</w:t>
      </w:r>
      <w:r w:rsidRPr="00E9401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B9414E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AF2A19B" w14:textId="77777777" w:rsidR="00D274E3" w:rsidRPr="00E94014" w:rsidRDefault="00E90CC8">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E94014">
        <w:rPr>
          <w:rFonts w:ascii="Palatino Linotype" w:eastAsia="Palatino Linotype" w:hAnsi="Palatino Linotype" w:cs="Palatino Linotype"/>
          <w:b/>
          <w:sz w:val="22"/>
          <w:szCs w:val="22"/>
        </w:rPr>
        <w:t>Segundo. Oportunidad y Procedibilidad del Recurso de Revisión</w:t>
      </w:r>
      <w:r w:rsidRPr="00E9401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92EA049"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CC7D659"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remitió la respuesta a la solicitud de información el </w:t>
      </w:r>
      <w:r w:rsidRPr="00E94014">
        <w:rPr>
          <w:rFonts w:ascii="Palatino Linotype" w:eastAsia="Palatino Linotype" w:hAnsi="Palatino Linotype" w:cs="Palatino Linotype"/>
          <w:b/>
          <w:sz w:val="22"/>
          <w:szCs w:val="22"/>
        </w:rPr>
        <w:t xml:space="preserve">cuatro de julio de dos mil veinticuatro, </w:t>
      </w:r>
      <w:r w:rsidRPr="00E94014">
        <w:rPr>
          <w:rFonts w:ascii="Palatino Linotype" w:eastAsia="Palatino Linotype" w:hAnsi="Palatino Linotype" w:cs="Palatino Linotype"/>
          <w:sz w:val="22"/>
          <w:szCs w:val="22"/>
        </w:rPr>
        <w:t xml:space="preserve">mientras que el recurso de revisión interpuesto por </w:t>
      </w:r>
      <w:r w:rsidRPr="00E94014">
        <w:rPr>
          <w:rFonts w:ascii="Palatino Linotype" w:eastAsia="Palatino Linotype" w:hAnsi="Palatino Linotype" w:cs="Palatino Linotype"/>
          <w:b/>
          <w:sz w:val="22"/>
          <w:szCs w:val="22"/>
        </w:rPr>
        <w:t>la parte</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se tuvo por presentado el </w:t>
      </w:r>
      <w:r w:rsidRPr="00E94014">
        <w:rPr>
          <w:rFonts w:ascii="Palatino Linotype" w:eastAsia="Palatino Linotype" w:hAnsi="Palatino Linotype" w:cs="Palatino Linotype"/>
          <w:b/>
          <w:sz w:val="22"/>
          <w:szCs w:val="22"/>
        </w:rPr>
        <w:t xml:space="preserve">cinco de julio de dos mil veinticuatro, </w:t>
      </w:r>
      <w:r w:rsidRPr="00E94014">
        <w:rPr>
          <w:rFonts w:ascii="Palatino Linotype" w:eastAsia="Palatino Linotype" w:hAnsi="Palatino Linotype" w:cs="Palatino Linotype"/>
          <w:sz w:val="22"/>
          <w:szCs w:val="22"/>
        </w:rPr>
        <w:t xml:space="preserve">esto es, al primer día hábil siguiente a aquel en </w:t>
      </w:r>
      <w:r w:rsidRPr="00E94014">
        <w:rPr>
          <w:rFonts w:ascii="Palatino Linotype" w:eastAsia="Palatino Linotype" w:hAnsi="Palatino Linotype" w:cs="Palatino Linotype"/>
          <w:b/>
          <w:sz w:val="22"/>
          <w:szCs w:val="22"/>
        </w:rPr>
        <w:t>que se tuvo conocimiento de la respuesta impugnada</w:t>
      </w:r>
      <w:r w:rsidRPr="00E94014">
        <w:rPr>
          <w:rFonts w:ascii="Palatino Linotype" w:eastAsia="Palatino Linotype" w:hAnsi="Palatino Linotype" w:cs="Palatino Linotype"/>
          <w:sz w:val="22"/>
          <w:szCs w:val="22"/>
        </w:rPr>
        <w:t xml:space="preserve">. </w:t>
      </w:r>
    </w:p>
    <w:p w14:paraId="19771FA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A050A61" w14:textId="77777777" w:rsidR="00D274E3" w:rsidRPr="00E94014" w:rsidRDefault="00E90CC8">
      <w:pPr>
        <w:pBdr>
          <w:top w:val="nil"/>
          <w:left w:val="nil"/>
          <w:bottom w:val="nil"/>
          <w:right w:val="nil"/>
          <w:between w:val="nil"/>
        </w:pBdr>
        <w:spacing w:line="360" w:lineRule="auto"/>
        <w:jc w:val="both"/>
        <w:rPr>
          <w:sz w:val="22"/>
          <w:szCs w:val="22"/>
        </w:rPr>
      </w:pPr>
      <w:r w:rsidRPr="00E94014">
        <w:rPr>
          <w:rFonts w:ascii="Palatino Linotype" w:eastAsia="Palatino Linotype" w:hAnsi="Palatino Linotype" w:cs="Palatino Linotype"/>
          <w:sz w:val="22"/>
          <w:szCs w:val="22"/>
        </w:rPr>
        <w:lastRenderedPageBreak/>
        <w:t>En este sentido, se concluye que el presente recurso de revisión se encuentra dentro de los márgenes temporales previstos en las disposiciones legales referidas.</w:t>
      </w:r>
    </w:p>
    <w:p w14:paraId="7E6BE92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CDB722E" w14:textId="77777777" w:rsidR="00D274E3" w:rsidRPr="00E94014" w:rsidRDefault="00E90CC8">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E9401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9B8046F" w14:textId="77777777" w:rsidR="00D274E3" w:rsidRPr="00E94014" w:rsidRDefault="00D274E3">
      <w:pPr>
        <w:tabs>
          <w:tab w:val="left" w:pos="7938"/>
        </w:tabs>
        <w:spacing w:line="360" w:lineRule="auto"/>
        <w:jc w:val="both"/>
        <w:rPr>
          <w:rFonts w:ascii="Palatino Linotype" w:eastAsia="Palatino Linotype" w:hAnsi="Palatino Linotype" w:cs="Palatino Linotype"/>
          <w:sz w:val="22"/>
          <w:szCs w:val="22"/>
        </w:rPr>
      </w:pPr>
    </w:p>
    <w:p w14:paraId="038EF93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E94014">
        <w:rPr>
          <w:rFonts w:ascii="Palatino Linotype" w:eastAsia="Palatino Linotype" w:hAnsi="Palatino Linotype" w:cs="Palatino Linotype"/>
          <w:b/>
          <w:sz w:val="22"/>
          <w:szCs w:val="22"/>
        </w:rPr>
        <w:t>la parte</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en sus motivos de inconformidad, de acuerdo al artículo 179, fracciones I y II del ordenamiento legal citado, que a la letra dice: </w:t>
      </w:r>
    </w:p>
    <w:p w14:paraId="1EFC1D49"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8FC2C9F" w14:textId="77777777" w:rsidR="00D274E3" w:rsidRPr="00E94014" w:rsidRDefault="00E90CC8">
      <w:pPr>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Artículo 179.</w:t>
      </w:r>
      <w:r w:rsidRPr="00E9401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D48A4F5" w14:textId="77777777" w:rsidR="00D274E3" w:rsidRPr="00E94014" w:rsidRDefault="00E90CC8">
      <w:pPr>
        <w:ind w:left="567" w:right="902"/>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I. La negativa a la información solicitada;</w:t>
      </w:r>
    </w:p>
    <w:p w14:paraId="36ED12A3" w14:textId="77777777" w:rsidR="00D274E3" w:rsidRPr="00E94014" w:rsidRDefault="00E90CC8">
      <w:pPr>
        <w:ind w:left="567" w:right="902"/>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II. La clasificación de la información;</w:t>
      </w:r>
    </w:p>
    <w:p w14:paraId="3FF0C391" w14:textId="77777777" w:rsidR="00D274E3" w:rsidRPr="00E94014" w:rsidRDefault="00E90CC8">
      <w:pPr>
        <w:ind w:left="567" w:right="902"/>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w:t>
      </w:r>
    </w:p>
    <w:p w14:paraId="128B6F0A" w14:textId="77777777" w:rsidR="00D274E3" w:rsidRPr="00E94014" w:rsidRDefault="00D274E3">
      <w:pPr>
        <w:ind w:left="567" w:right="902"/>
        <w:rPr>
          <w:rFonts w:ascii="Palatino Linotype" w:eastAsia="Palatino Linotype" w:hAnsi="Palatino Linotype" w:cs="Palatino Linotype"/>
          <w:b/>
          <w:i/>
          <w:sz w:val="22"/>
          <w:szCs w:val="22"/>
        </w:rPr>
      </w:pPr>
    </w:p>
    <w:p w14:paraId="0A2F928D" w14:textId="77777777" w:rsidR="00D274E3" w:rsidRPr="00E94014" w:rsidRDefault="00E90CC8">
      <w:pPr>
        <w:ind w:left="567" w:right="902"/>
        <w:jc w:val="right"/>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 </w:t>
      </w:r>
      <w:r w:rsidRPr="00E94014">
        <w:rPr>
          <w:rFonts w:ascii="Palatino Linotype" w:eastAsia="Palatino Linotype" w:hAnsi="Palatino Linotype" w:cs="Palatino Linotype"/>
          <w:i/>
          <w:sz w:val="22"/>
          <w:szCs w:val="22"/>
        </w:rPr>
        <w:t>(Énfasis añadido)</w:t>
      </w:r>
    </w:p>
    <w:p w14:paraId="5E15DC60"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07B42EB6" w14:textId="77777777" w:rsidR="00D274E3" w:rsidRPr="00E94014" w:rsidRDefault="00E90CC8">
      <w:pP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Tercero. Materia de la revisión. </w:t>
      </w:r>
      <w:r w:rsidRPr="00E9401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E94014">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E94014">
        <w:rPr>
          <w:rFonts w:ascii="Palatino Linotype" w:eastAsia="Palatino Linotype" w:hAnsi="Palatino Linotype" w:cs="Palatino Linotype"/>
          <w:sz w:val="22"/>
          <w:szCs w:val="22"/>
        </w:rPr>
        <w:t xml:space="preserve"> o en su defecto, en caso de ser procedente, ordenar la entrega de información oportuna.</w:t>
      </w:r>
    </w:p>
    <w:p w14:paraId="2670BBCF"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DE1B6CF"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lastRenderedPageBreak/>
        <w:t xml:space="preserve">Cuarto. Estudio del asunto. </w:t>
      </w:r>
      <w:r w:rsidRPr="00E94014">
        <w:rPr>
          <w:rFonts w:ascii="Palatino Linotype" w:eastAsia="Palatino Linotype" w:hAnsi="Palatino Linotype" w:cs="Palatino Linotype"/>
          <w:sz w:val="22"/>
          <w:szCs w:val="22"/>
        </w:rPr>
        <w:t xml:space="preserve">Antes de entrar al análisis de los pronunciamientos del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2F0F65"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36E7A9F" w14:textId="77777777" w:rsidR="00D274E3" w:rsidRPr="00E94014" w:rsidRDefault="00E90CC8">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E9401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062F2F1" w14:textId="77777777" w:rsidR="00D274E3" w:rsidRPr="00E94014" w:rsidRDefault="00E90CC8">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F0EBE79" w14:textId="77777777" w:rsidR="00D274E3" w:rsidRPr="00E94014" w:rsidRDefault="00E90CC8">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E9401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3AE0744" w14:textId="77777777" w:rsidR="00D274E3" w:rsidRPr="00E94014" w:rsidRDefault="00E90CC8">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p>
    <w:p w14:paraId="36599757" w14:textId="77777777" w:rsidR="00D274E3" w:rsidRPr="00E94014" w:rsidRDefault="00E90CC8">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“Artículo 6o.</w:t>
      </w:r>
    </w:p>
    <w:p w14:paraId="260FC411" w14:textId="77777777" w:rsidR="00D274E3" w:rsidRPr="00E94014" w:rsidRDefault="00E90CC8">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p>
    <w:p w14:paraId="45E18363"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 xml:space="preserve">A. Para el ejercicio del derecho de acceso a la información, la Federación y </w:t>
      </w:r>
      <w:r w:rsidRPr="00E94014">
        <w:rPr>
          <w:rFonts w:ascii="Palatino Linotype" w:eastAsia="Palatino Linotype" w:hAnsi="Palatino Linotype" w:cs="Palatino Linotype"/>
          <w:b/>
          <w:i/>
          <w:sz w:val="22"/>
          <w:szCs w:val="22"/>
          <w:u w:val="single"/>
        </w:rPr>
        <w:t>las entidades federativas</w:t>
      </w:r>
      <w:r w:rsidRPr="00E94014">
        <w:rPr>
          <w:rFonts w:ascii="Palatino Linotype" w:eastAsia="Palatino Linotype" w:hAnsi="Palatino Linotype" w:cs="Palatino Linotype"/>
          <w:b/>
          <w:i/>
          <w:sz w:val="22"/>
          <w:szCs w:val="22"/>
        </w:rPr>
        <w:t>,</w:t>
      </w:r>
      <w:r w:rsidRPr="00E94014">
        <w:rPr>
          <w:rFonts w:ascii="Palatino Linotype" w:eastAsia="Palatino Linotype" w:hAnsi="Palatino Linotype" w:cs="Palatino Linotype"/>
          <w:i/>
          <w:sz w:val="22"/>
          <w:szCs w:val="22"/>
        </w:rPr>
        <w:t xml:space="preserve"> en el ámbito de sus respectivas competencias, se regirán por los siguientes principios y bases:</w:t>
      </w:r>
    </w:p>
    <w:p w14:paraId="777A442E"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lastRenderedPageBreak/>
        <w:t> </w:t>
      </w:r>
      <w:r w:rsidRPr="00E94014">
        <w:rPr>
          <w:rFonts w:ascii="Palatino Linotype" w:eastAsia="Palatino Linotype" w:hAnsi="Palatino Linotype" w:cs="Palatino Linotype"/>
          <w:b/>
          <w:i/>
          <w:sz w:val="22"/>
          <w:szCs w:val="22"/>
        </w:rPr>
        <w:t xml:space="preserve">I. </w:t>
      </w:r>
      <w:r w:rsidRPr="00E94014">
        <w:rPr>
          <w:rFonts w:ascii="Palatino Linotype" w:eastAsia="Palatino Linotype" w:hAnsi="Palatino Linotype" w:cs="Palatino Linotype"/>
          <w:b/>
          <w:i/>
          <w:sz w:val="22"/>
          <w:szCs w:val="22"/>
          <w:u w:val="single"/>
        </w:rPr>
        <w:t>Toda la información en posesión de cualquier autoridad, entidad, órgano y organismo de los Poderes</w:t>
      </w:r>
      <w:r w:rsidRPr="00E94014">
        <w:rPr>
          <w:rFonts w:ascii="Palatino Linotype" w:eastAsia="Palatino Linotype" w:hAnsi="Palatino Linotype" w:cs="Palatino Linotype"/>
          <w:i/>
          <w:sz w:val="22"/>
          <w:szCs w:val="22"/>
        </w:rPr>
        <w:t xml:space="preserve"> Ejecutivo, Legislativo </w:t>
      </w:r>
      <w:r w:rsidRPr="00E94014">
        <w:rPr>
          <w:rFonts w:ascii="Palatino Linotype" w:eastAsia="Palatino Linotype" w:hAnsi="Palatino Linotype" w:cs="Palatino Linotype"/>
          <w:b/>
          <w:i/>
          <w:sz w:val="22"/>
          <w:szCs w:val="22"/>
          <w:u w:val="single"/>
        </w:rPr>
        <w:t>y Judicial</w:t>
      </w:r>
      <w:r w:rsidRPr="00E94014">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E94014">
        <w:rPr>
          <w:rFonts w:ascii="Palatino Linotype" w:eastAsia="Palatino Linotype" w:hAnsi="Palatino Linotype" w:cs="Palatino Linotype"/>
          <w:b/>
          <w:i/>
          <w:sz w:val="22"/>
          <w:szCs w:val="22"/>
        </w:rPr>
        <w:t>es pública y sólo podrá ser reservada temporalmente por razones de interés público y seguridad nacional,</w:t>
      </w:r>
      <w:r w:rsidRPr="00E9401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8968309"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w:t>
      </w:r>
      <w:r w:rsidRPr="00E9401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312DC085"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w:t>
      </w:r>
      <w:r w:rsidRPr="00E94014">
        <w:rPr>
          <w:rFonts w:ascii="Palatino Linotype" w:eastAsia="Palatino Linotype" w:hAnsi="Palatino Linotype" w:cs="Palatino Linotype"/>
          <w:b/>
          <w:i/>
          <w:sz w:val="22"/>
          <w:szCs w:val="22"/>
        </w:rPr>
        <w:t xml:space="preserve">III. </w:t>
      </w:r>
      <w:r w:rsidRPr="00E9401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E94014">
        <w:rPr>
          <w:rFonts w:ascii="Palatino Linotype" w:eastAsia="Palatino Linotype" w:hAnsi="Palatino Linotype" w:cs="Palatino Linotype"/>
          <w:i/>
          <w:sz w:val="22"/>
          <w:szCs w:val="22"/>
        </w:rPr>
        <w:t xml:space="preserve"> a sus datos personales o a la rectificación de éstos.</w:t>
      </w:r>
    </w:p>
    <w:p w14:paraId="433F7666"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w:t>
      </w:r>
      <w:r w:rsidRPr="00E94014">
        <w:rPr>
          <w:rFonts w:ascii="Palatino Linotype" w:eastAsia="Palatino Linotype" w:hAnsi="Palatino Linotype" w:cs="Palatino Linotype"/>
          <w:b/>
          <w:i/>
          <w:sz w:val="22"/>
          <w:szCs w:val="22"/>
        </w:rPr>
        <w:t xml:space="preserve">IV. </w:t>
      </w:r>
      <w:r w:rsidRPr="00E94014">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74ADF6DA"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 xml:space="preserve">V. </w:t>
      </w:r>
      <w:r w:rsidRPr="00E94014">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0E3F431"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w:t>
      </w:r>
      <w:r w:rsidRPr="00E94014">
        <w:rPr>
          <w:rFonts w:ascii="Palatino Linotype" w:eastAsia="Palatino Linotype" w:hAnsi="Palatino Linotype" w:cs="Palatino Linotype"/>
          <w:b/>
          <w:i/>
          <w:sz w:val="22"/>
          <w:szCs w:val="22"/>
        </w:rPr>
        <w:t xml:space="preserve">VI. </w:t>
      </w:r>
      <w:r w:rsidRPr="00E9401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41BE453" w14:textId="77777777" w:rsidR="00D274E3" w:rsidRPr="00E94014" w:rsidRDefault="00E90CC8">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w:t>
      </w:r>
      <w:r w:rsidRPr="00E94014">
        <w:rPr>
          <w:rFonts w:ascii="Palatino Linotype" w:eastAsia="Palatino Linotype" w:hAnsi="Palatino Linotype" w:cs="Palatino Linotype"/>
          <w:b/>
          <w:i/>
          <w:sz w:val="22"/>
          <w:szCs w:val="22"/>
        </w:rPr>
        <w:t xml:space="preserve">VII. </w:t>
      </w:r>
      <w:r w:rsidRPr="00E9401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D132CE7" w14:textId="77777777" w:rsidR="00D274E3" w:rsidRPr="00E94014" w:rsidRDefault="00D274E3">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73AE7135"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Esto es, que cualquier persona tiene el derecho al acceso de la información pública, información que consiste en aquella que sea generada, obtenida, adquirida, transformada, administrada o en posesión de los Sujetos Obligados, como así también lo señala la Ley de </w:t>
      </w:r>
      <w:r w:rsidRPr="00E94014">
        <w:rPr>
          <w:rFonts w:ascii="Palatino Linotype" w:eastAsia="Palatino Linotype" w:hAnsi="Palatino Linotype" w:cs="Palatino Linotype"/>
          <w:sz w:val="22"/>
          <w:szCs w:val="22"/>
        </w:rPr>
        <w:lastRenderedPageBreak/>
        <w:t>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639EF8D"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7A799E9"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Artículo 4</w:t>
      </w:r>
      <w:r w:rsidRPr="00E9401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73C8677E"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6A3743A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E94014">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52C749A"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75822497"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E94014">
        <w:rPr>
          <w:rFonts w:ascii="Palatino Linotype" w:eastAsia="Palatino Linotype" w:hAnsi="Palatino Linotype" w:cs="Palatino Linotype"/>
          <w:i/>
          <w:sz w:val="22"/>
          <w:szCs w:val="22"/>
        </w:rPr>
        <w:t>.”</w:t>
      </w:r>
    </w:p>
    <w:p w14:paraId="1CC29D3C"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116BB5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E94014">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101D1F4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846464E"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“Artículo 12.-</w:t>
      </w:r>
      <w:r w:rsidRPr="00E9401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B03F1CE"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71605302"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175D7881" w14:textId="77777777" w:rsidR="00D274E3" w:rsidRPr="00E94014" w:rsidRDefault="00D274E3">
      <w:pPr>
        <w:spacing w:line="360" w:lineRule="auto"/>
        <w:ind w:left="567" w:right="616"/>
        <w:jc w:val="both"/>
        <w:rPr>
          <w:rFonts w:ascii="Palatino Linotype" w:eastAsia="Palatino Linotype" w:hAnsi="Palatino Linotype" w:cs="Palatino Linotype"/>
          <w:i/>
          <w:sz w:val="22"/>
          <w:szCs w:val="22"/>
        </w:rPr>
      </w:pPr>
    </w:p>
    <w:p w14:paraId="77E49B3E" w14:textId="77777777" w:rsidR="00D274E3" w:rsidRPr="00E94014" w:rsidRDefault="00E90CC8">
      <w:pPr>
        <w:spacing w:line="360" w:lineRule="auto"/>
        <w:ind w:right="-93"/>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18248413" w14:textId="77777777" w:rsidR="00D274E3" w:rsidRPr="00E94014" w:rsidRDefault="00D274E3">
      <w:pPr>
        <w:spacing w:line="360" w:lineRule="auto"/>
        <w:ind w:right="-93"/>
        <w:jc w:val="both"/>
        <w:rPr>
          <w:rFonts w:ascii="Palatino Linotype" w:eastAsia="Palatino Linotype" w:hAnsi="Palatino Linotype" w:cs="Palatino Linotype"/>
          <w:sz w:val="22"/>
          <w:szCs w:val="22"/>
        </w:rPr>
      </w:pPr>
    </w:p>
    <w:p w14:paraId="4BEB8BC4" w14:textId="77777777" w:rsidR="00D274E3" w:rsidRPr="00E94014" w:rsidRDefault="00E90CC8">
      <w:pP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E94014">
        <w:rPr>
          <w:rFonts w:ascii="Palatino Linotype" w:eastAsia="Palatino Linotype" w:hAnsi="Palatino Linotype" w:cs="Palatino Linotype"/>
          <w:b/>
          <w:sz w:val="22"/>
          <w:szCs w:val="22"/>
        </w:rPr>
        <w:t xml:space="preserve"> </w:t>
      </w:r>
    </w:p>
    <w:p w14:paraId="265DC741"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76B1D569"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No existe obligación de elaborar documentos ad hoc para atender las solicitudes de acceso a la información.</w:t>
      </w:r>
      <w:r w:rsidRPr="00E9401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w:t>
      </w:r>
      <w:r w:rsidRPr="00E94014">
        <w:rPr>
          <w:rFonts w:ascii="Palatino Linotype" w:eastAsia="Palatino Linotype" w:hAnsi="Palatino Linotype" w:cs="Palatino Linotype"/>
          <w:i/>
          <w:sz w:val="22"/>
          <w:szCs w:val="22"/>
        </w:rPr>
        <w:lastRenderedPageBreak/>
        <w:t xml:space="preserve">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F552451" w14:textId="77777777" w:rsidR="00D274E3" w:rsidRPr="00E94014" w:rsidRDefault="00D274E3">
      <w:pPr>
        <w:spacing w:line="360" w:lineRule="auto"/>
        <w:ind w:right="-93"/>
        <w:jc w:val="both"/>
        <w:rPr>
          <w:rFonts w:ascii="Palatino Linotype" w:eastAsia="Palatino Linotype" w:hAnsi="Palatino Linotype" w:cs="Palatino Linotype"/>
          <w:sz w:val="22"/>
          <w:szCs w:val="22"/>
        </w:rPr>
      </w:pPr>
    </w:p>
    <w:p w14:paraId="205F04F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84EC49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0D87933" w14:textId="77777777" w:rsidR="00D274E3" w:rsidRPr="00E94014" w:rsidRDefault="00E90CC8">
      <w:pP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BAE50C1" w14:textId="77777777" w:rsidR="00D274E3" w:rsidRPr="00E94014" w:rsidRDefault="00D274E3">
      <w:pPr>
        <w:spacing w:line="360" w:lineRule="auto"/>
        <w:ind w:right="49"/>
        <w:jc w:val="both"/>
        <w:rPr>
          <w:rFonts w:ascii="Palatino Linotype" w:eastAsia="Palatino Linotype" w:hAnsi="Palatino Linotype" w:cs="Palatino Linotype"/>
          <w:sz w:val="22"/>
          <w:szCs w:val="22"/>
        </w:rPr>
      </w:pPr>
    </w:p>
    <w:p w14:paraId="395CAA9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w:t>
      </w:r>
      <w:r w:rsidRPr="00E94014">
        <w:rPr>
          <w:rFonts w:ascii="Palatino Linotype" w:eastAsia="Palatino Linotype" w:hAnsi="Palatino Linotype" w:cs="Palatino Linotype"/>
          <w:sz w:val="22"/>
          <w:szCs w:val="22"/>
        </w:rPr>
        <w:lastRenderedPageBreak/>
        <w:t xml:space="preserve">impreso, sonoro, visual, electrónico, informático u holográfico de conformidad con el artículo 3, fracción XI de la Ley de la materia, el cual señala lo siguiente: </w:t>
      </w:r>
    </w:p>
    <w:p w14:paraId="330879B2" w14:textId="77777777" w:rsidR="00D274E3" w:rsidRPr="00E94014" w:rsidRDefault="00D274E3">
      <w:pPr>
        <w:spacing w:line="360" w:lineRule="auto"/>
        <w:ind w:left="851" w:right="899"/>
        <w:jc w:val="both"/>
        <w:rPr>
          <w:rFonts w:ascii="Palatino Linotype" w:eastAsia="Palatino Linotype" w:hAnsi="Palatino Linotype" w:cs="Palatino Linotype"/>
          <w:i/>
          <w:sz w:val="22"/>
          <w:szCs w:val="22"/>
        </w:rPr>
      </w:pPr>
    </w:p>
    <w:p w14:paraId="67316AF1"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 xml:space="preserve">Artículo 3. </w:t>
      </w:r>
      <w:r w:rsidRPr="00E94014">
        <w:rPr>
          <w:rFonts w:ascii="Palatino Linotype" w:eastAsia="Palatino Linotype" w:hAnsi="Palatino Linotype" w:cs="Palatino Linotype"/>
          <w:i/>
          <w:sz w:val="22"/>
          <w:szCs w:val="22"/>
        </w:rPr>
        <w:t>Para los efectos de la presente Ley se entenderá por:</w:t>
      </w:r>
    </w:p>
    <w:p w14:paraId="6DE0921D"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5B525852"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XI. Documento:</w:t>
      </w:r>
      <w:r w:rsidRPr="00E94014">
        <w:rPr>
          <w:rFonts w:ascii="Palatino Linotype" w:eastAsia="Palatino Linotype" w:hAnsi="Palatino Linotype" w:cs="Palatino Linotype"/>
          <w:i/>
          <w:sz w:val="22"/>
          <w:szCs w:val="22"/>
        </w:rPr>
        <w:t xml:space="preserve"> Los expedientes, reportes, estudios, actas</w:t>
      </w:r>
      <w:r w:rsidRPr="00E94014">
        <w:rPr>
          <w:rFonts w:ascii="Palatino Linotype" w:eastAsia="Palatino Linotype" w:hAnsi="Palatino Linotype" w:cs="Palatino Linotype"/>
          <w:b/>
          <w:i/>
          <w:sz w:val="22"/>
          <w:szCs w:val="22"/>
        </w:rPr>
        <w:t>,</w:t>
      </w:r>
      <w:r w:rsidRPr="00E9401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1133050" w14:textId="77777777" w:rsidR="00D274E3" w:rsidRPr="00E94014" w:rsidRDefault="00D274E3">
      <w:pPr>
        <w:spacing w:line="360" w:lineRule="auto"/>
        <w:ind w:left="851" w:right="899"/>
        <w:jc w:val="both"/>
        <w:rPr>
          <w:rFonts w:ascii="Palatino Linotype" w:eastAsia="Palatino Linotype" w:hAnsi="Palatino Linotype" w:cs="Palatino Linotype"/>
          <w:sz w:val="22"/>
          <w:szCs w:val="22"/>
        </w:rPr>
      </w:pPr>
    </w:p>
    <w:p w14:paraId="58311D7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F44451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91C112D"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sz w:val="22"/>
          <w:szCs w:val="22"/>
        </w:rPr>
        <w:t>“</w:t>
      </w:r>
      <w:r w:rsidRPr="00E9401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E9401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4CBA245"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En </w:t>
      </w:r>
      <w:proofErr w:type="gramStart"/>
      <w:r w:rsidRPr="00E94014">
        <w:rPr>
          <w:rFonts w:ascii="Palatino Linotype" w:eastAsia="Palatino Linotype" w:hAnsi="Palatino Linotype" w:cs="Palatino Linotype"/>
          <w:i/>
          <w:sz w:val="22"/>
          <w:szCs w:val="22"/>
        </w:rPr>
        <w:t>consecuencia</w:t>
      </w:r>
      <w:proofErr w:type="gramEnd"/>
      <w:r w:rsidRPr="00E9401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31D1061"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E94014">
        <w:rPr>
          <w:rFonts w:ascii="Palatino Linotype" w:eastAsia="Palatino Linotype" w:hAnsi="Palatino Linotype" w:cs="Palatino Linotype"/>
          <w:i/>
          <w:sz w:val="22"/>
          <w:szCs w:val="22"/>
        </w:rPr>
        <w:t>que</w:t>
      </w:r>
      <w:proofErr w:type="gramEnd"/>
      <w:r w:rsidRPr="00E94014">
        <w:rPr>
          <w:rFonts w:ascii="Palatino Linotype" w:eastAsia="Palatino Linotype" w:hAnsi="Palatino Linotype" w:cs="Palatino Linotype"/>
          <w:i/>
          <w:sz w:val="22"/>
          <w:szCs w:val="22"/>
        </w:rPr>
        <w:t xml:space="preserve"> en ejercicio de las atribuciones conferidas, sea generada por los Sujetos Obligados;</w:t>
      </w:r>
    </w:p>
    <w:p w14:paraId="0D0A0E84"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lastRenderedPageBreak/>
        <w:t xml:space="preserve">2) Que se trate de información registrada en cualquier soporte documental, </w:t>
      </w:r>
      <w:proofErr w:type="gramStart"/>
      <w:r w:rsidRPr="00E94014">
        <w:rPr>
          <w:rFonts w:ascii="Palatino Linotype" w:eastAsia="Palatino Linotype" w:hAnsi="Palatino Linotype" w:cs="Palatino Linotype"/>
          <w:b/>
          <w:i/>
          <w:sz w:val="22"/>
          <w:szCs w:val="22"/>
        </w:rPr>
        <w:t>que</w:t>
      </w:r>
      <w:proofErr w:type="gramEnd"/>
      <w:r w:rsidRPr="00E94014">
        <w:rPr>
          <w:rFonts w:ascii="Palatino Linotype" w:eastAsia="Palatino Linotype" w:hAnsi="Palatino Linotype" w:cs="Palatino Linotype"/>
          <w:b/>
          <w:i/>
          <w:sz w:val="22"/>
          <w:szCs w:val="22"/>
        </w:rPr>
        <w:t xml:space="preserve"> en ejercicio de las atribuciones conferidas, sea administrada por los Sujetos Obligados, y</w:t>
      </w:r>
    </w:p>
    <w:p w14:paraId="55DB970D"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E94014">
        <w:rPr>
          <w:rFonts w:ascii="Palatino Linotype" w:eastAsia="Palatino Linotype" w:hAnsi="Palatino Linotype" w:cs="Palatino Linotype"/>
          <w:b/>
          <w:i/>
          <w:sz w:val="22"/>
          <w:szCs w:val="22"/>
        </w:rPr>
        <w:t>que</w:t>
      </w:r>
      <w:proofErr w:type="gramEnd"/>
      <w:r w:rsidRPr="00E9401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643EA7ED" w14:textId="77777777" w:rsidR="00D274E3" w:rsidRPr="00E94014" w:rsidRDefault="00D274E3">
      <w:pPr>
        <w:spacing w:line="276" w:lineRule="auto"/>
        <w:ind w:left="567" w:right="616"/>
        <w:jc w:val="both"/>
        <w:rPr>
          <w:rFonts w:ascii="Palatino Linotype" w:eastAsia="Palatino Linotype" w:hAnsi="Palatino Linotype" w:cs="Palatino Linotype"/>
          <w:b/>
          <w:i/>
          <w:sz w:val="22"/>
          <w:szCs w:val="22"/>
        </w:rPr>
      </w:pPr>
    </w:p>
    <w:p w14:paraId="52BD1453"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ahí que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E94014">
        <w:rPr>
          <w:rFonts w:ascii="Palatino Linotype" w:eastAsia="Palatino Linotype" w:hAnsi="Palatino Linotype" w:cs="Palatino Linotype"/>
          <w:sz w:val="22"/>
          <w:szCs w:val="22"/>
          <w:vertAlign w:val="superscript"/>
        </w:rPr>
        <w:footnoteReference w:id="1"/>
      </w:r>
      <w:r w:rsidRPr="00E9401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E94014">
        <w:rPr>
          <w:rFonts w:ascii="Palatino Linotype" w:eastAsia="Palatino Linotype" w:hAnsi="Palatino Linotype" w:cs="Palatino Linotype"/>
          <w:sz w:val="22"/>
          <w:szCs w:val="22"/>
          <w:vertAlign w:val="superscript"/>
        </w:rPr>
        <w:footnoteReference w:id="2"/>
      </w:r>
      <w:r w:rsidRPr="00E9401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3AC19D34" w14:textId="77777777" w:rsidR="00D274E3" w:rsidRPr="00E94014" w:rsidRDefault="00D274E3">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0B8A0B2" w14:textId="77777777" w:rsidR="00D274E3" w:rsidRPr="00E94014" w:rsidRDefault="00E90CC8">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bookmarkStart w:id="8" w:name="_heading=h.1y810tw" w:colFirst="0" w:colLast="0"/>
      <w:bookmarkEnd w:id="8"/>
      <w:r w:rsidRPr="00E94014">
        <w:rPr>
          <w:rFonts w:ascii="Palatino Linotype" w:eastAsia="Palatino Linotype" w:hAnsi="Palatino Linotype" w:cs="Palatino Linotype"/>
          <w:sz w:val="22"/>
          <w:szCs w:val="22"/>
        </w:rPr>
        <w:t xml:space="preserve">Del análisis a la solicitud de información, se advierte que la persona solicitante requirió del </w:t>
      </w:r>
      <w:r w:rsidRPr="00E94014">
        <w:rPr>
          <w:rFonts w:ascii="Palatino Linotype" w:eastAsia="Palatino Linotype" w:hAnsi="Palatino Linotype" w:cs="Palatino Linotype"/>
          <w:b/>
          <w:sz w:val="22"/>
          <w:szCs w:val="22"/>
        </w:rPr>
        <w:t xml:space="preserve">Sujeto Obligado, respecto de los últimos cinco juicios sumarios de usucapión, gestionados ante el Juzgado Especializado en Juicios Sumarios de Usucapión de Ecatepec de Morelos y que hayan sido resueltos favorablemente a favor del actor mediante sentencia firme, y </w:t>
      </w:r>
      <w:r w:rsidRPr="00E94014">
        <w:rPr>
          <w:rFonts w:ascii="Palatino Linotype" w:eastAsia="Palatino Linotype" w:hAnsi="Palatino Linotype" w:cs="Palatino Linotype"/>
          <w:b/>
          <w:sz w:val="22"/>
          <w:szCs w:val="22"/>
        </w:rPr>
        <w:lastRenderedPageBreak/>
        <w:t>relacionados con predios ubicados en el Municipio de Naucalpan de Juárez, en versión pública lo siguiente:</w:t>
      </w:r>
    </w:p>
    <w:p w14:paraId="35F9871C" w14:textId="77777777" w:rsidR="00D274E3" w:rsidRPr="00E94014" w:rsidRDefault="00D274E3">
      <w:pPr>
        <w:pBdr>
          <w:top w:val="nil"/>
          <w:left w:val="nil"/>
          <w:bottom w:val="nil"/>
          <w:right w:val="nil"/>
          <w:between w:val="nil"/>
        </w:pBdr>
        <w:spacing w:after="240" w:line="360" w:lineRule="auto"/>
        <w:ind w:right="96"/>
        <w:jc w:val="both"/>
        <w:rPr>
          <w:rFonts w:ascii="Palatino Linotype" w:eastAsia="Palatino Linotype" w:hAnsi="Palatino Linotype" w:cs="Palatino Linotype"/>
          <w:b/>
          <w:sz w:val="10"/>
          <w:szCs w:val="10"/>
        </w:rPr>
      </w:pPr>
    </w:p>
    <w:p w14:paraId="40C10AB9" w14:textId="77777777" w:rsidR="00D274E3" w:rsidRPr="00E94014" w:rsidRDefault="00E90CC8">
      <w:pPr>
        <w:numPr>
          <w:ilvl w:val="3"/>
          <w:numId w:val="7"/>
        </w:numPr>
        <w:pBdr>
          <w:top w:val="nil"/>
          <w:left w:val="nil"/>
          <w:bottom w:val="nil"/>
          <w:right w:val="nil"/>
          <w:between w:val="nil"/>
        </w:pBdr>
        <w:spacing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Escrito inicial de demanda. </w:t>
      </w:r>
    </w:p>
    <w:p w14:paraId="48C534F9" w14:textId="77777777" w:rsidR="00D274E3" w:rsidRPr="00E94014" w:rsidRDefault="00E90CC8">
      <w:pPr>
        <w:numPr>
          <w:ilvl w:val="3"/>
          <w:numId w:val="7"/>
        </w:numPr>
        <w:pBdr>
          <w:top w:val="nil"/>
          <w:left w:val="nil"/>
          <w:bottom w:val="nil"/>
          <w:right w:val="nil"/>
          <w:between w:val="nil"/>
        </w:pBdr>
        <w:spacing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Las diligencias de desahogo de pruebas testimoniales y de los interrogatorios, tanto los ofrecidos por la parte actora como por la demandada. </w:t>
      </w:r>
    </w:p>
    <w:p w14:paraId="508DFF29" w14:textId="77777777" w:rsidR="00D274E3" w:rsidRPr="00E94014" w:rsidRDefault="00E90CC8">
      <w:pPr>
        <w:numPr>
          <w:ilvl w:val="3"/>
          <w:numId w:val="7"/>
        </w:numPr>
        <w:pBdr>
          <w:top w:val="nil"/>
          <w:left w:val="nil"/>
          <w:bottom w:val="nil"/>
          <w:right w:val="nil"/>
          <w:between w:val="nil"/>
        </w:pBdr>
        <w:spacing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Las diligencias de desahogo de pruebas confesionales y de los pliegos de posiciones, tanto los ofrecidos por la parte actora como por la demandada. </w:t>
      </w:r>
    </w:p>
    <w:p w14:paraId="7282A567" w14:textId="77777777" w:rsidR="00D274E3" w:rsidRPr="00E94014" w:rsidRDefault="00E90CC8">
      <w:pPr>
        <w:numPr>
          <w:ilvl w:val="3"/>
          <w:numId w:val="7"/>
        </w:numPr>
        <w:pBdr>
          <w:top w:val="nil"/>
          <w:left w:val="nil"/>
          <w:bottom w:val="nil"/>
          <w:right w:val="nil"/>
          <w:between w:val="nil"/>
        </w:pBdr>
        <w:spacing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Pruebas documentales, ofrecidas por las partes (actora y demandada).</w:t>
      </w:r>
    </w:p>
    <w:p w14:paraId="191054A2" w14:textId="77777777" w:rsidR="00D274E3" w:rsidRPr="00E94014" w:rsidRDefault="00E90CC8">
      <w:pPr>
        <w:numPr>
          <w:ilvl w:val="3"/>
          <w:numId w:val="7"/>
        </w:numPr>
        <w:pBdr>
          <w:top w:val="nil"/>
          <w:left w:val="nil"/>
          <w:bottom w:val="nil"/>
          <w:right w:val="nil"/>
          <w:between w:val="nil"/>
        </w:pBdr>
        <w:spacing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La contestación de la demanda. </w:t>
      </w:r>
    </w:p>
    <w:p w14:paraId="228B9A34" w14:textId="77777777" w:rsidR="00D274E3" w:rsidRPr="00E94014" w:rsidRDefault="00E90CC8">
      <w:pPr>
        <w:numPr>
          <w:ilvl w:val="3"/>
          <w:numId w:val="7"/>
        </w:numPr>
        <w:pBdr>
          <w:top w:val="nil"/>
          <w:left w:val="nil"/>
          <w:bottom w:val="nil"/>
          <w:right w:val="nil"/>
          <w:between w:val="nil"/>
        </w:pBdr>
        <w:spacing w:after="240" w:line="360" w:lineRule="auto"/>
        <w:ind w:left="426"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La sentencia.</w:t>
      </w:r>
    </w:p>
    <w:p w14:paraId="60A77E14"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 xml:space="preserve">En respuesta,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por conducto del Delegado Regional Naucalpan indicó que en esa unidad administrativa no obra información conforme a los intereses del solicitante, no obstante de los últimos cinco juicios sumarios de usucapión gestionados por el Instituto ante el Juzgado Especializado en Juicios Sumarios de Usucapión de Ecatepec de Morelos y que han sido resueltos favorablemente al actor mediante sentencia firme y relacionados con predios ubicados en Naucalpan si se cuenta con ellos; sin embargo, se encuentran en proceso administrativo, es decir, pendiente de inscripción ante el Instituto de la Función Registral del Estado de México, y en tal virtud no se encuentran concluidos.</w:t>
      </w:r>
    </w:p>
    <w:p w14:paraId="149CA028"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7B8DEA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Una vez conocida la respuesta, </w:t>
      </w:r>
      <w:r w:rsidRPr="00E94014">
        <w:rPr>
          <w:rFonts w:ascii="Palatino Linotype" w:eastAsia="Palatino Linotype" w:hAnsi="Palatino Linotype" w:cs="Palatino Linotype"/>
          <w:b/>
          <w:sz w:val="22"/>
          <w:szCs w:val="22"/>
        </w:rPr>
        <w:t>la parte Recurrente</w:t>
      </w:r>
      <w:r w:rsidRPr="00E94014">
        <w:rPr>
          <w:rFonts w:ascii="Palatino Linotype" w:eastAsia="Palatino Linotype" w:hAnsi="Palatino Linotype" w:cs="Palatino Linotype"/>
          <w:sz w:val="22"/>
          <w:szCs w:val="22"/>
        </w:rPr>
        <w:t xml:space="preserve"> al no estar conforme con los términos de la misma, interpuso el recurso de revisión que nos ocupa, </w:t>
      </w:r>
      <w:r w:rsidRPr="00E94014">
        <w:rPr>
          <w:rFonts w:ascii="Palatino Linotype" w:eastAsia="Palatino Linotype" w:hAnsi="Palatino Linotype" w:cs="Palatino Linotype"/>
          <w:b/>
          <w:sz w:val="22"/>
          <w:szCs w:val="22"/>
        </w:rPr>
        <w:t xml:space="preserve">inconformándose medularmente de la negativa a la entrega de la información y clasificación de la misma, </w:t>
      </w:r>
      <w:r w:rsidRPr="00E94014">
        <w:rPr>
          <w:rFonts w:ascii="Palatino Linotype" w:eastAsia="Palatino Linotype" w:hAnsi="Palatino Linotype" w:cs="Palatino Linotype"/>
          <w:sz w:val="22"/>
          <w:szCs w:val="22"/>
        </w:rPr>
        <w:t xml:space="preserve">pues a su consideración el Comité de Transparencia del Sujeto Obligado no sesionó para confirmar la clasificación de la información, además que la misma no puede ser clasificada porque el otorgamiento de lo requerido en nada afecta el procedimiento administrativo de </w:t>
      </w:r>
      <w:r w:rsidRPr="00E94014">
        <w:rPr>
          <w:rFonts w:ascii="Palatino Linotype" w:eastAsia="Palatino Linotype" w:hAnsi="Palatino Linotype" w:cs="Palatino Linotype"/>
          <w:sz w:val="22"/>
          <w:szCs w:val="22"/>
        </w:rPr>
        <w:lastRenderedPageBreak/>
        <w:t>inscripción registral de las sentencias solicitadas ante el IFREM, ya que en todo caso el procedimiento judicial del que emana que constituye la información requerida ya concluyó y es inatacable.</w:t>
      </w:r>
    </w:p>
    <w:p w14:paraId="6A43328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EF6D1F8"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Así las cosas, de las constancias que obran en el expediente en que se actúa se desprende que,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rindió su informe justificado en el que medularmente </w:t>
      </w:r>
      <w:r w:rsidRPr="00E94014">
        <w:rPr>
          <w:rFonts w:ascii="Palatino Linotype" w:eastAsia="Palatino Linotype" w:hAnsi="Palatino Linotype" w:cs="Palatino Linotype"/>
          <w:b/>
          <w:sz w:val="22"/>
          <w:szCs w:val="22"/>
        </w:rPr>
        <w:t>ratificó la respuesta inicial.</w:t>
      </w:r>
    </w:p>
    <w:p w14:paraId="4DE1D7E8"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C24BDB0" w14:textId="77777777" w:rsidR="00D274E3" w:rsidRPr="00E94014" w:rsidRDefault="00E90CC8">
      <w:pP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 xml:space="preserve">Por su lado, </w:t>
      </w:r>
      <w:r w:rsidRPr="00E94014">
        <w:rPr>
          <w:rFonts w:ascii="Palatino Linotype" w:eastAsia="Palatino Linotype" w:hAnsi="Palatino Linotype" w:cs="Palatino Linotype"/>
          <w:b/>
          <w:sz w:val="22"/>
          <w:szCs w:val="22"/>
        </w:rPr>
        <w:t xml:space="preserve">la parte Recurrente </w:t>
      </w:r>
      <w:r w:rsidRPr="00E94014">
        <w:rPr>
          <w:rFonts w:ascii="Palatino Linotype" w:eastAsia="Palatino Linotype" w:hAnsi="Palatino Linotype" w:cs="Palatino Linotype"/>
          <w:sz w:val="22"/>
          <w:szCs w:val="22"/>
        </w:rPr>
        <w:t>fue omisa en realizar manifestaciones o rendir alegatos que conforme a derecho resultaran procedentes.</w:t>
      </w:r>
    </w:p>
    <w:p w14:paraId="588E040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B3E049E"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La </w:t>
      </w:r>
      <w:r w:rsidRPr="00E94014">
        <w:rPr>
          <w:rFonts w:ascii="Palatino Linotype" w:eastAsia="Palatino Linotype" w:hAnsi="Palatino Linotype" w:cs="Palatino Linotype"/>
          <w:b/>
          <w:sz w:val="22"/>
          <w:szCs w:val="22"/>
        </w:rPr>
        <w:t>usucapión</w:t>
      </w:r>
      <w:r w:rsidRPr="00E94014">
        <w:rPr>
          <w:rFonts w:ascii="Palatino Linotype" w:eastAsia="Palatino Linotype" w:hAnsi="Palatino Linotype" w:cs="Palatino Linotype"/>
          <w:sz w:val="22"/>
          <w:szCs w:val="22"/>
        </w:rPr>
        <w:t xml:space="preserve"> consiste en una relevante en el Derecho Mexicano, que encuentra su origen en el Derecho Romano; proviene del concepto </w:t>
      </w:r>
      <w:proofErr w:type="spellStart"/>
      <w:r w:rsidRPr="00E94014">
        <w:rPr>
          <w:rFonts w:ascii="Palatino Linotype" w:eastAsia="Palatino Linotype" w:hAnsi="Palatino Linotype" w:cs="Palatino Linotype"/>
          <w:i/>
          <w:sz w:val="22"/>
          <w:szCs w:val="22"/>
        </w:rPr>
        <w:t>usucapio</w:t>
      </w:r>
      <w:proofErr w:type="spellEnd"/>
      <w:r w:rsidRPr="00E94014">
        <w:rPr>
          <w:rFonts w:ascii="Palatino Linotype" w:eastAsia="Palatino Linotype" w:hAnsi="Palatino Linotype" w:cs="Palatino Linotype"/>
          <w:sz w:val="22"/>
          <w:szCs w:val="22"/>
        </w:rPr>
        <w:t xml:space="preserve">, que deviene de las palabras latinas </w:t>
      </w:r>
      <w:proofErr w:type="spellStart"/>
      <w:r w:rsidRPr="00E94014">
        <w:rPr>
          <w:rFonts w:ascii="Palatino Linotype" w:eastAsia="Palatino Linotype" w:hAnsi="Palatino Linotype" w:cs="Palatino Linotype"/>
          <w:i/>
          <w:sz w:val="22"/>
          <w:szCs w:val="22"/>
        </w:rPr>
        <w:t>usus</w:t>
      </w:r>
      <w:proofErr w:type="spellEnd"/>
      <w:r w:rsidRPr="00E94014">
        <w:rPr>
          <w:rFonts w:ascii="Palatino Linotype" w:eastAsia="Palatino Linotype" w:hAnsi="Palatino Linotype" w:cs="Palatino Linotype"/>
          <w:sz w:val="22"/>
          <w:szCs w:val="22"/>
        </w:rPr>
        <w:t xml:space="preserve"> y </w:t>
      </w:r>
      <w:proofErr w:type="spellStart"/>
      <w:r w:rsidRPr="00E94014">
        <w:rPr>
          <w:rFonts w:ascii="Palatino Linotype" w:eastAsia="Palatino Linotype" w:hAnsi="Palatino Linotype" w:cs="Palatino Linotype"/>
          <w:i/>
          <w:sz w:val="22"/>
          <w:szCs w:val="22"/>
        </w:rPr>
        <w:t>captus</w:t>
      </w:r>
      <w:proofErr w:type="spellEnd"/>
      <w:r w:rsidRPr="00E94014">
        <w:rPr>
          <w:rFonts w:ascii="Palatino Linotype" w:eastAsia="Palatino Linotype" w:hAnsi="Palatino Linotype" w:cs="Palatino Linotype"/>
          <w:i/>
          <w:sz w:val="22"/>
          <w:szCs w:val="22"/>
        </w:rPr>
        <w:t>.</w:t>
      </w:r>
    </w:p>
    <w:p w14:paraId="75440D7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EC4A568" w14:textId="77777777" w:rsidR="00D274E3" w:rsidRPr="00E94014" w:rsidRDefault="00E90CC8">
      <w:pPr>
        <w:spacing w:line="360" w:lineRule="auto"/>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sz w:val="22"/>
          <w:szCs w:val="22"/>
        </w:rPr>
        <w:t xml:space="preserve">Para </w:t>
      </w:r>
      <w:proofErr w:type="spellStart"/>
      <w:r w:rsidRPr="00E94014">
        <w:rPr>
          <w:rFonts w:ascii="Palatino Linotype" w:eastAsia="Palatino Linotype" w:hAnsi="Palatino Linotype" w:cs="Palatino Linotype"/>
          <w:sz w:val="22"/>
          <w:szCs w:val="22"/>
        </w:rPr>
        <w:t>Planiol</w:t>
      </w:r>
      <w:proofErr w:type="spellEnd"/>
      <w:r w:rsidRPr="00E94014">
        <w:rPr>
          <w:rFonts w:ascii="Palatino Linotype" w:eastAsia="Palatino Linotype" w:hAnsi="Palatino Linotype" w:cs="Palatino Linotype"/>
          <w:sz w:val="22"/>
          <w:szCs w:val="22"/>
        </w:rPr>
        <w:t xml:space="preserve"> y </w:t>
      </w:r>
      <w:proofErr w:type="spellStart"/>
      <w:r w:rsidRPr="00E94014">
        <w:rPr>
          <w:rFonts w:ascii="Palatino Linotype" w:eastAsia="Palatino Linotype" w:hAnsi="Palatino Linotype" w:cs="Palatino Linotype"/>
          <w:sz w:val="22"/>
          <w:szCs w:val="22"/>
        </w:rPr>
        <w:t>Ripert</w:t>
      </w:r>
      <w:proofErr w:type="spellEnd"/>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i/>
          <w:sz w:val="22"/>
          <w:szCs w:val="22"/>
        </w:rPr>
        <w:t xml:space="preserve">“(…) la prescripción adquisitiva </w:t>
      </w:r>
      <w:r w:rsidRPr="00E94014">
        <w:rPr>
          <w:rFonts w:ascii="Palatino Linotype" w:eastAsia="Palatino Linotype" w:hAnsi="Palatino Linotype" w:cs="Palatino Linotype"/>
          <w:sz w:val="22"/>
          <w:szCs w:val="22"/>
        </w:rPr>
        <w:t>(o usucapión)</w:t>
      </w:r>
      <w:r w:rsidRPr="00E94014">
        <w:rPr>
          <w:rFonts w:ascii="Palatino Linotype" w:eastAsia="Palatino Linotype" w:hAnsi="Palatino Linotype" w:cs="Palatino Linotype"/>
          <w:i/>
          <w:sz w:val="22"/>
          <w:szCs w:val="22"/>
        </w:rPr>
        <w:t xml:space="preserve"> es un medio de adquirir la propiedad de una cosa por la posesión prolongada de la misma, durante un tiempo determinado.”</w:t>
      </w:r>
    </w:p>
    <w:p w14:paraId="690A5C46" w14:textId="77777777" w:rsidR="00D274E3" w:rsidRPr="00E94014" w:rsidRDefault="00D274E3">
      <w:pPr>
        <w:spacing w:line="360" w:lineRule="auto"/>
        <w:jc w:val="both"/>
        <w:rPr>
          <w:rFonts w:ascii="Palatino Linotype" w:eastAsia="Palatino Linotype" w:hAnsi="Palatino Linotype" w:cs="Palatino Linotype"/>
          <w:i/>
          <w:sz w:val="22"/>
          <w:szCs w:val="22"/>
        </w:rPr>
      </w:pPr>
    </w:p>
    <w:p w14:paraId="4D82CCEF"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su parte, José María Manresa y Navarro considera a la </w:t>
      </w:r>
      <w:r w:rsidRPr="00E94014">
        <w:rPr>
          <w:rFonts w:ascii="Palatino Linotype" w:eastAsia="Palatino Linotype" w:hAnsi="Palatino Linotype" w:cs="Palatino Linotype"/>
          <w:b/>
          <w:sz w:val="22"/>
          <w:szCs w:val="22"/>
        </w:rPr>
        <w:t>usucapión</w:t>
      </w:r>
      <w:r w:rsidRPr="00E94014">
        <w:rPr>
          <w:rFonts w:ascii="Palatino Linotype" w:eastAsia="Palatino Linotype" w:hAnsi="Palatino Linotype" w:cs="Palatino Linotype"/>
          <w:sz w:val="22"/>
          <w:szCs w:val="22"/>
        </w:rPr>
        <w:t xml:space="preserve"> como una institución más compleja, pues afirma </w:t>
      </w:r>
      <w:proofErr w:type="gramStart"/>
      <w:r w:rsidRPr="00E94014">
        <w:rPr>
          <w:rFonts w:ascii="Palatino Linotype" w:eastAsia="Palatino Linotype" w:hAnsi="Palatino Linotype" w:cs="Palatino Linotype"/>
          <w:sz w:val="22"/>
          <w:szCs w:val="22"/>
        </w:rPr>
        <w:t xml:space="preserve">que  </w:t>
      </w:r>
      <w:r w:rsidRPr="00E94014">
        <w:rPr>
          <w:rFonts w:ascii="Palatino Linotype" w:eastAsia="Palatino Linotype" w:hAnsi="Palatino Linotype" w:cs="Palatino Linotype"/>
          <w:i/>
          <w:sz w:val="22"/>
          <w:szCs w:val="22"/>
        </w:rPr>
        <w:t>“</w:t>
      </w:r>
      <w:proofErr w:type="gramEnd"/>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i/>
          <w:sz w:val="22"/>
          <w:szCs w:val="22"/>
        </w:rPr>
        <w:t>la prescripción resuelve en nombre de la equidad y del bien común</w:t>
      </w:r>
      <w:r w:rsidRPr="00E94014">
        <w:rPr>
          <w:rFonts w:ascii="Palatino Linotype" w:eastAsia="Palatino Linotype" w:hAnsi="Palatino Linotype" w:cs="Palatino Linotype"/>
          <w:i/>
          <w:sz w:val="22"/>
          <w:szCs w:val="22"/>
        </w:rPr>
        <w:t xml:space="preserve">, una cuestión pendiente entre dos personas, de las cuales, </w:t>
      </w:r>
      <w:r w:rsidRPr="00E94014">
        <w:rPr>
          <w:rFonts w:ascii="Palatino Linotype" w:eastAsia="Palatino Linotype" w:hAnsi="Palatino Linotype" w:cs="Palatino Linotype"/>
          <w:b/>
          <w:i/>
          <w:sz w:val="22"/>
          <w:szCs w:val="22"/>
        </w:rPr>
        <w:t xml:space="preserve">una solo tiene a su favor título </w:t>
      </w:r>
      <w:r w:rsidRPr="00E94014">
        <w:rPr>
          <w:rFonts w:ascii="Palatino Linotype" w:eastAsia="Palatino Linotype" w:hAnsi="Palatino Linotype" w:cs="Palatino Linotype"/>
          <w:i/>
          <w:sz w:val="22"/>
          <w:szCs w:val="22"/>
        </w:rPr>
        <w:t xml:space="preserve">y la </w:t>
      </w:r>
      <w:r w:rsidRPr="00E94014">
        <w:rPr>
          <w:rFonts w:ascii="Palatino Linotype" w:eastAsia="Palatino Linotype" w:hAnsi="Palatino Linotype" w:cs="Palatino Linotype"/>
          <w:b/>
          <w:i/>
          <w:sz w:val="22"/>
          <w:szCs w:val="22"/>
        </w:rPr>
        <w:t xml:space="preserve">otra título y posesión </w:t>
      </w:r>
      <w:r w:rsidRPr="00E94014">
        <w:rPr>
          <w:rFonts w:ascii="Palatino Linotype" w:eastAsia="Palatino Linotype" w:hAnsi="Palatino Linotype" w:cs="Palatino Linotype"/>
          <w:i/>
          <w:sz w:val="22"/>
          <w:szCs w:val="22"/>
        </w:rPr>
        <w:t xml:space="preserve">siendo que la prescripción decide a su favor de la segunda dicha cuestión, o sea </w:t>
      </w:r>
      <w:r w:rsidRPr="00E94014">
        <w:rPr>
          <w:rFonts w:ascii="Palatino Linotype" w:eastAsia="Palatino Linotype" w:hAnsi="Palatino Linotype" w:cs="Palatino Linotype"/>
          <w:b/>
          <w:i/>
          <w:sz w:val="22"/>
          <w:szCs w:val="22"/>
        </w:rPr>
        <w:t>la propiedad</w:t>
      </w:r>
      <w:r w:rsidRPr="00E94014">
        <w:rPr>
          <w:rFonts w:ascii="Palatino Linotype" w:eastAsia="Palatino Linotype" w:hAnsi="Palatino Linotype" w:cs="Palatino Linotype"/>
          <w:i/>
          <w:sz w:val="22"/>
          <w:szCs w:val="22"/>
        </w:rPr>
        <w:t xml:space="preserve">, por que reúne condiciones y circunstancias más atendibles, toda vez que a un título que le permite creerse legítimo dueños de las cosas, añade el hecho de ser el dueño en el concepto público, pues a tanto equivale la posesión no interrumpida durante cierto número de años. </w:t>
      </w:r>
      <w:r w:rsidRPr="00E94014">
        <w:rPr>
          <w:rFonts w:ascii="Palatino Linotype" w:eastAsia="Palatino Linotype" w:hAnsi="Palatino Linotype" w:cs="Palatino Linotype"/>
          <w:i/>
          <w:sz w:val="22"/>
          <w:szCs w:val="22"/>
        </w:rPr>
        <w:lastRenderedPageBreak/>
        <w:t xml:space="preserve">El poseedor dice reúne el hecho y el derecho, el dominio y el ejercicio de éste, mientras que el simple propietario, por virtud de un título legal, sólo tiene el </w:t>
      </w:r>
      <w:proofErr w:type="gramStart"/>
      <w:r w:rsidRPr="00E94014">
        <w:rPr>
          <w:rFonts w:ascii="Palatino Linotype" w:eastAsia="Palatino Linotype" w:hAnsi="Palatino Linotype" w:cs="Palatino Linotype"/>
          <w:i/>
          <w:sz w:val="22"/>
          <w:szCs w:val="22"/>
        </w:rPr>
        <w:t>derecho</w:t>
      </w:r>
      <w:proofErr w:type="gramEnd"/>
      <w:r w:rsidRPr="00E94014">
        <w:rPr>
          <w:rFonts w:ascii="Palatino Linotype" w:eastAsia="Palatino Linotype" w:hAnsi="Palatino Linotype" w:cs="Palatino Linotype"/>
          <w:i/>
          <w:sz w:val="22"/>
          <w:szCs w:val="22"/>
        </w:rPr>
        <w:t xml:space="preserve"> pero no el ejercicio del derecho.” </w:t>
      </w:r>
    </w:p>
    <w:p w14:paraId="2DFCCF0E"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6A02AF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Cabe señalar que la </w:t>
      </w:r>
      <w:r w:rsidRPr="00E94014">
        <w:rPr>
          <w:rFonts w:ascii="Palatino Linotype" w:eastAsia="Palatino Linotype" w:hAnsi="Palatino Linotype" w:cs="Palatino Linotype"/>
          <w:b/>
          <w:sz w:val="22"/>
          <w:szCs w:val="22"/>
        </w:rPr>
        <w:t>usucapión</w:t>
      </w:r>
      <w:r w:rsidRPr="00E94014">
        <w:rPr>
          <w:rFonts w:ascii="Palatino Linotype" w:eastAsia="Palatino Linotype" w:hAnsi="Palatino Linotype" w:cs="Palatino Linotype"/>
          <w:sz w:val="22"/>
          <w:szCs w:val="22"/>
        </w:rPr>
        <w:t xml:space="preserve"> se encuentra regulada dentro del Libro Quinto, de los Bienes, del Código Civil del Estado de México, en cuyo artículo 5.127, establece que la usucapión es un medio de adquirir la propiedad de los bienes mediante la posesión de los mismos, durante el tiempo y con las condiciones establecidas en el propio Código.</w:t>
      </w:r>
    </w:p>
    <w:p w14:paraId="599C5E1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ED303A1"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el mismo sentido, se establece que la posesión necesaria para </w:t>
      </w:r>
      <w:r w:rsidRPr="00E94014">
        <w:rPr>
          <w:rFonts w:ascii="Palatino Linotype" w:eastAsia="Palatino Linotype" w:hAnsi="Palatino Linotype" w:cs="Palatino Linotype"/>
          <w:b/>
          <w:sz w:val="22"/>
          <w:szCs w:val="22"/>
        </w:rPr>
        <w:t>usucapir</w:t>
      </w:r>
      <w:r w:rsidRPr="00E94014">
        <w:rPr>
          <w:rFonts w:ascii="Palatino Linotype" w:eastAsia="Palatino Linotype" w:hAnsi="Palatino Linotype" w:cs="Palatino Linotype"/>
          <w:sz w:val="22"/>
          <w:szCs w:val="22"/>
        </w:rPr>
        <w:t xml:space="preserve"> deberá ser en concepto de propietario; pacífica; continua y pública</w:t>
      </w:r>
      <w:r w:rsidRPr="00E94014">
        <w:rPr>
          <w:rFonts w:ascii="Palatino Linotype" w:eastAsia="Palatino Linotype" w:hAnsi="Palatino Linotype" w:cs="Palatino Linotype"/>
          <w:sz w:val="22"/>
          <w:szCs w:val="22"/>
          <w:vertAlign w:val="superscript"/>
        </w:rPr>
        <w:footnoteReference w:id="3"/>
      </w:r>
      <w:r w:rsidRPr="00E94014">
        <w:rPr>
          <w:rFonts w:ascii="Palatino Linotype" w:eastAsia="Palatino Linotype" w:hAnsi="Palatino Linotype" w:cs="Palatino Linotype"/>
          <w:sz w:val="22"/>
          <w:szCs w:val="22"/>
        </w:rPr>
        <w:t>.</w:t>
      </w:r>
    </w:p>
    <w:p w14:paraId="603F1ED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08DFDE8" w14:textId="77777777" w:rsidR="00D274E3" w:rsidRPr="00E94014" w:rsidRDefault="00E90CC8">
      <w:pPr>
        <w:spacing w:line="360" w:lineRule="auto"/>
        <w:jc w:val="both"/>
        <w:rPr>
          <w:rFonts w:ascii="Palatino Linotype" w:eastAsia="Palatino Linotype" w:hAnsi="Palatino Linotype" w:cs="Palatino Linotype"/>
          <w:sz w:val="22"/>
          <w:szCs w:val="22"/>
        </w:rPr>
      </w:pPr>
      <w:proofErr w:type="gramStart"/>
      <w:r w:rsidRPr="00E94014">
        <w:rPr>
          <w:rFonts w:ascii="Palatino Linotype" w:eastAsia="Palatino Linotype" w:hAnsi="Palatino Linotype" w:cs="Palatino Linotype"/>
          <w:sz w:val="22"/>
          <w:szCs w:val="22"/>
        </w:rPr>
        <w:t>Además</w:t>
      </w:r>
      <w:proofErr w:type="gramEnd"/>
      <w:r w:rsidRPr="00E94014">
        <w:rPr>
          <w:rFonts w:ascii="Palatino Linotype" w:eastAsia="Palatino Linotype" w:hAnsi="Palatino Linotype" w:cs="Palatino Linotype"/>
          <w:sz w:val="22"/>
          <w:szCs w:val="22"/>
        </w:rPr>
        <w:t xml:space="preserve"> en este punto es de señalar que el juicio de usucapión tiene dos vías de interposición: </w:t>
      </w:r>
      <w:r w:rsidRPr="00E94014">
        <w:rPr>
          <w:rFonts w:ascii="Palatino Linotype" w:eastAsia="Palatino Linotype" w:hAnsi="Palatino Linotype" w:cs="Palatino Linotype"/>
          <w:b/>
          <w:sz w:val="22"/>
          <w:szCs w:val="22"/>
          <w:u w:val="single"/>
        </w:rPr>
        <w:t>la ordinaria y la sumaria.</w:t>
      </w:r>
    </w:p>
    <w:p w14:paraId="1252A02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6D696D1"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el presente asunto, resulta de interés el juicio sumario de usucapión, en virtud de que el particular es respecto de dicho juicio del que requiere la información precisada en su solicitud de información. </w:t>
      </w:r>
    </w:p>
    <w:p w14:paraId="71648E9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9BE24D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Al respecto, es de indicar que el 6 de julio de 2016 en el Periódico Oficial Gaceta del Gobierno del Gobierno del Estado de México, se publicó el Acuerdo del Ejecutivo del Estado por el que se establece el programa de regularización de la tenencia de la tierra derivado del juicio sumario de usucapión (consultable en el siguiente enlace:</w:t>
      </w:r>
      <w:r w:rsidRPr="00E94014">
        <w:t xml:space="preserve"> </w:t>
      </w:r>
      <w:hyperlink r:id="rId8">
        <w:r w:rsidRPr="00E94014">
          <w:rPr>
            <w:rFonts w:ascii="Palatino Linotype" w:eastAsia="Palatino Linotype" w:hAnsi="Palatino Linotype" w:cs="Palatino Linotype"/>
            <w:sz w:val="22"/>
            <w:szCs w:val="22"/>
            <w:u w:val="single"/>
          </w:rPr>
          <w:t>https://legislacion.edomex.gob.mx/sites/legislacion.edomex.gob.mx/files/files/pdf/gct/2016</w:t>
        </w:r>
        <w:r w:rsidRPr="00E94014">
          <w:rPr>
            <w:rFonts w:ascii="Palatino Linotype" w:eastAsia="Palatino Linotype" w:hAnsi="Palatino Linotype" w:cs="Palatino Linotype"/>
            <w:sz w:val="22"/>
            <w:szCs w:val="22"/>
            <w:u w:val="single"/>
          </w:rPr>
          <w:lastRenderedPageBreak/>
          <w:t>/jul066.pdf</w:t>
        </w:r>
      </w:hyperlink>
      <w:r w:rsidRPr="00E94014">
        <w:rPr>
          <w:rFonts w:ascii="Palatino Linotype" w:eastAsia="Palatino Linotype" w:hAnsi="Palatino Linotype" w:cs="Palatino Linotype"/>
          <w:sz w:val="22"/>
          <w:szCs w:val="22"/>
        </w:rPr>
        <w:t xml:space="preserve"> ), a cargo del Instituto Mexiquense de la Vivienda Social, a través de las 12 Delegaciones Regionales con las que cuenta el propio Instituto.</w:t>
      </w:r>
    </w:p>
    <w:p w14:paraId="4E976587"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11ED2B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 fin de contextualizar lo anterior, resulta conveniente señalar el contenido de los artículos 4, 5, 6 y 7 del Acuerdo indicado:</w:t>
      </w:r>
    </w:p>
    <w:p w14:paraId="3685CAA9"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5BC809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“Artículo 4. Para poder acceder al Programa, los particulares podrán recurrir al Instituto Mexiquense de la Vivienda Social, a través de las 12 Delegaciones Regionales con las que cuenta el propio Instituto, o podrán registrarse en el vínculo que para el efecto se encuentre en el portal del Instituto Mexiquense de la Vivienda Social. </w:t>
      </w:r>
    </w:p>
    <w:p w14:paraId="6B9F3BAF"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56C1A64E"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Artículo 5. Los lugares donde se puede realizar el trámite son los siguientes: </w:t>
      </w:r>
    </w:p>
    <w:p w14:paraId="5E15D062"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 Instituto Mexiquense de la Vivienda. </w:t>
      </w:r>
    </w:p>
    <w:p w14:paraId="05E81579"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u w:val="single"/>
        </w:rPr>
      </w:pPr>
      <w:r w:rsidRPr="00E94014">
        <w:rPr>
          <w:rFonts w:ascii="Palatino Linotype" w:eastAsia="Palatino Linotype" w:hAnsi="Palatino Linotype" w:cs="Palatino Linotype"/>
          <w:b/>
          <w:i/>
          <w:sz w:val="22"/>
          <w:szCs w:val="22"/>
          <w:u w:val="single"/>
        </w:rPr>
        <w:t xml:space="preserve">II. Delegación Región V Naucalpan. </w:t>
      </w:r>
    </w:p>
    <w:p w14:paraId="338C7C94"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III. Delegación Región I Atlacomulco. </w:t>
      </w:r>
    </w:p>
    <w:p w14:paraId="2F940765"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IV. Delegación Región X Amecameca. </w:t>
      </w:r>
    </w:p>
    <w:p w14:paraId="5CEC680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 Delegación Región IV Cuautitlán Izcalli. </w:t>
      </w:r>
    </w:p>
    <w:p w14:paraId="7460F464"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VI. Delegación Región III Ecatepec. </w:t>
      </w:r>
    </w:p>
    <w:p w14:paraId="468CA494"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VII. Delegación Región XI Ixtapan de la Sal. </w:t>
      </w:r>
    </w:p>
    <w:p w14:paraId="1C928C2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VIII. Delegación Región IX Nezahualcóyotl. </w:t>
      </w:r>
    </w:p>
    <w:p w14:paraId="3D18359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IX. Delegación Región VI Toluca. </w:t>
      </w:r>
    </w:p>
    <w:p w14:paraId="64CDF318"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X. Delegación Región XII Tejupilco. </w:t>
      </w:r>
    </w:p>
    <w:p w14:paraId="4BF3D3DB"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XI. Delegación Región VII Texcoco. </w:t>
      </w:r>
    </w:p>
    <w:p w14:paraId="6413673A"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XII. Delegación Región VIII Valle de Bravo. </w:t>
      </w:r>
    </w:p>
    <w:p w14:paraId="576C00C6"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XIII. Delegación Región II Zumpango. </w:t>
      </w:r>
    </w:p>
    <w:p w14:paraId="65668A90"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29DE9FF7"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Artículo 6. Para iniciar el trámite de regularización de la tenencia de la tierra a través de este Programa se deberá presentar la documentación siguiente: </w:t>
      </w:r>
    </w:p>
    <w:p w14:paraId="5CAB7E8D"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3A22CD6D"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 Original y copia simple del documento generador de la posesión, con el que se justifique su derecho a usucapir (contrato privado de compra-venta, donación o permuta). </w:t>
      </w:r>
    </w:p>
    <w:p w14:paraId="642F9F25"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11F93266"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 Optativo, cualquiera de los siguientes documentos, cuando se trate de un predio de más de 200 metros, pero de valor máximo $407,760.00: </w:t>
      </w:r>
    </w:p>
    <w:p w14:paraId="200F325F"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020C2CA6"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a) Certificación de clave y valor catastral. </w:t>
      </w:r>
    </w:p>
    <w:p w14:paraId="28199062"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b) Recibo de pago vigente del impuesto predial. </w:t>
      </w:r>
    </w:p>
    <w:p w14:paraId="77C4BC4B"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c) Constancia o certificación de valor catastral (IGECEM). </w:t>
      </w:r>
    </w:p>
    <w:p w14:paraId="51787F08"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16AE446E"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III. Original y copia simple de la identificación oficial con fotografía vigente (INE, Cédula Profesional o Pasaporte). </w:t>
      </w:r>
    </w:p>
    <w:p w14:paraId="3683E05E"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7C4336A9"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Artículo 7. Una vez que se reúnan los documentos señalados en el artículo anterior, el procedimiento a seguir será el siguiente: </w:t>
      </w:r>
    </w:p>
    <w:p w14:paraId="3994DA4B" w14:textId="77777777" w:rsidR="00D274E3" w:rsidRPr="00E94014" w:rsidRDefault="00D274E3">
      <w:pPr>
        <w:spacing w:line="276" w:lineRule="auto"/>
        <w:ind w:left="567" w:right="616"/>
        <w:jc w:val="both"/>
        <w:rPr>
          <w:rFonts w:ascii="Palatino Linotype" w:eastAsia="Palatino Linotype" w:hAnsi="Palatino Linotype" w:cs="Palatino Linotype"/>
          <w:b/>
          <w:i/>
          <w:sz w:val="22"/>
          <w:szCs w:val="22"/>
        </w:rPr>
      </w:pPr>
    </w:p>
    <w:p w14:paraId="1E87547A"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 El colono solicitará al Departamento Jurídico de la Delegación Regional del Instituto Mexiquense de la Vivienda Social que le corresponda, se interponga el juicio sumario de usucapión. </w:t>
      </w:r>
    </w:p>
    <w:p w14:paraId="48C08F02"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1E3B0C88"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 El Departamento Jurídico de la Delegación Regional correspondiente solicitará al colono la documentación que se señala en el artículo 6 del presente Programa. </w:t>
      </w:r>
    </w:p>
    <w:p w14:paraId="5A5C77D9"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286EB3B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III. El Departamento Jurídico de la Delegación Regional correspondiente llevará a cabo los trámites necesarios, a fin de obtener el respectivo certificado de inscripción ante el Instituto de la Función Registral del Estado de México.</w:t>
      </w:r>
    </w:p>
    <w:p w14:paraId="39F28027"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272B22E0"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IV. Las oficinas registrales del Instituto de la Función Registral del Estado de México emitirán el certificado de inscripción al Departamento Jurídico de la Delegación Regional correspondiente, para que sea integrado al expediente. </w:t>
      </w:r>
    </w:p>
    <w:p w14:paraId="3CE5A286"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5098BC88"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 El Departamento Jurídico de la Delegación Regional correspondiente integrará el expediente con todos los documentos necesarios, elaborará el escrito inicial de demanda e ingresará la documentación al Juzgado Civil de Primera Instancia del Distrito Judicial respectivo para dar inicio al juicio sumario de usucapión. </w:t>
      </w:r>
    </w:p>
    <w:p w14:paraId="0E857CAF"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320CFFCB"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 xml:space="preserve">VI. Una vez substanciado el juicio sumario de usucapión y que el juez ordene la inscripción de la sentencia ejecutoriada, el Departamento Jurídico de la Delegación Regional correspondiente dará seguimiento hasta su inscripción en el Instituto de la Función Registral del Estado de México. De manera paralela, el propio Departamento Jurídico llevará a cabo los trámites necesarios en el ayuntamiento de que se trate, para la regularización del predio que señale la sentencia. </w:t>
      </w:r>
    </w:p>
    <w:p w14:paraId="37BDEDC2"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0C56EB3E"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VII. Las oficinas registrales del Instituto de la Función Registral del Estado de México inscribirán, sin ningún otro requisito, la sentencia respectiva. Una vez inscrita la entregará al Departamento Jurídico de la Delegación Regional correspondiente.”</w:t>
      </w:r>
    </w:p>
    <w:p w14:paraId="7D8B7319"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69CB9485" w14:textId="77777777" w:rsidR="00D274E3" w:rsidRPr="00E94014" w:rsidRDefault="00E90CC8">
      <w:pPr>
        <w:spacing w:line="276" w:lineRule="auto"/>
        <w:ind w:left="567" w:right="616"/>
        <w:jc w:val="right"/>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(Énfasis añadido)</w:t>
      </w:r>
    </w:p>
    <w:p w14:paraId="420D97B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E81584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De los numerales transcritos se advierte que el trámite lo pueden iniciar los particulares ante las Delegaciones Regionales correspondientes del Instituto Mexiquense de la Vivienda Social, a través del programa de regularización de la tenencia de la tierra derivado del juicio sumario de usucapión.</w:t>
      </w:r>
    </w:p>
    <w:p w14:paraId="6324D37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6D0779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Asimismo, el procedimiento a seguir consiste en que una vez reunidos los documentos para iniciar el trámite, consistentes en: el documento generador de la posesión, con el que se justifique su derecho a usucapir (contrato privado de compra-venta, donación o permuta); certificación de clave y valor catastral, recibo de pago vigente del impuesto predial o constancia o certificación de valor catastral; así como, la identificación oficial con fotografía vigente; se solicitará al </w:t>
      </w:r>
      <w:r w:rsidRPr="00E94014">
        <w:rPr>
          <w:rFonts w:ascii="Palatino Linotype" w:eastAsia="Palatino Linotype" w:hAnsi="Palatino Linotype" w:cs="Palatino Linotype"/>
          <w:b/>
          <w:sz w:val="22"/>
          <w:szCs w:val="22"/>
        </w:rPr>
        <w:t>Departamento Jurídico de la Delegación Regional</w:t>
      </w:r>
      <w:r w:rsidRPr="00E94014">
        <w:rPr>
          <w:rFonts w:ascii="Palatino Linotype" w:eastAsia="Palatino Linotype" w:hAnsi="Palatino Linotype" w:cs="Palatino Linotype"/>
          <w:sz w:val="22"/>
          <w:szCs w:val="22"/>
        </w:rPr>
        <w:t xml:space="preserve"> correspondiente la interposición del juicio sumario de usucapión; y este </w:t>
      </w:r>
      <w:r w:rsidRPr="00E94014">
        <w:rPr>
          <w:rFonts w:ascii="Palatino Linotype" w:eastAsia="Palatino Linotype" w:hAnsi="Palatino Linotype" w:cs="Palatino Linotype"/>
          <w:b/>
          <w:sz w:val="22"/>
          <w:szCs w:val="22"/>
        </w:rPr>
        <w:t>elaborará el escrito inicial de demanda e ingresará la documentación al Juzgado Civil de Primera Instancia del Distrito Judicial respectivo para dar inicio al juicio sumario de usucapión.</w:t>
      </w:r>
    </w:p>
    <w:p w14:paraId="5689622E"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F8855A0" w14:textId="77777777" w:rsidR="00D274E3" w:rsidRPr="00E94014" w:rsidRDefault="00E90CC8">
      <w:pPr>
        <w:spacing w:line="360" w:lineRule="auto"/>
        <w:jc w:val="both"/>
        <w:rPr>
          <w:rFonts w:ascii="Palatino Linotype" w:eastAsia="Palatino Linotype" w:hAnsi="Palatino Linotype" w:cs="Palatino Linotype"/>
          <w:b/>
          <w:sz w:val="22"/>
          <w:szCs w:val="22"/>
          <w:u w:val="single"/>
        </w:rPr>
      </w:pPr>
      <w:r w:rsidRPr="00E94014">
        <w:rPr>
          <w:rFonts w:ascii="Palatino Linotype" w:eastAsia="Palatino Linotype" w:hAnsi="Palatino Linotype" w:cs="Palatino Linotype"/>
          <w:sz w:val="22"/>
          <w:szCs w:val="22"/>
        </w:rPr>
        <w:lastRenderedPageBreak/>
        <w:t xml:space="preserve">Por lo que, una vez substanciado el juicio sumario de usucapión y que el juez ordene la inscripción de la sentencia ejecutoriada, </w:t>
      </w:r>
      <w:r w:rsidRPr="00E94014">
        <w:rPr>
          <w:rFonts w:ascii="Palatino Linotype" w:eastAsia="Palatino Linotype" w:hAnsi="Palatino Linotype" w:cs="Palatino Linotype"/>
          <w:b/>
          <w:sz w:val="22"/>
          <w:szCs w:val="22"/>
          <w:u w:val="single"/>
        </w:rPr>
        <w:t>el Departamento Jurídico de la Delegación Regional correspondiente dará seguimiento hasta su inscripción en el Instituto de la Función Registral del Estado de México.</w:t>
      </w:r>
    </w:p>
    <w:p w14:paraId="5C49CFF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6BB0AE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esta manera, se advierte que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cuenta con atribuciones para conocer de la información de los últimos cinco juicios sumarios de usucapión, gestionados ante el Juzgado Especializado en Juicios Sumarios de Usucapión de Ecatepec de Morelos.</w:t>
      </w:r>
    </w:p>
    <w:p w14:paraId="209EC65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62AEF51"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Ahora, con la finalidad de conocer si las documentales requeridas por el particular forman parte de un expediente </w:t>
      </w:r>
      <w:proofErr w:type="spellStart"/>
      <w:r w:rsidRPr="00E94014">
        <w:rPr>
          <w:rFonts w:ascii="Palatino Linotype" w:eastAsia="Palatino Linotype" w:hAnsi="Palatino Linotype" w:cs="Palatino Linotype"/>
          <w:sz w:val="22"/>
          <w:szCs w:val="22"/>
        </w:rPr>
        <w:t>aperturado</w:t>
      </w:r>
      <w:proofErr w:type="spellEnd"/>
      <w:r w:rsidRPr="00E94014">
        <w:rPr>
          <w:rFonts w:ascii="Palatino Linotype" w:eastAsia="Palatino Linotype" w:hAnsi="Palatino Linotype" w:cs="Palatino Linotype"/>
          <w:sz w:val="22"/>
          <w:szCs w:val="22"/>
        </w:rPr>
        <w:t xml:space="preserve"> con motivo de un juicio sumario de usucapión, resulta necesario insertar el contenido de los artículos 1.265, 1.293, 1.297, 2.325.9, 2.325.15, 2.325.18, 2.325.21 y 2.325.25 del Código de Procedimientos Civiles del Estado de México, en la parte de nuestro interés:</w:t>
      </w:r>
    </w:p>
    <w:p w14:paraId="382B9A6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BCECF5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7F5DEE1" w14:textId="77777777" w:rsidR="00D274E3" w:rsidRPr="00E94014" w:rsidRDefault="00E90CC8">
      <w:pPr>
        <w:ind w:left="567" w:right="616"/>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“Medios de prueba </w:t>
      </w:r>
    </w:p>
    <w:p w14:paraId="3E742B4A"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 xml:space="preserve">Artículo 1.265.- Se reconocen como medios de prueba: </w:t>
      </w:r>
    </w:p>
    <w:p w14:paraId="09AD8FA7"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 xml:space="preserve">I. La confesión; </w:t>
      </w:r>
    </w:p>
    <w:p w14:paraId="626C9E02" w14:textId="77777777" w:rsidR="00D274E3" w:rsidRPr="00E94014" w:rsidRDefault="00E90CC8">
      <w:pPr>
        <w:ind w:left="567" w:right="616"/>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II. Documentos públicos y privados; </w:t>
      </w:r>
    </w:p>
    <w:p w14:paraId="7BF6903C"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 xml:space="preserve">III. Dictámenes periciales; </w:t>
      </w:r>
    </w:p>
    <w:p w14:paraId="3D084203"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 xml:space="preserve">IV. Inspección judicial; </w:t>
      </w:r>
    </w:p>
    <w:p w14:paraId="00D93C71" w14:textId="77777777" w:rsidR="00D274E3" w:rsidRPr="00E94014" w:rsidRDefault="00E90CC8">
      <w:pPr>
        <w:ind w:left="567" w:right="616"/>
        <w:rPr>
          <w:rFonts w:ascii="Palatino Linotype" w:eastAsia="Palatino Linotype" w:hAnsi="Palatino Linotype" w:cs="Palatino Linotype"/>
          <w:b/>
          <w:i/>
        </w:rPr>
      </w:pPr>
      <w:r w:rsidRPr="00E94014">
        <w:rPr>
          <w:rFonts w:ascii="Palatino Linotype" w:eastAsia="Palatino Linotype" w:hAnsi="Palatino Linotype" w:cs="Palatino Linotype"/>
          <w:b/>
          <w:i/>
        </w:rPr>
        <w:t>V. Testigos;</w:t>
      </w:r>
    </w:p>
    <w:p w14:paraId="28F07C3D"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w:t>
      </w:r>
    </w:p>
    <w:p w14:paraId="2CDB0B0D" w14:textId="77777777" w:rsidR="00D274E3" w:rsidRPr="00E94014" w:rsidRDefault="00D274E3">
      <w:pPr>
        <w:ind w:left="567" w:right="616"/>
        <w:rPr>
          <w:rFonts w:ascii="Palatino Linotype" w:eastAsia="Palatino Linotype" w:hAnsi="Palatino Linotype" w:cs="Palatino Linotype"/>
          <w:b/>
          <w:i/>
        </w:rPr>
      </w:pPr>
    </w:p>
    <w:p w14:paraId="6A43BD5C"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Clases de confesión </w:t>
      </w:r>
    </w:p>
    <w:p w14:paraId="43C46D7E" w14:textId="77777777" w:rsidR="00D274E3" w:rsidRPr="00E94014" w:rsidRDefault="00D274E3">
      <w:pPr>
        <w:ind w:left="567" w:right="616"/>
        <w:jc w:val="both"/>
        <w:rPr>
          <w:rFonts w:ascii="Palatino Linotype" w:eastAsia="Palatino Linotype" w:hAnsi="Palatino Linotype" w:cs="Palatino Linotype"/>
          <w:i/>
        </w:rPr>
      </w:pPr>
    </w:p>
    <w:p w14:paraId="61A94EB1"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 xml:space="preserve">Artículo 1.267.- </w:t>
      </w:r>
      <w:r w:rsidRPr="00E94014">
        <w:rPr>
          <w:rFonts w:ascii="Palatino Linotype" w:eastAsia="Palatino Linotype" w:hAnsi="Palatino Linotype" w:cs="Palatino Linotype"/>
          <w:b/>
          <w:i/>
        </w:rPr>
        <w:t>La confesión es expresa y tácita o ficta.</w:t>
      </w:r>
      <w:r w:rsidRPr="00E94014">
        <w:rPr>
          <w:rFonts w:ascii="Palatino Linotype" w:eastAsia="Palatino Linotype" w:hAnsi="Palatino Linotype" w:cs="Palatino Linotype"/>
          <w:i/>
        </w:rPr>
        <w:t xml:space="preserve"> </w:t>
      </w:r>
      <w:r w:rsidRPr="00E94014">
        <w:rPr>
          <w:rFonts w:ascii="Palatino Linotype" w:eastAsia="Palatino Linotype" w:hAnsi="Palatino Linotype" w:cs="Palatino Linotype"/>
          <w:b/>
          <w:i/>
        </w:rPr>
        <w:t xml:space="preserve">Es expresa la que se hace clara y terminantemente al formular o contestar la demanda, al </w:t>
      </w:r>
      <w:r w:rsidRPr="00E94014">
        <w:rPr>
          <w:rFonts w:ascii="Palatino Linotype" w:eastAsia="Palatino Linotype" w:hAnsi="Palatino Linotype" w:cs="Palatino Linotype"/>
          <w:b/>
          <w:i/>
        </w:rPr>
        <w:lastRenderedPageBreak/>
        <w:t>absolver posiciones, o en cualquier otro acto del proceso.</w:t>
      </w:r>
      <w:r w:rsidRPr="00E94014">
        <w:rPr>
          <w:rFonts w:ascii="Palatino Linotype" w:eastAsia="Palatino Linotype" w:hAnsi="Palatino Linotype" w:cs="Palatino Linotype"/>
          <w:i/>
        </w:rPr>
        <w:t xml:space="preserve"> Es tácita o ficta cuando la ley lo señala.</w:t>
      </w:r>
    </w:p>
    <w:p w14:paraId="373CC6ED" w14:textId="77777777" w:rsidR="00D274E3" w:rsidRPr="00E94014" w:rsidRDefault="00D274E3">
      <w:pPr>
        <w:ind w:left="567" w:right="616"/>
        <w:jc w:val="both"/>
        <w:rPr>
          <w:rFonts w:ascii="Palatino Linotype" w:eastAsia="Palatino Linotype" w:hAnsi="Palatino Linotype" w:cs="Palatino Linotype"/>
          <w:i/>
        </w:rPr>
      </w:pPr>
    </w:p>
    <w:p w14:paraId="31A837C8"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Exhibición del pliego de posiciones </w:t>
      </w:r>
    </w:p>
    <w:p w14:paraId="1D70CAA7" w14:textId="77777777" w:rsidR="00D274E3" w:rsidRPr="00E94014" w:rsidRDefault="00D274E3">
      <w:pPr>
        <w:ind w:left="567" w:right="616"/>
        <w:jc w:val="both"/>
        <w:rPr>
          <w:rFonts w:ascii="Palatino Linotype" w:eastAsia="Palatino Linotype" w:hAnsi="Palatino Linotype" w:cs="Palatino Linotype"/>
          <w:i/>
        </w:rPr>
      </w:pPr>
    </w:p>
    <w:p w14:paraId="0B1B17BA"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 xml:space="preserve">Artículo 1.272.- </w:t>
      </w:r>
      <w:r w:rsidRPr="00E94014">
        <w:rPr>
          <w:rFonts w:ascii="Palatino Linotype" w:eastAsia="Palatino Linotype" w:hAnsi="Palatino Linotype" w:cs="Palatino Linotype"/>
          <w:b/>
          <w:i/>
        </w:rPr>
        <w:t>No se procederá a citar, para absolver posiciones, sino después de haber sido presentado el pliego que las contenga.</w:t>
      </w:r>
      <w:r w:rsidRPr="00E94014">
        <w:rPr>
          <w:rFonts w:ascii="Palatino Linotype" w:eastAsia="Palatino Linotype" w:hAnsi="Palatino Linotype" w:cs="Palatino Linotype"/>
          <w:i/>
        </w:rPr>
        <w:t xml:space="preserve"> Si se presenta cerrado, se asentará la razón en el sobre por el </w:t>
      </w:r>
      <w:proofErr w:type="gramStart"/>
      <w:r w:rsidRPr="00E94014">
        <w:rPr>
          <w:rFonts w:ascii="Palatino Linotype" w:eastAsia="Palatino Linotype" w:hAnsi="Palatino Linotype" w:cs="Palatino Linotype"/>
          <w:i/>
        </w:rPr>
        <w:t>Secretario</w:t>
      </w:r>
      <w:proofErr w:type="gramEnd"/>
      <w:r w:rsidRPr="00E94014">
        <w:rPr>
          <w:rFonts w:ascii="Palatino Linotype" w:eastAsia="Palatino Linotype" w:hAnsi="Palatino Linotype" w:cs="Palatino Linotype"/>
          <w:i/>
        </w:rPr>
        <w:t>, guardándose así.</w:t>
      </w:r>
    </w:p>
    <w:p w14:paraId="2969F0BF" w14:textId="77777777" w:rsidR="00D274E3" w:rsidRPr="00E94014" w:rsidRDefault="00D274E3">
      <w:pPr>
        <w:ind w:left="567" w:right="616"/>
        <w:jc w:val="both"/>
        <w:rPr>
          <w:rFonts w:ascii="Palatino Linotype" w:eastAsia="Palatino Linotype" w:hAnsi="Palatino Linotype" w:cs="Palatino Linotype"/>
          <w:i/>
        </w:rPr>
      </w:pPr>
    </w:p>
    <w:p w14:paraId="60458F60"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Concepto de documento público </w:t>
      </w:r>
    </w:p>
    <w:p w14:paraId="679A345C" w14:textId="77777777" w:rsidR="00D274E3" w:rsidRPr="00E94014" w:rsidRDefault="00D274E3">
      <w:pPr>
        <w:ind w:left="567" w:right="616"/>
        <w:jc w:val="both"/>
        <w:rPr>
          <w:rFonts w:ascii="Palatino Linotype" w:eastAsia="Palatino Linotype" w:hAnsi="Palatino Linotype" w:cs="Palatino Linotype"/>
          <w:i/>
        </w:rPr>
      </w:pPr>
    </w:p>
    <w:p w14:paraId="21D78923"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u w:val="single"/>
        </w:rPr>
        <w:t>Artículo 1.293.- Son documentos públicos los formulados por Notarios o Corredores Públicos, y los expedidos por servidores públicos en el ejercicio de sus atribuciones legales.</w:t>
      </w:r>
      <w:r w:rsidRPr="00E94014">
        <w:rPr>
          <w:rFonts w:ascii="Palatino Linotype" w:eastAsia="Palatino Linotype" w:hAnsi="Palatino Linotype" w:cs="Palatino Linotype"/>
          <w:i/>
        </w:rPr>
        <w:t xml:space="preserve"> </w:t>
      </w:r>
    </w:p>
    <w:p w14:paraId="64B4C3C7" w14:textId="77777777" w:rsidR="00D274E3" w:rsidRPr="00E94014" w:rsidRDefault="00D274E3">
      <w:pPr>
        <w:ind w:left="567" w:right="616"/>
        <w:jc w:val="both"/>
        <w:rPr>
          <w:rFonts w:ascii="Palatino Linotype" w:eastAsia="Palatino Linotype" w:hAnsi="Palatino Linotype" w:cs="Palatino Linotype"/>
          <w:i/>
        </w:rPr>
      </w:pPr>
    </w:p>
    <w:p w14:paraId="05C78EC0"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La calidad de públicos se demuestra por los sellos, firmas u otros signos exteriores que prevengan las leyes.</w:t>
      </w:r>
    </w:p>
    <w:p w14:paraId="53BC0CFA" w14:textId="77777777" w:rsidR="00D274E3" w:rsidRPr="00E94014" w:rsidRDefault="00D274E3">
      <w:pPr>
        <w:ind w:left="567" w:right="616"/>
        <w:jc w:val="both"/>
        <w:rPr>
          <w:rFonts w:ascii="Palatino Linotype" w:eastAsia="Palatino Linotype" w:hAnsi="Palatino Linotype" w:cs="Palatino Linotype"/>
          <w:i/>
        </w:rPr>
      </w:pPr>
    </w:p>
    <w:p w14:paraId="704AB99F"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Concepto de documento privado</w:t>
      </w:r>
    </w:p>
    <w:p w14:paraId="7DBFEAB1" w14:textId="77777777" w:rsidR="00D274E3" w:rsidRPr="00E94014" w:rsidRDefault="00D274E3">
      <w:pPr>
        <w:ind w:left="567" w:right="616"/>
        <w:jc w:val="both"/>
        <w:rPr>
          <w:rFonts w:ascii="Palatino Linotype" w:eastAsia="Palatino Linotype" w:hAnsi="Palatino Linotype" w:cs="Palatino Linotype"/>
          <w:i/>
        </w:rPr>
      </w:pPr>
    </w:p>
    <w:p w14:paraId="469B71BA"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Artículo 1.297.- Son documentos privados los que no reúnen los requisitos de los públicos.</w:t>
      </w:r>
    </w:p>
    <w:p w14:paraId="5466B5ED" w14:textId="77777777" w:rsidR="00D274E3" w:rsidRPr="00E94014" w:rsidRDefault="00D274E3">
      <w:pPr>
        <w:ind w:left="567" w:right="616"/>
        <w:jc w:val="both"/>
        <w:rPr>
          <w:rFonts w:ascii="Palatino Linotype" w:eastAsia="Palatino Linotype" w:hAnsi="Palatino Linotype" w:cs="Palatino Linotype"/>
          <w:i/>
        </w:rPr>
      </w:pPr>
    </w:p>
    <w:p w14:paraId="035E1846" w14:textId="77777777" w:rsidR="00D274E3" w:rsidRPr="00E94014" w:rsidRDefault="00E90CC8">
      <w:pPr>
        <w:ind w:left="567" w:right="616"/>
        <w:rPr>
          <w:rFonts w:ascii="Palatino Linotype" w:eastAsia="Palatino Linotype" w:hAnsi="Palatino Linotype" w:cs="Palatino Linotype"/>
          <w:b/>
          <w:i/>
        </w:rPr>
      </w:pPr>
      <w:r w:rsidRPr="00E94014">
        <w:rPr>
          <w:rFonts w:ascii="Palatino Linotype" w:eastAsia="Palatino Linotype" w:hAnsi="Palatino Linotype" w:cs="Palatino Linotype"/>
          <w:b/>
          <w:i/>
        </w:rPr>
        <w:t>Contestación a la demanda</w:t>
      </w:r>
    </w:p>
    <w:p w14:paraId="4BD5DA5E"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Artículo 2.325.9.- El demandado cuenta con un plazo de cinco días siguientes al emplazamiento para dar contestación a la demanda.</w:t>
      </w:r>
    </w:p>
    <w:p w14:paraId="6627370A"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Ofrecimiento de pruebas </w:t>
      </w:r>
    </w:p>
    <w:p w14:paraId="0977743F"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Artículo 2.325.12.- En la demanda y contestación a la misma, las partes deberán ofrecer sus pruebas.</w:t>
      </w:r>
    </w:p>
    <w:p w14:paraId="46B340CB"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 xml:space="preserve">Pruebas admisibles en el juicio sumario de usucapión </w:t>
      </w:r>
    </w:p>
    <w:p w14:paraId="65C99684" w14:textId="77777777" w:rsidR="00D274E3" w:rsidRPr="00E94014" w:rsidRDefault="00E90CC8">
      <w:pPr>
        <w:ind w:left="567" w:right="616"/>
        <w:rPr>
          <w:rFonts w:ascii="Palatino Linotype" w:eastAsia="Palatino Linotype" w:hAnsi="Palatino Linotype" w:cs="Palatino Linotype"/>
          <w:i/>
        </w:rPr>
      </w:pPr>
      <w:r w:rsidRPr="00E94014">
        <w:rPr>
          <w:rFonts w:ascii="Palatino Linotype" w:eastAsia="Palatino Linotype" w:hAnsi="Palatino Linotype" w:cs="Palatino Linotype"/>
          <w:i/>
        </w:rPr>
        <w:t>Artículo 2.325.15.- Además de los medios de prueba previstos en el artículo 1.265 de este Código, serán admisibles, la declaración de parte y la instrumental de actuaciones.</w:t>
      </w:r>
    </w:p>
    <w:p w14:paraId="01A03FF1" w14:textId="77777777" w:rsidR="00D274E3" w:rsidRPr="00E94014" w:rsidRDefault="00E90CC8">
      <w:pPr>
        <w:ind w:left="567" w:right="616"/>
        <w:rPr>
          <w:rFonts w:ascii="Palatino Linotype" w:eastAsia="Palatino Linotype" w:hAnsi="Palatino Linotype" w:cs="Palatino Linotype"/>
          <w:b/>
          <w:i/>
        </w:rPr>
      </w:pPr>
      <w:r w:rsidRPr="00E94014">
        <w:rPr>
          <w:rFonts w:ascii="Palatino Linotype" w:eastAsia="Palatino Linotype" w:hAnsi="Palatino Linotype" w:cs="Palatino Linotype"/>
          <w:b/>
          <w:i/>
        </w:rPr>
        <w:t>Testimonial</w:t>
      </w:r>
    </w:p>
    <w:p w14:paraId="7BC1A8EF"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lastRenderedPageBreak/>
        <w:t>Artículo 2.325.18.- Desde el auto que se tenga por anunciada la prueba testimonial, se correrá traslado con el interrogatorio a la contraria por el plazo de tres días, para los efectos del artículo 1.335 de este Código.</w:t>
      </w:r>
    </w:p>
    <w:p w14:paraId="4F7AD55B"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Audiencia de juicio </w:t>
      </w:r>
    </w:p>
    <w:p w14:paraId="3657E517"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 xml:space="preserve">Artículo 2.325.21.- </w:t>
      </w:r>
    </w:p>
    <w:p w14:paraId="64FC85CF"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w:t>
      </w:r>
    </w:p>
    <w:p w14:paraId="46A649F7"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 xml:space="preserve">Se desahogarán en primer término las pruebas ofrecidas por la actora y luego las de la demandada, debiendo pronunciar la causa por la que se dejare de recibir alguna de ellas. </w:t>
      </w:r>
    </w:p>
    <w:p w14:paraId="7470548E"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b/>
          <w:i/>
        </w:rPr>
        <w:t>Si se ofrecen la confesional</w:t>
      </w:r>
      <w:r w:rsidRPr="00E94014">
        <w:rPr>
          <w:rFonts w:ascii="Palatino Linotype" w:eastAsia="Palatino Linotype" w:hAnsi="Palatino Linotype" w:cs="Palatino Linotype"/>
          <w:i/>
        </w:rPr>
        <w:t xml:space="preserve"> y la declaración de parte respecto de una misma persona, se desahogará primero la confesional. </w:t>
      </w:r>
    </w:p>
    <w:p w14:paraId="1468C4E6" w14:textId="77777777" w:rsidR="00D274E3" w:rsidRPr="00E94014" w:rsidRDefault="00D274E3">
      <w:pPr>
        <w:ind w:left="567" w:right="616"/>
        <w:jc w:val="both"/>
        <w:rPr>
          <w:rFonts w:ascii="Palatino Linotype" w:eastAsia="Palatino Linotype" w:hAnsi="Palatino Linotype" w:cs="Palatino Linotype"/>
          <w:i/>
        </w:rPr>
      </w:pPr>
    </w:p>
    <w:p w14:paraId="12566208"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 xml:space="preserve">En caso de incomparecencia del absolvente de la confesional o del obligado, en la prueba de reconocimiento de contenido y firma a cargo de las partes, antes de declarar cerrado su desahogo, el juez debe hacer de oficio la declaración de confeso o tener por reconocido el contenido y firma del documento en cuestión, si se actualizan las hipótesis legales para tal efecto. </w:t>
      </w:r>
    </w:p>
    <w:p w14:paraId="16FB8268" w14:textId="77777777" w:rsidR="00D274E3" w:rsidRPr="00E94014" w:rsidRDefault="00D274E3">
      <w:pPr>
        <w:ind w:left="567" w:right="616"/>
        <w:jc w:val="both"/>
        <w:rPr>
          <w:rFonts w:ascii="Palatino Linotype" w:eastAsia="Palatino Linotype" w:hAnsi="Palatino Linotype" w:cs="Palatino Linotype"/>
          <w:i/>
        </w:rPr>
      </w:pPr>
    </w:p>
    <w:p w14:paraId="49C69DC8"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b/>
          <w:i/>
        </w:rPr>
        <w:t>La tacha de testigos debe hacerse valer al final de recabar el testimonio respectivo</w:t>
      </w:r>
      <w:r w:rsidRPr="00E94014">
        <w:rPr>
          <w:rFonts w:ascii="Palatino Linotype" w:eastAsia="Palatino Linotype" w:hAnsi="Palatino Linotype" w:cs="Palatino Linotype"/>
          <w:i/>
        </w:rPr>
        <w:t xml:space="preserve"> y antes de dar por concluido el desahogo de la testimonial. Si se ofrecen pruebas, se procederá a recibirlas en el plazo previsto en el artículo 2.325.23, quedando reservada su valoración para la emisión de la sentencia definitiva. </w:t>
      </w:r>
    </w:p>
    <w:p w14:paraId="639FDEDD"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De todo lo actuado durante la audiencia se levantará acta y, de ser posible, se videograbará.</w:t>
      </w:r>
    </w:p>
    <w:p w14:paraId="0735C2FE" w14:textId="77777777" w:rsidR="00D274E3" w:rsidRPr="00E94014" w:rsidRDefault="00D274E3">
      <w:pPr>
        <w:ind w:left="567" w:right="616"/>
        <w:jc w:val="both"/>
        <w:rPr>
          <w:rFonts w:ascii="Palatino Linotype" w:eastAsia="Palatino Linotype" w:hAnsi="Palatino Linotype" w:cs="Palatino Linotype"/>
          <w:i/>
        </w:rPr>
      </w:pPr>
    </w:p>
    <w:p w14:paraId="348643AB" w14:textId="77777777" w:rsidR="00D274E3" w:rsidRPr="00E94014" w:rsidRDefault="00E90CC8">
      <w:pPr>
        <w:ind w:left="567" w:right="616"/>
        <w:jc w:val="both"/>
        <w:rPr>
          <w:rFonts w:ascii="Palatino Linotype" w:eastAsia="Palatino Linotype" w:hAnsi="Palatino Linotype" w:cs="Palatino Linotype"/>
          <w:b/>
          <w:i/>
        </w:rPr>
      </w:pPr>
      <w:r w:rsidRPr="00E94014">
        <w:rPr>
          <w:rFonts w:ascii="Palatino Linotype" w:eastAsia="Palatino Linotype" w:hAnsi="Palatino Linotype" w:cs="Palatino Linotype"/>
          <w:b/>
          <w:i/>
        </w:rPr>
        <w:t xml:space="preserve">Sentencia definitiva </w:t>
      </w:r>
    </w:p>
    <w:p w14:paraId="1DDED635" w14:textId="77777777" w:rsidR="00D274E3" w:rsidRPr="00E94014" w:rsidRDefault="00E90CC8">
      <w:pPr>
        <w:ind w:left="567" w:right="616"/>
        <w:jc w:val="both"/>
        <w:rPr>
          <w:rFonts w:ascii="Palatino Linotype" w:eastAsia="Palatino Linotype" w:hAnsi="Palatino Linotype" w:cs="Palatino Linotype"/>
          <w:i/>
        </w:rPr>
      </w:pPr>
      <w:r w:rsidRPr="00E94014">
        <w:rPr>
          <w:rFonts w:ascii="Palatino Linotype" w:eastAsia="Palatino Linotype" w:hAnsi="Palatino Linotype" w:cs="Palatino Linotype"/>
          <w:i/>
        </w:rPr>
        <w:t>Artículo 2.325.25.- Concluida la fase de alegatos, el juez dictará sentencia definitiva dentro del plazo de cinco días.”</w:t>
      </w:r>
    </w:p>
    <w:p w14:paraId="08CC75FD" w14:textId="77777777" w:rsidR="00D274E3" w:rsidRPr="00E94014" w:rsidRDefault="00D274E3">
      <w:pPr>
        <w:ind w:left="567" w:right="616"/>
        <w:jc w:val="both"/>
        <w:rPr>
          <w:rFonts w:ascii="Palatino Linotype" w:eastAsia="Palatino Linotype" w:hAnsi="Palatino Linotype" w:cs="Palatino Linotype"/>
          <w:i/>
        </w:rPr>
      </w:pPr>
    </w:p>
    <w:p w14:paraId="26D7305F" w14:textId="77777777" w:rsidR="00D274E3" w:rsidRPr="00E94014" w:rsidRDefault="00E90CC8">
      <w:pPr>
        <w:ind w:left="567" w:right="616"/>
        <w:jc w:val="right"/>
        <w:rPr>
          <w:rFonts w:ascii="Palatino Linotype" w:eastAsia="Palatino Linotype" w:hAnsi="Palatino Linotype" w:cs="Palatino Linotype"/>
          <w:i/>
        </w:rPr>
      </w:pPr>
      <w:r w:rsidRPr="00E94014">
        <w:rPr>
          <w:rFonts w:ascii="Palatino Linotype" w:eastAsia="Palatino Linotype" w:hAnsi="Palatino Linotype" w:cs="Palatino Linotype"/>
          <w:i/>
        </w:rPr>
        <w:t>(Énfasis añadido)</w:t>
      </w:r>
    </w:p>
    <w:p w14:paraId="28676E9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30AC55E"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De los numerales insertos, se desprende medularmente lo siguiente:</w:t>
      </w:r>
    </w:p>
    <w:p w14:paraId="6F425C3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FD7DB14" w14:textId="77777777" w:rsidR="00D274E3" w:rsidRPr="00E94014" w:rsidRDefault="00E90C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En un juicio sumario de usucapión, se presenta escrito inicial de demanda, la contestación a la misma, y una vez sustanciado el juicio se emite una sentencia definitiva.</w:t>
      </w:r>
    </w:p>
    <w:p w14:paraId="76FC8446" w14:textId="77777777" w:rsidR="00D274E3" w:rsidRPr="00E94014" w:rsidRDefault="00E90C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Asimismo, dentro de los medios de prueba que pueden ofrecer las partes en un juicio sumario de usucapión, entre otras, se encuentra</w:t>
      </w:r>
      <w:r w:rsidRPr="00E94014">
        <w:t xml:space="preserve">n </w:t>
      </w:r>
      <w:r w:rsidRPr="00E94014">
        <w:rPr>
          <w:rFonts w:ascii="Palatino Linotype" w:eastAsia="Palatino Linotype" w:hAnsi="Palatino Linotype" w:cs="Palatino Linotype"/>
          <w:b/>
          <w:sz w:val="22"/>
          <w:szCs w:val="22"/>
          <w:u w:val="single"/>
        </w:rPr>
        <w:t>pruebas documentales</w:t>
      </w:r>
      <w:r w:rsidRPr="00E94014">
        <w:rPr>
          <w:rFonts w:ascii="Palatino Linotype" w:eastAsia="Palatino Linotype" w:hAnsi="Palatino Linotype" w:cs="Palatino Linotype"/>
          <w:sz w:val="22"/>
          <w:szCs w:val="22"/>
        </w:rPr>
        <w:t xml:space="preserve"> (</w:t>
      </w:r>
      <w:r w:rsidRPr="00E94014">
        <w:rPr>
          <w:rFonts w:ascii="Palatino Linotype" w:eastAsia="Palatino Linotype" w:hAnsi="Palatino Linotype" w:cs="Palatino Linotype"/>
          <w:b/>
          <w:sz w:val="22"/>
          <w:szCs w:val="22"/>
          <w:u w:val="single"/>
        </w:rPr>
        <w:t>documentos públicos y privados</w:t>
      </w:r>
      <w:r w:rsidRPr="00E94014">
        <w:rPr>
          <w:rFonts w:ascii="Palatino Linotype" w:eastAsia="Palatino Linotype" w:hAnsi="Palatino Linotype" w:cs="Palatino Linotype"/>
          <w:sz w:val="22"/>
          <w:szCs w:val="22"/>
          <w:u w:val="single"/>
        </w:rPr>
        <w:t xml:space="preserve">) </w:t>
      </w:r>
      <w:r w:rsidRPr="00E94014">
        <w:rPr>
          <w:rFonts w:ascii="Palatino Linotype" w:eastAsia="Palatino Linotype" w:hAnsi="Palatino Linotype" w:cs="Palatino Linotype"/>
          <w:b/>
          <w:sz w:val="22"/>
          <w:szCs w:val="22"/>
          <w:u w:val="single"/>
        </w:rPr>
        <w:t>la testimonial y la confesional</w:t>
      </w:r>
      <w:r w:rsidRPr="00E94014">
        <w:rPr>
          <w:rFonts w:ascii="Palatino Linotype" w:eastAsia="Palatino Linotype" w:hAnsi="Palatino Linotype" w:cs="Palatino Linotype"/>
          <w:sz w:val="22"/>
          <w:szCs w:val="22"/>
        </w:rPr>
        <w:t>, mismas que se desahogan en audiencia de juicio; particularmente, la testimonial a través de un interrogatorio del cual previamente se debe correr traslado a la parte contraria.</w:t>
      </w:r>
    </w:p>
    <w:p w14:paraId="506B74DA" w14:textId="77777777" w:rsidR="00D274E3" w:rsidRPr="00E94014" w:rsidRDefault="00E90CC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Respecto de la prueba confesional, la misma puede ser expresa, tácita o ficta; expresa al formular o contestar la demanda, al absolver posiciones o en cualquier otro acto; asimismo, se puede exhibir un pliego de posiciones para su desahogo.</w:t>
      </w:r>
    </w:p>
    <w:p w14:paraId="456EC01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4CCE81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Conforme lo anterior, se advierte que el tipo de documentales a las que pretende acceder el particular, existen y pueden obrar en expedientes </w:t>
      </w:r>
      <w:proofErr w:type="spellStart"/>
      <w:r w:rsidRPr="00E94014">
        <w:rPr>
          <w:rFonts w:ascii="Palatino Linotype" w:eastAsia="Palatino Linotype" w:hAnsi="Palatino Linotype" w:cs="Palatino Linotype"/>
          <w:sz w:val="22"/>
          <w:szCs w:val="22"/>
        </w:rPr>
        <w:t>aperturados</w:t>
      </w:r>
      <w:proofErr w:type="spellEnd"/>
      <w:r w:rsidRPr="00E94014">
        <w:rPr>
          <w:rFonts w:ascii="Palatino Linotype" w:eastAsia="Palatino Linotype" w:hAnsi="Palatino Linotype" w:cs="Palatino Linotype"/>
          <w:sz w:val="22"/>
          <w:szCs w:val="22"/>
        </w:rPr>
        <w:t xml:space="preserve"> por el ente obligado con motivo de Juicios Sumarios de Usucapión.</w:t>
      </w:r>
    </w:p>
    <w:p w14:paraId="03F1504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BA10F3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este punto, conviene precisar que por cuanto hace a la prueba testimonial, la obligatoriedad de presentarla es exclusiva para el </w:t>
      </w:r>
      <w:r w:rsidRPr="00E94014">
        <w:rPr>
          <w:rFonts w:ascii="Palatino Linotype" w:eastAsia="Palatino Linotype" w:hAnsi="Palatino Linotype" w:cs="Palatino Linotype"/>
          <w:b/>
          <w:sz w:val="22"/>
          <w:szCs w:val="22"/>
          <w:u w:val="single"/>
        </w:rPr>
        <w:t>juicio ordinario de usucapión, más no así para el juicio sumario de usucapión.</w:t>
      </w:r>
    </w:p>
    <w:p w14:paraId="4CD20BB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1178D86"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Se afirma lo anterior, pues conforme el diverso Acuerdo del Director General del Instituto Mexiquense de la Vivienda Social, por el que se emiten los Lineamientos Generales de la Acción para la Obtención de Título de Propiedad o Posesión, publicado el 2 de julio de 2024, en el Periódico Oficial Gaceta del Gobierno del Gobierno del Estado de México, (consultable en el siguiente enlace:</w:t>
      </w:r>
      <w:r w:rsidRPr="00E94014">
        <w:t xml:space="preserve"> </w:t>
      </w:r>
      <w:hyperlink r:id="rId9">
        <w:r w:rsidRPr="00E94014">
          <w:rPr>
            <w:rFonts w:ascii="Palatino Linotype" w:eastAsia="Palatino Linotype" w:hAnsi="Palatino Linotype" w:cs="Palatino Linotype"/>
            <w:sz w:val="22"/>
            <w:szCs w:val="22"/>
            <w:u w:val="single"/>
          </w:rPr>
          <w:t>https://imevis.edomex.gob.mx/sites/imevis.edomex.gob.mx/files/files/Marco%20Jur%C3%</w:t>
        </w:r>
        <w:r w:rsidRPr="00E94014">
          <w:rPr>
            <w:rFonts w:ascii="Palatino Linotype" w:eastAsia="Palatino Linotype" w:hAnsi="Palatino Linotype" w:cs="Palatino Linotype"/>
            <w:sz w:val="22"/>
            <w:szCs w:val="22"/>
            <w:u w:val="single"/>
          </w:rPr>
          <w:lastRenderedPageBreak/>
          <w:t>ADdico/Otros%20documentos/LGAOTPP2024.pdf</w:t>
        </w:r>
      </w:hyperlink>
      <w:r w:rsidRPr="00E94014">
        <w:rPr>
          <w:rFonts w:ascii="Palatino Linotype" w:eastAsia="Palatino Linotype" w:hAnsi="Palatino Linotype" w:cs="Palatino Linotype"/>
          <w:sz w:val="22"/>
          <w:szCs w:val="22"/>
        </w:rPr>
        <w:t>) se advierte que dentro de los requisitos a presentar para la gestión y entrega del título de propiedad o posesión bajo la modalidad de “Juicio Ordinario de Usucapión”, el interesado debe presentar lo siguiente:</w:t>
      </w:r>
    </w:p>
    <w:p w14:paraId="6F9D09B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sz w:val="22"/>
          <w:szCs w:val="22"/>
        </w:rPr>
        <w:drawing>
          <wp:inline distT="0" distB="0" distL="0" distR="0" wp14:anchorId="5A1B8F13" wp14:editId="6E4CB8D8">
            <wp:extent cx="5612130" cy="2900680"/>
            <wp:effectExtent l="0" t="0" r="0" b="0"/>
            <wp:docPr id="21431082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2900680"/>
                    </a:xfrm>
                    <a:prstGeom prst="rect">
                      <a:avLst/>
                    </a:prstGeom>
                    <a:ln/>
                  </pic:spPr>
                </pic:pic>
              </a:graphicData>
            </a:graphic>
          </wp:inline>
        </w:drawing>
      </w:r>
    </w:p>
    <w:p w14:paraId="7689DE75"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sz w:val="22"/>
          <w:szCs w:val="22"/>
        </w:rPr>
        <w:drawing>
          <wp:inline distT="0" distB="0" distL="0" distR="0" wp14:anchorId="105C3AB8" wp14:editId="3D456F3F">
            <wp:extent cx="5612130" cy="681990"/>
            <wp:effectExtent l="0" t="0" r="0" b="0"/>
            <wp:docPr id="21431082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681990"/>
                    </a:xfrm>
                    <a:prstGeom prst="rect">
                      <a:avLst/>
                    </a:prstGeom>
                    <a:ln/>
                  </pic:spPr>
                </pic:pic>
              </a:graphicData>
            </a:graphic>
          </wp:inline>
        </w:drawing>
      </w:r>
      <w:r w:rsidRPr="00E94014">
        <w:rPr>
          <w:noProof/>
        </w:rPr>
        <mc:AlternateContent>
          <mc:Choice Requires="wpg">
            <w:drawing>
              <wp:anchor distT="0" distB="0" distL="114300" distR="114300" simplePos="0" relativeHeight="251658240" behindDoc="0" locked="0" layoutInCell="1" hidden="0" allowOverlap="1" wp14:anchorId="2BC9ABE4" wp14:editId="72D401CC">
                <wp:simplePos x="0" y="0"/>
                <wp:positionH relativeFrom="column">
                  <wp:posOffset>190500</wp:posOffset>
                </wp:positionH>
                <wp:positionV relativeFrom="paragraph">
                  <wp:posOffset>241300</wp:posOffset>
                </wp:positionV>
                <wp:extent cx="3200400" cy="190500"/>
                <wp:effectExtent l="0" t="0" r="0" b="0"/>
                <wp:wrapNone/>
                <wp:docPr id="2143108244" name="Rectángulo 2143108244"/>
                <wp:cNvGraphicFramePr/>
                <a:graphic xmlns:a="http://schemas.openxmlformats.org/drawingml/2006/main">
                  <a:graphicData uri="http://schemas.microsoft.com/office/word/2010/wordprocessingShape">
                    <wps:wsp>
                      <wps:cNvSpPr/>
                      <wps:spPr>
                        <a:xfrm>
                          <a:off x="3750563" y="3689513"/>
                          <a:ext cx="3190875" cy="180975"/>
                        </a:xfrm>
                        <a:prstGeom prst="rect">
                          <a:avLst/>
                        </a:prstGeom>
                        <a:noFill/>
                        <a:ln w="9525" cap="flat" cmpd="sng">
                          <a:solidFill>
                            <a:srgbClr val="FF0000"/>
                          </a:solidFill>
                          <a:prstDash val="solid"/>
                          <a:round/>
                          <a:headEnd type="none" w="sm" len="sm"/>
                          <a:tailEnd type="none" w="sm" len="sm"/>
                        </a:ln>
                      </wps:spPr>
                      <wps:txbx>
                        <w:txbxContent>
                          <w:p w14:paraId="0E8492B8" w14:textId="77777777" w:rsidR="00D274E3" w:rsidRDefault="00D274E3">
                            <w:pPr>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190500</wp:posOffset>
                </wp:positionH>
                <wp:positionV relativeFrom="paragraph">
                  <wp:posOffset>241300</wp:posOffset>
                </wp:positionV>
                <wp:extent cx="3200400" cy="190500"/>
                <wp:effectExtent b="0" l="0" r="0" t="0"/>
                <wp:wrapNone/>
                <wp:docPr id="214310824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200400" cy="190500"/>
                        </a:xfrm>
                        <a:prstGeom prst="rect"/>
                        <a:ln/>
                      </pic:spPr>
                    </pic:pic>
                  </a:graphicData>
                </a:graphic>
              </wp:anchor>
            </w:drawing>
          </mc:Fallback>
        </mc:AlternateContent>
      </w:r>
    </w:p>
    <w:p w14:paraId="222824D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919389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Como se desprende de lo anterior, para la regularización del predio derivado del </w:t>
      </w:r>
      <w:r w:rsidRPr="00E94014">
        <w:rPr>
          <w:rFonts w:ascii="Palatino Linotype" w:eastAsia="Palatino Linotype" w:hAnsi="Palatino Linotype" w:cs="Palatino Linotype"/>
          <w:b/>
          <w:sz w:val="22"/>
          <w:szCs w:val="22"/>
          <w:u w:val="single"/>
        </w:rPr>
        <w:t>Juicio Ordinario de Usucapión</w:t>
      </w:r>
      <w:r w:rsidRPr="00E94014">
        <w:rPr>
          <w:rFonts w:ascii="Palatino Linotype" w:eastAsia="Palatino Linotype" w:hAnsi="Palatino Linotype" w:cs="Palatino Linotype"/>
          <w:sz w:val="22"/>
          <w:szCs w:val="22"/>
        </w:rPr>
        <w:t xml:space="preserve">, entre otras documentales, se deben entregar: </w:t>
      </w:r>
      <w:r w:rsidRPr="00E94014">
        <w:rPr>
          <w:rFonts w:ascii="Palatino Linotype" w:eastAsia="Palatino Linotype" w:hAnsi="Palatino Linotype" w:cs="Palatino Linotype"/>
          <w:b/>
          <w:sz w:val="22"/>
          <w:szCs w:val="22"/>
        </w:rPr>
        <w:t xml:space="preserve">copia de identificación oficial vigente con fotografía de 3 testigos; </w:t>
      </w:r>
      <w:r w:rsidRPr="00E94014">
        <w:rPr>
          <w:rFonts w:ascii="Palatino Linotype" w:eastAsia="Palatino Linotype" w:hAnsi="Palatino Linotype" w:cs="Palatino Linotype"/>
          <w:sz w:val="22"/>
          <w:szCs w:val="22"/>
        </w:rPr>
        <w:t>lo que permite advertir una obligatoriedad para el ofrecimiento y desahogo de la prueba testimonial.</w:t>
      </w:r>
    </w:p>
    <w:p w14:paraId="579C204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B8F9C6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Caso contrario con el </w:t>
      </w:r>
      <w:r w:rsidRPr="00E94014">
        <w:rPr>
          <w:rFonts w:ascii="Palatino Linotype" w:eastAsia="Palatino Linotype" w:hAnsi="Palatino Linotype" w:cs="Palatino Linotype"/>
          <w:b/>
          <w:sz w:val="22"/>
          <w:szCs w:val="22"/>
          <w:u w:val="single"/>
        </w:rPr>
        <w:t>Juicio Sumario de Usucapión,</w:t>
      </w:r>
      <w:r w:rsidRPr="00E94014">
        <w:rPr>
          <w:rFonts w:ascii="Palatino Linotype" w:eastAsia="Palatino Linotype" w:hAnsi="Palatino Linotype" w:cs="Palatino Linotype"/>
          <w:sz w:val="22"/>
          <w:szCs w:val="22"/>
        </w:rPr>
        <w:t xml:space="preserve"> que dispone dentro de las documentales que se deben exhibir para la gestión y entrega del título de propiedad o posesión bajo la modalidad referida, las siguientes:</w:t>
      </w:r>
    </w:p>
    <w:p w14:paraId="6F7046B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1554A1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sz w:val="22"/>
          <w:szCs w:val="22"/>
        </w:rPr>
        <w:lastRenderedPageBreak/>
        <w:drawing>
          <wp:inline distT="0" distB="0" distL="0" distR="0" wp14:anchorId="4A55E33F" wp14:editId="5BFBD6B4">
            <wp:extent cx="5612130" cy="2735580"/>
            <wp:effectExtent l="0" t="0" r="0" b="0"/>
            <wp:docPr id="21431082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612130" cy="2735580"/>
                    </a:xfrm>
                    <a:prstGeom prst="rect">
                      <a:avLst/>
                    </a:prstGeom>
                    <a:ln/>
                  </pic:spPr>
                </pic:pic>
              </a:graphicData>
            </a:graphic>
          </wp:inline>
        </w:drawing>
      </w:r>
    </w:p>
    <w:p w14:paraId="000776E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96A022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lo anterior, se desprende que no es obligatorio para la tramitología por parte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del</w:t>
      </w:r>
      <w:r w:rsidRPr="00E94014">
        <w:rPr>
          <w:rFonts w:ascii="Palatino Linotype" w:eastAsia="Palatino Linotype" w:hAnsi="Palatino Linotype" w:cs="Palatino Linotype"/>
          <w:b/>
          <w:sz w:val="22"/>
          <w:szCs w:val="22"/>
          <w:u w:val="single"/>
        </w:rPr>
        <w:t xml:space="preserve"> juicio sumario de usucapión</w:t>
      </w:r>
      <w:r w:rsidRPr="00E94014">
        <w:rPr>
          <w:rFonts w:ascii="Palatino Linotype" w:eastAsia="Palatino Linotype" w:hAnsi="Palatino Linotype" w:cs="Palatino Linotype"/>
          <w:sz w:val="22"/>
          <w:szCs w:val="22"/>
        </w:rPr>
        <w:t>, la exhibición de identificaciones de testigos, por las que se advierta que se encuentra constreñido el interesado en ofrecer y desahogar esa prueba.</w:t>
      </w:r>
    </w:p>
    <w:p w14:paraId="32E1FB9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27CF040"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Sin embargo, lo anterior no constituye un impedimento para ofrecer la prueba testimonial dentro del juicio sumario de usucapión, pues atendiendo lo dispuesto por el Código de Procedimientos Civiles del Estado de México, es una prueba que se puede ofrecer; </w:t>
      </w:r>
      <w:r w:rsidRPr="00E94014">
        <w:rPr>
          <w:rFonts w:ascii="Palatino Linotype" w:eastAsia="Palatino Linotype" w:hAnsi="Palatino Linotype" w:cs="Palatino Linotype"/>
          <w:b/>
          <w:sz w:val="22"/>
          <w:szCs w:val="22"/>
        </w:rPr>
        <w:t xml:space="preserve">por lo que, estamos ante una prueba que para el juicio del que el particular requiere la información </w:t>
      </w:r>
      <w:r w:rsidRPr="00E94014">
        <w:rPr>
          <w:rFonts w:ascii="Palatino Linotype" w:eastAsia="Palatino Linotype" w:hAnsi="Palatino Linotype" w:cs="Palatino Linotype"/>
          <w:b/>
          <w:sz w:val="22"/>
          <w:szCs w:val="22"/>
          <w:u w:val="single"/>
        </w:rPr>
        <w:t>se puede o no ofrecer por el interesado en la regularización del predio.</w:t>
      </w:r>
    </w:p>
    <w:p w14:paraId="2E19836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3D3743E"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Ahora, por cuanto hace a las pruebas documentales, como se logró advertir estas pueden ser públicas o privadas; </w:t>
      </w:r>
      <w:r w:rsidRPr="00E94014">
        <w:rPr>
          <w:rFonts w:ascii="Palatino Linotype" w:eastAsia="Palatino Linotype" w:hAnsi="Palatino Linotype" w:cs="Palatino Linotype"/>
          <w:b/>
          <w:sz w:val="22"/>
          <w:szCs w:val="22"/>
          <w:u w:val="single"/>
        </w:rPr>
        <w:t>las primeras</w:t>
      </w:r>
      <w:r w:rsidRPr="00E94014">
        <w:rPr>
          <w:rFonts w:ascii="Palatino Linotype" w:eastAsia="Palatino Linotype" w:hAnsi="Palatino Linotype" w:cs="Palatino Linotype"/>
          <w:sz w:val="22"/>
          <w:szCs w:val="22"/>
        </w:rPr>
        <w:t xml:space="preserve">, son aquellas que pueden ser emitidas por notarios o corredores públicos, o bien, servidores públicos en el ejercicio de sus atribuciones; y, </w:t>
      </w:r>
      <w:r w:rsidRPr="00E94014">
        <w:rPr>
          <w:rFonts w:ascii="Palatino Linotype" w:eastAsia="Palatino Linotype" w:hAnsi="Palatino Linotype" w:cs="Palatino Linotype"/>
          <w:b/>
          <w:sz w:val="22"/>
          <w:szCs w:val="22"/>
          <w:u w:val="single"/>
        </w:rPr>
        <w:t>las segundas</w:t>
      </w:r>
      <w:r w:rsidRPr="00E94014">
        <w:rPr>
          <w:rFonts w:ascii="Palatino Linotype" w:eastAsia="Palatino Linotype" w:hAnsi="Palatino Linotype" w:cs="Palatino Linotype"/>
          <w:b/>
          <w:sz w:val="22"/>
          <w:szCs w:val="22"/>
        </w:rPr>
        <w:t xml:space="preserve">, </w:t>
      </w:r>
      <w:r w:rsidRPr="00E94014">
        <w:rPr>
          <w:rFonts w:ascii="Palatino Linotype" w:eastAsia="Palatino Linotype" w:hAnsi="Palatino Linotype" w:cs="Palatino Linotype"/>
          <w:sz w:val="22"/>
          <w:szCs w:val="22"/>
        </w:rPr>
        <w:t>aquellas que no reúnen los requisitos de un documento público.</w:t>
      </w:r>
    </w:p>
    <w:p w14:paraId="021F363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 xml:space="preserve">De esta manera, podemos encontrar dentro de las documentales públicas y privadas que pueden formar parte de los expedientes formados por 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derivado de la interposición del juicio sumario de usucapión, conforme el citado artículo 6 del Acuerdo del Ejecutivo del Estado por el que se establece el programa de regularización de la tenencia de la tierra derivado del juicio sumario de usucapión, así como del diverso Acuerdo del Director General del Instituto Mexiquense de la Vivienda Social, por el que se emiten los Lineamientos Generales de la Acción para la Obtención de Título de Propiedad o Posesión, de manera enunciativa más no limitativa, las siguientes:</w:t>
      </w:r>
    </w:p>
    <w:p w14:paraId="027048C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8A3ED5B" w14:textId="77777777" w:rsidR="00D274E3" w:rsidRPr="00E94014" w:rsidRDefault="00E90CC8">
      <w:pPr>
        <w:spacing w:line="360" w:lineRule="auto"/>
        <w:jc w:val="both"/>
        <w:rPr>
          <w:rFonts w:ascii="Palatino Linotype" w:eastAsia="Palatino Linotype" w:hAnsi="Palatino Linotype" w:cs="Palatino Linotype"/>
          <w:b/>
          <w:sz w:val="22"/>
          <w:szCs w:val="22"/>
          <w:u w:val="single"/>
        </w:rPr>
      </w:pPr>
      <w:proofErr w:type="gramStart"/>
      <w:r w:rsidRPr="00E94014">
        <w:rPr>
          <w:rFonts w:ascii="Palatino Linotype" w:eastAsia="Palatino Linotype" w:hAnsi="Palatino Linotype" w:cs="Palatino Linotype"/>
          <w:b/>
          <w:sz w:val="22"/>
          <w:szCs w:val="22"/>
          <w:u w:val="single"/>
        </w:rPr>
        <w:t>Documentales públicas</w:t>
      </w:r>
      <w:proofErr w:type="gramEnd"/>
      <w:r w:rsidRPr="00E94014">
        <w:rPr>
          <w:rFonts w:ascii="Palatino Linotype" w:eastAsia="Palatino Linotype" w:hAnsi="Palatino Linotype" w:cs="Palatino Linotype"/>
          <w:b/>
          <w:sz w:val="22"/>
          <w:szCs w:val="22"/>
          <w:u w:val="single"/>
        </w:rPr>
        <w:t>:</w:t>
      </w:r>
    </w:p>
    <w:p w14:paraId="33D59359"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Certificación de clave y valor catastral. </w:t>
      </w:r>
    </w:p>
    <w:p w14:paraId="2382809F"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Recibo de pago vigente del impuesto predial. </w:t>
      </w:r>
    </w:p>
    <w:p w14:paraId="608D0B95"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Constancia o certificación de valor catastral (IGECEM).</w:t>
      </w:r>
    </w:p>
    <w:p w14:paraId="1E023955"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Copia de antecedentes registrales (Escritura) o datos de Folio Real Electrónico del inmueble.</w:t>
      </w:r>
    </w:p>
    <w:p w14:paraId="565E426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927338D" w14:textId="77777777" w:rsidR="00D274E3" w:rsidRPr="00E94014" w:rsidRDefault="00E90CC8">
      <w:pPr>
        <w:spacing w:line="360" w:lineRule="auto"/>
        <w:jc w:val="both"/>
        <w:rPr>
          <w:rFonts w:ascii="Palatino Linotype" w:eastAsia="Palatino Linotype" w:hAnsi="Palatino Linotype" w:cs="Palatino Linotype"/>
          <w:b/>
          <w:sz w:val="22"/>
          <w:szCs w:val="22"/>
          <w:u w:val="single"/>
        </w:rPr>
      </w:pPr>
      <w:proofErr w:type="gramStart"/>
      <w:r w:rsidRPr="00E94014">
        <w:rPr>
          <w:rFonts w:ascii="Palatino Linotype" w:eastAsia="Palatino Linotype" w:hAnsi="Palatino Linotype" w:cs="Palatino Linotype"/>
          <w:b/>
          <w:sz w:val="22"/>
          <w:szCs w:val="22"/>
          <w:u w:val="single"/>
        </w:rPr>
        <w:t>Documentales privadas</w:t>
      </w:r>
      <w:proofErr w:type="gramEnd"/>
      <w:r w:rsidRPr="00E94014">
        <w:rPr>
          <w:rFonts w:ascii="Palatino Linotype" w:eastAsia="Palatino Linotype" w:hAnsi="Palatino Linotype" w:cs="Palatino Linotype"/>
          <w:b/>
          <w:sz w:val="22"/>
          <w:szCs w:val="22"/>
          <w:u w:val="single"/>
        </w:rPr>
        <w:t>:</w:t>
      </w:r>
    </w:p>
    <w:p w14:paraId="6FF18DE6"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Documento generador de la posesión, con el que se justifique su derecho a usucapir (contrato privado de compra-venta, donación o permuta).</w:t>
      </w:r>
    </w:p>
    <w:p w14:paraId="20DD9D21" w14:textId="77777777" w:rsidR="00D274E3" w:rsidRPr="00E94014" w:rsidRDefault="00E90CC8">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Plano de localización y croquis descriptivo del inmueble.</w:t>
      </w:r>
    </w:p>
    <w:p w14:paraId="70E1B61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E140FB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Acotado lo anterior, por cuanto hace al ámbito competencial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se advierte que conforme el Manual General de Organización del Instituto Mexiquense de la Vivienda Social, se advierte que la Delegación Regional Naucalpan y su Departamento Jurídico Naucalpan, son competentes para conocer de la información de los juicios </w:t>
      </w:r>
      <w:r w:rsidRPr="00E94014">
        <w:rPr>
          <w:rFonts w:ascii="Palatino Linotype" w:eastAsia="Palatino Linotype" w:hAnsi="Palatino Linotype" w:cs="Palatino Linotype"/>
          <w:sz w:val="22"/>
          <w:szCs w:val="22"/>
        </w:rPr>
        <w:lastRenderedPageBreak/>
        <w:t>requeridos, máxime que a dicha Delegación le corresponde el conocimiento de aquellos juicios interpuestos respecto de predios ubicados en el Municipio de Naucalpan de Juárez.</w:t>
      </w:r>
    </w:p>
    <w:p w14:paraId="02AB9429"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B5F909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 mayor abundamiento, resulta conveniente insertar las atribuciones de la Delegación Regional Naucalpan y su Departamento Jurídico establecidas en el Manual de Organización del ente obligado:</w:t>
      </w:r>
    </w:p>
    <w:p w14:paraId="6C3B6E7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F0A9CA0"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“224C0101050900T DELEGACIÓN REGIONAL NAUCALPAN</w:t>
      </w:r>
    </w:p>
    <w:p w14:paraId="15276DF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24B31771"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FUNCIONES:</w:t>
      </w:r>
    </w:p>
    <w:p w14:paraId="05971B0D"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Representar al Instituto dentro de su circunscripción, en las acciones y trámites en materia de suelo y vivienda social.</w:t>
      </w:r>
    </w:p>
    <w:p w14:paraId="10F582C3"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35A63FCB"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Resguardar y custodiar los expedientes relativos al ejercicio de las facultades que tiene encomendadas en materia de suelo y vivienda en la jurisdicción de su competencia.</w:t>
      </w:r>
    </w:p>
    <w:p w14:paraId="45EA1720"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4086124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“224C0101050902T DEPARTAMENTO JURÍDICO NAUCALPAN</w:t>
      </w:r>
    </w:p>
    <w:p w14:paraId="7278C81F"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1EA2374A"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FUNCIONES:</w:t>
      </w:r>
    </w:p>
    <w:p w14:paraId="502FC642"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53D5AA8A"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-Promover Juicios</w:t>
      </w:r>
      <w:r w:rsidRPr="00E94014">
        <w:rPr>
          <w:rFonts w:ascii="Palatino Linotype" w:eastAsia="Palatino Linotype" w:hAnsi="Palatino Linotype" w:cs="Palatino Linotype"/>
          <w:i/>
          <w:sz w:val="22"/>
          <w:szCs w:val="22"/>
        </w:rPr>
        <w:t xml:space="preserve"> Ordinarios de Usucapión</w:t>
      </w:r>
      <w:r w:rsidRPr="00E94014">
        <w:rPr>
          <w:rFonts w:ascii="Palatino Linotype" w:eastAsia="Palatino Linotype" w:hAnsi="Palatino Linotype" w:cs="Palatino Linotype"/>
          <w:b/>
          <w:i/>
          <w:sz w:val="22"/>
          <w:szCs w:val="22"/>
        </w:rPr>
        <w:t>, Juicios Sumarios de Usucapión,</w:t>
      </w:r>
      <w:r w:rsidRPr="00E94014">
        <w:rPr>
          <w:rFonts w:ascii="Palatino Linotype" w:eastAsia="Palatino Linotype" w:hAnsi="Palatino Linotype" w:cs="Palatino Linotype"/>
          <w:i/>
          <w:sz w:val="22"/>
          <w:szCs w:val="22"/>
        </w:rPr>
        <w:t xml:space="preserve"> Informaciones de Dominio, Información Posesoria, Consumación de la Usucapión por Inscripción a través de la Inmatriculación Administrativa, y en general, todos aquellos procedimientos judiciales y/o administrativos tendientes a la regularización de la tenencia de la tierra, cuando sea contratado por el Instituto. </w:t>
      </w:r>
    </w:p>
    <w:p w14:paraId="46FC64C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Inscribir las transmisiones de propiedad, sentencias y resoluciones derivadas de los</w:t>
      </w:r>
      <w:r w:rsidRPr="00E94014">
        <w:rPr>
          <w:rFonts w:ascii="Palatino Linotype" w:eastAsia="Palatino Linotype" w:hAnsi="Palatino Linotype" w:cs="Palatino Linotype"/>
          <w:i/>
          <w:sz w:val="22"/>
          <w:szCs w:val="22"/>
        </w:rPr>
        <w:t xml:space="preserve"> Juicios Ordinarios de Usucapión, </w:t>
      </w:r>
      <w:r w:rsidRPr="00E94014">
        <w:rPr>
          <w:rFonts w:ascii="Palatino Linotype" w:eastAsia="Palatino Linotype" w:hAnsi="Palatino Linotype" w:cs="Palatino Linotype"/>
          <w:b/>
          <w:i/>
          <w:sz w:val="22"/>
          <w:szCs w:val="22"/>
        </w:rPr>
        <w:t>Juicios Sumarios de Usucapión</w:t>
      </w:r>
      <w:r w:rsidRPr="00E94014">
        <w:rPr>
          <w:rFonts w:ascii="Palatino Linotype" w:eastAsia="Palatino Linotype" w:hAnsi="Palatino Linotype" w:cs="Palatino Linotype"/>
          <w:i/>
          <w:sz w:val="22"/>
          <w:szCs w:val="22"/>
        </w:rPr>
        <w:t>, Informaciones de Dominio, Posesoria, Consumación de la Usucapión por Inscripción de la Posesión, otras escrituras derivadas de programas que lleve a cabo el Instituto; y en general de todos aquellos procedimientos judiciales y/o administrativos tendientes a la regularización de la tenencia de la tierra, que hayan sido contratadas con el Instituto.</w:t>
      </w:r>
    </w:p>
    <w:p w14:paraId="5BB3B8D4"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w:t>
      </w:r>
    </w:p>
    <w:p w14:paraId="18C68B3D"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13D85E0F" w14:textId="77777777" w:rsidR="00D274E3" w:rsidRPr="00E94014" w:rsidRDefault="00E90CC8">
      <w:pPr>
        <w:spacing w:line="276" w:lineRule="auto"/>
        <w:ind w:left="567" w:right="616"/>
        <w:jc w:val="right"/>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(Énfasis añadido)</w:t>
      </w:r>
    </w:p>
    <w:p w14:paraId="6E9D101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A7EDD08"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Como se desprende de lo anterior, la Delegación Regional Naucalpan y su Departamento Jurídico tienen dentro de sus atribuciones: resguardar y custodiar los expedientes relativos al ejercicio de las facultades que tiene encomendadas en materia de suelo y vivienda en la jurisdicción de su competencia; promover Juicios Sumarios de Usucapión; inscribir las transmisiones de propiedad, sentencias y resoluciones derivadas de dichos juicios.</w:t>
      </w:r>
    </w:p>
    <w:p w14:paraId="0FF248DC"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CE1E84D"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lo que, en el caso dado que la respuesta fue proporcionada por el </w:t>
      </w:r>
      <w:proofErr w:type="gramStart"/>
      <w:r w:rsidRPr="00E94014">
        <w:rPr>
          <w:rFonts w:ascii="Palatino Linotype" w:eastAsia="Palatino Linotype" w:hAnsi="Palatino Linotype" w:cs="Palatino Linotype"/>
          <w:sz w:val="22"/>
          <w:szCs w:val="22"/>
        </w:rPr>
        <w:t>Delegado</w:t>
      </w:r>
      <w:proofErr w:type="gramEnd"/>
      <w:r w:rsidRPr="00E94014">
        <w:rPr>
          <w:rFonts w:ascii="Palatino Linotype" w:eastAsia="Palatino Linotype" w:hAnsi="Palatino Linotype" w:cs="Palatino Linotype"/>
          <w:sz w:val="22"/>
          <w:szCs w:val="22"/>
        </w:rPr>
        <w:t xml:space="preserve"> Regional Naucalpan, es dable tener por cumplido el requisito de turnar la solicitud de información a la unidad administrativa competente, que conforme sus atribuciones puede contar con la información requerida.</w:t>
      </w:r>
    </w:p>
    <w:p w14:paraId="6199BDA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20D3D74"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 mayor abundamiento, conviene indicar que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30FB752A" w14:textId="77777777" w:rsidR="00D274E3" w:rsidRPr="00E94014" w:rsidRDefault="00D274E3">
      <w:pPr>
        <w:spacing w:line="360" w:lineRule="auto"/>
        <w:rPr>
          <w:rFonts w:ascii="Palatino Linotype" w:eastAsia="Palatino Linotype" w:hAnsi="Palatino Linotype" w:cs="Palatino Linotype"/>
          <w:sz w:val="22"/>
          <w:szCs w:val="22"/>
        </w:rPr>
      </w:pPr>
    </w:p>
    <w:p w14:paraId="39CAA6EC"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727D55" w14:textId="77777777" w:rsidR="00D274E3" w:rsidRPr="00E94014" w:rsidRDefault="00D274E3">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793EF84C"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FC87451" w14:textId="77777777" w:rsidR="00D274E3" w:rsidRPr="00E94014" w:rsidRDefault="00D274E3">
      <w:pPr>
        <w:pBdr>
          <w:top w:val="nil"/>
          <w:left w:val="nil"/>
          <w:bottom w:val="nil"/>
          <w:right w:val="nil"/>
          <w:between w:val="nil"/>
        </w:pBdr>
        <w:ind w:left="720"/>
        <w:rPr>
          <w:rFonts w:ascii="Palatino Linotype" w:eastAsia="Palatino Linotype" w:hAnsi="Palatino Linotype" w:cs="Palatino Linotype"/>
          <w:sz w:val="22"/>
          <w:szCs w:val="22"/>
        </w:rPr>
      </w:pPr>
    </w:p>
    <w:p w14:paraId="4823393E"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E94014">
        <w:rPr>
          <w:rFonts w:ascii="Palatino Linotype" w:eastAsia="Palatino Linotype" w:hAnsi="Palatino Linotype" w:cs="Palatino Linotype"/>
          <w:b/>
          <w:sz w:val="22"/>
          <w:szCs w:val="22"/>
        </w:rPr>
        <w:t>quince días, contados a partir del día siguiente a la presentación de ésta.</w:t>
      </w:r>
      <w:r w:rsidRPr="00E94014">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A57D612" w14:textId="77777777" w:rsidR="00D274E3" w:rsidRPr="00E94014" w:rsidRDefault="00D274E3">
      <w:pPr>
        <w:pBdr>
          <w:top w:val="nil"/>
          <w:left w:val="nil"/>
          <w:bottom w:val="nil"/>
          <w:right w:val="nil"/>
          <w:between w:val="nil"/>
        </w:pBdr>
        <w:ind w:left="720"/>
        <w:rPr>
          <w:rFonts w:ascii="Palatino Linotype" w:eastAsia="Palatino Linotype" w:hAnsi="Palatino Linotype" w:cs="Palatino Linotype"/>
          <w:sz w:val="22"/>
          <w:szCs w:val="22"/>
        </w:rPr>
      </w:pPr>
    </w:p>
    <w:p w14:paraId="66BC1C25"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sidRPr="00E94014">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990ACB4" w14:textId="77777777" w:rsidR="00D274E3" w:rsidRPr="00E94014" w:rsidRDefault="00D274E3">
      <w:pPr>
        <w:pBdr>
          <w:top w:val="nil"/>
          <w:left w:val="nil"/>
          <w:bottom w:val="nil"/>
          <w:right w:val="nil"/>
          <w:between w:val="nil"/>
        </w:pBdr>
        <w:ind w:left="720"/>
        <w:rPr>
          <w:rFonts w:ascii="Palatino Linotype" w:eastAsia="Palatino Linotype" w:hAnsi="Palatino Linotype" w:cs="Palatino Linotype"/>
          <w:b/>
          <w:sz w:val="22"/>
          <w:szCs w:val="22"/>
          <w:u w:val="single"/>
        </w:rPr>
      </w:pPr>
    </w:p>
    <w:p w14:paraId="1E3E597F"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8FC2A63" w14:textId="77777777" w:rsidR="00D274E3" w:rsidRPr="00E94014" w:rsidRDefault="00D274E3">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CF2FC38" w14:textId="77777777" w:rsidR="00D274E3" w:rsidRPr="00E94014" w:rsidRDefault="00E90CC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w:t>
      </w:r>
      <w:r w:rsidRPr="00E94014">
        <w:rPr>
          <w:rFonts w:ascii="Palatino Linotype" w:eastAsia="Palatino Linotype" w:hAnsi="Palatino Linotype" w:cs="Palatino Linotype"/>
          <w:sz w:val="22"/>
          <w:szCs w:val="22"/>
        </w:rPr>
        <w:lastRenderedPageBreak/>
        <w:t>a treinta días hábiles; por lo que, una vez transcurrida dicha temporalidad, los Sujetos Obligados darán por concluida la solicitud y procederán de ser el caso, a la destrucción del material.</w:t>
      </w:r>
    </w:p>
    <w:p w14:paraId="70C2CB87" w14:textId="77777777" w:rsidR="00D274E3" w:rsidRPr="00E94014" w:rsidRDefault="00D274E3">
      <w:pPr>
        <w:spacing w:line="360" w:lineRule="auto"/>
        <w:rPr>
          <w:rFonts w:ascii="Palatino Linotype" w:eastAsia="Palatino Linotype" w:hAnsi="Palatino Linotype" w:cs="Palatino Linotype"/>
          <w:sz w:val="22"/>
          <w:szCs w:val="22"/>
        </w:rPr>
      </w:pPr>
    </w:p>
    <w:p w14:paraId="7C06FC6A"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E94014">
        <w:rPr>
          <w:rFonts w:ascii="Palatino Linotype" w:eastAsia="Palatino Linotype" w:hAnsi="Palatino Linotype" w:cs="Palatino Linotype"/>
          <w:sz w:val="22"/>
          <w:szCs w:val="22"/>
        </w:rPr>
        <w:t xml:space="preserve">En virtud de lo anterior, </w:t>
      </w:r>
      <w:r w:rsidRPr="00E94014">
        <w:rPr>
          <w:rFonts w:ascii="Palatino Linotype" w:eastAsia="Palatino Linotype" w:hAnsi="Palatino Linotype" w:cs="Palatino Linotype"/>
          <w:b/>
          <w:sz w:val="22"/>
          <w:szCs w:val="22"/>
          <w:u w:val="single"/>
        </w:rPr>
        <w:t>el procedimiento de búsqueda de la información se tiene por atendido. </w:t>
      </w:r>
    </w:p>
    <w:p w14:paraId="330E70CF"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C0A8A3E"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No obstante que en presente asunto dio respuesta el servidor público habilitado competente, no se colmó el derecho de acceso a la información del particular por las siguientes consideraciones:</w:t>
      </w:r>
    </w:p>
    <w:p w14:paraId="4B664C95"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94C4B9"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Es de recordar, que en respuesta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por conducto del Delegado Regional Naucalpan indicó que en esa unidad administrativa no obra información conforme a los intereses del solicitante, no obstante de los últimos cinco juicios sumarios de usucapión gestionados por el Instituto ante el Juzgado Especializado en Juicios Sumarios de Usucapión de Ecatepec de Morelos y que han sido resueltos favorablemente al actor mediante sentencia firme y relacionados con predios ubicados en Naucalpan si se cuenta con ellos; sin embargo, se encuentran en proceso administrativo, es decir, pendiente de inscripción ante el Instituto de la Función Registral del Estado de México, y ante dicha situación no se puede entregar la información por no encontrarse concluidos.</w:t>
      </w:r>
    </w:p>
    <w:p w14:paraId="1C4BC9D2"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28A4440"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dicha respuesta, podemos advertir tres situaciones; </w:t>
      </w:r>
      <w:r w:rsidRPr="00E94014">
        <w:rPr>
          <w:rFonts w:ascii="Palatino Linotype" w:eastAsia="Palatino Linotype" w:hAnsi="Palatino Linotype" w:cs="Palatino Linotype"/>
          <w:b/>
          <w:sz w:val="22"/>
          <w:szCs w:val="22"/>
        </w:rPr>
        <w:t>la primera,</w:t>
      </w:r>
      <w:r w:rsidRPr="00E94014">
        <w:rPr>
          <w:rFonts w:ascii="Palatino Linotype" w:eastAsia="Palatino Linotype" w:hAnsi="Palatino Linotype" w:cs="Palatino Linotype"/>
          <w:sz w:val="22"/>
          <w:szCs w:val="22"/>
        </w:rPr>
        <w:t xml:space="preserve"> el ente público señala que no obra información conforme el interés del solicitante; </w:t>
      </w:r>
      <w:r w:rsidRPr="00E94014">
        <w:rPr>
          <w:rFonts w:ascii="Palatino Linotype" w:eastAsia="Palatino Linotype" w:hAnsi="Palatino Linotype" w:cs="Palatino Linotype"/>
          <w:b/>
          <w:sz w:val="22"/>
          <w:szCs w:val="22"/>
        </w:rPr>
        <w:t>la segunda</w:t>
      </w:r>
      <w:r w:rsidRPr="00E94014">
        <w:rPr>
          <w:rFonts w:ascii="Palatino Linotype" w:eastAsia="Palatino Linotype" w:hAnsi="Palatino Linotype" w:cs="Palatino Linotype"/>
          <w:sz w:val="22"/>
          <w:szCs w:val="22"/>
        </w:rPr>
        <w:t xml:space="preserve">, asume que cuenta con los juicios precisados por el particular que cuentan con sentencia firme; y, </w:t>
      </w:r>
      <w:r w:rsidRPr="00E94014">
        <w:rPr>
          <w:rFonts w:ascii="Palatino Linotype" w:eastAsia="Palatino Linotype" w:hAnsi="Palatino Linotype" w:cs="Palatino Linotype"/>
          <w:b/>
          <w:sz w:val="22"/>
          <w:szCs w:val="22"/>
        </w:rPr>
        <w:t>la tercera</w:t>
      </w:r>
      <w:r w:rsidRPr="00E94014">
        <w:rPr>
          <w:rFonts w:ascii="Palatino Linotype" w:eastAsia="Palatino Linotype" w:hAnsi="Palatino Linotype" w:cs="Palatino Linotype"/>
          <w:sz w:val="22"/>
          <w:szCs w:val="22"/>
        </w:rPr>
        <w:t xml:space="preserve">, refiere que no se puede entregar la información, no porque la misma se encuentre clasificada, sino porque la sentencia está pendiente de inscripción ante el  Instituto de la </w:t>
      </w:r>
      <w:r w:rsidRPr="00E94014">
        <w:rPr>
          <w:rFonts w:ascii="Palatino Linotype" w:eastAsia="Palatino Linotype" w:hAnsi="Palatino Linotype" w:cs="Palatino Linotype"/>
          <w:sz w:val="22"/>
          <w:szCs w:val="22"/>
        </w:rPr>
        <w:lastRenderedPageBreak/>
        <w:t>Función Registral del Estado de México y por ello el ente obligado consideró que los juicios no se encuentran totalmente concluidos.</w:t>
      </w:r>
    </w:p>
    <w:p w14:paraId="2D68FF40"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0151657"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Al respecto, es de precisar que, con relación al término “sentencia firme”, es de indicar que el mismo se encuentra relacionado con la firmeza procesal, es decir, un asunto se considera que adquiere el carácter de firme, cuando pronunciada la resolución correspondiente, y habiendo agotado los medios de defensa existentes en su contra, </w:t>
      </w:r>
      <w:proofErr w:type="gramStart"/>
      <w:r w:rsidRPr="00E94014">
        <w:rPr>
          <w:rFonts w:ascii="Palatino Linotype" w:eastAsia="Palatino Linotype" w:hAnsi="Palatino Linotype" w:cs="Palatino Linotype"/>
          <w:sz w:val="22"/>
          <w:szCs w:val="22"/>
        </w:rPr>
        <w:t>la sentencia recaída a estos últimos ya no admiten</w:t>
      </w:r>
      <w:proofErr w:type="gramEnd"/>
      <w:r w:rsidRPr="00E94014">
        <w:rPr>
          <w:rFonts w:ascii="Palatino Linotype" w:eastAsia="Palatino Linotype" w:hAnsi="Palatino Linotype" w:cs="Palatino Linotype"/>
          <w:sz w:val="22"/>
          <w:szCs w:val="22"/>
        </w:rPr>
        <w:t xml:space="preserve"> medio de impugnación alguno; o, cuando existiendo dichos medios de defensa las partes deciden no agotarlos.</w:t>
      </w:r>
    </w:p>
    <w:p w14:paraId="3406C426"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29FB6A8"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Tomando como referencia dicho término, en el caso que nos ocupa, la firmeza de un asunto, opera atendiendo las siguientes consideraciones:</w:t>
      </w:r>
    </w:p>
    <w:p w14:paraId="442EFE22"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9D8338C"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En contra de una sentencia emitida en un juicio sumario de usucapión, procede el recurso de apelación, mismo que conocen las Salas Colegiadas Civiles y Familiares del Tribunal Superior de Justicia del Estado de México, conforme los artículos 1.8 fracción I y 2.325.27 del Código de Procedimientos Civiles del Estado de México, como se muestra:</w:t>
      </w:r>
    </w:p>
    <w:p w14:paraId="563E607E"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3208AB6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Artículo 1.8.- Las Salas Colegiadas Civiles y Familiares, conocerán:</w:t>
      </w:r>
      <w:r w:rsidRPr="00E94014">
        <w:rPr>
          <w:rFonts w:ascii="Palatino Linotype" w:eastAsia="Palatino Linotype" w:hAnsi="Palatino Linotype" w:cs="Palatino Linotype"/>
          <w:i/>
          <w:sz w:val="22"/>
          <w:szCs w:val="22"/>
        </w:rPr>
        <w:t xml:space="preserve"> </w:t>
      </w:r>
    </w:p>
    <w:p w14:paraId="11A52C6C"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 De la substanciación de los recursos de apelación </w:t>
      </w:r>
      <w:r w:rsidRPr="00E94014">
        <w:rPr>
          <w:rFonts w:ascii="Palatino Linotype" w:eastAsia="Palatino Linotype" w:hAnsi="Palatino Linotype" w:cs="Palatino Linotype"/>
          <w:b/>
          <w:i/>
          <w:sz w:val="22"/>
          <w:szCs w:val="22"/>
          <w:u w:val="single"/>
        </w:rPr>
        <w:t>en contra de sentencias definitivas;</w:t>
      </w:r>
    </w:p>
    <w:p w14:paraId="08A5EB14" w14:textId="77777777" w:rsidR="00D274E3" w:rsidRPr="00E94014" w:rsidRDefault="00E90CC8">
      <w:pPr>
        <w:spacing w:line="276" w:lineRule="auto"/>
        <w:ind w:left="567" w:right="616"/>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60380873" w14:textId="77777777" w:rsidR="00D274E3" w:rsidRPr="00E94014" w:rsidRDefault="00D274E3">
      <w:pPr>
        <w:spacing w:line="276" w:lineRule="auto"/>
        <w:ind w:left="567" w:right="616"/>
        <w:jc w:val="both"/>
        <w:rPr>
          <w:rFonts w:ascii="Palatino Linotype" w:eastAsia="Palatino Linotype" w:hAnsi="Palatino Linotype" w:cs="Palatino Linotype"/>
          <w:i/>
          <w:sz w:val="22"/>
          <w:szCs w:val="22"/>
        </w:rPr>
      </w:pPr>
    </w:p>
    <w:p w14:paraId="60A907BB"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Recurso de apelación </w:t>
      </w:r>
    </w:p>
    <w:p w14:paraId="4F9A769C" w14:textId="77777777" w:rsidR="00D274E3" w:rsidRPr="00E94014" w:rsidRDefault="00E90CC8">
      <w:pPr>
        <w:spacing w:line="276" w:lineRule="auto"/>
        <w:ind w:left="567" w:right="616"/>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i/>
          <w:sz w:val="22"/>
          <w:szCs w:val="22"/>
        </w:rPr>
        <w:t xml:space="preserve">Artículo 2.325.27.- La apelación procede en contra de las sentencias interlocutorias y </w:t>
      </w:r>
      <w:r w:rsidRPr="00E94014">
        <w:rPr>
          <w:rFonts w:ascii="Palatino Linotype" w:eastAsia="Palatino Linotype" w:hAnsi="Palatino Linotype" w:cs="Palatino Linotype"/>
          <w:b/>
          <w:i/>
          <w:sz w:val="22"/>
          <w:szCs w:val="22"/>
        </w:rPr>
        <w:t>definitivas.”</w:t>
      </w:r>
    </w:p>
    <w:p w14:paraId="73C52B2A" w14:textId="77777777" w:rsidR="00D274E3" w:rsidRPr="00E94014" w:rsidRDefault="00E90CC8">
      <w:pPr>
        <w:spacing w:line="276" w:lineRule="auto"/>
        <w:ind w:left="567" w:right="616"/>
        <w:jc w:val="right"/>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(Énfasis añadido)</w:t>
      </w:r>
    </w:p>
    <w:p w14:paraId="6E15EB0F"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9E78194"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Consecuentemente, la resolución recaída al recurso de apelación que se promueva en contra de la diversa emitida en el juicio sumario de usucapión, es susceptible de impugnación vía juicio de amparo directo, por ser una resolución definitiva emitida por un Tribunal Judicial, de conformidad con el artículo 170, fracción I de la Ley de Amparo vigente, a saber:</w:t>
      </w:r>
    </w:p>
    <w:p w14:paraId="2162F098"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BB4CB49" w14:textId="77777777" w:rsidR="00D274E3" w:rsidRPr="00E94014" w:rsidRDefault="00E90CC8">
      <w:pPr>
        <w:spacing w:line="276"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“Artículo 170. El juicio de amparo directo procede: </w:t>
      </w:r>
    </w:p>
    <w:p w14:paraId="11E7A815" w14:textId="77777777" w:rsidR="00D274E3" w:rsidRPr="00E94014" w:rsidRDefault="00D274E3">
      <w:pPr>
        <w:spacing w:line="276" w:lineRule="auto"/>
        <w:ind w:left="567" w:right="560"/>
        <w:jc w:val="both"/>
        <w:rPr>
          <w:rFonts w:ascii="Palatino Linotype" w:eastAsia="Palatino Linotype" w:hAnsi="Palatino Linotype" w:cs="Palatino Linotype"/>
          <w:i/>
          <w:sz w:val="22"/>
          <w:szCs w:val="22"/>
        </w:rPr>
      </w:pPr>
    </w:p>
    <w:p w14:paraId="7F27EB24" w14:textId="77777777" w:rsidR="00D274E3" w:rsidRPr="00E94014" w:rsidRDefault="00E90CC8">
      <w:pPr>
        <w:spacing w:line="276"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 Contra sentencias definitivas,</w:t>
      </w:r>
      <w:r w:rsidRPr="00E94014">
        <w:rPr>
          <w:rFonts w:ascii="Palatino Linotype" w:eastAsia="Palatino Linotype" w:hAnsi="Palatino Linotype" w:cs="Palatino Linotype"/>
          <w:i/>
          <w:sz w:val="22"/>
          <w:szCs w:val="22"/>
        </w:rPr>
        <w:t xml:space="preserve"> laudos y resoluciones </w:t>
      </w:r>
      <w:r w:rsidRPr="00E94014">
        <w:rPr>
          <w:rFonts w:ascii="Palatino Linotype" w:eastAsia="Palatino Linotype" w:hAnsi="Palatino Linotype" w:cs="Palatino Linotype"/>
          <w:b/>
          <w:i/>
          <w:sz w:val="22"/>
          <w:szCs w:val="22"/>
        </w:rPr>
        <w:t>que pongan fin al juicio, dictadas por tribunales</w:t>
      </w: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rPr>
        <w:t>judiciales,</w:t>
      </w:r>
      <w:r w:rsidRPr="00E94014">
        <w:rPr>
          <w:rFonts w:ascii="Palatino Linotype" w:eastAsia="Palatino Linotype" w:hAnsi="Palatino Linotype" w:cs="Palatino Linotype"/>
          <w:i/>
          <w:sz w:val="22"/>
          <w:szCs w:val="22"/>
        </w:rPr>
        <w:t xml:space="preserve"> administrativos, agrarios o del trabajo, ya sea que la violación se cometa en ellos, o </w:t>
      </w:r>
      <w:proofErr w:type="gramStart"/>
      <w:r w:rsidRPr="00E94014">
        <w:rPr>
          <w:rFonts w:ascii="Palatino Linotype" w:eastAsia="Palatino Linotype" w:hAnsi="Palatino Linotype" w:cs="Palatino Linotype"/>
          <w:i/>
          <w:sz w:val="22"/>
          <w:szCs w:val="22"/>
        </w:rPr>
        <w:t>que</w:t>
      </w:r>
      <w:proofErr w:type="gramEnd"/>
      <w:r w:rsidRPr="00E94014">
        <w:rPr>
          <w:rFonts w:ascii="Palatino Linotype" w:eastAsia="Palatino Linotype" w:hAnsi="Palatino Linotype" w:cs="Palatino Linotype"/>
          <w:i/>
          <w:sz w:val="22"/>
          <w:szCs w:val="22"/>
        </w:rPr>
        <w:t xml:space="preserve"> cometida durante el procedimiento, afecte las defensas del quejoso trascendiendo al resultado del fallo. </w:t>
      </w:r>
    </w:p>
    <w:p w14:paraId="3974C927" w14:textId="77777777" w:rsidR="00D274E3" w:rsidRPr="00E94014" w:rsidRDefault="00D274E3">
      <w:pPr>
        <w:spacing w:line="276" w:lineRule="auto"/>
        <w:ind w:left="567" w:right="560"/>
        <w:jc w:val="both"/>
        <w:rPr>
          <w:rFonts w:ascii="Palatino Linotype" w:eastAsia="Palatino Linotype" w:hAnsi="Palatino Linotype" w:cs="Palatino Linotype"/>
          <w:i/>
          <w:sz w:val="22"/>
          <w:szCs w:val="22"/>
        </w:rPr>
      </w:pPr>
    </w:p>
    <w:p w14:paraId="5055A76C" w14:textId="77777777" w:rsidR="00D274E3" w:rsidRPr="00E94014" w:rsidRDefault="00E90CC8">
      <w:pPr>
        <w:spacing w:line="276"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Se entenderá por sentencias definitivas</w:t>
      </w:r>
      <w:r w:rsidRPr="00E94014">
        <w:rPr>
          <w:rFonts w:ascii="Palatino Linotype" w:eastAsia="Palatino Linotype" w:hAnsi="Palatino Linotype" w:cs="Palatino Linotype"/>
          <w:i/>
          <w:sz w:val="22"/>
          <w:szCs w:val="22"/>
        </w:rPr>
        <w:t xml:space="preserve"> o laudos, </w:t>
      </w:r>
      <w:r w:rsidRPr="00E94014">
        <w:rPr>
          <w:rFonts w:ascii="Palatino Linotype" w:eastAsia="Palatino Linotype" w:hAnsi="Palatino Linotype" w:cs="Palatino Linotype"/>
          <w:b/>
          <w:i/>
          <w:sz w:val="22"/>
          <w:szCs w:val="22"/>
        </w:rPr>
        <w:t xml:space="preserve">los que decidan el juicio en lo principal; </w:t>
      </w:r>
      <w:r w:rsidRPr="00E94014">
        <w:rPr>
          <w:rFonts w:ascii="Palatino Linotype" w:eastAsia="Palatino Linotype" w:hAnsi="Palatino Linotype" w:cs="Palatino Linotype"/>
          <w:i/>
          <w:sz w:val="22"/>
          <w:szCs w:val="22"/>
        </w:rPr>
        <w:t>por resoluciones que pongan fin al juicio, las que sin decidirlo en lo principal lo den por concluido. En materia penal, las sentencias condenatorias, absolutorias y de sobreseimiento, podrán ser impugnadas por la víctima u ofendido del delito.”</w:t>
      </w:r>
    </w:p>
    <w:p w14:paraId="0104B44D" w14:textId="77777777" w:rsidR="00D274E3" w:rsidRPr="00E94014" w:rsidRDefault="00D274E3">
      <w:pPr>
        <w:spacing w:line="276" w:lineRule="auto"/>
        <w:ind w:left="567" w:right="560"/>
        <w:jc w:val="both"/>
        <w:rPr>
          <w:rFonts w:ascii="Palatino Linotype" w:eastAsia="Palatino Linotype" w:hAnsi="Palatino Linotype" w:cs="Palatino Linotype"/>
          <w:i/>
          <w:sz w:val="22"/>
          <w:szCs w:val="22"/>
        </w:rPr>
      </w:pPr>
    </w:p>
    <w:p w14:paraId="2C85AE30" w14:textId="77777777" w:rsidR="00D274E3" w:rsidRPr="00E94014" w:rsidRDefault="00E90CC8">
      <w:pPr>
        <w:spacing w:line="276" w:lineRule="auto"/>
        <w:ind w:left="567" w:right="560"/>
        <w:jc w:val="right"/>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(Énfasis añadido)</w:t>
      </w:r>
    </w:p>
    <w:p w14:paraId="1F783478" w14:textId="77777777" w:rsidR="00D274E3" w:rsidRPr="00E94014" w:rsidRDefault="00D274E3">
      <w:pPr>
        <w:spacing w:line="276" w:lineRule="auto"/>
        <w:ind w:left="567" w:right="560"/>
        <w:jc w:val="right"/>
        <w:rPr>
          <w:rFonts w:ascii="Palatino Linotype" w:eastAsia="Palatino Linotype" w:hAnsi="Palatino Linotype" w:cs="Palatino Linotype"/>
          <w:i/>
          <w:sz w:val="22"/>
          <w:szCs w:val="22"/>
        </w:rPr>
      </w:pPr>
    </w:p>
    <w:p w14:paraId="61819414"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Finalmente, la sentencia dictada en juicio de amparo directo, es susceptible de controvertirse vía recurso de revisión constitucional, siempre y cuando resuelva sobre la constitucionalidad de normas generales, de conformidad con el artículo 81 fracción II de la Ley de Amparo vigente, a saber:</w:t>
      </w:r>
    </w:p>
    <w:p w14:paraId="431AB977"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349E57E" w14:textId="77777777" w:rsidR="00D274E3" w:rsidRPr="00E94014" w:rsidRDefault="00E90CC8">
      <w:pPr>
        <w:spacing w:line="276" w:lineRule="auto"/>
        <w:ind w:left="567" w:right="56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Artículo 81. Procede el recurso de revisión:</w:t>
      </w:r>
    </w:p>
    <w:p w14:paraId="74F5F5C0" w14:textId="77777777" w:rsidR="00D274E3" w:rsidRPr="00E94014" w:rsidRDefault="00E90CC8">
      <w:pPr>
        <w:spacing w:line="276"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1AE1C502" w14:textId="77777777" w:rsidR="00D274E3" w:rsidRPr="00E94014" w:rsidRDefault="00E90CC8">
      <w:pPr>
        <w:spacing w:line="276"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 En amparo directo, en contra de las sentencias que resuelvan sobre la constitucionalidad de normas generales</w:t>
      </w:r>
      <w:r w:rsidRPr="00E94014">
        <w:rPr>
          <w:rFonts w:ascii="Palatino Linotype" w:eastAsia="Palatino Linotype" w:hAnsi="Palatino Linotype" w:cs="Palatino Linotype"/>
          <w:i/>
          <w:sz w:val="22"/>
          <w:szCs w:val="22"/>
        </w:rPr>
        <w:t xml:space="preserve">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w:t>
      </w:r>
      <w:r w:rsidRPr="00E94014">
        <w:rPr>
          <w:rFonts w:ascii="Palatino Linotype" w:eastAsia="Palatino Linotype" w:hAnsi="Palatino Linotype" w:cs="Palatino Linotype"/>
          <w:i/>
          <w:sz w:val="22"/>
          <w:szCs w:val="22"/>
        </w:rPr>
        <w:lastRenderedPageBreak/>
        <w:t>materia constitucional o de derechos humanos. La materia del recurso se limitará a la decisión de las cuestiones propiamente constitucionales sin poder comprender otras.</w:t>
      </w:r>
    </w:p>
    <w:p w14:paraId="624F93C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1E4052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Por lo tanto, una vez agotados el medio ordinario de defensa, así como el juicio de amparo directo y, en su caso, el recurso de revisión, cuya sentencia cause ejecutoria por ya no admitir medio de impugnación alguno, es que se puede tener como totalmente concluidos los expedientes del juicio sumario de usucapión.</w:t>
      </w:r>
    </w:p>
    <w:p w14:paraId="43A702FC"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92A588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Situación la anterior que es del conocimiento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en virtud de que la autoridad resolutora de los medios de defensa indicados se lo notifica.</w:t>
      </w:r>
    </w:p>
    <w:p w14:paraId="689260B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294750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De esta manera, para considerar concluido un expediente de juicio sumario de usucapión depende de la firmeza procesal de la sentencia dictada dentro del mismo, no de la inscripción ante el Instituto de la Función Registral del Estado de México de la misma.</w:t>
      </w:r>
    </w:p>
    <w:p w14:paraId="245ADB7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CA183F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lo que, ante la referencia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de que cuenta con los cinco últimos juicios sumarios de usucapión requeridos con sentencia firme respecto de predios ubicados en el Municipio de Naucalpan de Juárez, se considera que no hay impedimento para proporcionar la información requerida, en versión pública.</w:t>
      </w:r>
    </w:p>
    <w:p w14:paraId="6B4FCB7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F3D1A99" w14:textId="77777777" w:rsidR="00D274E3" w:rsidRPr="00E94014" w:rsidRDefault="00E90CC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Ahora, toda vez </w:t>
      </w:r>
      <w:proofErr w:type="gramStart"/>
      <w:r w:rsidRPr="00E94014">
        <w:rPr>
          <w:rFonts w:ascii="Palatino Linotype" w:eastAsia="Palatino Linotype" w:hAnsi="Palatino Linotype" w:cs="Palatino Linotype"/>
          <w:sz w:val="22"/>
          <w:szCs w:val="22"/>
        </w:rPr>
        <w:t>que</w:t>
      </w:r>
      <w:proofErr w:type="gramEnd"/>
      <w:r w:rsidRPr="00E94014">
        <w:rPr>
          <w:rFonts w:ascii="Palatino Linotype" w:eastAsia="Palatino Linotype" w:hAnsi="Palatino Linotype" w:cs="Palatino Linotype"/>
          <w:sz w:val="22"/>
          <w:szCs w:val="22"/>
        </w:rPr>
        <w:t xml:space="preserve"> en el caso, las documentales a las que pretende tener acceso el particular pueden contener datos de índole confidencial, resulta necesario precisar los datos que son susceptibles de clasificarse bajo las siguientes consideraciones:</w:t>
      </w:r>
    </w:p>
    <w:p w14:paraId="16324A5C"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25B58C1" w14:textId="77777777" w:rsidR="00D274E3" w:rsidRPr="00E94014" w:rsidRDefault="00E90CC8">
      <w:pPr>
        <w:spacing w:line="360" w:lineRule="auto"/>
        <w:ind w:right="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principio, este Organismo Garante no omite señalar que, el derecho de acceso a la información puede ser restringido de manera excepcional por razones de interés público, en los términos de las causas legítimas y estrictamente necesarias previstas por la Ley, a </w:t>
      </w:r>
      <w:r w:rsidRPr="00E94014">
        <w:rPr>
          <w:rFonts w:ascii="Palatino Linotype" w:eastAsia="Palatino Linotype" w:hAnsi="Palatino Linotype" w:cs="Palatino Linotype"/>
          <w:sz w:val="22"/>
          <w:szCs w:val="22"/>
        </w:rPr>
        <w:lastRenderedPageBreak/>
        <w:t>través de la clasificación de la información como confidencial o reservada para permitir el acceso, como se desprende del artículo 91 de la ley de la materia que es del tenor literal siguiente:</w:t>
      </w:r>
    </w:p>
    <w:p w14:paraId="2568B9D5"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DADF26D"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Artículo 91. </w:t>
      </w:r>
      <w:r w:rsidRPr="00E9401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53A1577"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056563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E94014">
        <w:rPr>
          <w:rFonts w:ascii="Palatino Linotype" w:eastAsia="Palatino Linotype" w:hAnsi="Palatino Linotype" w:cs="Palatino Linotype"/>
          <w:b/>
          <w:sz w:val="22"/>
          <w:szCs w:val="22"/>
        </w:rPr>
        <w:t xml:space="preserve">información confidencial, </w:t>
      </w:r>
      <w:r w:rsidRPr="00E94014">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7B36499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CB2A00A" w14:textId="77777777" w:rsidR="00D274E3" w:rsidRPr="00E94014" w:rsidRDefault="00E90CC8">
      <w:pPr>
        <w:spacing w:line="360" w:lineRule="auto"/>
        <w:jc w:val="both"/>
        <w:rPr>
          <w:rFonts w:ascii="Palatino Linotype" w:eastAsia="Palatino Linotype" w:hAnsi="Palatino Linotype" w:cs="Palatino Linotype"/>
          <w:b/>
          <w:sz w:val="22"/>
          <w:szCs w:val="22"/>
          <w:u w:val="single"/>
        </w:rPr>
      </w:pPr>
      <w:r w:rsidRPr="00E94014">
        <w:rPr>
          <w:rFonts w:ascii="Palatino Linotype" w:eastAsia="Palatino Linotype" w:hAnsi="Palatino Linotype" w:cs="Palatino Linotype"/>
          <w:sz w:val="22"/>
          <w:szCs w:val="22"/>
        </w:rPr>
        <w:t xml:space="preserve">De manera que, la Ley de Transparencia y Acceso a la Información Pública del Estado de México y Municipios, en sus artículos 140 y 143 prevé los siguientes supuestos para clasificar la información como reservada o </w:t>
      </w:r>
      <w:r w:rsidRPr="00E94014">
        <w:rPr>
          <w:rFonts w:ascii="Palatino Linotype" w:eastAsia="Palatino Linotype" w:hAnsi="Palatino Linotype" w:cs="Palatino Linotype"/>
          <w:b/>
          <w:sz w:val="22"/>
          <w:szCs w:val="22"/>
          <w:u w:val="single"/>
        </w:rPr>
        <w:t>confidencial:</w:t>
      </w:r>
    </w:p>
    <w:p w14:paraId="1BB28CA8"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BCAC799"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Artículo 140. </w:t>
      </w:r>
      <w:r w:rsidRPr="00E94014">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D5805C3"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 </w:t>
      </w:r>
      <w:r w:rsidRPr="00E94014">
        <w:rPr>
          <w:rFonts w:ascii="Palatino Linotype" w:eastAsia="Palatino Linotype" w:hAnsi="Palatino Linotype" w:cs="Palatino Linotype"/>
          <w:i/>
          <w:sz w:val="22"/>
          <w:szCs w:val="22"/>
        </w:rPr>
        <w:t>Comprometa la seguridad pública y cuente con un propósito genuino y un efecto demostrable;</w:t>
      </w:r>
    </w:p>
    <w:p w14:paraId="54E1C0C3"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II. </w:t>
      </w:r>
      <w:r w:rsidRPr="00E94014">
        <w:rPr>
          <w:rFonts w:ascii="Palatino Linotype" w:eastAsia="Palatino Linotype" w:hAnsi="Palatino Linotype" w:cs="Palatino Linotype"/>
          <w:i/>
          <w:sz w:val="22"/>
          <w:szCs w:val="22"/>
        </w:rPr>
        <w:t>Pueda menoscabar la conducción de las negociaciones y relaciones internacionales;</w:t>
      </w:r>
    </w:p>
    <w:p w14:paraId="73ACD825"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III. </w:t>
      </w:r>
      <w:r w:rsidRPr="00E94014">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48ED0571"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IV. </w:t>
      </w:r>
      <w:r w:rsidRPr="00E94014">
        <w:rPr>
          <w:rFonts w:ascii="Palatino Linotype" w:eastAsia="Palatino Linotype" w:hAnsi="Palatino Linotype" w:cs="Palatino Linotype"/>
          <w:i/>
          <w:sz w:val="22"/>
          <w:szCs w:val="22"/>
        </w:rPr>
        <w:t>Ponga en riesgo la vida, la seguridad o la salud de una persona física;</w:t>
      </w:r>
    </w:p>
    <w:p w14:paraId="47F69F96"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V. </w:t>
      </w:r>
      <w:r w:rsidRPr="00E94014">
        <w:rPr>
          <w:rFonts w:ascii="Palatino Linotype" w:eastAsia="Palatino Linotype" w:hAnsi="Palatino Linotype" w:cs="Palatino Linotype"/>
          <w:i/>
          <w:sz w:val="22"/>
          <w:szCs w:val="22"/>
        </w:rPr>
        <w:t>Aquella cuya divulgación obstruya o pueda causar un serio perjuicio a:</w:t>
      </w:r>
    </w:p>
    <w:p w14:paraId="5B5507AB"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lastRenderedPageBreak/>
        <w:t xml:space="preserve">1. </w:t>
      </w:r>
      <w:r w:rsidRPr="00E94014">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68142494"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2. </w:t>
      </w:r>
      <w:r w:rsidRPr="00E94014">
        <w:rPr>
          <w:rFonts w:ascii="Palatino Linotype" w:eastAsia="Palatino Linotype" w:hAnsi="Palatino Linotype" w:cs="Palatino Linotype"/>
          <w:i/>
          <w:sz w:val="22"/>
          <w:szCs w:val="22"/>
        </w:rPr>
        <w:t>La recaudación de las contribuciones.</w:t>
      </w:r>
    </w:p>
    <w:p w14:paraId="67CC2C76"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VI. </w:t>
      </w:r>
      <w:r w:rsidRPr="00E94014">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1ED29DE2"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VII. </w:t>
      </w:r>
      <w:r w:rsidRPr="00E94014">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10FFB9FA"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VIII</w:t>
      </w:r>
      <w:r w:rsidRPr="00E94014">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E94014">
        <w:rPr>
          <w:rFonts w:ascii="Palatino Linotype" w:eastAsia="Palatino Linotype" w:hAnsi="Palatino Linotype" w:cs="Palatino Linotype"/>
          <w:b/>
          <w:i/>
          <w:sz w:val="22"/>
          <w:szCs w:val="22"/>
        </w:rPr>
        <w:t>;</w:t>
      </w:r>
    </w:p>
    <w:p w14:paraId="3D8E5B40"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IX. </w:t>
      </w:r>
      <w:r w:rsidRPr="00E94014">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194F7F44"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X. </w:t>
      </w:r>
      <w:r w:rsidRPr="00E94014">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9D22574"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DF38D23"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XI. </w:t>
      </w:r>
      <w:r w:rsidRPr="00E94014">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37A41D1"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43BE16B"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Artículo 143. </w:t>
      </w:r>
      <w:r w:rsidRPr="00E9401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78438E53"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 </w:t>
      </w:r>
      <w:r w:rsidRPr="00E9401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52B7F8CB"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II. </w:t>
      </w:r>
      <w:r w:rsidRPr="00E9401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76D05A49"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III. </w:t>
      </w:r>
      <w:r w:rsidRPr="00E9401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32249ADB"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4155929C"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AE6365A" w14:textId="77777777" w:rsidR="00D274E3" w:rsidRPr="00E94014" w:rsidRDefault="00D274E3">
      <w:pPr>
        <w:pBdr>
          <w:top w:val="nil"/>
          <w:left w:val="nil"/>
          <w:bottom w:val="nil"/>
          <w:right w:val="nil"/>
          <w:between w:val="nil"/>
        </w:pBdr>
        <w:ind w:right="864"/>
        <w:jc w:val="both"/>
        <w:rPr>
          <w:rFonts w:ascii="Palatino Linotype" w:eastAsia="Palatino Linotype" w:hAnsi="Palatino Linotype" w:cs="Palatino Linotype"/>
          <w:i/>
          <w:sz w:val="22"/>
          <w:szCs w:val="22"/>
        </w:rPr>
      </w:pPr>
    </w:p>
    <w:p w14:paraId="3CBFDFB4"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27F5E165" w14:textId="77777777" w:rsidR="00D274E3" w:rsidRPr="00E94014" w:rsidRDefault="00D274E3">
      <w:pPr>
        <w:tabs>
          <w:tab w:val="left" w:pos="851"/>
        </w:tabs>
        <w:spacing w:line="360" w:lineRule="auto"/>
        <w:jc w:val="both"/>
        <w:rPr>
          <w:rFonts w:ascii="Palatino Linotype" w:eastAsia="Palatino Linotype" w:hAnsi="Palatino Linotype" w:cs="Palatino Linotype"/>
          <w:sz w:val="22"/>
          <w:szCs w:val="22"/>
        </w:rPr>
      </w:pPr>
    </w:p>
    <w:p w14:paraId="1ED4B3D7" w14:textId="77777777" w:rsidR="00D274E3" w:rsidRPr="00E94014" w:rsidRDefault="00E90CC8">
      <w:pPr>
        <w:numPr>
          <w:ilvl w:val="0"/>
          <w:numId w:val="9"/>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Se reciba una solicitud de acceso a la información;</w:t>
      </w:r>
    </w:p>
    <w:p w14:paraId="6103F1E8" w14:textId="77777777" w:rsidR="00D274E3" w:rsidRPr="00E94014" w:rsidRDefault="00E90CC8">
      <w:pPr>
        <w:numPr>
          <w:ilvl w:val="0"/>
          <w:numId w:val="9"/>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Se determine mediante resolución de autoridad competente; y/o</w:t>
      </w:r>
    </w:p>
    <w:p w14:paraId="6F6430F6" w14:textId="77777777" w:rsidR="00D274E3" w:rsidRPr="00E94014" w:rsidRDefault="00E90CC8">
      <w:pPr>
        <w:numPr>
          <w:ilvl w:val="0"/>
          <w:numId w:val="9"/>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Se generen versiones públicas para dar cumplimiento a las obligaciones de transparencia previstas en la Ley.</w:t>
      </w:r>
    </w:p>
    <w:p w14:paraId="71B74BD8" w14:textId="77777777" w:rsidR="00D274E3" w:rsidRPr="00E94014" w:rsidRDefault="00D274E3">
      <w:pPr>
        <w:tabs>
          <w:tab w:val="left" w:pos="851"/>
        </w:tabs>
        <w:spacing w:line="360" w:lineRule="auto"/>
        <w:ind w:left="567"/>
        <w:jc w:val="both"/>
        <w:rPr>
          <w:rFonts w:ascii="Palatino Linotype" w:eastAsia="Palatino Linotype" w:hAnsi="Palatino Linotype" w:cs="Palatino Linotype"/>
          <w:sz w:val="22"/>
          <w:szCs w:val="22"/>
        </w:rPr>
      </w:pPr>
    </w:p>
    <w:p w14:paraId="1FE58EB0" w14:textId="77777777" w:rsidR="00D274E3" w:rsidRPr="00E94014" w:rsidRDefault="00E90CC8">
      <w:pPr>
        <w:spacing w:line="360" w:lineRule="auto"/>
        <w:ind w:right="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E94014">
        <w:rPr>
          <w:rFonts w:ascii="Palatino Linotype" w:eastAsia="Palatino Linotype" w:hAnsi="Palatino Linotype" w:cs="Palatino Linotype"/>
          <w:b/>
          <w:sz w:val="22"/>
          <w:szCs w:val="22"/>
        </w:rPr>
        <w:t xml:space="preserve"> Sujeto Obligado,</w:t>
      </w:r>
      <w:r w:rsidRPr="00E9401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w:t>
      </w:r>
      <w:r w:rsidRPr="00E94014">
        <w:rPr>
          <w:rFonts w:ascii="Palatino Linotype" w:eastAsia="Palatino Linotype" w:hAnsi="Palatino Linotype" w:cs="Palatino Linotype"/>
          <w:sz w:val="22"/>
          <w:szCs w:val="22"/>
        </w:rPr>
        <w:lastRenderedPageBreak/>
        <w:t>fracciones II y VIII de la Ley de Transparencia y Acceso a la Información Pública del Estado de México y Municipios.</w:t>
      </w:r>
    </w:p>
    <w:p w14:paraId="449FBB19"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3ED97AA9"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Artículo 59. Los servidores públicos habilitados tendrán las funciones siguientes:</w:t>
      </w:r>
    </w:p>
    <w:p w14:paraId="3843714C"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0E5E4A87"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25DCF52"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73E7520E"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0C43D80D"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Artículo 53. Las Unidades de Transparencia tendrán las siguientes funciones:</w:t>
      </w:r>
    </w:p>
    <w:p w14:paraId="21C43308"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7EE6783E"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X. Presentar ante el Comité, el proyecto de clasificación de información;</w:t>
      </w:r>
    </w:p>
    <w:p w14:paraId="6A9FE785"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 </w:t>
      </w:r>
    </w:p>
    <w:p w14:paraId="1381C30B"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vertAlign w:val="superscript"/>
        </w:rPr>
      </w:pPr>
    </w:p>
    <w:p w14:paraId="74243BC8"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Artículo 49. Los Comités de Transparencia tendrán las siguientes atribuciones:</w:t>
      </w:r>
    </w:p>
    <w:p w14:paraId="2D16701A"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50D76671"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 Confirmar, modificar o revocar las determinaciones </w:t>
      </w:r>
      <w:proofErr w:type="gramStart"/>
      <w:r w:rsidRPr="00E94014">
        <w:rPr>
          <w:rFonts w:ascii="Palatino Linotype" w:eastAsia="Palatino Linotype" w:hAnsi="Palatino Linotype" w:cs="Palatino Linotype"/>
          <w:i/>
          <w:sz w:val="22"/>
          <w:szCs w:val="22"/>
        </w:rPr>
        <w:t>que</w:t>
      </w:r>
      <w:proofErr w:type="gramEnd"/>
      <w:r w:rsidRPr="00E94014">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7281E473"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7C260317"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VIII. Aprobar, modificar o revocar la clasificación de la información;</w:t>
      </w:r>
    </w:p>
    <w:p w14:paraId="5951782C" w14:textId="77777777" w:rsidR="00D274E3" w:rsidRPr="00E94014" w:rsidRDefault="00E90CC8">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257C22B4" w14:textId="77777777" w:rsidR="00D274E3" w:rsidRPr="00E94014" w:rsidRDefault="00D274E3">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264C0A64"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Bajo tales consideraciones, este Organismo Garante no omite señalar que, si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advierte que la información que se ordena contiene datos personales que sean susceptibles de ser clasificados como confidenciales,</w:t>
      </w:r>
      <w:r w:rsidRPr="00E94014">
        <w:rPr>
          <w:rFonts w:ascii="Palatino Linotype" w:eastAsia="Palatino Linotype" w:hAnsi="Palatino Linotype" w:cs="Palatino Linotype"/>
          <w:b/>
          <w:sz w:val="22"/>
          <w:szCs w:val="22"/>
        </w:rPr>
        <w:t xml:space="preserve"> </w:t>
      </w:r>
      <w:r w:rsidRPr="00E94014">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4E375E3E"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D27480A"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En el caso, atendiendo la naturaleza de las documentales a las que pretende acceder el particular, se advierte que pueden encontrarse datos susceptibles de clasificarse como información confidencial.</w:t>
      </w:r>
    </w:p>
    <w:p w14:paraId="27038778"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D70C648"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Al respecto, el lineamiento trigésimo octavo de los Lineamientos Generales en Materia de Clasificación y Desclasificación de la Información, así como para la Elaboración de Versiones Públicas, reconocen justamente a los </w:t>
      </w:r>
      <w:r w:rsidRPr="00E94014">
        <w:rPr>
          <w:rFonts w:ascii="Palatino Linotype" w:eastAsia="Palatino Linotype" w:hAnsi="Palatino Linotype" w:cs="Palatino Linotype"/>
          <w:b/>
          <w:sz w:val="22"/>
          <w:szCs w:val="22"/>
        </w:rPr>
        <w:t>datos personales</w:t>
      </w:r>
      <w:r w:rsidRPr="00E94014">
        <w:rPr>
          <w:rFonts w:ascii="Palatino Linotype" w:eastAsia="Palatino Linotype" w:hAnsi="Palatino Linotype" w:cs="Palatino Linotype"/>
          <w:sz w:val="22"/>
          <w:szCs w:val="22"/>
        </w:rPr>
        <w:t xml:space="preserve">, entendidos como cualquier información concerniente a una </w:t>
      </w:r>
      <w:r w:rsidRPr="00E94014">
        <w:rPr>
          <w:rFonts w:ascii="Palatino Linotype" w:eastAsia="Palatino Linotype" w:hAnsi="Palatino Linotype" w:cs="Palatino Linotype"/>
          <w:b/>
          <w:sz w:val="22"/>
          <w:szCs w:val="22"/>
        </w:rPr>
        <w:t>persona física identificada o identificable</w:t>
      </w:r>
      <w:r w:rsidRPr="00E94014">
        <w:rPr>
          <w:rFonts w:ascii="Palatino Linotype" w:eastAsia="Palatino Linotype" w:hAnsi="Palatino Linotype" w:cs="Palatino Linotype"/>
          <w:sz w:val="22"/>
          <w:szCs w:val="22"/>
        </w:rPr>
        <w:t>, en términos de la norma aplicable que, de manera enunciativa más no limitativa, se pueden identificar de acuerdo a las siguientes categorías:</w:t>
      </w:r>
    </w:p>
    <w:p w14:paraId="7A73A12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0F95B2F"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identificativos:</w:t>
      </w:r>
      <w:r w:rsidRPr="00E94014">
        <w:rPr>
          <w:rFonts w:ascii="Palatino Linotype" w:eastAsia="Palatino Linotype" w:hAnsi="Palatino Linotype" w:cs="Palatino Linotype"/>
          <w:sz w:val="22"/>
          <w:szCs w:val="22"/>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14:paraId="392BFF01"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Datos de origen: </w:t>
      </w:r>
      <w:r w:rsidRPr="00E94014">
        <w:rPr>
          <w:rFonts w:ascii="Palatino Linotype" w:eastAsia="Palatino Linotype" w:hAnsi="Palatino Linotype" w:cs="Palatino Linotype"/>
          <w:sz w:val="22"/>
          <w:szCs w:val="22"/>
        </w:rPr>
        <w:t xml:space="preserve">Origen, etnia, raza, color de piel, color de ojos, color y tipo de cabello, estatura, complexión, y análogos. </w:t>
      </w:r>
    </w:p>
    <w:p w14:paraId="67E2968A"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ideológicos:</w:t>
      </w:r>
      <w:r w:rsidRPr="00E94014">
        <w:rPr>
          <w:rFonts w:ascii="Palatino Linotype" w:eastAsia="Palatino Linotype" w:hAnsi="Palatino Linotype" w:cs="Palatino Linotype"/>
          <w:sz w:val="22"/>
          <w:szCs w:val="22"/>
        </w:rPr>
        <w:t xml:space="preserve"> Ideologías, creencias, opinión política, afiliación política, opinión pública, afiliación sindical, religión, convicción filosófica y análoga. </w:t>
      </w:r>
    </w:p>
    <w:p w14:paraId="7AB6096A"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Datos sobre la salud: </w:t>
      </w:r>
      <w:r w:rsidRPr="00E94014">
        <w:rPr>
          <w:rFonts w:ascii="Palatino Linotype" w:eastAsia="Palatino Linotype" w:hAnsi="Palatino Linotype" w:cs="Palatino Linotype"/>
          <w:sz w:val="22"/>
          <w:szCs w:val="22"/>
        </w:rPr>
        <w:t xml:space="preserve">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14:paraId="34942D2E"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lastRenderedPageBreak/>
        <w:t>Datos Laborales:</w:t>
      </w:r>
      <w:r w:rsidRPr="00E94014">
        <w:rPr>
          <w:rFonts w:ascii="Palatino Linotype" w:eastAsia="Palatino Linotype" w:hAnsi="Palatino Linotype" w:cs="Palatino Linotype"/>
          <w:sz w:val="22"/>
          <w:szCs w:val="22"/>
        </w:rPr>
        <w:t xml:space="preserve"> Número de seguridad social, documentos de reclutamiento o selección, nombramientos, incidencia, capacitación, actividades extracurriculares, referencias laborales, referencias personales, solicitud de empleo, hoja de servicio, y análogos. </w:t>
      </w:r>
    </w:p>
    <w:p w14:paraId="33961959"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patrimoniales:</w:t>
      </w:r>
      <w:r w:rsidRPr="00E94014">
        <w:rPr>
          <w:rFonts w:ascii="Palatino Linotype" w:eastAsia="Palatino Linotype" w:hAnsi="Palatino Linotype" w:cs="Palatino Linotype"/>
          <w:sz w:val="22"/>
          <w:szCs w:val="22"/>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14:paraId="20574ACB"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sobre situación jurídica o legal:</w:t>
      </w:r>
      <w:r w:rsidRPr="00E94014">
        <w:rPr>
          <w:rFonts w:ascii="Palatino Linotype" w:eastAsia="Palatino Linotype" w:hAnsi="Palatino Linotype" w:cs="Palatino Linotype"/>
          <w:sz w:val="22"/>
          <w:szCs w:val="22"/>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14:paraId="4FDD10F5"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académicos:</w:t>
      </w:r>
      <w:r w:rsidRPr="00E94014">
        <w:rPr>
          <w:rFonts w:ascii="Palatino Linotype" w:eastAsia="Palatino Linotype" w:hAnsi="Palatino Linotype" w:cs="Palatino Linotype"/>
          <w:sz w:val="22"/>
          <w:szCs w:val="22"/>
        </w:rPr>
        <w:t xml:space="preserve"> Trayectoria educativa, avances de créditos, tipos de exámenes, promedio, calificaciones, títulos, cédula profesional, certificados, reconocimientos y análogos. </w:t>
      </w:r>
    </w:p>
    <w:p w14:paraId="6EE05E38"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de tránsito y movimientos migratorios:</w:t>
      </w:r>
      <w:r w:rsidRPr="00E94014">
        <w:rPr>
          <w:rFonts w:ascii="Palatino Linotype" w:eastAsia="Palatino Linotype" w:hAnsi="Palatino Linotype" w:cs="Palatino Linotype"/>
          <w:sz w:val="22"/>
          <w:szCs w:val="22"/>
        </w:rPr>
        <w:t xml:space="preserve"> Información relativa al tránsito de las personas dentro y fuera del país, así como información migratoria, cédula migratoria, visa, pasaporte. </w:t>
      </w:r>
    </w:p>
    <w:p w14:paraId="308B74AB"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Datos electrónicos: </w:t>
      </w:r>
      <w:r w:rsidRPr="00E94014">
        <w:rPr>
          <w:rFonts w:ascii="Palatino Linotype" w:eastAsia="Palatino Linotype" w:hAnsi="Palatino Linotype" w:cs="Palatino Linotype"/>
          <w:sz w:val="22"/>
          <w:szCs w:val="22"/>
        </w:rPr>
        <w:t>Firma electrónica, dirección de correo electrónico, código QR; y</w:t>
      </w:r>
    </w:p>
    <w:p w14:paraId="7107945E" w14:textId="77777777" w:rsidR="00D274E3" w:rsidRPr="00E94014" w:rsidRDefault="00E90CC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Datos biométricos:</w:t>
      </w:r>
      <w:r w:rsidRPr="00E94014">
        <w:rPr>
          <w:rFonts w:ascii="Palatino Linotype" w:eastAsia="Palatino Linotype" w:hAnsi="Palatino Linotype" w:cs="Palatino Linotype"/>
          <w:sz w:val="22"/>
          <w:szCs w:val="22"/>
        </w:rPr>
        <w:t xml:space="preserve"> Huella dactilar, reconocimiento facial, reconocimiento de iris, reconocimiento de la geometría de la mano, reconocimiento vascular, reconocimiento de escritura, reconocimiento de voz, reconocimiento de escritura de teclado y análogos.</w:t>
      </w:r>
    </w:p>
    <w:p w14:paraId="4AD3C898"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9C33F2B"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Con base en lo anterior, se puede catalogar la información clasificada como confidencial dentro de los expedientes formados por procedimientos de usucapión, conforme la </w:t>
      </w:r>
      <w:r w:rsidRPr="00E94014">
        <w:rPr>
          <w:rFonts w:ascii="Palatino Linotype" w:eastAsia="Palatino Linotype" w:hAnsi="Palatino Linotype" w:cs="Palatino Linotype"/>
          <w:sz w:val="22"/>
          <w:szCs w:val="22"/>
        </w:rPr>
        <w:lastRenderedPageBreak/>
        <w:t>semántica de datos personales reconocida en los Lineamientos, actividad que quedaría de la siguiente manera:</w:t>
      </w:r>
    </w:p>
    <w:p w14:paraId="125B2732" w14:textId="77777777" w:rsidR="00D274E3" w:rsidRPr="00E94014" w:rsidRDefault="00D274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DFB6315"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u w:val="single"/>
        </w:rPr>
        <w:t>Datos que actualizarían el supuesto de confidencialidad:</w:t>
      </w:r>
      <w:r w:rsidRPr="00E94014">
        <w:rPr>
          <w:rFonts w:ascii="Palatino Linotype" w:eastAsia="Palatino Linotype" w:hAnsi="Palatino Linotype" w:cs="Palatino Linotype"/>
          <w:sz w:val="22"/>
          <w:szCs w:val="22"/>
        </w:rPr>
        <w:t xml:space="preserve"> Nombre del actor, Nombre del demandado, Nombre de testigos, Nombre de cónyuge, Abogado patrono, Nombre de autorizados en el expediente, Nombre del vendedor, Nombre de colindantes, Domicilio del actor, Domicilio del demandado, Ubicación del bien inmueble materia del juicio, Número de cédulas profesionales, Firmas de particulares, Correos electrónicos, Clave catastral, Número de folio real electrónico, Datos contenidos en la credencial para votar, RFC, CURP.</w:t>
      </w:r>
    </w:p>
    <w:p w14:paraId="40150621"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198F03E"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Lo anterior, por tratarse de datos identificativos, sobre situación jurídica o legal, patrimoniales, académicos y electrónicos, que no guardan relación con el ejercicio de recursos públicos.</w:t>
      </w:r>
    </w:p>
    <w:p w14:paraId="63451C3D"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D594652"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Además, en el caso de los nombres del actor, demandado, testigos, cónyuge, abogado patrono, autorizados, vendedor y colindantes;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w:t>
      </w:r>
    </w:p>
    <w:p w14:paraId="14EBAE41"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088ADD5"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Máxime que al tratarse de personas que no son servidores públicos sino de particulares que intervinieron procedimientos jurisdiccionales como lo es el juicio sumario de usucapión, su nombre actualiza el supuesto de confidencialidad establecido en la fracción I del artículo 143 de la Ley de Transparencia Local.</w:t>
      </w:r>
    </w:p>
    <w:p w14:paraId="0681A364"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665F318" w14:textId="77777777" w:rsidR="00D274E3" w:rsidRPr="00E94014" w:rsidRDefault="00E90CC8">
      <w:pPr>
        <w:spacing w:line="360" w:lineRule="auto"/>
        <w:ind w:left="34"/>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El Registro Federal de Contribuyentes es un dato personal, que hace a las personas físicas identificadas o identificables, además de que las relaciona como un contribuyente de las autoridades fiscales. Asimismo, es de destacar que dicho dato, únicamente sirve para efectos fiscales y pago de contribuciones, por lo que se trata de un dato relevante únicamente para las personas involucradas en el pago de estos. </w:t>
      </w:r>
    </w:p>
    <w:p w14:paraId="002BA94D" w14:textId="77777777" w:rsidR="00D274E3" w:rsidRPr="00E94014" w:rsidRDefault="00D274E3">
      <w:pPr>
        <w:spacing w:line="360" w:lineRule="auto"/>
        <w:ind w:left="34"/>
        <w:jc w:val="both"/>
        <w:rPr>
          <w:sz w:val="22"/>
          <w:szCs w:val="22"/>
        </w:rPr>
      </w:pPr>
    </w:p>
    <w:p w14:paraId="260AB0B0" w14:textId="77777777" w:rsidR="00D274E3" w:rsidRPr="00E94014" w:rsidRDefault="00E90CC8">
      <w:pPr>
        <w:spacing w:line="360" w:lineRule="auto"/>
        <w:ind w:left="34"/>
        <w:jc w:val="both"/>
        <w:rPr>
          <w:sz w:val="22"/>
          <w:szCs w:val="22"/>
        </w:rPr>
      </w:pPr>
      <w:r w:rsidRPr="00E94014">
        <w:rPr>
          <w:rFonts w:ascii="Palatino Linotype" w:eastAsia="Palatino Linotype" w:hAnsi="Palatino Linotype" w:cs="Palatino Linotype"/>
          <w:sz w:val="22"/>
          <w:szCs w:val="22"/>
        </w:rPr>
        <w:t>Por lo que, el Registro Federal de Contribuyentes de personas que no son servidores públicos ni contratistas no guarda relación con la transparencia de los recursos públicos, ni con el desempeño laboral que pueda tener una persona, sino que constituye un dato personal confidencial que actualiza la fracción I del artículo 143 de la Ley de Transparencia y Acceso a la Información Pública del Estado de México y Municipios. </w:t>
      </w:r>
    </w:p>
    <w:p w14:paraId="03290EE2" w14:textId="77777777" w:rsidR="00D274E3" w:rsidRPr="00E94014" w:rsidRDefault="00D274E3">
      <w:pPr>
        <w:tabs>
          <w:tab w:val="left" w:pos="8222"/>
        </w:tabs>
        <w:spacing w:line="360" w:lineRule="auto"/>
        <w:ind w:right="49"/>
        <w:jc w:val="both"/>
        <w:rPr>
          <w:rFonts w:ascii="Palatino Linotype" w:eastAsia="Palatino Linotype" w:hAnsi="Palatino Linotype" w:cs="Palatino Linotype"/>
          <w:sz w:val="22"/>
          <w:szCs w:val="22"/>
        </w:rPr>
      </w:pPr>
    </w:p>
    <w:p w14:paraId="592CA5C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Robustece lo anterior el criterio de interpretación con clave de control SO/019/2017 emitido por el Instituto Nacional de Transparencia, Acceso a la Información y Protección de Datos Personales, INAI, el cual refiere:</w:t>
      </w:r>
    </w:p>
    <w:p w14:paraId="20E0AD8C" w14:textId="77777777" w:rsidR="00D274E3" w:rsidRPr="00E94014" w:rsidRDefault="00D274E3">
      <w:pPr>
        <w:jc w:val="both"/>
        <w:rPr>
          <w:rFonts w:ascii="Palatino Linotype" w:eastAsia="Palatino Linotype" w:hAnsi="Palatino Linotype" w:cs="Palatino Linotype"/>
          <w:sz w:val="22"/>
          <w:szCs w:val="22"/>
        </w:rPr>
      </w:pPr>
    </w:p>
    <w:p w14:paraId="666E8DB4" w14:textId="77777777" w:rsidR="00D274E3" w:rsidRPr="00E94014" w:rsidRDefault="00E90CC8">
      <w:pPr>
        <w:ind w:left="993"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“Registro Federal de Contribuyentes (RFC) de personas físicas. </w:t>
      </w:r>
      <w:r w:rsidRPr="00E94014">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w:t>
      </w:r>
    </w:p>
    <w:p w14:paraId="3A3F14EC" w14:textId="77777777" w:rsidR="00D274E3" w:rsidRPr="00E94014" w:rsidRDefault="00D274E3">
      <w:pPr>
        <w:ind w:left="993" w:right="902"/>
        <w:jc w:val="both"/>
        <w:rPr>
          <w:rFonts w:ascii="Palatino Linotype" w:eastAsia="Palatino Linotype" w:hAnsi="Palatino Linotype" w:cs="Palatino Linotype"/>
          <w:i/>
          <w:sz w:val="22"/>
          <w:szCs w:val="22"/>
        </w:rPr>
      </w:pPr>
    </w:p>
    <w:p w14:paraId="2112761B" w14:textId="77777777" w:rsidR="00D274E3" w:rsidRPr="00E94014" w:rsidRDefault="00D274E3">
      <w:pPr>
        <w:ind w:left="993" w:right="902"/>
        <w:jc w:val="both"/>
        <w:rPr>
          <w:rFonts w:ascii="Palatino Linotype" w:eastAsia="Palatino Linotype" w:hAnsi="Palatino Linotype" w:cs="Palatino Linotype"/>
          <w:i/>
          <w:sz w:val="22"/>
          <w:szCs w:val="22"/>
        </w:rPr>
      </w:pPr>
    </w:p>
    <w:p w14:paraId="5C49B183" w14:textId="77777777" w:rsidR="00D274E3" w:rsidRPr="00E94014" w:rsidRDefault="00E90CC8">
      <w:pPr>
        <w:ind w:left="993" w:right="902"/>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Precedentes:</w:t>
      </w:r>
    </w:p>
    <w:p w14:paraId="122BE847" w14:textId="77777777" w:rsidR="00D274E3" w:rsidRPr="00E94014" w:rsidRDefault="00E90CC8">
      <w:pPr>
        <w:numPr>
          <w:ilvl w:val="0"/>
          <w:numId w:val="1"/>
        </w:numPr>
        <w:ind w:left="1276"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Acceso a la información pública. RRA 0189/17. Sesión del 08 de febrero de 2017. Votación por unanimidad. Sin votos disidentes o particulares. Morena. Comisionado Ponente Joel Salas Suárez.</w:t>
      </w:r>
    </w:p>
    <w:p w14:paraId="397A9EAC" w14:textId="77777777" w:rsidR="00D274E3" w:rsidRPr="00E94014" w:rsidRDefault="00E90CC8">
      <w:pPr>
        <w:numPr>
          <w:ilvl w:val="0"/>
          <w:numId w:val="1"/>
        </w:numPr>
        <w:ind w:left="1276"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Acceso a la información pública. RRA 0677/17. Sesión del 08 de marzo de 2017. Votación por unanimidad. Sin votos disidentes o particulares. Universidad Nacional Autónoma de México. Comisionado Ponente </w:t>
      </w:r>
      <w:proofErr w:type="spellStart"/>
      <w:r w:rsidRPr="00E94014">
        <w:rPr>
          <w:rFonts w:ascii="Palatino Linotype" w:eastAsia="Palatino Linotype" w:hAnsi="Palatino Linotype" w:cs="Palatino Linotype"/>
          <w:i/>
          <w:sz w:val="22"/>
          <w:szCs w:val="22"/>
        </w:rPr>
        <w:t>Rosendoevgueni</w:t>
      </w:r>
      <w:proofErr w:type="spellEnd"/>
      <w:r w:rsidRPr="00E94014">
        <w:rPr>
          <w:rFonts w:ascii="Palatino Linotype" w:eastAsia="Palatino Linotype" w:hAnsi="Palatino Linotype" w:cs="Palatino Linotype"/>
          <w:i/>
          <w:sz w:val="22"/>
          <w:szCs w:val="22"/>
        </w:rPr>
        <w:t xml:space="preserve"> Monterrey </w:t>
      </w:r>
      <w:proofErr w:type="spellStart"/>
      <w:r w:rsidRPr="00E94014">
        <w:rPr>
          <w:rFonts w:ascii="Palatino Linotype" w:eastAsia="Palatino Linotype" w:hAnsi="Palatino Linotype" w:cs="Palatino Linotype"/>
          <w:i/>
          <w:sz w:val="22"/>
          <w:szCs w:val="22"/>
        </w:rPr>
        <w:t>Chepov</w:t>
      </w:r>
      <w:proofErr w:type="spellEnd"/>
      <w:r w:rsidRPr="00E94014">
        <w:rPr>
          <w:rFonts w:ascii="Palatino Linotype" w:eastAsia="Palatino Linotype" w:hAnsi="Palatino Linotype" w:cs="Palatino Linotype"/>
          <w:i/>
          <w:sz w:val="22"/>
          <w:szCs w:val="22"/>
        </w:rPr>
        <w:t xml:space="preserve">. </w:t>
      </w:r>
    </w:p>
    <w:p w14:paraId="3025ECC6" w14:textId="77777777" w:rsidR="00D274E3" w:rsidRPr="00E94014" w:rsidRDefault="00E90CC8">
      <w:pPr>
        <w:numPr>
          <w:ilvl w:val="0"/>
          <w:numId w:val="1"/>
        </w:numPr>
        <w:ind w:left="1276"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Acceso a la información pública. RRA 1564/17. Sesión del 26 de abril de 2017. Votación por unanimidad. Sin votos disidentes o particulares. Tribunal Electoral del Poder Judicial de la Federación. Comisionado Ponente Oscar Mauricio Guerra Ford.”</w:t>
      </w:r>
    </w:p>
    <w:p w14:paraId="39F93BED" w14:textId="77777777" w:rsidR="00D274E3" w:rsidRPr="00E94014" w:rsidRDefault="00D274E3">
      <w:pPr>
        <w:spacing w:line="360" w:lineRule="auto"/>
        <w:ind w:left="851" w:right="902"/>
        <w:jc w:val="both"/>
        <w:rPr>
          <w:rFonts w:ascii="Palatino Linotype" w:eastAsia="Palatino Linotype" w:hAnsi="Palatino Linotype" w:cs="Palatino Linotype"/>
          <w:i/>
          <w:sz w:val="22"/>
          <w:szCs w:val="22"/>
        </w:rPr>
      </w:pPr>
    </w:p>
    <w:p w14:paraId="297CBE54" w14:textId="77777777" w:rsidR="00D274E3" w:rsidRPr="00E94014" w:rsidRDefault="00E90CC8">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Máxime que, para obtener el RFC es necesario acreditar previamente mediante documentos oficiales (pasaporte, acta de nacimiento, etc.) la identidad de la persona, su fecha y lugar de nacimiento, entre otros. </w:t>
      </w:r>
    </w:p>
    <w:p w14:paraId="319E5E1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38BFCA2"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Finalmente, la Clave Única de Registro de Población es un dato personal confidencial, ya que por sí sola brinda información personal de su titular y lo hace identificado e identificable, motivo por el cual se aprueba su eliminación de las versiones públicas, ya que se trata de un trámite administrativo requerido por la autoridad federal para hacer identificables a las personas.</w:t>
      </w:r>
    </w:p>
    <w:p w14:paraId="4C67A4BF"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F2821AE"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Situación que se robustece, con el Criterio 18/17, emitido por el Instituto Nacional de Transparencia, Acceso a la Información y Protección de Datos Personales, que establece lo siguiente:</w:t>
      </w:r>
    </w:p>
    <w:p w14:paraId="01A0F871" w14:textId="77777777" w:rsidR="00D274E3" w:rsidRPr="00E94014" w:rsidRDefault="00E90CC8">
      <w:pPr>
        <w:ind w:left="851" w:right="90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 xml:space="preserve">“Clave Única de Registro de Población (CURP). </w:t>
      </w:r>
      <w:r w:rsidRPr="00E9401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1767AD9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F7A5516"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acuerdo con lo anterior, resulta procedente la clasificación de la Clave Única de Registro de Población (CURP) en su totalidad, por tratarse de un dato personal confidencial, en términos del artículo 143, fracción I, de la Ley de Transparencia y Acceso a la Información Pública del Estado de México y Municipios. </w:t>
      </w:r>
    </w:p>
    <w:p w14:paraId="131F284A"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D596158"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otro lado, pueden existir documentos, por cuya naturaleza, deban ser clasificados en su totalidad como, por ejemplo, Actas de Nacimiento e identificaciones de particulares. En dado caso,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deberá ser muy puntal en justificar la restricción completa de un documento a través del Acuerdo de Clasificación respectivo.</w:t>
      </w:r>
    </w:p>
    <w:p w14:paraId="58F84B3A"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86ADD3E"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Asimismo, conviene señalar que, </w:t>
      </w:r>
      <w:r w:rsidRPr="00E94014">
        <w:rPr>
          <w:rFonts w:ascii="Palatino Linotype" w:eastAsia="Palatino Linotype" w:hAnsi="Palatino Linotype" w:cs="Palatino Linotype"/>
          <w:b/>
          <w:sz w:val="22"/>
          <w:szCs w:val="22"/>
          <w:u w:val="single"/>
        </w:rPr>
        <w:t>la credencial para votar,</w:t>
      </w:r>
      <w:r w:rsidRPr="00E94014">
        <w:rPr>
          <w:rFonts w:ascii="Palatino Linotype" w:eastAsia="Palatino Linotype" w:hAnsi="Palatino Linotype" w:cs="Palatino Linotype"/>
          <w:sz w:val="22"/>
          <w:szCs w:val="22"/>
        </w:rPr>
        <w:t xml:space="preserve"> 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46B65FF3" w14:textId="77777777" w:rsidR="00D274E3" w:rsidRPr="00E94014" w:rsidRDefault="00D274E3">
      <w:pPr>
        <w:spacing w:line="360" w:lineRule="auto"/>
        <w:rPr>
          <w:rFonts w:ascii="Palatino Linotype" w:eastAsia="Palatino Linotype" w:hAnsi="Palatino Linotype" w:cs="Palatino Linotype"/>
          <w:sz w:val="22"/>
          <w:szCs w:val="22"/>
        </w:rPr>
      </w:pPr>
    </w:p>
    <w:p w14:paraId="5D8BD19B"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Artículo 156</w:t>
      </w:r>
      <w:r w:rsidRPr="00E94014">
        <w:rPr>
          <w:rFonts w:ascii="Palatino Linotype" w:eastAsia="Palatino Linotype" w:hAnsi="Palatino Linotype" w:cs="Palatino Linotype"/>
          <w:i/>
          <w:sz w:val="22"/>
          <w:szCs w:val="22"/>
        </w:rPr>
        <w:t>.</w:t>
      </w:r>
    </w:p>
    <w:p w14:paraId="57F50977"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i/>
          <w:sz w:val="22"/>
          <w:szCs w:val="22"/>
        </w:rPr>
        <w:t>1.</w:t>
      </w: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u w:val="single"/>
        </w:rPr>
        <w:t>La credencial para votar deberá contener, cuando menos, los siguientes datos del elector</w:t>
      </w:r>
      <w:r w:rsidRPr="00E94014">
        <w:rPr>
          <w:rFonts w:ascii="Palatino Linotype" w:eastAsia="Palatino Linotype" w:hAnsi="Palatino Linotype" w:cs="Palatino Linotype"/>
          <w:i/>
          <w:sz w:val="22"/>
          <w:szCs w:val="22"/>
        </w:rPr>
        <w:t>:</w:t>
      </w:r>
    </w:p>
    <w:p w14:paraId="6E78F21E"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p>
    <w:p w14:paraId="30ED6B93"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xml:space="preserve">d) </w:t>
      </w:r>
      <w:r w:rsidRPr="00E94014">
        <w:rPr>
          <w:rFonts w:ascii="Palatino Linotype" w:eastAsia="Palatino Linotype" w:hAnsi="Palatino Linotype" w:cs="Palatino Linotype"/>
          <w:b/>
          <w:i/>
          <w:sz w:val="22"/>
          <w:szCs w:val="22"/>
          <w:u w:val="single"/>
        </w:rPr>
        <w:t>Domicilio</w:t>
      </w:r>
      <w:r w:rsidRPr="00E94014">
        <w:rPr>
          <w:rFonts w:ascii="Palatino Linotype" w:eastAsia="Palatino Linotype" w:hAnsi="Palatino Linotype" w:cs="Palatino Linotype"/>
          <w:i/>
          <w:sz w:val="22"/>
          <w:szCs w:val="22"/>
        </w:rPr>
        <w:t>;</w:t>
      </w:r>
    </w:p>
    <w:p w14:paraId="1F44B7DA"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p>
    <w:p w14:paraId="2A4DEAAE"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xml:space="preserve">g) </w:t>
      </w:r>
      <w:r w:rsidRPr="00E94014">
        <w:rPr>
          <w:rFonts w:ascii="Palatino Linotype" w:eastAsia="Palatino Linotype" w:hAnsi="Palatino Linotype" w:cs="Palatino Linotype"/>
          <w:b/>
          <w:i/>
          <w:sz w:val="22"/>
          <w:szCs w:val="22"/>
        </w:rPr>
        <w:t>Firma</w:t>
      </w: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u w:val="single"/>
        </w:rPr>
        <w:t>huella digital</w:t>
      </w:r>
      <w:r w:rsidRPr="00E94014">
        <w:rPr>
          <w:rFonts w:ascii="Palatino Linotype" w:eastAsia="Palatino Linotype" w:hAnsi="Palatino Linotype" w:cs="Palatino Linotype"/>
          <w:i/>
          <w:sz w:val="22"/>
          <w:szCs w:val="22"/>
        </w:rPr>
        <w:t xml:space="preserve"> y </w:t>
      </w:r>
      <w:r w:rsidRPr="00E94014">
        <w:rPr>
          <w:rFonts w:ascii="Palatino Linotype" w:eastAsia="Palatino Linotype" w:hAnsi="Palatino Linotype" w:cs="Palatino Linotype"/>
          <w:b/>
          <w:i/>
          <w:sz w:val="22"/>
          <w:szCs w:val="22"/>
          <w:u w:val="single"/>
        </w:rPr>
        <w:t>fotografía del elector</w:t>
      </w:r>
      <w:r w:rsidRPr="00E94014">
        <w:rPr>
          <w:rFonts w:ascii="Palatino Linotype" w:eastAsia="Palatino Linotype" w:hAnsi="Palatino Linotype" w:cs="Palatino Linotype"/>
          <w:i/>
          <w:sz w:val="22"/>
          <w:szCs w:val="22"/>
        </w:rPr>
        <w:t>;</w:t>
      </w:r>
    </w:p>
    <w:p w14:paraId="0A30EFCE"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w:t>
      </w:r>
    </w:p>
    <w:p w14:paraId="126C561B" w14:textId="77777777" w:rsidR="00D274E3" w:rsidRPr="00E94014" w:rsidRDefault="00E90CC8">
      <w:p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xml:space="preserve">i) </w:t>
      </w:r>
      <w:r w:rsidRPr="00E94014">
        <w:rPr>
          <w:rFonts w:ascii="Palatino Linotype" w:eastAsia="Palatino Linotype" w:hAnsi="Palatino Linotype" w:cs="Palatino Linotype"/>
          <w:b/>
          <w:i/>
          <w:sz w:val="22"/>
          <w:szCs w:val="22"/>
          <w:u w:val="single"/>
        </w:rPr>
        <w:t>Clave Única del Registro de Población</w:t>
      </w:r>
      <w:proofErr w:type="gramStart"/>
      <w:r w:rsidRPr="00E94014">
        <w:rPr>
          <w:rFonts w:ascii="Palatino Linotype" w:eastAsia="Palatino Linotype" w:hAnsi="Palatino Linotype" w:cs="Palatino Linotype"/>
          <w:i/>
          <w:sz w:val="22"/>
          <w:szCs w:val="22"/>
        </w:rPr>
        <w:t>. ”</w:t>
      </w:r>
      <w:proofErr w:type="gramEnd"/>
      <w:r w:rsidRPr="00E94014">
        <w:rPr>
          <w:rFonts w:ascii="Palatino Linotype" w:eastAsia="Palatino Linotype" w:hAnsi="Palatino Linotype" w:cs="Palatino Linotype"/>
          <w:i/>
          <w:sz w:val="22"/>
          <w:szCs w:val="22"/>
        </w:rPr>
        <w:t> </w:t>
      </w:r>
    </w:p>
    <w:p w14:paraId="612FF9FC" w14:textId="77777777" w:rsidR="00D274E3" w:rsidRPr="00E94014" w:rsidRDefault="00E90CC8">
      <w:pPr>
        <w:pBdr>
          <w:top w:val="nil"/>
          <w:left w:val="nil"/>
          <w:bottom w:val="nil"/>
          <w:right w:val="nil"/>
          <w:between w:val="nil"/>
        </w:pBdr>
        <w:spacing w:line="360" w:lineRule="auto"/>
        <w:ind w:left="567" w:right="560"/>
        <w:jc w:val="right"/>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(Énfasis añadido)</w:t>
      </w:r>
    </w:p>
    <w:p w14:paraId="089630E3" w14:textId="77777777" w:rsidR="00D274E3" w:rsidRPr="00E94014" w:rsidRDefault="00D274E3">
      <w:pPr>
        <w:spacing w:line="360" w:lineRule="auto"/>
        <w:rPr>
          <w:rFonts w:ascii="Palatino Linotype" w:eastAsia="Palatino Linotype" w:hAnsi="Palatino Linotype" w:cs="Palatino Linotype"/>
          <w:sz w:val="22"/>
          <w:szCs w:val="22"/>
        </w:rPr>
      </w:pPr>
    </w:p>
    <w:p w14:paraId="04DE1D01"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Así, el conocimiento de dichos datos afecta la esfera más íntima de su Titular, en razón de que todos los elementos contenidos en la credencial hacen a su titular, identificado, identificable.</w:t>
      </w:r>
    </w:p>
    <w:p w14:paraId="580B6D1A" w14:textId="77777777" w:rsidR="00D274E3" w:rsidRPr="00E94014" w:rsidRDefault="00D274E3">
      <w:pPr>
        <w:spacing w:line="360" w:lineRule="auto"/>
        <w:rPr>
          <w:rFonts w:ascii="Palatino Linotype" w:eastAsia="Palatino Linotype" w:hAnsi="Palatino Linotype" w:cs="Palatino Linotype"/>
          <w:sz w:val="22"/>
          <w:szCs w:val="22"/>
        </w:rPr>
      </w:pPr>
    </w:p>
    <w:p w14:paraId="4965720F"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 tan es así, que el Sistema de Administración Tributaria en su catálogo de trámites contempla como identificación oficial los siguientes documentos:</w:t>
      </w:r>
    </w:p>
    <w:p w14:paraId="53D58DB4" w14:textId="77777777" w:rsidR="00D274E3" w:rsidRPr="00E94014" w:rsidRDefault="00D274E3">
      <w:pPr>
        <w:spacing w:line="360" w:lineRule="auto"/>
        <w:rPr>
          <w:rFonts w:ascii="Palatino Linotype" w:eastAsia="Palatino Linotype" w:hAnsi="Palatino Linotype" w:cs="Palatino Linotype"/>
          <w:sz w:val="22"/>
          <w:szCs w:val="22"/>
        </w:rPr>
      </w:pPr>
    </w:p>
    <w:p w14:paraId="42AA0D94" w14:textId="77777777" w:rsidR="00D274E3" w:rsidRPr="00E94014" w:rsidRDefault="00E90CC8">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rPr>
        <w:drawing>
          <wp:inline distT="0" distB="0" distL="0" distR="0" wp14:anchorId="6768AA07" wp14:editId="354FCB4D">
            <wp:extent cx="4605249" cy="2215636"/>
            <wp:effectExtent l="12700" t="12700" r="12700" b="12700"/>
            <wp:docPr id="21431082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605249" cy="2215636"/>
                    </a:xfrm>
                    <a:prstGeom prst="rect">
                      <a:avLst/>
                    </a:prstGeom>
                    <a:ln w="12700">
                      <a:solidFill>
                        <a:srgbClr val="000000"/>
                      </a:solidFill>
                      <a:prstDash val="solid"/>
                    </a:ln>
                  </pic:spPr>
                </pic:pic>
              </a:graphicData>
            </a:graphic>
          </wp:inline>
        </w:drawing>
      </w:r>
    </w:p>
    <w:p w14:paraId="10D7C2C8" w14:textId="77777777" w:rsidR="00D274E3" w:rsidRPr="00E94014" w:rsidRDefault="00D274E3">
      <w:pPr>
        <w:spacing w:line="360" w:lineRule="auto"/>
        <w:rPr>
          <w:rFonts w:ascii="Palatino Linotype" w:eastAsia="Palatino Linotype" w:hAnsi="Palatino Linotype" w:cs="Palatino Linotype"/>
          <w:sz w:val="22"/>
          <w:szCs w:val="22"/>
        </w:rPr>
      </w:pPr>
    </w:p>
    <w:p w14:paraId="4058283B"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Respecto a la edad, número identificador (OCR) y código de barras bidimensional y cifrado contenidos en las credenciales para votar, se advierte que se trata de elementos de información, control y presentación, de conformidad a lo señalado por el Instituto Nacional Electoral, en la página de Internet Institucional, </w:t>
      </w:r>
      <w:hyperlink r:id="rId15">
        <w:r w:rsidRPr="00E94014">
          <w:rPr>
            <w:rFonts w:ascii="Palatino Linotype" w:eastAsia="Palatino Linotype" w:hAnsi="Palatino Linotype" w:cs="Palatino Linotype"/>
            <w:sz w:val="22"/>
            <w:szCs w:val="22"/>
            <w:u w:val="single"/>
          </w:rPr>
          <w:t>http://portalanterior.ine.mx/archivos2/portal/credencial/pdf-credencial/ABC_credenciales_ INE_2015.pdf</w:t>
        </w:r>
      </w:hyperlink>
      <w:r w:rsidRPr="00E94014">
        <w:rPr>
          <w:rFonts w:ascii="Palatino Linotype" w:eastAsia="Palatino Linotype" w:hAnsi="Palatino Linotype" w:cs="Palatino Linotype"/>
          <w:sz w:val="22"/>
          <w:szCs w:val="22"/>
        </w:rPr>
        <w:t>, como se muestra a continuación, en su parte medular: </w:t>
      </w:r>
    </w:p>
    <w:p w14:paraId="110C3468" w14:textId="77777777" w:rsidR="00D274E3" w:rsidRPr="00E94014" w:rsidRDefault="00D274E3">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1C432C83" w14:textId="77777777" w:rsidR="00D274E3" w:rsidRPr="00E94014" w:rsidRDefault="00E90CC8">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rPr>
        <w:drawing>
          <wp:inline distT="0" distB="0" distL="0" distR="0" wp14:anchorId="51370D02" wp14:editId="47FADCDE">
            <wp:extent cx="4795843" cy="1516183"/>
            <wp:effectExtent l="12700" t="12700" r="12700" b="12700"/>
            <wp:docPr id="21431082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29362" t="28783" r="26850" b="46778"/>
                    <a:stretch>
                      <a:fillRect/>
                    </a:stretch>
                  </pic:blipFill>
                  <pic:spPr>
                    <a:xfrm>
                      <a:off x="0" y="0"/>
                      <a:ext cx="4795843" cy="1516183"/>
                    </a:xfrm>
                    <a:prstGeom prst="rect">
                      <a:avLst/>
                    </a:prstGeom>
                    <a:ln w="12700">
                      <a:solidFill>
                        <a:srgbClr val="000000"/>
                      </a:solidFill>
                      <a:prstDash val="solid"/>
                    </a:ln>
                  </pic:spPr>
                </pic:pic>
              </a:graphicData>
            </a:graphic>
          </wp:inline>
        </w:drawing>
      </w:r>
    </w:p>
    <w:p w14:paraId="580F4FF1" w14:textId="77777777" w:rsidR="00D274E3" w:rsidRPr="00E94014" w:rsidRDefault="00E90CC8">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E94014">
        <w:rPr>
          <w:rFonts w:ascii="Palatino Linotype" w:eastAsia="Palatino Linotype" w:hAnsi="Palatino Linotype" w:cs="Palatino Linotype"/>
          <w:noProof/>
        </w:rPr>
        <w:drawing>
          <wp:inline distT="0" distB="0" distL="0" distR="0" wp14:anchorId="7DF81400" wp14:editId="31243EA9">
            <wp:extent cx="4809851" cy="2188498"/>
            <wp:effectExtent l="12700" t="12700" r="12700" b="12700"/>
            <wp:docPr id="21431082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29361" t="55939" r="27358" b="13105"/>
                    <a:stretch>
                      <a:fillRect/>
                    </a:stretch>
                  </pic:blipFill>
                  <pic:spPr>
                    <a:xfrm>
                      <a:off x="0" y="0"/>
                      <a:ext cx="4809851" cy="2188498"/>
                    </a:xfrm>
                    <a:prstGeom prst="rect">
                      <a:avLst/>
                    </a:prstGeom>
                    <a:ln w="12700">
                      <a:solidFill>
                        <a:srgbClr val="000000"/>
                      </a:solidFill>
                      <a:prstDash val="solid"/>
                    </a:ln>
                  </pic:spPr>
                </pic:pic>
              </a:graphicData>
            </a:graphic>
          </wp:inline>
        </w:drawing>
      </w:r>
    </w:p>
    <w:p w14:paraId="5E7AACC9"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En esa tesitura, en el caso del número identificador (OCR), debe precisarse que éste es generalmente utilizado en la realización de diversas operaciones bancarias y, en algunos casos, como un medio de identificación de las personas, por lo cual, su conocimiento y utilización, concierne únicamente a su titular. </w:t>
      </w:r>
    </w:p>
    <w:p w14:paraId="23438BDD" w14:textId="77777777" w:rsidR="00D274E3" w:rsidRPr="00E94014" w:rsidRDefault="00D274E3">
      <w:pPr>
        <w:spacing w:line="360" w:lineRule="auto"/>
        <w:rPr>
          <w:rFonts w:ascii="Palatino Linotype" w:eastAsia="Palatino Linotype" w:hAnsi="Palatino Linotype" w:cs="Palatino Linotype"/>
          <w:sz w:val="22"/>
          <w:szCs w:val="22"/>
        </w:rPr>
      </w:pPr>
    </w:p>
    <w:p w14:paraId="715965E3"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En el caso de la edad, se trata de un dato personal sensible que concierne únicamente a su titular, al corresponder a su esfera más íntima. </w:t>
      </w:r>
    </w:p>
    <w:p w14:paraId="0DA6B60C" w14:textId="77777777" w:rsidR="00D274E3" w:rsidRPr="00E94014" w:rsidRDefault="00D274E3">
      <w:pPr>
        <w:spacing w:line="360" w:lineRule="auto"/>
        <w:rPr>
          <w:rFonts w:ascii="Palatino Linotype" w:eastAsia="Palatino Linotype" w:hAnsi="Palatino Linotype" w:cs="Palatino Linotype"/>
          <w:sz w:val="22"/>
          <w:szCs w:val="22"/>
        </w:rPr>
      </w:pPr>
    </w:p>
    <w:p w14:paraId="4FA29225"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El código de barras bidimensional y cifrado, como fue anteriormente mencionado, se trata de un medio de almacenamiento de información, </w:t>
      </w:r>
      <w:proofErr w:type="gramStart"/>
      <w:r w:rsidRPr="00E94014">
        <w:rPr>
          <w:rFonts w:ascii="Palatino Linotype" w:eastAsia="Palatino Linotype" w:hAnsi="Palatino Linotype" w:cs="Palatino Linotype"/>
          <w:sz w:val="22"/>
          <w:szCs w:val="22"/>
        </w:rPr>
        <w:t>que</w:t>
      </w:r>
      <w:proofErr w:type="gramEnd"/>
      <w:r w:rsidRPr="00E94014">
        <w:rPr>
          <w:rFonts w:ascii="Palatino Linotype" w:eastAsia="Palatino Linotype" w:hAnsi="Palatino Linotype" w:cs="Palatino Linotype"/>
          <w:sz w:val="22"/>
          <w:szCs w:val="22"/>
        </w:rPr>
        <w:t xml:space="preserve"> en el caso de las credenciales para </w:t>
      </w:r>
      <w:r w:rsidRPr="00E94014">
        <w:rPr>
          <w:rFonts w:ascii="Palatino Linotype" w:eastAsia="Palatino Linotype" w:hAnsi="Palatino Linotype" w:cs="Palatino Linotype"/>
          <w:sz w:val="22"/>
          <w:szCs w:val="22"/>
        </w:rPr>
        <w:lastRenderedPageBreak/>
        <w:t>votar, contiene datos e información, utilizada para efectos electorales, misma, que únicamente concierne a las autoridades competentes en la materia y a su propio titular.</w:t>
      </w:r>
    </w:p>
    <w:p w14:paraId="2ACD8097" w14:textId="77777777" w:rsidR="00D274E3" w:rsidRPr="00E94014" w:rsidRDefault="00D274E3">
      <w:pPr>
        <w:spacing w:line="360" w:lineRule="auto"/>
        <w:rPr>
          <w:rFonts w:ascii="Palatino Linotype" w:eastAsia="Palatino Linotype" w:hAnsi="Palatino Linotype" w:cs="Palatino Linotype"/>
          <w:sz w:val="22"/>
          <w:szCs w:val="22"/>
        </w:rPr>
      </w:pPr>
    </w:p>
    <w:p w14:paraId="28CAF0F5"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De acuerdo con lo anterior, resulta procedente la clasificación de la credencial para votar en su totalidad, por tratarse de un dato personal confidencial, en términos del artículo 143, fracción I, de la Ley de Transparencia y Acceso a la Información Pública del Estado de México y Municipios. </w:t>
      </w:r>
    </w:p>
    <w:p w14:paraId="0C8AA127"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D5506D9" w14:textId="77777777" w:rsidR="00D274E3" w:rsidRPr="00E94014" w:rsidRDefault="00E90CC8">
      <w:pPr>
        <w:spacing w:line="360" w:lineRule="auto"/>
        <w:ind w:right="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otro lado, 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De la misma manera, lo establece el artículo 29 del Código Civil Federal, al precisar que el domicilio de personas físicas, es el lugar donde residen habitualmente, el lugar del centro principal de sus negocios, donde residan o el lugar donde se encuentren. </w:t>
      </w:r>
    </w:p>
    <w:p w14:paraId="01F476B9" w14:textId="77777777" w:rsidR="00D274E3" w:rsidRPr="00E94014" w:rsidRDefault="00D274E3">
      <w:pPr>
        <w:spacing w:line="360" w:lineRule="auto"/>
        <w:ind w:right="51"/>
        <w:jc w:val="both"/>
        <w:rPr>
          <w:rFonts w:ascii="Palatino Linotype" w:eastAsia="Palatino Linotype" w:hAnsi="Palatino Linotype" w:cs="Palatino Linotype"/>
          <w:sz w:val="22"/>
          <w:szCs w:val="22"/>
        </w:rPr>
      </w:pPr>
    </w:p>
    <w:p w14:paraId="1A7B3A0D" w14:textId="77777777" w:rsidR="00D274E3" w:rsidRPr="00E94014" w:rsidRDefault="00E90CC8">
      <w:pPr>
        <w:spacing w:line="360" w:lineRule="auto"/>
        <w:ind w:right="51"/>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En ese contexto, la dirección, domicilio o ubicación de un predio particular, que puede ser el lugar en donde reside habitualmente una persona física, esto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046EC9F6" w14:textId="77777777" w:rsidR="00D274E3" w:rsidRPr="00E94014" w:rsidRDefault="00D274E3">
      <w:pPr>
        <w:spacing w:line="360" w:lineRule="auto"/>
        <w:ind w:right="51"/>
        <w:jc w:val="both"/>
        <w:rPr>
          <w:rFonts w:ascii="Palatino Linotype" w:eastAsia="Palatino Linotype" w:hAnsi="Palatino Linotype" w:cs="Palatino Linotype"/>
          <w:sz w:val="22"/>
          <w:szCs w:val="22"/>
        </w:rPr>
      </w:pPr>
    </w:p>
    <w:p w14:paraId="2946A68E" w14:textId="77777777" w:rsidR="00D274E3" w:rsidRPr="00E94014" w:rsidRDefault="00E90CC8">
      <w:pPr>
        <w:spacing w:line="360" w:lineRule="auto"/>
        <w:ind w:right="51"/>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La misma suerte corre el comprobante de domicilio, pues no abona en nada a la transparencia el proporcionarlo.</w:t>
      </w:r>
    </w:p>
    <w:p w14:paraId="1670544E" w14:textId="77777777" w:rsidR="00D274E3" w:rsidRPr="00E94014" w:rsidRDefault="00D274E3">
      <w:pPr>
        <w:spacing w:line="360" w:lineRule="auto"/>
        <w:ind w:right="51"/>
        <w:jc w:val="both"/>
        <w:rPr>
          <w:rFonts w:ascii="Palatino Linotype" w:eastAsia="Palatino Linotype" w:hAnsi="Palatino Linotype" w:cs="Palatino Linotype"/>
          <w:sz w:val="22"/>
          <w:szCs w:val="22"/>
        </w:rPr>
      </w:pPr>
    </w:p>
    <w:p w14:paraId="6E5EE915" w14:textId="77777777" w:rsidR="00D274E3" w:rsidRPr="00E94014" w:rsidRDefault="00E90CC8">
      <w:pPr>
        <w:spacing w:line="360" w:lineRule="auto"/>
        <w:ind w:right="51"/>
        <w:jc w:val="both"/>
        <w:rPr>
          <w:sz w:val="22"/>
          <w:szCs w:val="22"/>
        </w:rPr>
      </w:pPr>
      <w:r w:rsidRPr="00E94014">
        <w:rPr>
          <w:rFonts w:ascii="Palatino Linotype" w:eastAsia="Palatino Linotype" w:hAnsi="Palatino Linotype" w:cs="Palatino Linotype"/>
          <w:sz w:val="22"/>
          <w:szCs w:val="22"/>
        </w:rPr>
        <w:t xml:space="preserve">Asimismo, dentro de los datos que se deberán clasificar se encuentra la </w:t>
      </w:r>
      <w:r w:rsidRPr="00E94014">
        <w:rPr>
          <w:rFonts w:ascii="Palatino Linotype" w:eastAsia="Palatino Linotype" w:hAnsi="Palatino Linotype" w:cs="Palatino Linotype"/>
          <w:b/>
          <w:sz w:val="22"/>
          <w:szCs w:val="22"/>
        </w:rPr>
        <w:t xml:space="preserve">clave catastral, ya que debe decirse que </w:t>
      </w:r>
      <w:r w:rsidRPr="00E94014">
        <w:rPr>
          <w:rFonts w:ascii="Palatino Linotype" w:eastAsia="Palatino Linotype" w:hAnsi="Palatino Linotype" w:cs="Palatino Linotype"/>
          <w:sz w:val="22"/>
          <w:szCs w:val="22"/>
        </w:rPr>
        <w:t>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4A20C609" w14:textId="77777777" w:rsidR="00D274E3" w:rsidRPr="00E94014" w:rsidRDefault="00D274E3">
      <w:pPr>
        <w:spacing w:line="360" w:lineRule="auto"/>
        <w:ind w:right="-93"/>
        <w:jc w:val="both"/>
        <w:rPr>
          <w:rFonts w:ascii="Palatino Linotype" w:eastAsia="Palatino Linotype" w:hAnsi="Palatino Linotype" w:cs="Palatino Linotype"/>
          <w:sz w:val="22"/>
          <w:szCs w:val="22"/>
        </w:rPr>
      </w:pPr>
    </w:p>
    <w:p w14:paraId="665A2767" w14:textId="77777777" w:rsidR="00D274E3" w:rsidRPr="00E94014" w:rsidRDefault="00E90CC8">
      <w:pPr>
        <w:spacing w:line="360" w:lineRule="auto"/>
        <w:ind w:right="-93"/>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Conforme a lo descrito, se advierte que el dato en comento, hace referencia a un predio determinado.</w:t>
      </w:r>
    </w:p>
    <w:p w14:paraId="2BA675FB" w14:textId="77777777" w:rsidR="00D274E3" w:rsidRPr="00E94014" w:rsidRDefault="00D274E3">
      <w:pPr>
        <w:spacing w:line="360" w:lineRule="auto"/>
        <w:rPr>
          <w:sz w:val="22"/>
          <w:szCs w:val="22"/>
        </w:rPr>
      </w:pPr>
    </w:p>
    <w:p w14:paraId="2C08F6AD" w14:textId="77777777" w:rsidR="00D274E3" w:rsidRPr="00E94014" w:rsidRDefault="00E90CC8">
      <w:pPr>
        <w:spacing w:line="360" w:lineRule="auto"/>
        <w:ind w:right="-93"/>
        <w:jc w:val="both"/>
        <w:rPr>
          <w:sz w:val="22"/>
          <w:szCs w:val="22"/>
        </w:rPr>
      </w:pPr>
      <w:r w:rsidRPr="00E94014">
        <w:rPr>
          <w:rFonts w:ascii="Palatino Linotype" w:eastAsia="Palatino Linotype" w:hAnsi="Palatino Linotype" w:cs="Palatino Linotype"/>
          <w:sz w:val="22"/>
          <w:szCs w:val="22"/>
        </w:rPr>
        <w:t>El diccionario de Datos catastrales Escala 1:1000 del Instituto Nacional de Estadística y Geografía (INEGI), contempla en su glosario la definición de clave catastral, la cual, es la siguiente:</w:t>
      </w:r>
    </w:p>
    <w:p w14:paraId="6EEC122D" w14:textId="77777777" w:rsidR="00D274E3" w:rsidRPr="00E94014" w:rsidRDefault="00D274E3">
      <w:pPr>
        <w:spacing w:line="360" w:lineRule="auto"/>
        <w:rPr>
          <w:rFonts w:ascii="Palatino Linotype" w:eastAsia="Palatino Linotype" w:hAnsi="Palatino Linotype" w:cs="Palatino Linotype"/>
          <w:sz w:val="22"/>
          <w:szCs w:val="22"/>
        </w:rPr>
      </w:pPr>
    </w:p>
    <w:p w14:paraId="7182458D" w14:textId="77777777" w:rsidR="00D274E3" w:rsidRPr="00E94014" w:rsidRDefault="00E90CC8">
      <w:pPr>
        <w:ind w:left="567" w:right="539"/>
        <w:jc w:val="both"/>
        <w:rPr>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 xml:space="preserve">Clave catastral: </w:t>
      </w:r>
      <w:r w:rsidRPr="00E94014">
        <w:rPr>
          <w:rFonts w:ascii="Palatino Linotype" w:eastAsia="Palatino Linotype" w:hAnsi="Palatino Linotype" w:cs="Palatino Linotype"/>
          <w:i/>
          <w:sz w:val="22"/>
          <w:szCs w:val="22"/>
        </w:rPr>
        <w:t xml:space="preserve">El código que identifica al predio de forma única para su localización geográfica, mismo que es asignado a cada uno de ellos en el momento de su inscripción en el padrón catastral por las Unidades del estado con atribuciones </w:t>
      </w:r>
      <w:proofErr w:type="gramStart"/>
      <w:r w:rsidRPr="00E94014">
        <w:rPr>
          <w:rFonts w:ascii="Palatino Linotype" w:eastAsia="Palatino Linotype" w:hAnsi="Palatino Linotype" w:cs="Palatino Linotype"/>
          <w:i/>
          <w:sz w:val="22"/>
          <w:szCs w:val="22"/>
        </w:rPr>
        <w:t>catastrales”(</w:t>
      </w:r>
      <w:proofErr w:type="gramEnd"/>
      <w:r w:rsidRPr="00E94014">
        <w:rPr>
          <w:rFonts w:ascii="Palatino Linotype" w:eastAsia="Palatino Linotype" w:hAnsi="Palatino Linotype" w:cs="Palatino Linotype"/>
          <w:i/>
          <w:sz w:val="22"/>
          <w:szCs w:val="22"/>
        </w:rPr>
        <w:t>Sic)</w:t>
      </w:r>
    </w:p>
    <w:p w14:paraId="2DB32025" w14:textId="77777777" w:rsidR="00D274E3" w:rsidRPr="00E94014" w:rsidRDefault="00D274E3">
      <w:pPr>
        <w:rPr>
          <w:rFonts w:ascii="Palatino Linotype" w:eastAsia="Palatino Linotype" w:hAnsi="Palatino Linotype" w:cs="Palatino Linotype"/>
          <w:sz w:val="22"/>
          <w:szCs w:val="22"/>
        </w:rPr>
      </w:pPr>
    </w:p>
    <w:p w14:paraId="4BE4F0E6" w14:textId="77777777" w:rsidR="00D274E3" w:rsidRPr="00E94014" w:rsidRDefault="00E90CC8">
      <w:pPr>
        <w:spacing w:line="360" w:lineRule="auto"/>
        <w:ind w:right="-93"/>
        <w:jc w:val="both"/>
        <w:rPr>
          <w:sz w:val="22"/>
          <w:szCs w:val="22"/>
        </w:rPr>
      </w:pPr>
      <w:r w:rsidRPr="00E94014">
        <w:rPr>
          <w:rFonts w:ascii="Palatino Linotype" w:eastAsia="Palatino Linotype" w:hAnsi="Palatino Linotype" w:cs="Palatino Linotype"/>
          <w:sz w:val="22"/>
          <w:szCs w:val="22"/>
        </w:rPr>
        <w:t>Así mismo, dicho diccionario estipula dos tipos de Claves catastrales, siendo estas la Estándar y la Original, cuyo diccionario de datos catastrales Escala 1:1000 del INEGI, las define como</w:t>
      </w:r>
    </w:p>
    <w:p w14:paraId="28FA9002" w14:textId="77777777" w:rsidR="00D274E3" w:rsidRPr="00E94014" w:rsidRDefault="00D274E3">
      <w:pPr>
        <w:rPr>
          <w:rFonts w:ascii="Palatino Linotype" w:eastAsia="Palatino Linotype" w:hAnsi="Palatino Linotype" w:cs="Palatino Linotype"/>
          <w:sz w:val="22"/>
          <w:szCs w:val="22"/>
        </w:rPr>
      </w:pPr>
    </w:p>
    <w:p w14:paraId="2F735825" w14:textId="77777777" w:rsidR="00D274E3" w:rsidRPr="00E94014" w:rsidRDefault="00E90CC8">
      <w:pPr>
        <w:ind w:left="567" w:right="539"/>
        <w:jc w:val="both"/>
        <w:rPr>
          <w:sz w:val="22"/>
          <w:szCs w:val="22"/>
        </w:rPr>
      </w:pPr>
      <w:r w:rsidRPr="00E94014">
        <w:rPr>
          <w:rFonts w:ascii="Palatino Linotype" w:eastAsia="Palatino Linotype" w:hAnsi="Palatino Linotype" w:cs="Palatino Linotype"/>
          <w:i/>
          <w:sz w:val="22"/>
          <w:szCs w:val="22"/>
        </w:rPr>
        <w:t xml:space="preserve">“CLAVE CATASTRAL ESTÁNDAR: 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E94014">
        <w:rPr>
          <w:rFonts w:ascii="Palatino Linotype" w:eastAsia="Palatino Linotype" w:hAnsi="Palatino Linotype" w:cs="Palatino Linotype"/>
          <w:i/>
          <w:sz w:val="22"/>
          <w:szCs w:val="22"/>
        </w:rPr>
        <w:t>Manzana(</w:t>
      </w:r>
      <w:proofErr w:type="gramEnd"/>
      <w:r w:rsidRPr="00E94014">
        <w:rPr>
          <w:rFonts w:ascii="Palatino Linotype" w:eastAsia="Palatino Linotype" w:hAnsi="Palatino Linotype" w:cs="Palatino Linotype"/>
          <w:i/>
          <w:sz w:val="22"/>
          <w:szCs w:val="22"/>
        </w:rPr>
        <w:t>3) + Predio (5) +  Condominio: edificio (2) y unidad (4).</w:t>
      </w:r>
    </w:p>
    <w:p w14:paraId="77095EDA" w14:textId="77777777" w:rsidR="00D274E3" w:rsidRPr="00E94014" w:rsidRDefault="00D274E3">
      <w:pPr>
        <w:rPr>
          <w:sz w:val="22"/>
          <w:szCs w:val="22"/>
        </w:rPr>
      </w:pPr>
    </w:p>
    <w:p w14:paraId="3D88C21D" w14:textId="77777777" w:rsidR="00D274E3" w:rsidRPr="00E94014" w:rsidRDefault="00E90CC8">
      <w:pPr>
        <w:ind w:left="567" w:right="539"/>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CLAVE CATASTRAL ORIGINAL: Código que identifica al objeto espacial el cual es asignado, por el Catastro Estatal, Municipal o por el registro Agrario Nacional” (Sic)</w:t>
      </w:r>
    </w:p>
    <w:p w14:paraId="428BA22F" w14:textId="77777777" w:rsidR="00D274E3" w:rsidRPr="00E94014" w:rsidRDefault="00D274E3">
      <w:pPr>
        <w:ind w:left="567" w:right="539"/>
        <w:jc w:val="both"/>
        <w:rPr>
          <w:sz w:val="22"/>
          <w:szCs w:val="22"/>
        </w:rPr>
      </w:pPr>
    </w:p>
    <w:p w14:paraId="01D9C224" w14:textId="77777777" w:rsidR="00D274E3" w:rsidRPr="00E94014" w:rsidRDefault="00E90CC8">
      <w:pP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sz w:val="22"/>
          <w:szCs w:val="22"/>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E94014">
        <w:rPr>
          <w:rFonts w:ascii="Palatino Linotype" w:eastAsia="Palatino Linotype" w:hAnsi="Palatino Linotype" w:cs="Palatino Linotype"/>
          <w:b/>
          <w:sz w:val="22"/>
          <w:szCs w:val="22"/>
        </w:rPr>
        <w:t>procede a clasificar dicho dato como confidencial.</w:t>
      </w:r>
    </w:p>
    <w:p w14:paraId="19F9831F" w14:textId="77777777" w:rsidR="00D274E3" w:rsidRPr="00E94014" w:rsidRDefault="00D274E3">
      <w:pPr>
        <w:spacing w:line="360" w:lineRule="auto"/>
        <w:ind w:right="51"/>
        <w:jc w:val="both"/>
        <w:rPr>
          <w:rFonts w:ascii="Palatino Linotype" w:eastAsia="Palatino Linotype" w:hAnsi="Palatino Linotype" w:cs="Palatino Linotype"/>
          <w:sz w:val="22"/>
          <w:szCs w:val="22"/>
        </w:rPr>
      </w:pPr>
    </w:p>
    <w:p w14:paraId="1427FDE7"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Por lo tanto, se actualiza la clasificación total del domicilio y ubicación de un predio particular, de conformidad con la fracción I, del artículo 143 de la Ley de Transparencia y Acceso a la Información Pública del Estado de México y Municipios.</w:t>
      </w:r>
    </w:p>
    <w:p w14:paraId="5D4455E4"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19FF6E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Ahora, por cuanto hace a las actas emitidas por el Registro Civil dan cuenta de un atributo de la personalidad, tal como lo establece el artículo 2.3 del Código Civil del Estado México. En ese orden de ideas, el artículo 3.5 del citado Código Civil establece que el estado civil de las personas sólo se comprueba con las constancias relativas del Registro Civil, tal como lo es el Acta de Nacimiento y el Acta de Matrimonio que en su caso obren en el expediente de los juicios sumarios de usucapión requeridos; por lo que, </w:t>
      </w:r>
      <w:r w:rsidRPr="00E94014">
        <w:rPr>
          <w:rFonts w:ascii="Palatino Linotype" w:eastAsia="Palatino Linotype" w:hAnsi="Palatino Linotype" w:cs="Palatino Linotype"/>
          <w:b/>
          <w:sz w:val="22"/>
          <w:szCs w:val="22"/>
        </w:rPr>
        <w:t>se estima que dichos documentos deben ser clasificados como información confidencial en su totalidad,</w:t>
      </w:r>
      <w:r w:rsidRPr="00E94014">
        <w:rPr>
          <w:rFonts w:ascii="Palatino Linotype" w:eastAsia="Palatino Linotype" w:hAnsi="Palatino Linotype" w:cs="Palatino Linotype"/>
          <w:sz w:val="22"/>
          <w:szCs w:val="22"/>
        </w:rPr>
        <w:t xml:space="preserve"> al considerar que actualiza la causal de clasificación establecida en el artículo 143, fracción I, de la Ley de Transparencia y Acceso a la Información Pública del Estado de México y Municipios.</w:t>
      </w:r>
    </w:p>
    <w:p w14:paraId="10CFC50D"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DC741FE"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Asimismo, en el caso de </w:t>
      </w:r>
      <w:r w:rsidRPr="00E94014">
        <w:rPr>
          <w:rFonts w:ascii="Palatino Linotype" w:eastAsia="Palatino Linotype" w:hAnsi="Palatino Linotype" w:cs="Palatino Linotype"/>
          <w:b/>
          <w:sz w:val="22"/>
          <w:szCs w:val="22"/>
          <w:u w:val="single"/>
        </w:rPr>
        <w:t>documentales privadas</w:t>
      </w:r>
      <w:r w:rsidRPr="00E94014">
        <w:rPr>
          <w:rFonts w:ascii="Palatino Linotype" w:eastAsia="Palatino Linotype" w:hAnsi="Palatino Linotype" w:cs="Palatino Linotype"/>
          <w:sz w:val="22"/>
          <w:szCs w:val="22"/>
        </w:rPr>
        <w:t xml:space="preserve"> que pueden ofrecerse en el juicio sumario de usucapión se encuentran, de manera enunciativa más no limitativa: el documento generador de la posesión, con el que se justifique su derecho a usucapir (contrato privado de compra-venta, donación o permuta); así como, el plano de localización y croquis </w:t>
      </w:r>
      <w:r w:rsidRPr="00E94014">
        <w:rPr>
          <w:rFonts w:ascii="Palatino Linotype" w:eastAsia="Palatino Linotype" w:hAnsi="Palatino Linotype" w:cs="Palatino Linotype"/>
          <w:sz w:val="22"/>
          <w:szCs w:val="22"/>
        </w:rPr>
        <w:lastRenderedPageBreak/>
        <w:t xml:space="preserve">descriptivo del inmueble; </w:t>
      </w:r>
      <w:r w:rsidRPr="00E94014">
        <w:rPr>
          <w:rFonts w:ascii="Palatino Linotype" w:eastAsia="Palatino Linotype" w:hAnsi="Palatino Linotype" w:cs="Palatino Linotype"/>
          <w:b/>
          <w:sz w:val="22"/>
          <w:szCs w:val="22"/>
        </w:rPr>
        <w:t>los cuales son documentos que actualizarían el supuesto de clasificación en su totalidad</w:t>
      </w:r>
      <w:r w:rsidRPr="00E94014">
        <w:rPr>
          <w:rFonts w:ascii="Palatino Linotype" w:eastAsia="Palatino Linotype" w:hAnsi="Palatino Linotype" w:cs="Palatino Linotype"/>
          <w:sz w:val="22"/>
          <w:szCs w:val="22"/>
        </w:rPr>
        <w:t xml:space="preserve"> conforme el artículo 143, fracción I, de la Ley de Transparencia y Acceso a la Información Pública del Estado de México y Municipios, </w:t>
      </w:r>
      <w:r w:rsidRPr="00E94014">
        <w:rPr>
          <w:rFonts w:ascii="Palatino Linotype" w:eastAsia="Palatino Linotype" w:hAnsi="Palatino Linotype" w:cs="Palatino Linotype"/>
          <w:b/>
          <w:sz w:val="22"/>
          <w:szCs w:val="22"/>
        </w:rPr>
        <w:t>en virtud de que los mismos dan cuenta de la ubicación y localización de predios particulares.</w:t>
      </w:r>
    </w:p>
    <w:p w14:paraId="303B5E94"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0A81B2B"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9" w:name="_heading=h.26in1rg" w:colFirst="0" w:colLast="0"/>
      <w:bookmarkEnd w:id="9"/>
      <w:r w:rsidRPr="00E94014">
        <w:rPr>
          <w:rFonts w:ascii="Palatino Linotype" w:eastAsia="Palatino Linotype" w:hAnsi="Palatino Linotype" w:cs="Palatino Linotype"/>
          <w:sz w:val="22"/>
          <w:szCs w:val="22"/>
        </w:rPr>
        <w:t xml:space="preserve">En el caso de las </w:t>
      </w:r>
      <w:r w:rsidRPr="00E94014">
        <w:rPr>
          <w:rFonts w:ascii="Palatino Linotype" w:eastAsia="Palatino Linotype" w:hAnsi="Palatino Linotype" w:cs="Palatino Linotype"/>
          <w:b/>
          <w:sz w:val="22"/>
          <w:szCs w:val="22"/>
          <w:u w:val="single"/>
        </w:rPr>
        <w:t>documentales públicas</w:t>
      </w:r>
      <w:r w:rsidRPr="00E94014">
        <w:rPr>
          <w:rFonts w:ascii="Palatino Linotype" w:eastAsia="Palatino Linotype" w:hAnsi="Palatino Linotype" w:cs="Palatino Linotype"/>
          <w:sz w:val="22"/>
          <w:szCs w:val="22"/>
        </w:rPr>
        <w:t xml:space="preserve"> que pueden ofrecerse en el juicio sumario de usucapión como se mencionó, se encuentran de manera enunciativa más no limitativa: Certificación de clave y valor catastral; Recibo de pago vigente del impuesto predial; Constancia o certificación de valor catastral (IGECEM); Copia de antecedentes registrales (Escritura) o datos de Folio Real Electrónico del inmueble; documentales que no obstante que son emitidas por una autoridad en ejercicio de sus funciones de derecho público con relación a un predio; las mismas pueden contener datos de índole confidencial como es el caso del nombre del propietario del predio particular y la clave catastral del inmueble, que son datos que actualizan el supuesto previsto en el artículo 143, fracción I, de la Ley de Transparencia Local; siendo susceptible la entrega de dichas documentales en versión pública.</w:t>
      </w:r>
    </w:p>
    <w:p w14:paraId="7C2744CB"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870979"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u w:val="single"/>
        </w:rPr>
      </w:pPr>
      <w:r w:rsidRPr="00E94014">
        <w:rPr>
          <w:rFonts w:ascii="Palatino Linotype" w:eastAsia="Palatino Linotype" w:hAnsi="Palatino Linotype" w:cs="Palatino Linotype"/>
          <w:sz w:val="22"/>
          <w:szCs w:val="22"/>
        </w:rPr>
        <w:t xml:space="preserve">En resumen, los documentos que de manera enunciativa más no limitativa que obrarían en los expedientes de los juicios sumarios de usucapión de los que se pide la información, </w:t>
      </w:r>
      <w:r w:rsidRPr="00E94014">
        <w:rPr>
          <w:rFonts w:ascii="Palatino Linotype" w:eastAsia="Palatino Linotype" w:hAnsi="Palatino Linotype" w:cs="Palatino Linotype"/>
          <w:b/>
          <w:sz w:val="22"/>
          <w:szCs w:val="22"/>
        </w:rPr>
        <w:t xml:space="preserve">que actualizarían el supuesto de confidencialidad en su totalidad serían los siguientes: </w:t>
      </w:r>
      <w:r w:rsidRPr="00E94014">
        <w:rPr>
          <w:rFonts w:ascii="Palatino Linotype" w:eastAsia="Palatino Linotype" w:hAnsi="Palatino Linotype" w:cs="Palatino Linotype"/>
          <w:sz w:val="22"/>
          <w:szCs w:val="22"/>
          <w:u w:val="single"/>
        </w:rPr>
        <w:t>Contrato privado de compra-venta, donación o permuta; Plano de localización y croquis descriptivo del inmueble; Actas de nacimiento o matrimonio, Identificaciones oficiales con fotografía como la Credencial para votar expedida por el Instituto Nacional Electoral (INE) de la parte actora, demandada, testigos, colindantes, entre otros, Clave Única de Registro de Población (CURP), así como comprobantes de domicilio.</w:t>
      </w:r>
    </w:p>
    <w:p w14:paraId="1C8325D3"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E4ED256"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Por lo que, a fin de dar cabal cumplimiento a la presente resolución, además de entregar la información que se precisa más adelante, se deberá acompañar</w:t>
      </w:r>
      <w:r w:rsidRPr="00E94014">
        <w:t xml:space="preserve"> </w:t>
      </w:r>
      <w:r w:rsidRPr="00E94014">
        <w:rPr>
          <w:rFonts w:ascii="Palatino Linotype" w:eastAsia="Palatino Linotype" w:hAnsi="Palatino Linotype" w:cs="Palatino Linotype"/>
          <w:sz w:val="22"/>
          <w:szCs w:val="22"/>
        </w:rPr>
        <w:t xml:space="preserve">del Acuerdo del Comité de Transparencia en términos de la Ley de Transparencia y Acceso a la Información Pública del Estado de México y Municipios, en el que se funde y motive las razones sobre los datos que se supriman o eliminen y se ponga a disposición de la </w:t>
      </w:r>
      <w:r w:rsidRPr="00E94014">
        <w:rPr>
          <w:rFonts w:ascii="Palatino Linotype" w:eastAsia="Palatino Linotype" w:hAnsi="Palatino Linotype" w:cs="Palatino Linotype"/>
          <w:b/>
          <w:sz w:val="22"/>
          <w:szCs w:val="22"/>
        </w:rPr>
        <w:t>parte Recurrente</w:t>
      </w:r>
      <w:r w:rsidRPr="00E94014">
        <w:rPr>
          <w:rFonts w:ascii="Palatino Linotype" w:eastAsia="Palatino Linotype" w:hAnsi="Palatino Linotype" w:cs="Palatino Linotype"/>
          <w:sz w:val="22"/>
          <w:szCs w:val="22"/>
        </w:rPr>
        <w:t>, así como el Acuerdo del Comité de Transparencia que clasifique en su totalidad como información confidencial las documentales que actualicen tal supuesto.</w:t>
      </w:r>
    </w:p>
    <w:p w14:paraId="60E82068"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43016AA"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De esta manera, atendiendo lo indicado, se considera que en el presente asunto los motivos de inconformidad resultan parcialmente fundados, siendo procedente </w:t>
      </w:r>
      <w:r w:rsidRPr="00E94014">
        <w:rPr>
          <w:rFonts w:ascii="Palatino Linotype" w:eastAsia="Palatino Linotype" w:hAnsi="Palatino Linotype" w:cs="Palatino Linotype"/>
          <w:b/>
          <w:sz w:val="22"/>
          <w:szCs w:val="22"/>
        </w:rPr>
        <w:t xml:space="preserve">Revocar </w:t>
      </w:r>
      <w:r w:rsidRPr="00E94014">
        <w:rPr>
          <w:rFonts w:ascii="Palatino Linotype" w:eastAsia="Palatino Linotype" w:hAnsi="Palatino Linotype" w:cs="Palatino Linotype"/>
          <w:sz w:val="22"/>
          <w:szCs w:val="22"/>
        </w:rPr>
        <w:t xml:space="preserve">la respuesta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y ordenar que en cumplimiento a la presente resolución se entregue, previa búsqueda exhaustiva y razonable, en versión pública, </w:t>
      </w:r>
      <w:r w:rsidRPr="00E94014">
        <w:rPr>
          <w:rFonts w:ascii="Palatino Linotype" w:eastAsia="Palatino Linotype" w:hAnsi="Palatino Linotype" w:cs="Palatino Linotype"/>
          <w:b/>
          <w:sz w:val="22"/>
          <w:szCs w:val="22"/>
        </w:rPr>
        <w:t xml:space="preserve">respecto de los últimos cinco juicios sumarios de usucapión, gestionados ante el Juzgado Especializado en Juicios Sumarios de Usucapión de Ecatepec de Morelos, resueltos a favor del actor mediante sentencia firme, y relacionados con predios ubicados en el Municipio de Naucalpan de Juárez, </w:t>
      </w:r>
      <w:r w:rsidRPr="00E94014">
        <w:rPr>
          <w:rFonts w:ascii="Palatino Linotype" w:eastAsia="Palatino Linotype" w:hAnsi="Palatino Linotype" w:cs="Palatino Linotype"/>
          <w:sz w:val="22"/>
          <w:szCs w:val="22"/>
        </w:rPr>
        <w:t>lo siguiente:</w:t>
      </w:r>
    </w:p>
    <w:p w14:paraId="03E24C48"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B951570"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Escrito inicial de demanda. </w:t>
      </w:r>
    </w:p>
    <w:p w14:paraId="416434C4"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Escrito de contestación de la demanda. </w:t>
      </w:r>
    </w:p>
    <w:p w14:paraId="3C491D31"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La sentencia definitiva.</w:t>
      </w:r>
    </w:p>
    <w:p w14:paraId="5BF1C068"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Pruebas documentales ofrecidas por las partes (actora y demandada).</w:t>
      </w:r>
    </w:p>
    <w:p w14:paraId="646F4D4A"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Documentos donde conste el desahogo en audiencia de juicio de las pruebas testimoniales y confesionales. </w:t>
      </w:r>
    </w:p>
    <w:p w14:paraId="1CF50539"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Pliegos de posiciones ofrecidos por la parte actora y/o por la parte demandada, para el desahogo de la prueba confidencial. </w:t>
      </w:r>
    </w:p>
    <w:p w14:paraId="7ED6206A" w14:textId="77777777" w:rsidR="00D274E3" w:rsidRPr="00E94014" w:rsidRDefault="00E90CC8">
      <w:pPr>
        <w:numPr>
          <w:ilvl w:val="0"/>
          <w:numId w:val="4"/>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Interrogatorio ofrecido para el desahogo de prueba testimonial.</w:t>
      </w:r>
    </w:p>
    <w:p w14:paraId="77A671FF" w14:textId="77777777" w:rsidR="00D274E3" w:rsidRPr="00E94014" w:rsidRDefault="00D274E3">
      <w:pPr>
        <w:pBdr>
          <w:top w:val="nil"/>
          <w:left w:val="nil"/>
          <w:bottom w:val="nil"/>
          <w:right w:val="nil"/>
          <w:between w:val="nil"/>
        </w:pBdr>
        <w:spacing w:line="360" w:lineRule="auto"/>
        <w:ind w:left="360" w:right="96" w:hanging="360"/>
        <w:jc w:val="both"/>
        <w:rPr>
          <w:rFonts w:ascii="Palatino Linotype" w:eastAsia="Palatino Linotype" w:hAnsi="Palatino Linotype" w:cs="Palatino Linotype"/>
          <w:b/>
          <w:sz w:val="22"/>
          <w:szCs w:val="22"/>
        </w:rPr>
      </w:pPr>
    </w:p>
    <w:p w14:paraId="47704EA1" w14:textId="77777777" w:rsidR="00D274E3" w:rsidRPr="00E94014" w:rsidRDefault="00E90CC8">
      <w:pPr>
        <w:spacing w:line="360" w:lineRule="auto"/>
        <w:ind w:right="-1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No obstante, para el caso que, posterior a la búsqueda exhaustiva y razonable de la información que se ordena no obre en los archivos del </w:t>
      </w:r>
      <w:r w:rsidRPr="00E94014">
        <w:rPr>
          <w:rFonts w:ascii="Palatino Linotype" w:eastAsia="Palatino Linotype" w:hAnsi="Palatino Linotype" w:cs="Palatino Linotype"/>
          <w:b/>
          <w:sz w:val="22"/>
          <w:szCs w:val="22"/>
        </w:rPr>
        <w:t xml:space="preserve">Sujeto Obligado, </w:t>
      </w:r>
      <w:r w:rsidRPr="00E94014">
        <w:rPr>
          <w:rFonts w:ascii="Palatino Linotype" w:eastAsia="Palatino Linotype" w:hAnsi="Palatino Linotype" w:cs="Palatino Linotype"/>
          <w:sz w:val="22"/>
          <w:szCs w:val="22"/>
        </w:rPr>
        <w:t xml:space="preserve">las documentales que se ordenan en los </w:t>
      </w:r>
      <w:r w:rsidRPr="00E94014">
        <w:rPr>
          <w:rFonts w:ascii="Palatino Linotype" w:eastAsia="Palatino Linotype" w:hAnsi="Palatino Linotype" w:cs="Palatino Linotype"/>
          <w:b/>
          <w:sz w:val="22"/>
          <w:szCs w:val="22"/>
          <w:u w:val="single"/>
        </w:rPr>
        <w:t>numerales 5, 6 y 7</w:t>
      </w:r>
      <w:r w:rsidRPr="00E94014">
        <w:rPr>
          <w:rFonts w:ascii="Palatino Linotype" w:eastAsia="Palatino Linotype" w:hAnsi="Palatino Linotype" w:cs="Palatino Linotype"/>
          <w:sz w:val="22"/>
          <w:szCs w:val="22"/>
        </w:rPr>
        <w:t>,</w:t>
      </w:r>
      <w:r w:rsidRPr="00E94014">
        <w:rPr>
          <w:rFonts w:ascii="Palatino Linotype" w:eastAsia="Palatino Linotype" w:hAnsi="Palatino Linotype" w:cs="Palatino Linotype"/>
          <w:b/>
          <w:sz w:val="22"/>
          <w:szCs w:val="22"/>
        </w:rPr>
        <w:t xml:space="preserve"> </w:t>
      </w:r>
      <w:r w:rsidRPr="00E94014">
        <w:rPr>
          <w:rFonts w:ascii="Palatino Linotype" w:eastAsia="Palatino Linotype" w:hAnsi="Palatino Linotype" w:cs="Palatino Linotype"/>
          <w:sz w:val="22"/>
          <w:szCs w:val="22"/>
        </w:rPr>
        <w:t xml:space="preserve">por no haberse ofrecido dichas pruebas en los últimos cinco juicios sumarios de usucapión de los que refiere el ente público en respuesta que tiene sentencia firme,  bastará con que así lo haga del conocimiento de la parte </w:t>
      </w:r>
      <w:r w:rsidRPr="00E94014">
        <w:rPr>
          <w:rFonts w:ascii="Palatino Linotype" w:eastAsia="Palatino Linotype" w:hAnsi="Palatino Linotype" w:cs="Palatino Linotype"/>
          <w:b/>
          <w:sz w:val="22"/>
          <w:szCs w:val="22"/>
        </w:rPr>
        <w:t>Recurrente</w:t>
      </w:r>
      <w:r w:rsidRPr="00E94014">
        <w:rPr>
          <w:rFonts w:ascii="Palatino Linotype" w:eastAsia="Palatino Linotype" w:hAnsi="Palatino Linotype" w:cs="Palatino Linotype"/>
          <w:sz w:val="22"/>
          <w:szCs w:val="22"/>
        </w:rPr>
        <w:t xml:space="preserve"> de manera fundada y motivada en términos de lo señalado por el segundo párrafo del artículo 19 de la Ley de Transparencia y Acceso a la Información Pública del Estado de México y Municipios, para tener por colmado su derecho de acceso a la información, que dispone lo siguiente:</w:t>
      </w:r>
    </w:p>
    <w:p w14:paraId="3A854E3B" w14:textId="77777777" w:rsidR="00D274E3" w:rsidRPr="00E94014" w:rsidRDefault="00D274E3">
      <w:pPr>
        <w:spacing w:line="360" w:lineRule="auto"/>
        <w:ind w:right="-150"/>
        <w:jc w:val="both"/>
        <w:rPr>
          <w:rFonts w:ascii="Palatino Linotype" w:eastAsia="Palatino Linotype" w:hAnsi="Palatino Linotype" w:cs="Palatino Linotype"/>
          <w:i/>
          <w:sz w:val="22"/>
          <w:szCs w:val="22"/>
        </w:rPr>
      </w:pPr>
    </w:p>
    <w:p w14:paraId="2716FBCF" w14:textId="77777777" w:rsidR="00D274E3" w:rsidRPr="00E94014" w:rsidRDefault="00E90CC8">
      <w:pPr>
        <w:spacing w:line="360" w:lineRule="auto"/>
        <w:ind w:left="567" w:right="56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rPr>
        <w:t>Artículo 19</w:t>
      </w:r>
      <w:r w:rsidRPr="00E94014">
        <w:rPr>
          <w:rFonts w:ascii="Palatino Linotype" w:eastAsia="Palatino Linotype" w:hAnsi="Palatino Linotype" w:cs="Palatino Linotype"/>
          <w:i/>
          <w:sz w:val="22"/>
          <w:szCs w:val="22"/>
        </w:rPr>
        <w:t>…</w:t>
      </w:r>
    </w:p>
    <w:p w14:paraId="37C70DE4" w14:textId="77777777" w:rsidR="00D274E3" w:rsidRPr="00E94014" w:rsidRDefault="00E90CC8">
      <w:pPr>
        <w:spacing w:line="360" w:lineRule="auto"/>
        <w:ind w:left="567" w:right="5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A6CA790" w14:textId="77777777" w:rsidR="00D274E3" w:rsidRPr="00E94014" w:rsidRDefault="00D274E3">
      <w:pPr>
        <w:spacing w:line="360" w:lineRule="auto"/>
        <w:ind w:left="567" w:right="560"/>
        <w:jc w:val="both"/>
        <w:rPr>
          <w:rFonts w:ascii="Palatino Linotype" w:eastAsia="Palatino Linotype" w:hAnsi="Palatino Linotype" w:cs="Palatino Linotype"/>
          <w:i/>
          <w:sz w:val="22"/>
          <w:szCs w:val="22"/>
        </w:rPr>
      </w:pPr>
    </w:p>
    <w:p w14:paraId="656520F1" w14:textId="77777777" w:rsidR="00D274E3" w:rsidRPr="00E94014" w:rsidRDefault="00E90CC8">
      <w:pPr>
        <w:spacing w:line="360" w:lineRule="auto"/>
        <w:ind w:right="-150"/>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Siendo improcedente, en tal supuesto, la entrega de documento alguno, o en su caso, el Acuerdo de Inexistencia, toda vez que el pronunciamiento del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73ADB163" w14:textId="77777777" w:rsidR="00D274E3" w:rsidRPr="00E94014" w:rsidRDefault="00D274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97B1C1F" w14:textId="77777777" w:rsidR="00D274E3" w:rsidRPr="00E94014" w:rsidRDefault="00E90CC8">
      <w:pP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Quinto. Versión Pública. </w:t>
      </w:r>
      <w:r w:rsidRPr="00E94014">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w:t>
      </w:r>
      <w:r w:rsidRPr="00E94014">
        <w:rPr>
          <w:rFonts w:ascii="Palatino Linotype" w:eastAsia="Palatino Linotype" w:hAnsi="Palatino Linotype" w:cs="Palatino Linotype"/>
          <w:sz w:val="22"/>
          <w:szCs w:val="22"/>
        </w:rPr>
        <w:lastRenderedPageBreak/>
        <w:t xml:space="preserve">contenga datos que deban ser clasificados en los términos que la misma Ley de la Materia señala,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 tomando en consideración los datos susceptibles de clasificarse como información confidencial referidos en el considerando que antecede.</w:t>
      </w:r>
    </w:p>
    <w:p w14:paraId="32F2C687" w14:textId="77777777" w:rsidR="00D274E3" w:rsidRPr="00E94014" w:rsidRDefault="00D274E3">
      <w:pPr>
        <w:spacing w:line="360" w:lineRule="auto"/>
        <w:ind w:right="49"/>
        <w:jc w:val="both"/>
        <w:rPr>
          <w:rFonts w:ascii="Palatino Linotype" w:eastAsia="Palatino Linotype" w:hAnsi="Palatino Linotype" w:cs="Palatino Linotype"/>
          <w:sz w:val="22"/>
          <w:szCs w:val="22"/>
        </w:rPr>
      </w:pPr>
    </w:p>
    <w:p w14:paraId="26B6E6C9" w14:textId="77777777" w:rsidR="00D274E3" w:rsidRPr="00E94014" w:rsidRDefault="00E90CC8">
      <w:pPr>
        <w:spacing w:line="360" w:lineRule="auto"/>
        <w:ind w:right="49"/>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51C07A45"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Artículo 3</w:t>
      </w:r>
      <w:r w:rsidRPr="00E94014">
        <w:rPr>
          <w:rFonts w:ascii="Palatino Linotype" w:eastAsia="Palatino Linotype" w:hAnsi="Palatino Linotype" w:cs="Palatino Linotype"/>
          <w:i/>
          <w:sz w:val="22"/>
          <w:szCs w:val="22"/>
        </w:rPr>
        <w:t>. Para los efectos de la presente Ley se entenderá por:</w:t>
      </w:r>
    </w:p>
    <w:p w14:paraId="601F8D52"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357D5DFA"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IX. Datos personales:</w:t>
      </w:r>
      <w:r w:rsidRPr="00E9401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58B1BD6"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XX. Información clasificada</w:t>
      </w:r>
      <w:r w:rsidRPr="00E94014">
        <w:rPr>
          <w:rFonts w:ascii="Palatino Linotype" w:eastAsia="Palatino Linotype" w:hAnsi="Palatino Linotype" w:cs="Palatino Linotype"/>
          <w:i/>
          <w:sz w:val="22"/>
          <w:szCs w:val="22"/>
        </w:rPr>
        <w:t>: Aquella considerada por la presente Ley como reservada o confidencial;</w:t>
      </w:r>
    </w:p>
    <w:p w14:paraId="64B79650"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XXI. Información confidencial:</w:t>
      </w:r>
      <w:r w:rsidRPr="00E9401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20E7664"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XLV. Versión pública:</w:t>
      </w:r>
      <w:r w:rsidRPr="00E9401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FE0D9C8"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600FA672"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Artículo 91. </w:t>
      </w:r>
      <w:r w:rsidRPr="00E9401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371469E"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Artículo 132. </w:t>
      </w:r>
      <w:r w:rsidRPr="00E94014">
        <w:rPr>
          <w:rFonts w:ascii="Palatino Linotype" w:eastAsia="Palatino Linotype" w:hAnsi="Palatino Linotype" w:cs="Palatino Linotype"/>
          <w:i/>
          <w:sz w:val="22"/>
          <w:szCs w:val="22"/>
        </w:rPr>
        <w:t>La clasificación de la información se llevará a cabo en el momento en que:</w:t>
      </w:r>
    </w:p>
    <w:p w14:paraId="3BAF081F"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w:t>
      </w:r>
      <w:r w:rsidRPr="00E94014">
        <w:rPr>
          <w:rFonts w:ascii="Palatino Linotype" w:eastAsia="Palatino Linotype" w:hAnsi="Palatino Linotype" w:cs="Palatino Linotype"/>
          <w:i/>
          <w:sz w:val="22"/>
          <w:szCs w:val="22"/>
        </w:rPr>
        <w:t>. Se reciba una solicitud de acceso a la información;</w:t>
      </w:r>
    </w:p>
    <w:p w14:paraId="44D7563E"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lastRenderedPageBreak/>
        <w:t>II</w:t>
      </w:r>
      <w:r w:rsidRPr="00E94014">
        <w:rPr>
          <w:rFonts w:ascii="Palatino Linotype" w:eastAsia="Palatino Linotype" w:hAnsi="Palatino Linotype" w:cs="Palatino Linotype"/>
          <w:i/>
          <w:sz w:val="22"/>
          <w:szCs w:val="22"/>
        </w:rPr>
        <w:t>. Se determine mediante resolución de autoridad competente; o</w:t>
      </w:r>
    </w:p>
    <w:p w14:paraId="14145F38"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III</w:t>
      </w:r>
      <w:r w:rsidRPr="00E94014">
        <w:rPr>
          <w:rFonts w:ascii="Palatino Linotype" w:eastAsia="Palatino Linotype" w:hAnsi="Palatino Linotype" w:cs="Palatino Linotype"/>
          <w:i/>
          <w:sz w:val="22"/>
          <w:szCs w:val="22"/>
        </w:rPr>
        <w:t>. Se generen versiones públicas para dar cumplimiento a las obligaciones de transparencia previstas en esta Ley.</w:t>
      </w:r>
    </w:p>
    <w:p w14:paraId="6C95A0E3"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434A117C"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Artículo 143</w:t>
      </w:r>
      <w:r w:rsidRPr="00E9401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0B8DA6FB"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w:t>
      </w:r>
      <w:r w:rsidRPr="00E9401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44B91FF"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w:t>
      </w:r>
      <w:r w:rsidRPr="00E9401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22CC0EB"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III</w:t>
      </w:r>
      <w:r w:rsidRPr="00E9401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39F1FD0B"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13856AA3" w14:textId="77777777" w:rsidR="00D274E3" w:rsidRPr="00E94014" w:rsidRDefault="00E90CC8">
      <w:pPr>
        <w:spacing w:before="120" w:after="120"/>
        <w:ind w:left="567"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0058A850"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43DC845"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3138FCA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2413EA6"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lastRenderedPageBreak/>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siendo estas las siguientes:</w:t>
      </w:r>
    </w:p>
    <w:p w14:paraId="4C0D580C" w14:textId="77777777" w:rsidR="00D274E3" w:rsidRPr="00E94014" w:rsidRDefault="00D274E3">
      <w:pPr>
        <w:spacing w:line="360" w:lineRule="auto"/>
        <w:jc w:val="both"/>
        <w:rPr>
          <w:rFonts w:ascii="Palatino Linotype" w:eastAsia="Palatino Linotype" w:hAnsi="Palatino Linotype" w:cs="Palatino Linotype"/>
          <w:sz w:val="10"/>
          <w:szCs w:val="10"/>
        </w:rPr>
      </w:pPr>
    </w:p>
    <w:p w14:paraId="36F79402" w14:textId="77777777" w:rsidR="00D274E3" w:rsidRPr="00E94014" w:rsidRDefault="00E90CC8">
      <w:pPr>
        <w:ind w:left="567"/>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“CAPÍTULO VIII </w:t>
      </w:r>
    </w:p>
    <w:p w14:paraId="52F5EDC9" w14:textId="77777777" w:rsidR="00D274E3" w:rsidRPr="00E94014" w:rsidRDefault="00E90CC8">
      <w:pPr>
        <w:ind w:left="567"/>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DE LOS ELEMENTOS PARA LA CLASIFICACIÓN </w:t>
      </w:r>
    </w:p>
    <w:p w14:paraId="3FB028C9"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Quincuagésimo. </w:t>
      </w:r>
      <w:r w:rsidRPr="00E9401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4198F05"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Quincuagésimo primero. </w:t>
      </w:r>
      <w:r w:rsidRPr="00E94014">
        <w:rPr>
          <w:rFonts w:ascii="Palatino Linotype" w:eastAsia="Palatino Linotype" w:hAnsi="Palatino Linotype" w:cs="Palatino Linotype"/>
          <w:i/>
          <w:sz w:val="22"/>
          <w:szCs w:val="22"/>
        </w:rPr>
        <w:t xml:space="preserve">Toda acta del Comité de Transparencia deberá contener: </w:t>
      </w:r>
    </w:p>
    <w:p w14:paraId="43909127"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 El número de sesión y fecha; </w:t>
      </w:r>
    </w:p>
    <w:p w14:paraId="1C1D52F2"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 El nombre del área que solicitó la clasificación de información; </w:t>
      </w:r>
    </w:p>
    <w:p w14:paraId="2C03D639"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III. La fundamentación legal y motivación correspondiente; </w:t>
      </w:r>
    </w:p>
    <w:p w14:paraId="2A3E070D"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IV. La resolución o resoluciones aprobadas; y </w:t>
      </w:r>
    </w:p>
    <w:p w14:paraId="28A135FF"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V. La rúbrica o firma digital de cada integrante del Comité de Transparencia. </w:t>
      </w:r>
    </w:p>
    <w:p w14:paraId="4BA13AEC"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p>
    <w:p w14:paraId="035E4DEC" w14:textId="77777777" w:rsidR="00D274E3" w:rsidRPr="00E94014" w:rsidRDefault="00E90CC8">
      <w:pPr>
        <w:ind w:left="567" w:right="900"/>
        <w:jc w:val="both"/>
        <w:rPr>
          <w:rFonts w:ascii="Palatino Linotype" w:eastAsia="Palatino Linotype" w:hAnsi="Palatino Linotype" w:cs="Palatino Linotype"/>
          <w:b/>
          <w:i/>
          <w:sz w:val="22"/>
          <w:szCs w:val="22"/>
          <w:u w:val="single"/>
        </w:rPr>
      </w:pPr>
      <w:r w:rsidRPr="00E94014">
        <w:rPr>
          <w:rFonts w:ascii="Palatino Linotype" w:eastAsia="Palatino Linotype" w:hAnsi="Palatino Linotype" w:cs="Palatino Linotype"/>
          <w:i/>
          <w:sz w:val="22"/>
          <w:szCs w:val="22"/>
        </w:rPr>
        <w:t xml:space="preserve">En los casos de resoluciones del Comité de Transparencia en las que se </w:t>
      </w:r>
      <w:r w:rsidRPr="00E9401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53E01693"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Quincuagésimo segundo. </w:t>
      </w:r>
      <w:r w:rsidRPr="00E9401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E94014">
        <w:rPr>
          <w:rFonts w:ascii="Palatino Linotype" w:eastAsia="Palatino Linotype" w:hAnsi="Palatino Linotype" w:cs="Palatino Linotype"/>
          <w:b/>
          <w:i/>
          <w:sz w:val="22"/>
          <w:szCs w:val="22"/>
        </w:rPr>
        <w:t>confidencial,</w:t>
      </w:r>
      <w:r w:rsidRPr="00E9401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6CED5F3"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7F2AF3B"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439501D"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75C32EAA"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lastRenderedPageBreak/>
        <w:t xml:space="preserve">III. Señalar las personas o instancias autorizadas a acceder a la información clasificada. </w:t>
      </w:r>
    </w:p>
    <w:p w14:paraId="5BE2308F"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E94014">
        <w:rPr>
          <w:rFonts w:ascii="Palatino Linotype" w:eastAsia="Palatino Linotype" w:hAnsi="Palatino Linotype" w:cs="Palatino Linotype"/>
          <w:b/>
          <w:i/>
          <w:sz w:val="22"/>
          <w:szCs w:val="22"/>
          <w:u w:val="single"/>
        </w:rPr>
        <w:t>información confidencial.</w:t>
      </w:r>
      <w:r w:rsidRPr="00E94014">
        <w:rPr>
          <w:rFonts w:ascii="Palatino Linotype" w:eastAsia="Palatino Linotype" w:hAnsi="Palatino Linotype" w:cs="Palatino Linotype"/>
          <w:i/>
          <w:sz w:val="22"/>
          <w:szCs w:val="22"/>
        </w:rPr>
        <w:t xml:space="preserve"> </w:t>
      </w:r>
    </w:p>
    <w:p w14:paraId="0F6DC115"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w:t>
      </w:r>
    </w:p>
    <w:p w14:paraId="00950206" w14:textId="77777777" w:rsidR="00D274E3" w:rsidRPr="00E94014" w:rsidRDefault="00E90CC8">
      <w:pPr>
        <w:ind w:left="567" w:right="900"/>
        <w:jc w:val="both"/>
        <w:rPr>
          <w:rFonts w:ascii="Palatino Linotype" w:eastAsia="Palatino Linotype" w:hAnsi="Palatino Linotype" w:cs="Palatino Linotype"/>
          <w:b/>
          <w:i/>
          <w:sz w:val="22"/>
          <w:szCs w:val="22"/>
        </w:rPr>
      </w:pPr>
      <w:r w:rsidRPr="00E94014">
        <w:rPr>
          <w:rFonts w:ascii="Palatino Linotype" w:eastAsia="Palatino Linotype" w:hAnsi="Palatino Linotype" w:cs="Palatino Linotype"/>
          <w:b/>
          <w:i/>
          <w:sz w:val="22"/>
          <w:szCs w:val="22"/>
        </w:rPr>
        <w:t xml:space="preserve">Quincuagésimo cuarto. </w:t>
      </w:r>
      <w:r w:rsidRPr="00E94014">
        <w:rPr>
          <w:rFonts w:ascii="Palatino Linotype" w:eastAsia="Palatino Linotype" w:hAnsi="Palatino Linotype" w:cs="Palatino Linotype"/>
          <w:i/>
          <w:sz w:val="22"/>
          <w:szCs w:val="22"/>
        </w:rPr>
        <w:t xml:space="preserve">Cuando el Comité de Transparencia confirme la clasificación de documentos reservados y/o </w:t>
      </w:r>
      <w:r w:rsidRPr="00E94014">
        <w:rPr>
          <w:rFonts w:ascii="Palatino Linotype" w:eastAsia="Palatino Linotype" w:hAnsi="Palatino Linotype" w:cs="Palatino Linotype"/>
          <w:b/>
          <w:i/>
          <w:sz w:val="22"/>
          <w:szCs w:val="22"/>
        </w:rPr>
        <w:t>confidenciales</w:t>
      </w:r>
      <w:r w:rsidRPr="00E9401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E94014">
        <w:rPr>
          <w:rFonts w:ascii="Palatino Linotype" w:eastAsia="Palatino Linotype" w:hAnsi="Palatino Linotype" w:cs="Palatino Linotype"/>
          <w:b/>
          <w:i/>
          <w:sz w:val="22"/>
          <w:szCs w:val="22"/>
        </w:rPr>
        <w:t xml:space="preserve"> </w:t>
      </w:r>
    </w:p>
    <w:p w14:paraId="6F7B46EA" w14:textId="77777777" w:rsidR="00D274E3" w:rsidRPr="00E94014" w:rsidRDefault="00E90CC8">
      <w:pPr>
        <w:ind w:left="567" w:right="90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 xml:space="preserve">Quincuagésimo quinto. </w:t>
      </w:r>
      <w:r w:rsidRPr="00E9401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E94014">
        <w:rPr>
          <w:rFonts w:ascii="Palatino Linotype" w:eastAsia="Palatino Linotype" w:hAnsi="Palatino Linotype" w:cs="Palatino Linotype"/>
          <w:i/>
          <w:sz w:val="22"/>
          <w:szCs w:val="22"/>
        </w:rPr>
        <w:t>testado</w:t>
      </w:r>
      <w:proofErr w:type="spellEnd"/>
      <w:r w:rsidRPr="00E94014">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75C7BB0" w14:textId="77777777" w:rsidR="00D274E3" w:rsidRPr="00E94014" w:rsidRDefault="00E90CC8">
      <w:pPr>
        <w:spacing w:before="240" w:after="240"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6201FDE8"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t>“</w:t>
      </w:r>
      <w:r w:rsidRPr="00E94014">
        <w:rPr>
          <w:rFonts w:ascii="Palatino Linotype" w:eastAsia="Palatino Linotype" w:hAnsi="Palatino Linotype" w:cs="Palatino Linotype"/>
          <w:b/>
          <w:i/>
          <w:sz w:val="22"/>
          <w:szCs w:val="22"/>
        </w:rPr>
        <w:t>Quincuagésimo sexto</w:t>
      </w:r>
      <w:r w:rsidRPr="00E94014">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01768780"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Quincuagésimo séptimo</w:t>
      </w:r>
      <w:r w:rsidRPr="00E9401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B38E14A"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w:t>
      </w:r>
      <w:r w:rsidRPr="00E9401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102798AC"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w:t>
      </w:r>
      <w:r w:rsidRPr="00E9401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5A18B3AF"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III</w:t>
      </w:r>
      <w:r w:rsidRPr="00E9401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00B21912"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 xml:space="preserve">Lo anterior, siempre y cuando no se acredite alguna causal de clasificación, prevista en las leyes o en los tratados internacionales suscritas por el Estado mexicano.  </w:t>
      </w:r>
    </w:p>
    <w:p w14:paraId="4B786882" w14:textId="77777777" w:rsidR="00D274E3" w:rsidRPr="00E94014" w:rsidRDefault="00E90CC8">
      <w:pPr>
        <w:ind w:left="851" w:right="902"/>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b/>
          <w:i/>
          <w:sz w:val="22"/>
          <w:szCs w:val="22"/>
        </w:rPr>
        <w:t>Quincuagésimo octavo</w:t>
      </w:r>
      <w:r w:rsidRPr="00E9401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54E1A1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04AF77D"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7052CCF" w14:textId="77777777" w:rsidR="00D274E3" w:rsidRPr="00E94014" w:rsidRDefault="00D274E3">
      <w:pPr>
        <w:spacing w:line="360" w:lineRule="auto"/>
        <w:ind w:right="49"/>
        <w:jc w:val="both"/>
        <w:rPr>
          <w:rFonts w:ascii="Palatino Linotype" w:eastAsia="Palatino Linotype" w:hAnsi="Palatino Linotype" w:cs="Palatino Linotype"/>
          <w:sz w:val="22"/>
          <w:szCs w:val="22"/>
        </w:rPr>
      </w:pPr>
    </w:p>
    <w:p w14:paraId="7C94D617" w14:textId="77777777" w:rsidR="00D274E3" w:rsidRPr="00E94014" w:rsidRDefault="00E90CC8">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4E63739" w14:textId="77777777" w:rsidR="00D274E3" w:rsidRPr="00E94014" w:rsidRDefault="00E90CC8">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III. R E S U E L V E</w:t>
      </w:r>
    </w:p>
    <w:p w14:paraId="3EE1841D"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6C96107E" w14:textId="77777777" w:rsidR="00D274E3" w:rsidRPr="00E94014" w:rsidRDefault="00E90CC8">
      <w:pPr>
        <w:spacing w:line="360" w:lineRule="auto"/>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Primero. </w:t>
      </w:r>
      <w:r w:rsidRPr="00E94014">
        <w:rPr>
          <w:rFonts w:ascii="Palatino Linotype" w:eastAsia="Palatino Linotype" w:hAnsi="Palatino Linotype" w:cs="Palatino Linotype"/>
          <w:sz w:val="22"/>
          <w:szCs w:val="22"/>
        </w:rPr>
        <w:t>Resultan</w:t>
      </w:r>
      <w:r w:rsidRPr="00E94014">
        <w:rPr>
          <w:rFonts w:ascii="Palatino Linotype" w:eastAsia="Palatino Linotype" w:hAnsi="Palatino Linotype" w:cs="Palatino Linotype"/>
          <w:b/>
          <w:sz w:val="22"/>
          <w:szCs w:val="22"/>
        </w:rPr>
        <w:t xml:space="preserve"> parcialmente fundados</w:t>
      </w:r>
      <w:r w:rsidRPr="00E94014">
        <w:rPr>
          <w:rFonts w:ascii="Palatino Linotype" w:eastAsia="Palatino Linotype" w:hAnsi="Palatino Linotype" w:cs="Palatino Linotype"/>
          <w:sz w:val="22"/>
          <w:szCs w:val="22"/>
        </w:rPr>
        <w:t xml:space="preserve"> los motivos de inconformidad hechos valer por la parte </w:t>
      </w:r>
      <w:r w:rsidRPr="00E94014">
        <w:rPr>
          <w:rFonts w:ascii="Palatino Linotype" w:eastAsia="Palatino Linotype" w:hAnsi="Palatino Linotype" w:cs="Palatino Linotype"/>
          <w:b/>
          <w:sz w:val="22"/>
          <w:szCs w:val="22"/>
        </w:rPr>
        <w:t xml:space="preserve">Recurrente </w:t>
      </w:r>
      <w:r w:rsidRPr="00E94014">
        <w:rPr>
          <w:rFonts w:ascii="Palatino Linotype" w:eastAsia="Palatino Linotype" w:hAnsi="Palatino Linotype" w:cs="Palatino Linotype"/>
          <w:sz w:val="22"/>
          <w:szCs w:val="22"/>
        </w:rPr>
        <w:t xml:space="preserve">en el recurso de revisión </w:t>
      </w:r>
      <w:r w:rsidRPr="00E94014">
        <w:rPr>
          <w:rFonts w:ascii="Palatino Linotype" w:eastAsia="Palatino Linotype" w:hAnsi="Palatino Linotype" w:cs="Palatino Linotype"/>
          <w:b/>
          <w:sz w:val="22"/>
          <w:szCs w:val="22"/>
        </w:rPr>
        <w:t xml:space="preserve">04159/INFOEM/IP/RR/2024, </w:t>
      </w:r>
      <w:r w:rsidRPr="00E94014">
        <w:rPr>
          <w:rFonts w:ascii="Palatino Linotype" w:eastAsia="Palatino Linotype" w:hAnsi="Palatino Linotype" w:cs="Palatino Linotype"/>
          <w:sz w:val="22"/>
          <w:szCs w:val="22"/>
        </w:rPr>
        <w:t xml:space="preserve">por lo que, en </w:t>
      </w:r>
      <w:r w:rsidRPr="00E94014">
        <w:rPr>
          <w:rFonts w:ascii="Palatino Linotype" w:eastAsia="Palatino Linotype" w:hAnsi="Palatino Linotype" w:cs="Palatino Linotype"/>
          <w:sz w:val="22"/>
          <w:szCs w:val="22"/>
        </w:rPr>
        <w:lastRenderedPageBreak/>
        <w:t xml:space="preserve">términos del Considerando </w:t>
      </w:r>
      <w:r w:rsidRPr="00E94014">
        <w:rPr>
          <w:rFonts w:ascii="Palatino Linotype" w:eastAsia="Palatino Linotype" w:hAnsi="Palatino Linotype" w:cs="Palatino Linotype"/>
          <w:b/>
          <w:sz w:val="22"/>
          <w:szCs w:val="22"/>
        </w:rPr>
        <w:t>Cuarto</w:t>
      </w:r>
      <w:r w:rsidRPr="00E94014">
        <w:rPr>
          <w:rFonts w:ascii="Palatino Linotype" w:eastAsia="Palatino Linotype" w:hAnsi="Palatino Linotype" w:cs="Palatino Linotype"/>
          <w:sz w:val="22"/>
          <w:szCs w:val="22"/>
        </w:rPr>
        <w:t xml:space="preserve"> de la presente resolución, se</w:t>
      </w:r>
      <w:r w:rsidRPr="00E94014">
        <w:rPr>
          <w:rFonts w:ascii="Palatino Linotype" w:eastAsia="Palatino Linotype" w:hAnsi="Palatino Linotype" w:cs="Palatino Linotype"/>
          <w:b/>
          <w:sz w:val="22"/>
          <w:szCs w:val="22"/>
        </w:rPr>
        <w:t xml:space="preserve"> Revoca </w:t>
      </w:r>
      <w:r w:rsidRPr="00E94014">
        <w:rPr>
          <w:rFonts w:ascii="Palatino Linotype" w:eastAsia="Palatino Linotype" w:hAnsi="Palatino Linotype" w:cs="Palatino Linotype"/>
          <w:sz w:val="22"/>
          <w:szCs w:val="22"/>
        </w:rPr>
        <w:t>la respuesta</w:t>
      </w:r>
      <w:r w:rsidRPr="00E94014">
        <w:rPr>
          <w:rFonts w:ascii="Palatino Linotype" w:eastAsia="Palatino Linotype" w:hAnsi="Palatino Linotype" w:cs="Palatino Linotype"/>
          <w:b/>
          <w:sz w:val="22"/>
          <w:szCs w:val="22"/>
        </w:rPr>
        <w:t xml:space="preserve"> </w:t>
      </w:r>
      <w:r w:rsidRPr="00E94014">
        <w:rPr>
          <w:rFonts w:ascii="Palatino Linotype" w:eastAsia="Palatino Linotype" w:hAnsi="Palatino Linotype" w:cs="Palatino Linotype"/>
          <w:sz w:val="22"/>
          <w:szCs w:val="22"/>
        </w:rPr>
        <w:t xml:space="preserve">del </w:t>
      </w:r>
      <w:r w:rsidRPr="00E94014">
        <w:rPr>
          <w:rFonts w:ascii="Palatino Linotype" w:eastAsia="Palatino Linotype" w:hAnsi="Palatino Linotype" w:cs="Palatino Linotype"/>
          <w:b/>
          <w:sz w:val="22"/>
          <w:szCs w:val="22"/>
        </w:rPr>
        <w:t>Sujeto Obligado.</w:t>
      </w:r>
    </w:p>
    <w:p w14:paraId="5403A84F"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2B5CC654" w14:textId="77777777" w:rsidR="00D274E3" w:rsidRPr="00E94014" w:rsidRDefault="00E90CC8">
      <w:pPr>
        <w:spacing w:line="360" w:lineRule="auto"/>
        <w:ind w:right="-7"/>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Segundo. </w:t>
      </w:r>
      <w:r w:rsidRPr="00E94014">
        <w:rPr>
          <w:rFonts w:ascii="Palatino Linotype" w:eastAsia="Palatino Linotype" w:hAnsi="Palatino Linotype" w:cs="Palatino Linotype"/>
          <w:sz w:val="22"/>
          <w:szCs w:val="22"/>
        </w:rPr>
        <w:t xml:space="preserve">Se </w:t>
      </w:r>
      <w:r w:rsidRPr="00E94014">
        <w:rPr>
          <w:rFonts w:ascii="Palatino Linotype" w:eastAsia="Palatino Linotype" w:hAnsi="Palatino Linotype" w:cs="Palatino Linotype"/>
          <w:b/>
          <w:sz w:val="22"/>
          <w:szCs w:val="22"/>
        </w:rPr>
        <w:t>Ordena</w:t>
      </w:r>
      <w:r w:rsidRPr="00E94014">
        <w:rPr>
          <w:rFonts w:ascii="Palatino Linotype" w:eastAsia="Palatino Linotype" w:hAnsi="Palatino Linotype" w:cs="Palatino Linotype"/>
          <w:sz w:val="22"/>
          <w:szCs w:val="22"/>
        </w:rPr>
        <w:t xml:space="preserve"> al </w:t>
      </w:r>
      <w:r w:rsidRPr="00E94014">
        <w:rPr>
          <w:rFonts w:ascii="Palatino Linotype" w:eastAsia="Palatino Linotype" w:hAnsi="Palatino Linotype" w:cs="Palatino Linotype"/>
          <w:b/>
          <w:sz w:val="22"/>
          <w:szCs w:val="22"/>
        </w:rPr>
        <w:t>Sujeto Obligado</w:t>
      </w:r>
      <w:r w:rsidRPr="00E94014">
        <w:rPr>
          <w:rFonts w:ascii="Palatino Linotype" w:eastAsia="Palatino Linotype" w:hAnsi="Palatino Linotype" w:cs="Palatino Linotype"/>
          <w:sz w:val="22"/>
          <w:szCs w:val="22"/>
        </w:rPr>
        <w:t xml:space="preserve">, en términos de los Considerandos </w:t>
      </w:r>
      <w:r w:rsidRPr="00E94014">
        <w:rPr>
          <w:rFonts w:ascii="Palatino Linotype" w:eastAsia="Palatino Linotype" w:hAnsi="Palatino Linotype" w:cs="Palatino Linotype"/>
          <w:b/>
          <w:sz w:val="22"/>
          <w:szCs w:val="22"/>
        </w:rPr>
        <w:t xml:space="preserve">Cuarto y Quinto </w:t>
      </w:r>
      <w:r w:rsidRPr="00E94014">
        <w:rPr>
          <w:rFonts w:ascii="Palatino Linotype" w:eastAsia="Palatino Linotype" w:hAnsi="Palatino Linotype" w:cs="Palatino Linotype"/>
          <w:sz w:val="22"/>
          <w:szCs w:val="22"/>
        </w:rPr>
        <w:t xml:space="preserve">de esta resolución, </w:t>
      </w:r>
      <w:r w:rsidRPr="00E94014">
        <w:rPr>
          <w:rFonts w:ascii="Palatino Linotype" w:eastAsia="Palatino Linotype" w:hAnsi="Palatino Linotype" w:cs="Palatino Linotype"/>
          <w:b/>
          <w:sz w:val="22"/>
          <w:szCs w:val="22"/>
        </w:rPr>
        <w:t>haga entrega vía Sistema de Acceso a la Información Mexiquense (SAIMEX),</w:t>
      </w:r>
      <w:r w:rsidRPr="00E94014">
        <w:rPr>
          <w:rFonts w:ascii="Palatino Linotype" w:eastAsia="Palatino Linotype" w:hAnsi="Palatino Linotype" w:cs="Palatino Linotype"/>
          <w:sz w:val="22"/>
          <w:szCs w:val="22"/>
        </w:rPr>
        <w:t xml:space="preserve"> previa búsqueda exhaustiva y razonable, de ser procedente en versión pública, lo siguiente:</w:t>
      </w:r>
    </w:p>
    <w:p w14:paraId="21314003" w14:textId="77777777" w:rsidR="00D274E3" w:rsidRPr="00E94014" w:rsidRDefault="00D274E3">
      <w:pPr>
        <w:spacing w:line="360" w:lineRule="auto"/>
        <w:ind w:right="-7"/>
        <w:jc w:val="both"/>
        <w:rPr>
          <w:rFonts w:ascii="Palatino Linotype" w:eastAsia="Palatino Linotype" w:hAnsi="Palatino Linotype" w:cs="Palatino Linotype"/>
          <w:sz w:val="22"/>
          <w:szCs w:val="22"/>
        </w:rPr>
      </w:pPr>
    </w:p>
    <w:p w14:paraId="79716F1B" w14:textId="77777777" w:rsidR="00D274E3" w:rsidRPr="00E94014" w:rsidRDefault="00E90CC8">
      <w:pPr>
        <w:spacing w:line="276" w:lineRule="auto"/>
        <w:ind w:right="-7"/>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Respecto de los últimos cinco juicios sumarios de usucapión gestionados ante el Juzgado Especializado en Juicios Sumarios de Usucapión de Ecatepec de Morelos resueltos a favor del actor mediante sentencia firme con relación a predios ubicados en el Municipio de Naucalpan de Juárez:</w:t>
      </w:r>
    </w:p>
    <w:p w14:paraId="0FC04B9C" w14:textId="77777777" w:rsidR="00D274E3" w:rsidRPr="00E94014" w:rsidRDefault="00D274E3">
      <w:pPr>
        <w:spacing w:line="360" w:lineRule="auto"/>
        <w:ind w:right="-7"/>
        <w:jc w:val="both"/>
        <w:rPr>
          <w:rFonts w:ascii="Palatino Linotype" w:eastAsia="Palatino Linotype" w:hAnsi="Palatino Linotype" w:cs="Palatino Linotype"/>
          <w:sz w:val="18"/>
          <w:szCs w:val="18"/>
        </w:rPr>
      </w:pPr>
    </w:p>
    <w:p w14:paraId="5F214941"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Escrito inicial de demanda. </w:t>
      </w:r>
    </w:p>
    <w:p w14:paraId="1B043B8D"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Escrito de contestación de la demanda. </w:t>
      </w:r>
    </w:p>
    <w:p w14:paraId="0C6D4A25"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La sentencia definitiva.</w:t>
      </w:r>
    </w:p>
    <w:p w14:paraId="57C23093"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Pruebas documentales ofrecidas por las partes (actora y demandada).</w:t>
      </w:r>
    </w:p>
    <w:p w14:paraId="4FCE6E03"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Documentos donde conste el desahogo en audiencia de juicio de las pruebas testimoniales y confesionales. </w:t>
      </w:r>
    </w:p>
    <w:p w14:paraId="3D5F5789"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 xml:space="preserve">Pliegos de posiciones ofrecidos por la parte actora y/o por la parte demandada, para el desahogo de la prueba confidencial. </w:t>
      </w:r>
    </w:p>
    <w:p w14:paraId="0DADF292" w14:textId="77777777" w:rsidR="00D274E3" w:rsidRPr="00E94014" w:rsidRDefault="00E90CC8">
      <w:pPr>
        <w:numPr>
          <w:ilvl w:val="0"/>
          <w:numId w:val="8"/>
        </w:numPr>
        <w:pBdr>
          <w:top w:val="nil"/>
          <w:left w:val="nil"/>
          <w:bottom w:val="nil"/>
          <w:right w:val="nil"/>
          <w:between w:val="nil"/>
        </w:pBdr>
        <w:spacing w:line="360" w:lineRule="auto"/>
        <w:ind w:right="96"/>
        <w:jc w:val="both"/>
        <w:rPr>
          <w:rFonts w:ascii="Palatino Linotype" w:eastAsia="Palatino Linotype" w:hAnsi="Palatino Linotype" w:cs="Palatino Linotype"/>
          <w:b/>
          <w:sz w:val="22"/>
          <w:szCs w:val="22"/>
        </w:rPr>
      </w:pPr>
      <w:r w:rsidRPr="00E94014">
        <w:rPr>
          <w:rFonts w:ascii="Palatino Linotype" w:eastAsia="Palatino Linotype" w:hAnsi="Palatino Linotype" w:cs="Palatino Linotype"/>
          <w:b/>
          <w:sz w:val="22"/>
          <w:szCs w:val="22"/>
        </w:rPr>
        <w:t>Interrogatorio ofrecido para el desahogo de prueba testimonial.</w:t>
      </w:r>
    </w:p>
    <w:p w14:paraId="653F8FAC" w14:textId="77777777" w:rsidR="00D274E3" w:rsidRPr="00E94014" w:rsidRDefault="00D274E3">
      <w:pPr>
        <w:pBdr>
          <w:top w:val="nil"/>
          <w:left w:val="nil"/>
          <w:bottom w:val="nil"/>
          <w:right w:val="nil"/>
          <w:between w:val="nil"/>
        </w:pBdr>
        <w:spacing w:line="276" w:lineRule="auto"/>
        <w:ind w:left="360"/>
        <w:jc w:val="both"/>
        <w:rPr>
          <w:rFonts w:ascii="Palatino Linotype" w:eastAsia="Palatino Linotype" w:hAnsi="Palatino Linotype" w:cs="Palatino Linotype"/>
          <w:i/>
          <w:sz w:val="22"/>
          <w:szCs w:val="22"/>
        </w:rPr>
      </w:pPr>
    </w:p>
    <w:p w14:paraId="5277A202" w14:textId="77777777" w:rsidR="00D274E3" w:rsidRPr="00E94014" w:rsidRDefault="00E90CC8">
      <w:pPr>
        <w:ind w:left="284"/>
        <w:jc w:val="both"/>
      </w:pPr>
      <w:bookmarkStart w:id="10" w:name="_heading=h.2et92p0" w:colFirst="0" w:colLast="0"/>
      <w:bookmarkEnd w:id="10"/>
      <w:r w:rsidRPr="00E94014">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E94014">
        <w:rPr>
          <w:rFonts w:ascii="Palatino Linotype" w:eastAsia="Palatino Linotype" w:hAnsi="Palatino Linotype" w:cs="Palatino Linotype"/>
          <w:b/>
          <w:i/>
          <w:sz w:val="22"/>
          <w:szCs w:val="22"/>
        </w:rPr>
        <w:t>Recurrente</w:t>
      </w:r>
      <w:r w:rsidRPr="00E94014">
        <w:rPr>
          <w:rFonts w:ascii="Palatino Linotype" w:eastAsia="Palatino Linotype" w:hAnsi="Palatino Linotype" w:cs="Palatino Linotype"/>
          <w:b/>
          <w:i/>
        </w:rPr>
        <w:t xml:space="preserve">; </w:t>
      </w:r>
      <w:r w:rsidRPr="00E94014">
        <w:rPr>
          <w:rFonts w:ascii="Palatino Linotype" w:eastAsia="Palatino Linotype" w:hAnsi="Palatino Linotype" w:cs="Palatino Linotype"/>
          <w:i/>
          <w:u w:val="single"/>
        </w:rPr>
        <w:t>así como, la clasificación en su totalidad como información confidencial de las documentales que actualicen el supuesto.</w:t>
      </w:r>
    </w:p>
    <w:p w14:paraId="528F0F7A" w14:textId="77777777" w:rsidR="00D274E3" w:rsidRPr="00E94014" w:rsidRDefault="00D274E3">
      <w:pPr>
        <w:pBdr>
          <w:top w:val="nil"/>
          <w:left w:val="nil"/>
          <w:bottom w:val="nil"/>
          <w:right w:val="nil"/>
          <w:between w:val="nil"/>
        </w:pBdr>
        <w:spacing w:line="276" w:lineRule="auto"/>
        <w:ind w:left="360"/>
        <w:jc w:val="both"/>
        <w:rPr>
          <w:rFonts w:ascii="Palatino Linotype" w:eastAsia="Palatino Linotype" w:hAnsi="Palatino Linotype" w:cs="Palatino Linotype"/>
          <w:i/>
          <w:sz w:val="22"/>
          <w:szCs w:val="22"/>
        </w:rPr>
      </w:pPr>
    </w:p>
    <w:p w14:paraId="5551929C" w14:textId="77777777" w:rsidR="00D274E3" w:rsidRPr="00E94014" w:rsidRDefault="00E90CC8">
      <w:pPr>
        <w:pBdr>
          <w:top w:val="nil"/>
          <w:left w:val="nil"/>
          <w:bottom w:val="nil"/>
          <w:right w:val="nil"/>
          <w:between w:val="nil"/>
        </w:pBdr>
        <w:spacing w:line="276" w:lineRule="auto"/>
        <w:ind w:left="360"/>
        <w:jc w:val="both"/>
        <w:rPr>
          <w:rFonts w:ascii="Palatino Linotype" w:eastAsia="Palatino Linotype" w:hAnsi="Palatino Linotype" w:cs="Palatino Linotype"/>
          <w:i/>
          <w:sz w:val="22"/>
          <w:szCs w:val="22"/>
        </w:rPr>
      </w:pPr>
      <w:r w:rsidRPr="00E94014">
        <w:rPr>
          <w:rFonts w:ascii="Palatino Linotype" w:eastAsia="Palatino Linotype" w:hAnsi="Palatino Linotype" w:cs="Palatino Linotype"/>
          <w:i/>
          <w:sz w:val="22"/>
          <w:szCs w:val="22"/>
        </w:rPr>
        <w:lastRenderedPageBreak/>
        <w:t xml:space="preserve">De ser el caso que, la información que se ordena en los </w:t>
      </w:r>
      <w:r w:rsidRPr="00E94014">
        <w:rPr>
          <w:rFonts w:ascii="Palatino Linotype" w:eastAsia="Palatino Linotype" w:hAnsi="Palatino Linotype" w:cs="Palatino Linotype"/>
          <w:b/>
          <w:i/>
          <w:sz w:val="22"/>
          <w:szCs w:val="22"/>
          <w:u w:val="single"/>
        </w:rPr>
        <w:t>puntos 5, 6 y 7</w:t>
      </w:r>
      <w:r w:rsidRPr="00E94014">
        <w:rPr>
          <w:rFonts w:ascii="Palatino Linotype" w:eastAsia="Palatino Linotype" w:hAnsi="Palatino Linotype" w:cs="Palatino Linotype"/>
          <w:i/>
          <w:sz w:val="22"/>
          <w:szCs w:val="22"/>
        </w:rPr>
        <w:t xml:space="preserve"> no obre en los archivos del </w:t>
      </w:r>
      <w:r w:rsidRPr="00E94014">
        <w:rPr>
          <w:rFonts w:ascii="Palatino Linotype" w:eastAsia="Palatino Linotype" w:hAnsi="Palatino Linotype" w:cs="Palatino Linotype"/>
          <w:b/>
          <w:i/>
          <w:sz w:val="22"/>
          <w:szCs w:val="22"/>
        </w:rPr>
        <w:t>Sujeto Obligado</w:t>
      </w:r>
      <w:r w:rsidRPr="00E94014">
        <w:rPr>
          <w:rFonts w:ascii="Palatino Linotype" w:eastAsia="Palatino Linotype" w:hAnsi="Palatino Linotype" w:cs="Palatino Linotype"/>
          <w:i/>
          <w:sz w:val="22"/>
          <w:szCs w:val="22"/>
        </w:rPr>
        <w:t xml:space="preserve"> </w:t>
      </w:r>
      <w:r w:rsidRPr="00E94014">
        <w:rPr>
          <w:rFonts w:ascii="Palatino Linotype" w:eastAsia="Palatino Linotype" w:hAnsi="Palatino Linotype" w:cs="Palatino Linotype"/>
          <w:b/>
          <w:i/>
          <w:sz w:val="22"/>
          <w:szCs w:val="22"/>
        </w:rPr>
        <w:t>por no</w:t>
      </w:r>
      <w:r w:rsidRPr="00E94014">
        <w:rPr>
          <w:b/>
        </w:rPr>
        <w:t xml:space="preserve"> </w:t>
      </w:r>
      <w:r w:rsidRPr="00E94014">
        <w:rPr>
          <w:rFonts w:ascii="Palatino Linotype" w:eastAsia="Palatino Linotype" w:hAnsi="Palatino Linotype" w:cs="Palatino Linotype"/>
          <w:b/>
          <w:i/>
          <w:sz w:val="22"/>
          <w:szCs w:val="22"/>
        </w:rPr>
        <w:t>haberse ofrecido las pruebas testimonial y/o confesional por las partes en los últimos cinco juicios sumarios de usucapión de los que refiere el ente público en respuesta que cuentan con sentencia firme</w:t>
      </w:r>
      <w:r w:rsidRPr="00E94014">
        <w:rPr>
          <w:rFonts w:ascii="Palatino Linotype" w:eastAsia="Palatino Linotype" w:hAnsi="Palatino Linotype" w:cs="Palatino Linotype"/>
          <w:i/>
          <w:sz w:val="22"/>
          <w:szCs w:val="22"/>
        </w:rPr>
        <w:t>, bastará con que así lo haga del conocimiento de la parte Recurrente de manera fundada y motivada en términos de lo señalado por el segundo párrafo del artículo 19 de la Ley de Transparencia y Acceso a la Información Pública del Estado de México y Municipios.</w:t>
      </w:r>
    </w:p>
    <w:p w14:paraId="35725BF7" w14:textId="77777777" w:rsidR="00D274E3" w:rsidRPr="00E94014" w:rsidRDefault="00D274E3">
      <w:pPr>
        <w:spacing w:line="360" w:lineRule="auto"/>
        <w:jc w:val="both"/>
        <w:rPr>
          <w:rFonts w:ascii="Palatino Linotype" w:eastAsia="Palatino Linotype" w:hAnsi="Palatino Linotype" w:cs="Palatino Linotype"/>
          <w:b/>
          <w:sz w:val="22"/>
          <w:szCs w:val="22"/>
        </w:rPr>
      </w:pPr>
    </w:p>
    <w:p w14:paraId="7F3EDEC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Tercero.  Notifíquese vía SAIMEX, </w:t>
      </w:r>
      <w:r w:rsidRPr="00E94014">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9F5868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B35F9C6"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Cuarto. </w:t>
      </w:r>
      <w:r w:rsidRPr="00E9401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0BC04E2"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81437C7" w14:textId="77777777" w:rsidR="00D274E3" w:rsidRPr="00E94014" w:rsidRDefault="00E90CC8">
      <w:pPr>
        <w:spacing w:line="360" w:lineRule="auto"/>
        <w:jc w:val="both"/>
        <w:rPr>
          <w:rFonts w:ascii="Palatino Linotype" w:eastAsia="Palatino Linotype" w:hAnsi="Palatino Linotype" w:cs="Palatino Linotype"/>
          <w:sz w:val="22"/>
          <w:szCs w:val="22"/>
        </w:rPr>
      </w:pPr>
      <w:r w:rsidRPr="00E94014">
        <w:rPr>
          <w:rFonts w:ascii="Palatino Linotype" w:eastAsia="Palatino Linotype" w:hAnsi="Palatino Linotype" w:cs="Palatino Linotype"/>
          <w:b/>
          <w:sz w:val="22"/>
          <w:szCs w:val="22"/>
        </w:rPr>
        <w:t xml:space="preserve">Quinto. Notifíquese vía SAIMEX, </w:t>
      </w:r>
      <w:r w:rsidRPr="00E94014">
        <w:rPr>
          <w:rFonts w:ascii="Palatino Linotype" w:eastAsia="Palatino Linotype" w:hAnsi="Palatino Linotype" w:cs="Palatino Linotype"/>
          <w:sz w:val="22"/>
          <w:szCs w:val="22"/>
        </w:rPr>
        <w:t>a</w:t>
      </w:r>
      <w:r w:rsidRPr="00E94014">
        <w:rPr>
          <w:rFonts w:ascii="Palatino Linotype" w:eastAsia="Palatino Linotype" w:hAnsi="Palatino Linotype" w:cs="Palatino Linotype"/>
          <w:b/>
          <w:sz w:val="22"/>
          <w:szCs w:val="22"/>
        </w:rPr>
        <w:t xml:space="preserve"> la parte Recurrente</w:t>
      </w:r>
      <w:r w:rsidRPr="00E94014">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3AACB9D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F6334C5" w14:textId="77777777" w:rsidR="00D274E3" w:rsidRPr="00E94014" w:rsidRDefault="00E90CC8">
      <w:pPr>
        <w:spacing w:line="360" w:lineRule="auto"/>
        <w:jc w:val="both"/>
        <w:rPr>
          <w:rFonts w:ascii="Palatino Linotype" w:eastAsia="Palatino Linotype" w:hAnsi="Palatino Linotype" w:cs="Palatino Linotype"/>
          <w:sz w:val="22"/>
          <w:szCs w:val="22"/>
        </w:rPr>
      </w:pPr>
      <w:bookmarkStart w:id="11" w:name="_heading=h.4d34og8" w:colFirst="0" w:colLast="0"/>
      <w:bookmarkEnd w:id="11"/>
      <w:r w:rsidRPr="00E94014">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 </w:t>
      </w:r>
    </w:p>
    <w:p w14:paraId="6BEC291A" w14:textId="77777777" w:rsidR="00D274E3" w:rsidRPr="00E94014" w:rsidRDefault="00D274E3">
      <w:pPr>
        <w:spacing w:line="360" w:lineRule="auto"/>
        <w:ind w:right="-93"/>
        <w:jc w:val="both"/>
        <w:rPr>
          <w:rFonts w:ascii="Palatino Linotype" w:eastAsia="Palatino Linotype" w:hAnsi="Palatino Linotype" w:cs="Palatino Linotype"/>
          <w:sz w:val="22"/>
          <w:szCs w:val="22"/>
        </w:rPr>
      </w:pPr>
    </w:p>
    <w:p w14:paraId="5DF1CBD8" w14:textId="77777777" w:rsidR="00D274E3" w:rsidRPr="00E94014" w:rsidRDefault="00D274E3">
      <w:pPr>
        <w:spacing w:line="360" w:lineRule="auto"/>
        <w:ind w:right="-7"/>
        <w:jc w:val="both"/>
        <w:rPr>
          <w:rFonts w:ascii="Palatino Linotype" w:eastAsia="Palatino Linotype" w:hAnsi="Palatino Linotype" w:cs="Palatino Linotype"/>
          <w:sz w:val="22"/>
          <w:szCs w:val="22"/>
        </w:rPr>
      </w:pPr>
    </w:p>
    <w:p w14:paraId="202611FC" w14:textId="77777777" w:rsidR="00D274E3" w:rsidRPr="00E94014" w:rsidRDefault="00D274E3">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6F8CB554"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4154DFB"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05D5067" w14:textId="77777777" w:rsidR="00D274E3" w:rsidRPr="00E94014" w:rsidRDefault="00D274E3">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56E25E6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54D61B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4AAE62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B4C27E1"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3A2C80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6E117A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4552A59"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24679A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4B646BA"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FC40A7C"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ED32AB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261B5985"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02461A6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566EFDFD"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7B12AB5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16438CE3"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8808C26"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368D63AC"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69359D77" w14:textId="77777777" w:rsidR="00D274E3" w:rsidRPr="00E94014" w:rsidRDefault="00D274E3">
      <w:pPr>
        <w:spacing w:line="360" w:lineRule="auto"/>
        <w:jc w:val="both"/>
        <w:rPr>
          <w:rFonts w:ascii="Palatino Linotype" w:eastAsia="Palatino Linotype" w:hAnsi="Palatino Linotype" w:cs="Palatino Linotype"/>
          <w:sz w:val="22"/>
          <w:szCs w:val="22"/>
        </w:rPr>
      </w:pPr>
    </w:p>
    <w:p w14:paraId="48E6D238" w14:textId="77777777" w:rsidR="00D274E3" w:rsidRPr="00E94014" w:rsidRDefault="00D274E3">
      <w:pPr>
        <w:spacing w:line="360" w:lineRule="auto"/>
        <w:jc w:val="both"/>
        <w:rPr>
          <w:rFonts w:ascii="Palatino Linotype" w:eastAsia="Palatino Linotype" w:hAnsi="Palatino Linotype" w:cs="Palatino Linotype"/>
          <w:sz w:val="22"/>
          <w:szCs w:val="22"/>
        </w:rPr>
      </w:pPr>
    </w:p>
    <w:sectPr w:rsidR="00D274E3" w:rsidRPr="00E94014">
      <w:headerReference w:type="default" r:id="rId17"/>
      <w:footerReference w:type="default" r:id="rId18"/>
      <w:headerReference w:type="first" r:id="rId19"/>
      <w:footerReference w:type="first" r:id="rId20"/>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E51C" w14:textId="77777777" w:rsidR="00342F61" w:rsidRDefault="00342F61">
      <w:r>
        <w:separator/>
      </w:r>
    </w:p>
  </w:endnote>
  <w:endnote w:type="continuationSeparator" w:id="0">
    <w:p w14:paraId="6725DFAE" w14:textId="77777777" w:rsidR="00342F61" w:rsidRDefault="0034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9D6A" w14:textId="77777777" w:rsidR="00D274E3" w:rsidRDefault="00E90CC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6805">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6805">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p>
  <w:p w14:paraId="261DDBD4" w14:textId="77777777" w:rsidR="00D274E3" w:rsidRDefault="00D274E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85EF" w14:textId="77777777" w:rsidR="00D274E3" w:rsidRDefault="00E90CC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6805">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6805">
      <w:rPr>
        <w:rFonts w:ascii="Palatino Linotype" w:eastAsia="Palatino Linotype" w:hAnsi="Palatino Linotype" w:cs="Palatino Linotype"/>
        <w:b/>
        <w:noProof/>
        <w:color w:val="000000"/>
        <w:sz w:val="20"/>
        <w:szCs w:val="20"/>
      </w:rPr>
      <w:t>64</w:t>
    </w:r>
    <w:r>
      <w:rPr>
        <w:rFonts w:ascii="Palatino Linotype" w:eastAsia="Palatino Linotype" w:hAnsi="Palatino Linotype" w:cs="Palatino Linotype"/>
        <w:b/>
        <w:color w:val="000000"/>
        <w:sz w:val="20"/>
        <w:szCs w:val="20"/>
      </w:rPr>
      <w:fldChar w:fldCharType="end"/>
    </w:r>
  </w:p>
  <w:p w14:paraId="0405FCCB" w14:textId="77777777" w:rsidR="00D274E3" w:rsidRDefault="00D274E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35B9" w14:textId="77777777" w:rsidR="00342F61" w:rsidRDefault="00342F61">
      <w:r>
        <w:separator/>
      </w:r>
    </w:p>
  </w:footnote>
  <w:footnote w:type="continuationSeparator" w:id="0">
    <w:p w14:paraId="48405EAB" w14:textId="77777777" w:rsidR="00342F61" w:rsidRDefault="00342F61">
      <w:r>
        <w:continuationSeparator/>
      </w:r>
    </w:p>
  </w:footnote>
  <w:footnote w:id="1">
    <w:p w14:paraId="7F547A37" w14:textId="77777777" w:rsidR="00D274E3" w:rsidRDefault="00E90CC8">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6E17C53" w14:textId="77777777" w:rsidR="00D274E3" w:rsidRDefault="00E90CC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736B6F2A" w14:textId="77777777" w:rsidR="00D274E3" w:rsidRDefault="00E90CC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5.128, Código Civil del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B3E4" w14:textId="77777777" w:rsidR="00D274E3" w:rsidRDefault="00E90CC8">
    <w:pPr>
      <w:rPr>
        <w:rFonts w:ascii="Cambria" w:eastAsia="Cambria" w:hAnsi="Cambria" w:cs="Cambria"/>
        <w:color w:val="000000"/>
      </w:rPr>
    </w:pPr>
    <w:r>
      <w:rPr>
        <w:noProof/>
      </w:rPr>
      <w:drawing>
        <wp:anchor distT="0" distB="0" distL="0" distR="0" simplePos="0" relativeHeight="251658240" behindDoc="1" locked="0" layoutInCell="1" hidden="0" allowOverlap="1" wp14:anchorId="2D7EA8F7" wp14:editId="6F24C918">
          <wp:simplePos x="0" y="0"/>
          <wp:positionH relativeFrom="column">
            <wp:posOffset>-1080109</wp:posOffset>
          </wp:positionH>
          <wp:positionV relativeFrom="paragraph">
            <wp:posOffset>-488284</wp:posOffset>
          </wp:positionV>
          <wp:extent cx="7809865" cy="10165715"/>
          <wp:effectExtent l="0" t="0" r="0" b="0"/>
          <wp:wrapNone/>
          <wp:docPr id="2143108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1"/>
      <w:tblW w:w="7087" w:type="dxa"/>
      <w:tblInd w:w="3261" w:type="dxa"/>
      <w:tblLayout w:type="fixed"/>
      <w:tblLook w:val="0400" w:firstRow="0" w:lastRow="0" w:firstColumn="0" w:lastColumn="0" w:noHBand="0" w:noVBand="1"/>
    </w:tblPr>
    <w:tblGrid>
      <w:gridCol w:w="2489"/>
      <w:gridCol w:w="4598"/>
    </w:tblGrid>
    <w:tr w:rsidR="00D274E3" w14:paraId="5CFFC588" w14:textId="77777777">
      <w:tc>
        <w:tcPr>
          <w:tcW w:w="2489" w:type="dxa"/>
          <w:shd w:val="clear" w:color="auto" w:fill="auto"/>
        </w:tcPr>
        <w:p w14:paraId="753801D9"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00ABE1BD" w14:textId="77777777" w:rsidR="00D274E3" w:rsidRDefault="00E90C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04159/INFOEM/IP/RR/2024</w:t>
          </w:r>
        </w:p>
      </w:tc>
    </w:tr>
    <w:tr w:rsidR="00D274E3" w14:paraId="5CBA35FC" w14:textId="77777777">
      <w:trPr>
        <w:trHeight w:val="228"/>
      </w:trPr>
      <w:tc>
        <w:tcPr>
          <w:tcW w:w="2489" w:type="dxa"/>
          <w:shd w:val="clear" w:color="auto" w:fill="auto"/>
          <w:vAlign w:val="center"/>
        </w:tcPr>
        <w:p w14:paraId="5B49E340"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C9FE252" w14:textId="77777777" w:rsidR="00D274E3" w:rsidRDefault="00E90CC8">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Mexiquense de la Vivienda Social</w:t>
          </w:r>
        </w:p>
      </w:tc>
    </w:tr>
    <w:tr w:rsidR="00D274E3" w14:paraId="2D414324" w14:textId="77777777">
      <w:tc>
        <w:tcPr>
          <w:tcW w:w="2489" w:type="dxa"/>
          <w:shd w:val="clear" w:color="auto" w:fill="auto"/>
          <w:vAlign w:val="center"/>
        </w:tcPr>
        <w:p w14:paraId="6EB5E859" w14:textId="77777777" w:rsidR="00D274E3" w:rsidRDefault="00E90CC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39F9C6F" w14:textId="77777777" w:rsidR="00D274E3" w:rsidRDefault="00E90CC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B9765F" w14:textId="77777777" w:rsidR="00D274E3" w:rsidRDefault="00E90CC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4BF3" w14:textId="77777777" w:rsidR="00D274E3" w:rsidRDefault="00E90CC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14394DA" wp14:editId="48B26834">
          <wp:simplePos x="0" y="0"/>
          <wp:positionH relativeFrom="column">
            <wp:posOffset>-1079487</wp:posOffset>
          </wp:positionH>
          <wp:positionV relativeFrom="paragraph">
            <wp:posOffset>-328916</wp:posOffset>
          </wp:positionV>
          <wp:extent cx="7809865" cy="10165715"/>
          <wp:effectExtent l="0" t="0" r="0" b="0"/>
          <wp:wrapNone/>
          <wp:docPr id="21431082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2"/>
      <w:tblW w:w="6945" w:type="dxa"/>
      <w:tblInd w:w="3261" w:type="dxa"/>
      <w:tblLayout w:type="fixed"/>
      <w:tblLook w:val="0400" w:firstRow="0" w:lastRow="0" w:firstColumn="0" w:lastColumn="0" w:noHBand="0" w:noVBand="1"/>
    </w:tblPr>
    <w:tblGrid>
      <w:gridCol w:w="2551"/>
      <w:gridCol w:w="4394"/>
    </w:tblGrid>
    <w:tr w:rsidR="00D274E3" w14:paraId="172D6C56" w14:textId="77777777">
      <w:tc>
        <w:tcPr>
          <w:tcW w:w="2551" w:type="dxa"/>
          <w:shd w:val="clear" w:color="auto" w:fill="auto"/>
          <w:vAlign w:val="center"/>
        </w:tcPr>
        <w:p w14:paraId="08B89B2C"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D259E0F" w14:textId="77777777" w:rsidR="00D274E3" w:rsidRDefault="00E90CC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04159/INFOEM/IP/RR/2024</w:t>
          </w:r>
        </w:p>
      </w:tc>
    </w:tr>
    <w:tr w:rsidR="00D274E3" w14:paraId="751544BE" w14:textId="77777777">
      <w:trPr>
        <w:trHeight w:val="130"/>
      </w:trPr>
      <w:tc>
        <w:tcPr>
          <w:tcW w:w="2551" w:type="dxa"/>
          <w:shd w:val="clear" w:color="auto" w:fill="auto"/>
          <w:vAlign w:val="center"/>
        </w:tcPr>
        <w:p w14:paraId="44A1CC46"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E2679A4" w14:textId="21FE38AB" w:rsidR="00D274E3" w:rsidRDefault="009C6A13">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 XXXXXX XXXXX </w:t>
          </w:r>
        </w:p>
      </w:tc>
    </w:tr>
    <w:tr w:rsidR="00D274E3" w14:paraId="5CA66F22" w14:textId="77777777">
      <w:trPr>
        <w:trHeight w:val="228"/>
      </w:trPr>
      <w:tc>
        <w:tcPr>
          <w:tcW w:w="2551" w:type="dxa"/>
          <w:shd w:val="clear" w:color="auto" w:fill="auto"/>
          <w:vAlign w:val="center"/>
        </w:tcPr>
        <w:p w14:paraId="4BFB27C1"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D310554" w14:textId="77777777" w:rsidR="00D274E3" w:rsidRDefault="00E90CC8">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Mexiquense de la Vivienda Social</w:t>
          </w:r>
        </w:p>
      </w:tc>
    </w:tr>
    <w:tr w:rsidR="00D274E3" w14:paraId="662CDA32" w14:textId="77777777">
      <w:tc>
        <w:tcPr>
          <w:tcW w:w="2551" w:type="dxa"/>
          <w:shd w:val="clear" w:color="auto" w:fill="auto"/>
          <w:vAlign w:val="center"/>
        </w:tcPr>
        <w:p w14:paraId="780262DC" w14:textId="77777777" w:rsidR="00D274E3" w:rsidRDefault="00E90CC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E978743" w14:textId="77777777" w:rsidR="00D274E3" w:rsidRDefault="00E90CC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1BBAD98" w14:textId="77777777" w:rsidR="00D274E3" w:rsidRDefault="00D274E3">
    <w:pPr>
      <w:pBdr>
        <w:top w:val="nil"/>
        <w:left w:val="nil"/>
        <w:bottom w:val="nil"/>
        <w:right w:val="nil"/>
        <w:between w:val="nil"/>
      </w:pBdr>
      <w:tabs>
        <w:tab w:val="center" w:pos="4252"/>
        <w:tab w:val="right" w:pos="8504"/>
      </w:tabs>
      <w:rPr>
        <w:rFonts w:ascii="Cambria" w:eastAsia="Cambria" w:hAnsi="Cambria" w:cs="Cambria"/>
        <w:color w:val="000000"/>
      </w:rPr>
    </w:pPr>
  </w:p>
  <w:p w14:paraId="77FF7C9A" w14:textId="77777777" w:rsidR="00D274E3" w:rsidRDefault="00D27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C65"/>
    <w:multiLevelType w:val="multilevel"/>
    <w:tmpl w:val="5A70DDE6"/>
    <w:lvl w:ilvl="0">
      <w:start w:val="1"/>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940C2D"/>
    <w:multiLevelType w:val="multilevel"/>
    <w:tmpl w:val="8606F458"/>
    <w:lvl w:ilvl="0">
      <w:start w:val="1"/>
      <w:numFmt w:val="bullet"/>
      <w:pStyle w:val="Listaconvietas2"/>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1AB22B2"/>
    <w:multiLevelType w:val="multilevel"/>
    <w:tmpl w:val="67B2A70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2FC1D2F"/>
    <w:multiLevelType w:val="multilevel"/>
    <w:tmpl w:val="B8AC27B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DA436D"/>
    <w:multiLevelType w:val="multilevel"/>
    <w:tmpl w:val="CFE4FE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77E2D8F"/>
    <w:multiLevelType w:val="multilevel"/>
    <w:tmpl w:val="0D20C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32956"/>
    <w:multiLevelType w:val="multilevel"/>
    <w:tmpl w:val="203AA6B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25B4576"/>
    <w:multiLevelType w:val="multilevel"/>
    <w:tmpl w:val="15442CE8"/>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377700"/>
    <w:multiLevelType w:val="multilevel"/>
    <w:tmpl w:val="FCD650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FE40A5"/>
    <w:multiLevelType w:val="multilevel"/>
    <w:tmpl w:val="97FAD0A2"/>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7"/>
  </w:num>
  <w:num w:numId="3">
    <w:abstractNumId w:val="1"/>
  </w:num>
  <w:num w:numId="4">
    <w:abstractNumId w:val="3"/>
  </w:num>
  <w:num w:numId="5">
    <w:abstractNumId w:val="4"/>
  </w:num>
  <w:num w:numId="6">
    <w:abstractNumId w:val="9"/>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E3"/>
    <w:rsid w:val="00342F61"/>
    <w:rsid w:val="00607BAF"/>
    <w:rsid w:val="009C6A13"/>
    <w:rsid w:val="00D274E3"/>
    <w:rsid w:val="00DA0B91"/>
    <w:rsid w:val="00E90CC8"/>
    <w:rsid w:val="00E94014"/>
    <w:rsid w:val="00F56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00E3"/>
  <w15:docId w15:val="{2AD787B6-6077-404A-AD78-3A805662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F759CF"/>
    <w:rPr>
      <w:vertAlign w:val="superscript"/>
    </w:rPr>
  </w:style>
  <w:style w:type="table" w:customStyle="1" w:styleId="a5">
    <w:basedOn w:val="TableNormal6"/>
    <w:tblPr>
      <w:tblStyleRowBandSize w:val="1"/>
      <w:tblStyleColBandSize w:val="1"/>
      <w:tblCellMar>
        <w:left w:w="115" w:type="dxa"/>
        <w:right w:w="115" w:type="dxa"/>
      </w:tblCellMar>
    </w:tblPr>
  </w:style>
  <w:style w:type="table" w:customStyle="1" w:styleId="a6">
    <w:basedOn w:val="TableNormal6"/>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5"/>
    <w:tblPr>
      <w:tblStyleRowBandSize w:val="1"/>
      <w:tblStyleColBandSize w:val="1"/>
      <w:tblCellMar>
        <w:left w:w="115" w:type="dxa"/>
        <w:right w:w="115" w:type="dxa"/>
      </w:tblCellMar>
    </w:tblPr>
  </w:style>
  <w:style w:type="table" w:customStyle="1" w:styleId="a8">
    <w:basedOn w:val="TableNormal5"/>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8F5"/>
    <w:pPr>
      <w:numPr>
        <w:numId w:val="3"/>
      </w:numPr>
      <w:contextualSpacing/>
    </w:pPr>
  </w:style>
  <w:style w:type="paragraph" w:styleId="Textodeglobo">
    <w:name w:val="Balloon Text"/>
    <w:basedOn w:val="Normal"/>
    <w:link w:val="TextodegloboCar"/>
    <w:uiPriority w:val="99"/>
    <w:semiHidden/>
    <w:unhideWhenUsed/>
    <w:rsid w:val="00B37A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A94"/>
    <w:rPr>
      <w:rFonts w:ascii="Segoe UI" w:hAnsi="Segoe UI" w:cs="Segoe UI"/>
      <w:sz w:val="18"/>
      <w:szCs w:val="18"/>
    </w:r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932E42"/>
    <w:rPr>
      <w:color w:val="800080" w:themeColor="followedHyperlink"/>
      <w:u w:val="single"/>
    </w:rPr>
  </w:style>
  <w:style w:type="paragraph" w:styleId="Listaconvietas3">
    <w:name w:val="List Bullet 3"/>
    <w:basedOn w:val="Normal"/>
    <w:uiPriority w:val="99"/>
    <w:unhideWhenUsed/>
    <w:rsid w:val="00665DD5"/>
    <w:pPr>
      <w:numPr>
        <w:numId w:val="10"/>
      </w:numPr>
      <w:contextualSpacing/>
    </w:p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16/jul066.pdf"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portalanterior.ine.mx/archivos2/portal/credencial/pdf-credencial/ABC_credenciales_%20INE_2015.pdf"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mevis.edomex.gob.mx/sites/imevis.edomex.gob.mx/files/files/Marco%20Jur%C3%ADdico/Otros%20documentos/LGAOTPP2024.pdf"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6gBwmC4lOk5QayDpG6dMub0cRQ==">CgMxLjAyCWguMWZvYjl0ZTIIaC5namRneHMyCWguM2R5NnZrbTIJaC4zMGowemxsMgloLjJzOGV5bzEyCWguMTdkcDh2dTIIaC50eWpjd3QyCWguM3pueXNoNzIJaC4xeTgxMHR3MgloLjI2aW4xcmcyCWguMmV0OTJwMDIJaC40ZDM0b2c4MgloLjNyZGNyam4yCWguMXQzaDVzZjgAciExdkY4V2kzZGxQME5oN0Q2d2FrUXV6SFNKT243VWwydGs=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16648</Words>
  <Characters>91565</Characters>
  <Application>Microsoft Office Word</Application>
  <DocSecurity>0</DocSecurity>
  <Lines>763</Lines>
  <Paragraphs>215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2024-10-18T20:07:00Z</cp:lastPrinted>
  <dcterms:created xsi:type="dcterms:W3CDTF">2024-10-25T17:43:00Z</dcterms:created>
  <dcterms:modified xsi:type="dcterms:W3CDTF">2024-10-25T17:43:00Z</dcterms:modified>
</cp:coreProperties>
</file>