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D7" w:rsidRDefault="00CE2CD7">
      <w:pPr>
        <w:widowControl w:val="0"/>
        <w:pBdr>
          <w:top w:val="nil"/>
          <w:left w:val="nil"/>
          <w:bottom w:val="nil"/>
          <w:right w:val="nil"/>
          <w:between w:val="nil"/>
        </w:pBdr>
        <w:spacing w:line="276" w:lineRule="auto"/>
      </w:pPr>
    </w:p>
    <w:p w:rsidR="00CE2CD7" w:rsidRDefault="00CE2CD7">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dieciséis de octubre de dos mil veinticuatro.</w:t>
      </w:r>
    </w:p>
    <w:p w:rsidR="00CE2CD7" w:rsidRDefault="00CE2CD7">
      <w:pPr>
        <w:spacing w:line="360" w:lineRule="auto"/>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VISTOS</w:t>
      </w:r>
      <w:r>
        <w:rPr>
          <w:rFonts w:ascii="Palatino Linotype" w:eastAsia="Palatino Linotype" w:hAnsi="Palatino Linotype" w:cs="Palatino Linotype"/>
          <w:color w:val="0D0D0D"/>
          <w:sz w:val="22"/>
          <w:szCs w:val="22"/>
        </w:rPr>
        <w:t xml:space="preserve"> los expedientes conformados con motivo de los Recursos de Revisión </w:t>
      </w:r>
      <w:r>
        <w:rPr>
          <w:rFonts w:ascii="Palatino Linotype" w:eastAsia="Palatino Linotype" w:hAnsi="Palatino Linotype" w:cs="Palatino Linotype"/>
          <w:b/>
          <w:color w:val="0D0D0D"/>
          <w:sz w:val="22"/>
          <w:szCs w:val="22"/>
        </w:rPr>
        <w:t>01001</w:t>
      </w:r>
      <w:r>
        <w:rPr>
          <w:rFonts w:ascii="Palatino Linotype" w:eastAsia="Palatino Linotype" w:hAnsi="Palatino Linotype" w:cs="Palatino Linotype"/>
          <w:b/>
          <w:sz w:val="22"/>
          <w:szCs w:val="22"/>
        </w:rPr>
        <w:t xml:space="preserve">/INFOEM/IP/RR/2024, </w:t>
      </w:r>
      <w:r>
        <w:rPr>
          <w:rFonts w:ascii="Palatino Linotype" w:eastAsia="Palatino Linotype" w:hAnsi="Palatino Linotype" w:cs="Palatino Linotype"/>
          <w:b/>
          <w:color w:val="0D0D0D"/>
          <w:sz w:val="22"/>
          <w:szCs w:val="22"/>
        </w:rPr>
        <w:t xml:space="preserve">01002/INFOEM/IP/RR/2024, 01004/INFOEM/IP/RR/2024, 01005/INFOEM/IP/RR/2024 y 01006/INFOEM/IP/RR/2024 </w:t>
      </w:r>
      <w:r>
        <w:rPr>
          <w:rFonts w:ascii="Palatino Linotype" w:eastAsia="Palatino Linotype" w:hAnsi="Palatino Linotype" w:cs="Palatino Linotype"/>
          <w:color w:val="0D0D0D"/>
          <w:sz w:val="22"/>
          <w:szCs w:val="22"/>
        </w:rPr>
        <w:t xml:space="preserve">interpuestos por </w:t>
      </w:r>
      <w:r w:rsidR="00941705" w:rsidRPr="00941705">
        <w:rPr>
          <w:rFonts w:ascii="Palatino Linotype" w:eastAsia="Palatino Linotype" w:hAnsi="Palatino Linotype" w:cs="Palatino Linotype"/>
          <w:sz w:val="22"/>
          <w:szCs w:val="22"/>
          <w:highlight w:val="black"/>
        </w:rPr>
        <w:t>XXXXXXXXXXXXXXXXXXXXXXX</w:t>
      </w:r>
      <w:r w:rsidR="00941705">
        <w:rPr>
          <w:rFonts w:ascii="Palatino Linotype" w:eastAsia="Palatino Linotype" w:hAnsi="Palatino Linotype" w:cs="Palatino Linotype"/>
          <w:color w:val="0D0D0D"/>
          <w:sz w:val="22"/>
          <w:szCs w:val="22"/>
        </w:rPr>
        <w:t xml:space="preserve"> </w:t>
      </w:r>
      <w:bookmarkStart w:id="1" w:name="_GoBack"/>
      <w:bookmarkEnd w:id="1"/>
      <w:r>
        <w:rPr>
          <w:rFonts w:ascii="Palatino Linotype" w:eastAsia="Palatino Linotype" w:hAnsi="Palatino Linotype" w:cs="Palatino Linotype"/>
          <w:color w:val="0D0D0D"/>
          <w:sz w:val="22"/>
          <w:szCs w:val="22"/>
        </w:rPr>
        <w:t xml:space="preserve">en lo sucesivo Recurrente y/o Particular, en contra de las respuestas del Sujeto Obligado </w:t>
      </w:r>
      <w:r>
        <w:rPr>
          <w:rFonts w:ascii="Palatino Linotype" w:eastAsia="Palatino Linotype" w:hAnsi="Palatino Linotype" w:cs="Palatino Linotype"/>
          <w:b/>
          <w:color w:val="0D0D0D"/>
          <w:sz w:val="22"/>
          <w:szCs w:val="22"/>
        </w:rPr>
        <w:t>Fiscalía General de Justicia del Estado de México</w:t>
      </w:r>
      <w:r>
        <w:rPr>
          <w:rFonts w:ascii="Palatino Linotype" w:eastAsia="Palatino Linotype" w:hAnsi="Palatino Linotype" w:cs="Palatino Linotype"/>
          <w:color w:val="0D0D0D"/>
          <w:sz w:val="22"/>
          <w:szCs w:val="22"/>
        </w:rPr>
        <w:t>, se emite la presente Resolución, con base en los Antecedentes y C</w:t>
      </w:r>
      <w:r>
        <w:rPr>
          <w:rFonts w:ascii="Palatino Linotype" w:eastAsia="Palatino Linotype" w:hAnsi="Palatino Linotype" w:cs="Palatino Linotype"/>
          <w:sz w:val="22"/>
          <w:szCs w:val="22"/>
        </w:rPr>
        <w:t>onsiderandos que a continuación se exponen:</w:t>
      </w:r>
    </w:p>
    <w:p w:rsidR="00CE2CD7" w:rsidRDefault="00CE2CD7">
      <w:pPr>
        <w:spacing w:line="360" w:lineRule="auto"/>
        <w:rPr>
          <w:rFonts w:ascii="Palatino Linotype" w:eastAsia="Palatino Linotype" w:hAnsi="Palatino Linotype" w:cs="Palatino Linotype"/>
          <w:sz w:val="22"/>
          <w:szCs w:val="22"/>
        </w:rPr>
      </w:pPr>
    </w:p>
    <w:p w:rsidR="00CE2CD7" w:rsidRDefault="007C6A4E">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 Presentación de las solicitudes de información </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CE2CD7" w:rsidRDefault="007C6A4E">
      <w:pPr>
        <w:tabs>
          <w:tab w:val="left" w:pos="567"/>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once de enero de dos mil veinticuatro, el Particular presentó cinco solicitudes de acceso a la información pública a través del Sistema de Acceso a la Información Mexiquense (SAIMEX), ante la Fiscalía General de Justicia del Estado de México, mediante las cuales requirió lo siguiente:</w:t>
      </w:r>
    </w:p>
    <w:p w:rsidR="00CE2CD7" w:rsidRDefault="00CE2CD7">
      <w:pPr>
        <w:tabs>
          <w:tab w:val="left" w:pos="567"/>
        </w:tabs>
        <w:spacing w:line="360" w:lineRule="auto"/>
        <w:ind w:right="-28"/>
        <w:jc w:val="both"/>
        <w:rPr>
          <w:rFonts w:ascii="Palatino Linotype" w:eastAsia="Palatino Linotype" w:hAnsi="Palatino Linotype" w:cs="Palatino Linotype"/>
          <w:sz w:val="16"/>
          <w:szCs w:val="16"/>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2790"/>
        <w:gridCol w:w="5775"/>
      </w:tblGrid>
      <w:tr w:rsidR="00CE2CD7">
        <w:tc>
          <w:tcPr>
            <w:tcW w:w="502" w:type="dxa"/>
            <w:shd w:val="clear" w:color="auto" w:fill="D0CECE"/>
          </w:tcPr>
          <w:p w:rsidR="00CE2CD7" w:rsidRDefault="00CE2CD7">
            <w:pPr>
              <w:tabs>
                <w:tab w:val="left" w:pos="567"/>
              </w:tabs>
              <w:spacing w:line="360" w:lineRule="auto"/>
              <w:ind w:right="-28"/>
              <w:jc w:val="both"/>
              <w:rPr>
                <w:rFonts w:ascii="Palatino Linotype" w:eastAsia="Palatino Linotype" w:hAnsi="Palatino Linotype" w:cs="Palatino Linotype"/>
                <w:sz w:val="20"/>
                <w:szCs w:val="20"/>
              </w:rPr>
            </w:pPr>
          </w:p>
        </w:tc>
        <w:tc>
          <w:tcPr>
            <w:tcW w:w="2790" w:type="dxa"/>
            <w:shd w:val="clear" w:color="auto" w:fill="D0CECE"/>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FOLIO DE SOLICITUD</w:t>
            </w:r>
          </w:p>
        </w:tc>
        <w:tc>
          <w:tcPr>
            <w:tcW w:w="5775" w:type="dxa"/>
            <w:shd w:val="clear" w:color="auto" w:fill="D0CECE"/>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DESCRIPCIÓN CLARA Y PRECISA DE LA INFORMACIÓN SOLICITADA</w:t>
            </w:r>
          </w:p>
        </w:tc>
      </w:tr>
      <w:tr w:rsidR="00CE2CD7">
        <w:tc>
          <w:tcPr>
            <w:tcW w:w="502" w:type="dxa"/>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bookmarkStart w:id="2" w:name="_heading=h.30j0zll" w:colFirst="0" w:colLast="0"/>
            <w:bookmarkEnd w:id="2"/>
            <w:r>
              <w:rPr>
                <w:rFonts w:ascii="Palatino Linotype" w:eastAsia="Palatino Linotype" w:hAnsi="Palatino Linotype" w:cs="Palatino Linotype"/>
                <w:b/>
                <w:sz w:val="20"/>
                <w:szCs w:val="20"/>
              </w:rPr>
              <w:lastRenderedPageBreak/>
              <w:t>1</w:t>
            </w:r>
          </w:p>
        </w:tc>
        <w:tc>
          <w:tcPr>
            <w:tcW w:w="2790" w:type="dxa"/>
          </w:tcPr>
          <w:p w:rsidR="00CE2CD7" w:rsidRDefault="007C6A4E">
            <w:pPr>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00003/FGJ/IP/2024</w:t>
            </w:r>
          </w:p>
        </w:tc>
        <w:tc>
          <w:tcPr>
            <w:tcW w:w="5775" w:type="dxa"/>
          </w:tcPr>
          <w:p w:rsidR="00CE2CD7" w:rsidRDefault="007C6A4E">
            <w:pPr>
              <w:tabs>
                <w:tab w:val="left" w:pos="567"/>
              </w:tabs>
              <w:spacing w:line="360" w:lineRule="auto"/>
              <w:ind w:right="-28"/>
              <w:jc w:val="both"/>
              <w:rPr>
                <w:rFonts w:ascii="Palatino Linotype" w:eastAsia="Palatino Linotype" w:hAnsi="Palatino Linotype" w:cs="Palatino Linotype"/>
                <w:sz w:val="20"/>
                <w:szCs w:val="20"/>
              </w:rPr>
            </w:pPr>
            <w:r>
              <w:rPr>
                <w:rFonts w:ascii="Palatino Linotype" w:eastAsia="Palatino Linotype" w:hAnsi="Palatino Linotype" w:cs="Palatino Linotype"/>
                <w:i/>
                <w:color w:val="000000"/>
                <w:sz w:val="20"/>
                <w:szCs w:val="20"/>
              </w:rPr>
              <w:t>“Solicito que se me proporcione toda la documentación generada por los contratos o convenios celebrados para tecnologías, software, aparatos o cualquier tipo de dispositivo o aditamento para la intervención de comunicaciones privadas, informáticas o telecomunicaciones, durante el 1 de enero del 2018 al 31 de enero del 2024. De lo anterior solicito que se me respondan las siguientes preguntas: 1) Proporcionar las versiones públicas de las convocatorias emitidas, detallado por cada adquisición u obra pública. 2) Proporciona las versiones públicas de las invitaciones de las contrataciones o convenios lanzadas por cada adquisición u obra pública. 3) Proporcionar la versión pública de los contratos o con los que se formalizaron las adquisiciones, detallado por cada adquisición u obra pública. 4) Proporcionar las versiones públicas de los anexos de los convenios o contratos, detallado por cada adquisición u obra pública. 5) Proporcionar la versión pública de los informes de avances físicos y financieros de cada uno de los contratos o convenios, detallado por cada adquisición u obra pública. 7) Nombre de la Unidad administrativa responsable de la ejecución de cada una de las contrataciones o convenios, detallado por cada adquisición u obra pública.”</w:t>
            </w:r>
          </w:p>
        </w:tc>
      </w:tr>
      <w:tr w:rsidR="00CE2CD7">
        <w:tc>
          <w:tcPr>
            <w:tcW w:w="502" w:type="dxa"/>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2</w:t>
            </w:r>
          </w:p>
        </w:tc>
        <w:tc>
          <w:tcPr>
            <w:tcW w:w="2790" w:type="dxa"/>
          </w:tcPr>
          <w:p w:rsidR="00CE2CD7" w:rsidRDefault="007C6A4E">
            <w:pPr>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00004/FGJ/IP/2024</w:t>
            </w:r>
          </w:p>
        </w:tc>
        <w:tc>
          <w:tcPr>
            <w:tcW w:w="5775" w:type="dxa"/>
          </w:tcPr>
          <w:p w:rsidR="00CE2CD7" w:rsidRDefault="007C6A4E">
            <w:pPr>
              <w:tabs>
                <w:tab w:val="left" w:pos="567"/>
              </w:tabs>
              <w:spacing w:line="360" w:lineRule="auto"/>
              <w:ind w:right="-2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“Solicito que se me informe cuántas detenciones o aseguramientos de personas y sentencias consiguieron, tras solicitar la intervención a comunicaciones privadas, geolocalización, informáticas o de telecomunicaciones, durante el 1 de enero de 2018 al 31 de enero del 2024. De lo anterior solicito que se me respondan lo siguiente: 1) En el caso de las detenciones o aseguramientos de personas por solicitudes de intervención de comunicaciones detallar de forma mensual en cada uno de los años antes mencionados: número de solicitudes aprobadas, </w:t>
            </w:r>
            <w:r>
              <w:rPr>
                <w:rFonts w:ascii="Palatino Linotype" w:eastAsia="Palatino Linotype" w:hAnsi="Palatino Linotype" w:cs="Palatino Linotype"/>
                <w:i/>
                <w:color w:val="000000"/>
                <w:sz w:val="20"/>
                <w:szCs w:val="20"/>
              </w:rPr>
              <w:lastRenderedPageBreak/>
              <w:t xml:space="preserve">autorizadas o procedentes para intervenir comunicaciones privadas, informáticas o de telecomunicaciones; fecha en que se presentó cada solicitud; fecha en la que recibieron respuesta de cada solicitud; causas, motivos o fundamentos legales por lo que se autorizó; número de personas, dispositivos o cualquier unidad medida que tengan contemplada a las que pidieron intervenir, precisada por cada solicitud; descripción o detalle del presunto delito que investigaron para presentar las solicitudes; número de personas detenidas o aseguradas, detallado por cada solicitud; delito por el que se le acusó a cada uno de los detenidos o asegurados, detallado por cada solicitud; número de detenidos o asegurados que fueron puestos en libertad, detallado por cada solicitud, así como el motivo, causa o fundamento legal de su liberación; número de personas o asegurados sentenciados, detallado por cada solicitud, así como aclarar cuántos fueron enviados a prisión y cuántos no, precisado por causa, motivo o fundamento legal. 2) En el caso de las detenciones o aseguramientos de personas por solicitudes de acceso al registro de comunicaciones y localización geográfica, detallar de forma mensual en cada uno de los años antes mencionados: nombre o denominación de la instancia que solicitó el acceso a los registros, detallado por cada solicitud; número de solicitudes presentadas; fecha en que se presentó cada solicitud; fecha en la que recibieron respuesta de cada solicitud; número de solicitudes admitidas, aprobadas o aceptadas, precisadas por causas, motivos o fundamentos legales por lo que se autorizó; número de personas, dispositivos o cualquier unidad medida que tengan contemplada a las que pidieron intervenir, precisada por cada solicitud; descripción o detalle del presunto delito que investigaron para presentar las </w:t>
            </w:r>
            <w:r>
              <w:rPr>
                <w:rFonts w:ascii="Palatino Linotype" w:eastAsia="Palatino Linotype" w:hAnsi="Palatino Linotype" w:cs="Palatino Linotype"/>
                <w:i/>
                <w:color w:val="000000"/>
                <w:sz w:val="20"/>
                <w:szCs w:val="20"/>
              </w:rPr>
              <w:lastRenderedPageBreak/>
              <w:t>solicitudes; número de personas detenidas o aseguradas, detallado por cada solicitud; delito por el que se le acusó a cada uno de los detenidos o asegurados, detallado por cada solicitud; número de detenidos o asegurados que fueron puestos en libertad, detallado por cada solicitud, así como el motivo, causa o fundamento legal de su liberación; número de personas o asegurados sentenciados, detallado por cada solicitud, así como aclarar cuántos fueron enviados a prisión y cuántos no, precisado por causa, motivo o fundamento legal. 3) En el caso de las detenciones o aseguramientos de personas por solicitudes de extracción de datos, detallar de forma mensual en cada uno de los años antes mencionados: nombre o denominación de la instancia que solicitó el acceso a los registros, detallado por cada solicitud; número de solicitudes presentadas; fecha en que se presentó cada solicitud; fecha en la que recibieron respuesta de cada solicitud; número de solicitudes admitidas, aprobadas o aceptadas, precisadas por causas, motivos o fundamentos legales por lo que se autorizó; número de personas, dispositivos o cualquier unidad medida que tengan contemplada a las que pidieron intervenir, precisada por cada solicitud; descripción o detalle del presunto delito que investigaron para presentar las solicitudes; número de personas detenidas o aseguradas, detallado por cada solicitud; delito por el que se le acusó a cada uno de los detenidos o asegurados, detallado por cada solicitud; número de detenidos o asegurados que fueron puestos en libertad, detallado por cada solicitud, así como el motivo, causa o fundamento legal de su liberación; número de personas o asegurados sentenciados, detallado por cada solicitud, así como aclarar cuántos fueron enviados a prisión y cuántos no, precisado por causa, motivo o fundamento legal.”</w:t>
            </w:r>
          </w:p>
        </w:tc>
      </w:tr>
      <w:tr w:rsidR="00CE2CD7">
        <w:tc>
          <w:tcPr>
            <w:tcW w:w="502" w:type="dxa"/>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3</w:t>
            </w:r>
          </w:p>
        </w:tc>
        <w:tc>
          <w:tcPr>
            <w:tcW w:w="2790" w:type="dxa"/>
          </w:tcPr>
          <w:p w:rsidR="00CE2CD7" w:rsidRDefault="007C6A4E">
            <w:pPr>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00005/FGJ/IP/2024</w:t>
            </w:r>
          </w:p>
        </w:tc>
        <w:tc>
          <w:tcPr>
            <w:tcW w:w="5775" w:type="dxa"/>
          </w:tcPr>
          <w:p w:rsidR="00CE2CD7" w:rsidRDefault="007C6A4E">
            <w:pPr>
              <w:tabs>
                <w:tab w:val="left" w:pos="567"/>
              </w:tabs>
              <w:spacing w:line="360" w:lineRule="auto"/>
              <w:ind w:right="-2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“Solicito que se me informe, de preferencia en formato XLSX o CSV, cuántas solicitudes para la intervención de comunicaciones privadas, informáticas o de telecomunicaciones, presentaron ante cualquier área del Poder Judicial de la Federación, durante el 1 de enero del 2018 al 31 de enero del 2024. De lo anterior solicito que se me respondan las siguientes preguntas: 1) En el caso de solicitudes de intervención de comunicaciones detallar de forma mensual en cada uno de los años antes mencionados: número de solicitudes presentadas; fecha en que se presentó cada solicitud; fecha en la que recibieron respuesta de cada solicitud; número de solicitudes admitidas, aprobadas o aceptadas, precisadas por causas, motivos o fundamentos legales por lo que se autorizó; número de solicitudes rechazadas, negadas o desechadas, precisadas por causas, motivos o fundamentos legales de la negativa; número de personas, dispositivos o cualquier unidad medida que tengan contemplada a las que pidieron intervenir, precisada por cada solicitud; descripción o detalle del presunto delito que 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nombre o razón social de la concesionaria de los servicios de comunicación que solicitaron intervenir por cada caso. 2) En el caso de solicitudes de acceso al registro de comunicaciones y localización geográfica, detallar de forma mensual en cada uno de los años antes mencionados: nombre o denominación de la instancia que solicita el acceso a los registros, detallado por cada solicitud; número de solicitudes presentadas; fecha en que se presentó cada solicitud; fecha en la que recibieron respuesta </w:t>
            </w:r>
            <w:r>
              <w:rPr>
                <w:rFonts w:ascii="Palatino Linotype" w:eastAsia="Palatino Linotype" w:hAnsi="Palatino Linotype" w:cs="Palatino Linotype"/>
                <w:i/>
                <w:color w:val="000000"/>
                <w:sz w:val="20"/>
                <w:szCs w:val="20"/>
              </w:rPr>
              <w:lastRenderedPageBreak/>
              <w:t xml:space="preserve">de cada solicitud; número de solicitudes admitidas, aprobadas o aceptadas, precisadas por causas, motivos o fundamentos legales por lo que se autorizó; número de solicitudes rechazadas, negadas o desechadas, precisadas por causas, motivos o fundamentos legales de la negativa; número de personas, dispositivos o cualquier unidad medida que tengan contemplada a las que pidieron intervenir, precisada por cada solicitud; descripción o detalle del presunto delito que 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descripción del tipo de información o datos a la que solicitaron acceder, fundamentada por la causa o motivo argumentado en cada caso. 3) En el caso de extracciones de datos y contenidos de dispositivos, detallar de forma mensual en cada uno de los años antes mencionados: nombre o denominación de la instancia que solicita el acceso a los registros, detallado por cada solicitud; número de solicitudes presentadas; fecha en que se presentó cada solicitud; fecha en la que recibieron respuesta de cada solicitud; número de solicitudes admitidas, aprobadas o aceptadas, precisadas por causas, motivos o fundamentos legales por lo que se autorizó; número de solicitudes rechazadas, negadas o desechadas, precisadas por causas, motivos o fundamentos legales de la negativa; número de personas, dispositivos o cualquier unidad de medida que tengan contemplada a las que pidieron intervenir, precisada por cada solicitud; descripción o detalle del presunto delito que investigaron para presentar las solicitudes; describir el objeto, causa o motivo para realizar la solicitud de la intervención; detallar los </w:t>
            </w:r>
            <w:r>
              <w:rPr>
                <w:rFonts w:ascii="Palatino Linotype" w:eastAsia="Palatino Linotype" w:hAnsi="Palatino Linotype" w:cs="Palatino Linotype"/>
                <w:i/>
                <w:color w:val="000000"/>
                <w:sz w:val="20"/>
                <w:szCs w:val="20"/>
              </w:rPr>
              <w:lastRenderedPageBreak/>
              <w:t>fundamentos legales por el que se presentó cada una de las solicitudes de intervención; número de días que solicitaron para la intervenciones; descripción del tipo de información o datos a la que solicitaron acceder, fundamentada por la causa o motivo argumentado en cada caso.”</w:t>
            </w:r>
          </w:p>
        </w:tc>
      </w:tr>
      <w:tr w:rsidR="00CE2CD7">
        <w:tc>
          <w:tcPr>
            <w:tcW w:w="502" w:type="dxa"/>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4</w:t>
            </w:r>
          </w:p>
        </w:tc>
        <w:tc>
          <w:tcPr>
            <w:tcW w:w="2790" w:type="dxa"/>
          </w:tcPr>
          <w:p w:rsidR="00CE2CD7" w:rsidRDefault="007C6A4E">
            <w:pPr>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00006/FGJ/IP/2024</w:t>
            </w:r>
          </w:p>
        </w:tc>
        <w:tc>
          <w:tcPr>
            <w:tcW w:w="5775" w:type="dxa"/>
          </w:tcPr>
          <w:p w:rsidR="00CE2CD7" w:rsidRDefault="007C6A4E">
            <w:pPr>
              <w:tabs>
                <w:tab w:val="left" w:pos="567"/>
              </w:tabs>
              <w:spacing w:line="360" w:lineRule="auto"/>
              <w:ind w:right="-2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“Solicito que se me informe, de preferencia en formato XLSX o CSV, a cuántas personas rescataron o liberaron, tras solicitar la intervención a comunicaciones privadas, informáticas o de telecomunicaciones a cualquier área del Poder Judicial de la Federación o local, durante el 1 de enero del 2018 al 31 de enero del 2024. De lo anterior solicito que se me respondan las siguientes preguntas: 1) En el caso del rescate y liberación de personas por solicitudes de intervención de comunicaciones presentadas ante cualquier área del Poder Judicial de la Federación o local, detallar de forma mensual en cada uno de los años antes mencionados: nombre o denominación de la instancia que solicitó el acceso a los registros, detallado por cada solicitud; número de solicitudes presentadas; fecha en que se presentó cada solicitud; fecha en la que recibieron respuesta de cada solicitud; detallar cuántas de las solicitudes autorizadas por causas, motivos o fundamentos legales por lo que se autorizó; detallar cuántas de las solicitudes fueron rechazadas por causas, motivos o fundamentos legales por lo que se negaron; número de personas, dispositivos o cualquier unidad medida que tengan contemplada a las que pidieron intervenir, precisada por cada solicitud; descripción o detalle del presunto delito que investigaron para presentar las solicitudes; número de personas rescatadas y liberadas, detallado por cada solicitud; delito del cual fueron víctimas las personas rescatadas y liberadas, detallado por cada solicitud; sexo y edad de cada una de las víctimas rescatadas y liberadas, detallado por </w:t>
            </w:r>
            <w:r>
              <w:rPr>
                <w:rFonts w:ascii="Palatino Linotype" w:eastAsia="Palatino Linotype" w:hAnsi="Palatino Linotype" w:cs="Palatino Linotype"/>
                <w:i/>
                <w:color w:val="000000"/>
                <w:sz w:val="20"/>
                <w:szCs w:val="20"/>
              </w:rPr>
              <w:lastRenderedPageBreak/>
              <w:t xml:space="preserve">cada solicitud. 2) En el caso del rescate y liberación de personas por solicitudes de acceso al registro de localización geográfica presentadas ante cualquier área del Poder Judicial de la Federación o local detallar de forma mensual en cada uno de los años antes mencionados: nombre o denominación de la instancia que solicitó el acceso a los registros, detallado por cada solicitud; número de solicitudes presentadas; fecha en que se presentó cada solicitud; fecha en la que recibieron respuesta de cada solicitud; detallar cuántas de las solicitudes autorizadas por causas, motivos o fundamentos legales por lo que se autorizó; detallar cuántas de las solicitudes fueron rechazadas por causas, motivos o fundamentos legales por lo que se negaron; número de personas, dispositivos o cualquier unidad medida que tengan contemplada a las que pidieron intervenir, precisada por cada solicitud; descripción o detalle del presunto delito que investigaron para presentar las solicitudes; número de personas rescatadas y liberadas, detallado por cada solicitud; delito del cual fueron víctimas las personas rescatadas y liberadas, detallado por cada solicitud; sexo y edad de cada una de las víctimas rescatadas y liberadas, detallado por cada solicitud. 3) En el caso del rescate y liberación de personas por solicitudes por extracción datos o contenidos de dispositivos presentadas ante cualquier área del Poder Judicial de la Federación o local, detallar de forma mensual en cada uno de los años antes mencionados: nombre o denominación de la instancia que solicitó el acceso a los registros, detallado por cada solicitud; número de solicitudes presentadas; fecha en que se presentó cada solicitud; fecha en la que recibieron respuesta de cada solicitud; detallar cuántas de las solicitudes autorizadas por causas, motivos o fundamentos legales por lo que se autorizó; detallar cuántas de las </w:t>
            </w:r>
            <w:r>
              <w:rPr>
                <w:rFonts w:ascii="Palatino Linotype" w:eastAsia="Palatino Linotype" w:hAnsi="Palatino Linotype" w:cs="Palatino Linotype"/>
                <w:i/>
                <w:color w:val="000000"/>
                <w:sz w:val="20"/>
                <w:szCs w:val="20"/>
              </w:rPr>
              <w:lastRenderedPageBreak/>
              <w:t>solicitudes fueron rechazadas por causas, motivos o fundamentos legales por lo que se negaron; número de personas, dispositivos o cualquier unidad medida que tengan contemplada a las que pidieron intervenir, precisada por cada solicitud; descripción o detalle del presunto delito que investigaron para presentar las solicitudes; número de personas rescatadas y liberadas, detallado por cada solicitud; delito del cual fueron víctimas las personas rescatadas y liberadas, detallado por cada solicitud; sexo y edad de cada una de las víctimas rescatadas y liberadas, detallado por cada solicitud.”</w:t>
            </w:r>
          </w:p>
        </w:tc>
      </w:tr>
      <w:tr w:rsidR="00CE2CD7">
        <w:tc>
          <w:tcPr>
            <w:tcW w:w="502" w:type="dxa"/>
          </w:tcPr>
          <w:p w:rsidR="00CE2CD7" w:rsidRDefault="007C6A4E">
            <w:pPr>
              <w:tabs>
                <w:tab w:val="left" w:pos="567"/>
              </w:tabs>
              <w:spacing w:line="360" w:lineRule="auto"/>
              <w:ind w:right="-2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5</w:t>
            </w:r>
          </w:p>
        </w:tc>
        <w:tc>
          <w:tcPr>
            <w:tcW w:w="2790" w:type="dxa"/>
          </w:tcPr>
          <w:p w:rsidR="00CE2CD7" w:rsidRDefault="007C6A4E">
            <w:pPr>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00007/FGJ/IP/2024</w:t>
            </w:r>
          </w:p>
        </w:tc>
        <w:tc>
          <w:tcPr>
            <w:tcW w:w="5775" w:type="dxa"/>
          </w:tcPr>
          <w:p w:rsidR="00CE2CD7" w:rsidRDefault="007C6A4E">
            <w:pPr>
              <w:tabs>
                <w:tab w:val="left" w:pos="567"/>
              </w:tabs>
              <w:spacing w:line="360" w:lineRule="auto"/>
              <w:ind w:right="-2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“Solicito que se me informe cuántas intervenciones a localizaciones geográficas o geolocalizaciones realizaron sin autorización de un juez federal o local, porque estuvo en peligro la integridad física o la vida de una persona o se encontró en riesgo por hechos relacionados con la privación ilegal de la libertad, secuestro, extorsión o delincuencia organizada, según lo establece el artículo 303 del Código Nacional de Procedimientos Penales, durante el 1 de enero del 2018 hasta el 31 de enero del 2024. De lo anterior solicito que se me respondan las siguientes preguntas: 1) En el caso de las intervenciones localizaciones geográficas o geolocalizaciones que se realizaron sin autorización de un juez federal o local por los supuestos referidos detallar de forma mensual en cada uno de los años antes mencionados: nombre o denominación de la instancia que realizó la intervención; número de intervenciones realizadas; fecha en que se realizó cada intervención; fecha en la que finalizó cada intervención; número de personas, dispositivos o cualquier unidad medida que tengan contemplada a las que pidieron intervenir, precisada por cada intervención; descripción o detalle del presunto delito que investigaron para presentar realizar </w:t>
            </w:r>
            <w:r>
              <w:rPr>
                <w:rFonts w:ascii="Palatino Linotype" w:eastAsia="Palatino Linotype" w:hAnsi="Palatino Linotype" w:cs="Palatino Linotype"/>
                <w:i/>
                <w:color w:val="000000"/>
                <w:sz w:val="20"/>
                <w:szCs w:val="20"/>
              </w:rPr>
              <w:lastRenderedPageBreak/>
              <w:t xml:space="preserve">la intervención; describir el objeto, causa o motivo para realizar cada intervención; detallar los fundamentos legales por el que se realizó cada intervención; número de días que realizaron cada intervención; descripción del tipo de información o datos a los que accedieron durante la intervención, fundamentada por la causa o motivo argumentado en cada caso. 2) Detallar de forma mensual en cada uno de los años antes mencionados del total de intervenciones que localizaciones geográficas o geolocalizaciones que se realizaron sin autorización de un juez federal o local por los supuestos referidos detallar de forma mensual en cada uno de los años antes mencionados: cuántas de las intervenciones después de realizadas solicitaron que las ratificara un juez federal o local, precisado por tipo de juez; nombre o denominación de la instancia que solicitó la ratificación de cada intervención; de todas las intervenciones detallar cuántas fueron ratificadas, precisado por número de intervenciones fueron ratificadas en su totalidad, cuántas las ratificaron de forma parcial, motivo que la que se autorizó y el fundamento legal que lo permitió; cuántas de las intervenciones realizadas no fueron ratificadas por el juez federal o local, motivo que la que se negó y el fundamento legal que lo avala. 3) En el caso del rescate y liberación de personas en las que intervinieron localizaciones geográficas o geolocalizaciones sin autorización de algún juez federal o local por los supuestos referidos, detallar de forma mensual en cada uno de los años antes mencionados: nombre o denominación de la instancia que solicitó el acceso a los registros; número de personas, dispositivos o cualquier unidad medida que tengan contemplada a las que pidieron intervenir, precisada por cada caso; descripción o detalle del presunto delito que investigaron; </w:t>
            </w:r>
            <w:r>
              <w:rPr>
                <w:rFonts w:ascii="Palatino Linotype" w:eastAsia="Palatino Linotype" w:hAnsi="Palatino Linotype" w:cs="Palatino Linotype"/>
                <w:i/>
                <w:color w:val="000000"/>
                <w:sz w:val="20"/>
                <w:szCs w:val="20"/>
              </w:rPr>
              <w:lastRenderedPageBreak/>
              <w:t>número de personas rescatadas y liberadas, detallado por cada caso; delito del cual fueron víctimas las personas rescatadas y liberadas, detallado por cada caso; sexo y edad de cada una de las víctimas rescatadas y liberadas, detallado por cada caso. 4) En el caso de las detenciones o aseguramientos de personas por intervenciones a la localización geográfica o geolocalización sin autorización de un juez federal o local por los supuestos referidos, detallar de forma mensual en cada uno de los años antes mencionados: nombre o denominación de la instancia que intervino los registros; fecha en que se realizó la intervención; fecha en que finalizó la intervención; número de personas, dispositivos o cualquier unidad medida que tengan contemplada a las que intervinieron; descripción o detalle del presunto delito que investigaron; número de personas detenidas o aseguradas, detallado por cada intervención; delito por el que se le acusó a cada uno de los detenidos o asegurados, detallado por cada intervención; número de detenidos o asegurados que fueron puestos en libertad, detallado por cada intervención, así como el motivo, causa o fundamento legal de su liberación; número de personas o asegurados sentenciados, detallado por cada solicitud, así como aclarar cuántos fueron enviados a prisión y cuántos no, precisado por causa, motivo o fundamento legal.”</w:t>
            </w:r>
          </w:p>
        </w:tc>
      </w:tr>
    </w:tbl>
    <w:p w:rsidR="00CE2CD7" w:rsidRDefault="00CE2CD7">
      <w:pPr>
        <w:tabs>
          <w:tab w:val="left" w:pos="4667"/>
        </w:tabs>
        <w:spacing w:line="360" w:lineRule="auto"/>
        <w:ind w:left="567" w:right="567"/>
        <w:jc w:val="both"/>
        <w:rPr>
          <w:rFonts w:ascii="Palatino Linotype" w:eastAsia="Palatino Linotype" w:hAnsi="Palatino Linotype" w:cs="Palatino Linotype"/>
          <w:b/>
          <w:sz w:val="22"/>
          <w:szCs w:val="22"/>
        </w:rPr>
      </w:pPr>
    </w:p>
    <w:p w:rsidR="00CE2CD7" w:rsidRDefault="007C6A4E">
      <w:pPr>
        <w:tabs>
          <w:tab w:val="left" w:pos="4667"/>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DE ENTREGA</w:t>
      </w:r>
    </w:p>
    <w:p w:rsidR="00CE2CD7" w:rsidRDefault="00CE2CD7">
      <w:pPr>
        <w:spacing w:line="360" w:lineRule="auto"/>
        <w:ind w:right="567"/>
        <w:jc w:val="both"/>
        <w:rPr>
          <w:rFonts w:ascii="Palatino Linotype" w:eastAsia="Palatino Linotype" w:hAnsi="Palatino Linotype" w:cs="Palatino Linotype"/>
          <w:sz w:val="22"/>
          <w:szCs w:val="22"/>
        </w:rPr>
      </w:pPr>
    </w:p>
    <w:p w:rsidR="00CE2CD7" w:rsidRDefault="007C6A4E">
      <w:pPr>
        <w:spacing w:line="360" w:lineRule="auto"/>
        <w:ind w:right="11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modalidad de entrega que escogió la Particular para que se le entregará la información en las solicitudes de acceso a la información fue a través del Sistema de Acceso a la Información Mexiquense (SAIMEX)</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CE2CD7" w:rsidRDefault="007C6A4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II. Prórroga </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CE2CD7" w:rsidRDefault="007C6A4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Con fecha primero de febrero de dos mil veinticuatro, a través del Sistema de Acceso a la Información Mexiquense (SAIMEX), la Unidad de Transparencia del Sujeto Obligado notificó al Particular las prórrogas para atender las solicitudes de acceso a la información en los siguientes términos:</w:t>
      </w:r>
    </w:p>
    <w:p w:rsidR="00CE2CD7" w:rsidRDefault="00CE2CD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0"/>
          <w:szCs w:val="20"/>
        </w:rPr>
      </w:pPr>
    </w:p>
    <w:p w:rsidR="00CE2CD7" w:rsidRDefault="007C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CE2CD7" w:rsidRDefault="007C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CE2CD7" w:rsidRDefault="007C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adjunta archivo”</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Es necesario señalar que el Sujeto Obligado adjuntó el Acta de su Comité por la cual amplía el periodo para otorgar respuesta, en términos de lo establecido de la Ley de Transparencia y Acceso a la Información Pública del Estado de México y Municipios.</w:t>
      </w:r>
      <w:r>
        <w:rPr>
          <w:rFonts w:ascii="Palatino Linotype" w:eastAsia="Palatino Linotype" w:hAnsi="Palatino Linotype" w:cs="Palatino Linotype"/>
          <w:b/>
          <w:color w:val="000000"/>
          <w:sz w:val="22"/>
          <w:szCs w:val="22"/>
        </w:rPr>
        <w:t xml:space="preserve"> </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CE2CD7" w:rsidRDefault="007C6A4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Respuestas del Sujeto Obligado</w:t>
      </w:r>
    </w:p>
    <w:p w:rsidR="00CE2CD7" w:rsidRDefault="00CE2CD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CE2CD7" w:rsidRDefault="007C6A4E">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trece de febrero de dos mil veinticuatro, a través del Sistema de Acceso a la Información Mexiquense (SAIMEX), la Unidad de Transparencia del Sujeto Obligado notificó al Particular las respuestas a sus solicitudes de acceso a la información, en las que manifestó lo siguiente:</w:t>
      </w:r>
    </w:p>
    <w:p w:rsidR="00CE2CD7" w:rsidRDefault="00CE2CD7">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CE2CD7" w:rsidRDefault="007C6A4E">
      <w:pPr>
        <w:numPr>
          <w:ilvl w:val="0"/>
          <w:numId w:val="3"/>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00003/FGJ/IP/2024</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Al respecto, esta Fiscalía General, previa búsqueda exhaustiva y minuciosa en el archivo de la unidad administrativa competente, informa que no se localizaron contratos o convenios para tecnologías, software, aparatos o cualquier tipo de dispositivo o aditamento para la intervención de comunicaciones privadas, informáticas o telecomunicaciones, dentro del periodo solicitado.  </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CE2CD7" w:rsidRDefault="007C6A4E">
      <w:pPr>
        <w:numPr>
          <w:ilvl w:val="0"/>
          <w:numId w:val="3"/>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00004/FGJ/IP/2024</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Sobre el particular, de conformidad con el artículo 162, de la Ley de Transparencia y Acceso a la Información Pública del Estado de México y Municipios, la solicitud de información referida, fue turnada a las áreas competentes de esta Fiscalía General de Justicia del Estado de México, que conforme a sus facultades y atribuciones pudiesen contar con lo solicitado.</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esta Fiscalía General, hace de su conocimiento que no genera ni cuenta con la información desglosada al nivel de detalle que precisa en su solicitud, lo que se informa con fundamento en el artículo 12 de la Ley de Transparencia y Acceso a la Información Pública del Estado de México y Municipios …</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Finalmente, por cuanto hace a número de personas puestas en libertad, sentenciadas y si fueron enviadas a prisión, se le sugiere dirigir su solicitud al Poder Judicial del Estado de México, que por sus funciones y atribuciones pudiera contar con dicha información.</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tabs>
          <w:tab w:val="left" w:pos="4667"/>
          <w:tab w:val="left" w:pos="8222"/>
        </w:tabs>
        <w:spacing w:line="360" w:lineRule="auto"/>
        <w:ind w:left="360" w:right="-28"/>
        <w:jc w:val="both"/>
        <w:rPr>
          <w:rFonts w:ascii="Palatino Linotype" w:eastAsia="Palatino Linotype" w:hAnsi="Palatino Linotype" w:cs="Palatino Linotype"/>
          <w:b/>
          <w:i/>
        </w:rPr>
      </w:pPr>
    </w:p>
    <w:p w:rsidR="00CE2CD7" w:rsidRDefault="007C6A4E">
      <w:pPr>
        <w:numPr>
          <w:ilvl w:val="0"/>
          <w:numId w:val="3"/>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00005/FGJ/IP/2024</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Sobre el particular, de conformidad con el artículo 162, de la Ley de Transparencia y Acceso a la Información Pública del Estado de México y Municipios, la solicitud de información referida, fue turnada a las áreas competentes de esta Fiscalía General de Justicia del Estado de México, que conforme a sus facultades y atribuciones pudiesen contar con lo solicitado.</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esta Fiscalía General, hace de su conocimiento que no genera ni cuenta con la información desglosada al nivel de detalle que precisa en su solicitud, lo que se informa con fundamento en el artículo 12 de la Ley de Transparencia y Acceso a la Información Pública del Estado de México y Municipios …</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obstante, la información que sobre Solicitudes de intervención de Comunicaciones, así como Solicitudes de Registro de Comunicaciones y de Registro de Localización Geográfica, este sujeto Obligado debe publicar en cumplimiento al artículo 92 fracciones LI A y LI B de la Ley de Transparencia y Acceso a la Información Pública del Estado de México y Municipios, se encuentra disponible para su consulta en la plataforma de información Pública de Oficio Mexiquense, a la cual puede acceder en las ligas electrónicas siguientes:</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Solicitudes de Intervención de comunicaciones</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Fracción LI A</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Solicitudes de registro de comunicaciones y de registro de localización geográfica Fracción LI B</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tabs>
          <w:tab w:val="left" w:pos="4667"/>
          <w:tab w:val="left" w:pos="8222"/>
        </w:tabs>
        <w:spacing w:line="360" w:lineRule="auto"/>
        <w:ind w:left="360" w:right="-28"/>
        <w:jc w:val="both"/>
        <w:rPr>
          <w:rFonts w:ascii="Palatino Linotype" w:eastAsia="Palatino Linotype" w:hAnsi="Palatino Linotype" w:cs="Palatino Linotype"/>
          <w:b/>
          <w:i/>
          <w:sz w:val="20"/>
          <w:szCs w:val="20"/>
        </w:rPr>
      </w:pPr>
    </w:p>
    <w:p w:rsidR="00CE2CD7" w:rsidRDefault="007C6A4E">
      <w:pPr>
        <w:numPr>
          <w:ilvl w:val="0"/>
          <w:numId w:val="3"/>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00006/FGJ/IP/2024</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Sobre el particular, de conformidad con el artículo 162, de la Ley de Transparencia y Acceso a la Información Pública del Estado de México y Municipios, la solicitud de información referida, fue turnada a las áreas competentes de esta fiscalía General de Justicia del Estado de México, que conforme a sus facultades y atribuciones pudiesen contar con lo solicitado.</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esta Fiscalía General, hace de su conocimiento que no genera ni cuenta con la información desglosada al nivel de detalle que precisa en su solicitud, lo que se informa con fundamento en el artículo 12 de la Ley de Transparencia y Acceso a la Información Pública del Estado de México y Municipios …”</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3"/>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00007/FGJ/IP/2024</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Sobre el particular, de conformidad con el artículo 162, de la Ley de Transparencia y Acceso a la Información Pública del Estado de México y Municipios, la solicitud de información referida, fue turnada a las áreas competentes de esta fiscalía General de Justicia del Estado de México, que conforme a sus facultades y atribuciones pudiesen contar con lo solicitado.</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t xml:space="preserve">Al respecto, esta Fiscalía General, después de realizar una búsqueda exhaustiva y razonable en los archivos informa que en términos de artículo 16 de la Constitución Política de los Estados Unidos Mexicanos y el artículo 291 del Código Nacional de Procedimientos Penales, la Coordinación General de Investigación y Análisis es únicamente responsable técnico </w:t>
      </w:r>
      <w:r>
        <w:rPr>
          <w:rFonts w:ascii="Palatino Linotype" w:eastAsia="Palatino Linotype" w:hAnsi="Palatino Linotype" w:cs="Palatino Linotype"/>
          <w:b/>
          <w:i/>
          <w:sz w:val="20"/>
          <w:szCs w:val="20"/>
        </w:rPr>
        <w:t xml:space="preserve">autorizado en la resolución judicial </w:t>
      </w:r>
      <w:r>
        <w:rPr>
          <w:rFonts w:ascii="Palatino Linotype" w:eastAsia="Palatino Linotype" w:hAnsi="Palatino Linotype" w:cs="Palatino Linotype"/>
          <w:i/>
          <w:sz w:val="20"/>
          <w:szCs w:val="20"/>
        </w:rPr>
        <w:t>que autoriza la intervención de comunicaciones privadas</w:t>
      </w:r>
      <w:r>
        <w:rPr>
          <w:rFonts w:ascii="Palatino Linotype" w:eastAsia="Palatino Linotype" w:hAnsi="Palatino Linotype" w:cs="Palatino Linotype"/>
          <w:b/>
          <w:i/>
          <w:sz w:val="20"/>
          <w:szCs w:val="20"/>
        </w:rPr>
        <w:t xml:space="preserve"> </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b/>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Una vez precisado lo anterior, se hace de su conocimiento que no se genera ni se cuenta con un documento que contenga información solicitada ni con el desglose que precisa en su requerimiento, lo que se informa con fundamento en el artículo 12 de la Ley de Transparencia y Acceso a la Información Pública del Estado de México y Municipios …</w:t>
      </w:r>
    </w:p>
    <w:p w:rsidR="00CE2CD7" w:rsidRDefault="00CE2CD7">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obstante, la información que sobre Solicitudes de intervención de Comunicaciones, así como Solicitudes de Registro de Comunicaciones y de Registro de Localización Geográfica, este sujeto Obligado debe publicar en cumplimiento al artículo 92 fracciones LI A y LI B de la Ley de Transparencia y Acceso a la Información Pública del Estado de México y Municipios, se encuentra disponible para su consulta en la plataforma de información Pública de Oficio Mexiquense, a la cual puede acceder en las ligas electrónicas siguientes:</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Solicitudes de Intervención de comunicaciones</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Fracción LI A</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Solicitudes de registro de comunicaciones y de registro de localización geográfica Fracción LI B</w:t>
      </w:r>
    </w:p>
    <w:p w:rsidR="00CE2CD7" w:rsidRDefault="007C6A4E">
      <w:pPr>
        <w:tabs>
          <w:tab w:val="left" w:pos="4667"/>
          <w:tab w:val="left" w:pos="822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tabs>
          <w:tab w:val="left" w:pos="4667"/>
          <w:tab w:val="left" w:pos="8222"/>
        </w:tabs>
        <w:spacing w:line="360" w:lineRule="auto"/>
        <w:ind w:right="-28"/>
        <w:jc w:val="both"/>
        <w:rPr>
          <w:rFonts w:ascii="Palatino Linotype" w:eastAsia="Palatino Linotype" w:hAnsi="Palatino Linotype" w:cs="Palatino Linotype"/>
          <w:b/>
          <w:i/>
          <w:sz w:val="22"/>
          <w:szCs w:val="22"/>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Interposición de los Recursos de Revisión</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sz w:val="22"/>
          <w:szCs w:val="22"/>
        </w:rPr>
        <w:t xml:space="preserve">Con fecha veintidós de febrero de dos mil veinticuatro, se recibieron en este Instituto, a través del Sistema de Acceso a la Información Mexiquense (SAIMEX), cinco Recursos de Revisión interpuestos por la parte recurrente, en contra de las respuestas emitidas por la Fiscalía General de Justicia del Estado de México, en los siguientes términos: </w:t>
      </w:r>
    </w:p>
    <w:p w:rsidR="00CE2CD7" w:rsidRDefault="00CE2CD7">
      <w:pPr>
        <w:spacing w:line="360" w:lineRule="auto"/>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00003/FGJ/IP/2024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01001/INFOEM/IP/RR/2024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CE2CD7" w:rsidRDefault="007C6A4E">
      <w:pPr>
        <w:spacing w:line="360" w:lineRule="auto"/>
        <w:ind w:left="567"/>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sujeto obligado respondió el 13 de febrero del 2024 a la solicitud de acceso a la información pública 00003/FGJ/IP/2024, pero incumplió con los principios de máxima publicidad.”</w:t>
      </w:r>
    </w:p>
    <w:p w:rsidR="00CE2CD7" w:rsidRDefault="00CE2CD7">
      <w:pPr>
        <w:spacing w:line="360" w:lineRule="auto"/>
        <w:ind w:left="567"/>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 xml:space="preserve">“El sujeto obligado respondió el 13 de febrero del 2024 a la solicitud de acceso a la información pública 00003/FGJ/IP/2024 que “no se localizaron contratos o convenios”, pero incumplió con los principios de congruencia y exhaustividad, porque cuenta con la información requerida. El sujeto obligado publicó en sus contratos en la Plataforma Nacional de Transparencia el número CM/I/ADP/CS/006/2018 con Arcafa SA de CV compró licencias para vigilar geolocalizaciones, por lo que se consideraría intervención de comunicaciones privadas, según la regulación tanto del Código Nacional de Procedimientos Penales como por la Ley Federal de Telecomunicaciones y Radiodifusión La documentación que se le solicitó al sujeto obligado deberá ser exenta de pago de gastos de reproducción, al ser información de consulta gratuita, al formar parte de las obligaciones que debe transparentar el sujeto obligado, de acuerdo con los términos de la fracción XXIX – A del artículo 92 de la Ley de Transparencia y Acceso a la Información Pública del Estado de México y Municipios. Tampoco deberá declarar reservar o confidencial a los requerimientos, pues el sujeto obligado transparentó por lo menos un contrato de dispositivos para intervenir comunicaciones privadas y la información resulta de interés público conocer el gasto público destinado a dispositivos para intervenir comunicaciones privadas, porque es un tema hablado por otras autoridades tanto estatales como federales. Un caso es Pegasus que el propio Instituto Nacional de Transparencia, Acceso a la Información y Protección de Datos Personales (INAI) ordenó fuera público a la Secretaría de la Defensa Nacional (SEDENA). Otro ejemplo es la resolución de la Suprema Corte de Justicia de la Nación (SCJN) del pasado 6 febrero que le requirió a la Secretaría de Hacienda y Crédito Público desglosar el gasto por adquirir Pegasus. EVIDENCIA CONTRATO CM/I/ADP/CS/006/2018 CON ARFACA: https://drive.google.com/file/d/1dEixyi_L1_Mwpb3dzo36bFAlnRblZPIt/view?usp=sharing” </w:t>
      </w:r>
    </w:p>
    <w:p w:rsidR="00CE2CD7" w:rsidRDefault="00CE2CD7">
      <w:pPr>
        <w:spacing w:line="360" w:lineRule="auto"/>
        <w:rPr>
          <w:rFonts w:ascii="Palatino Linotype" w:eastAsia="Palatino Linotype" w:hAnsi="Palatino Linotype" w:cs="Palatino Linotype"/>
          <w:b/>
          <w:sz w:val="18"/>
          <w:szCs w:val="18"/>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Particular adjuntó dos archivos, el primero de ellos corresponde a la respuesta que le fue proporcionada y el otro al Contrato Modificatorio que menciono en sus razones o motivos de inconformidad. </w:t>
      </w:r>
    </w:p>
    <w:p w:rsidR="00CE2CD7" w:rsidRDefault="00CE2CD7">
      <w:pPr>
        <w:spacing w:line="360" w:lineRule="auto"/>
        <w:rPr>
          <w:rFonts w:ascii="Palatino Linotype" w:eastAsia="Palatino Linotype" w:hAnsi="Palatino Linotype" w:cs="Palatino Linotype"/>
          <w:sz w:val="22"/>
          <w:szCs w:val="22"/>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00004/FGJ/IP/2024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01002/INFOEM/IP/RR/2024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CE2CD7" w:rsidRDefault="007C6A4E">
      <w:pPr>
        <w:spacing w:line="360" w:lineRule="auto"/>
        <w:ind w:lef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“El sujeto obligado respondió el 13 de febrero del 2024 a la solicitud de acceso a la información pública 00004/FGJ/IP/2024, pero incumplió con los principios de congruencia y exhaustividad” </w:t>
      </w:r>
    </w:p>
    <w:p w:rsidR="00CE2CD7" w:rsidRDefault="00CE2CD7">
      <w:pPr>
        <w:spacing w:line="360" w:lineRule="auto"/>
        <w:ind w:left="567"/>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 xml:space="preserve">“El sujeto obligado respondió el 13 de febrero del 2024 a la solicitud de acceso a la información pública 00004/FGJ/IP/2024, pero incumplió con los principios de congruencia y exhaustividad, al no contestar a las preguntas; sin embargo, los requerimientos no se responden con sus instrucción, cuando pudo responder a cada uno de los requerimientos, ya que el sujeto obligado tiene identificado cada petición que realizó para intervenir comunicaciones privadas ante jueces federales, la justificación que dieron para la vigilancia y saben el resultado del proceso, pues puede servir de evidencia y deben reportar la conclusión del proceso. Por ello, toda la información pedida forma parte de sus archivos.” </w:t>
      </w:r>
    </w:p>
    <w:p w:rsidR="00CE2CD7" w:rsidRDefault="00CE2CD7">
      <w:pPr>
        <w:spacing w:line="360" w:lineRule="auto"/>
        <w:jc w:val="both"/>
        <w:rPr>
          <w:rFonts w:ascii="Palatino Linotype" w:eastAsia="Palatino Linotype" w:hAnsi="Palatino Linotype" w:cs="Palatino Linotype"/>
          <w:sz w:val="18"/>
          <w:szCs w:val="18"/>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00005/FGJ/IP/2024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01004/INFOEM/IP/RR/2024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CE2CD7" w:rsidRDefault="007C6A4E">
      <w:pPr>
        <w:spacing w:line="360" w:lineRule="auto"/>
        <w:ind w:lef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sujeto obligado respondió el 13 de febrero del 2024 a la solicitud de acceso a la información 00005/FGJ/IP/2024, pero incumplió con los principios de congruencia y exhaustividad.”</w:t>
      </w:r>
    </w:p>
    <w:p w:rsidR="00CE2CD7" w:rsidRDefault="00CE2CD7">
      <w:pPr>
        <w:spacing w:line="360" w:lineRule="auto"/>
        <w:ind w:left="567"/>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RAZONES O MOTIVOS DE LA INCONFORMIDAD</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sujeto obligado respondió el 13 de febrero del 2024 a la solicitud de acceso a la información 00005/FGJ/IP/2024, pero incumplió con los principios de congruencia y exhaustividad, al responder que no tiene información a nivel de detalle que se le solicita; sin embargo, pudo responder a todos los requerimientos, porque es información que deberá de ser pública en los términos de la fracción LI del artículo 92 de la Ley de Transparencia y Acceso a la Información Pública del Estado de México y Municipios Por ello, podrá responder a cada uno de los requerimientos, sin declarar reservas o confidencialidad, al ser información estadística que no vulnera la seguridad estatal, vulnera contenido de investigaciones o pone en riesgo la vida de víctimas, al limitarse a información numérica. La información requerida resulta de interés público conocer el gasto público destinado a dispositivos para intervenir comunicaciones privadas y sus resultados, porque es un tema hablado por otras autoridades tanto estatales como federales. Un caso es Pegasus que el propio Instituto Nacional de Transparencia, Acceso a la Información y Protección de Datos Personales (INAI) ordenó fuera público a la Secretaría de la Defensa Nacional (SEDENA). Otro ejemplo es la resolución de la Suprema Corte de Justicia de la Nación (SCJN) del pasado 6 febrero que le requirió a la Secretaría de Hacienda y Crédito Público desglosar el gasto por adquirir Pegasus. La respuesta del sujeto obligado a la solicitud iría en contra de los procedentes del INAI o la SCJN que en sus análisis concluyeron que Pegasus, un dispositivo para intervenir comunicaciones privadas, sea públicos. Este caso no es tan distinto por preguntar el uso de recursos públicos para la compra de dispositivos que revelar no pondría en riesgo la seguridad del estado.”</w:t>
      </w:r>
    </w:p>
    <w:p w:rsidR="00CE2CD7" w:rsidRDefault="00CE2CD7">
      <w:pPr>
        <w:spacing w:line="360" w:lineRule="auto"/>
        <w:jc w:val="both"/>
        <w:rPr>
          <w:rFonts w:ascii="Palatino Linotype" w:eastAsia="Palatino Linotype" w:hAnsi="Palatino Linotype" w:cs="Palatino Linotype"/>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adjuntó el oficio de respuesta que le fue proporcionado.</w:t>
      </w:r>
    </w:p>
    <w:p w:rsidR="00CE2CD7" w:rsidRDefault="00CE2CD7">
      <w:pPr>
        <w:spacing w:line="360" w:lineRule="auto"/>
        <w:ind w:right="539"/>
        <w:jc w:val="both"/>
        <w:rPr>
          <w:rFonts w:ascii="Palatino Linotype" w:eastAsia="Palatino Linotype" w:hAnsi="Palatino Linotype" w:cs="Palatino Linotype"/>
          <w:i/>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00006/FGJ/IP/2024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01005/INFOEM/IP/RR/2024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CE2CD7" w:rsidRDefault="007C6A4E">
      <w:pPr>
        <w:spacing w:line="360" w:lineRule="auto"/>
        <w:ind w:lef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“El sujeto obligado respondió el 13 de febrero del 2024 a la solicitud de acceso a la información pública 00006/FGJ/IP/2024, pero incumplió con los principios de congruencia y exhaustividad”</w:t>
      </w:r>
    </w:p>
    <w:p w:rsidR="00CE2CD7" w:rsidRDefault="00CE2CD7">
      <w:pPr>
        <w:spacing w:line="360" w:lineRule="auto"/>
        <w:ind w:left="567"/>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sujeto obligado respondió el 13 de febrero del 2024 a la solicitud de acceso a la información pública 00006/FGJ/IP/2024, pero incumplió con los principios de congruencia y exhaustividad, al responder que no tiene información a nivel de detalle, cuando pudo responder a cada uno de los requerimientos, ya que el sujeto obligado tiene identificado cada petición que realizó para intervenir comunicaciones privadas ante jueces federales, la justificación que dieron para la vigilancia y saben el resultado del proceso, pues puede servir de evidencia y deben reportar la conclusión del proceso. Por ello, toda la información pedida forma parte de sus archivos, al tener identificado cada caso en el que la vigilancia permitió localizar a o rescatar la vida de víctimas.”</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adjuntó el oficio de respuesta que le fue proporcionado.</w:t>
      </w:r>
    </w:p>
    <w:p w:rsidR="00CE2CD7" w:rsidRDefault="00CE2CD7">
      <w:pPr>
        <w:spacing w:line="360" w:lineRule="auto"/>
        <w:ind w:left="567"/>
        <w:rPr>
          <w:rFonts w:ascii="Palatino Linotype" w:eastAsia="Palatino Linotype" w:hAnsi="Palatino Linotype" w:cs="Palatino Linotype"/>
          <w:b/>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00007/FGJ/IP/2024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01006/INFOEM/IP/RR/2024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CE2CD7" w:rsidRDefault="007C6A4E">
      <w:pPr>
        <w:spacing w:line="360" w:lineRule="auto"/>
        <w:ind w:lef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sujeto obligado respondió el 13 de febrero del 2024 a la solicitud de acceso a la información 00007/FGJ/IP/2024, pero incumplió con los principios de congruencia y exhaustividad.”</w:t>
      </w:r>
    </w:p>
    <w:p w:rsidR="00CE2CD7" w:rsidRDefault="00CE2CD7">
      <w:pPr>
        <w:spacing w:line="360" w:lineRule="auto"/>
        <w:ind w:left="567"/>
        <w:rPr>
          <w:rFonts w:ascii="Palatino Linotype" w:eastAsia="Palatino Linotype" w:hAnsi="Palatino Linotype" w:cs="Palatino Linotype"/>
          <w:b/>
          <w:sz w:val="20"/>
          <w:szCs w:val="20"/>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“El sujeto obligado respondió el 13 de febrero del 2024 a la solicitud de acceso a la información 00007/FGJ/IP/2024, pero incumplió con los principios de congruencia y exhaustividad al responder que no se tiene un documento con la información solicitada; sin embargo, puede contar con la información requerida debido a que la Suprema Corte de Justicia de la Nación resolvió al Amparo en Revisión 964/2015 que las autoridades pueden intervenir geolocalizaciones sin autorización </w:t>
      </w:r>
      <w:r>
        <w:rPr>
          <w:rFonts w:ascii="Palatino Linotype" w:eastAsia="Palatino Linotype" w:hAnsi="Palatino Linotype" w:cs="Palatino Linotype"/>
          <w:i/>
          <w:sz w:val="20"/>
          <w:szCs w:val="20"/>
        </w:rPr>
        <w:lastRenderedPageBreak/>
        <w:t>previa, cuando exista riesgo en la vida de víctimas. Por ello, podría contar con más información el sujeto obligado, para dar una respuesta mejor fundamentada; además, cada una de las preguntas de la presente solicitud pueden ser respondidas por el sujeto obligado, al ser excesiva la reserva, pues toda la información es de valor estadísticos, lo que no vulnera la seguridad estatal, mostrar contenido de investigaciones o poner en riesgo la vida de víctimas. La información requerida resulta de interés público conocer el gasto público destinado a dispositivos para intervenir comunicaciones privadas y sus resultados, porque es un tema hablado por otras autoridades tanto estatales como federales. Un caso es Pegasus que el propio Instituto Nacional de Transparencia, Acceso a la Información y Protección de Datos Personales (INAI) ordenó fuera público a la Secretaría de la Defensa Nacional (SEDENA). Otro ejemplo es la resolución de la Suprema Corte de Justicia de la Nación (SCJN) del pasado 6 febrero que le requirió a la Secretaría de Hacienda y Crédito Público desglosar el gasto por adquirir Pegasus. La respuesta del sujeto obligado a la solicitud iría en contra de los procedentes del INAI o la SCJN que en sus análisis concluyeron que Pegasus, un dispositivo para intervenir comunicaciones privadas, sea públicos. Este caso no es tan distinto por preguntar el uso de recursos públicos para la compra de dispositivos que revelar no pondría en riesgo la seguridad del estado.”</w:t>
      </w:r>
    </w:p>
    <w:p w:rsidR="00CE2CD7" w:rsidRDefault="00CE2CD7">
      <w:pPr>
        <w:spacing w:line="360" w:lineRule="auto"/>
        <w:ind w:right="539"/>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adjuntó el oficio de respuesta que le fue proporcionado.</w:t>
      </w:r>
    </w:p>
    <w:p w:rsidR="00CE2CD7" w:rsidRDefault="00CE2CD7">
      <w:pPr>
        <w:spacing w:line="360" w:lineRule="auto"/>
        <w:ind w:right="539"/>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 Trámite de los Recursos de Revisión ante el Instituto</w:t>
      </w:r>
    </w:p>
    <w:p w:rsidR="00CE2CD7" w:rsidRDefault="00CE2CD7">
      <w:pPr>
        <w:spacing w:line="360" w:lineRule="auto"/>
        <w:jc w:val="both"/>
        <w:rPr>
          <w:rFonts w:ascii="Palatino Linotype" w:eastAsia="Palatino Linotype" w:hAnsi="Palatino Linotype" w:cs="Palatino Linotype"/>
          <w:b/>
          <w:sz w:val="16"/>
          <w:szCs w:val="16"/>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 los Recursos de Revisión. </w:t>
      </w:r>
      <w:r>
        <w:rPr>
          <w:rFonts w:ascii="Palatino Linotype" w:eastAsia="Palatino Linotype" w:hAnsi="Palatino Linotype" w:cs="Palatino Linotype"/>
          <w:sz w:val="22"/>
          <w:szCs w:val="22"/>
        </w:rPr>
        <w:t>El veintidós de febrero de dos mil veinticuatro, el Sistema de Acceso a la Información Mexiquense (SAIMEX), 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b) Admisión de los Recursos de Revisión. </w:t>
      </w:r>
      <w:r>
        <w:rPr>
          <w:rFonts w:ascii="Palatino Linotype" w:eastAsia="Palatino Linotype" w:hAnsi="Palatino Linotype" w:cs="Palatino Linotype"/>
          <w:sz w:val="22"/>
          <w:szCs w:val="22"/>
        </w:rPr>
        <w:t>El veintisiete y veintiocho de febrero de dos mil veinticuatro, respectivamente, se acordó la admisión de los medios de impugnación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interpuestos por la persona Recurrente en contra de Fiscalía General de Justicia del Estado de México, en términos del artículo 185, fracciones I y II, de la Ley de Transparencia y Acceso a la Información Pública del Estado de México y Municipios, la cual fue notificada a las partes el mismo día, a través del Sistema de Acceso a la Información Mexiquense (SAIMEX), en el que se les otorgó un plazo de siete días hábiles posteriores a dichas notificaciones para que manifestaran lo que a su derecho conviniera y formularan alegatos. </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El diecinueve de abril, trece y veintisiete de septiembre de dos mil veinticuatro, a través del SAIMEX, se recibieron en este Instituto los informes justificados por parte del Sujeto Obligado en los que manifestó lo siguiente:</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00003/FGJ/IP/2024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01001/INFOEM/IP/RR/2024</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TERCERO.- </w:t>
      </w:r>
      <w:r>
        <w:rPr>
          <w:rFonts w:ascii="Palatino Linotype" w:eastAsia="Palatino Linotype" w:hAnsi="Palatino Linotype" w:cs="Palatino Linotype"/>
          <w:i/>
          <w:sz w:val="20"/>
          <w:szCs w:val="20"/>
        </w:rPr>
        <w:t xml:space="preserve">Con el fin de atender los motivos de inconformidad, manifestados por el particular, se solicitó al área competente manifestará lo conducente sobre los posibles agravias; para tal efecto la </w:t>
      </w:r>
      <w:r>
        <w:rPr>
          <w:rFonts w:ascii="Palatino Linotype" w:eastAsia="Palatino Linotype" w:hAnsi="Palatino Linotype" w:cs="Palatino Linotype"/>
          <w:b/>
          <w:i/>
          <w:sz w:val="20"/>
          <w:szCs w:val="20"/>
          <w:u w:val="single"/>
        </w:rPr>
        <w:t xml:space="preserve">Dirección de Procedimientos Adquisitivos, Almacén e Inventarios, </w:t>
      </w:r>
      <w:r>
        <w:rPr>
          <w:rFonts w:ascii="Palatino Linotype" w:eastAsia="Palatino Linotype" w:hAnsi="Palatino Linotype" w:cs="Palatino Linotype"/>
          <w:i/>
          <w:sz w:val="20"/>
          <w:szCs w:val="20"/>
        </w:rPr>
        <w:t>señaló que:</w:t>
      </w:r>
    </w:p>
    <w:p w:rsidR="00CE2CD7" w:rsidRDefault="00CE2CD7">
      <w:pPr>
        <w:spacing w:line="360" w:lineRule="auto"/>
        <w:ind w:left="567" w:right="539"/>
        <w:jc w:val="both"/>
        <w:rPr>
          <w:rFonts w:ascii="Palatino Linotype" w:eastAsia="Palatino Linotype" w:hAnsi="Palatino Linotype" w:cs="Palatino Linotype"/>
          <w:b/>
          <w:i/>
          <w:sz w:val="20"/>
          <w:szCs w:val="20"/>
          <w:u w:val="single"/>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 tal solicitud se desprende que lo que el requirente solicitó fue lo relacionado a INTERVENCIÓN DE COMUNICACIONES PRIVADAS, más no requirió lo relacionado con documentación generada por los </w:t>
      </w:r>
      <w:r>
        <w:rPr>
          <w:rFonts w:ascii="Palatino Linotype" w:eastAsia="Palatino Linotype" w:hAnsi="Palatino Linotype" w:cs="Palatino Linotype"/>
          <w:b/>
          <w:i/>
          <w:sz w:val="20"/>
          <w:szCs w:val="20"/>
        </w:rPr>
        <w:t xml:space="preserve">contratos o convenios celebrados para tecnologías, software, aparatos o cualquier tipo de dispositivo o aditamento para la GEOLOCALIZACIÓN, </w:t>
      </w:r>
      <w:r>
        <w:rPr>
          <w:rFonts w:ascii="Palatino Linotype" w:eastAsia="Palatino Linotype" w:hAnsi="Palatino Linotype" w:cs="Palatino Linotype"/>
          <w:i/>
          <w:sz w:val="20"/>
          <w:szCs w:val="20"/>
        </w:rPr>
        <w:t xml:space="preserve">tal y como se hace referencia en el recurso de revisión señalado, así como en el contrato señalado por el propio solicitante CM/I/ADP/CS/006/2018, en el que refiere que dicho contrato fue realizado para compra </w:t>
      </w:r>
      <w:r>
        <w:rPr>
          <w:rFonts w:ascii="Palatino Linotype" w:eastAsia="Palatino Linotype" w:hAnsi="Palatino Linotype" w:cs="Palatino Linotype"/>
          <w:i/>
          <w:sz w:val="20"/>
          <w:szCs w:val="20"/>
        </w:rPr>
        <w:lastRenderedPageBreak/>
        <w:t xml:space="preserve">de </w:t>
      </w:r>
      <w:r>
        <w:rPr>
          <w:rFonts w:ascii="Palatino Linotype" w:eastAsia="Palatino Linotype" w:hAnsi="Palatino Linotype" w:cs="Palatino Linotype"/>
          <w:b/>
          <w:i/>
          <w:sz w:val="20"/>
          <w:szCs w:val="20"/>
        </w:rPr>
        <w:t xml:space="preserve">“licencias para vigilar geolocalizaciones”, </w:t>
      </w:r>
      <w:r>
        <w:rPr>
          <w:rFonts w:ascii="Palatino Linotype" w:eastAsia="Palatino Linotype" w:hAnsi="Palatino Linotype" w:cs="Palatino Linotype"/>
          <w:i/>
          <w:sz w:val="20"/>
          <w:szCs w:val="20"/>
        </w:rPr>
        <w:t>nótese</w:t>
      </w:r>
      <w:r>
        <w:rPr>
          <w:rFonts w:ascii="Palatino Linotype" w:eastAsia="Palatino Linotype" w:hAnsi="Palatino Linotype" w:cs="Palatino Linotype"/>
          <w:b/>
          <w:i/>
          <w:sz w:val="20"/>
          <w:szCs w:val="20"/>
        </w:rPr>
        <w:t xml:space="preserve"> </w:t>
      </w:r>
      <w:r>
        <w:rPr>
          <w:rFonts w:ascii="Palatino Linotype" w:eastAsia="Palatino Linotype" w:hAnsi="Palatino Linotype" w:cs="Palatino Linotype"/>
          <w:i/>
          <w:sz w:val="20"/>
          <w:szCs w:val="20"/>
        </w:rPr>
        <w:t>que dicho documento al que se refiere y señala NO corresponde al interés de su solicitud “</w:t>
      </w:r>
      <w:r>
        <w:rPr>
          <w:rFonts w:ascii="Palatino Linotype" w:eastAsia="Palatino Linotype" w:hAnsi="Palatino Linotype" w:cs="Palatino Linotype"/>
          <w:b/>
          <w:i/>
          <w:sz w:val="20"/>
          <w:szCs w:val="20"/>
        </w:rPr>
        <w:t>intervención de comunicaciones privadas informáticas o telecomunicaciones”</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Cabe señalar que el artículo 34 de la Ley de seguridad nacional dispone que se entiende por intervención de comunicaciones, la toma, escucha, monitoreo, grabación o registro que hace una instancia autorizada de comunicaciones privadas de cualquier tipo y por cualquier medio, aparato y tecnología.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Así mismo, el artículo 291 del Código Nacional de Procedimientos Penales señala que la intervención de comunicaciones privadas, abarca todo sistema de comunicación o programas que sean resultado de la evolución tecnológica que, permite el intercambio de datos, informaciones, audio, video, mensajes, así como archivos electrónicos que graben, conserven el contenido de las conversaciones o registren datos que identifique la comunicación, los cuales se pueden presentar en tiempo real.</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La geolocalización es la capacidad de obtener la ubicación geográfica real de un objeto como un radar, un teléfono móvil o un ordenador conectado a internet. La geolocalización puede referirse a la consulta de la ubicación, o bien para la consulta real de la ubicación.</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La palabra de </w:t>
      </w:r>
      <w:r>
        <w:rPr>
          <w:rFonts w:ascii="Palatino Linotype" w:eastAsia="Palatino Linotype" w:hAnsi="Palatino Linotype" w:cs="Palatino Linotype"/>
          <w:b/>
          <w:i/>
          <w:sz w:val="20"/>
          <w:szCs w:val="20"/>
        </w:rPr>
        <w:t xml:space="preserve">geolocalización </w:t>
      </w:r>
      <w:r>
        <w:rPr>
          <w:rFonts w:ascii="Palatino Linotype" w:eastAsia="Palatino Linotype" w:hAnsi="Palatino Linotype" w:cs="Palatino Linotype"/>
          <w:i/>
          <w:sz w:val="20"/>
          <w:szCs w:val="20"/>
        </w:rPr>
        <w:t>también se refiere a las coordenadas de latitud y longitud de un lugar determinado…</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Como se puede observar hay una gran diferencia entre la </w:t>
      </w:r>
      <w:r>
        <w:rPr>
          <w:rFonts w:ascii="Palatino Linotype" w:eastAsia="Palatino Linotype" w:hAnsi="Palatino Linotype" w:cs="Palatino Linotype"/>
          <w:b/>
          <w:i/>
          <w:sz w:val="20"/>
          <w:szCs w:val="20"/>
        </w:rPr>
        <w:t xml:space="preserve">intervención de comunicaciones y la geolocalización, </w:t>
      </w:r>
      <w:r>
        <w:rPr>
          <w:rFonts w:ascii="Palatino Linotype" w:eastAsia="Palatino Linotype" w:hAnsi="Palatino Linotype" w:cs="Palatino Linotype"/>
          <w:i/>
          <w:sz w:val="20"/>
          <w:szCs w:val="20"/>
        </w:rPr>
        <w:t>en tal sentido resulta incongruente que el peticionario haga referencia a un contrato cuyo objetivo según lo menciona, es sobre Geolocalizaciones, más no así sobre Intervención de Comunicaciones privadas, tema específico de su solicitud.</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Solicitud: 00004/FGJ/IP/2024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01002/INFOEM/IP/RR/2024</w:t>
      </w:r>
    </w:p>
    <w:p w:rsidR="00CE2CD7" w:rsidRDefault="007C6A4E">
      <w:pPr>
        <w:numPr>
          <w:ilvl w:val="0"/>
          <w:numId w:val="6"/>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I..J. SOL. 004 RR1002 OF. 0963_2024.pdf: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Conforme a las manifestaciones vertidas durante el análisis del Recurso de Revisión, </w:t>
      </w:r>
      <w:r>
        <w:rPr>
          <w:rFonts w:ascii="Palatino Linotype" w:eastAsia="Palatino Linotype" w:hAnsi="Palatino Linotype" w:cs="Palatino Linotype"/>
          <w:b/>
          <w:i/>
          <w:sz w:val="20"/>
          <w:szCs w:val="20"/>
          <w:u w:val="single"/>
        </w:rPr>
        <w:t xml:space="preserve">se reitera la respuesta, </w:t>
      </w:r>
      <w:r>
        <w:rPr>
          <w:rFonts w:ascii="Palatino Linotype" w:eastAsia="Palatino Linotype" w:hAnsi="Palatino Linotype" w:cs="Palatino Linotype"/>
          <w:i/>
          <w:sz w:val="20"/>
          <w:szCs w:val="20"/>
        </w:rPr>
        <w:t>proporcionada por este Sujeto Obligado, confirmando que no se encuentra obligado a procesar la información conforme al interés del solicitante, asimismo no está obligado a generar, resumir, efectuar cálculos o practicar investigaciones.</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AL INFORME J. RR 1002 SOL. 004.pdf.</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Como ha quedado precisado en las documentales que integran el expediente electrónico del medio de impugnación que nos ocupa, esta institución no genera ni cuenta con documento alguno que exprese lo que el solicitante requiere, no obstante, derivado de la búsqueda exhaustiva realizada por este Sujeto Obligado, se proporcionan los </w:t>
      </w:r>
      <w:r>
        <w:rPr>
          <w:rFonts w:ascii="Palatino Linotype" w:eastAsia="Palatino Linotype" w:hAnsi="Palatino Linotype" w:cs="Palatino Linotype"/>
          <w:b/>
          <w:i/>
          <w:sz w:val="20"/>
          <w:szCs w:val="20"/>
        </w:rPr>
        <w:t>datos localizados, los cuales obran en los informes de gestión</w:t>
      </w:r>
      <w:r>
        <w:rPr>
          <w:rFonts w:ascii="Palatino Linotype" w:eastAsia="Palatino Linotype" w:hAnsi="Palatino Linotype" w:cs="Palatino Linotype"/>
          <w:i/>
          <w:sz w:val="20"/>
          <w:szCs w:val="20"/>
        </w:rPr>
        <w:t xml:space="preserve"> de esta Fiscalía General de Justicia, se adjunta cuadro que contiene links para consultar la información</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anexo alcance I.J RR 1002 SOL 004.pdf</w:t>
      </w:r>
    </w:p>
    <w:tbl>
      <w:tblPr>
        <w:tblStyle w:val="a0"/>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1276"/>
        <w:gridCol w:w="1134"/>
        <w:gridCol w:w="3652"/>
      </w:tblGrid>
      <w:tr w:rsidR="00CE2CD7">
        <w:tc>
          <w:tcPr>
            <w:tcW w:w="8467" w:type="dxa"/>
            <w:gridSpan w:val="5"/>
          </w:tcPr>
          <w:p w:rsidR="00CE2CD7" w:rsidRDefault="007C6A4E">
            <w:pPr>
              <w:spacing w:line="360" w:lineRule="auto"/>
              <w:ind w:right="539"/>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INFORMES DE LA FGJEM</w:t>
            </w:r>
          </w:p>
        </w:tc>
      </w:tr>
      <w:tr w:rsidR="00CE2CD7">
        <w:tc>
          <w:tcPr>
            <w:tcW w:w="1129" w:type="dxa"/>
          </w:tcPr>
          <w:p w:rsidR="00CE2CD7" w:rsidRDefault="007C6A4E">
            <w:pPr>
              <w:tabs>
                <w:tab w:val="left" w:pos="29"/>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Año </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Paginas referente a Intervención es de llamadas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Paginas referente a consultas de </w:t>
            </w:r>
            <w:r>
              <w:rPr>
                <w:rFonts w:ascii="Palatino Linotype" w:eastAsia="Palatino Linotype" w:hAnsi="Palatino Linotype" w:cs="Palatino Linotype"/>
                <w:sz w:val="20"/>
                <w:szCs w:val="20"/>
              </w:rPr>
              <w:lastRenderedPageBreak/>
              <w:t xml:space="preserve">Geolocalizaciones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lastRenderedPageBreak/>
              <w:t>Paginas referente a Extracción de datos</w:t>
            </w:r>
          </w:p>
        </w:tc>
        <w:tc>
          <w:tcPr>
            <w:tcW w:w="3652" w:type="dxa"/>
          </w:tcPr>
          <w:p w:rsidR="00CE2CD7" w:rsidRDefault="007C6A4E">
            <w:pPr>
              <w:spacing w:line="360"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Link</w:t>
            </w:r>
          </w:p>
        </w:tc>
      </w:tr>
      <w:tr w:rsidR="00CE2CD7">
        <w:tc>
          <w:tcPr>
            <w:tcW w:w="1129"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Tercer Informe de Gestión 2018-2019</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23, 24 y 25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23 y 25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25</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8">
              <w:r w:rsidR="007C6A4E">
                <w:rPr>
                  <w:rFonts w:ascii="Palatino Linotype" w:eastAsia="Palatino Linotype" w:hAnsi="Palatino Linotype" w:cs="Palatino Linotype"/>
                  <w:i/>
                  <w:color w:val="0563C1"/>
                  <w:sz w:val="20"/>
                  <w:szCs w:val="20"/>
                  <w:u w:val="single"/>
                </w:rPr>
                <w:t>https://fgjem.edomex.gob.mx/sites/fgjem.edomex.gob.mx/files/files/Transparencia/3er%20Informe%20de%20Gesti%C3%B3n%20FGJEM%202019.pdf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tabs>
                <w:tab w:val="left" w:pos="171"/>
              </w:tabs>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Cuarto Informe de Gestión 2020</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21 y 22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20, 21 y 22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22</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9">
              <w:r w:rsidR="007C6A4E">
                <w:rPr>
                  <w:rFonts w:ascii="Palatino Linotype" w:eastAsia="Palatino Linotype" w:hAnsi="Palatino Linotype" w:cs="Palatino Linotype"/>
                  <w:i/>
                  <w:color w:val="0563C1"/>
                  <w:sz w:val="20"/>
                  <w:szCs w:val="20"/>
                  <w:u w:val="single"/>
                </w:rPr>
                <w:t>https://fgjem.edomex.gob.mx/sites/fgjem.edomex.gob.mx/files/files/Acercade/Plan%20de%20Gestion/4%C2%BA%20Informe%20Gestio%CC%81n%20FGJEM.pdf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Quinto Informe de Gestión 2021</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26 y 28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26, 28 y 74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28</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0">
              <w:r w:rsidR="007C6A4E">
                <w:rPr>
                  <w:rFonts w:ascii="Palatino Linotype" w:eastAsia="Palatino Linotype" w:hAnsi="Palatino Linotype" w:cs="Palatino Linotype"/>
                  <w:i/>
                  <w:color w:val="0563C1"/>
                  <w:sz w:val="20"/>
                  <w:szCs w:val="20"/>
                  <w:u w:val="single"/>
                </w:rPr>
                <w:t>https://fgjem.edomex.gob.mx/sites/fgjem.edomex.gob.mx/files/files/Transparencia/Quinto%20Informe%20Gestion%202021%20Digital.pdf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Primer Informe de Gestión 2022-2023</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55 </w:t>
            </w:r>
          </w:p>
        </w:tc>
        <w:tc>
          <w:tcPr>
            <w:tcW w:w="1276" w:type="dxa"/>
          </w:tcPr>
          <w:p w:rsidR="00CE2CD7" w:rsidRDefault="00CE2CD7">
            <w:pPr>
              <w:spacing w:line="360" w:lineRule="auto"/>
              <w:ind w:right="22"/>
              <w:jc w:val="both"/>
              <w:rPr>
                <w:rFonts w:ascii="Palatino Linotype" w:eastAsia="Palatino Linotype" w:hAnsi="Palatino Linotype" w:cs="Palatino Linotype"/>
                <w:i/>
                <w:sz w:val="20"/>
                <w:szCs w:val="20"/>
              </w:rPr>
            </w:pP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55</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1">
              <w:r w:rsidR="007C6A4E">
                <w:rPr>
                  <w:rFonts w:ascii="Palatino Linotype" w:eastAsia="Palatino Linotype" w:hAnsi="Palatino Linotype" w:cs="Palatino Linotype"/>
                  <w:i/>
                  <w:color w:val="0563C1"/>
                  <w:sz w:val="20"/>
                  <w:szCs w:val="20"/>
                  <w:u w:val="single"/>
                </w:rPr>
                <w:t>https://informe.fiscaliaedomex.gob.mx:5570/documentos/1erInformeFiscalGeneral.pdf</w:t>
              </w:r>
            </w:hyperlink>
            <w:r w:rsidR="007C6A4E">
              <w:rPr>
                <w:rFonts w:ascii="Palatino Linotype" w:eastAsia="Palatino Linotype" w:hAnsi="Palatino Linotype" w:cs="Palatino Linotype"/>
                <w:i/>
                <w:sz w:val="20"/>
                <w:szCs w:val="20"/>
              </w:rPr>
              <w:t xml:space="preserve"> </w:t>
            </w:r>
          </w:p>
        </w:tc>
      </w:tr>
    </w:tbl>
    <w:p w:rsidR="00CE2CD7" w:rsidRDefault="00CE2CD7">
      <w:pPr>
        <w:spacing w:line="360" w:lineRule="auto"/>
        <w:rPr>
          <w:rFonts w:ascii="Palatino Linotype" w:eastAsia="Palatino Linotype" w:hAnsi="Palatino Linotype" w:cs="Palatino Linotype"/>
          <w:b/>
          <w:sz w:val="22"/>
          <w:szCs w:val="22"/>
        </w:rPr>
      </w:pPr>
    </w:p>
    <w:p w:rsidR="00CE2CD7" w:rsidRDefault="007C6A4E">
      <w:pPr>
        <w:numPr>
          <w:ilvl w:val="0"/>
          <w:numId w:val="5"/>
        </w:numPr>
        <w:pBdr>
          <w:top w:val="nil"/>
          <w:left w:val="nil"/>
          <w:bottom w:val="nil"/>
          <w:right w:val="nil"/>
          <w:between w:val="nil"/>
        </w:pBdr>
        <w:spacing w:line="360" w:lineRule="auto"/>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RR 1002 of 3083_2024.pdf:</w:t>
      </w:r>
    </w:p>
    <w:p w:rsidR="00CE2CD7" w:rsidRDefault="00CE2CD7">
      <w:pPr>
        <w:spacing w:line="360" w:lineRule="auto"/>
        <w:ind w:left="567"/>
        <w:rPr>
          <w:rFonts w:ascii="Palatino Linotype" w:eastAsia="Palatino Linotype" w:hAnsi="Palatino Linotype" w:cs="Palatino Linotype"/>
          <w:b/>
          <w:sz w:val="22"/>
          <w:szCs w:val="22"/>
        </w:rPr>
      </w:pPr>
    </w:p>
    <w:p w:rsidR="00CE2CD7" w:rsidRDefault="007C6A4E">
      <w:pPr>
        <w:spacing w:line="360" w:lineRule="auto"/>
        <w:ind w:left="567" w:right="539"/>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 xml:space="preserve">El trece de febrero de dos mil veinticuatro, se dio respuesta al particular informando que la solicitud fue turnada a las áreas competentes, que si bien en la respuesta primigenia así como en el Informe Justificado no se menciona el nombre de las mismas; por este conducto se hace de su conocimiento que la solicitud fue turnada a la </w:t>
      </w:r>
      <w:r>
        <w:rPr>
          <w:rFonts w:ascii="Palatino Linotype" w:eastAsia="Palatino Linotype" w:hAnsi="Palatino Linotype" w:cs="Palatino Linotype"/>
          <w:i/>
          <w:sz w:val="20"/>
          <w:szCs w:val="20"/>
          <w:u w:val="single"/>
        </w:rPr>
        <w:t xml:space="preserve">Coordinación General de Combate al Secuestro y a la </w:t>
      </w:r>
      <w:r>
        <w:rPr>
          <w:rFonts w:ascii="Palatino Linotype" w:eastAsia="Palatino Linotype" w:hAnsi="Palatino Linotype" w:cs="Palatino Linotype"/>
          <w:i/>
          <w:sz w:val="20"/>
          <w:szCs w:val="20"/>
          <w:u w:val="single"/>
        </w:rPr>
        <w:lastRenderedPageBreak/>
        <w:t xml:space="preserve">Coordinación General de la Policía de Investigación, </w:t>
      </w:r>
      <w:r>
        <w:rPr>
          <w:rFonts w:ascii="Palatino Linotype" w:eastAsia="Palatino Linotype" w:hAnsi="Palatino Linotype" w:cs="Palatino Linotype"/>
          <w:i/>
          <w:sz w:val="20"/>
          <w:szCs w:val="20"/>
        </w:rPr>
        <w:t>áreas que indicaron que no genera ni cuenta con la información desglosada al nivel de detalle que se precisa en la solicitud.</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El diecinueve de abril del mismo año, se rindió el Informe Justificado, en el cual, este Sujeto Obligado se pronuncia respecto de cada uno de los motivos de inconformidad, asimismo se </w:t>
      </w:r>
      <w:r>
        <w:rPr>
          <w:rFonts w:ascii="Palatino Linotype" w:eastAsia="Palatino Linotype" w:hAnsi="Palatino Linotype" w:cs="Palatino Linotype"/>
          <w:b/>
          <w:i/>
          <w:sz w:val="20"/>
          <w:szCs w:val="20"/>
        </w:rPr>
        <w:t xml:space="preserve">reiteró </w:t>
      </w:r>
      <w:r>
        <w:rPr>
          <w:rFonts w:ascii="Palatino Linotype" w:eastAsia="Palatino Linotype" w:hAnsi="Palatino Linotype" w:cs="Palatino Linotype"/>
          <w:i/>
          <w:sz w:val="20"/>
          <w:szCs w:val="20"/>
        </w:rPr>
        <w:t>la respuesta primigenia.</w:t>
      </w:r>
    </w:p>
    <w:p w:rsidR="00CE2CD7" w:rsidRDefault="00CE2CD7">
      <w:pPr>
        <w:spacing w:line="360" w:lineRule="auto"/>
        <w:ind w:left="567" w:right="539"/>
        <w:jc w:val="both"/>
        <w:rPr>
          <w:rFonts w:ascii="Palatino Linotype" w:eastAsia="Palatino Linotype" w:hAnsi="Palatino Linotype" w:cs="Palatino Linotype"/>
          <w:b/>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TERCERO.- </w:t>
      </w:r>
      <w:r>
        <w:rPr>
          <w:rFonts w:ascii="Palatino Linotype" w:eastAsia="Palatino Linotype" w:hAnsi="Palatino Linotype" w:cs="Palatino Linotype"/>
          <w:i/>
          <w:sz w:val="20"/>
          <w:szCs w:val="20"/>
        </w:rPr>
        <w:t>El trece de septiembre del presente año, esta Fiscalía General de Justicia rindió un alcance al Informe Justificado, indicando que no genera ni cuenta con documento alguno que exprese lo que el solicitante requiere, no obstante se informó que derivado de una búsqueda exhaustiva se localizaron datos que obran en los Informes de Gestión de esta Fiscalía General de Justicia; para tal efecto se adjuntó cuadro que contiene links para consultar los informes de Gestión de los años 2018-2019, 2020,2021 y 2022-2023. Se precisa que la información fue proporcionada por la Dirección General de Comunicación Social a partir de su localización en el acervo bibliográfico de los informes que publica esta institución, Siendo la única información con que se cuenta,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Referente a 2024, como se informó en la respuesta a la solicitud e Informe Justificado, no se genera reporte estadístico o documento que contenga la información del interés del 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tanto, no se ha generado el Informe de Gestión respectivo.</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CE2CD7">
      <w:pPr>
        <w:spacing w:line="360" w:lineRule="auto"/>
        <w:ind w:left="567"/>
        <w:rPr>
          <w:rFonts w:ascii="Palatino Linotype" w:eastAsia="Palatino Linotype" w:hAnsi="Palatino Linotype" w:cs="Palatino Linotype"/>
          <w:b/>
          <w:sz w:val="20"/>
          <w:szCs w:val="20"/>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00005/FGJ/IP/2024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01004/INFOEM/IP/RR/2024</w:t>
      </w: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I.J. SOL 005 RR 1004 OF. 965_2024.pdf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lastRenderedPageBreak/>
        <w:t xml:space="preserve">SEGUNDO. </w:t>
      </w:r>
      <w:r>
        <w:rPr>
          <w:rFonts w:ascii="Palatino Linotype" w:eastAsia="Palatino Linotype" w:hAnsi="Palatino Linotype" w:cs="Palatino Linotype"/>
          <w:i/>
          <w:sz w:val="20"/>
          <w:szCs w:val="20"/>
        </w:rPr>
        <w:t xml:space="preserve">Con fundamento en el artículo 186, fracción II, de la Ley de Transparencia y Acceso a la Información Pública del Estado de México y Municipios, se proceda a </w:t>
      </w:r>
      <w:r>
        <w:rPr>
          <w:rFonts w:ascii="Palatino Linotype" w:eastAsia="Palatino Linotype" w:hAnsi="Palatino Linotype" w:cs="Palatino Linotype"/>
          <w:b/>
          <w:i/>
          <w:sz w:val="20"/>
          <w:szCs w:val="20"/>
        </w:rPr>
        <w:t xml:space="preserve">confirmar </w:t>
      </w:r>
      <w:r>
        <w:rPr>
          <w:rFonts w:ascii="Palatino Linotype" w:eastAsia="Palatino Linotype" w:hAnsi="Palatino Linotype" w:cs="Palatino Linotype"/>
          <w:i/>
          <w:sz w:val="20"/>
          <w:szCs w:val="20"/>
        </w:rPr>
        <w:t>la respuesta otorgada a la solicitud 0005/FGJ/2024.</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AL INFORME J. RR 1004 SOL. 005.pdf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se reitera lo informado en la respuesta primigenia, así como en el Informe Justificado, no obstante, se adjuntan al presente en datos abiertos (Excel) la información que se encuentra publicada en la Plataforma IPOMEX, específicamente en el artículo 92 fracciones LI ]A y LI B, cabe mencionar que la información que se proporciona corresponde al periodo de conservación conforme a los Lineamientos Técnicos Generales para la publicación, homologación y estandarización d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fracción XLVII “… conservar en el sitio de internet; información que se genere en el ejercicio en curso y la correspondiente a los dos ejercicios anteriores.</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anexos RR 1004 SOL 005.rar: </w:t>
      </w:r>
      <w:r>
        <w:rPr>
          <w:rFonts w:ascii="Palatino Linotype" w:eastAsia="Palatino Linotype" w:hAnsi="Palatino Linotype" w:cs="Palatino Linotype"/>
          <w:color w:val="000000"/>
          <w:sz w:val="22"/>
          <w:szCs w:val="22"/>
        </w:rPr>
        <w:t>Corresponde a los archivos Excel mencionados en el párrafo anterior.</w:t>
      </w:r>
    </w:p>
    <w:p w:rsidR="00CE2CD7" w:rsidRDefault="00CE2CD7">
      <w:pPr>
        <w:pBdr>
          <w:top w:val="nil"/>
          <w:left w:val="nil"/>
          <w:bottom w:val="nil"/>
          <w:right w:val="nil"/>
          <w:between w:val="nil"/>
        </w:pBdr>
        <w:spacing w:line="360" w:lineRule="auto"/>
        <w:ind w:left="1287" w:right="539"/>
        <w:jc w:val="both"/>
        <w:rPr>
          <w:rFonts w:ascii="Palatino Linotype" w:eastAsia="Palatino Linotype" w:hAnsi="Palatino Linotype" w:cs="Palatino Linotype"/>
          <w:b/>
          <w:i/>
          <w:color w:val="000000"/>
          <w:sz w:val="22"/>
          <w:szCs w:val="22"/>
        </w:rPr>
      </w:pPr>
    </w:p>
    <w:p w:rsidR="00CE2CD7" w:rsidRDefault="007C6A4E">
      <w:pPr>
        <w:numPr>
          <w:ilvl w:val="0"/>
          <w:numId w:val="5"/>
        </w:numPr>
        <w:pBdr>
          <w:top w:val="nil"/>
          <w:left w:val="nil"/>
          <w:bottom w:val="nil"/>
          <w:right w:val="nil"/>
          <w:between w:val="nil"/>
        </w:pBdr>
        <w:spacing w:line="360" w:lineRule="auto"/>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of 3096 rr 1004_2024_10_01_01_20_20_788.pdf</w:t>
      </w:r>
    </w:p>
    <w:p w:rsidR="00CE2CD7" w:rsidRDefault="007C6A4E">
      <w:pPr>
        <w:spacing w:line="360" w:lineRule="auto"/>
        <w:ind w:left="567" w:right="539"/>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 xml:space="preserve">El trece de febrero del dos mil veinticuatro, se dio respuesta, informando que la solicitud fue turnada a las áreas competentes, que si bien en la respuesta ni en el Informe Justificado se menciona el nombre de las mismas, por este conducto se hace de su conocimiento que la solicitud se turnó a la </w:t>
      </w:r>
      <w:r>
        <w:rPr>
          <w:rFonts w:ascii="Palatino Linotype" w:eastAsia="Palatino Linotype" w:hAnsi="Palatino Linotype" w:cs="Palatino Linotype"/>
          <w:i/>
          <w:sz w:val="20"/>
          <w:szCs w:val="20"/>
          <w:u w:val="single"/>
        </w:rPr>
        <w:t xml:space="preserve">Coordinación General de Investigación y Análisis, Fiscalía Especializada para la Investigación y Persecución de Delitos en Materia de Desaparición Forzada de Personas y la </w:t>
      </w:r>
      <w:r>
        <w:rPr>
          <w:rFonts w:ascii="Palatino Linotype" w:eastAsia="Palatino Linotype" w:hAnsi="Palatino Linotype" w:cs="Palatino Linotype"/>
          <w:i/>
          <w:sz w:val="20"/>
          <w:szCs w:val="20"/>
          <w:u w:val="single"/>
        </w:rPr>
        <w:lastRenderedPageBreak/>
        <w:t xml:space="preserve">Desaparición Cometida por Particulares así como a la Coordinación General de Combate al Secuestro, </w:t>
      </w:r>
      <w:r>
        <w:rPr>
          <w:rFonts w:ascii="Palatino Linotype" w:eastAsia="Palatino Linotype" w:hAnsi="Palatino Linotype" w:cs="Palatino Linotype"/>
          <w:i/>
          <w:sz w:val="20"/>
          <w:szCs w:val="20"/>
        </w:rPr>
        <w:t>las cuales informaron que, después de realizar una búsqueda exhaustiva y razonable no se genera ni se cuenta con la información desglosada al nivel de detalle que precisa en la solicitud.</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obstante se indicó que la información sobre Solicitudes de Intervención de Comunicaciones, Solicitudes de Registro de Comunicaciones y Registro de Localización Geográfica este Sujeto Obligado publica en cumplimiento al artículo 92, fracción LI A y LI B de la Ley de Transparencia y Acceso a la Información Pública del Estado de México y Municipios, se encuentra disponible en la Plataforma de Información Pública de Oficio Mexiquense, para lo cual se proporcionaron las ligas de acceso y consulta, tanto en la respuesta como en el informe justificado.</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Como Información complementaria al Informe Justificado, se indica que la Coordinación General de Investigación y Análisis realizó una búsqueda exhaustiva y razonable, proporcionando en datos abiertos (Excel), la siguiente información:</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2"/>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Intervención de comunicaciones, periodo 2018. 2019, 2020 y 2021.</w:t>
      </w:r>
    </w:p>
    <w:p w:rsidR="00CE2CD7" w:rsidRDefault="007C6A4E">
      <w:pPr>
        <w:numPr>
          <w:ilvl w:val="0"/>
          <w:numId w:val="2"/>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Registro de comunicaciones y registro de localización geográfica 2018, 2019, 2020 y 2021.</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LI A Y B.rar:</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Corresponde a los archivos Excel mencionados en el párrafo anterior.</w:t>
      </w:r>
    </w:p>
    <w:p w:rsidR="00CE2CD7" w:rsidRDefault="00CE2CD7">
      <w:pPr>
        <w:spacing w:line="360" w:lineRule="auto"/>
        <w:ind w:left="567"/>
        <w:rPr>
          <w:rFonts w:ascii="Palatino Linotype" w:eastAsia="Palatino Linotype" w:hAnsi="Palatino Linotype" w:cs="Palatino Linotype"/>
          <w:b/>
          <w:sz w:val="22"/>
          <w:szCs w:val="22"/>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00006/FGJ/IP/2024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01005/INFOEM/IP/RR/2024</w:t>
      </w: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I.J. SOL. 006 RR1005 OF. 0967_2024.pdf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lastRenderedPageBreak/>
        <w:t xml:space="preserve">SEGUNDO. </w:t>
      </w:r>
      <w:r>
        <w:rPr>
          <w:rFonts w:ascii="Palatino Linotype" w:eastAsia="Palatino Linotype" w:hAnsi="Palatino Linotype" w:cs="Palatino Linotype"/>
          <w:i/>
          <w:sz w:val="20"/>
          <w:szCs w:val="20"/>
        </w:rPr>
        <w:t xml:space="preserve">Con fundamento en el artículo 186, fracción II, de la Ley de Transparencia y Acceso a la Información Pública del Estado de México y Municipios, se proceda a </w:t>
      </w:r>
      <w:r>
        <w:rPr>
          <w:rFonts w:ascii="Palatino Linotype" w:eastAsia="Palatino Linotype" w:hAnsi="Palatino Linotype" w:cs="Palatino Linotype"/>
          <w:b/>
          <w:i/>
          <w:sz w:val="20"/>
          <w:szCs w:val="20"/>
        </w:rPr>
        <w:t xml:space="preserve">confirmar </w:t>
      </w:r>
      <w:r>
        <w:rPr>
          <w:rFonts w:ascii="Palatino Linotype" w:eastAsia="Palatino Linotype" w:hAnsi="Palatino Linotype" w:cs="Palatino Linotype"/>
          <w:i/>
          <w:sz w:val="20"/>
          <w:szCs w:val="20"/>
        </w:rPr>
        <w:t>la respuesta otorgada a la solicitud 0006/FGJ/2024.</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AL INFORME J. RR 1005 SOL. 006.pdf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Como ha quedado precisado en las documentales que integran el expediente electrónico del medio de impugnación que nos ocupa, esta institución no genera ni cuenta con documento alguno que exprese lo que el solicitante requiere; no obstante, derivado de la búsqueda exhaustiva realizada por este Sujeto Obligado, se proporcionan los </w:t>
      </w:r>
      <w:r>
        <w:rPr>
          <w:rFonts w:ascii="Palatino Linotype" w:eastAsia="Palatino Linotype" w:hAnsi="Palatino Linotype" w:cs="Palatino Linotype"/>
          <w:b/>
          <w:i/>
          <w:sz w:val="20"/>
          <w:szCs w:val="20"/>
        </w:rPr>
        <w:t xml:space="preserve">datos localizados, los cuales obran en los informes de gestión </w:t>
      </w:r>
      <w:r>
        <w:rPr>
          <w:rFonts w:ascii="Palatino Linotype" w:eastAsia="Palatino Linotype" w:hAnsi="Palatino Linotype" w:cs="Palatino Linotype"/>
          <w:i/>
          <w:sz w:val="20"/>
          <w:szCs w:val="20"/>
        </w:rPr>
        <w:t>de esta Fiscalía General de Justicia, se adjunta cuadro que contiene links para consultar la información</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anexos RR 1004 SOL 005.rar: </w:t>
      </w:r>
      <w:r>
        <w:rPr>
          <w:rFonts w:ascii="Palatino Linotype" w:eastAsia="Palatino Linotype" w:hAnsi="Palatino Linotype" w:cs="Palatino Linotype"/>
          <w:color w:val="000000"/>
          <w:sz w:val="20"/>
          <w:szCs w:val="20"/>
        </w:rPr>
        <w:t>Corresponde a los archivos Excel mencionados en el párrafo anterior.</w:t>
      </w:r>
    </w:p>
    <w:tbl>
      <w:tblPr>
        <w:tblStyle w:val="a1"/>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1276"/>
        <w:gridCol w:w="1134"/>
        <w:gridCol w:w="3652"/>
      </w:tblGrid>
      <w:tr w:rsidR="00CE2CD7">
        <w:tc>
          <w:tcPr>
            <w:tcW w:w="8467" w:type="dxa"/>
            <w:gridSpan w:val="5"/>
          </w:tcPr>
          <w:p w:rsidR="00CE2CD7" w:rsidRDefault="007C6A4E">
            <w:pPr>
              <w:spacing w:line="360" w:lineRule="auto"/>
              <w:ind w:right="539"/>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INFORMES DE LA FGJEM</w:t>
            </w:r>
          </w:p>
        </w:tc>
      </w:tr>
      <w:tr w:rsidR="00CE2CD7">
        <w:tc>
          <w:tcPr>
            <w:tcW w:w="1129" w:type="dxa"/>
          </w:tcPr>
          <w:p w:rsidR="00CE2CD7" w:rsidRDefault="007C6A4E">
            <w:pPr>
              <w:tabs>
                <w:tab w:val="left" w:pos="29"/>
              </w:tabs>
              <w:spacing w:line="360" w:lineRule="auto"/>
              <w:jc w:val="both"/>
              <w:rPr>
                <w:rFonts w:ascii="Palatino Linotype" w:eastAsia="Palatino Linotype" w:hAnsi="Palatino Linotype" w:cs="Palatino Linotype"/>
                <w:i/>
                <w:sz w:val="20"/>
                <w:szCs w:val="20"/>
              </w:rPr>
            </w:pPr>
            <w:r>
              <w:rPr>
                <w:sz w:val="20"/>
                <w:szCs w:val="20"/>
              </w:rPr>
              <w:t xml:space="preserve">Año </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sz w:val="20"/>
                <w:szCs w:val="20"/>
              </w:rPr>
              <w:t xml:space="preserve">Paginas referente a Intervención es de llamadas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sz w:val="20"/>
                <w:szCs w:val="20"/>
              </w:rPr>
              <w:t xml:space="preserve">Paginas referente a consultas de Geolocalizaciones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sz w:val="20"/>
                <w:szCs w:val="20"/>
              </w:rPr>
              <w:t>Paginas referente a Extracción de datos</w:t>
            </w:r>
          </w:p>
        </w:tc>
        <w:tc>
          <w:tcPr>
            <w:tcW w:w="3652" w:type="dxa"/>
          </w:tcPr>
          <w:p w:rsidR="00CE2CD7" w:rsidRDefault="007C6A4E">
            <w:pPr>
              <w:spacing w:line="360"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Link</w:t>
            </w:r>
          </w:p>
        </w:tc>
      </w:tr>
      <w:tr w:rsidR="00CE2CD7">
        <w:tc>
          <w:tcPr>
            <w:tcW w:w="1129"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Tercer Informe de Gestión 2018-2019</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23, 24 y 25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23 y 25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25</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2">
              <w:r w:rsidR="007C6A4E">
                <w:rPr>
                  <w:rFonts w:ascii="Palatino Linotype" w:eastAsia="Palatino Linotype" w:hAnsi="Palatino Linotype" w:cs="Palatino Linotype"/>
                  <w:i/>
                  <w:color w:val="0563C1"/>
                  <w:sz w:val="20"/>
                  <w:szCs w:val="20"/>
                  <w:u w:val="single"/>
                </w:rPr>
                <w:t>https://fgjem.edomex.gob.mx/sites/fgjem.edomex.gob.mx/files/files/Transparencia/3er%20Informe%20de%20Gesti%C3%B3n%20FGJEM%202019.pdf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tabs>
                <w:tab w:val="left" w:pos="171"/>
              </w:tabs>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Cuarto Informe de Gestión 2020</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21 y 22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20, 21 y 22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22</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3">
              <w:r w:rsidR="007C6A4E">
                <w:rPr>
                  <w:rFonts w:ascii="Palatino Linotype" w:eastAsia="Palatino Linotype" w:hAnsi="Palatino Linotype" w:cs="Palatino Linotype"/>
                  <w:i/>
                  <w:color w:val="0563C1"/>
                  <w:sz w:val="20"/>
                  <w:szCs w:val="20"/>
                  <w:u w:val="single"/>
                </w:rPr>
                <w:t>https://fgjem.edomex.gob.mx/sites/fgjem.edomex.gob.mx/files/files/Acercade/Plan%20de%20Gestion/4%C2%BA%20Informe%20Gestio%CC%81n%20FGJEM.pdf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Quinto Informe de Gestión 2021</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26 y 28 </w:t>
            </w:r>
          </w:p>
        </w:tc>
        <w:tc>
          <w:tcPr>
            <w:tcW w:w="1276" w:type="dxa"/>
          </w:tcPr>
          <w:p w:rsidR="00CE2CD7" w:rsidRDefault="007C6A4E">
            <w:pPr>
              <w:spacing w:line="360" w:lineRule="auto"/>
              <w:ind w:right="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26, 28 y 74 </w:t>
            </w: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28</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4">
              <w:r w:rsidR="007C6A4E">
                <w:rPr>
                  <w:rFonts w:ascii="Palatino Linotype" w:eastAsia="Palatino Linotype" w:hAnsi="Palatino Linotype" w:cs="Palatino Linotype"/>
                  <w:i/>
                  <w:color w:val="0563C1"/>
                  <w:sz w:val="20"/>
                  <w:szCs w:val="20"/>
                  <w:u w:val="single"/>
                </w:rPr>
                <w:t>https://fgjem.edomex.gob.mx/sites/fgjem.edomex.gob.mx/files/files/Transparencia/Quinto%20Informe%20Gestion%202021%20Digital.pdf</w:t>
              </w:r>
            </w:hyperlink>
            <w:r w:rsidR="007C6A4E">
              <w:rPr>
                <w:rFonts w:ascii="Palatino Linotype" w:eastAsia="Palatino Linotype" w:hAnsi="Palatino Linotype" w:cs="Palatino Linotype"/>
                <w:i/>
                <w:sz w:val="20"/>
                <w:szCs w:val="20"/>
              </w:rPr>
              <w:t xml:space="preserve"> </w:t>
            </w:r>
          </w:p>
        </w:tc>
      </w:tr>
      <w:tr w:rsidR="00CE2CD7">
        <w:tc>
          <w:tcPr>
            <w:tcW w:w="1129" w:type="dxa"/>
          </w:tcPr>
          <w:p w:rsidR="00CE2CD7" w:rsidRDefault="007C6A4E">
            <w:pPr>
              <w:spacing w:line="360" w:lineRule="auto"/>
              <w:ind w:right="-1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Primer Informe de Gestión 2022-2023</w:t>
            </w:r>
          </w:p>
        </w:tc>
        <w:tc>
          <w:tcPr>
            <w:tcW w:w="1276" w:type="dxa"/>
          </w:tcPr>
          <w:p w:rsidR="00CE2CD7" w:rsidRDefault="007C6A4E">
            <w:pPr>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55 </w:t>
            </w:r>
          </w:p>
        </w:tc>
        <w:tc>
          <w:tcPr>
            <w:tcW w:w="1276" w:type="dxa"/>
          </w:tcPr>
          <w:p w:rsidR="00CE2CD7" w:rsidRDefault="00CE2CD7">
            <w:pPr>
              <w:spacing w:line="360" w:lineRule="auto"/>
              <w:ind w:right="22"/>
              <w:jc w:val="both"/>
              <w:rPr>
                <w:rFonts w:ascii="Palatino Linotype" w:eastAsia="Palatino Linotype" w:hAnsi="Palatino Linotype" w:cs="Palatino Linotype"/>
                <w:i/>
                <w:sz w:val="20"/>
                <w:szCs w:val="20"/>
              </w:rPr>
            </w:pPr>
          </w:p>
        </w:tc>
        <w:tc>
          <w:tcPr>
            <w:tcW w:w="1134" w:type="dxa"/>
          </w:tcPr>
          <w:p w:rsidR="00CE2CD7" w:rsidRDefault="007C6A4E">
            <w:pPr>
              <w:spacing w:line="360" w:lineRule="auto"/>
              <w:ind w:right="1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55</w:t>
            </w:r>
          </w:p>
        </w:tc>
        <w:tc>
          <w:tcPr>
            <w:tcW w:w="3652" w:type="dxa"/>
          </w:tcPr>
          <w:p w:rsidR="00CE2CD7" w:rsidRDefault="000E16A8">
            <w:pPr>
              <w:spacing w:line="360" w:lineRule="auto"/>
              <w:jc w:val="both"/>
              <w:rPr>
                <w:rFonts w:ascii="Palatino Linotype" w:eastAsia="Palatino Linotype" w:hAnsi="Palatino Linotype" w:cs="Palatino Linotype"/>
                <w:i/>
                <w:sz w:val="20"/>
                <w:szCs w:val="20"/>
              </w:rPr>
            </w:pPr>
            <w:hyperlink r:id="rId15">
              <w:r w:rsidR="007C6A4E">
                <w:rPr>
                  <w:rFonts w:ascii="Palatino Linotype" w:eastAsia="Palatino Linotype" w:hAnsi="Palatino Linotype" w:cs="Palatino Linotype"/>
                  <w:i/>
                  <w:color w:val="0563C1"/>
                  <w:sz w:val="20"/>
                  <w:szCs w:val="20"/>
                  <w:u w:val="single"/>
                </w:rPr>
                <w:t>https://informe.fiscaliaedomex.gob.mx:5570/documentos/1erInformeFiscalGeneral.pdf</w:t>
              </w:r>
            </w:hyperlink>
            <w:r w:rsidR="007C6A4E">
              <w:rPr>
                <w:rFonts w:ascii="Palatino Linotype" w:eastAsia="Palatino Linotype" w:hAnsi="Palatino Linotype" w:cs="Palatino Linotype"/>
                <w:i/>
                <w:sz w:val="20"/>
                <w:szCs w:val="20"/>
              </w:rPr>
              <w:t xml:space="preserve"> </w:t>
            </w:r>
          </w:p>
        </w:tc>
      </w:tr>
    </w:tbl>
    <w:p w:rsidR="00CE2CD7" w:rsidRDefault="00CE2CD7">
      <w:pPr>
        <w:pBdr>
          <w:top w:val="nil"/>
          <w:left w:val="nil"/>
          <w:bottom w:val="nil"/>
          <w:right w:val="nil"/>
          <w:between w:val="nil"/>
        </w:pBdr>
        <w:spacing w:line="360" w:lineRule="auto"/>
        <w:ind w:left="1287" w:right="539"/>
        <w:jc w:val="both"/>
        <w:rPr>
          <w:rFonts w:ascii="Palatino Linotype" w:eastAsia="Palatino Linotype" w:hAnsi="Palatino Linotype" w:cs="Palatino Linotype"/>
          <w:b/>
          <w:i/>
          <w:color w:val="000000"/>
          <w:sz w:val="22"/>
          <w:szCs w:val="22"/>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RR 1005 of 3084_2024.pdf:</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El trece de febrero de dos mil veinticuatro, se dio respuesta al particular informando que la solicitud fue turnada a las áreas competentes, que si bien en la respuesta primigenia así como en el Informe Justificado no se menciona el nombre de las mismas; por este conducto se hace de su conocimiento que la solicitud fue turnada a la Fiscalía Especializada de Trata de Personas y a la Coordinación General de Combate al Secuestro, áreas que indicaron que no generan ni cuentan con la información desglosada al nivel de detalle que se precisa en la solicitud.</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El veintitrés de abril del mismo año, se rindió el Informe Justificado, en el cual, este Sujeto Obligado se pronuncia respecto de cada uno de los motivos de inconformidad, asimismo se </w:t>
      </w:r>
      <w:r>
        <w:rPr>
          <w:rFonts w:ascii="Palatino Linotype" w:eastAsia="Palatino Linotype" w:hAnsi="Palatino Linotype" w:cs="Palatino Linotype"/>
          <w:b/>
          <w:i/>
          <w:sz w:val="20"/>
          <w:szCs w:val="20"/>
        </w:rPr>
        <w:t xml:space="preserve">reiteró </w:t>
      </w:r>
      <w:r>
        <w:rPr>
          <w:rFonts w:ascii="Palatino Linotype" w:eastAsia="Palatino Linotype" w:hAnsi="Palatino Linotype" w:cs="Palatino Linotype"/>
          <w:i/>
          <w:sz w:val="20"/>
          <w:szCs w:val="20"/>
        </w:rPr>
        <w:t>la respuesta primigenia.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lastRenderedPageBreak/>
        <w:t xml:space="preserve">TERCERO.- </w:t>
      </w:r>
      <w:r>
        <w:rPr>
          <w:rFonts w:ascii="Palatino Linotype" w:eastAsia="Palatino Linotype" w:hAnsi="Palatino Linotype" w:cs="Palatino Linotype"/>
          <w:i/>
          <w:sz w:val="20"/>
          <w:szCs w:val="20"/>
        </w:rPr>
        <w:t>El trece de septiembre del presente año, esta Fiscalía General de Justicia rindió un alcance al Informe Justificado, indicando que no genera ni cuenta con documento alguno que exprese lo que el solicitante requiere, no obstante se informó que derivado de una búsqueda exhaustiva se localizaron datos que obran en los Informes de Gestión de esta Fiscalía General de Justicia; para tal efecto se adjuntó cuadro que contiene links para consultar los informes de Gestión de los años 2018-2019, 2020,2021 y 2022-2023. Se precisa que la información fue proporcionada por la Dirección General de Comunicación Social a partir de su localización en el acervo bibliográfico de los informes que publica esta institución, Siendo la única información con que se cuenta,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Referente a 2024, como se informó en la respuesta a la solicitud e Informe Justificado, no se genera reporte estadístico o documento que contenga la información del interés del 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tanto, no se ha generado el Informe de Gestión respectivo.</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00007/FGJ/IP/2024</w:t>
      </w:r>
    </w:p>
    <w:p w:rsidR="00CE2CD7" w:rsidRDefault="007C6A4E">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01006/INFOEM/IP/RR/2024</w:t>
      </w: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I.J. SOL. 007 RR1006 OF. 0969_2024_04.pdf </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Con fundamento en el artículo 186, fracción I, de la Ley de Transparencia y Acceso a la Información Pública del Estado de México y Municipios, se proceda a </w:t>
      </w:r>
      <w:r>
        <w:rPr>
          <w:rFonts w:ascii="Palatino Linotype" w:eastAsia="Palatino Linotype" w:hAnsi="Palatino Linotype" w:cs="Palatino Linotype"/>
          <w:b/>
          <w:i/>
          <w:sz w:val="20"/>
          <w:szCs w:val="20"/>
        </w:rPr>
        <w:t xml:space="preserve">sobreseer </w:t>
      </w:r>
      <w:r>
        <w:rPr>
          <w:rFonts w:ascii="Palatino Linotype" w:eastAsia="Palatino Linotype" w:hAnsi="Palatino Linotype" w:cs="Palatino Linotype"/>
          <w:i/>
          <w:sz w:val="20"/>
          <w:szCs w:val="20"/>
        </w:rPr>
        <w:t>el Recurso de Revisión recaído a la solicitud 0007/FGJ/2024.</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AL INFORME J. RR 1005 SOL. 006.pdf</w:t>
      </w:r>
    </w:p>
    <w:p w:rsidR="00CE2CD7" w:rsidRDefault="007C6A4E">
      <w:pPr>
        <w:spacing w:line="360" w:lineRule="auto"/>
        <w:ind w:left="567" w:right="53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Como ha quedado precisado en las documentales que integran el expediente electrónico del medio de impugnación que nos ocupa, esta institución no genera ni cuenta con documento alguno que exprese lo que el solicitante requiere; no obstante, derivado de la búsqueda exhaustiva realizada por este Sujeto Obligado, se proporcionan los </w:t>
      </w:r>
      <w:r>
        <w:rPr>
          <w:rFonts w:ascii="Palatino Linotype" w:eastAsia="Palatino Linotype" w:hAnsi="Palatino Linotype" w:cs="Palatino Linotype"/>
          <w:b/>
          <w:i/>
          <w:sz w:val="20"/>
          <w:szCs w:val="20"/>
        </w:rPr>
        <w:t xml:space="preserve">datos localizados, los cuales obran en los informes de gestión </w:t>
      </w:r>
      <w:r>
        <w:rPr>
          <w:rFonts w:ascii="Palatino Linotype" w:eastAsia="Palatino Linotype" w:hAnsi="Palatino Linotype" w:cs="Palatino Linotype"/>
          <w:i/>
          <w:sz w:val="20"/>
          <w:szCs w:val="20"/>
        </w:rPr>
        <w:t>de esta Fiscalía General de Justicia, se adjunta cuadro que contiene links para consultar la información.</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Es importante precisar, que la información que se entrega corresponde a </w:t>
      </w:r>
      <w:r>
        <w:rPr>
          <w:rFonts w:ascii="Palatino Linotype" w:eastAsia="Palatino Linotype" w:hAnsi="Palatino Linotype" w:cs="Palatino Linotype"/>
          <w:b/>
          <w:i/>
          <w:sz w:val="20"/>
          <w:szCs w:val="20"/>
        </w:rPr>
        <w:t xml:space="preserve">“consultas de geolocalización” </w:t>
      </w:r>
      <w:r>
        <w:rPr>
          <w:rFonts w:ascii="Palatino Linotype" w:eastAsia="Palatino Linotype" w:hAnsi="Palatino Linotype" w:cs="Palatino Linotype"/>
          <w:i/>
          <w:sz w:val="20"/>
          <w:szCs w:val="20"/>
        </w:rPr>
        <w:t>que en términos técnicos consiste en el proceso mediante el cual se determina la ubicación física aproximada de un dispositivo móvil, este mecanismo se utiliza como parte de las acciones de inteligencia ante la comisión de delitos, permite salvaguardar el bien jurídico tutelado de la vida y la libertad de las personas,</w:t>
      </w:r>
    </w:p>
    <w:p w:rsidR="00CE2CD7" w:rsidRDefault="00CE2CD7">
      <w:pPr>
        <w:spacing w:line="360" w:lineRule="auto"/>
        <w:ind w:left="567" w:right="539"/>
        <w:jc w:val="both"/>
        <w:rPr>
          <w:rFonts w:ascii="Palatino Linotype" w:eastAsia="Palatino Linotype" w:hAnsi="Palatino Linotype" w:cs="Palatino Linotype"/>
          <w:i/>
        </w:rPr>
      </w:pPr>
    </w:p>
    <w:p w:rsidR="00CE2CD7" w:rsidRDefault="007C6A4E">
      <w:pPr>
        <w:numPr>
          <w:ilvl w:val="0"/>
          <w:numId w:val="5"/>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anexo alcance I.J RR 1006 SOL 007.pdf</w:t>
      </w:r>
    </w:p>
    <w:p w:rsidR="00CE2CD7" w:rsidRDefault="00CE2CD7">
      <w:pPr>
        <w:spacing w:line="360" w:lineRule="auto"/>
        <w:jc w:val="both"/>
        <w:rPr>
          <w:rFonts w:ascii="Palatino Linotype" w:eastAsia="Palatino Linotype" w:hAnsi="Palatino Linotype" w:cs="Palatino Linotype"/>
          <w:b/>
          <w:sz w:val="22"/>
          <w:szCs w:val="22"/>
        </w:rPr>
      </w:pPr>
    </w:p>
    <w:tbl>
      <w:tblPr>
        <w:tblStyle w:val="a2"/>
        <w:tblW w:w="850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68"/>
        <w:gridCol w:w="4077"/>
        <w:gridCol w:w="33"/>
      </w:tblGrid>
      <w:tr w:rsidR="00CE2CD7">
        <w:trPr>
          <w:gridAfter w:val="1"/>
          <w:wAfter w:w="33" w:type="dxa"/>
        </w:trPr>
        <w:tc>
          <w:tcPr>
            <w:tcW w:w="8467" w:type="dxa"/>
            <w:gridSpan w:val="3"/>
          </w:tcPr>
          <w:p w:rsidR="00CE2CD7" w:rsidRDefault="007C6A4E">
            <w:pPr>
              <w:spacing w:line="360" w:lineRule="auto"/>
              <w:ind w:right="539"/>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INFORMES DE LA FGJEM</w:t>
            </w:r>
          </w:p>
        </w:tc>
      </w:tr>
      <w:tr w:rsidR="00CE2CD7">
        <w:tc>
          <w:tcPr>
            <w:tcW w:w="2122" w:type="dxa"/>
          </w:tcPr>
          <w:p w:rsidR="00CE2CD7" w:rsidRDefault="007C6A4E">
            <w:pPr>
              <w:tabs>
                <w:tab w:val="left" w:pos="29"/>
              </w:tabs>
              <w:spacing w:line="360" w:lineRule="auto"/>
              <w:jc w:val="both"/>
              <w:rPr>
                <w:rFonts w:ascii="Palatino Linotype" w:eastAsia="Palatino Linotype" w:hAnsi="Palatino Linotype" w:cs="Palatino Linotype"/>
                <w:i/>
                <w:sz w:val="20"/>
                <w:szCs w:val="20"/>
              </w:rPr>
            </w:pPr>
            <w:r>
              <w:rPr>
                <w:sz w:val="20"/>
                <w:szCs w:val="20"/>
              </w:rPr>
              <w:t xml:space="preserve">Año </w:t>
            </w:r>
          </w:p>
        </w:tc>
        <w:tc>
          <w:tcPr>
            <w:tcW w:w="2268" w:type="dxa"/>
          </w:tcPr>
          <w:p w:rsidR="00CE2CD7" w:rsidRDefault="007C6A4E">
            <w:pPr>
              <w:spacing w:line="360" w:lineRule="auto"/>
              <w:ind w:right="22"/>
              <w:jc w:val="both"/>
              <w:rPr>
                <w:rFonts w:ascii="Palatino Linotype" w:eastAsia="Palatino Linotype" w:hAnsi="Palatino Linotype" w:cs="Palatino Linotype"/>
                <w:i/>
                <w:sz w:val="20"/>
                <w:szCs w:val="20"/>
              </w:rPr>
            </w:pPr>
            <w:r>
              <w:rPr>
                <w:sz w:val="20"/>
                <w:szCs w:val="20"/>
              </w:rPr>
              <w:t xml:space="preserve">Paginas referente a consultas de Geolocalizaciones </w:t>
            </w:r>
          </w:p>
        </w:tc>
        <w:tc>
          <w:tcPr>
            <w:tcW w:w="4110" w:type="dxa"/>
            <w:gridSpan w:val="2"/>
          </w:tcPr>
          <w:p w:rsidR="00CE2CD7" w:rsidRDefault="007C6A4E">
            <w:pPr>
              <w:spacing w:line="360"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Link</w:t>
            </w:r>
          </w:p>
        </w:tc>
      </w:tr>
      <w:tr w:rsidR="00CE2CD7">
        <w:tc>
          <w:tcPr>
            <w:tcW w:w="2122" w:type="dxa"/>
          </w:tcPr>
          <w:p w:rsidR="00CE2CD7" w:rsidRDefault="007C6A4E">
            <w:pPr>
              <w:spacing w:line="360"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Tercer Informe de Gestión 2018-2019</w:t>
            </w:r>
          </w:p>
        </w:tc>
        <w:tc>
          <w:tcPr>
            <w:tcW w:w="2268" w:type="dxa"/>
          </w:tcPr>
          <w:p w:rsidR="00CE2CD7" w:rsidRDefault="007C6A4E">
            <w:pPr>
              <w:spacing w:line="360" w:lineRule="auto"/>
              <w:ind w:right="22"/>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23 y 25</w:t>
            </w:r>
          </w:p>
        </w:tc>
        <w:tc>
          <w:tcPr>
            <w:tcW w:w="4110" w:type="dxa"/>
            <w:gridSpan w:val="2"/>
          </w:tcPr>
          <w:p w:rsidR="00CE2CD7" w:rsidRDefault="000E16A8">
            <w:pPr>
              <w:spacing w:line="360" w:lineRule="auto"/>
              <w:jc w:val="both"/>
              <w:rPr>
                <w:rFonts w:ascii="Palatino Linotype" w:eastAsia="Palatino Linotype" w:hAnsi="Palatino Linotype" w:cs="Palatino Linotype"/>
                <w:i/>
                <w:sz w:val="20"/>
                <w:szCs w:val="20"/>
              </w:rPr>
            </w:pPr>
            <w:hyperlink r:id="rId16">
              <w:r w:rsidR="007C6A4E">
                <w:rPr>
                  <w:rFonts w:ascii="Palatino Linotype" w:eastAsia="Palatino Linotype" w:hAnsi="Palatino Linotype" w:cs="Palatino Linotype"/>
                  <w:i/>
                  <w:color w:val="0563C1"/>
                  <w:sz w:val="20"/>
                  <w:szCs w:val="20"/>
                  <w:u w:val="single"/>
                </w:rPr>
                <w:t>https://fgjem.edomex.gob.mx/sites/fgjem.edomex.gob.mx/files/files/Transparencia/3er%20Informe%20de%20Gesti%C3%B3n%20FGJEM%202019.pdf</w:t>
              </w:r>
            </w:hyperlink>
            <w:r w:rsidR="007C6A4E">
              <w:rPr>
                <w:rFonts w:ascii="Palatino Linotype" w:eastAsia="Palatino Linotype" w:hAnsi="Palatino Linotype" w:cs="Palatino Linotype"/>
                <w:i/>
                <w:sz w:val="20"/>
                <w:szCs w:val="20"/>
              </w:rPr>
              <w:t xml:space="preserve"> </w:t>
            </w:r>
          </w:p>
        </w:tc>
      </w:tr>
      <w:tr w:rsidR="00CE2CD7">
        <w:tc>
          <w:tcPr>
            <w:tcW w:w="2122" w:type="dxa"/>
          </w:tcPr>
          <w:p w:rsidR="00CE2CD7" w:rsidRDefault="007C6A4E">
            <w:pPr>
              <w:tabs>
                <w:tab w:val="left" w:pos="171"/>
              </w:tabs>
              <w:spacing w:line="360" w:lineRule="auto"/>
              <w:ind w:right="-108"/>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Cuarto Informe de Gestión 2020</w:t>
            </w:r>
          </w:p>
        </w:tc>
        <w:tc>
          <w:tcPr>
            <w:tcW w:w="2268" w:type="dxa"/>
          </w:tcPr>
          <w:p w:rsidR="00CE2CD7" w:rsidRDefault="007C6A4E">
            <w:pPr>
              <w:spacing w:line="360" w:lineRule="auto"/>
              <w:ind w:right="22"/>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20, 21 y 22</w:t>
            </w:r>
          </w:p>
        </w:tc>
        <w:tc>
          <w:tcPr>
            <w:tcW w:w="4110" w:type="dxa"/>
            <w:gridSpan w:val="2"/>
          </w:tcPr>
          <w:p w:rsidR="00CE2CD7" w:rsidRDefault="000E16A8">
            <w:pPr>
              <w:spacing w:line="360" w:lineRule="auto"/>
              <w:jc w:val="both"/>
              <w:rPr>
                <w:rFonts w:ascii="Palatino Linotype" w:eastAsia="Palatino Linotype" w:hAnsi="Palatino Linotype" w:cs="Palatino Linotype"/>
                <w:i/>
                <w:sz w:val="20"/>
                <w:szCs w:val="20"/>
              </w:rPr>
            </w:pPr>
            <w:hyperlink r:id="rId17">
              <w:r w:rsidR="007C6A4E">
                <w:rPr>
                  <w:rFonts w:ascii="Palatino Linotype" w:eastAsia="Palatino Linotype" w:hAnsi="Palatino Linotype" w:cs="Palatino Linotype"/>
                  <w:i/>
                  <w:color w:val="0563C1"/>
                  <w:sz w:val="20"/>
                  <w:szCs w:val="20"/>
                  <w:u w:val="single"/>
                </w:rPr>
                <w:t>https://fgjem.edomex.gob.mx/sites/fgjem.edomex.gob.mx/files/files/Acercade/Plan%20de%20Ges</w:t>
              </w:r>
              <w:r w:rsidR="007C6A4E">
                <w:rPr>
                  <w:rFonts w:ascii="Palatino Linotype" w:eastAsia="Palatino Linotype" w:hAnsi="Palatino Linotype" w:cs="Palatino Linotype"/>
                  <w:i/>
                  <w:color w:val="0563C1"/>
                  <w:sz w:val="20"/>
                  <w:szCs w:val="20"/>
                  <w:u w:val="single"/>
                </w:rPr>
                <w:lastRenderedPageBreak/>
                <w:t>tion/4%C2%BA%20Informe%20Gestio%CC%81n%20FGJEM.pdf</w:t>
              </w:r>
            </w:hyperlink>
            <w:r w:rsidR="007C6A4E">
              <w:rPr>
                <w:rFonts w:ascii="Palatino Linotype" w:eastAsia="Palatino Linotype" w:hAnsi="Palatino Linotype" w:cs="Palatino Linotype"/>
                <w:i/>
                <w:sz w:val="20"/>
                <w:szCs w:val="20"/>
              </w:rPr>
              <w:t xml:space="preserve"> </w:t>
            </w:r>
          </w:p>
        </w:tc>
      </w:tr>
      <w:tr w:rsidR="00CE2CD7">
        <w:tc>
          <w:tcPr>
            <w:tcW w:w="2122" w:type="dxa"/>
          </w:tcPr>
          <w:p w:rsidR="00CE2CD7" w:rsidRDefault="007C6A4E">
            <w:pPr>
              <w:spacing w:line="360" w:lineRule="auto"/>
              <w:ind w:right="-108"/>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Quinto Informe de Gestión 2021</w:t>
            </w:r>
          </w:p>
        </w:tc>
        <w:tc>
          <w:tcPr>
            <w:tcW w:w="2268" w:type="dxa"/>
          </w:tcPr>
          <w:p w:rsidR="00CE2CD7" w:rsidRDefault="007C6A4E">
            <w:pPr>
              <w:spacing w:line="360" w:lineRule="auto"/>
              <w:ind w:right="22"/>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26, 28 y 74</w:t>
            </w:r>
          </w:p>
        </w:tc>
        <w:tc>
          <w:tcPr>
            <w:tcW w:w="4110" w:type="dxa"/>
            <w:gridSpan w:val="2"/>
          </w:tcPr>
          <w:p w:rsidR="00CE2CD7" w:rsidRDefault="000E16A8">
            <w:pPr>
              <w:spacing w:line="360" w:lineRule="auto"/>
              <w:jc w:val="both"/>
              <w:rPr>
                <w:rFonts w:ascii="Palatino Linotype" w:eastAsia="Palatino Linotype" w:hAnsi="Palatino Linotype" w:cs="Palatino Linotype"/>
                <w:i/>
                <w:sz w:val="20"/>
                <w:szCs w:val="20"/>
              </w:rPr>
            </w:pPr>
            <w:hyperlink r:id="rId18">
              <w:r w:rsidR="007C6A4E">
                <w:rPr>
                  <w:rFonts w:ascii="Palatino Linotype" w:eastAsia="Palatino Linotype" w:hAnsi="Palatino Linotype" w:cs="Palatino Linotype"/>
                  <w:i/>
                  <w:color w:val="0563C1"/>
                  <w:sz w:val="20"/>
                  <w:szCs w:val="20"/>
                  <w:u w:val="single"/>
                </w:rPr>
                <w:t>https://fgjem.edomex.gob.mx/sites/fgjem.edomex.gob.mx/files/files/Transparencia/Quinto%20Informe%20Gestion%202021%20Digital.pdf</w:t>
              </w:r>
            </w:hyperlink>
            <w:r w:rsidR="007C6A4E">
              <w:rPr>
                <w:rFonts w:ascii="Palatino Linotype" w:eastAsia="Palatino Linotype" w:hAnsi="Palatino Linotype" w:cs="Palatino Linotype"/>
                <w:i/>
                <w:sz w:val="20"/>
                <w:szCs w:val="20"/>
              </w:rPr>
              <w:t xml:space="preserve"> </w:t>
            </w:r>
          </w:p>
        </w:tc>
      </w:tr>
    </w:tbl>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Alcance RR 1006 of 3082_2024.pdf</w:t>
      </w:r>
    </w:p>
    <w:p w:rsidR="00CE2CD7" w:rsidRDefault="007C6A4E">
      <w:pPr>
        <w:spacing w:line="360" w:lineRule="auto"/>
        <w:ind w:left="567" w:right="539"/>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 xml:space="preserve">El trece de febrero de dos mil veinticuatro, se dio respuesta al particular informando que la solicitud fue turnada a las áreas competentes, que si bien en la respuesta primigenia así como en el Informe Justificado no se menciona el nombre de las mismas; por este conducto se hace de su conocimiento que la solicitud fue turnada a la </w:t>
      </w:r>
      <w:r>
        <w:rPr>
          <w:rFonts w:ascii="Palatino Linotype" w:eastAsia="Palatino Linotype" w:hAnsi="Palatino Linotype" w:cs="Palatino Linotype"/>
          <w:i/>
          <w:sz w:val="20"/>
          <w:szCs w:val="20"/>
          <w:u w:val="single"/>
        </w:rPr>
        <w:t>Coordinación General de Investigación y Análisis, Fiscalía Especializada para la Investigación y Persecución de Delitos en Materia de Desaparición Forzada de Personas y la Desaparición Cometida por Particulares, coordinación General de Combate al Secuestro.</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El veintitrés de abril del mismo año, se rindió el Informe Justificado, en el cual, este Sujeto Obligado se pronuncia respecto de cada uno de los motivos de inconformidad, </w:t>
      </w:r>
      <w:r>
        <w:rPr>
          <w:rFonts w:ascii="Palatino Linotype" w:eastAsia="Palatino Linotype" w:hAnsi="Palatino Linotype" w:cs="Palatino Linotype"/>
          <w:b/>
          <w:i/>
          <w:sz w:val="20"/>
          <w:szCs w:val="20"/>
        </w:rPr>
        <w:t xml:space="preserve">reiterando </w:t>
      </w:r>
      <w:r>
        <w:rPr>
          <w:rFonts w:ascii="Palatino Linotype" w:eastAsia="Palatino Linotype" w:hAnsi="Palatino Linotype" w:cs="Palatino Linotype"/>
          <w:i/>
          <w:sz w:val="20"/>
          <w:szCs w:val="20"/>
        </w:rPr>
        <w:t>la respuesta primigenia.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TERCERO.- </w:t>
      </w:r>
      <w:r>
        <w:rPr>
          <w:rFonts w:ascii="Palatino Linotype" w:eastAsia="Palatino Linotype" w:hAnsi="Palatino Linotype" w:cs="Palatino Linotype"/>
          <w:i/>
          <w:sz w:val="20"/>
          <w:szCs w:val="20"/>
        </w:rPr>
        <w:t>El trece de septiembre del presente año, esta Fiscalía General de Justicia rindió un alcance al Informe Justificado, indicando que no genera ni cuenta con documento alguno que exprese lo que el solicitante requiere, no obstante se informó que derivado de una búsqueda exhaustiva se localizaron datos que obran en los Informes de Gestión de esta Fiscalía General de Justicia; para tal efecto se adjuntó cuadro que contiene links para consultar los informes de Gestión de los años 2018-2019, 2020 y 2021. Se precisa que la información fue proporcionada por la Dirección General de Comunicación Social a partir de su localización en el acervo bibliográfico de los informes que publica esta institución, Siendo la única información con que se cuenta,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Referente a 2024, como se informó en la respuesta a la solicitud e Informe Justificado, no se genera reporte estadístico o documento que contenga la información del interés del 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tanto, no se ha generado el Informe de Gestión respectivo.</w:t>
      </w: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2CD7" w:rsidRDefault="00CE2CD7">
      <w:pPr>
        <w:spacing w:line="360" w:lineRule="auto"/>
        <w:jc w:val="both"/>
        <w:rPr>
          <w:rFonts w:ascii="Palatino Linotype" w:eastAsia="Palatino Linotype" w:hAnsi="Palatino Linotype" w:cs="Palatino Linotype"/>
          <w:b/>
          <w:sz w:val="20"/>
          <w:szCs w:val="20"/>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 Vista del Informe Justificado</w:t>
      </w:r>
      <w:r>
        <w:rPr>
          <w:rFonts w:ascii="Palatino Linotype" w:eastAsia="Palatino Linotype" w:hAnsi="Palatino Linotype" w:cs="Palatino Linotype"/>
          <w:sz w:val="22"/>
          <w:szCs w:val="22"/>
        </w:rPr>
        <w:t>. El veinticuatro de septiembre 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Acumulación de los asuntos.</w:t>
      </w:r>
      <w:r>
        <w:rPr>
          <w:rFonts w:ascii="Palatino Linotype" w:eastAsia="Palatino Linotype" w:hAnsi="Palatino Linotype" w:cs="Palatino Linotype"/>
          <w:sz w:val="22"/>
          <w:szCs w:val="22"/>
        </w:rPr>
        <w:t xml:space="preserve"> El seis de marzo de dos mil veinticuatro, el Pleno del Instituto de Transparencia, Acceso a la Información Pública y Protección de Datos Personales del Estado de México y Municipios, durante la Octava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Pr>
          <w:rFonts w:ascii="Palatino Linotype" w:eastAsia="Palatino Linotype" w:hAnsi="Palatino Linotype" w:cs="Palatino Linotype"/>
          <w:b/>
          <w:sz w:val="22"/>
          <w:szCs w:val="22"/>
        </w:rPr>
        <w:t>acordó</w:t>
      </w:r>
      <w:r>
        <w:rPr>
          <w:rFonts w:ascii="Palatino Linotype" w:eastAsia="Palatino Linotype" w:hAnsi="Palatino Linotype" w:cs="Palatino Linotype"/>
          <w:sz w:val="22"/>
          <w:szCs w:val="22"/>
        </w:rPr>
        <w:t xml:space="preserve"> la acumulación de los Recursos de Revisión </w:t>
      </w:r>
      <w:r>
        <w:rPr>
          <w:rFonts w:ascii="Palatino Linotype" w:eastAsia="Palatino Linotype" w:hAnsi="Palatino Linotype" w:cs="Palatino Linotype"/>
          <w:b/>
          <w:sz w:val="22"/>
          <w:szCs w:val="22"/>
        </w:rPr>
        <w:t xml:space="preserve">01002/INFOEM/IP/RR/2024, 01004/INFOEM/IP/RR/2024, 01005/INFOEM/IP/RR/2024, 01006/INFOEM/IP/RR/2024, </w:t>
      </w:r>
      <w:r>
        <w:rPr>
          <w:rFonts w:ascii="Palatino Linotype" w:eastAsia="Palatino Linotype" w:hAnsi="Palatino Linotype" w:cs="Palatino Linotype"/>
          <w:sz w:val="22"/>
          <w:szCs w:val="22"/>
        </w:rPr>
        <w:t>al diverso</w:t>
      </w:r>
      <w:r>
        <w:rPr>
          <w:rFonts w:ascii="Palatino Linotype" w:eastAsia="Palatino Linotype" w:hAnsi="Palatino Linotype" w:cs="Palatino Linotype"/>
          <w:b/>
          <w:sz w:val="22"/>
          <w:szCs w:val="22"/>
        </w:rPr>
        <w:t xml:space="preserve"> 01001/INFOEM/IP/RR/2024</w:t>
      </w:r>
      <w:r>
        <w:rPr>
          <w:rFonts w:ascii="Palatino Linotype" w:eastAsia="Palatino Linotype" w:hAnsi="Palatino Linotype" w:cs="Palatino Linotype"/>
          <w:sz w:val="22"/>
          <w:szCs w:val="22"/>
        </w:rPr>
        <w:t>,</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 xml:space="preserve">por ser este último el más antiguo, sustanciado bajo el índice de esta Ponencia, al advertir conexidad entre estos, ya que fueron promovidos por la misma </w:t>
      </w:r>
      <w:r>
        <w:rPr>
          <w:rFonts w:ascii="Palatino Linotype" w:eastAsia="Palatino Linotype" w:hAnsi="Palatino Linotype" w:cs="Palatino Linotype"/>
          <w:sz w:val="22"/>
          <w:szCs w:val="22"/>
        </w:rPr>
        <w:lastRenderedPageBreak/>
        <w:t>persona, en los que se señaló como Sujeto Obligado recurrido Fiscalía General de Justicia del Estado de México y en los cuales, además, se manifestaron idénticos actos recurridos.</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tabs>
          <w:tab w:val="left" w:pos="3261"/>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 Ampliación de plazo. </w:t>
      </w:r>
      <w:r>
        <w:rPr>
          <w:rFonts w:ascii="Palatino Linotype" w:eastAsia="Palatino Linotype" w:hAnsi="Palatino Linotype" w:cs="Palatino Linotype"/>
          <w:sz w:val="22"/>
          <w:szCs w:val="22"/>
        </w:rPr>
        <w:t>El veintidós de mayo de dos mil veinticuatro, 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proveído que fue notificado a las partes mediante el SAIMEX, al día hábil siguiente.</w:t>
      </w:r>
    </w:p>
    <w:p w:rsidR="00CE2CD7" w:rsidRDefault="00CE2CD7">
      <w:pPr>
        <w:tabs>
          <w:tab w:val="left" w:pos="3261"/>
        </w:tabs>
        <w:spacing w:line="360" w:lineRule="auto"/>
        <w:jc w:val="both"/>
        <w:rPr>
          <w:rFonts w:ascii="Palatino Linotype" w:eastAsia="Palatino Linotype" w:hAnsi="Palatino Linotype" w:cs="Palatino Linotype"/>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w:t>
      </w:r>
      <w:r>
        <w:rPr>
          <w:rFonts w:ascii="Palatino Linotype" w:eastAsia="Palatino Linotype" w:hAnsi="Palatino Linotype" w:cs="Palatino Linotype"/>
          <w:color w:val="000000"/>
          <w:sz w:val="22"/>
          <w:szCs w:val="22"/>
        </w:rPr>
        <w:lastRenderedPageBreak/>
        <w:t>o cuasi jurisdiccionales, tanto por la complejidad de los hechos, como por el número de casos que conocen.</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CE2CD7" w:rsidRDefault="00CE2CD7">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w:t>
      </w:r>
      <w:r>
        <w:rPr>
          <w:rFonts w:ascii="Palatino Linotype" w:eastAsia="Palatino Linotype" w:hAnsi="Palatino Linotype" w:cs="Palatino Linotype"/>
          <w:b/>
          <w:color w:val="000000"/>
          <w:sz w:val="22"/>
          <w:szCs w:val="22"/>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b/>
          <w:color w:val="000000"/>
          <w:sz w:val="22"/>
          <w:szCs w:val="22"/>
        </w:rPr>
        <w:lastRenderedPageBreak/>
        <w:t>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“PLAZO RAZONABLE PARA RESOLVER. DIMENSIÓN Y EFECTOS DE ESTE CONCEPTO CUANDO SE ADUCE EXCESIVA CARGA DE TRABAJO.”</w:t>
      </w:r>
      <w:r>
        <w:rPr>
          <w:rFonts w:ascii="Palatino Linotype" w:eastAsia="Palatino Linotype" w:hAnsi="Palatino Linotype" w:cs="Palatino Linotype"/>
          <w:i/>
          <w:color w:val="000000"/>
          <w:sz w:val="20"/>
          <w:szCs w:val="20"/>
        </w:rPr>
        <w:t xml:space="preserve"> consultable en el Seminario Judicial de la Federación y su gaceta, con el registro digital 2002351.</w:t>
      </w:r>
    </w:p>
    <w:p w:rsidR="00CE2CD7" w:rsidRDefault="00CE2CD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0"/>
          <w:szCs w:val="20"/>
        </w:rPr>
      </w:pPr>
    </w:p>
    <w:p w:rsidR="00CE2CD7" w:rsidRDefault="007C6A4E">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0"/>
          <w:szCs w:val="20"/>
        </w:rPr>
        <w:t>.”, visible en el Seminario Judicial de la Federación y su gaceta, con el registro digital 2002350.</w:t>
      </w:r>
    </w:p>
    <w:p w:rsidR="00CE2CD7" w:rsidRDefault="00CE2C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E2CD7" w:rsidRDefault="007C6A4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del plazo legal para resolver el presente asunto resulta de carácter excepcional.</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g) Audiencia. </w:t>
      </w:r>
      <w:r>
        <w:rPr>
          <w:rFonts w:ascii="Palatino Linotype" w:eastAsia="Palatino Linotype" w:hAnsi="Palatino Linotype" w:cs="Palatino Linotype"/>
          <w:sz w:val="22"/>
          <w:szCs w:val="22"/>
        </w:rPr>
        <w:t xml:space="preserve">Mediante acuerdo de fecha veintiséis de agosto de dos mil veinticuatro, notificado en dicho día, se citó a comparecer al Sujeto Obligado el día veintiocho del mismo mes y año, por lo que una vez que convino en acudir a la celebración de dicha audiencia, en el día y hora señalados, se llevó a cabo la misma, en la cual en su parte medular manifestaron que se entregaría la información como obra en sus archivos. </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h) Cierre de instrucción.</w:t>
      </w:r>
      <w:r>
        <w:rPr>
          <w:rFonts w:ascii="Palatino Linotype" w:eastAsia="Palatino Linotype" w:hAnsi="Palatino Linotype" w:cs="Palatino Linotype"/>
          <w:sz w:val="22"/>
          <w:szCs w:val="22"/>
        </w:rPr>
        <w:t xml:space="preserve"> El quince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CE2CD7" w:rsidRDefault="00CE2CD7">
      <w:pPr>
        <w:spacing w:line="360" w:lineRule="auto"/>
        <w:rPr>
          <w:rFonts w:ascii="Palatino Linotype" w:eastAsia="Palatino Linotype" w:hAnsi="Palatino Linotype" w:cs="Palatino Linotype"/>
          <w:b/>
          <w:sz w:val="14"/>
          <w:szCs w:val="14"/>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w:t>
      </w:r>
      <w:r>
        <w:rPr>
          <w:rFonts w:ascii="Palatino Linotype" w:eastAsia="Palatino Linotype" w:hAnsi="Palatino Linotype" w:cs="Palatino Linotype"/>
          <w:sz w:val="22"/>
          <w:szCs w:val="22"/>
          <w:highlight w:val="white"/>
        </w:rPr>
        <w:t xml:space="preserve"> Pública y Protección de Datos Personales del Estado de México y Municipios.</w:t>
      </w:r>
    </w:p>
    <w:p w:rsidR="00CE2CD7" w:rsidRDefault="00CE2CD7">
      <w:pPr>
        <w:spacing w:line="360" w:lineRule="auto"/>
        <w:jc w:val="both"/>
        <w:rPr>
          <w:rFonts w:ascii="Palatino Linotype" w:eastAsia="Palatino Linotype" w:hAnsi="Palatino Linotype" w:cs="Palatino Linotype"/>
          <w:sz w:val="22"/>
          <w:szCs w:val="22"/>
          <w:highlight w:val="white"/>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w:t>
      </w:r>
    </w:p>
    <w:p w:rsidR="00CE2CD7" w:rsidRDefault="00CE2CD7">
      <w:pPr>
        <w:spacing w:line="360" w:lineRule="auto"/>
        <w:jc w:val="both"/>
        <w:rPr>
          <w:rFonts w:ascii="Palatino Linotype" w:eastAsia="Palatino Linotype" w:hAnsi="Palatino Linotype" w:cs="Palatino Linotype"/>
          <w:color w:val="000000"/>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CE2CD7" w:rsidRDefault="00CE2CD7">
      <w:pPr>
        <w:spacing w:line="360" w:lineRule="auto"/>
        <w:jc w:val="both"/>
        <w:rPr>
          <w:rFonts w:ascii="Palatino Linotype" w:eastAsia="Palatino Linotype" w:hAnsi="Palatino Linotype" w:cs="Palatino Linotype"/>
          <w:color w:val="000000"/>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Aunado a lo anterior, el artículo 191 mencionado, indica, entre otras causales, que el Recurso de Revisión será desechado por improcedente cuando no actualice alguno de los supuestos establecidos en la Ley.</w:t>
      </w:r>
    </w:p>
    <w:p w:rsidR="00CE2CD7" w:rsidRDefault="00CE2CD7">
      <w:pPr>
        <w:spacing w:line="360" w:lineRule="auto"/>
        <w:jc w:val="both"/>
        <w:rPr>
          <w:rFonts w:ascii="Palatino Linotype" w:eastAsia="Palatino Linotype" w:hAnsi="Palatino Linotype" w:cs="Palatino Linotype"/>
          <w:color w:val="000000"/>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es necesario señalar las actuaciones realizadas a efecto de verificar si se actualiza alguna causal de improcedencia, por lo que es de recordar la solicitud 00003/FGJ/IP/2024 del Particular, en la cual requirió los siguientes puntos:</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2"/>
          <w:szCs w:val="22"/>
        </w:rPr>
        <w:t xml:space="preserve">Los contratos o convenios celebrados para tecnologías, software, aparatos o cualquier tipo de dispositivo o aditamento </w:t>
      </w:r>
      <w:r>
        <w:rPr>
          <w:rFonts w:ascii="Palatino Linotype" w:eastAsia="Palatino Linotype" w:hAnsi="Palatino Linotype" w:cs="Palatino Linotype"/>
          <w:sz w:val="22"/>
          <w:szCs w:val="22"/>
          <w:u w:val="single"/>
        </w:rPr>
        <w:t>para la intervención de comunicaciones privadas, informáticas o telecomunicaciones,</w:t>
      </w:r>
      <w:r>
        <w:rPr>
          <w:rFonts w:ascii="Palatino Linotype" w:eastAsia="Palatino Linotype" w:hAnsi="Palatino Linotype" w:cs="Palatino Linotype"/>
          <w:sz w:val="22"/>
          <w:szCs w:val="22"/>
        </w:rPr>
        <w:t xml:space="preserve"> durante el primero de enero de dos mil dieciocho al treinta y uno de enero del dos mil veinticuatro y derivado de ello realizó diversos cuestionamientos.</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el Sujeto Obligado señaló que no localizó contratos o convenios para tecnologías, software, aparatos o cualquier tipo de dispositivo o aditamento </w:t>
      </w:r>
      <w:r>
        <w:rPr>
          <w:rFonts w:ascii="Palatino Linotype" w:eastAsia="Palatino Linotype" w:hAnsi="Palatino Linotype" w:cs="Palatino Linotype"/>
          <w:sz w:val="22"/>
          <w:szCs w:val="22"/>
          <w:u w:val="single"/>
        </w:rPr>
        <w:t>para la intervención de comunicaciones privadas, informáticas o telecomunicaciones</w:t>
      </w:r>
      <w:r>
        <w:rPr>
          <w:rFonts w:ascii="Palatino Linotype" w:eastAsia="Palatino Linotype" w:hAnsi="Palatino Linotype" w:cs="Palatino Linotype"/>
          <w:sz w:val="22"/>
          <w:szCs w:val="22"/>
        </w:rPr>
        <w:t xml:space="preserve">, dentro del periodo solicitado, derivado de ello el Particular se inconformó al señalar que contaba con un contrato en el que el Sujeto Obligado compro licencias para vigilar </w:t>
      </w:r>
      <w:r>
        <w:rPr>
          <w:rFonts w:ascii="Palatino Linotype" w:eastAsia="Palatino Linotype" w:hAnsi="Palatino Linotype" w:cs="Palatino Linotype"/>
          <w:sz w:val="22"/>
          <w:szCs w:val="22"/>
          <w:u w:val="single"/>
        </w:rPr>
        <w:t>geolocalizaciones.</w:t>
      </w:r>
    </w:p>
    <w:p w:rsidR="00CE2CD7" w:rsidRDefault="00CE2CD7">
      <w:pPr>
        <w:spacing w:line="360" w:lineRule="auto"/>
        <w:ind w:right="-93"/>
        <w:jc w:val="both"/>
        <w:rPr>
          <w:rFonts w:ascii="Palatino Linotype" w:eastAsia="Palatino Linotype" w:hAnsi="Palatino Linotype" w:cs="Palatino Linotype"/>
          <w:sz w:val="22"/>
          <w:szCs w:val="22"/>
        </w:rPr>
      </w:pPr>
    </w:p>
    <w:p w:rsidR="00CE2CD7" w:rsidRDefault="007C6A4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en informe justificado la Fiscalía manifestó que de la solicitud se desprende que requirió información relacionada con la intervención de comunicaciones privadas, más no lo relacionado con documentación generada por los contratos o convenios celebrados para tecnologías, software, aparatos o cualquier tipo de dispositivo o aditamento para la geolocalización.</w:t>
      </w:r>
    </w:p>
    <w:p w:rsidR="00CE2CD7" w:rsidRDefault="00CE2CD7">
      <w:pPr>
        <w:spacing w:line="360" w:lineRule="auto"/>
        <w:ind w:right="-93"/>
        <w:jc w:val="both"/>
        <w:rPr>
          <w:rFonts w:ascii="Palatino Linotype" w:eastAsia="Palatino Linotype" w:hAnsi="Palatino Linotype" w:cs="Palatino Linotype"/>
          <w:sz w:val="22"/>
          <w:szCs w:val="22"/>
        </w:rPr>
      </w:pPr>
    </w:p>
    <w:p w:rsidR="00CE2CD7" w:rsidRDefault="007C6A4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sentido la Ley General de Seguridad Nacional en su artículo 34 señala lo que se  entiende por intervención de comunicaciones la toma, escucha, monitoreo, grabación o registro, que hace una instancia autorizada, de comunicaciones privadas de cualquier tipo y por cualquier medio, aparato o tecnología. Por su parte la Ley Federal de Telecomunicaciones y Radiodifusión en su artículo 3 fracción XXXV señala lo que se entiende por localización geográfica en tiempo real como la ubicación aproximada en el momento en que se procesa una búsqueda de un equipo terminal móvil asociado a una línea telefónica determinada.</w:t>
      </w:r>
    </w:p>
    <w:p w:rsidR="00CE2CD7" w:rsidRDefault="00CE2CD7">
      <w:pPr>
        <w:spacing w:line="360" w:lineRule="auto"/>
        <w:ind w:right="-93"/>
        <w:jc w:val="both"/>
        <w:rPr>
          <w:rFonts w:ascii="Palatino Linotype" w:eastAsia="Palatino Linotype" w:hAnsi="Palatino Linotype" w:cs="Palatino Linotype"/>
          <w:sz w:val="22"/>
          <w:szCs w:val="22"/>
        </w:rPr>
      </w:pPr>
    </w:p>
    <w:p w:rsidR="00CE2CD7" w:rsidRDefault="007C6A4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Código Nacional de Procedimientos Penales en su artículo 291 establece por lo que hace a la Intervención de las comunicaciones privadas abarca todo sistema de comunicación, o programas que sean resultado de la evolución tecnológica, que permitan el intercambio de datos, informaciones, audio, video, mensajes, así como archivos electrónicos que graben, conserven el contenido de las conversaciones o registren datos que identifiquen la comunicación, los cuales se pueden presentar en tiempo real y sobre la localización geográfica en tiempo real en el artículo 303 señala que cuando el Ministerio Público considere necesaria la localización geográfica en tiempo real o entrega de datos conservados por los concesionarios de telecomunicaciones, 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 a la autoridad investigadora, la información solicitada para el inmediato desahogo de dichos actos de investigación.</w:t>
      </w:r>
    </w:p>
    <w:p w:rsidR="00CE2CD7" w:rsidRDefault="00CE2CD7">
      <w:pPr>
        <w:spacing w:line="360" w:lineRule="auto"/>
        <w:ind w:right="-93"/>
        <w:jc w:val="both"/>
        <w:rPr>
          <w:rFonts w:ascii="Palatino Linotype" w:eastAsia="Palatino Linotype" w:hAnsi="Palatino Linotype" w:cs="Palatino Linotype"/>
          <w:sz w:val="22"/>
          <w:szCs w:val="22"/>
        </w:rPr>
      </w:pPr>
    </w:p>
    <w:p w:rsidR="00CE2CD7" w:rsidRDefault="007C6A4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Derivado de lo anterior, se concluye que en principio el Particular solicitó información relacionada con la intervención de comunicaciones y posteriormente se inconformó con el argumento de que tenía información de geolocalización, por lo que, es necesario precisar que esto no fue requerido en un principio, por lo que de tales manifestaciones vertidas por el Recurrente amplió su solicitud, por lo que se configura una </w:t>
      </w:r>
      <w:r>
        <w:rPr>
          <w:rFonts w:ascii="Palatino Linotype" w:eastAsia="Palatino Linotype" w:hAnsi="Palatino Linotype" w:cs="Palatino Linotype"/>
          <w:i/>
          <w:sz w:val="22"/>
          <w:szCs w:val="22"/>
        </w:rPr>
        <w:t xml:space="preserve">plus petitio, </w:t>
      </w:r>
      <w:r>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w:t>
      </w:r>
      <w:r>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el Recurrente amplíe su solicitud en el Recurso de Revisión, </w:t>
      </w:r>
      <w:r>
        <w:rPr>
          <w:rFonts w:ascii="Palatino Linotype" w:eastAsia="Palatino Linotype" w:hAnsi="Palatino Linotype" w:cs="Palatino Linotype"/>
          <w:sz w:val="22"/>
          <w:szCs w:val="22"/>
        </w:rPr>
        <w:t>robustece lo anterior el Criterio 01/17 del Instituto Nacional de Transparencia, Acceso a la Información y Protección de Datos Personales que a continuación se cita:</w:t>
      </w:r>
    </w:p>
    <w:p w:rsidR="00CE2CD7" w:rsidRDefault="00CE2CD7">
      <w:pPr>
        <w:spacing w:line="360" w:lineRule="auto"/>
        <w:ind w:left="567" w:right="539"/>
        <w:jc w:val="both"/>
        <w:rPr>
          <w:rFonts w:ascii="Palatino Linotype" w:eastAsia="Palatino Linotype" w:hAnsi="Palatino Linotype" w:cs="Palatino Linotype"/>
          <w:i/>
          <w:sz w:val="20"/>
          <w:szCs w:val="20"/>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Es improcedente ampliar las solicitudes de acceso a información, a través de la interposición del recurso de revisión</w:t>
      </w:r>
      <w:r>
        <w:rPr>
          <w:rFonts w:ascii="Palatino Linotype" w:eastAsia="Palatino Linotype" w:hAnsi="Palatino Linotype" w:cs="Palatino Linotype"/>
          <w:i/>
          <w:sz w:val="20"/>
          <w:szCs w:val="20"/>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CE2CD7" w:rsidRDefault="00CE2CD7">
      <w:pPr>
        <w:spacing w:line="360" w:lineRule="auto"/>
        <w:jc w:val="both"/>
        <w:rPr>
          <w:rFonts w:ascii="Palatino Linotype" w:eastAsia="Palatino Linotype" w:hAnsi="Palatino Linotype" w:cs="Palatino Linotype"/>
          <w:color w:val="000000"/>
          <w:sz w:val="18"/>
          <w:szCs w:val="18"/>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señalado, el Recurso de Revisión </w:t>
      </w:r>
      <w:r>
        <w:rPr>
          <w:rFonts w:ascii="Palatino Linotype" w:eastAsia="Palatino Linotype" w:hAnsi="Palatino Linotype" w:cs="Palatino Linotype"/>
          <w:b/>
          <w:color w:val="000000"/>
          <w:sz w:val="22"/>
          <w:szCs w:val="22"/>
        </w:rPr>
        <w:t xml:space="preserve">01001/INFOEM/IP/RR/2024 </w:t>
      </w:r>
      <w:r>
        <w:rPr>
          <w:rFonts w:ascii="Palatino Linotype" w:eastAsia="Palatino Linotype" w:hAnsi="Palatino Linotype" w:cs="Palatino Linotype"/>
          <w:color w:val="000000"/>
          <w:sz w:val="22"/>
          <w:szCs w:val="22"/>
        </w:rPr>
        <w:t>actualiza la causal de sobreseimiento, prevista en el artículo 192, fracción IV, de la Ley de Transparencia y Acceso a la Información Pública del Estado de México y Municipios; por actualizarse la causal de improcedencia, establecida en el artículo 191, fracción VII.</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TERCERO. Causales de sobreseimiento</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Por otra parte, el artículo 192 de la </w:t>
      </w:r>
      <w:r>
        <w:rPr>
          <w:rFonts w:ascii="Palatino Linotype" w:eastAsia="Palatino Linotype" w:hAnsi="Palatino Linotype" w:cs="Palatino Linotype"/>
          <w:color w:val="000000"/>
          <w:sz w:val="22"/>
          <w:szCs w:val="22"/>
        </w:rPr>
        <w:t>Ley Transparencia y Acceso a la Información Pública del Estado de México y Municipios, señala que el Recurso de Revisión será sobreseído en todo o en parte, cuando, una vez admitido, se actualice alguno de los siguientes supuestos:</w:t>
      </w:r>
    </w:p>
    <w:p w:rsidR="00CE2CD7" w:rsidRDefault="00CE2CD7">
      <w:pPr>
        <w:spacing w:line="360" w:lineRule="auto"/>
        <w:jc w:val="both"/>
        <w:rPr>
          <w:rFonts w:ascii="Palatino Linotype" w:eastAsia="Palatino Linotype" w:hAnsi="Palatino Linotype" w:cs="Palatino Linotype"/>
          <w:color w:val="000000"/>
          <w:sz w:val="22"/>
          <w:szCs w:val="22"/>
        </w:rPr>
      </w:pPr>
    </w:p>
    <w:p w:rsidR="00CE2CD7" w:rsidRDefault="007C6A4E">
      <w:pPr>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recurrente se desista expresamente;</w:t>
      </w:r>
    </w:p>
    <w:p w:rsidR="00CE2CD7" w:rsidRDefault="007C6A4E">
      <w:pPr>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recurrente fallezca o, tratándose de personas morales se disuelva;</w:t>
      </w:r>
    </w:p>
    <w:p w:rsidR="00CE2CD7" w:rsidRDefault="007C6A4E">
      <w:pPr>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modifique la respuesta o la revoque, de tal manera que el recurso de revisión quede sin materia;</w:t>
      </w:r>
    </w:p>
    <w:p w:rsidR="00CE2CD7" w:rsidRDefault="007C6A4E">
      <w:pPr>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Admitido el recurso de revisión, aparezca alguna causal de improcedencia; y,</w:t>
      </w:r>
    </w:p>
    <w:p w:rsidR="00CE2CD7" w:rsidRDefault="007C6A4E">
      <w:pPr>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Cuando por cualquier motivo quede sin materia el recurso de revisión.</w:t>
      </w:r>
    </w:p>
    <w:p w:rsidR="00CE2CD7" w:rsidRDefault="00CE2CD7">
      <w:pPr>
        <w:spacing w:line="360" w:lineRule="auto"/>
        <w:jc w:val="both"/>
        <w:rPr>
          <w:rFonts w:ascii="Palatino Linotype" w:eastAsia="Palatino Linotype" w:hAnsi="Palatino Linotype" w:cs="Palatino Linotype"/>
          <w:color w:val="000000"/>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Ahora bien, es susceptible de análisis la actualización del supuesto jurídico previsto en la fracción III, del artículo 192, de la Ley en cita, mismo que dispone que el Recurso de Revisión será sobreseído cuando </w:t>
      </w:r>
      <w:r>
        <w:rPr>
          <w:rFonts w:ascii="Palatino Linotype" w:eastAsia="Palatino Linotype" w:hAnsi="Palatino Linotype" w:cs="Palatino Linotype"/>
          <w:b/>
          <w:sz w:val="22"/>
          <w:szCs w:val="22"/>
        </w:rPr>
        <w:t>el Sujeto Obligado del acto lo modifique de tal manera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que quede sin materia</w:t>
      </w:r>
      <w:r>
        <w:rPr>
          <w:rFonts w:ascii="Palatino Linotype" w:eastAsia="Palatino Linotype" w:hAnsi="Palatino Linotype" w:cs="Palatino Linotype"/>
          <w:color w:val="000000"/>
          <w:sz w:val="22"/>
          <w:szCs w:val="22"/>
        </w:rPr>
        <w:t>. Ello, toda vez que mediante Informe Justificado el Sujeto Obligado realizó diversas manifestaciones.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Así, con la finalidad de verificar si el acto descrito deja sin materia el presente Recurso de Revisión, </w:t>
      </w:r>
      <w:r>
        <w:rPr>
          <w:rFonts w:ascii="Palatino Linotype" w:eastAsia="Palatino Linotype" w:hAnsi="Palatino Linotype" w:cs="Palatino Linotype"/>
          <w:sz w:val="22"/>
          <w:szCs w:val="22"/>
        </w:rPr>
        <w:t xml:space="preserve">se realizará la relatoría de las actuaciones efectuadas por las partes durante el procedimiento de acceso a la información pública con el propósito de dar claridad en el tratamiento del tema en estudio. </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se procede a realizar un cuadro comparativo de la solicitud del Particular y la respuesta e informe justificado proporcionados por la Fiscalía General de Justicia del Estado de México en las solicitudes de acceso a la información 00004/FGJ/IP/2024, 00005/FGJ/IP/2024, 00006/FGJ/IP/2024 y 00007/FGJ/IP/2024</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tbl>
      <w:tblPr>
        <w:tblStyle w:val="a3"/>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011"/>
        <w:gridCol w:w="3012"/>
      </w:tblGrid>
      <w:tr w:rsidR="00CE2CD7">
        <w:tc>
          <w:tcPr>
            <w:tcW w:w="3011" w:type="dxa"/>
            <w:shd w:val="clear" w:color="auto" w:fill="AEAAAA"/>
          </w:tcPr>
          <w:p w:rsidR="00CE2CD7" w:rsidRDefault="007C6A4E">
            <w:pPr>
              <w:tabs>
                <w:tab w:val="left" w:pos="4962"/>
              </w:tabs>
              <w:spacing w:line="36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Solicitud</w:t>
            </w:r>
          </w:p>
        </w:tc>
        <w:tc>
          <w:tcPr>
            <w:tcW w:w="3011" w:type="dxa"/>
            <w:shd w:val="clear" w:color="auto" w:fill="AEAAAA"/>
          </w:tcPr>
          <w:p w:rsidR="00CE2CD7" w:rsidRDefault="007C6A4E">
            <w:pPr>
              <w:tabs>
                <w:tab w:val="left" w:pos="4962"/>
              </w:tabs>
              <w:spacing w:line="36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Respuesta</w:t>
            </w:r>
          </w:p>
        </w:tc>
        <w:tc>
          <w:tcPr>
            <w:tcW w:w="3012" w:type="dxa"/>
            <w:shd w:val="clear" w:color="auto" w:fill="AEAAAA"/>
          </w:tcPr>
          <w:p w:rsidR="00CE2CD7" w:rsidRDefault="007C6A4E">
            <w:pPr>
              <w:tabs>
                <w:tab w:val="left" w:pos="4962"/>
              </w:tabs>
              <w:spacing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Informe Justificado</w:t>
            </w:r>
          </w:p>
        </w:tc>
      </w:tr>
      <w:tr w:rsidR="00CE2CD7">
        <w:tc>
          <w:tcPr>
            <w:tcW w:w="3011" w:type="dxa"/>
          </w:tcPr>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Cuántas detenciones o aseguramientos de personas y sentencias consiguieron, tras solicitar la intervención a comunicaciones privadas, geolocalización, informáticas o de telecomunicaciones, durante el 1 de enero de 2018 al 31 de enero del 2024.</w:t>
            </w:r>
          </w:p>
        </w:tc>
        <w:tc>
          <w:tcPr>
            <w:tcW w:w="3011"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genera ni cuenta con la información desglosada al nivel de detalle que precisa en su solicitud</w:t>
            </w:r>
          </w:p>
        </w:tc>
        <w:tc>
          <w:tcPr>
            <w:tcW w:w="3012"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“…derivado de la búsqueda exhaustiva realizada por este Sujeto Obligado, se proporcionan los </w:t>
            </w:r>
            <w:r>
              <w:rPr>
                <w:rFonts w:ascii="Palatino Linotype" w:eastAsia="Palatino Linotype" w:hAnsi="Palatino Linotype" w:cs="Palatino Linotype"/>
                <w:b/>
                <w:i/>
                <w:sz w:val="20"/>
                <w:szCs w:val="20"/>
              </w:rPr>
              <w:t>datos localizados, los cuales obran en los informes de gestión</w:t>
            </w:r>
            <w:r>
              <w:rPr>
                <w:rFonts w:ascii="Palatino Linotype" w:eastAsia="Palatino Linotype" w:hAnsi="Palatino Linotype" w:cs="Palatino Linotype"/>
                <w:i/>
                <w:sz w:val="20"/>
                <w:szCs w:val="20"/>
              </w:rPr>
              <w:t xml:space="preserve"> de esta Fiscalía General de Justicia, se adjunta cuadro que contiene links para consultar la información.</w:t>
            </w:r>
          </w:p>
          <w:p w:rsidR="00CE2CD7" w:rsidRDefault="007C6A4E">
            <w:pPr>
              <w:tabs>
                <w:tab w:val="left" w:pos="4962"/>
              </w:tabs>
              <w:spacing w:line="360" w:lineRule="auto"/>
              <w:jc w:val="both"/>
              <w:rPr>
                <w:rFonts w:ascii="Palatino Linotype" w:eastAsia="Palatino Linotype" w:hAnsi="Palatino Linotype" w:cs="Palatino Linotype"/>
                <w:i/>
                <w:sz w:val="20"/>
                <w:szCs w:val="20"/>
                <w:u w:val="single"/>
              </w:rPr>
            </w:pPr>
            <w:r>
              <w:rPr>
                <w:rFonts w:ascii="Palatino Linotype" w:eastAsia="Palatino Linotype" w:hAnsi="Palatino Linotype" w:cs="Palatino Linotype"/>
                <w:i/>
                <w:sz w:val="20"/>
                <w:szCs w:val="20"/>
              </w:rPr>
              <w:t xml:space="preserve">… la solicitud fue turnada a la </w:t>
            </w:r>
            <w:r>
              <w:rPr>
                <w:rFonts w:ascii="Palatino Linotype" w:eastAsia="Palatino Linotype" w:hAnsi="Palatino Linotype" w:cs="Palatino Linotype"/>
                <w:i/>
                <w:sz w:val="20"/>
                <w:szCs w:val="20"/>
                <w:u w:val="single"/>
              </w:rPr>
              <w:t>Coordinación General de Combate al Secuestro y a la Coordinación General de la Policía de Investigación…</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…Referente a 2024, como se informó en la respuesta a la solicitud e Informe Justificado, no se genera reporte estadístico o documento que contenga la información del interés del 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tanto, no se ha generado el Informe de Gestión respectivo</w:t>
            </w:r>
          </w:p>
        </w:tc>
      </w:tr>
      <w:tr w:rsidR="00CE2CD7">
        <w:tc>
          <w:tcPr>
            <w:tcW w:w="3011" w:type="dxa"/>
          </w:tcPr>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formato XLSX o CSV, cuántas solicitudes para la intervención de comunicaciones privadas, informáticas o de telecomunicaciones, presentaron ante cualquier área del Poder Judicial de la Federación, durante el 1 de </w:t>
            </w:r>
            <w:r>
              <w:rPr>
                <w:rFonts w:ascii="Palatino Linotype" w:eastAsia="Palatino Linotype" w:hAnsi="Palatino Linotype" w:cs="Palatino Linotype"/>
                <w:sz w:val="20"/>
                <w:szCs w:val="20"/>
              </w:rPr>
              <w:lastRenderedPageBreak/>
              <w:t>enero del 2018 al 31 de enero del 2024.</w:t>
            </w:r>
          </w:p>
        </w:tc>
        <w:tc>
          <w:tcPr>
            <w:tcW w:w="3011"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“...no genera ni cuenta con la información desglosada al nivel de detalle que precisa en su solicitud…</w:t>
            </w:r>
          </w:p>
          <w:p w:rsidR="00CE2CD7" w:rsidRDefault="00CE2CD7">
            <w:pPr>
              <w:tabs>
                <w:tab w:val="left" w:pos="4962"/>
              </w:tabs>
              <w:spacing w:line="360" w:lineRule="auto"/>
              <w:jc w:val="both"/>
              <w:rPr>
                <w:rFonts w:ascii="Palatino Linotype" w:eastAsia="Palatino Linotype" w:hAnsi="Palatino Linotype" w:cs="Palatino Linotype"/>
                <w:i/>
                <w:sz w:val="20"/>
                <w:szCs w:val="20"/>
              </w:rPr>
            </w:pPr>
          </w:p>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 xml:space="preserve">No obstante, la información que sobre Solicitudes de intervención de Comunicaciones, así como Solicitudes de Registro de </w:t>
            </w:r>
            <w:r>
              <w:rPr>
                <w:rFonts w:ascii="Palatino Linotype" w:eastAsia="Palatino Linotype" w:hAnsi="Palatino Linotype" w:cs="Palatino Linotype"/>
                <w:i/>
                <w:sz w:val="20"/>
                <w:szCs w:val="20"/>
              </w:rPr>
              <w:lastRenderedPageBreak/>
              <w:t>Comunicaciones y de Registro de Localización Geográfica, este sujeto Obligado debe publicar en cumplimiento al artículo 92 fracciones LI A y LI B de la Ley de Transparencia y Acceso a la Información Pública del Estado de México y Municipios, se encuentra disponible para su consulta en la plataforma de información Pública de Oficio Mexiquense, a la cual puede acceder en las ligas electrónicas siguientes…”</w:t>
            </w:r>
          </w:p>
        </w:tc>
        <w:tc>
          <w:tcPr>
            <w:tcW w:w="3012"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 se adjuntan al presente en datos abiertos (Excel) la información que se encuentra publicada en la Plataforma IPOMEX, específicamente en el artículo 92 fracciones LI ]A y LI B, cabe mencionar que la información que se proporciona corresponde al periodo de conservación conforme a </w:t>
            </w:r>
            <w:r>
              <w:rPr>
                <w:rFonts w:ascii="Palatino Linotype" w:eastAsia="Palatino Linotype" w:hAnsi="Palatino Linotype" w:cs="Palatino Linotype"/>
                <w:i/>
                <w:sz w:val="20"/>
                <w:szCs w:val="20"/>
              </w:rPr>
              <w:lastRenderedPageBreak/>
              <w:t>los Lineamientos Técnicos Generales para la publicación, homologación y estandarización d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fracción XLVII “… conservar en el sitio de internet; información que se genere en el ejercicio en curso y la correspondiente a los dos ejercicios anteriores.</w:t>
            </w:r>
          </w:p>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la solicitud se turnó a la </w:t>
            </w:r>
            <w:r>
              <w:rPr>
                <w:rFonts w:ascii="Palatino Linotype" w:eastAsia="Palatino Linotype" w:hAnsi="Palatino Linotype" w:cs="Palatino Linotype"/>
                <w:i/>
                <w:sz w:val="20"/>
                <w:szCs w:val="20"/>
                <w:u w:val="single"/>
              </w:rPr>
              <w:t xml:space="preserve">Coordinación General de Investigación y Análisis, Fiscalía Especializada para la Investigación y Persecución de Delitos en Materia de Desaparición Forzada de Personas y la Desaparición Cometida por Particulares así como a la Coordinación General de </w:t>
            </w:r>
            <w:r>
              <w:rPr>
                <w:rFonts w:ascii="Palatino Linotype" w:eastAsia="Palatino Linotype" w:hAnsi="Palatino Linotype" w:cs="Palatino Linotype"/>
                <w:i/>
                <w:sz w:val="20"/>
                <w:szCs w:val="20"/>
                <w:u w:val="single"/>
              </w:rPr>
              <w:lastRenderedPageBreak/>
              <w:t xml:space="preserve">Combate al Secuestro, </w:t>
            </w:r>
            <w:r>
              <w:rPr>
                <w:rFonts w:ascii="Palatino Linotype" w:eastAsia="Palatino Linotype" w:hAnsi="Palatino Linotype" w:cs="Palatino Linotype"/>
                <w:i/>
                <w:sz w:val="20"/>
                <w:szCs w:val="20"/>
              </w:rPr>
              <w:t>las cuales informaron que, después de realizar una búsqueda exhaustiva y razonable no se genera ni se cuenta con la información desglosada al nivel de detalle que precisa en la solicitud…</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Como Información complementaria al Informe Justificado, se indica que la Coordinación General de Investigación y Análisis realizó una búsqueda exhaustiva y razonable, proporcionando en datos abiertos (Excel), la siguiente información:</w:t>
            </w:r>
          </w:p>
          <w:p w:rsidR="00CE2CD7" w:rsidRDefault="00CE2CD7">
            <w:pPr>
              <w:tabs>
                <w:tab w:val="left" w:pos="4962"/>
              </w:tabs>
              <w:spacing w:line="360" w:lineRule="auto"/>
              <w:jc w:val="both"/>
              <w:rPr>
                <w:rFonts w:ascii="Palatino Linotype" w:eastAsia="Palatino Linotype" w:hAnsi="Palatino Linotype" w:cs="Palatino Linotype"/>
                <w:i/>
                <w:sz w:val="20"/>
                <w:szCs w:val="20"/>
              </w:rPr>
            </w:pPr>
          </w:p>
          <w:p w:rsidR="00CE2CD7" w:rsidRDefault="007C6A4E">
            <w:pPr>
              <w:numPr>
                <w:ilvl w:val="0"/>
                <w:numId w:val="2"/>
              </w:numPr>
              <w:tabs>
                <w:tab w:val="left" w:pos="4962"/>
              </w:tabs>
              <w:spacing w:line="360" w:lineRule="auto"/>
              <w:ind w:left="38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Intervención de comunicaciones, periodo 2018. 2019, 2020 y 2021.</w:t>
            </w:r>
          </w:p>
          <w:p w:rsidR="00CE2CD7" w:rsidRDefault="007C6A4E">
            <w:pPr>
              <w:numPr>
                <w:ilvl w:val="0"/>
                <w:numId w:val="2"/>
              </w:numPr>
              <w:tabs>
                <w:tab w:val="left" w:pos="4962"/>
              </w:tabs>
              <w:spacing w:line="360" w:lineRule="auto"/>
              <w:ind w:left="38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Registro de comunicaciones y registro de localización geográfica 2018, 2019, 2020 y 2021.</w:t>
            </w:r>
          </w:p>
        </w:tc>
      </w:tr>
      <w:tr w:rsidR="00CE2CD7">
        <w:tc>
          <w:tcPr>
            <w:tcW w:w="3011" w:type="dxa"/>
          </w:tcPr>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formato XLSX o CSV, a cuántas personas rescataron o liberaron, tras solicitar la </w:t>
            </w:r>
            <w:r>
              <w:rPr>
                <w:rFonts w:ascii="Palatino Linotype" w:eastAsia="Palatino Linotype" w:hAnsi="Palatino Linotype" w:cs="Palatino Linotype"/>
                <w:sz w:val="20"/>
                <w:szCs w:val="20"/>
              </w:rPr>
              <w:lastRenderedPageBreak/>
              <w:t>intervención a comunicaciones privadas, informáticas o de telecomunicaciones a cualquier área del Poder Judicial de la Federación o local, durante el 1 de enero del 2018 al 31 de enero del 2024.</w:t>
            </w:r>
          </w:p>
        </w:tc>
        <w:tc>
          <w:tcPr>
            <w:tcW w:w="3011" w:type="dxa"/>
          </w:tcPr>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lastRenderedPageBreak/>
              <w:t xml:space="preserve">“…no genera ni cuenta con la información desglosada al nivel de </w:t>
            </w:r>
            <w:r>
              <w:rPr>
                <w:rFonts w:ascii="Palatino Linotype" w:eastAsia="Palatino Linotype" w:hAnsi="Palatino Linotype" w:cs="Palatino Linotype"/>
                <w:i/>
                <w:sz w:val="20"/>
                <w:szCs w:val="20"/>
              </w:rPr>
              <w:lastRenderedPageBreak/>
              <w:t>detalle que precisa en su solicitud…”</w:t>
            </w:r>
          </w:p>
        </w:tc>
        <w:tc>
          <w:tcPr>
            <w:tcW w:w="3012"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 se proporcionan los </w:t>
            </w:r>
            <w:r>
              <w:rPr>
                <w:rFonts w:ascii="Palatino Linotype" w:eastAsia="Palatino Linotype" w:hAnsi="Palatino Linotype" w:cs="Palatino Linotype"/>
                <w:b/>
                <w:i/>
                <w:sz w:val="20"/>
                <w:szCs w:val="20"/>
              </w:rPr>
              <w:t xml:space="preserve">datos localizados, los cuales obran en los informes de gestión </w:t>
            </w:r>
            <w:r>
              <w:rPr>
                <w:rFonts w:ascii="Palatino Linotype" w:eastAsia="Palatino Linotype" w:hAnsi="Palatino Linotype" w:cs="Palatino Linotype"/>
                <w:i/>
                <w:sz w:val="20"/>
                <w:szCs w:val="20"/>
              </w:rPr>
              <w:t xml:space="preserve">de esta </w:t>
            </w:r>
            <w:r>
              <w:rPr>
                <w:rFonts w:ascii="Palatino Linotype" w:eastAsia="Palatino Linotype" w:hAnsi="Palatino Linotype" w:cs="Palatino Linotype"/>
                <w:i/>
                <w:sz w:val="20"/>
                <w:szCs w:val="20"/>
              </w:rPr>
              <w:lastRenderedPageBreak/>
              <w:t>Fiscalía General de Justicia, se adjunta cuadro que contiene links para consultar la información…”</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sz w:val="20"/>
                <w:szCs w:val="20"/>
              </w:rPr>
              <w:t>que la solicitud fue turnada a la Fiscalía Especializada de Trata de Personas y a la Coordinación General de Combate al Secuestro, áreas que indicaron que no generan ni cuentan con la información desglosada al nivel de detalle que se precisa en la solicitud…</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 xml:space="preserve">Referente a 2024, como se informó en la respuesta a la solicitud e Informe Justificado, no se genera reporte estadístico o documento que contenga la información del interés del 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w:t>
            </w:r>
            <w:r>
              <w:rPr>
                <w:rFonts w:ascii="Palatino Linotype" w:eastAsia="Palatino Linotype" w:hAnsi="Palatino Linotype" w:cs="Palatino Linotype"/>
                <w:i/>
                <w:sz w:val="20"/>
                <w:szCs w:val="20"/>
              </w:rPr>
              <w:lastRenderedPageBreak/>
              <w:t>tanto, no se ha generado el Informe de Gestión respectivo.</w:t>
            </w:r>
          </w:p>
        </w:tc>
      </w:tr>
      <w:tr w:rsidR="00CE2CD7">
        <w:tc>
          <w:tcPr>
            <w:tcW w:w="3011" w:type="dxa"/>
          </w:tcPr>
          <w:p w:rsidR="00CE2CD7" w:rsidRDefault="007C6A4E">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Un Informe de cuántas intervenciones a localizaciones geográficas o geolocalizaciones realizaron sin autorización de un juez federal o local, porque estuvo en peligro la integridad física o la vida de una persona o se encontró en riesgo por hechos relacionados con la privación ilegal de la libertad, secuestro, extorsión o delincuencia organizada, según lo establece el artículo 303 del Código Nacional de Procedimientos Penales, durante el 1 de enero del 2018 hasta el 31 de enero del 2024.</w:t>
            </w:r>
          </w:p>
        </w:tc>
        <w:tc>
          <w:tcPr>
            <w:tcW w:w="3011" w:type="dxa"/>
          </w:tcPr>
          <w:p w:rsidR="00CE2CD7" w:rsidRDefault="007C6A4E">
            <w:pPr>
              <w:tabs>
                <w:tab w:val="left" w:pos="4962"/>
              </w:tabs>
              <w:spacing w:line="36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t xml:space="preserve">“…después de realizar una búsqueda exhaustiva y razonable en los archivos informa que en términos de artículo 16 de la Constitución Política de los Estados Unidos Mexicanos y el artículo 291 del Código Nacional de Procedimientos Penales, la Coordinación General de Investigación y Análisis es únicamente responsable técnico </w:t>
            </w:r>
            <w:r>
              <w:rPr>
                <w:rFonts w:ascii="Palatino Linotype" w:eastAsia="Palatino Linotype" w:hAnsi="Palatino Linotype" w:cs="Palatino Linotype"/>
                <w:b/>
                <w:i/>
                <w:sz w:val="20"/>
                <w:szCs w:val="20"/>
              </w:rPr>
              <w:t xml:space="preserve">autorizado en la resolución judicial </w:t>
            </w:r>
            <w:r>
              <w:rPr>
                <w:rFonts w:ascii="Palatino Linotype" w:eastAsia="Palatino Linotype" w:hAnsi="Palatino Linotype" w:cs="Palatino Linotype"/>
                <w:i/>
                <w:sz w:val="20"/>
                <w:szCs w:val="20"/>
              </w:rPr>
              <w:t>que autoriza la intervención de comunicaciones privadas</w:t>
            </w:r>
            <w:r>
              <w:rPr>
                <w:rFonts w:ascii="Palatino Linotype" w:eastAsia="Palatino Linotype" w:hAnsi="Palatino Linotype" w:cs="Palatino Linotype"/>
                <w:b/>
                <w:i/>
                <w:sz w:val="20"/>
                <w:szCs w:val="20"/>
              </w:rPr>
              <w:t>…”</w:t>
            </w:r>
          </w:p>
          <w:p w:rsidR="00CE2CD7" w:rsidRDefault="00CE2CD7">
            <w:pPr>
              <w:tabs>
                <w:tab w:val="left" w:pos="4962"/>
              </w:tabs>
              <w:spacing w:line="360" w:lineRule="auto"/>
              <w:jc w:val="both"/>
              <w:rPr>
                <w:rFonts w:ascii="Palatino Linotype" w:eastAsia="Palatino Linotype" w:hAnsi="Palatino Linotype" w:cs="Palatino Linotype"/>
                <w:sz w:val="20"/>
                <w:szCs w:val="20"/>
              </w:rPr>
            </w:pPr>
          </w:p>
        </w:tc>
        <w:tc>
          <w:tcPr>
            <w:tcW w:w="3012" w:type="dxa"/>
          </w:tcPr>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derivado de la búsqueda exhaustiva realizada por este Sujeto Obligado, se proporcionan los </w:t>
            </w:r>
            <w:r>
              <w:rPr>
                <w:rFonts w:ascii="Palatino Linotype" w:eastAsia="Palatino Linotype" w:hAnsi="Palatino Linotype" w:cs="Palatino Linotype"/>
                <w:b/>
                <w:i/>
                <w:sz w:val="20"/>
                <w:szCs w:val="20"/>
              </w:rPr>
              <w:t xml:space="preserve">datos localizados, los cuales obran en los informes de gestión </w:t>
            </w:r>
            <w:r>
              <w:rPr>
                <w:rFonts w:ascii="Palatino Linotype" w:eastAsia="Palatino Linotype" w:hAnsi="Palatino Linotype" w:cs="Palatino Linotype"/>
                <w:i/>
                <w:sz w:val="20"/>
                <w:szCs w:val="20"/>
              </w:rPr>
              <w:t>de esta Fiscalía General de Justicia, se adjunta cuadro que contiene links para consultar la información…”</w:t>
            </w:r>
          </w:p>
          <w:p w:rsidR="00CE2CD7" w:rsidRDefault="007C6A4E">
            <w:pPr>
              <w:tabs>
                <w:tab w:val="left" w:pos="4962"/>
              </w:tabs>
              <w:spacing w:line="360" w:lineRule="auto"/>
              <w:jc w:val="both"/>
              <w:rPr>
                <w:rFonts w:ascii="Palatino Linotype" w:eastAsia="Palatino Linotype" w:hAnsi="Palatino Linotype" w:cs="Palatino Linotype"/>
                <w:i/>
                <w:sz w:val="20"/>
                <w:szCs w:val="20"/>
                <w:u w:val="single"/>
              </w:rPr>
            </w:pPr>
            <w:r>
              <w:rPr>
                <w:rFonts w:ascii="Palatino Linotype" w:eastAsia="Palatino Linotype" w:hAnsi="Palatino Linotype" w:cs="Palatino Linotype"/>
                <w:i/>
                <w:sz w:val="20"/>
                <w:szCs w:val="20"/>
              </w:rPr>
              <w:t xml:space="preserve">…la solicitud fue turnada a la </w:t>
            </w:r>
            <w:r>
              <w:rPr>
                <w:rFonts w:ascii="Palatino Linotype" w:eastAsia="Palatino Linotype" w:hAnsi="Palatino Linotype" w:cs="Palatino Linotype"/>
                <w:i/>
                <w:sz w:val="20"/>
                <w:szCs w:val="20"/>
                <w:u w:val="single"/>
              </w:rPr>
              <w:t>Coordinación General de Investigación y Análisis, Fiscalía Especializada para la Investigación y Persecución de Delitos en Materia de Desaparición Forzada de Personas y la Desaparición Cometida por Particulares, coordinación General de Combate al Secuestro…</w:t>
            </w:r>
          </w:p>
          <w:p w:rsidR="00CE2CD7" w:rsidRDefault="007C6A4E">
            <w:pPr>
              <w:tabs>
                <w:tab w:val="left" w:pos="4962"/>
              </w:tabs>
              <w:spacing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 xml:space="preserve">Referente a 2024, como se informó en la respuesta a la solicitud e Informe Justificado, no se genera reporte estadístico o documento que contenga la información del interés del </w:t>
            </w:r>
            <w:r>
              <w:rPr>
                <w:rFonts w:ascii="Palatino Linotype" w:eastAsia="Palatino Linotype" w:hAnsi="Palatino Linotype" w:cs="Palatino Linotype"/>
                <w:i/>
                <w:sz w:val="20"/>
                <w:szCs w:val="20"/>
              </w:rPr>
              <w:lastRenderedPageBreak/>
              <w:t>solicitante. Por cuanto hace al Informe de Gestión, de Conformidad con el artículo 25 de la Ley de la Fiscalía General de Justicia del Estado de México, el informe anual de labores del año anterior se rinde en el mes de abril de cada año a los Poderes Ejecutivo y Legislativo, por lo que aún no concluye el ejercicio 2024 y por tanto, no se ha generado el Informe de Gestión respectivo.</w:t>
            </w:r>
          </w:p>
        </w:tc>
      </w:tr>
    </w:tbl>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y para efectos de delimitar el estudio del medio de impugnación es preciso señalar que el planteamiento de las solicitudes, realizadas por el Particular, en parte se realizaron a modo de cuestionario, para lo que el Instituto Nacional de Transparencia, Acceso a la Información Pública y Protección de Datos Personales, emitió el criterio con clave de control SO/016/2017, que contempla:</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Expresión documental.</w:t>
      </w:r>
      <w:r>
        <w:rPr>
          <w:rFonts w:ascii="Palatino Linotype" w:eastAsia="Palatino Linotype" w:hAnsi="Palatino Linotype" w:cs="Palatino Linotype"/>
          <w:i/>
          <w:sz w:val="20"/>
          <w:szCs w:val="2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CE2CD7" w:rsidRDefault="00CE2CD7">
      <w:pPr>
        <w:spacing w:line="360" w:lineRule="auto"/>
        <w:jc w:val="both"/>
        <w:rPr>
          <w:rFonts w:ascii="Palatino Linotype" w:eastAsia="Palatino Linotype" w:hAnsi="Palatino Linotype" w:cs="Palatino Linotype"/>
          <w:i/>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aun cuando fueron planteadas a modo de preguntas, el Sujeto Obligado, deberá, en caso de identificar expresión documental, hacer entrega de la misma. Además, es de señalar </w:t>
      </w:r>
      <w:r>
        <w:rPr>
          <w:rFonts w:ascii="Palatino Linotype" w:eastAsia="Palatino Linotype" w:hAnsi="Palatino Linotype" w:cs="Palatino Linotype"/>
          <w:sz w:val="22"/>
          <w:szCs w:val="22"/>
        </w:rPr>
        <w:lastRenderedPageBreak/>
        <w:t xml:space="preserve">que los sujetos obligados para atender el derecho de acceso a la información no están obligados a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toma sustento en el artículo 160 de la Ley de la materia, el cual refiere que los sujetos obligados deberán entregar la información que obre en sus archivos. Además, resulta aplicable el Criterio 01/21 del Instituto Nacional de Transparencia, Acceso a la Información y Protección de Datos Personales que a continuación se cita:</w:t>
      </w:r>
    </w:p>
    <w:p w:rsidR="00CE2CD7" w:rsidRDefault="00CE2CD7">
      <w:pPr>
        <w:spacing w:before="73" w:line="360" w:lineRule="auto"/>
        <w:ind w:left="567" w:right="567"/>
        <w:jc w:val="both"/>
        <w:rPr>
          <w:rFonts w:ascii="Palatino Linotype" w:eastAsia="Palatino Linotype" w:hAnsi="Palatino Linotype" w:cs="Palatino Linotype"/>
          <w:b/>
          <w:sz w:val="18"/>
          <w:szCs w:val="18"/>
        </w:rPr>
      </w:pPr>
    </w:p>
    <w:p w:rsidR="00CE2CD7" w:rsidRDefault="007C6A4E">
      <w:pPr>
        <w:spacing w:before="73"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“No existe obligación de elaborar documentos ad hoc para la atención de solicitudes de acceso a datos personales. </w:t>
      </w:r>
      <w:r>
        <w:rPr>
          <w:rFonts w:ascii="Palatino Linotype" w:eastAsia="Palatino Linotype" w:hAnsi="Palatino Linotype" w:cs="Palatino Linotype"/>
          <w:i/>
          <w:sz w:val="20"/>
          <w:szCs w:val="20"/>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r>
        <w:rPr>
          <w:rFonts w:ascii="Palatino Linotype" w:eastAsia="Palatino Linotype" w:hAnsi="Palatino Linotype" w:cs="Palatino Linotype"/>
          <w:b/>
          <w:i/>
          <w:sz w:val="20"/>
          <w:szCs w:val="20"/>
        </w:rPr>
        <w:t xml:space="preserve">. </w:t>
      </w:r>
    </w:p>
    <w:p w:rsidR="00CE2CD7" w:rsidRDefault="00CE2CD7">
      <w:pPr>
        <w:spacing w:before="73" w:line="360" w:lineRule="auto"/>
        <w:ind w:left="567" w:right="567"/>
        <w:jc w:val="both"/>
        <w:rPr>
          <w:rFonts w:ascii="Palatino Linotype" w:eastAsia="Palatino Linotype" w:hAnsi="Palatino Linotype" w:cs="Palatino Linotype"/>
          <w:sz w:val="18"/>
          <w:szCs w:val="18"/>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en la solicitud </w:t>
      </w:r>
      <w:r>
        <w:rPr>
          <w:rFonts w:ascii="Palatino Linotype" w:eastAsia="Palatino Linotype" w:hAnsi="Palatino Linotype" w:cs="Palatino Linotype"/>
          <w:b/>
          <w:sz w:val="22"/>
          <w:szCs w:val="22"/>
        </w:rPr>
        <w:t xml:space="preserve">00004/FGJ/IP/2024, 00006/FGJ/IP/2024 y 00007/FGJ/IP/2024 </w:t>
      </w:r>
      <w:r>
        <w:rPr>
          <w:rFonts w:ascii="Palatino Linotype" w:eastAsia="Palatino Linotype" w:hAnsi="Palatino Linotype" w:cs="Palatino Linotype"/>
          <w:sz w:val="22"/>
          <w:szCs w:val="22"/>
        </w:rPr>
        <w:t>relacionadas con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el número de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detenciones o aseguramientos de personas y sentencias consiguieron, tras solicitar la intervención a comunicaciones privadas, geolocalización, informáticas o de telecomunicaciones, con cuántas personas rescataron o liberaron, tras solicitar la intervención a comunicaciones privadas, informáticas o de telecomunicaciones de dos mil dieciocho a enero de dos mil veinticuatro y con el número de intervenciones a localizaciones geográficas o geolocalizaciones realizadas sin autorización de un juez, como ya se señaló en respuesta manifestó no tener la información de acuerdo al interés del Particular, situación que reitero en la audiencia que se llevó el día veintiocho de agosto del año en curso, </w:t>
      </w:r>
      <w:r>
        <w:rPr>
          <w:rFonts w:ascii="Palatino Linotype" w:eastAsia="Palatino Linotype" w:hAnsi="Palatino Linotype" w:cs="Palatino Linotype"/>
          <w:sz w:val="22"/>
          <w:szCs w:val="22"/>
        </w:rPr>
        <w:lastRenderedPageBreak/>
        <w:t>por lo que en alcance a informe justificado proporcionó diversas ligas electrónicas de los informes de gestión y ya que el Particular solicitó la información que incluyera enero de dos mil veinticuatro, señaló que no se genera reporte estadístico o documento que contenga la información del interés del solicitante y que el informe de gestión de dicho año aún no se genera.</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sobre el tema de la solicitud conviene señalar que el artículo 21, párrafos noveno y décimo, de la Constitución Política de los Estados Unidos Mexicanos, dispone que la seguridad pública es una función del Estado a cargo de la federación, las entidades federativas y los municipios; la cual comprende la prevención, investigación y persecución de los delitos, así como la sanción de las infracciones administrativas. La actuación de las instituciones de seguridad pública se regirá por los principios de legalidad, objetividad, eficiencia, profesionalismo, honradez y respeto a los derechos humanos reconocidos en la Constitución. Además, el artículo 21 constitucional establece también que, el Ministerio Público y las instituciones policiales de los tres órdenes de gobierno, incluida la Guardia Nacional, deben coordinarse entre sí para cumplir los fines de la seguridad pública y conformarán el Sistema Nacional de Seguridad Pública.</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16, párrafo quinto, de la Constitución Política de los Estados Unidos Mexicanos, establece la obligación de que exista un registro inmediato de la detención de todas las personas en el territorio nacional, y que éste representa uno de los derechos humanos más importantes en México.</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al o anterior, el artículo 2 de la Ley General del Sistema Nacional de Seguridad Pública (LGSNSP), establece que la seguridad pública tiene como fines salvaguardar la </w:t>
      </w:r>
      <w:r>
        <w:rPr>
          <w:rFonts w:ascii="Palatino Linotype" w:eastAsia="Palatino Linotype" w:hAnsi="Palatino Linotype" w:cs="Palatino Linotype"/>
          <w:sz w:val="22"/>
          <w:szCs w:val="22"/>
        </w:rPr>
        <w:lastRenderedPageBreak/>
        <w:t>integridad y derechos de las personas, así como preservar las libertades, el orden y la paz públicos; y de conformidad con el artículo 4, el Sistema Nacional de Seguridad Pública cuenta para su funcionamiento y operación con las instancias, instrumentos, políticas, acciones y servicios previstos en la misma;</w:t>
      </w:r>
      <w:r>
        <w:rPr>
          <w:rFonts w:ascii="Arial" w:eastAsia="Arial" w:hAnsi="Arial" w:cs="Arial"/>
          <w:color w:val="2F2F2F"/>
          <w:sz w:val="18"/>
          <w:szCs w:val="18"/>
          <w:highlight w:val="white"/>
        </w:rPr>
        <w:t xml:space="preserve"> </w:t>
      </w:r>
      <w:r>
        <w:rPr>
          <w:rFonts w:ascii="Palatino Linotype" w:eastAsia="Palatino Linotype" w:hAnsi="Palatino Linotype" w:cs="Palatino Linotype"/>
          <w:sz w:val="22"/>
          <w:szCs w:val="22"/>
        </w:rPr>
        <w:t xml:space="preserve">de conformidad con el artículo 112 de la Ley en cita, el Registro Nacional de Detenciones (RND) forma parte del Sistema Nacional de Información en Seguridad Pública. </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3 de la Ley Nacional del Registro de Detenciones, establece que el Registro Nacional de Detenciones consiste en una base de datos que concentra la información a nivel nacional sobre las personas detenidas, conforme a las facultades de las autoridades durante las etapas del proceso penal o del procedimiento administrativo sancionador; y el artículo 5 establece que el Registro Nacional de Detenciones deberá contar con un Sistema de Consulta que permita a las personas, a través de herramientas tecnológicas, tener acceso a una versión pública de la información de las detenciones practicadas y en su artículo 12 señala que el Centro Nacional de Información emitirá los lineamientos para el adecuado funcionamiento, operación y conservación del Registro, para su uso homologado entre las instituciones de seguridad pública; asimismo, podrá utilizar la información para realizar estudios especializados y para la integración de la estadística nacional en materia de seguridad pública. Los lineamientos deberán contener procedimientos para diferenciar el registro de detenciones entre hechos delictivos y faltas administrativas, así como para la administración, resguardo e implementación del Sistema de Consulta, por ello el veintinueve de diciembre de dos mil veintiuno se publicaron en el Diario Oficial de la Federación los Lineamientos para el funcionamiento, operación y conservación del registro nacional de detenciones (RND) en los que en el </w:t>
      </w: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señala que son de observancia obligatoria y aplicación general para </w:t>
      </w:r>
      <w:r>
        <w:rPr>
          <w:rFonts w:ascii="Palatino Linotype" w:eastAsia="Palatino Linotype" w:hAnsi="Palatino Linotype" w:cs="Palatino Linotype"/>
          <w:sz w:val="22"/>
          <w:szCs w:val="22"/>
        </w:rPr>
        <w:lastRenderedPageBreak/>
        <w:t>diferentes entidades dentro de las que se encuentran las Procuradurías o Fiscalías Generales de Justicia de las entidades federativas.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en el Lineamiento NOVENO de los Lineamientos arriba mencionados se establecen las obligaciones de las autoridades administrativa, instituciones de procuración de justicia, y las competentes del sistema penitenciario dentro de las que se encuentran las siguientes: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 </w:t>
      </w:r>
      <w:r>
        <w:rPr>
          <w:rFonts w:ascii="Palatino Linotype" w:eastAsia="Palatino Linotype" w:hAnsi="Palatino Linotype" w:cs="Palatino Linotype"/>
          <w:i/>
          <w:sz w:val="20"/>
          <w:szCs w:val="20"/>
        </w:rPr>
        <w:t>Llevar a cabo la actualización de la información en el RND de todas las detenciones que reciban;</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II.</w:t>
      </w:r>
      <w:r>
        <w:rPr>
          <w:rFonts w:ascii="Palatino Linotype" w:eastAsia="Palatino Linotype" w:hAnsi="Palatino Linotype" w:cs="Palatino Linotype"/>
          <w:i/>
          <w:sz w:val="20"/>
          <w:szCs w:val="20"/>
        </w:rPr>
        <w:t xml:space="preserve"> Utilizar directamente el sistema informático establecido por la Secretaría para el llenado de esta fase del RND, o en su caso, interconectar sus sistemas para el intercambio de datos de dicho registro;</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rPr>
        <w:t>III.</w:t>
      </w:r>
      <w:r>
        <w:rPr>
          <w:rFonts w:ascii="Palatino Linotype" w:eastAsia="Palatino Linotype" w:hAnsi="Palatino Linotype" w:cs="Palatino Linotype"/>
          <w:i/>
          <w:sz w:val="20"/>
          <w:szCs w:val="20"/>
        </w:rPr>
        <w:t xml:space="preserve"> Actualizar el servicio de interoperabilidad bidireccional para la integración del RND conforme a las nuevas versiones emitidas por la Secretaría;</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IV.</w:t>
      </w:r>
      <w:r>
        <w:rPr>
          <w:rFonts w:ascii="Palatino Linotype" w:eastAsia="Palatino Linotype" w:hAnsi="Palatino Linotype" w:cs="Palatino Linotype"/>
          <w:i/>
          <w:sz w:val="20"/>
          <w:szCs w:val="20"/>
        </w:rPr>
        <w:t xml:space="preserve"> Continuar con el suministro y actualización directa de la información en el sistema informático del RND cuando se encuentre interrumpido el servicio de interoperabilidad bidireccional. En estos casos, la mesa de servicios deberá apoyar de inmediato a los usuarios y emitir el folio correspondiente a la incidencia;</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V.</w:t>
      </w:r>
      <w:r>
        <w:rPr>
          <w:rFonts w:ascii="Palatino Linotype" w:eastAsia="Palatino Linotype" w:hAnsi="Palatino Linotype" w:cs="Palatino Linotype"/>
          <w:i/>
          <w:sz w:val="20"/>
          <w:szCs w:val="20"/>
        </w:rPr>
        <w:t xml:space="preserve"> Asegurar el uso de las herramientas electrónicas necesarias para la operación y funcionamiento del RND;</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VI. </w:t>
      </w:r>
      <w:r>
        <w:rPr>
          <w:rFonts w:ascii="Palatino Linotype" w:eastAsia="Palatino Linotype" w:hAnsi="Palatino Linotype" w:cs="Palatino Linotype"/>
          <w:i/>
          <w:sz w:val="20"/>
          <w:szCs w:val="20"/>
        </w:rPr>
        <w:t>Garantizar la existencia de un procedimiento definido para el uso, cuidado y resguardo de las herramientas empleadas para el RND;</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VII.</w:t>
      </w:r>
      <w:r>
        <w:rPr>
          <w:rFonts w:ascii="Palatino Linotype" w:eastAsia="Palatino Linotype" w:hAnsi="Palatino Linotype" w:cs="Palatino Linotype"/>
          <w:i/>
          <w:sz w:val="20"/>
          <w:szCs w:val="20"/>
        </w:rPr>
        <w:t xml:space="preserve"> Utilizar únicamente como instrumento de identificación el número de registro de la detención;</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VIII a XX…</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no se observa que el Sujeto Obligado deba contar con un registro con el nivel de desglose requerido por el Particular, ahora sobre los informes de gestión entregados </w:t>
      </w:r>
      <w:r>
        <w:rPr>
          <w:rFonts w:ascii="Palatino Linotype" w:eastAsia="Palatino Linotype" w:hAnsi="Palatino Linotype" w:cs="Palatino Linotype"/>
          <w:sz w:val="22"/>
          <w:szCs w:val="22"/>
        </w:rPr>
        <w:lastRenderedPageBreak/>
        <w:t>en informe justificado el artículo 25 de la Ley de la Fiscalía General de Justicia del Estado de México en su fracción IV establece como facultad del Fiscal General la de rendir un informe anual de labores del año anterior en el mes de abril de cada año a los Poderes Ejecutivo y Legislativo, en ese sentido se observa que con lo proporcionado se atiende su requerimiento ya que no se tiene la obligación de generar documentos de acuerdo a las necesidades de los particulares.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sobre la solicitud </w:t>
      </w:r>
      <w:r>
        <w:rPr>
          <w:rFonts w:ascii="Palatino Linotype" w:eastAsia="Palatino Linotype" w:hAnsi="Palatino Linotype" w:cs="Palatino Linotype"/>
          <w:b/>
          <w:sz w:val="22"/>
          <w:szCs w:val="22"/>
        </w:rPr>
        <w:t>00007/FGJ/IP/2024,</w:t>
      </w:r>
      <w:r>
        <w:rPr>
          <w:rFonts w:ascii="Palatino Linotype" w:eastAsia="Palatino Linotype" w:hAnsi="Palatino Linotype" w:cs="Palatino Linotype"/>
          <w:sz w:val="22"/>
          <w:szCs w:val="22"/>
        </w:rPr>
        <w:t xml:space="preserve"> es de señalar que el Código Nacional de Procedimientos Penales en su artículo 303 señala que cuando el Ministerio Público considere necesaria la localización geográfica en tiempo real o entrega de datos conservados por los concesionarios de telecomunicaciones, 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 a la autoridad investigadora, la información solicitada para el inmediato desahogo de dichos actos de investigación y en su párrafo sexto señala que excepcionalmente,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ordenará directamente la localización geográfica en tiempo real o la entrega de los datos conservados a los concesionarios de telecomunicaciones, los autorizados o proveedores de servicios de aplicaciones y contenidos, quienes deberán atenderla de inmediato y con la </w:t>
      </w:r>
      <w:r>
        <w:rPr>
          <w:rFonts w:ascii="Palatino Linotype" w:eastAsia="Palatino Linotype" w:hAnsi="Palatino Linotype" w:cs="Palatino Linotype"/>
          <w:sz w:val="22"/>
          <w:szCs w:val="22"/>
        </w:rPr>
        <w:lastRenderedPageBreak/>
        <w:t>suficiencia necesaria, derivado de lo anterior, se observa que en los informes remitidos obran los datos estadísticos de la información solicitada en las presentes solicitudes.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respecto de la solicitud </w:t>
      </w:r>
      <w:r>
        <w:rPr>
          <w:rFonts w:ascii="Palatino Linotype" w:eastAsia="Palatino Linotype" w:hAnsi="Palatino Linotype" w:cs="Palatino Linotype"/>
          <w:b/>
          <w:sz w:val="22"/>
          <w:szCs w:val="22"/>
        </w:rPr>
        <w:t xml:space="preserve">00005/FGJ/IP/2024, </w:t>
      </w:r>
      <w:r>
        <w:rPr>
          <w:rFonts w:ascii="Palatino Linotype" w:eastAsia="Palatino Linotype" w:hAnsi="Palatino Linotype" w:cs="Palatino Linotype"/>
          <w:sz w:val="22"/>
          <w:szCs w:val="22"/>
        </w:rPr>
        <w:t>relacionada con solicitudes para intervención de comunicaciones privadas en respuesta señaló que era información pública de oficio y proporciono ligas electrónicas en datos cerrados, no obstante ya en informe justificado proporcionó diversos archivos en Excel del año dos mil dieciocho a dos mil veinticuatro, en ese sentido como bien lo señalo desde respuesta corresponde a las obligaciones de transparencia establecidas en el artículo 92 de la Ley de Transparencia y Acceso a la Información Pública del Estado de México y Municipios como se muestra a continuación:</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92.</w:t>
      </w:r>
      <w:r>
        <w:rPr>
          <w:rFonts w:ascii="Palatino Linotype" w:eastAsia="Palatino Linotype" w:hAnsi="Palatino Linotype" w:cs="Palatino Linotype"/>
          <w:i/>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w:t>
      </w:r>
      <w:r>
        <w:rPr>
          <w:rFonts w:ascii="Palatino Linotype" w:eastAsia="Palatino Linotype" w:hAnsi="Palatino Linotype" w:cs="Palatino Linotype"/>
          <w:i/>
          <w:sz w:val="20"/>
          <w:szCs w:val="20"/>
        </w:rPr>
        <w:t xml:space="preserve"> a </w:t>
      </w:r>
      <w:r>
        <w:rPr>
          <w:rFonts w:ascii="Palatino Linotype" w:eastAsia="Palatino Linotype" w:hAnsi="Palatino Linotype" w:cs="Palatino Linotype"/>
          <w:b/>
          <w:i/>
          <w:sz w:val="20"/>
          <w:szCs w:val="20"/>
        </w:rPr>
        <w:t>L</w:t>
      </w:r>
      <w:r>
        <w:rPr>
          <w:rFonts w:ascii="Palatino Linotype" w:eastAsia="Palatino Linotype" w:hAnsi="Palatino Linotype" w:cs="Palatino Linotype"/>
          <w:i/>
          <w:sz w:val="20"/>
          <w:szCs w:val="20"/>
        </w:rPr>
        <w:t>…</w:t>
      </w:r>
    </w:p>
    <w:p w:rsidR="00CE2CD7" w:rsidRDefault="007C6A4E">
      <w:pPr>
        <w:tabs>
          <w:tab w:val="left" w:pos="4962"/>
        </w:tabs>
        <w:spacing w:line="360"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LI</w:t>
      </w:r>
      <w:r>
        <w:rPr>
          <w:rFonts w:ascii="Palatino Linotype" w:eastAsia="Palatino Linotype" w:hAnsi="Palatino Linotype" w:cs="Palatino Linotype"/>
          <w:i/>
          <w:sz w:val="20"/>
          <w:szCs w:val="20"/>
        </w:rPr>
        <w:t>.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CE2CD7" w:rsidRDefault="007C6A4E">
      <w:pPr>
        <w:tabs>
          <w:tab w:val="left" w:pos="4962"/>
        </w:tabs>
        <w:spacing w:line="360" w:lineRule="auto"/>
        <w:ind w:left="567" w:right="539"/>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LII…</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observa que la Fiscalía hizo entrega de los archivos a los que también se puede tener acceso en su porta l de IPOMEX, por tal razón es necesario traer a </w:t>
      </w:r>
      <w:r>
        <w:rPr>
          <w:rFonts w:ascii="Palatino Linotype" w:eastAsia="Palatino Linotype" w:hAnsi="Palatino Linotype" w:cs="Palatino Linotype"/>
          <w:sz w:val="22"/>
          <w:szCs w:val="22"/>
        </w:rPr>
        <w:lastRenderedPageBreak/>
        <w:t>colación los artículos 2°, fracción II; 3°, fracción XI y 18 de la Ley de Transparencia y Acceso a la Información Pública del Estado de México y Municipios, los cuales disponen lo siguiente:</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los </w:t>
      </w:r>
      <w:r>
        <w:rPr>
          <w:rFonts w:ascii="Palatino Linotype" w:eastAsia="Palatino Linotype" w:hAnsi="Palatino Linotype" w:cs="Palatino Linotype"/>
          <w:b/>
          <w:sz w:val="22"/>
          <w:szCs w:val="22"/>
        </w:rPr>
        <w:t xml:space="preserve">documentos </w:t>
      </w:r>
      <w:r>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Pr>
          <w:rFonts w:ascii="Palatino Linotype" w:eastAsia="Palatino Linotype" w:hAnsi="Palatino Linotype" w:cs="Palatino Linotype"/>
          <w:b/>
          <w:sz w:val="22"/>
          <w:szCs w:val="22"/>
        </w:rPr>
        <w:t>cualquier registro que documente el ejercicio de facultades, funciones y competencia</w:t>
      </w:r>
      <w:r>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Pr>
          <w:rFonts w:ascii="Palatino Linotype" w:eastAsia="Palatino Linotype" w:hAnsi="Palatino Linotype" w:cs="Palatino Linotype"/>
          <w:b/>
          <w:sz w:val="22"/>
          <w:szCs w:val="22"/>
        </w:rPr>
        <w:t xml:space="preserve">generada, obtenida, adquirida, transformada </w:t>
      </w:r>
      <w:r>
        <w:rPr>
          <w:rFonts w:ascii="Palatino Linotype" w:eastAsia="Palatino Linotype" w:hAnsi="Palatino Linotype" w:cs="Palatino Linotype"/>
          <w:sz w:val="22"/>
          <w:szCs w:val="22"/>
        </w:rPr>
        <w:t xml:space="preserve">por los sujetos obligados, o en su caso, </w:t>
      </w:r>
      <w:r>
        <w:rPr>
          <w:rFonts w:ascii="Palatino Linotype" w:eastAsia="Palatino Linotype" w:hAnsi="Palatino Linotype" w:cs="Palatino Linotype"/>
          <w:b/>
          <w:sz w:val="22"/>
          <w:szCs w:val="22"/>
        </w:rPr>
        <w:t xml:space="preserve">la tengan en su posesión, será pública y accesible para cualquier persona. </w:t>
      </w:r>
      <w:r>
        <w:rPr>
          <w:rFonts w:ascii="Palatino Linotype" w:eastAsia="Palatino Linotype" w:hAnsi="Palatino Linotype" w:cs="Palatino Linotype"/>
          <w:sz w:val="22"/>
          <w:szCs w:val="22"/>
        </w:rPr>
        <w:t xml:space="preserve">Así, se advierte que el derecho de acceso a la información, consiste en una prerrogativa de cualquier persona, a solicitar información pública que conste en </w:t>
      </w:r>
      <w:r>
        <w:rPr>
          <w:rFonts w:ascii="Palatino Linotype" w:eastAsia="Palatino Linotype" w:hAnsi="Palatino Linotype" w:cs="Palatino Linotype"/>
          <w:b/>
          <w:sz w:val="22"/>
          <w:szCs w:val="22"/>
        </w:rPr>
        <w:t>documentos generados, obtenidos, adquiridos, transformados o que tengan en posesión los sujetos obligados.</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sz w:val="22"/>
          <w:szCs w:val="22"/>
        </w:rPr>
        <w:t>En ese orden de ideas, el artículo 3°, fracción VII, de la Ley General Transparencia, con</w:t>
      </w:r>
      <w:r>
        <w:rPr>
          <w:rFonts w:ascii="Palatino Linotype" w:eastAsia="Palatino Linotype" w:hAnsi="Palatino Linotype" w:cs="Palatino Linotype"/>
          <w:color w:val="000000"/>
          <w:highlight w:val="white"/>
        </w:rPr>
        <w:t xml:space="preserve"> </w:t>
      </w:r>
      <w:r>
        <w:rPr>
          <w:rFonts w:ascii="Palatino Linotype" w:eastAsia="Palatino Linotype" w:hAnsi="Palatino Linotype" w:cs="Palatino Linotype"/>
          <w:color w:val="000000"/>
          <w:sz w:val="22"/>
          <w:szCs w:val="22"/>
          <w:highlight w:val="white"/>
        </w:rPr>
        <w:t xml:space="preserve">relación al 3°, fracción XI, de la Ley Local de </w:t>
      </w:r>
      <w:r>
        <w:rPr>
          <w:rFonts w:ascii="Palatino Linotype" w:eastAsia="Palatino Linotype" w:hAnsi="Palatino Linotype" w:cs="Palatino Linotype"/>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color w:val="000000"/>
          <w:highlight w:val="white"/>
        </w:rPr>
        <w:t> </w:t>
      </w:r>
    </w:p>
    <w:p w:rsidR="00CE2CD7" w:rsidRDefault="00CE2CD7">
      <w:pPr>
        <w:spacing w:line="360" w:lineRule="auto"/>
        <w:jc w:val="both"/>
        <w:rPr>
          <w:rFonts w:ascii="Palatino Linotype" w:eastAsia="Palatino Linotype" w:hAnsi="Palatino Linotype" w:cs="Palatino Linotype"/>
          <w:color w:val="000000"/>
          <w:sz w:val="22"/>
          <w:szCs w:val="22"/>
          <w:highlight w:val="white"/>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colige que los sujetos obligados únicamente están constreñidos a proporcionar </w:t>
      </w:r>
      <w:r>
        <w:rPr>
          <w:rFonts w:ascii="Palatino Linotype" w:eastAsia="Palatino Linotype" w:hAnsi="Palatino Linotype" w:cs="Palatino Linotype"/>
          <w:b/>
          <w:sz w:val="22"/>
          <w:szCs w:val="22"/>
        </w:rPr>
        <w:t>la documentación que obre en sus archivos</w:t>
      </w:r>
      <w:r>
        <w:rPr>
          <w:rFonts w:ascii="Palatino Linotype" w:eastAsia="Palatino Linotype" w:hAnsi="Palatino Linotype" w:cs="Palatino Linotype"/>
          <w:sz w:val="22"/>
          <w:szCs w:val="22"/>
        </w:rPr>
        <w:t>; por lo que, no están obligados a generar o elaborar documentos </w:t>
      </w:r>
      <w:r>
        <w:rPr>
          <w:rFonts w:ascii="Palatino Linotype" w:eastAsia="Palatino Linotype" w:hAnsi="Palatino Linotype" w:cs="Palatino Linotype"/>
          <w:i/>
          <w:sz w:val="22"/>
          <w:szCs w:val="22"/>
        </w:rPr>
        <w:t>ad hoc, </w:t>
      </w:r>
      <w:r>
        <w:rPr>
          <w:rFonts w:ascii="Palatino Linotype" w:eastAsia="Palatino Linotype" w:hAnsi="Palatino Linotype" w:cs="Palatino Linotype"/>
          <w:sz w:val="22"/>
          <w:szCs w:val="22"/>
        </w:rPr>
        <w:t>como es el caso de proporcionar respuesta a un cuestionamiento. Robustece lo anterior el Criterio de Interpretación, con clave de control SO/01/2021.</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consecuencia, de lo manifestado se estima que se actualiza el supuesto establecido en la fracción III, del artículo 192, de la Ley de la materia, el cual determina lo siguiente:</w:t>
      </w:r>
    </w:p>
    <w:p w:rsidR="00CE2CD7" w:rsidRDefault="00CE2CD7">
      <w:pPr>
        <w:spacing w:line="360" w:lineRule="auto"/>
        <w:ind w:right="-93"/>
        <w:jc w:val="both"/>
        <w:rPr>
          <w:rFonts w:ascii="Palatino Linotype" w:eastAsia="Palatino Linotype" w:hAnsi="Palatino Linotype" w:cs="Palatino Linotype"/>
          <w:sz w:val="22"/>
          <w:szCs w:val="22"/>
        </w:rPr>
      </w:pPr>
    </w:p>
    <w:p w:rsidR="00CE2CD7" w:rsidRDefault="007C6A4E">
      <w:pPr>
        <w:spacing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192.</w:t>
      </w:r>
      <w:r>
        <w:rPr>
          <w:rFonts w:ascii="Palatino Linotype" w:eastAsia="Palatino Linotype" w:hAnsi="Palatino Linotype" w:cs="Palatino Linotype"/>
          <w:i/>
          <w:sz w:val="20"/>
          <w:szCs w:val="20"/>
        </w:rPr>
        <w:t xml:space="preserve"> El recurso será </w:t>
      </w:r>
      <w:r>
        <w:rPr>
          <w:rFonts w:ascii="Palatino Linotype" w:eastAsia="Palatino Linotype" w:hAnsi="Palatino Linotype" w:cs="Palatino Linotype"/>
          <w:b/>
          <w:i/>
          <w:sz w:val="20"/>
          <w:szCs w:val="20"/>
          <w:u w:val="single"/>
        </w:rPr>
        <w:t>sobreseído</w:t>
      </w:r>
      <w:r>
        <w:rPr>
          <w:rFonts w:ascii="Palatino Linotype" w:eastAsia="Palatino Linotype" w:hAnsi="Palatino Linotype" w:cs="Palatino Linotype"/>
          <w:i/>
          <w:sz w:val="20"/>
          <w:szCs w:val="20"/>
        </w:rPr>
        <w:t xml:space="preserve">, en todo o en parte, </w:t>
      </w:r>
      <w:r>
        <w:rPr>
          <w:rFonts w:ascii="Palatino Linotype" w:eastAsia="Palatino Linotype" w:hAnsi="Palatino Linotype" w:cs="Palatino Linotype"/>
          <w:b/>
          <w:i/>
          <w:sz w:val="20"/>
          <w:szCs w:val="20"/>
        </w:rPr>
        <w:t xml:space="preserve">cuando </w:t>
      </w:r>
      <w:r>
        <w:rPr>
          <w:rFonts w:ascii="Palatino Linotype" w:eastAsia="Palatino Linotype" w:hAnsi="Palatino Linotype" w:cs="Palatino Linotype"/>
          <w:i/>
          <w:sz w:val="20"/>
          <w:szCs w:val="20"/>
        </w:rPr>
        <w:t>una vez admitido, se actualicen alguno de los siguientes supuestos:</w:t>
      </w:r>
    </w:p>
    <w:p w:rsidR="00CE2CD7" w:rsidRDefault="007C6A4E">
      <w:pPr>
        <w:spacing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 El recurrente se desista expresamente del recurso;</w:t>
      </w:r>
    </w:p>
    <w:p w:rsidR="00CE2CD7" w:rsidRDefault="007C6A4E">
      <w:pPr>
        <w:spacing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II. El recurrente fallezca o, tratándose de personas jurídicas colectivas, se disuelva;</w:t>
      </w:r>
    </w:p>
    <w:p w:rsidR="00CE2CD7" w:rsidRDefault="007C6A4E">
      <w:pPr>
        <w:spacing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III. El sujeto obligado responsable del acto lo modifique o revoque de tal manera que el recurso de revisión quede sin materia;</w:t>
      </w:r>
    </w:p>
    <w:p w:rsidR="00CE2CD7" w:rsidRDefault="007C6A4E">
      <w:pPr>
        <w:spacing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IV a V…</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Decisión</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 xml:space="preserve">SOBRESEER </w:t>
      </w:r>
      <w:r>
        <w:rPr>
          <w:rFonts w:ascii="Palatino Linotype" w:eastAsia="Palatino Linotype" w:hAnsi="Palatino Linotype" w:cs="Palatino Linotype"/>
          <w:sz w:val="22"/>
          <w:szCs w:val="22"/>
        </w:rPr>
        <w:t xml:space="preserve">los Recursos de Revisión </w:t>
      </w:r>
      <w:r>
        <w:rPr>
          <w:rFonts w:ascii="Palatino Linotype" w:eastAsia="Palatino Linotype" w:hAnsi="Palatino Linotype" w:cs="Palatino Linotype"/>
          <w:b/>
          <w:sz w:val="22"/>
          <w:szCs w:val="22"/>
        </w:rPr>
        <w:t>01001/INFOEM/IP/RR/2024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01002/INFOEM/IP/RR/2024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01004/INFOEM/IP/RR/2024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01005/INFOEM/IP/RR/2024</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01006/INFOEM/IP/RR/2024</w:t>
      </w:r>
      <w:r>
        <w:rPr>
          <w:rFonts w:ascii="Palatino Linotype" w:eastAsia="Palatino Linotype" w:hAnsi="Palatino Linotype" w:cs="Palatino Linotype"/>
          <w:sz w:val="22"/>
          <w:szCs w:val="22"/>
        </w:rPr>
        <w:t xml:space="preserve">, porque los medios de impugnación quedaron sin materia. </w:t>
      </w:r>
    </w:p>
    <w:p w:rsidR="00CE2CD7" w:rsidRDefault="00CE2CD7">
      <w:pPr>
        <w:spacing w:line="360" w:lineRule="auto"/>
        <w:jc w:val="both"/>
        <w:rPr>
          <w:rFonts w:ascii="Palatino Linotype" w:eastAsia="Palatino Linotype" w:hAnsi="Palatino Linotype" w:cs="Palatino Linotype"/>
          <w:b/>
          <w:sz w:val="22"/>
          <w:szCs w:val="22"/>
          <w:u w:val="single"/>
        </w:rPr>
      </w:pPr>
    </w:p>
    <w:p w:rsidR="00CE2CD7" w:rsidRDefault="007C6A4E">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Este Instituto Garante, advirtió que, en informe justificado, el sujeto Obligado proporcionó mayores elementos que atienden su requerimiento de información.</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La labor del Instituto de Transparencia Acceso a la Información Pública y Protección de Datos Personales del Estado de México y Municipios, es apoyar a la población para acceder a la información pública y garantizar la protección de sus datos personales. </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ind w:right="-91"/>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CE2CD7" w:rsidRDefault="00CE2CD7">
      <w:pPr>
        <w:spacing w:line="360" w:lineRule="auto"/>
        <w:jc w:val="both"/>
        <w:rPr>
          <w:rFonts w:ascii="Palatino Linotype" w:eastAsia="Palatino Linotype" w:hAnsi="Palatino Linotype" w:cs="Palatino Linotype"/>
          <w:b/>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SOBRESEE</w:t>
      </w:r>
      <w:r>
        <w:rPr>
          <w:rFonts w:ascii="Palatino Linotype" w:eastAsia="Palatino Linotype" w:hAnsi="Palatino Linotype" w:cs="Palatino Linotype"/>
          <w:sz w:val="22"/>
          <w:szCs w:val="22"/>
        </w:rPr>
        <w:t xml:space="preserve"> el Recurso de Revisión </w:t>
      </w:r>
      <w:r>
        <w:rPr>
          <w:rFonts w:ascii="Palatino Linotype" w:eastAsia="Palatino Linotype" w:hAnsi="Palatino Linotype" w:cs="Palatino Linotype"/>
          <w:b/>
          <w:sz w:val="22"/>
          <w:szCs w:val="22"/>
        </w:rPr>
        <w:t>01001/INFOEM/IP/RR/2024</w:t>
      </w:r>
      <w:r>
        <w:rPr>
          <w:rFonts w:ascii="Palatino Linotype" w:eastAsia="Palatino Linotype" w:hAnsi="Palatino Linotype" w:cs="Palatino Linotype"/>
          <w:sz w:val="22"/>
          <w:szCs w:val="22"/>
        </w:rPr>
        <w:t>, de conformidad con el artículo 192, fracción IV, por actualizarse la causal de improcedencia, establecida en el artículo 191, fracción VII, ambos de la Ley de Transparencia y Acceso a la Información Pública del Estado de México y Municipios, en términos de los Considerandos SEGUNDO y TERCERO de esta Resolución.</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ind w:right="113"/>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SOBRESEEN</w:t>
      </w:r>
      <w:r>
        <w:rPr>
          <w:rFonts w:ascii="Palatino Linotype" w:eastAsia="Palatino Linotype" w:hAnsi="Palatino Linotype" w:cs="Palatino Linotype"/>
          <w:sz w:val="22"/>
          <w:szCs w:val="22"/>
        </w:rPr>
        <w:t xml:space="preserve"> los Recursos de Revisión </w:t>
      </w:r>
      <w:r>
        <w:rPr>
          <w:rFonts w:ascii="Palatino Linotype" w:eastAsia="Palatino Linotype" w:hAnsi="Palatino Linotype" w:cs="Palatino Linotype"/>
          <w:b/>
          <w:sz w:val="22"/>
          <w:szCs w:val="22"/>
        </w:rPr>
        <w:t>01002/INFOEM/IP/RR/2024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01004/INFOEM/IP/RR/2024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01005/INFOEM/IP/RR/2024 y</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01006/INFOEM/IP/RR/2024</w:t>
      </w:r>
      <w:r>
        <w:rPr>
          <w:rFonts w:ascii="Palatino Linotype" w:eastAsia="Palatino Linotype" w:hAnsi="Palatino Linotype" w:cs="Palatino Linotype"/>
          <w:sz w:val="22"/>
          <w:szCs w:val="22"/>
        </w:rPr>
        <w:t xml:space="preserve">, de conformidad con el artículo 192, fracción III, de la Ley de Transparencia y Acceso a la Información Pública del Estado de México y Municipios, </w:t>
      </w:r>
      <w:r>
        <w:rPr>
          <w:rFonts w:ascii="Palatino Linotype" w:eastAsia="Palatino Linotype" w:hAnsi="Palatino Linotype" w:cs="Palatino Linotype"/>
          <w:b/>
          <w:sz w:val="22"/>
          <w:szCs w:val="22"/>
        </w:rPr>
        <w:t>porque el Sujeto Obligado al modificar las respuestas</w:t>
      </w:r>
      <w:r>
        <w:rPr>
          <w:rFonts w:ascii="Palatino Linotype" w:eastAsia="Palatino Linotype" w:hAnsi="Palatino Linotype" w:cs="Palatino Linotype"/>
          <w:sz w:val="22"/>
          <w:szCs w:val="22"/>
        </w:rPr>
        <w:t xml:space="preserve"> de las solicitudes con número de folio </w:t>
      </w:r>
      <w:r>
        <w:rPr>
          <w:rFonts w:ascii="Palatino Linotype" w:eastAsia="Palatino Linotype" w:hAnsi="Palatino Linotype" w:cs="Palatino Linotype"/>
          <w:b/>
          <w:sz w:val="22"/>
          <w:szCs w:val="22"/>
        </w:rPr>
        <w:t>00004/FGJ/IP/2024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00005/FGJ/IP/2024,</w:t>
      </w:r>
      <w:r>
        <w:rPr>
          <w:b/>
        </w:rPr>
        <w:t xml:space="preserve"> </w:t>
      </w:r>
      <w:r>
        <w:rPr>
          <w:rFonts w:ascii="Palatino Linotype" w:eastAsia="Palatino Linotype" w:hAnsi="Palatino Linotype" w:cs="Palatino Linotype"/>
          <w:b/>
          <w:sz w:val="22"/>
          <w:szCs w:val="22"/>
        </w:rPr>
        <w:t>00006/FGJ/IP/2024 y 00007/FGJ/IP/2024</w:t>
      </w:r>
      <w:r>
        <w:rPr>
          <w:rFonts w:ascii="Palatino Linotype" w:eastAsia="Palatino Linotype" w:hAnsi="Palatino Linotype" w:cs="Palatino Linotype"/>
          <w:sz w:val="22"/>
          <w:szCs w:val="22"/>
        </w:rPr>
        <w:t xml:space="preserve"> los Recursos de Revisión</w:t>
      </w:r>
      <w:r>
        <w:rPr>
          <w:rFonts w:ascii="Palatino Linotype" w:eastAsia="Palatino Linotype" w:hAnsi="Palatino Linotype" w:cs="Palatino Linotype"/>
          <w:b/>
          <w:sz w:val="22"/>
          <w:szCs w:val="22"/>
        </w:rPr>
        <w:t xml:space="preserve"> quedaron sin materia</w:t>
      </w:r>
      <w:r>
        <w:rPr>
          <w:rFonts w:ascii="Palatino Linotype" w:eastAsia="Palatino Linotype" w:hAnsi="Palatino Linotype" w:cs="Palatino Linotype"/>
          <w:sz w:val="22"/>
          <w:szCs w:val="22"/>
        </w:rPr>
        <w:t xml:space="preserve">, en términos de los Considerandos </w:t>
      </w:r>
      <w:r>
        <w:rPr>
          <w:rFonts w:ascii="Palatino Linotype" w:eastAsia="Palatino Linotype" w:hAnsi="Palatino Linotype" w:cs="Palatino Linotype"/>
          <w:b/>
          <w:sz w:val="22"/>
          <w:szCs w:val="22"/>
        </w:rPr>
        <w:t>SEGUNDO y TERCERO</w:t>
      </w:r>
      <w:r>
        <w:rPr>
          <w:rFonts w:ascii="Palatino Linotype" w:eastAsia="Palatino Linotype" w:hAnsi="Palatino Linotype" w:cs="Palatino Linotype"/>
          <w:sz w:val="22"/>
          <w:szCs w:val="22"/>
        </w:rPr>
        <w:t xml:space="preserve"> de la presente Resolución.</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lastRenderedPageBreak/>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w:t>
      </w:r>
    </w:p>
    <w:p w:rsidR="00CE2CD7" w:rsidRDefault="00CE2CD7">
      <w:pPr>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CE2CD7" w:rsidRDefault="00CE2CD7">
      <w:pPr>
        <w:tabs>
          <w:tab w:val="left" w:pos="4962"/>
        </w:tabs>
        <w:spacing w:line="360" w:lineRule="auto"/>
        <w:jc w:val="both"/>
        <w:rPr>
          <w:rFonts w:ascii="Palatino Linotype" w:eastAsia="Palatino Linotype" w:hAnsi="Palatino Linotype" w:cs="Palatino Linotype"/>
          <w:sz w:val="22"/>
          <w:szCs w:val="22"/>
        </w:rPr>
      </w:pPr>
    </w:p>
    <w:p w:rsidR="00CE2CD7" w:rsidRDefault="007C6A4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p w:rsidR="00CE2CD7" w:rsidRDefault="00CE2CD7">
      <w:pPr>
        <w:spacing w:line="360" w:lineRule="auto"/>
        <w:jc w:val="both"/>
        <w:rPr>
          <w:rFonts w:ascii="Palatino Linotype" w:eastAsia="Palatino Linotype" w:hAnsi="Palatino Linotype" w:cs="Palatino Linotype"/>
          <w:sz w:val="22"/>
          <w:szCs w:val="22"/>
        </w:rPr>
      </w:pPr>
    </w:p>
    <w:sectPr w:rsidR="00CE2CD7">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A8" w:rsidRDefault="000E16A8">
      <w:r>
        <w:separator/>
      </w:r>
    </w:p>
  </w:endnote>
  <w:endnote w:type="continuationSeparator" w:id="0">
    <w:p w:rsidR="000E16A8" w:rsidRDefault="000E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7" w:rsidRDefault="007C6A4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41705">
      <w:rPr>
        <w:b/>
        <w:noProof/>
        <w:color w:val="000000"/>
      </w:rPr>
      <w:t>62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41705">
      <w:rPr>
        <w:b/>
        <w:noProof/>
        <w:color w:val="000000"/>
      </w:rPr>
      <w:t>62</w:t>
    </w:r>
    <w:r>
      <w:rPr>
        <w:b/>
        <w:color w:val="000000"/>
      </w:rPr>
      <w:fldChar w:fldCharType="end"/>
    </w:r>
  </w:p>
  <w:p w:rsidR="00CE2CD7" w:rsidRDefault="00CE2C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7" w:rsidRDefault="007C6A4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4170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41705">
      <w:rPr>
        <w:b/>
        <w:noProof/>
        <w:color w:val="000000"/>
      </w:rPr>
      <w:t>62</w:t>
    </w:r>
    <w:r>
      <w:rPr>
        <w:b/>
        <w:color w:val="000000"/>
      </w:rPr>
      <w:fldChar w:fldCharType="end"/>
    </w:r>
  </w:p>
  <w:p w:rsidR="00CE2CD7" w:rsidRDefault="00CE2CD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A8" w:rsidRDefault="000E16A8">
      <w:r>
        <w:separator/>
      </w:r>
    </w:p>
  </w:footnote>
  <w:footnote w:type="continuationSeparator" w:id="0">
    <w:p w:rsidR="000E16A8" w:rsidRDefault="000E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7" w:rsidRDefault="000E16A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7" w:rsidRDefault="007C1C95">
    <w:pPr>
      <w:widowControl w:val="0"/>
      <w:pBdr>
        <w:top w:val="nil"/>
        <w:left w:val="nil"/>
        <w:bottom w:val="nil"/>
        <w:right w:val="nil"/>
        <w:between w:val="nil"/>
      </w:pBdr>
      <w:spacing w:line="276" w:lineRule="auto"/>
      <w:rPr>
        <w:color w:val="000000"/>
      </w:rPr>
    </w:pPr>
    <w:r>
      <w:rPr>
        <w:noProof/>
      </w:rPr>
      <w:drawing>
        <wp:anchor distT="0" distB="0" distL="0" distR="0" simplePos="0" relativeHeight="251656704" behindDoc="1" locked="0" layoutInCell="1" hidden="0" allowOverlap="1">
          <wp:simplePos x="0" y="0"/>
          <wp:positionH relativeFrom="margin">
            <wp:align>center</wp:align>
          </wp:positionH>
          <wp:positionV relativeFrom="paragraph">
            <wp:posOffset>-313055</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4"/>
      <w:tblW w:w="9568" w:type="dxa"/>
      <w:tblInd w:w="0" w:type="dxa"/>
      <w:tblLayout w:type="fixed"/>
      <w:tblLook w:val="0400" w:firstRow="0" w:lastRow="0" w:firstColumn="0" w:lastColumn="0" w:noHBand="0" w:noVBand="1"/>
    </w:tblPr>
    <w:tblGrid>
      <w:gridCol w:w="2835"/>
      <w:gridCol w:w="6733"/>
    </w:tblGrid>
    <w:tr w:rsidR="00CE2CD7">
      <w:trPr>
        <w:trHeight w:val="1435"/>
      </w:trPr>
      <w:tc>
        <w:tcPr>
          <w:tcW w:w="2835" w:type="dxa"/>
          <w:shd w:val="clear" w:color="auto" w:fill="auto"/>
        </w:tcPr>
        <w:p w:rsidR="00CE2CD7" w:rsidRDefault="00CE2CD7">
          <w:pPr>
            <w:tabs>
              <w:tab w:val="right" w:pos="4273"/>
            </w:tabs>
            <w:rPr>
              <w:rFonts w:ascii="Garamond" w:eastAsia="Garamond" w:hAnsi="Garamond" w:cs="Garamond"/>
              <w:sz w:val="16"/>
              <w:szCs w:val="16"/>
            </w:rPr>
          </w:pPr>
        </w:p>
      </w:tc>
      <w:tc>
        <w:tcPr>
          <w:tcW w:w="6733" w:type="dxa"/>
          <w:shd w:val="clear" w:color="auto" w:fill="auto"/>
        </w:tcPr>
        <w:p w:rsidR="00CE2CD7" w:rsidRDefault="00CE2CD7"/>
        <w:tbl>
          <w:tblPr>
            <w:tblStyle w:val="a5"/>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CE2CD7">
            <w:trPr>
              <w:trHeight w:val="144"/>
            </w:trPr>
            <w:tc>
              <w:tcPr>
                <w:tcW w:w="2589" w:type="dxa"/>
              </w:tcPr>
              <w:p w:rsidR="00CE2CD7" w:rsidRDefault="007C6A4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CE2CD7" w:rsidRDefault="007C6A4E">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01001/INFOEM/IP/RR/2024 y acumulados</w:t>
                </w:r>
              </w:p>
            </w:tc>
          </w:tr>
          <w:tr w:rsidR="00CE2CD7">
            <w:trPr>
              <w:trHeight w:val="283"/>
            </w:trPr>
            <w:tc>
              <w:tcPr>
                <w:tcW w:w="2589" w:type="dxa"/>
              </w:tcPr>
              <w:p w:rsidR="00CE2CD7" w:rsidRDefault="007C6A4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CE2CD7" w:rsidRDefault="007C6A4E">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Fiscalía General de Justicia del Estado de México</w:t>
                </w:r>
              </w:p>
            </w:tc>
          </w:tr>
          <w:tr w:rsidR="00CE2CD7">
            <w:trPr>
              <w:trHeight w:val="283"/>
            </w:trPr>
            <w:tc>
              <w:tcPr>
                <w:tcW w:w="2589" w:type="dxa"/>
              </w:tcPr>
              <w:p w:rsidR="00CE2CD7" w:rsidRDefault="007C6A4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CE2CD7" w:rsidRDefault="007C6A4E">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CE2CD7" w:rsidRDefault="00CE2CD7">
          <w:pPr>
            <w:tabs>
              <w:tab w:val="right" w:pos="8838"/>
            </w:tabs>
            <w:ind w:left="-28"/>
            <w:jc w:val="both"/>
            <w:rPr>
              <w:rFonts w:ascii="Arial" w:eastAsia="Arial" w:hAnsi="Arial" w:cs="Arial"/>
              <w:b/>
              <w:sz w:val="22"/>
              <w:szCs w:val="22"/>
            </w:rPr>
          </w:pPr>
        </w:p>
      </w:tc>
    </w:tr>
  </w:tbl>
  <w:p w:rsidR="00CE2CD7" w:rsidRDefault="00CE2CD7">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7" w:rsidRDefault="00CE2CD7">
    <w:pPr>
      <w:widowControl w:val="0"/>
      <w:pBdr>
        <w:top w:val="nil"/>
        <w:left w:val="nil"/>
        <w:bottom w:val="nil"/>
        <w:right w:val="nil"/>
        <w:between w:val="nil"/>
      </w:pBdr>
      <w:spacing w:line="276" w:lineRule="auto"/>
      <w:rPr>
        <w:color w:val="000000"/>
        <w:sz w:val="22"/>
        <w:szCs w:val="22"/>
      </w:rPr>
    </w:pPr>
  </w:p>
  <w:tbl>
    <w:tblPr>
      <w:tblStyle w:val="a6"/>
      <w:tblW w:w="9568" w:type="dxa"/>
      <w:tblInd w:w="0" w:type="dxa"/>
      <w:tblLayout w:type="fixed"/>
      <w:tblLook w:val="0400" w:firstRow="0" w:lastRow="0" w:firstColumn="0" w:lastColumn="0" w:noHBand="0" w:noVBand="1"/>
    </w:tblPr>
    <w:tblGrid>
      <w:gridCol w:w="2835"/>
      <w:gridCol w:w="6733"/>
    </w:tblGrid>
    <w:tr w:rsidR="00CE2CD7">
      <w:trPr>
        <w:trHeight w:val="1435"/>
      </w:trPr>
      <w:tc>
        <w:tcPr>
          <w:tcW w:w="2835" w:type="dxa"/>
          <w:shd w:val="clear" w:color="auto" w:fill="auto"/>
        </w:tcPr>
        <w:p w:rsidR="00CE2CD7" w:rsidRDefault="007C6A4E">
          <w:pPr>
            <w:tabs>
              <w:tab w:val="right" w:pos="4273"/>
            </w:tabs>
            <w:rPr>
              <w:rFonts w:ascii="Garamond" w:eastAsia="Garamond" w:hAnsi="Garamond" w:cs="Garamond"/>
              <w:sz w:val="22"/>
              <w:szCs w:val="22"/>
            </w:rPr>
          </w:pPr>
          <w:r>
            <w:rPr>
              <w:noProof/>
            </w:rPr>
            <w:drawing>
              <wp:anchor distT="0" distB="0" distL="0" distR="0" simplePos="0" relativeHeight="251657728" behindDoc="1" locked="0" layoutInCell="1" hidden="0" allowOverlap="1">
                <wp:simplePos x="0" y="0"/>
                <wp:positionH relativeFrom="column">
                  <wp:posOffset>-1412875</wp:posOffset>
                </wp:positionH>
                <wp:positionV relativeFrom="paragraph">
                  <wp:posOffset>-581025</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CE2CD7" w:rsidRDefault="00CE2CD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CE2CD7">
            <w:trPr>
              <w:trHeight w:val="144"/>
            </w:trPr>
            <w:tc>
              <w:tcPr>
                <w:tcW w:w="2589" w:type="dxa"/>
              </w:tcPr>
              <w:p w:rsidR="00CE2CD7" w:rsidRDefault="007C6A4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CE2CD7" w:rsidRDefault="007C6A4E">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01001/INFOEM/IP/RR/2024 y acumulados</w:t>
                </w:r>
              </w:p>
            </w:tc>
          </w:tr>
          <w:tr w:rsidR="00CE2CD7">
            <w:trPr>
              <w:trHeight w:val="144"/>
            </w:trPr>
            <w:tc>
              <w:tcPr>
                <w:tcW w:w="2589" w:type="dxa"/>
              </w:tcPr>
              <w:p w:rsidR="00CE2CD7" w:rsidRDefault="007C6A4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CE2CD7" w:rsidRDefault="00941705">
                <w:pPr>
                  <w:tabs>
                    <w:tab w:val="left" w:pos="3122"/>
                    <w:tab w:val="right" w:pos="8838"/>
                  </w:tabs>
                  <w:ind w:left="-106" w:right="-105"/>
                  <w:jc w:val="both"/>
                  <w:rPr>
                    <w:rFonts w:ascii="Palatino Linotype" w:eastAsia="Palatino Linotype" w:hAnsi="Palatino Linotype" w:cs="Palatino Linotype"/>
                    <w:sz w:val="22"/>
                    <w:szCs w:val="22"/>
                  </w:rPr>
                </w:pPr>
                <w:r w:rsidRPr="00941705">
                  <w:rPr>
                    <w:rFonts w:ascii="Palatino Linotype" w:eastAsia="Palatino Linotype" w:hAnsi="Palatino Linotype" w:cs="Palatino Linotype"/>
                    <w:sz w:val="22"/>
                    <w:szCs w:val="22"/>
                    <w:highlight w:val="black"/>
                  </w:rPr>
                  <w:t>XXXXXXXXXXXXXXXXXXXXXXX</w:t>
                </w:r>
              </w:p>
            </w:tc>
          </w:tr>
          <w:tr w:rsidR="00CE2CD7">
            <w:trPr>
              <w:trHeight w:val="283"/>
            </w:trPr>
            <w:tc>
              <w:tcPr>
                <w:tcW w:w="2589" w:type="dxa"/>
              </w:tcPr>
              <w:p w:rsidR="00CE2CD7" w:rsidRDefault="007C6A4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CE2CD7" w:rsidRDefault="007C6A4E">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Fiscalía General de Justicia del Estado de México</w:t>
                </w:r>
              </w:p>
            </w:tc>
          </w:tr>
          <w:tr w:rsidR="00CE2CD7">
            <w:trPr>
              <w:trHeight w:val="283"/>
            </w:trPr>
            <w:tc>
              <w:tcPr>
                <w:tcW w:w="2589" w:type="dxa"/>
              </w:tcPr>
              <w:p w:rsidR="00CE2CD7" w:rsidRDefault="007C6A4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CE2CD7" w:rsidRDefault="007C6A4E">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CE2CD7" w:rsidRDefault="00CE2CD7">
          <w:pPr>
            <w:tabs>
              <w:tab w:val="right" w:pos="8838"/>
            </w:tabs>
            <w:ind w:left="-28"/>
            <w:jc w:val="both"/>
            <w:rPr>
              <w:rFonts w:ascii="Arial" w:eastAsia="Arial" w:hAnsi="Arial" w:cs="Arial"/>
              <w:b/>
              <w:sz w:val="22"/>
              <w:szCs w:val="22"/>
            </w:rPr>
          </w:pPr>
        </w:p>
      </w:tc>
    </w:tr>
  </w:tbl>
  <w:p w:rsidR="00CE2CD7" w:rsidRDefault="00CE2CD7">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31A0"/>
    <w:multiLevelType w:val="multilevel"/>
    <w:tmpl w:val="F078DE44"/>
    <w:lvl w:ilvl="0">
      <w:start w:val="1"/>
      <w:numFmt w:val="decimal"/>
      <w:pStyle w:val="Listaconvietas2"/>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F77BB3"/>
    <w:multiLevelType w:val="multilevel"/>
    <w:tmpl w:val="A4A499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62A1871"/>
    <w:multiLevelType w:val="multilevel"/>
    <w:tmpl w:val="B12A2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460D1D"/>
    <w:multiLevelType w:val="multilevel"/>
    <w:tmpl w:val="7CF8C4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C0032D"/>
    <w:multiLevelType w:val="multilevel"/>
    <w:tmpl w:val="265E324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5A0427BC"/>
    <w:multiLevelType w:val="multilevel"/>
    <w:tmpl w:val="2AE63D5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D7"/>
    <w:rsid w:val="000E16A8"/>
    <w:rsid w:val="007C1C95"/>
    <w:rsid w:val="007C6A4E"/>
    <w:rsid w:val="00941705"/>
    <w:rsid w:val="00CE2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E0135E-D928-4914-8A91-F8C1DB3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38"/>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 w:val="20"/>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gjem.edomex.gob.mx/sites/fgjem.edomex.gob.mx/files/files/Transparencia/3er%20Informe%20de%20Gesti%C3%B3n%20FGJEM%202019.pdf" TargetMode="External"/><Relationship Id="rId13" Type="http://schemas.openxmlformats.org/officeDocument/2006/relationships/hyperlink" Target="https://fgjem.edomex.gob.mx/sites/fgjem.edomex.gob.mx/files/files/Acercade/Plan%20de%20Gestion/4%C2%BA%20Informe%20Gestio%CC%81n%20FGJEM.pdf" TargetMode="External"/><Relationship Id="rId18" Type="http://schemas.openxmlformats.org/officeDocument/2006/relationships/hyperlink" Target="https://fgjem.edomex.gob.mx/sites/fgjem.edomex.gob.mx/files/files/Transparencia/Quinto%20Informe%20Gestion%202021%20Digita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gjem.edomex.gob.mx/sites/fgjem.edomex.gob.mx/files/files/Transparencia/3er%20Informe%20de%20Gesti%C3%B3n%20FGJEM%202019.pdf" TargetMode="External"/><Relationship Id="rId17" Type="http://schemas.openxmlformats.org/officeDocument/2006/relationships/hyperlink" Target="https://fgjem.edomex.gob.mx/sites/fgjem.edomex.gob.mx/files/files/Acercade/Plan%20de%20Gestion/4%C2%BA%20Informe%20Gestio%CC%81n%20FGJE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gjem.edomex.gob.mx/sites/fgjem.edomex.gob.mx/files/files/Transparencia/3er%20Informe%20de%20Gesti%C3%B3n%20FGJEM%2020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me.fiscaliaedomex.gob.mx:5570/documentos/1erInformeFiscalGeneral.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rme.fiscaliaedomex.gob.mx:5570/documentos/1erInformeFiscalGeneral.pdf" TargetMode="External"/><Relationship Id="rId23" Type="http://schemas.openxmlformats.org/officeDocument/2006/relationships/footer" Target="footer2.xml"/><Relationship Id="rId10" Type="http://schemas.openxmlformats.org/officeDocument/2006/relationships/hyperlink" Target="https://fgjem.edomex.gob.mx/sites/fgjem.edomex.gob.mx/files/files/Transparencia/Quinto%20Informe%20Gestion%202021%20Digit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gjem.edomex.gob.mx/sites/fgjem.edomex.gob.mx/files/files/Acercade/Plan%20de%20Gestion/4%C2%BA%20Informe%20Gestio%CC%81n%20FGJEM.pdf" TargetMode="External"/><Relationship Id="rId14" Type="http://schemas.openxmlformats.org/officeDocument/2006/relationships/hyperlink" Target="https://fgjem.edomex.gob.mx/sites/fgjem.edomex.gob.mx/files/files/Transparencia/Quinto%20Informe%20Gestion%202021%20Digital.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4ywmQv6qCMTU9xQBhqe8scQyzQ==">CgMxLjAyCGguZ2pkZ3hzMgloLjMwajB6bGw4AHIhMW1WU3poZW5VRTJ4T3kteXVmOTdJaGxZenBpVzV6RnB4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15616</Words>
  <Characters>85894</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INFOEM568</cp:lastModifiedBy>
  <cp:revision>2</cp:revision>
  <dcterms:created xsi:type="dcterms:W3CDTF">2024-10-18T20:26:00Z</dcterms:created>
  <dcterms:modified xsi:type="dcterms:W3CDTF">2024-10-18T20:26:00Z</dcterms:modified>
</cp:coreProperties>
</file>