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5C02" w14:textId="4442C34A"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w:t>
      </w:r>
      <w:r w:rsidR="00570EDF" w:rsidRPr="00EC3339">
        <w:rPr>
          <w:rFonts w:ascii="Palatino Linotype" w:eastAsia="Palatino Linotype" w:hAnsi="Palatino Linotype" w:cs="Palatino Linotype"/>
        </w:rPr>
        <w:t xml:space="preserve">n Metepec, Estado de México, a </w:t>
      </w:r>
      <w:r w:rsidR="0055084A" w:rsidRPr="00EC3339">
        <w:rPr>
          <w:rFonts w:ascii="Palatino Linotype" w:eastAsia="Palatino Linotype" w:hAnsi="Palatino Linotype" w:cs="Palatino Linotype"/>
        </w:rPr>
        <w:t xml:space="preserve">veinticinco </w:t>
      </w:r>
      <w:r w:rsidRPr="00EC3339">
        <w:rPr>
          <w:rFonts w:ascii="Palatino Linotype" w:eastAsia="Palatino Linotype" w:hAnsi="Palatino Linotype" w:cs="Palatino Linotype"/>
        </w:rPr>
        <w:t xml:space="preserve">de septiembre de dos mil veinticuatro. </w:t>
      </w:r>
    </w:p>
    <w:p w14:paraId="77F6A67E" w14:textId="2E3E3493"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b/>
        </w:rPr>
        <w:t>VISTO</w:t>
      </w:r>
      <w:r w:rsidRPr="00EC3339">
        <w:rPr>
          <w:rFonts w:ascii="Palatino Linotype" w:eastAsia="Palatino Linotype" w:hAnsi="Palatino Linotype" w:cs="Palatino Linotype"/>
        </w:rPr>
        <w:t xml:space="preserve"> el expediente formado con motivo del recurso de revisión </w:t>
      </w:r>
      <w:r w:rsidRPr="00EC3339">
        <w:rPr>
          <w:rFonts w:ascii="Palatino Linotype" w:eastAsia="Palatino Linotype" w:hAnsi="Palatino Linotype" w:cs="Palatino Linotype"/>
          <w:b/>
        </w:rPr>
        <w:t>01</w:t>
      </w:r>
      <w:r w:rsidR="00570EDF" w:rsidRPr="00EC3339">
        <w:rPr>
          <w:rFonts w:ascii="Palatino Linotype" w:eastAsia="Palatino Linotype" w:hAnsi="Palatino Linotype" w:cs="Palatino Linotype"/>
          <w:b/>
        </w:rPr>
        <w:t>839</w:t>
      </w:r>
      <w:r w:rsidRPr="00EC3339">
        <w:rPr>
          <w:rFonts w:ascii="Palatino Linotype" w:eastAsia="Palatino Linotype" w:hAnsi="Palatino Linotype" w:cs="Palatino Linotype"/>
          <w:b/>
        </w:rPr>
        <w:t>/INFOEM/IP/RR/2024</w:t>
      </w:r>
      <w:r w:rsidRPr="00EC3339">
        <w:rPr>
          <w:rFonts w:ascii="Palatino Linotype" w:eastAsia="Palatino Linotype" w:hAnsi="Palatino Linotype" w:cs="Palatino Linotype"/>
        </w:rPr>
        <w:t>, interpuesto por</w:t>
      </w:r>
      <w:r w:rsidRPr="00EC3339">
        <w:rPr>
          <w:rFonts w:ascii="Palatino Linotype" w:eastAsia="Palatino Linotype" w:hAnsi="Palatino Linotype" w:cs="Palatino Linotype"/>
          <w:b/>
        </w:rPr>
        <w:t xml:space="preserve"> </w:t>
      </w:r>
      <w:r w:rsidR="005A4FE7">
        <w:rPr>
          <w:rFonts w:ascii="Palatino Linotype" w:eastAsia="Palatino Linotype" w:hAnsi="Palatino Linotype" w:cs="Palatino Linotype"/>
          <w:b/>
          <w:sz w:val="22"/>
          <w:szCs w:val="22"/>
        </w:rPr>
        <w:t>XXXXX XXXXXX XXXXXXX</w:t>
      </w:r>
      <w:r w:rsidRPr="00EC3339">
        <w:rPr>
          <w:rFonts w:ascii="Palatino Linotype" w:eastAsia="Palatino Linotype" w:hAnsi="Palatino Linotype" w:cs="Palatino Linotype"/>
          <w:b/>
        </w:rPr>
        <w:t>,</w:t>
      </w:r>
      <w:r w:rsidRPr="00EC3339">
        <w:rPr>
          <w:rFonts w:ascii="Palatino Linotype" w:eastAsia="Palatino Linotype" w:hAnsi="Palatino Linotype" w:cs="Palatino Linotype"/>
        </w:rPr>
        <w:t xml:space="preserve"> en lo sucesivo</w:t>
      </w:r>
      <w:r w:rsidRPr="00EC3339">
        <w:rPr>
          <w:rFonts w:ascii="Palatino Linotype" w:eastAsia="Palatino Linotype" w:hAnsi="Palatino Linotype" w:cs="Palatino Linotype"/>
          <w:b/>
        </w:rPr>
        <w:t xml:space="preserve"> </w:t>
      </w:r>
      <w:r w:rsidRPr="00EC3339">
        <w:rPr>
          <w:rFonts w:ascii="Palatino Linotype" w:eastAsia="Palatino Linotype" w:hAnsi="Palatino Linotype" w:cs="Palatino Linotype"/>
        </w:rPr>
        <w:t xml:space="preserve">la parte </w:t>
      </w:r>
      <w:r w:rsidRPr="00EC3339">
        <w:rPr>
          <w:rFonts w:ascii="Palatino Linotype" w:eastAsia="Palatino Linotype" w:hAnsi="Palatino Linotype" w:cs="Palatino Linotype"/>
          <w:b/>
        </w:rPr>
        <w:t>Recurrente,</w:t>
      </w:r>
      <w:r w:rsidRPr="00EC3339">
        <w:rPr>
          <w:rFonts w:ascii="Palatino Linotype" w:eastAsia="Palatino Linotype" w:hAnsi="Palatino Linotype" w:cs="Palatino Linotype"/>
        </w:rPr>
        <w:t xml:space="preserve"> en contra de la respuesta a la solicitud de información con número de folio </w:t>
      </w:r>
      <w:r w:rsidR="00570EDF" w:rsidRPr="00EC3339">
        <w:rPr>
          <w:rFonts w:ascii="Palatino Linotype" w:eastAsia="Palatino Linotype" w:hAnsi="Palatino Linotype" w:cs="Palatino Linotype"/>
          <w:b/>
        </w:rPr>
        <w:t>00065/ZUMPANGO/IP/2024</w:t>
      </w:r>
      <w:r w:rsidRPr="00EC3339">
        <w:rPr>
          <w:rFonts w:ascii="Palatino Linotype" w:eastAsia="Palatino Linotype" w:hAnsi="Palatino Linotype" w:cs="Palatino Linotype"/>
          <w:b/>
        </w:rPr>
        <w:t xml:space="preserve">, </w:t>
      </w:r>
      <w:r w:rsidRPr="00EC3339">
        <w:rPr>
          <w:rFonts w:ascii="Palatino Linotype" w:eastAsia="Palatino Linotype" w:hAnsi="Palatino Linotype" w:cs="Palatino Linotype"/>
        </w:rPr>
        <w:t xml:space="preserve">por parte del </w:t>
      </w:r>
      <w:r w:rsidR="00570EDF" w:rsidRPr="00EC3339">
        <w:rPr>
          <w:rFonts w:ascii="Palatino Linotype" w:eastAsia="Palatino Linotype" w:hAnsi="Palatino Linotype" w:cs="Palatino Linotype"/>
          <w:b/>
        </w:rPr>
        <w:t>Ayuntamiento de Zumpango</w:t>
      </w:r>
      <w:r w:rsidRPr="00EC3339">
        <w:rPr>
          <w:rFonts w:ascii="Palatino Linotype" w:eastAsia="Palatino Linotype" w:hAnsi="Palatino Linotype" w:cs="Palatino Linotype"/>
          <w:b/>
        </w:rPr>
        <w:t xml:space="preserve">, </w:t>
      </w:r>
      <w:r w:rsidRPr="00EC3339">
        <w:rPr>
          <w:rFonts w:ascii="Palatino Linotype" w:eastAsia="Palatino Linotype" w:hAnsi="Palatino Linotype" w:cs="Palatino Linotype"/>
        </w:rPr>
        <w:t xml:space="preserve">en lo sucesivo el </w:t>
      </w:r>
      <w:r w:rsidRPr="00EC3339">
        <w:rPr>
          <w:rFonts w:ascii="Palatino Linotype" w:eastAsia="Palatino Linotype" w:hAnsi="Palatino Linotype" w:cs="Palatino Linotype"/>
          <w:b/>
        </w:rPr>
        <w:t xml:space="preserve">Sujeto Obligado, </w:t>
      </w:r>
      <w:r w:rsidRPr="00EC3339">
        <w:rPr>
          <w:rFonts w:ascii="Palatino Linotype" w:eastAsia="Palatino Linotype" w:hAnsi="Palatino Linotype" w:cs="Palatino Linotype"/>
        </w:rPr>
        <w:t xml:space="preserve">se procede a dictar la presente resolución con base en los siguientes: </w:t>
      </w:r>
    </w:p>
    <w:p w14:paraId="4C5E33F2" w14:textId="77777777" w:rsidR="005D5915" w:rsidRPr="00EC3339" w:rsidRDefault="000375D7">
      <w:pPr>
        <w:spacing w:before="240" w:after="240" w:line="360" w:lineRule="auto"/>
        <w:jc w:val="center"/>
        <w:rPr>
          <w:rFonts w:ascii="Palatino Linotype" w:eastAsia="Palatino Linotype" w:hAnsi="Palatino Linotype" w:cs="Palatino Linotype"/>
          <w:b/>
        </w:rPr>
      </w:pPr>
      <w:r w:rsidRPr="00EC3339">
        <w:rPr>
          <w:rFonts w:ascii="Palatino Linotype" w:eastAsia="Palatino Linotype" w:hAnsi="Palatino Linotype" w:cs="Palatino Linotype"/>
          <w:b/>
        </w:rPr>
        <w:t>I. A N T E C E D E N T E S</w:t>
      </w:r>
    </w:p>
    <w:p w14:paraId="54FBB4A3" w14:textId="77777777" w:rsidR="005D5915" w:rsidRPr="00EC3339" w:rsidRDefault="000375D7">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EC3339">
        <w:rPr>
          <w:rFonts w:ascii="Palatino Linotype" w:eastAsia="Palatino Linotype" w:hAnsi="Palatino Linotype" w:cs="Palatino Linotype"/>
          <w:b/>
        </w:rPr>
        <w:t>1. Solicitud de acceso a la información.</w:t>
      </w:r>
      <w:r w:rsidRPr="00EC3339">
        <w:rPr>
          <w:rFonts w:ascii="Palatino Linotype" w:eastAsia="Palatino Linotype" w:hAnsi="Palatino Linotype" w:cs="Palatino Linotype"/>
        </w:rPr>
        <w:t xml:space="preserve"> El </w:t>
      </w:r>
      <w:r w:rsidR="00570EDF" w:rsidRPr="00EC3339">
        <w:rPr>
          <w:rFonts w:ascii="Palatino Linotype" w:eastAsia="Palatino Linotype" w:hAnsi="Palatino Linotype" w:cs="Palatino Linotype"/>
          <w:b/>
        </w:rPr>
        <w:t>ocho de abril</w:t>
      </w:r>
      <w:r w:rsidRPr="00EC3339">
        <w:rPr>
          <w:rFonts w:ascii="Palatino Linotype" w:eastAsia="Palatino Linotype" w:hAnsi="Palatino Linotype" w:cs="Palatino Linotype"/>
          <w:b/>
        </w:rPr>
        <w:t xml:space="preserve"> de dos mil veinticuatro, </w:t>
      </w:r>
      <w:r w:rsidRPr="00EC3339">
        <w:rPr>
          <w:rFonts w:ascii="Palatino Linotype" w:eastAsia="Palatino Linotype" w:hAnsi="Palatino Linotype" w:cs="Palatino Linotype"/>
        </w:rPr>
        <w:t xml:space="preserve">la parte </w:t>
      </w:r>
      <w:r w:rsidRPr="00EC3339">
        <w:rPr>
          <w:rFonts w:ascii="Palatino Linotype" w:eastAsia="Palatino Linotype" w:hAnsi="Palatino Linotype" w:cs="Palatino Linotype"/>
          <w:b/>
        </w:rPr>
        <w:t xml:space="preserve">Recurrente </w:t>
      </w:r>
      <w:r w:rsidRPr="00EC3339">
        <w:rPr>
          <w:rFonts w:ascii="Palatino Linotype" w:eastAsia="Palatino Linotype" w:hAnsi="Palatino Linotype" w:cs="Palatino Linotype"/>
        </w:rPr>
        <w:t xml:space="preserve">presentó, a través de la Plataforma Nacional de Transparencia, vinculada al Sistema de Acceso a la Información Mexiquense, en lo subsecuente el </w:t>
      </w:r>
      <w:r w:rsidRPr="00EC3339">
        <w:rPr>
          <w:rFonts w:ascii="Palatino Linotype" w:eastAsia="Palatino Linotype" w:hAnsi="Palatino Linotype" w:cs="Palatino Linotype"/>
          <w:b/>
        </w:rPr>
        <w:t xml:space="preserve">SAIMEX, </w:t>
      </w:r>
      <w:r w:rsidRPr="00EC3339">
        <w:rPr>
          <w:rFonts w:ascii="Palatino Linotype" w:eastAsia="Palatino Linotype" w:hAnsi="Palatino Linotype" w:cs="Palatino Linotype"/>
        </w:rPr>
        <w:t xml:space="preserve">ante el </w:t>
      </w:r>
      <w:r w:rsidRPr="00EC3339">
        <w:rPr>
          <w:rFonts w:ascii="Palatino Linotype" w:eastAsia="Palatino Linotype" w:hAnsi="Palatino Linotype" w:cs="Palatino Linotype"/>
          <w:b/>
        </w:rPr>
        <w:t>Sujeto Obligado</w:t>
      </w:r>
      <w:r w:rsidRPr="00EC3339">
        <w:rPr>
          <w:rFonts w:ascii="Palatino Linotype" w:eastAsia="Palatino Linotype" w:hAnsi="Palatino Linotype" w:cs="Palatino Linotype"/>
        </w:rPr>
        <w:t xml:space="preserve">, la solicitud de acceso a la información pública, mediante la cual requirió la información siguiente: </w:t>
      </w:r>
    </w:p>
    <w:p w14:paraId="574DB65E" w14:textId="77777777" w:rsidR="005D5915" w:rsidRPr="00EC3339" w:rsidRDefault="000375D7" w:rsidP="00570EDF">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EC3339">
        <w:rPr>
          <w:rFonts w:ascii="Palatino Linotype" w:eastAsia="Palatino Linotype" w:hAnsi="Palatino Linotype" w:cs="Palatino Linotype"/>
          <w:i/>
          <w:sz w:val="22"/>
          <w:szCs w:val="22"/>
        </w:rPr>
        <w:t xml:space="preserve"> “</w:t>
      </w:r>
      <w:r w:rsidR="00570EDF" w:rsidRPr="00EC3339">
        <w:rPr>
          <w:rFonts w:ascii="Palatino Linotype" w:eastAsia="Palatino Linotype" w:hAnsi="Palatino Linotype" w:cs="Palatino Linotype"/>
          <w:i/>
          <w:sz w:val="22"/>
          <w:szCs w:val="22"/>
        </w:rPr>
        <w:t xml:space="preserve">En la localidad de Villas de la Laguna, existe un parque urbano llamado "Geoparque", el cual formó parte de las obras dejadas por la constructora Casas Geo. Sin embargo, hay algunas preguntas que me gustaría solicitar¿Hay algún administrador del parque urbano "Geoparque" que esté legalmente constituido? ¿De ser afirmativa la respuesta, quién es el administrador? ¿Cuál es la principal fuente de abastecimiento de agua de ambos estanques? ¿Existe algún documento de la constructora Casas Geo que detalle las características técnicas de los estanques de agua? ¿Dentro del Geoparque, existe alguna planta tratadora de agua? ¿Cuál es su relación con ambos estanques? ¿Cuál es la cantidad de agua </w:t>
      </w:r>
      <w:r w:rsidR="00570EDF" w:rsidRPr="00EC3339">
        <w:rPr>
          <w:rFonts w:ascii="Palatino Linotype" w:eastAsia="Palatino Linotype" w:hAnsi="Palatino Linotype" w:cs="Palatino Linotype"/>
          <w:i/>
          <w:sz w:val="22"/>
          <w:szCs w:val="22"/>
        </w:rPr>
        <w:lastRenderedPageBreak/>
        <w:t>que pueden almacenar ambos estanques? ¿Cada uno por separado cuánta cantidad de agua puede almacenar?</w:t>
      </w:r>
      <w:r w:rsidRPr="00EC3339">
        <w:rPr>
          <w:rFonts w:ascii="Palatino Linotype" w:eastAsia="Palatino Linotype" w:hAnsi="Palatino Linotype" w:cs="Palatino Linotype"/>
          <w:b/>
          <w:i/>
          <w:sz w:val="22"/>
          <w:szCs w:val="22"/>
        </w:rPr>
        <w:t>”</w:t>
      </w:r>
      <w:r w:rsidRPr="00EC3339">
        <w:rPr>
          <w:rFonts w:ascii="Palatino Linotype" w:eastAsia="Palatino Linotype" w:hAnsi="Palatino Linotype" w:cs="Palatino Linotype"/>
          <w:i/>
          <w:sz w:val="22"/>
          <w:szCs w:val="22"/>
        </w:rPr>
        <w:t xml:space="preserve"> (sic) </w:t>
      </w:r>
    </w:p>
    <w:p w14:paraId="5B5A163A" w14:textId="77777777" w:rsidR="00570EDF" w:rsidRPr="00EC3339" w:rsidRDefault="000375D7" w:rsidP="00570EDF">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EC3339">
        <w:rPr>
          <w:rFonts w:ascii="Palatino Linotype" w:eastAsia="Palatino Linotype" w:hAnsi="Palatino Linotype" w:cs="Palatino Linotype"/>
          <w:b/>
        </w:rPr>
        <w:t>Modalidad de Entrega:</w:t>
      </w:r>
      <w:r w:rsidR="00570EDF" w:rsidRPr="00EC3339">
        <w:rPr>
          <w:rFonts w:ascii="Palatino Linotype" w:eastAsia="Palatino Linotype" w:hAnsi="Palatino Linotype" w:cs="Palatino Linotype"/>
          <w:b/>
        </w:rPr>
        <w:t xml:space="preserve"> </w:t>
      </w:r>
      <w:r w:rsidR="00570EDF" w:rsidRPr="00EC3339">
        <w:rPr>
          <w:rFonts w:ascii="Palatino Linotype" w:eastAsia="Palatino Linotype" w:hAnsi="Palatino Linotype" w:cs="Palatino Linotype"/>
        </w:rPr>
        <w:t>Electrónico, a través del sistema de solicitudes de acceso a la información de la PNT, que, para efectos del presente asunto, se entenderá a través del Sistema de Acceso a la Información Mexiquense, SAIMEX, como se advierte a continuación:</w:t>
      </w:r>
    </w:p>
    <w:p w14:paraId="2A13A65C" w14:textId="77777777" w:rsidR="005D5915" w:rsidRPr="00EC3339" w:rsidRDefault="008133F1">
      <w:pPr>
        <w:spacing w:before="240" w:after="240" w:line="360" w:lineRule="auto"/>
        <w:jc w:val="both"/>
        <w:rPr>
          <w:noProof/>
        </w:rPr>
      </w:pPr>
      <w:r w:rsidRPr="00EC3339">
        <w:rPr>
          <w:noProof/>
        </w:rPr>
        <w:drawing>
          <wp:inline distT="0" distB="0" distL="0" distR="0" wp14:anchorId="512DC870" wp14:editId="646F5B75">
            <wp:extent cx="5612130" cy="57594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575945"/>
                    </a:xfrm>
                    <a:prstGeom prst="rect">
                      <a:avLst/>
                    </a:prstGeom>
                  </pic:spPr>
                </pic:pic>
              </a:graphicData>
            </a:graphic>
          </wp:inline>
        </w:drawing>
      </w:r>
    </w:p>
    <w:p w14:paraId="4EE1D17E"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b/>
        </w:rPr>
        <w:t xml:space="preserve">2. Respuesta. </w:t>
      </w:r>
      <w:r w:rsidRPr="00EC3339">
        <w:rPr>
          <w:rFonts w:ascii="Palatino Linotype" w:eastAsia="Palatino Linotype" w:hAnsi="Palatino Linotype" w:cs="Palatino Linotype"/>
        </w:rPr>
        <w:t>El</w:t>
      </w:r>
      <w:r w:rsidR="008133F1" w:rsidRPr="00EC3339">
        <w:rPr>
          <w:rFonts w:ascii="Palatino Linotype" w:eastAsia="Palatino Linotype" w:hAnsi="Palatino Linotype" w:cs="Palatino Linotype"/>
          <w:b/>
        </w:rPr>
        <w:t xml:space="preserve"> diez de abril de dos mil veinticuatro</w:t>
      </w:r>
      <w:r w:rsidRPr="00EC3339">
        <w:rPr>
          <w:rFonts w:ascii="Palatino Linotype" w:eastAsia="Palatino Linotype" w:hAnsi="Palatino Linotype" w:cs="Palatino Linotype"/>
        </w:rPr>
        <w:t xml:space="preserve">, el </w:t>
      </w:r>
      <w:r w:rsidRPr="00EC3339">
        <w:rPr>
          <w:rFonts w:ascii="Palatino Linotype" w:eastAsia="Palatino Linotype" w:hAnsi="Palatino Linotype" w:cs="Palatino Linotype"/>
          <w:b/>
        </w:rPr>
        <w:t xml:space="preserve">Sujeto Obligado </w:t>
      </w:r>
      <w:r w:rsidRPr="00EC3339">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82E9FD8" w14:textId="77777777" w:rsidR="005D5915" w:rsidRPr="00EC3339" w:rsidRDefault="000375D7">
      <w:pPr>
        <w:spacing w:before="240" w:after="24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r w:rsidR="00F82D89" w:rsidRPr="00EC3339">
        <w:rPr>
          <w:rFonts w:ascii="Palatino Linotype" w:eastAsia="Palatino Linotype" w:hAnsi="Palatino Linotype" w:cs="Palatino Linotype"/>
          <w:i/>
          <w:sz w:val="22"/>
          <w:szCs w:val="22"/>
        </w:rPr>
        <w:t>ESTE SUJETO OBLIGADO ES INCOMPETENTE PARA RESPONDER SU SOLICITUD, POR LO QUE LO INVITO A INGRESAR SU SOLICTUD ANTE EL ODAPAZ ZUMPANGO.</w:t>
      </w:r>
      <w:r w:rsidRPr="00EC3339">
        <w:rPr>
          <w:rFonts w:ascii="Palatino Linotype" w:eastAsia="Palatino Linotype" w:hAnsi="Palatino Linotype" w:cs="Palatino Linotype"/>
          <w:i/>
          <w:sz w:val="22"/>
          <w:szCs w:val="22"/>
        </w:rPr>
        <w:t>..” (sic)</w:t>
      </w:r>
    </w:p>
    <w:p w14:paraId="3FB70FD7" w14:textId="77777777" w:rsidR="00214EB0" w:rsidRPr="00EC3339" w:rsidRDefault="000375D7" w:rsidP="00214EB0">
      <w:pPr>
        <w:spacing w:before="240" w:after="240" w:line="360" w:lineRule="auto"/>
        <w:ind w:right="49"/>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El </w:t>
      </w:r>
      <w:r w:rsidRPr="00EC3339">
        <w:rPr>
          <w:rFonts w:ascii="Palatino Linotype" w:eastAsia="Palatino Linotype" w:hAnsi="Palatino Linotype" w:cs="Palatino Linotype"/>
          <w:b/>
        </w:rPr>
        <w:t>Sujeto Obligado</w:t>
      </w:r>
      <w:r w:rsidRPr="00EC3339">
        <w:rPr>
          <w:rFonts w:ascii="Palatino Linotype" w:eastAsia="Palatino Linotype" w:hAnsi="Palatino Linotype" w:cs="Palatino Linotype"/>
        </w:rPr>
        <w:t xml:space="preserve"> adjuntó el escrito de fecha </w:t>
      </w:r>
      <w:r w:rsidR="00214EB0" w:rsidRPr="00EC3339">
        <w:rPr>
          <w:rFonts w:ascii="Palatino Linotype" w:eastAsia="Palatino Linotype" w:hAnsi="Palatino Linotype" w:cs="Palatino Linotype"/>
        </w:rPr>
        <w:t>diez de abril de dos mil veinticuatro</w:t>
      </w:r>
      <w:r w:rsidRPr="00EC3339">
        <w:rPr>
          <w:rFonts w:ascii="Palatino Linotype" w:eastAsia="Palatino Linotype" w:hAnsi="Palatino Linotype" w:cs="Palatino Linotype"/>
        </w:rPr>
        <w:t>, mediante el cual l</w:t>
      </w:r>
      <w:r w:rsidR="00FB728F" w:rsidRPr="00EC3339">
        <w:rPr>
          <w:rFonts w:ascii="Palatino Linotype" w:eastAsia="Palatino Linotype" w:hAnsi="Palatino Linotype" w:cs="Palatino Linotype"/>
        </w:rPr>
        <w:t>a</w:t>
      </w:r>
      <w:r w:rsidRPr="00EC3339">
        <w:rPr>
          <w:rFonts w:ascii="Palatino Linotype" w:eastAsia="Palatino Linotype" w:hAnsi="Palatino Linotype" w:cs="Palatino Linotype"/>
        </w:rPr>
        <w:t xml:space="preserve"> </w:t>
      </w:r>
      <w:r w:rsidR="00FB728F" w:rsidRPr="00EC3339">
        <w:rPr>
          <w:rFonts w:ascii="Palatino Linotype" w:eastAsia="Palatino Linotype" w:hAnsi="Palatino Linotype" w:cs="Palatino Linotype"/>
        </w:rPr>
        <w:t xml:space="preserve">Titular de la Unidad </w:t>
      </w:r>
      <w:r w:rsidR="00214EB0" w:rsidRPr="00EC3339">
        <w:rPr>
          <w:rFonts w:ascii="Palatino Linotype" w:eastAsia="Palatino Linotype" w:hAnsi="Palatino Linotype" w:cs="Palatino Linotype"/>
        </w:rPr>
        <w:t xml:space="preserve">de Transparencia hizo del conocimiento de la persona solicitante la incompetencia del </w:t>
      </w:r>
      <w:r w:rsidR="00214EB0" w:rsidRPr="00EC3339">
        <w:rPr>
          <w:rFonts w:ascii="Palatino Linotype" w:eastAsia="Palatino Linotype" w:hAnsi="Palatino Linotype" w:cs="Palatino Linotype"/>
          <w:b/>
        </w:rPr>
        <w:t>Sujeto Obligado</w:t>
      </w:r>
      <w:r w:rsidR="00214EB0" w:rsidRPr="00EC3339">
        <w:rPr>
          <w:rFonts w:ascii="Palatino Linotype" w:eastAsia="Palatino Linotype" w:hAnsi="Palatino Linotype" w:cs="Palatino Linotype"/>
        </w:rPr>
        <w:t xml:space="preserve"> para responder la solicitu</w:t>
      </w:r>
      <w:r w:rsidR="00FB728F" w:rsidRPr="00EC3339">
        <w:rPr>
          <w:rFonts w:ascii="Palatino Linotype" w:eastAsia="Palatino Linotype" w:hAnsi="Palatino Linotype" w:cs="Palatino Linotype"/>
        </w:rPr>
        <w:t xml:space="preserve">d, por lo que sugirió presentarla </w:t>
      </w:r>
      <w:r w:rsidR="00214EB0" w:rsidRPr="00EC3339">
        <w:rPr>
          <w:rFonts w:ascii="Palatino Linotype" w:eastAsia="Palatino Linotype" w:hAnsi="Palatino Linotype" w:cs="Palatino Linotype"/>
        </w:rPr>
        <w:t>ante el Organismo Público Descentralizado para la Prestación de los Servicios de Agua Potable, Alcantarillado del Municipio de Zumpango.</w:t>
      </w:r>
    </w:p>
    <w:p w14:paraId="6CE773EF" w14:textId="77777777" w:rsidR="005D5915" w:rsidRPr="00EC3339" w:rsidRDefault="000375D7">
      <w:pPr>
        <w:spacing w:before="240" w:after="240" w:line="360" w:lineRule="auto"/>
        <w:ind w:right="49"/>
        <w:jc w:val="both"/>
        <w:rPr>
          <w:rFonts w:ascii="Palatino Linotype" w:eastAsia="Palatino Linotype" w:hAnsi="Palatino Linotype" w:cs="Palatino Linotype"/>
        </w:rPr>
      </w:pPr>
      <w:r w:rsidRPr="00EC3339">
        <w:rPr>
          <w:rFonts w:ascii="Palatino Linotype" w:eastAsia="Palatino Linotype" w:hAnsi="Palatino Linotype" w:cs="Palatino Linotype"/>
          <w:b/>
        </w:rPr>
        <w:t xml:space="preserve">3. Interposición del recurso de revisión. </w:t>
      </w:r>
      <w:r w:rsidRPr="00EC3339">
        <w:rPr>
          <w:rFonts w:ascii="Palatino Linotype" w:eastAsia="Palatino Linotype" w:hAnsi="Palatino Linotype" w:cs="Palatino Linotype"/>
        </w:rPr>
        <w:t xml:space="preserve">Inconforme con los términos de la respuesta emitida por parte del </w:t>
      </w:r>
      <w:r w:rsidRPr="00EC3339">
        <w:rPr>
          <w:rFonts w:ascii="Palatino Linotype" w:eastAsia="Palatino Linotype" w:hAnsi="Palatino Linotype" w:cs="Palatino Linotype"/>
          <w:b/>
        </w:rPr>
        <w:t>Sujeto Obligado</w:t>
      </w:r>
      <w:r w:rsidRPr="00EC3339">
        <w:rPr>
          <w:rFonts w:ascii="Palatino Linotype" w:eastAsia="Palatino Linotype" w:hAnsi="Palatino Linotype" w:cs="Palatino Linotype"/>
        </w:rPr>
        <w:t>, el</w:t>
      </w:r>
      <w:r w:rsidRPr="00EC3339">
        <w:rPr>
          <w:rFonts w:ascii="Palatino Linotype" w:eastAsia="Palatino Linotype" w:hAnsi="Palatino Linotype" w:cs="Palatino Linotype"/>
          <w:b/>
        </w:rPr>
        <w:t xml:space="preserve"> </w:t>
      </w:r>
      <w:r w:rsidR="00166DDC" w:rsidRPr="00EC3339">
        <w:rPr>
          <w:rFonts w:ascii="Palatino Linotype" w:eastAsia="Palatino Linotype" w:hAnsi="Palatino Linotype" w:cs="Palatino Linotype"/>
          <w:b/>
        </w:rPr>
        <w:t xml:space="preserve">diez de abril de dos mil </w:t>
      </w:r>
      <w:r w:rsidR="00166DDC" w:rsidRPr="00EC3339">
        <w:rPr>
          <w:rFonts w:ascii="Palatino Linotype" w:eastAsia="Palatino Linotype" w:hAnsi="Palatino Linotype" w:cs="Palatino Linotype"/>
          <w:b/>
        </w:rPr>
        <w:lastRenderedPageBreak/>
        <w:t>veinticuatro</w:t>
      </w:r>
      <w:r w:rsidRPr="00EC3339">
        <w:rPr>
          <w:rFonts w:ascii="Palatino Linotype" w:eastAsia="Palatino Linotype" w:hAnsi="Palatino Linotype" w:cs="Palatino Linotype"/>
          <w:b/>
        </w:rPr>
        <w:t xml:space="preserve">, </w:t>
      </w:r>
      <w:r w:rsidRPr="00EC3339">
        <w:rPr>
          <w:rFonts w:ascii="Palatino Linotype" w:eastAsia="Palatino Linotype" w:hAnsi="Palatino Linotype" w:cs="Palatino Linotype"/>
        </w:rPr>
        <w:t xml:space="preserve">la parte </w:t>
      </w:r>
      <w:r w:rsidRPr="00EC3339">
        <w:rPr>
          <w:rFonts w:ascii="Palatino Linotype" w:eastAsia="Palatino Linotype" w:hAnsi="Palatino Linotype" w:cs="Palatino Linotype"/>
          <w:b/>
        </w:rPr>
        <w:t>Recurrente</w:t>
      </w:r>
      <w:r w:rsidRPr="00EC3339">
        <w:rPr>
          <w:rFonts w:ascii="Palatino Linotype" w:eastAsia="Palatino Linotype" w:hAnsi="Palatino Linotype" w:cs="Palatino Linotype"/>
        </w:rPr>
        <w:t xml:space="preserve"> interpuso el recurso de revisión a través de </w:t>
      </w:r>
      <w:r w:rsidRPr="00EC3339">
        <w:rPr>
          <w:rFonts w:ascii="Palatino Linotype" w:eastAsia="Palatino Linotype" w:hAnsi="Palatino Linotype" w:cs="Palatino Linotype"/>
          <w:b/>
        </w:rPr>
        <w:t xml:space="preserve">SAIMEX, </w:t>
      </w:r>
      <w:r w:rsidRPr="00EC3339">
        <w:rPr>
          <w:rFonts w:ascii="Palatino Linotype" w:eastAsia="Palatino Linotype" w:hAnsi="Palatino Linotype" w:cs="Palatino Linotype"/>
        </w:rPr>
        <w:t>en donde se manifestó de la siguiente manera:</w:t>
      </w:r>
    </w:p>
    <w:p w14:paraId="065786F2" w14:textId="77777777" w:rsidR="005D5915" w:rsidRPr="00EC3339" w:rsidRDefault="000375D7">
      <w:pPr>
        <w:tabs>
          <w:tab w:val="left" w:pos="2745"/>
        </w:tabs>
        <w:spacing w:before="240" w:after="240" w:line="360" w:lineRule="auto"/>
        <w:jc w:val="both"/>
        <w:rPr>
          <w:rFonts w:ascii="Palatino Linotype" w:eastAsia="Palatino Linotype" w:hAnsi="Palatino Linotype" w:cs="Palatino Linotype"/>
          <w:b/>
        </w:rPr>
      </w:pPr>
      <w:r w:rsidRPr="00EC3339">
        <w:rPr>
          <w:rFonts w:ascii="Palatino Linotype" w:eastAsia="Palatino Linotype" w:hAnsi="Palatino Linotype" w:cs="Palatino Linotype"/>
          <w:b/>
        </w:rPr>
        <w:t xml:space="preserve">Acto impugnado: </w:t>
      </w:r>
    </w:p>
    <w:p w14:paraId="66E0B3C6" w14:textId="77777777" w:rsidR="005D5915" w:rsidRPr="00EC3339" w:rsidRDefault="000375D7">
      <w:pPr>
        <w:tabs>
          <w:tab w:val="left" w:pos="2745"/>
        </w:tabs>
        <w:spacing w:before="240" w:after="240"/>
        <w:ind w:left="851" w:right="900"/>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r w:rsidR="00166DDC" w:rsidRPr="00EC3339">
        <w:rPr>
          <w:rFonts w:ascii="Palatino Linotype" w:eastAsia="Palatino Linotype" w:hAnsi="Palatino Linotype" w:cs="Palatino Linotype"/>
          <w:i/>
          <w:sz w:val="22"/>
          <w:szCs w:val="22"/>
        </w:rPr>
        <w:t>Es un espacio público que se encuentra en un conjunto urbano del municipio de Zumpango de Ocampo ¿Por qué no debe ser competencia del H. Ayuntamiento de Zumpango de Ocampo? Además, el Artículo 8-. de la Constitución Política de los Estados Unidos Mexicanos señala que tengo el derecho de hacer peticiones a funcionarios y empleados públicos y el derecho a recibir un escrito de la autoridad.</w:t>
      </w:r>
      <w:r w:rsidRPr="00EC3339">
        <w:rPr>
          <w:rFonts w:ascii="Palatino Linotype" w:eastAsia="Palatino Linotype" w:hAnsi="Palatino Linotype" w:cs="Palatino Linotype"/>
          <w:i/>
          <w:sz w:val="22"/>
          <w:szCs w:val="22"/>
        </w:rPr>
        <w:t>” (sic)</w:t>
      </w:r>
    </w:p>
    <w:p w14:paraId="555DA62B" w14:textId="77777777" w:rsidR="005D5915" w:rsidRPr="00EC3339" w:rsidRDefault="000375D7">
      <w:pPr>
        <w:spacing w:line="360" w:lineRule="auto"/>
        <w:jc w:val="both"/>
        <w:rPr>
          <w:rFonts w:ascii="Palatino Linotype" w:eastAsia="Palatino Linotype" w:hAnsi="Palatino Linotype" w:cs="Palatino Linotype"/>
        </w:rPr>
      </w:pPr>
      <w:bookmarkStart w:id="3" w:name="_heading=h.30j0zll" w:colFirst="0" w:colLast="0"/>
      <w:bookmarkEnd w:id="3"/>
      <w:r w:rsidRPr="00EC3339">
        <w:rPr>
          <w:rFonts w:ascii="Palatino Linotype" w:eastAsia="Palatino Linotype" w:hAnsi="Palatino Linotype" w:cs="Palatino Linotype"/>
          <w:b/>
        </w:rPr>
        <w:t>Y, Razones o motivos de inconformidad</w:t>
      </w:r>
      <w:r w:rsidRPr="00EC3339">
        <w:rPr>
          <w:rFonts w:ascii="Palatino Linotype" w:eastAsia="Palatino Linotype" w:hAnsi="Palatino Linotype" w:cs="Palatino Linotype"/>
        </w:rPr>
        <w:t>:</w:t>
      </w:r>
    </w:p>
    <w:p w14:paraId="04BCA767" w14:textId="77777777" w:rsidR="00166DDC" w:rsidRPr="00EC3339" w:rsidRDefault="00166DDC" w:rsidP="00166DDC">
      <w:pPr>
        <w:spacing w:line="360" w:lineRule="auto"/>
        <w:jc w:val="both"/>
        <w:rPr>
          <w:rFonts w:ascii="Palatino Linotype" w:eastAsia="Palatino Linotype" w:hAnsi="Palatino Linotype" w:cs="Palatino Linotype"/>
          <w:b/>
        </w:rPr>
      </w:pPr>
      <w:r w:rsidRPr="00EC3339">
        <w:rPr>
          <w:rFonts w:ascii="Palatino Linotype" w:eastAsia="Palatino Linotype" w:hAnsi="Palatino Linotype" w:cs="Palatino Linotype"/>
        </w:rPr>
        <w:t xml:space="preserve">No se advierten manifestaciones de la parte </w:t>
      </w:r>
      <w:r w:rsidRPr="00EC3339">
        <w:rPr>
          <w:rFonts w:ascii="Palatino Linotype" w:eastAsia="Palatino Linotype" w:hAnsi="Palatino Linotype" w:cs="Palatino Linotype"/>
          <w:b/>
        </w:rPr>
        <w:t>Recurrente.</w:t>
      </w:r>
    </w:p>
    <w:p w14:paraId="546EBD7C" w14:textId="77777777" w:rsidR="00166DDC" w:rsidRPr="00EC3339" w:rsidRDefault="00166DDC" w:rsidP="00166DDC">
      <w:pPr>
        <w:spacing w:before="240" w:after="240" w:line="360" w:lineRule="auto"/>
        <w:ind w:right="51"/>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La parte </w:t>
      </w:r>
      <w:r w:rsidRPr="00EC3339">
        <w:rPr>
          <w:rFonts w:ascii="Palatino Linotype" w:eastAsia="Palatino Linotype" w:hAnsi="Palatino Linotype" w:cs="Palatino Linotype"/>
          <w:b/>
        </w:rPr>
        <w:t xml:space="preserve">Recurrente </w:t>
      </w:r>
      <w:r w:rsidRPr="00EC3339">
        <w:rPr>
          <w:rFonts w:ascii="Palatino Linotype" w:eastAsia="Palatino Linotype" w:hAnsi="Palatino Linotype" w:cs="Palatino Linotype"/>
        </w:rPr>
        <w:t>adjuntó el archivo “</w:t>
      </w:r>
      <w:r w:rsidRPr="00EC3339">
        <w:rPr>
          <w:rFonts w:ascii="Palatino Linotype" w:eastAsia="Palatino Linotype" w:hAnsi="Palatino Linotype" w:cs="Palatino Linotype"/>
          <w:i/>
        </w:rPr>
        <w:t>Archivo1712799079786null”</w:t>
      </w:r>
      <w:r w:rsidRPr="00EC3339">
        <w:rPr>
          <w:rFonts w:ascii="Palatino Linotype" w:eastAsia="Palatino Linotype" w:hAnsi="Palatino Linotype" w:cs="Palatino Linotype"/>
        </w:rPr>
        <w:t>, al cual no se puede acceder.</w:t>
      </w:r>
    </w:p>
    <w:p w14:paraId="37681830" w14:textId="77777777" w:rsidR="005D5915" w:rsidRPr="00EC3339" w:rsidRDefault="000375D7">
      <w:pPr>
        <w:spacing w:before="240" w:after="240" w:line="360" w:lineRule="auto"/>
        <w:ind w:right="51"/>
        <w:jc w:val="both"/>
        <w:rPr>
          <w:rFonts w:ascii="Palatino Linotype" w:eastAsia="Palatino Linotype" w:hAnsi="Palatino Linotype" w:cs="Palatino Linotype"/>
        </w:rPr>
      </w:pPr>
      <w:r w:rsidRPr="00EC3339">
        <w:rPr>
          <w:rFonts w:ascii="Palatino Linotype" w:eastAsia="Palatino Linotype" w:hAnsi="Palatino Linotype" w:cs="Palatino Linotype"/>
          <w:b/>
        </w:rPr>
        <w:t xml:space="preserve">4. Turno. </w:t>
      </w:r>
      <w:r w:rsidRPr="00EC3339">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C3339">
        <w:rPr>
          <w:rFonts w:ascii="Palatino Linotype" w:eastAsia="Palatino Linotype" w:hAnsi="Palatino Linotype" w:cs="Palatino Linotype"/>
          <w:b/>
        </w:rPr>
        <w:t xml:space="preserve">Guadalupe Ramírez Peña, </w:t>
      </w:r>
      <w:r w:rsidRPr="00EC3339">
        <w:rPr>
          <w:rFonts w:ascii="Palatino Linotype" w:eastAsia="Palatino Linotype" w:hAnsi="Palatino Linotype" w:cs="Palatino Linotype"/>
        </w:rPr>
        <w:t>a efecto de que analizara sobre su admisión o su desechamiento.</w:t>
      </w:r>
    </w:p>
    <w:p w14:paraId="2F74B09F"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b/>
        </w:rPr>
        <w:t>5. Admisión del Recurso de revisión.</w:t>
      </w:r>
      <w:r w:rsidRPr="00EC3339">
        <w:rPr>
          <w:rFonts w:ascii="Palatino Linotype" w:eastAsia="Palatino Linotype" w:hAnsi="Palatino Linotype" w:cs="Palatino Linotype"/>
        </w:rPr>
        <w:t xml:space="preserve"> Con fecha</w:t>
      </w:r>
      <w:r w:rsidRPr="00EC3339">
        <w:rPr>
          <w:rFonts w:ascii="Palatino Linotype" w:eastAsia="Palatino Linotype" w:hAnsi="Palatino Linotype" w:cs="Palatino Linotype"/>
          <w:b/>
        </w:rPr>
        <w:t xml:space="preserve"> </w:t>
      </w:r>
      <w:r w:rsidR="00166DDC" w:rsidRPr="00EC3339">
        <w:rPr>
          <w:rFonts w:ascii="Palatino Linotype" w:eastAsia="Palatino Linotype" w:hAnsi="Palatino Linotype" w:cs="Palatino Linotype"/>
          <w:b/>
        </w:rPr>
        <w:t>quince de abril</w:t>
      </w:r>
      <w:r w:rsidRPr="00EC3339">
        <w:rPr>
          <w:rFonts w:ascii="Palatino Linotype" w:eastAsia="Palatino Linotype" w:hAnsi="Palatino Linotype" w:cs="Palatino Linotype"/>
          <w:b/>
        </w:rPr>
        <w:t xml:space="preserve"> de dos mil veinticuatro, </w:t>
      </w:r>
      <w:r w:rsidRPr="00EC3339">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w:t>
      </w:r>
      <w:r w:rsidRPr="00EC3339">
        <w:rPr>
          <w:rFonts w:ascii="Palatino Linotype" w:eastAsia="Palatino Linotype" w:hAnsi="Palatino Linotype" w:cs="Palatino Linotype"/>
        </w:rPr>
        <w:lastRenderedPageBreak/>
        <w:t xml:space="preserve">conveniente, ofrecieran pruebas, formularan alegatos y el </w:t>
      </w:r>
      <w:r w:rsidRPr="00EC3339">
        <w:rPr>
          <w:rFonts w:ascii="Palatino Linotype" w:eastAsia="Palatino Linotype" w:hAnsi="Palatino Linotype" w:cs="Palatino Linotype"/>
          <w:b/>
        </w:rPr>
        <w:t xml:space="preserve">Sujeto Obligado </w:t>
      </w:r>
      <w:r w:rsidRPr="00EC3339">
        <w:rPr>
          <w:rFonts w:ascii="Palatino Linotype" w:eastAsia="Palatino Linotype" w:hAnsi="Palatino Linotype" w:cs="Palatino Linotype"/>
        </w:rPr>
        <w:t>presentara su informe justificado.</w:t>
      </w:r>
    </w:p>
    <w:p w14:paraId="2AA88CAB" w14:textId="77777777" w:rsidR="005D5915" w:rsidRPr="00EC3339" w:rsidRDefault="000375D7" w:rsidP="00166DDC">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EC3339">
        <w:rPr>
          <w:rFonts w:ascii="Palatino Linotype" w:eastAsia="Palatino Linotype" w:hAnsi="Palatino Linotype" w:cs="Palatino Linotype"/>
          <w:b/>
        </w:rPr>
        <w:t>6. Manifestaciones</w:t>
      </w:r>
      <w:r w:rsidRPr="00EC3339">
        <w:rPr>
          <w:rFonts w:ascii="Palatino Linotype" w:eastAsia="Palatino Linotype" w:hAnsi="Palatino Linotype" w:cs="Palatino Linotype"/>
        </w:rPr>
        <w:t xml:space="preserve">. </w:t>
      </w:r>
      <w:r w:rsidR="00166DDC" w:rsidRPr="00EC3339">
        <w:rPr>
          <w:rFonts w:ascii="Palatino Linotype" w:eastAsia="Palatino Linotype" w:hAnsi="Palatino Linotype" w:cs="Palatino Linotype"/>
        </w:rPr>
        <w:t xml:space="preserve">De las constancias que obran en el expediente electrónico del SAIMEX se desprende que el </w:t>
      </w:r>
      <w:r w:rsidR="00166DDC" w:rsidRPr="00EC3339">
        <w:rPr>
          <w:rFonts w:ascii="Palatino Linotype" w:eastAsia="Palatino Linotype" w:hAnsi="Palatino Linotype" w:cs="Palatino Linotype"/>
          <w:b/>
        </w:rPr>
        <w:t>Sujeto Obligado</w:t>
      </w:r>
      <w:r w:rsidR="00166DDC" w:rsidRPr="00EC3339">
        <w:rPr>
          <w:rFonts w:ascii="Palatino Linotype" w:eastAsia="Palatino Linotype" w:hAnsi="Palatino Linotype" w:cs="Palatino Linotype"/>
        </w:rPr>
        <w:t xml:space="preserve"> no rindió informe justificado, del mismo modo la parte </w:t>
      </w:r>
      <w:r w:rsidR="00166DDC" w:rsidRPr="00EC3339">
        <w:rPr>
          <w:rFonts w:ascii="Palatino Linotype" w:eastAsia="Palatino Linotype" w:hAnsi="Palatino Linotype" w:cs="Palatino Linotype"/>
          <w:b/>
        </w:rPr>
        <w:t>Recurrente</w:t>
      </w:r>
      <w:r w:rsidR="00166DDC" w:rsidRPr="00EC3339">
        <w:rPr>
          <w:rFonts w:ascii="Palatino Linotype" w:eastAsia="Palatino Linotype" w:hAnsi="Palatino Linotype" w:cs="Palatino Linotype"/>
        </w:rPr>
        <w:t xml:space="preserve"> omitió realizar manifestaciones, como se observa a continuación:</w:t>
      </w:r>
    </w:p>
    <w:p w14:paraId="1F294BD9" w14:textId="77777777" w:rsidR="00166DDC" w:rsidRPr="00EC3339" w:rsidRDefault="00166DDC" w:rsidP="00166DDC">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noProof/>
        </w:rPr>
        <w:drawing>
          <wp:inline distT="0" distB="0" distL="0" distR="0" wp14:anchorId="1F14917D" wp14:editId="731E3728">
            <wp:extent cx="5612130" cy="1555115"/>
            <wp:effectExtent l="0" t="0" r="762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555115"/>
                    </a:xfrm>
                    <a:prstGeom prst="rect">
                      <a:avLst/>
                    </a:prstGeom>
                  </pic:spPr>
                </pic:pic>
              </a:graphicData>
            </a:graphic>
          </wp:inline>
        </w:drawing>
      </w:r>
    </w:p>
    <w:p w14:paraId="0E4F8180"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b/>
        </w:rPr>
        <w:t>7.</w:t>
      </w:r>
      <w:r w:rsidRPr="00EC3339">
        <w:rPr>
          <w:rFonts w:ascii="Palatino Linotype" w:eastAsia="Palatino Linotype" w:hAnsi="Palatino Linotype" w:cs="Palatino Linotype"/>
        </w:rPr>
        <w:t xml:space="preserve"> </w:t>
      </w:r>
      <w:r w:rsidRPr="00EC3339">
        <w:rPr>
          <w:rFonts w:ascii="Palatino Linotype" w:eastAsia="Palatino Linotype" w:hAnsi="Palatino Linotype" w:cs="Palatino Linotype"/>
          <w:b/>
        </w:rPr>
        <w:t xml:space="preserve">Cierre de instrucción. </w:t>
      </w:r>
      <w:r w:rsidRPr="00EC3339">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EC3339">
        <w:rPr>
          <w:rFonts w:ascii="Palatino Linotype" w:eastAsia="Palatino Linotype" w:hAnsi="Palatino Linotype" w:cs="Palatino Linotype"/>
          <w:b/>
        </w:rPr>
        <w:t>veinti</w:t>
      </w:r>
      <w:r w:rsidR="00166DDC" w:rsidRPr="00EC3339">
        <w:rPr>
          <w:rFonts w:ascii="Palatino Linotype" w:eastAsia="Palatino Linotype" w:hAnsi="Palatino Linotype" w:cs="Palatino Linotype"/>
          <w:b/>
        </w:rPr>
        <w:t>cuatro de mayo de</w:t>
      </w:r>
      <w:r w:rsidRPr="00EC3339">
        <w:rPr>
          <w:rFonts w:ascii="Palatino Linotype" w:eastAsia="Palatino Linotype" w:hAnsi="Palatino Linotype" w:cs="Palatino Linotype"/>
          <w:b/>
        </w:rPr>
        <w:t xml:space="preserve"> dos mil veinticuatro</w:t>
      </w:r>
      <w:r w:rsidRPr="00EC3339">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B27D1C9" w14:textId="77777777" w:rsidR="005D5915" w:rsidRPr="00EC3339" w:rsidRDefault="000375D7">
      <w:pPr>
        <w:widowControl w:val="0"/>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b/>
        </w:rPr>
        <w:t>8. Ampliación del término para resolver</w:t>
      </w:r>
      <w:r w:rsidRPr="00EC3339">
        <w:rPr>
          <w:rFonts w:ascii="Palatino Linotype" w:eastAsia="Palatino Linotype" w:hAnsi="Palatino Linotype" w:cs="Palatino Linotype"/>
        </w:rPr>
        <w:t xml:space="preserve">. El </w:t>
      </w:r>
      <w:r w:rsidR="00166DDC" w:rsidRPr="00EC3339">
        <w:rPr>
          <w:rFonts w:ascii="Palatino Linotype" w:eastAsia="Palatino Linotype" w:hAnsi="Palatino Linotype" w:cs="Palatino Linotype"/>
          <w:b/>
        </w:rPr>
        <w:t xml:space="preserve">nueve de septiembre </w:t>
      </w:r>
      <w:r w:rsidRPr="00EC3339">
        <w:rPr>
          <w:rFonts w:ascii="Palatino Linotype" w:eastAsia="Palatino Linotype" w:hAnsi="Palatino Linotype" w:cs="Palatino Linotype"/>
          <w:b/>
        </w:rPr>
        <w:t>de dos mil veinticuatro</w:t>
      </w:r>
      <w:r w:rsidRPr="00EC3339">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61A7CE08"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lastRenderedPageBreak/>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7D97E3B7"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707E961"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590F87F"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599D3D6" w14:textId="77777777" w:rsidR="005D5915" w:rsidRPr="00EC3339" w:rsidRDefault="000375D7">
      <w:pPr>
        <w:spacing w:before="240" w:after="240" w:line="360" w:lineRule="auto"/>
        <w:jc w:val="both"/>
        <w:rPr>
          <w:rFonts w:ascii="Palatino Linotype" w:eastAsia="Palatino Linotype" w:hAnsi="Palatino Linotype" w:cs="Palatino Linotype"/>
          <w:strike/>
        </w:rPr>
      </w:pPr>
      <w:r w:rsidRPr="00EC3339">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29609F52" w14:textId="77777777" w:rsidR="005D5915" w:rsidRPr="00EC3339" w:rsidRDefault="000375D7">
      <w:pPr>
        <w:numPr>
          <w:ilvl w:val="0"/>
          <w:numId w:val="2"/>
        </w:num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lastRenderedPageBreak/>
        <w:t xml:space="preserve">Complejidad del Asunto: La complejidad de la prueba, la pluralidad de sujetos procesales, el tiempo transcurrido, las características y contexto del recurso. </w:t>
      </w:r>
    </w:p>
    <w:p w14:paraId="7ACCD9E3" w14:textId="77777777" w:rsidR="005D5915" w:rsidRPr="00EC3339" w:rsidRDefault="000375D7">
      <w:pPr>
        <w:numPr>
          <w:ilvl w:val="0"/>
          <w:numId w:val="2"/>
        </w:num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Actividad Procesal del interesado. Acciones u omisiones del interesado.</w:t>
      </w:r>
    </w:p>
    <w:p w14:paraId="1FCFD626" w14:textId="77777777" w:rsidR="005D5915" w:rsidRPr="00EC3339" w:rsidRDefault="000375D7">
      <w:pPr>
        <w:numPr>
          <w:ilvl w:val="0"/>
          <w:numId w:val="2"/>
        </w:num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Conducta de la Autoridad: Las Acciones u omisiones realizadas en el procedimiento. Así como si la autoridad actuó con la debida diligencia.</w:t>
      </w:r>
    </w:p>
    <w:p w14:paraId="03572CE0" w14:textId="77777777" w:rsidR="005D5915" w:rsidRPr="00EC3339" w:rsidRDefault="000375D7">
      <w:pPr>
        <w:spacing w:before="240" w:after="240" w:line="360" w:lineRule="auto"/>
        <w:ind w:left="567"/>
        <w:jc w:val="both"/>
        <w:rPr>
          <w:rFonts w:ascii="Palatino Linotype" w:eastAsia="Palatino Linotype" w:hAnsi="Palatino Linotype" w:cs="Palatino Linotype"/>
        </w:rPr>
      </w:pPr>
      <w:r w:rsidRPr="00EC3339">
        <w:rPr>
          <w:rFonts w:ascii="Palatino Linotype" w:eastAsia="Palatino Linotype" w:hAnsi="Palatino Linotype" w:cs="Palatino Linotype"/>
        </w:rPr>
        <w:t>d) La afectación generada en la situación jurídica de la persona involucrada en el proceso: Violación a sus derechos humanos.</w:t>
      </w:r>
    </w:p>
    <w:p w14:paraId="42614246"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8385A69" w14:textId="77777777" w:rsidR="005D5915" w:rsidRPr="00EC3339" w:rsidRDefault="000375D7">
      <w:pPr>
        <w:spacing w:before="240" w:after="240" w:line="360" w:lineRule="auto"/>
        <w:jc w:val="both"/>
        <w:rPr>
          <w:rFonts w:ascii="Palatino Linotype" w:eastAsia="Palatino Linotype" w:hAnsi="Palatino Linotype" w:cs="Palatino Linotype"/>
          <w:b/>
        </w:rPr>
      </w:pPr>
      <w:r w:rsidRPr="00EC3339">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EC3339">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EC3339">
        <w:rPr>
          <w:rFonts w:ascii="Palatino Linotype" w:eastAsia="Palatino Linotype" w:hAnsi="Palatino Linotype" w:cs="Palatino Linotype"/>
        </w:rPr>
        <w:t>, visible en la Gaceta del Seminario Judicial de la Federación con el registro digital 205635.</w:t>
      </w:r>
    </w:p>
    <w:p w14:paraId="14F145F7"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715C3B7"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6901F2AF" w14:textId="77777777" w:rsidR="005D5915" w:rsidRPr="00EC3339" w:rsidRDefault="000375D7">
      <w:pPr>
        <w:spacing w:before="240" w:after="240"/>
        <w:ind w:left="851" w:right="902"/>
        <w:jc w:val="both"/>
        <w:rPr>
          <w:rFonts w:ascii="Palatino Linotype" w:eastAsia="Palatino Linotype" w:hAnsi="Palatino Linotype" w:cs="Palatino Linotype"/>
          <w:sz w:val="22"/>
          <w:szCs w:val="22"/>
        </w:rPr>
      </w:pPr>
      <w:r w:rsidRPr="00EC3339">
        <w:rPr>
          <w:rFonts w:ascii="Palatino Linotype" w:eastAsia="Palatino Linotype" w:hAnsi="Palatino Linotype" w:cs="Palatino Linotype"/>
        </w:rPr>
        <w:t xml:space="preserve"> </w:t>
      </w:r>
      <w:r w:rsidRPr="00EC3339">
        <w:rPr>
          <w:rFonts w:ascii="Palatino Linotype" w:eastAsia="Palatino Linotype" w:hAnsi="Palatino Linotype" w:cs="Palatino Linotype"/>
          <w:i/>
          <w:sz w:val="22"/>
          <w:szCs w:val="22"/>
        </w:rPr>
        <w:t>“</w:t>
      </w:r>
      <w:r w:rsidRPr="00EC3339">
        <w:rPr>
          <w:rFonts w:ascii="Palatino Linotype" w:eastAsia="Palatino Linotype" w:hAnsi="Palatino Linotype" w:cs="Palatino Linotype"/>
          <w:b/>
          <w:i/>
          <w:sz w:val="22"/>
          <w:szCs w:val="22"/>
        </w:rPr>
        <w:t>PLAZO RAZONABLE PARA RESOLVER. DIMENSIÓN Y EFECTOS DE ESTE CONCEPTO CUANDO SE ADUCE EXCESIVA CARGA DE TRABAJO</w:t>
      </w:r>
      <w:r w:rsidRPr="00EC3339">
        <w:rPr>
          <w:rFonts w:ascii="Palatino Linotype" w:eastAsia="Palatino Linotype" w:hAnsi="Palatino Linotype" w:cs="Palatino Linotype"/>
          <w:i/>
          <w:sz w:val="22"/>
          <w:szCs w:val="22"/>
        </w:rPr>
        <w:t>.”</w:t>
      </w:r>
      <w:r w:rsidRPr="00EC3339">
        <w:rPr>
          <w:rFonts w:ascii="Palatino Linotype" w:eastAsia="Palatino Linotype" w:hAnsi="Palatino Linotype" w:cs="Palatino Linotype"/>
          <w:sz w:val="22"/>
          <w:szCs w:val="22"/>
        </w:rPr>
        <w:t xml:space="preserve"> consultable en el Seminario Judicial de la Federación y su gaceta, con el registro digital 2002351.</w:t>
      </w:r>
    </w:p>
    <w:p w14:paraId="0AC80E0D" w14:textId="77777777" w:rsidR="005D5915" w:rsidRPr="00EC3339" w:rsidRDefault="000375D7">
      <w:pPr>
        <w:spacing w:before="240" w:after="240"/>
        <w:ind w:left="851" w:right="902"/>
        <w:jc w:val="both"/>
        <w:rPr>
          <w:rFonts w:ascii="Palatino Linotype" w:eastAsia="Palatino Linotype" w:hAnsi="Palatino Linotype" w:cs="Palatino Linotype"/>
          <w:sz w:val="22"/>
          <w:szCs w:val="22"/>
        </w:rPr>
      </w:pPr>
      <w:r w:rsidRPr="00EC3339">
        <w:rPr>
          <w:rFonts w:ascii="Palatino Linotype" w:eastAsia="Palatino Linotype" w:hAnsi="Palatino Linotype" w:cs="Palatino Linotype"/>
          <w:i/>
          <w:sz w:val="22"/>
          <w:szCs w:val="22"/>
        </w:rPr>
        <w:t>“</w:t>
      </w:r>
      <w:r w:rsidRPr="00EC3339">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EC3339">
        <w:rPr>
          <w:rFonts w:ascii="Palatino Linotype" w:eastAsia="Palatino Linotype" w:hAnsi="Palatino Linotype" w:cs="Palatino Linotype"/>
          <w:i/>
          <w:sz w:val="22"/>
          <w:szCs w:val="22"/>
        </w:rPr>
        <w:t>.”</w:t>
      </w:r>
      <w:r w:rsidRPr="00EC3339">
        <w:rPr>
          <w:rFonts w:ascii="Palatino Linotype" w:eastAsia="Palatino Linotype" w:hAnsi="Palatino Linotype" w:cs="Palatino Linotype"/>
          <w:sz w:val="22"/>
          <w:szCs w:val="22"/>
        </w:rPr>
        <w:t>, visible en el Seminario Judicial de la Federación y su gaceta, con el registro digital 2002350.</w:t>
      </w:r>
    </w:p>
    <w:p w14:paraId="37CFC078"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8179AD4"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lastRenderedPageBreak/>
        <w:t xml:space="preserve">En razón de que fue debidamente sustanciado el expediente electrónico y no existe diligencia pendiente de desahogo, se emite la Resolución que conforme a Derecho proceda, de acuerdo con los siguientes: </w:t>
      </w:r>
    </w:p>
    <w:p w14:paraId="7C9B8BAE" w14:textId="77777777" w:rsidR="005D5915" w:rsidRPr="00EC3339" w:rsidRDefault="000375D7">
      <w:pPr>
        <w:widowControl w:val="0"/>
        <w:spacing w:before="240" w:after="240" w:line="360" w:lineRule="auto"/>
        <w:jc w:val="center"/>
        <w:rPr>
          <w:rFonts w:ascii="Palatino Linotype" w:eastAsia="Palatino Linotype" w:hAnsi="Palatino Linotype" w:cs="Palatino Linotype"/>
          <w:b/>
        </w:rPr>
      </w:pPr>
      <w:r w:rsidRPr="00EC3339">
        <w:rPr>
          <w:rFonts w:ascii="Palatino Linotype" w:eastAsia="Palatino Linotype" w:hAnsi="Palatino Linotype" w:cs="Palatino Linotype"/>
          <w:b/>
        </w:rPr>
        <w:t>II. C O N S I D E R A N D O S</w:t>
      </w:r>
    </w:p>
    <w:p w14:paraId="764A9C27"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b/>
        </w:rPr>
        <w:t>Primero. Competencia.</w:t>
      </w:r>
      <w:r w:rsidRPr="00EC3339">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7556D72" w14:textId="77777777" w:rsidR="005D5915" w:rsidRPr="00EC3339" w:rsidRDefault="000375D7">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EC3339">
        <w:rPr>
          <w:rFonts w:ascii="Palatino Linotype" w:eastAsia="Palatino Linotype" w:hAnsi="Palatino Linotype" w:cs="Palatino Linotype"/>
          <w:b/>
        </w:rPr>
        <w:t>Segundo. Oportunidad y Procedibilidad del Recurso de Revisión</w:t>
      </w:r>
      <w:r w:rsidRPr="00EC3339">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35469D6"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EC3339">
        <w:rPr>
          <w:rFonts w:ascii="Palatino Linotype" w:eastAsia="Palatino Linotype" w:hAnsi="Palatino Linotype" w:cs="Palatino Linotype"/>
          <w:b/>
        </w:rPr>
        <w:t xml:space="preserve">Sujeto Obligado </w:t>
      </w:r>
      <w:r w:rsidRPr="00EC3339">
        <w:rPr>
          <w:rFonts w:ascii="Palatino Linotype" w:eastAsia="Palatino Linotype" w:hAnsi="Palatino Linotype" w:cs="Palatino Linotype"/>
        </w:rPr>
        <w:t xml:space="preserve">remitió </w:t>
      </w:r>
      <w:r w:rsidRPr="00EC3339">
        <w:rPr>
          <w:rFonts w:ascii="Palatino Linotype" w:eastAsia="Palatino Linotype" w:hAnsi="Palatino Linotype" w:cs="Palatino Linotype"/>
        </w:rPr>
        <w:lastRenderedPageBreak/>
        <w:t xml:space="preserve">la respuesta a la solicitud de información el día </w:t>
      </w:r>
      <w:r w:rsidR="000F2A0B" w:rsidRPr="00EC3339">
        <w:rPr>
          <w:rFonts w:ascii="Palatino Linotype" w:eastAsia="Palatino Linotype" w:hAnsi="Palatino Linotype" w:cs="Palatino Linotype"/>
          <w:b/>
        </w:rPr>
        <w:t>diez de abril</w:t>
      </w:r>
      <w:r w:rsidRPr="00EC3339">
        <w:rPr>
          <w:rFonts w:ascii="Palatino Linotype" w:eastAsia="Palatino Linotype" w:hAnsi="Palatino Linotype" w:cs="Palatino Linotype"/>
          <w:b/>
        </w:rPr>
        <w:t xml:space="preserve"> de dos mil veinticuatro</w:t>
      </w:r>
      <w:r w:rsidRPr="00EC3339">
        <w:rPr>
          <w:rFonts w:ascii="Palatino Linotype" w:eastAsia="Palatino Linotype" w:hAnsi="Palatino Linotype" w:cs="Palatino Linotype"/>
        </w:rPr>
        <w:t>,</w:t>
      </w:r>
      <w:r w:rsidRPr="00EC3339">
        <w:rPr>
          <w:rFonts w:ascii="Palatino Linotype" w:eastAsia="Palatino Linotype" w:hAnsi="Palatino Linotype" w:cs="Palatino Linotype"/>
          <w:b/>
        </w:rPr>
        <w:t xml:space="preserve"> </w:t>
      </w:r>
      <w:r w:rsidRPr="00EC3339">
        <w:rPr>
          <w:rFonts w:ascii="Palatino Linotype" w:eastAsia="Palatino Linotype" w:hAnsi="Palatino Linotype" w:cs="Palatino Linotype"/>
        </w:rPr>
        <w:t xml:space="preserve">mientras que el recurso de revisión interpuesto por la parte </w:t>
      </w:r>
      <w:r w:rsidRPr="00EC3339">
        <w:rPr>
          <w:rFonts w:ascii="Palatino Linotype" w:eastAsia="Palatino Linotype" w:hAnsi="Palatino Linotype" w:cs="Palatino Linotype"/>
          <w:b/>
        </w:rPr>
        <w:t>Recurrente</w:t>
      </w:r>
      <w:r w:rsidRPr="00EC3339">
        <w:rPr>
          <w:rFonts w:ascii="Palatino Linotype" w:eastAsia="Palatino Linotype" w:hAnsi="Palatino Linotype" w:cs="Palatino Linotype"/>
        </w:rPr>
        <w:t xml:space="preserve">, se tuvo por presentado el día </w:t>
      </w:r>
      <w:r w:rsidR="000F2A0B" w:rsidRPr="00EC3339">
        <w:rPr>
          <w:rFonts w:ascii="Palatino Linotype" w:eastAsia="Palatino Linotype" w:hAnsi="Palatino Linotype" w:cs="Palatino Linotype"/>
          <w:b/>
        </w:rPr>
        <w:t xml:space="preserve">diez de abril </w:t>
      </w:r>
      <w:r w:rsidRPr="00EC3339">
        <w:rPr>
          <w:rFonts w:ascii="Palatino Linotype" w:eastAsia="Palatino Linotype" w:hAnsi="Palatino Linotype" w:cs="Palatino Linotype"/>
          <w:b/>
        </w:rPr>
        <w:t>de dos mil veinticuatro</w:t>
      </w:r>
      <w:r w:rsidRPr="00EC3339">
        <w:rPr>
          <w:rFonts w:ascii="Palatino Linotype" w:eastAsia="Palatino Linotype" w:hAnsi="Palatino Linotype" w:cs="Palatino Linotype"/>
        </w:rPr>
        <w:t xml:space="preserve">, esto es </w:t>
      </w:r>
      <w:r w:rsidR="000F2A0B" w:rsidRPr="00EC3339">
        <w:rPr>
          <w:rFonts w:ascii="Palatino Linotype" w:eastAsia="Palatino Linotype" w:hAnsi="Palatino Linotype" w:cs="Palatino Linotype"/>
        </w:rPr>
        <w:t>el mismo día</w:t>
      </w:r>
      <w:r w:rsidRPr="00EC3339">
        <w:rPr>
          <w:rFonts w:ascii="Palatino Linotype" w:eastAsia="Palatino Linotype" w:hAnsi="Palatino Linotype" w:cs="Palatino Linotype"/>
        </w:rPr>
        <w:t xml:space="preserve"> en que tuvo conocimiento de la respuesta impugnada. En este sentido, se concluye que el presente recurso de revisión se encuentra dentro de los márgenes temporales previstos en las disposiciones legales referidas.</w:t>
      </w:r>
    </w:p>
    <w:p w14:paraId="286CEBCB" w14:textId="77777777" w:rsidR="000F2A0B" w:rsidRPr="00EC3339" w:rsidRDefault="000F2A0B" w:rsidP="000F2A0B">
      <w:pPr>
        <w:spacing w:before="240" w:after="240" w:line="360" w:lineRule="auto"/>
        <w:jc w:val="both"/>
        <w:rPr>
          <w:rFonts w:ascii="Palatino Linotype" w:hAnsi="Palatino Linotype"/>
        </w:rPr>
      </w:pPr>
      <w:r w:rsidRPr="00EC3339">
        <w:rPr>
          <w:rFonts w:ascii="Palatino Linotype" w:hAnsi="Palatino Linotype"/>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759E954C" w14:textId="77777777" w:rsidR="000F2A0B" w:rsidRPr="00EC3339" w:rsidRDefault="000F2A0B" w:rsidP="000F2A0B">
      <w:pPr>
        <w:spacing w:before="120" w:after="120"/>
        <w:ind w:left="851" w:right="902"/>
        <w:jc w:val="both"/>
        <w:rPr>
          <w:rFonts w:ascii="Palatino Linotype" w:hAnsi="Palatino Linotype"/>
          <w:i/>
          <w:sz w:val="22"/>
        </w:rPr>
      </w:pPr>
      <w:r w:rsidRPr="00EC3339">
        <w:rPr>
          <w:rFonts w:ascii="Palatino Linotype" w:hAnsi="Palatino Linotype"/>
          <w:b/>
          <w:i/>
          <w:sz w:val="22"/>
        </w:rPr>
        <w:t>“RECURSO DE RECLAMACIÓN. SU INTERPOSICIÓN NO ES EXTEMPORÁNEA SI SE REALIZA ANTES DE QUE INICIE EL PLAZO PARA HACERLO</w:t>
      </w:r>
      <w:r w:rsidRPr="00EC3339">
        <w:rPr>
          <w:rFonts w:ascii="Palatino Linotype" w:hAnsi="Palatino Linotype"/>
          <w:i/>
          <w:sz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5FD27A8B" w14:textId="77777777" w:rsidR="005D5915" w:rsidRPr="00EC3339" w:rsidRDefault="000375D7">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EC3339">
        <w:rPr>
          <w:rFonts w:ascii="Palatino Linotype" w:eastAsia="Palatino Linotype" w:hAnsi="Palatino Linotype" w:cs="Palatino Linotype"/>
        </w:rPr>
        <w:lastRenderedPageBreak/>
        <w:t>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8B4231B"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Finalmente, se advierte que resulta procedente la interposición del recurso, según lo manifestado por la parte </w:t>
      </w:r>
      <w:r w:rsidRPr="00EC3339">
        <w:rPr>
          <w:rFonts w:ascii="Palatino Linotype" w:eastAsia="Palatino Linotype" w:hAnsi="Palatino Linotype" w:cs="Palatino Linotype"/>
          <w:b/>
        </w:rPr>
        <w:t>Recurrente</w:t>
      </w:r>
      <w:r w:rsidRPr="00EC3339">
        <w:rPr>
          <w:rFonts w:ascii="Palatino Linotype" w:eastAsia="Palatino Linotype" w:hAnsi="Palatino Linotype" w:cs="Palatino Linotype"/>
        </w:rPr>
        <w:t xml:space="preserve"> en sus motivos de inconformidad, de acuerdo al artículo 179, fracción I</w:t>
      </w:r>
      <w:r w:rsidR="000F2A0B" w:rsidRPr="00EC3339">
        <w:rPr>
          <w:rFonts w:ascii="Palatino Linotype" w:eastAsia="Palatino Linotype" w:hAnsi="Palatino Linotype" w:cs="Palatino Linotype"/>
        </w:rPr>
        <w:t>V</w:t>
      </w:r>
      <w:r w:rsidRPr="00EC3339">
        <w:rPr>
          <w:rFonts w:ascii="Palatino Linotype" w:eastAsia="Palatino Linotype" w:hAnsi="Palatino Linotype" w:cs="Palatino Linotype"/>
        </w:rPr>
        <w:t xml:space="preserve"> del ordenamiento legal citado, que a la letra dice: </w:t>
      </w:r>
    </w:p>
    <w:p w14:paraId="21B378E9" w14:textId="77777777" w:rsidR="005D5915" w:rsidRPr="00EC3339" w:rsidRDefault="000375D7">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r w:rsidRPr="00EC3339">
        <w:rPr>
          <w:rFonts w:ascii="Palatino Linotype" w:eastAsia="Palatino Linotype" w:hAnsi="Palatino Linotype" w:cs="Palatino Linotype"/>
          <w:b/>
          <w:i/>
          <w:sz w:val="22"/>
          <w:szCs w:val="22"/>
        </w:rPr>
        <w:t>Artículo 179.</w:t>
      </w:r>
      <w:r w:rsidRPr="00EC3339">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D323BA9" w14:textId="77777777" w:rsidR="000F2A0B" w:rsidRPr="00EC3339" w:rsidRDefault="000F2A0B" w:rsidP="000F2A0B">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p>
    <w:p w14:paraId="0B27CB5E" w14:textId="77777777" w:rsidR="005D5915" w:rsidRPr="00EC3339" w:rsidRDefault="000F2A0B" w:rsidP="000F2A0B">
      <w:pPr>
        <w:spacing w:before="120" w:after="120"/>
        <w:ind w:left="1134" w:right="900"/>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IV</w:t>
      </w:r>
      <w:r w:rsidRPr="00EC3339">
        <w:rPr>
          <w:rFonts w:ascii="Palatino Linotype" w:eastAsia="Palatino Linotype" w:hAnsi="Palatino Linotype" w:cs="Palatino Linotype"/>
          <w:i/>
          <w:sz w:val="22"/>
          <w:szCs w:val="22"/>
        </w:rPr>
        <w:t>. La declaración de incompetencia por el sujeto obligado;”</w:t>
      </w:r>
    </w:p>
    <w:p w14:paraId="10B18A20" w14:textId="77777777" w:rsidR="005D5915" w:rsidRPr="00EC3339" w:rsidRDefault="000375D7">
      <w:pPr>
        <w:spacing w:before="240" w:after="240" w:line="360" w:lineRule="auto"/>
        <w:jc w:val="both"/>
        <w:rPr>
          <w:rFonts w:ascii="Palatino Linotype" w:eastAsia="Palatino Linotype" w:hAnsi="Palatino Linotype" w:cs="Palatino Linotype"/>
          <w:b/>
        </w:rPr>
      </w:pPr>
      <w:r w:rsidRPr="00EC3339">
        <w:rPr>
          <w:rFonts w:ascii="Palatino Linotype" w:eastAsia="Palatino Linotype" w:hAnsi="Palatino Linotype" w:cs="Palatino Linotype"/>
          <w:b/>
        </w:rPr>
        <w:t xml:space="preserve">Tercero. Materia de la revisión. </w:t>
      </w:r>
      <w:r w:rsidRPr="00EC3339">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EC3339">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EC3339">
        <w:rPr>
          <w:rFonts w:ascii="Palatino Linotype" w:eastAsia="Palatino Linotype" w:hAnsi="Palatino Linotype" w:cs="Palatino Linotype"/>
        </w:rPr>
        <w:t xml:space="preserve">de la parte </w:t>
      </w:r>
      <w:r w:rsidRPr="00EC3339">
        <w:rPr>
          <w:rFonts w:ascii="Palatino Linotype" w:eastAsia="Palatino Linotype" w:hAnsi="Palatino Linotype" w:cs="Palatino Linotype"/>
          <w:b/>
        </w:rPr>
        <w:t>Recurrente</w:t>
      </w:r>
      <w:r w:rsidRPr="00EC3339">
        <w:rPr>
          <w:rFonts w:ascii="Palatino Linotype" w:eastAsia="Palatino Linotype" w:hAnsi="Palatino Linotype" w:cs="Palatino Linotype"/>
        </w:rPr>
        <w:t>, o en su defecto, en caso de ser procedente, ordenar la entrega de información.</w:t>
      </w:r>
    </w:p>
    <w:p w14:paraId="060CB137" w14:textId="77777777" w:rsidR="005D5915" w:rsidRPr="00EC3339" w:rsidRDefault="000375D7">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EC3339">
        <w:rPr>
          <w:rFonts w:ascii="Palatino Linotype" w:eastAsia="Palatino Linotype" w:hAnsi="Palatino Linotype" w:cs="Palatino Linotype"/>
          <w:b/>
        </w:rPr>
        <w:t xml:space="preserve">Cuarto. Estudio del asunto. </w:t>
      </w:r>
      <w:r w:rsidRPr="00EC3339">
        <w:rPr>
          <w:rFonts w:ascii="Palatino Linotype" w:eastAsia="Palatino Linotype" w:hAnsi="Palatino Linotype" w:cs="Palatino Linotype"/>
        </w:rPr>
        <w:t xml:space="preserve">En primer lugar, es conveniente mencionar que de conformidad con el artículo 4 de la Ley de Transparencia y Acceso a la Información Pública del Estado de México y Municipios toda la información generada, obtenida, </w:t>
      </w:r>
      <w:r w:rsidRPr="00EC3339">
        <w:rPr>
          <w:rFonts w:ascii="Palatino Linotype" w:eastAsia="Palatino Linotype" w:hAnsi="Palatino Linotype" w:cs="Palatino Linotype"/>
        </w:rPr>
        <w:lastRenderedPageBreak/>
        <w:t>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FF73850" w14:textId="77777777" w:rsidR="005D5915" w:rsidRPr="00EC3339" w:rsidRDefault="000375D7">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r w:rsidRPr="00EC3339">
        <w:rPr>
          <w:rFonts w:ascii="Palatino Linotype" w:eastAsia="Palatino Linotype" w:hAnsi="Palatino Linotype" w:cs="Palatino Linotype"/>
          <w:b/>
          <w:i/>
          <w:sz w:val="22"/>
          <w:szCs w:val="22"/>
        </w:rPr>
        <w:t>Artículo 4</w:t>
      </w:r>
      <w:r w:rsidRPr="00EC333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A382AC8" w14:textId="77777777" w:rsidR="005D5915" w:rsidRPr="00EC3339" w:rsidRDefault="000375D7">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C3339">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7CE0CB5" w14:textId="77777777" w:rsidR="005D5915" w:rsidRPr="00EC3339" w:rsidRDefault="000375D7">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C3339">
        <w:rPr>
          <w:rFonts w:ascii="Palatino Linotype" w:eastAsia="Palatino Linotype" w:hAnsi="Palatino Linotype" w:cs="Palatino Linotype"/>
          <w:i/>
          <w:sz w:val="22"/>
          <w:szCs w:val="22"/>
        </w:rPr>
        <w:t>.”</w:t>
      </w:r>
    </w:p>
    <w:p w14:paraId="56CA2B42"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4EA62F6" w14:textId="77777777" w:rsidR="005D5915" w:rsidRPr="00EC3339" w:rsidRDefault="000375D7">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lastRenderedPageBreak/>
        <w:t>“Artículo 12.-</w:t>
      </w:r>
      <w:r w:rsidRPr="00EC333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EE344FE" w14:textId="77777777" w:rsidR="005D5915" w:rsidRPr="00EC3339" w:rsidRDefault="000375D7">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C3339">
        <w:rPr>
          <w:rFonts w:ascii="Palatino Linotype" w:eastAsia="Palatino Linotype" w:hAnsi="Palatino Linotype" w:cs="Palatino Linotype"/>
          <w:i/>
          <w:sz w:val="22"/>
          <w:szCs w:val="22"/>
        </w:rPr>
        <w:t xml:space="preserve">. </w:t>
      </w:r>
      <w:r w:rsidRPr="00EC3339">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7FDAA501" w14:textId="77777777" w:rsidR="005D5915" w:rsidRPr="00EC3339" w:rsidRDefault="000375D7">
      <w:pPr>
        <w:spacing w:before="240" w:after="240" w:line="360" w:lineRule="auto"/>
        <w:ind w:right="-93"/>
        <w:jc w:val="both"/>
        <w:rPr>
          <w:rFonts w:ascii="Palatino Linotype" w:eastAsia="Palatino Linotype" w:hAnsi="Palatino Linotype" w:cs="Palatino Linotype"/>
        </w:rPr>
      </w:pPr>
      <w:r w:rsidRPr="00EC3339">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01F90450" w14:textId="77777777" w:rsidR="005D5915" w:rsidRPr="00EC3339" w:rsidRDefault="000375D7">
      <w:pPr>
        <w:spacing w:before="240" w:after="240" w:line="360" w:lineRule="auto"/>
        <w:jc w:val="both"/>
        <w:rPr>
          <w:rFonts w:ascii="Palatino Linotype" w:eastAsia="Palatino Linotype" w:hAnsi="Palatino Linotype" w:cs="Palatino Linotype"/>
          <w:b/>
        </w:rPr>
      </w:pPr>
      <w:r w:rsidRPr="00EC3339">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EC3339">
        <w:rPr>
          <w:rFonts w:ascii="Palatino Linotype" w:eastAsia="Palatino Linotype" w:hAnsi="Palatino Linotype" w:cs="Palatino Linotype"/>
          <w:b/>
        </w:rPr>
        <w:t xml:space="preserve"> </w:t>
      </w:r>
    </w:p>
    <w:p w14:paraId="492728BC" w14:textId="77777777" w:rsidR="005D5915" w:rsidRPr="00EC3339" w:rsidRDefault="000375D7">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r w:rsidRPr="00EC3339">
        <w:rPr>
          <w:rFonts w:ascii="Palatino Linotype" w:eastAsia="Palatino Linotype" w:hAnsi="Palatino Linotype" w:cs="Palatino Linotype"/>
          <w:b/>
          <w:i/>
          <w:sz w:val="22"/>
          <w:szCs w:val="22"/>
        </w:rPr>
        <w:t>No existe obligación de elaborar documentos ad hoc para atender las solicitudes de acceso a la información.</w:t>
      </w:r>
      <w:r w:rsidRPr="00EC3339">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7E528C90" w14:textId="77777777" w:rsidR="005D5915" w:rsidRPr="00EC3339" w:rsidRDefault="000375D7">
      <w:pPr>
        <w:spacing w:before="120" w:after="12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FE7601B" w14:textId="77777777" w:rsidR="005D5915" w:rsidRPr="00EC3339" w:rsidRDefault="000375D7">
      <w:pPr>
        <w:spacing w:before="120" w:after="12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A5EC5F3" w14:textId="77777777" w:rsidR="005D5915" w:rsidRPr="00EC3339" w:rsidRDefault="000375D7">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r w:rsidRPr="00EC3339">
        <w:rPr>
          <w:rFonts w:ascii="Palatino Linotype" w:eastAsia="Palatino Linotype" w:hAnsi="Palatino Linotype" w:cs="Palatino Linotype"/>
          <w:b/>
          <w:i/>
          <w:sz w:val="22"/>
          <w:szCs w:val="22"/>
        </w:rPr>
        <w:t xml:space="preserve">Artículo 3. </w:t>
      </w:r>
      <w:r w:rsidRPr="00EC3339">
        <w:rPr>
          <w:rFonts w:ascii="Palatino Linotype" w:eastAsia="Palatino Linotype" w:hAnsi="Palatino Linotype" w:cs="Palatino Linotype"/>
          <w:i/>
          <w:sz w:val="22"/>
          <w:szCs w:val="22"/>
        </w:rPr>
        <w:t>Para los efectos de la presente Ley se entenderá por:</w:t>
      </w:r>
    </w:p>
    <w:p w14:paraId="10DCC276" w14:textId="77777777" w:rsidR="005D5915" w:rsidRPr="00EC3339" w:rsidRDefault="000375D7">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p>
    <w:p w14:paraId="001CF1C7" w14:textId="77777777" w:rsidR="005D5915" w:rsidRPr="00EC3339" w:rsidRDefault="000375D7">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XI. Documento:</w:t>
      </w:r>
      <w:r w:rsidRPr="00EC3339">
        <w:rPr>
          <w:rFonts w:ascii="Palatino Linotype" w:eastAsia="Palatino Linotype" w:hAnsi="Palatino Linotype" w:cs="Palatino Linotype"/>
          <w:i/>
          <w:sz w:val="22"/>
          <w:szCs w:val="22"/>
        </w:rPr>
        <w:t xml:space="preserve"> Los expedientes, reportes, estudios, actas</w:t>
      </w:r>
      <w:r w:rsidRPr="00EC3339">
        <w:rPr>
          <w:rFonts w:ascii="Palatino Linotype" w:eastAsia="Palatino Linotype" w:hAnsi="Palatino Linotype" w:cs="Palatino Linotype"/>
          <w:b/>
          <w:i/>
          <w:sz w:val="22"/>
          <w:szCs w:val="22"/>
        </w:rPr>
        <w:t>,</w:t>
      </w:r>
      <w:r w:rsidRPr="00EC3339">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17408A7"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Es aplicable, el Criterio de interpretación en el orden administrativo número 0002-11, emitido por Acuerdo del Pleno del Instituto de Transparencia y Acceso a la </w:t>
      </w:r>
      <w:r w:rsidRPr="00EC3339">
        <w:rPr>
          <w:rFonts w:ascii="Palatino Linotype" w:eastAsia="Palatino Linotype" w:hAnsi="Palatino Linotype" w:cs="Palatino Linotype"/>
        </w:rPr>
        <w:lastRenderedPageBreak/>
        <w:t>Información Pública del Estado de México y Municipios; publicado en el Periódico Oficial del Gobierno del Estado Libre y Soberano de México “Gaceta del Gobierno”, el diecinueve de octubre de dos mil once, cuyo rubro y texto refieren lo siguiente:</w:t>
      </w:r>
    </w:p>
    <w:p w14:paraId="0B7CD2B4" w14:textId="77777777" w:rsidR="005D5915" w:rsidRPr="00EC3339" w:rsidRDefault="000375D7">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sz w:val="22"/>
          <w:szCs w:val="22"/>
        </w:rPr>
        <w:t>“</w:t>
      </w:r>
      <w:r w:rsidRPr="00EC3339">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EC333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EABF1C5" w14:textId="77777777" w:rsidR="005D5915" w:rsidRPr="00EC3339" w:rsidRDefault="000375D7">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566FD1E" w14:textId="77777777" w:rsidR="005D5915" w:rsidRPr="00EC3339" w:rsidRDefault="000375D7">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1)</w:t>
      </w:r>
      <w:r w:rsidRPr="00EC3339">
        <w:rPr>
          <w:rFonts w:ascii="Palatino Linotype" w:eastAsia="Palatino Linotype" w:hAnsi="Palatino Linotype" w:cs="Palatino Linotype"/>
          <w:i/>
          <w:sz w:val="22"/>
          <w:szCs w:val="22"/>
        </w:rPr>
        <w:t xml:space="preserve"> Que se trate de información registrada en cualquier soporte documental, que en ejercicio de las atribuciones conferidas, sea generada por los Sujetos Obligados;</w:t>
      </w:r>
    </w:p>
    <w:p w14:paraId="4B09269D" w14:textId="77777777" w:rsidR="005D5915" w:rsidRPr="00EC3339" w:rsidRDefault="000375D7">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2)</w:t>
      </w:r>
      <w:r w:rsidRPr="00EC3339">
        <w:rPr>
          <w:rFonts w:ascii="Palatino Linotype" w:eastAsia="Palatino Linotype" w:hAnsi="Palatino Linotype" w:cs="Palatino Linotype"/>
          <w:i/>
          <w:sz w:val="22"/>
          <w:szCs w:val="22"/>
        </w:rPr>
        <w:t xml:space="preserve"> Que se trate de información registrada en cualquier soporte documental, que en ejercicio de las atribuciones conferidas, sea administrada por los Sujetos Obligados, y</w:t>
      </w:r>
    </w:p>
    <w:p w14:paraId="391B3026" w14:textId="77777777" w:rsidR="005D5915" w:rsidRPr="00EC3339" w:rsidRDefault="000375D7">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3)</w:t>
      </w:r>
      <w:r w:rsidRPr="00EC3339">
        <w:rPr>
          <w:rFonts w:ascii="Palatino Linotype" w:eastAsia="Palatino Linotype" w:hAnsi="Palatino Linotype" w:cs="Palatino Linotype"/>
          <w:i/>
          <w:sz w:val="22"/>
          <w:szCs w:val="22"/>
        </w:rPr>
        <w:t xml:space="preserve"> Que se trate de información registrada en cualquier soporte documental, que en ejercicio de las atribuciones conferidas, se encuentre en posesión de los Sujetos Obligados.” </w:t>
      </w:r>
    </w:p>
    <w:p w14:paraId="6312F6D9" w14:textId="77777777" w:rsidR="005D5915" w:rsidRPr="00EC3339" w:rsidRDefault="000375D7">
      <w:pPr>
        <w:spacing w:before="240" w:after="240" w:line="360" w:lineRule="auto"/>
        <w:ind w:right="51"/>
        <w:jc w:val="both"/>
        <w:rPr>
          <w:rFonts w:ascii="Palatino Linotype" w:eastAsia="Palatino Linotype" w:hAnsi="Palatino Linotype" w:cs="Palatino Linotype"/>
        </w:rPr>
      </w:pPr>
      <w:r w:rsidRPr="00EC3339">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994C2E3"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lastRenderedPageBreak/>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0B05796D" w14:textId="77777777" w:rsidR="00974BC7" w:rsidRPr="00EC3339" w:rsidRDefault="00974BC7" w:rsidP="00974BC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Ahora bien, previo al estudio de fondo del presente asunto, es imprescindible mencionar que de la lectura de la solicitud de información pudiera entenderse que esta pretende que el </w:t>
      </w:r>
      <w:r w:rsidRPr="00EC3339">
        <w:rPr>
          <w:rFonts w:ascii="Palatino Linotype" w:eastAsia="Palatino Linotype" w:hAnsi="Palatino Linotype" w:cs="Palatino Linotype"/>
          <w:b/>
        </w:rPr>
        <w:t xml:space="preserve">Sujeto Obligado </w:t>
      </w:r>
      <w:r w:rsidRPr="00EC3339">
        <w:rPr>
          <w:rFonts w:ascii="Palatino Linotype" w:eastAsia="Palatino Linotype" w:hAnsi="Palatino Linotype" w:cs="Palatino Linotype"/>
        </w:rPr>
        <w:t>emita un pronunciamiento mediante el cual explique determinadas situaciones, a fin de satisfacer interrogantes o inquietudes</w:t>
      </w:r>
      <w:r w:rsidRPr="00EC3339">
        <w:rPr>
          <w:rFonts w:ascii="Palatino Linotype" w:eastAsia="Palatino Linotype" w:hAnsi="Palatino Linotype" w:cs="Palatino Linotype"/>
          <w:i/>
        </w:rPr>
        <w:t xml:space="preserve">, </w:t>
      </w:r>
      <w:r w:rsidRPr="00EC3339">
        <w:rPr>
          <w:rFonts w:ascii="Palatino Linotype" w:eastAsia="Palatino Linotype" w:hAnsi="Palatino Linotype" w:cs="Palatino Linotype"/>
        </w:rPr>
        <w:t>por lo que es oportuno establecer las diferencias entre el Derecho de petición y el Derecho base del asunto que nos ocupa, basado en lo siguiente:</w:t>
      </w:r>
    </w:p>
    <w:p w14:paraId="6C1000D8" w14:textId="77777777" w:rsidR="00974BC7" w:rsidRPr="00EC3339" w:rsidRDefault="00974BC7" w:rsidP="00974BC7">
      <w:pPr>
        <w:spacing w:before="240" w:after="240" w:line="360" w:lineRule="auto"/>
        <w:jc w:val="both"/>
        <w:rPr>
          <w:rFonts w:ascii="Palatino Linotype" w:eastAsia="Palatino Linotype" w:hAnsi="Palatino Linotype" w:cs="Palatino Linotype"/>
          <w:i/>
        </w:rPr>
      </w:pPr>
      <w:r w:rsidRPr="00EC3339">
        <w:rPr>
          <w:rFonts w:ascii="Palatino Linotype" w:eastAsia="Palatino Linotype" w:hAnsi="Palatino Linotype" w:cs="Palatino Linotype"/>
        </w:rPr>
        <w:t xml:space="preserve">David Cienfuegos Salgado, concibe al derecho de petición como </w:t>
      </w:r>
      <w:r w:rsidRPr="00EC3339">
        <w:rPr>
          <w:rFonts w:ascii="Palatino Linotype" w:eastAsia="Palatino Linotype" w:hAnsi="Palatino Linotype" w:cs="Palatino Linotype"/>
          <w:i/>
        </w:rPr>
        <w:t>“</w:t>
      </w:r>
      <w:r w:rsidRPr="00EC3339">
        <w:rPr>
          <w:rFonts w:ascii="Palatino Linotype" w:eastAsia="Palatino Linotype" w:hAnsi="Palatino Linotype" w:cs="Palatino Linotype"/>
          <w:b/>
          <w:i/>
          <w:u w:val="single"/>
        </w:rPr>
        <w:t>el derecho de toda persona a ser escuchado por quienes ejercen el poder públic</w:t>
      </w:r>
      <w:r w:rsidRPr="00EC3339">
        <w:rPr>
          <w:rFonts w:ascii="Palatino Linotype" w:eastAsia="Palatino Linotype" w:hAnsi="Palatino Linotype" w:cs="Palatino Linotype"/>
          <w:i/>
        </w:rPr>
        <w:t>o.</w:t>
      </w:r>
      <w:r w:rsidRPr="00EC3339">
        <w:rPr>
          <w:rFonts w:ascii="Palatino Linotype" w:eastAsia="Palatino Linotype" w:hAnsi="Palatino Linotype" w:cs="Palatino Linotype"/>
          <w:i/>
          <w:vertAlign w:val="superscript"/>
        </w:rPr>
        <w:t xml:space="preserve"> </w:t>
      </w:r>
      <w:r w:rsidRPr="00EC3339">
        <w:rPr>
          <w:rFonts w:ascii="Palatino Linotype" w:eastAsia="Palatino Linotype" w:hAnsi="Palatino Linotype" w:cs="Palatino Linotype"/>
          <w:i/>
          <w:vertAlign w:val="superscript"/>
        </w:rPr>
        <w:footnoteReference w:id="1"/>
      </w:r>
      <w:r w:rsidRPr="00EC3339">
        <w:rPr>
          <w:rFonts w:ascii="Palatino Linotype" w:eastAsia="Palatino Linotype" w:hAnsi="Palatino Linotype" w:cs="Palatino Linotype"/>
          <w:i/>
        </w:rPr>
        <w:t xml:space="preserve">” (Sic) </w:t>
      </w:r>
    </w:p>
    <w:p w14:paraId="3CFD4BCA" w14:textId="77777777" w:rsidR="00974BC7" w:rsidRPr="00EC3339" w:rsidRDefault="00974BC7" w:rsidP="00974BC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De la misma manera, Miguel Carbonell en su libro “Los derechos fundamentales” refiere que el </w:t>
      </w:r>
      <w:r w:rsidRPr="00EC3339">
        <w:rPr>
          <w:rFonts w:ascii="Palatino Linotype" w:eastAsia="Palatino Linotype" w:hAnsi="Palatino Linotype" w:cs="Palatino Linotype"/>
          <w:u w:val="single"/>
        </w:rPr>
        <w:t>derecho de petición se ha entendido de dos distintas maneras</w:t>
      </w:r>
      <w:r w:rsidRPr="00EC3339">
        <w:rPr>
          <w:rFonts w:ascii="Palatino Linotype" w:eastAsia="Palatino Linotype" w:hAnsi="Palatino Linotype" w:cs="Palatino Linotype"/>
        </w:rPr>
        <w:t xml:space="preserve">, a saber: </w:t>
      </w:r>
      <w:r w:rsidRPr="00EC3339">
        <w:rPr>
          <w:rFonts w:ascii="Palatino Linotype" w:eastAsia="Palatino Linotype" w:hAnsi="Palatino Linotype" w:cs="Palatino Linotype"/>
        </w:rPr>
        <w:lastRenderedPageBreak/>
        <w:t xml:space="preserve">como un derecho fundamental de participación política ya que </w:t>
      </w:r>
      <w:r w:rsidRPr="00EC3339">
        <w:rPr>
          <w:rFonts w:ascii="Palatino Linotype" w:eastAsia="Palatino Linotype" w:hAnsi="Palatino Linotype" w:cs="Palatino Linotype"/>
          <w:u w:val="single"/>
        </w:rPr>
        <w:t xml:space="preserve">permite a los particulares trasladar a las autoridades sus </w:t>
      </w:r>
      <w:r w:rsidRPr="00EC3339">
        <w:rPr>
          <w:rFonts w:ascii="Palatino Linotype" w:eastAsia="Palatino Linotype" w:hAnsi="Palatino Linotype" w:cs="Palatino Linotype"/>
          <w:b/>
          <w:u w:val="single"/>
        </w:rPr>
        <w:t>inquietudes, quejas</w:t>
      </w:r>
      <w:r w:rsidRPr="00EC3339">
        <w:rPr>
          <w:rFonts w:ascii="Palatino Linotype" w:eastAsia="Palatino Linotype" w:hAnsi="Palatino Linotype" w:cs="Palatino Linotype"/>
          <w:u w:val="single"/>
        </w:rPr>
        <w:t>, sugerencias</w:t>
      </w:r>
      <w:r w:rsidRPr="00EC3339">
        <w:rPr>
          <w:rFonts w:ascii="Palatino Linotype" w:eastAsia="Palatino Linotype" w:hAnsi="Palatino Linotype" w:cs="Palatino Linotype"/>
        </w:rPr>
        <w:t xml:space="preserve"> y requerimientos en cualquier materia o asunto; y como una </w:t>
      </w:r>
      <w:r w:rsidRPr="00EC3339">
        <w:rPr>
          <w:rFonts w:ascii="Palatino Linotype" w:eastAsia="Palatino Linotype" w:hAnsi="Palatino Linotype" w:cs="Palatino Linotype"/>
          <w:b/>
        </w:rPr>
        <w:t>forma específica de la libertad de expresión</w:t>
      </w:r>
      <w:r w:rsidRPr="00EC3339">
        <w:rPr>
          <w:rFonts w:ascii="Palatino Linotype" w:eastAsia="Palatino Linotype" w:hAnsi="Palatino Linotype" w:cs="Palatino Linotype"/>
        </w:rPr>
        <w:t>,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EC3339">
        <w:rPr>
          <w:rFonts w:ascii="Palatino Linotype" w:eastAsia="Palatino Linotype" w:hAnsi="Palatino Linotype" w:cs="Palatino Linotype"/>
          <w:vertAlign w:val="superscript"/>
        </w:rPr>
        <w:footnoteReference w:id="2"/>
      </w:r>
    </w:p>
    <w:p w14:paraId="5C515ED2" w14:textId="77777777" w:rsidR="00974BC7" w:rsidRPr="00EC3339" w:rsidRDefault="00974BC7" w:rsidP="00974BC7">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Por otro lado, el autor anteriormente citado, indica que el </w:t>
      </w:r>
      <w:r w:rsidRPr="00EC3339">
        <w:rPr>
          <w:rFonts w:ascii="Palatino Linotype" w:eastAsia="Palatino Linotype" w:hAnsi="Palatino Linotype" w:cs="Palatino Linotype"/>
          <w:b/>
          <w:u w:val="single"/>
        </w:rPr>
        <w:t>derecho de acceso a la información pública</w:t>
      </w:r>
      <w:r w:rsidRPr="00EC3339">
        <w:rPr>
          <w:rFonts w:ascii="Palatino Linotype" w:eastAsia="Palatino Linotype" w:hAnsi="Palatino Linotype" w:cs="Palatino Linotype"/>
        </w:rPr>
        <w:t xml:space="preserve"> es el derecho de conocer la </w:t>
      </w:r>
      <w:r w:rsidRPr="00EC3339">
        <w:rPr>
          <w:rFonts w:ascii="Palatino Linotype" w:eastAsia="Palatino Linotype" w:hAnsi="Palatino Linotype" w:cs="Palatino Linotype"/>
          <w:u w:val="single"/>
        </w:rPr>
        <w:t>información de carácter público que se genera o está en posesión de los órganos del poder público</w:t>
      </w:r>
      <w:r w:rsidRPr="00EC3339">
        <w:rPr>
          <w:rFonts w:ascii="Palatino Linotype" w:eastAsia="Palatino Linotype" w:hAnsi="Palatino Linotype" w:cs="Palatino Linotype"/>
        </w:rPr>
        <w:t xml:space="preserve"> o de los sujetos que utilizan o se benefician con recursos provenientes del Estado, es el derecho que tienen los ciudadanos para acceder a documentos y datos que obren en el poder del gobierno.</w:t>
      </w:r>
    </w:p>
    <w:p w14:paraId="38AF8158" w14:textId="77777777" w:rsidR="00974BC7" w:rsidRPr="00EC3339" w:rsidRDefault="00974BC7" w:rsidP="00974BC7">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EC3339">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EC3339">
        <w:rPr>
          <w:rFonts w:ascii="Palatino Linotype" w:eastAsia="Palatino Linotype" w:hAnsi="Palatino Linotype" w:cs="Palatino Linotype"/>
          <w:vertAlign w:val="superscript"/>
        </w:rPr>
        <w:footnoteReference w:id="3"/>
      </w:r>
    </w:p>
    <w:p w14:paraId="4001EBC1" w14:textId="77777777" w:rsidR="00974BC7" w:rsidRPr="00EC3339" w:rsidRDefault="00974BC7" w:rsidP="00974BC7">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De lo anterior se puede concluir que la distinción entre el </w:t>
      </w:r>
      <w:r w:rsidRPr="00EC3339">
        <w:rPr>
          <w:rFonts w:ascii="Palatino Linotype" w:eastAsia="Palatino Linotype" w:hAnsi="Palatino Linotype" w:cs="Palatino Linotype"/>
          <w:b/>
        </w:rPr>
        <w:t>derecho de petición</w:t>
      </w:r>
      <w:r w:rsidRPr="00EC3339">
        <w:rPr>
          <w:rFonts w:ascii="Palatino Linotype" w:eastAsia="Palatino Linotype" w:hAnsi="Palatino Linotype" w:cs="Palatino Linotype"/>
        </w:rPr>
        <w:t xml:space="preserve"> y el derecho de acceso a la información descansa, principalmente, en que </w:t>
      </w:r>
      <w:r w:rsidRPr="00EC3339">
        <w:rPr>
          <w:rFonts w:ascii="Palatino Linotype" w:eastAsia="Palatino Linotype" w:hAnsi="Palatino Linotype" w:cs="Palatino Linotype"/>
          <w:u w:val="single"/>
        </w:rPr>
        <w:t xml:space="preserve">la pretensión </w:t>
      </w:r>
      <w:r w:rsidRPr="00EC3339">
        <w:rPr>
          <w:rFonts w:ascii="Palatino Linotype" w:eastAsia="Palatino Linotype" w:hAnsi="Palatino Linotype" w:cs="Palatino Linotype"/>
          <w:u w:val="single"/>
        </w:rPr>
        <w:lastRenderedPageBreak/>
        <w:t>del peticionario consiste generalmente en obligar a la autoridad responsable a que actúe</w:t>
      </w:r>
      <w:r w:rsidRPr="00EC3339">
        <w:rPr>
          <w:rFonts w:ascii="Palatino Linotype" w:eastAsia="Palatino Linotype" w:hAnsi="Palatino Linotype" w:cs="Palatino Linotype"/>
        </w:rPr>
        <w:t xml:space="preserve"> en el sentido de contestar lo solicitado, mientras que en el </w:t>
      </w:r>
      <w:r w:rsidRPr="00EC3339">
        <w:rPr>
          <w:rFonts w:ascii="Palatino Linotype" w:eastAsia="Palatino Linotype" w:hAnsi="Palatino Linotype" w:cs="Palatino Linotype"/>
          <w:b/>
        </w:rPr>
        <w:t xml:space="preserve">derecho de acceso a la información pública </w:t>
      </w:r>
      <w:r w:rsidRPr="00EC3339">
        <w:rPr>
          <w:rFonts w:ascii="Palatino Linotype" w:eastAsia="Palatino Linotype" w:hAnsi="Palatino Linotype" w:cs="Palatino Linotype"/>
          <w:u w:val="single"/>
        </w:rPr>
        <w:t>la pretensión radica en que se permita el acceso a datos y todo tipo de documentación que tenga el carácter de información pública</w:t>
      </w:r>
      <w:r w:rsidRPr="00EC3339">
        <w:rPr>
          <w:rFonts w:ascii="Palatino Linotype" w:eastAsia="Palatino Linotype" w:hAnsi="Palatino Linotype" w:cs="Palatino Linotype"/>
        </w:rPr>
        <w:t>, que sea generada, administrada o se encuentre en posesión de los considerados Sujetos Obligados por la Ley de la Materia.</w:t>
      </w:r>
    </w:p>
    <w:p w14:paraId="24BE1C56" w14:textId="77777777" w:rsidR="00974BC7" w:rsidRPr="00EC3339" w:rsidRDefault="00974BC7" w:rsidP="00974BC7">
      <w:pPr>
        <w:spacing w:before="240" w:after="240" w:line="360" w:lineRule="auto"/>
        <w:jc w:val="both"/>
        <w:rPr>
          <w:rFonts w:ascii="Palatino Linotype" w:eastAsia="Palatino Linotype" w:hAnsi="Palatino Linotype" w:cs="Palatino Linotype"/>
          <w:b/>
          <w:u w:val="single"/>
        </w:rPr>
      </w:pPr>
      <w:r w:rsidRPr="00EC3339">
        <w:rPr>
          <w:rFonts w:ascii="Palatino Linotype" w:eastAsia="Palatino Linotype" w:hAnsi="Palatino Linotype" w:cs="Palatino Linotype"/>
        </w:rPr>
        <w:t xml:space="preserve">En este sentido, en términos generales, </w:t>
      </w:r>
      <w:r w:rsidRPr="00EC3339">
        <w:rPr>
          <w:rFonts w:ascii="Palatino Linotype" w:eastAsia="Palatino Linotype" w:hAnsi="Palatino Linotype" w:cs="Palatino Linotype"/>
          <w:b/>
          <w:u w:val="single"/>
        </w:rPr>
        <w:t xml:space="preserve">para que sea posible el ejercicio del Derecho de Acceso a la Información Pública, los requerimientos deben consistir en información que se encuentre registrada en cualquier soporte documental; ya sea, porque el Sujeto Obligado la generó o porque como parte del ejercicio de sus funciones la recibió y por consiguiente, la administra y posee. </w:t>
      </w:r>
    </w:p>
    <w:p w14:paraId="2C51E530" w14:textId="77777777" w:rsidR="00974BC7" w:rsidRPr="00EC3339" w:rsidRDefault="00974BC7" w:rsidP="00974BC7">
      <w:pPr>
        <w:spacing w:before="240" w:after="240" w:line="360" w:lineRule="auto"/>
        <w:jc w:val="both"/>
        <w:rPr>
          <w:rFonts w:ascii="Palatino Linotype" w:eastAsia="Palatino Linotype" w:hAnsi="Palatino Linotype" w:cs="Palatino Linotype"/>
          <w:b/>
          <w:u w:val="single"/>
        </w:rPr>
      </w:pPr>
      <w:r w:rsidRPr="00EC3339">
        <w:rPr>
          <w:rFonts w:ascii="Palatino Linotype" w:eastAsia="Palatino Linotype" w:hAnsi="Palatino Linotype" w:cs="Palatino Linotype"/>
        </w:rPr>
        <w:t xml:space="preserve">Asimismo, no obsta mencionar que, cuando las personas solicitantes no señalen de manera concreta el o los documentos a los que desean acceder, al no ser expertos en la materia, </w:t>
      </w:r>
      <w:r w:rsidRPr="00EC3339">
        <w:rPr>
          <w:rFonts w:ascii="Palatino Linotype" w:eastAsia="Palatino Linotype" w:hAnsi="Palatino Linotype" w:cs="Palatino Linotype"/>
          <w:b/>
          <w:u w:val="single"/>
        </w:rPr>
        <w:t>los Sujetos Obligados cuentan con el deber de dar a las solicitudes una interpretación que les dé una expresión documental</w:t>
      </w:r>
      <w:r w:rsidRPr="00EC3339">
        <w:rPr>
          <w:rFonts w:ascii="Palatino Linotype" w:eastAsia="Palatino Linotype" w:hAnsi="Palatino Linotype" w:cs="Palatino Linotype"/>
        </w:rPr>
        <w:t xml:space="preserve">, ya que para que el Derecho de acceso a la información pública se satisfaga completamente, es necesario que se brinde el acceso a datos, registros y todo tipo de información pública que conste en documentos, ya sea generados o que se encuentre en posesión de las autoridades, por tal motivo, privilegiando el principio de máxima publicidad, </w:t>
      </w:r>
      <w:r w:rsidRPr="00EC3339">
        <w:rPr>
          <w:rFonts w:ascii="Palatino Linotype" w:eastAsia="Palatino Linotype" w:hAnsi="Palatino Linotype" w:cs="Palatino Linotype"/>
          <w:b/>
        </w:rPr>
        <w:t xml:space="preserve">se deberá proceder a la entrega del </w:t>
      </w:r>
      <w:r w:rsidRPr="00EC3339">
        <w:rPr>
          <w:rFonts w:ascii="Palatino Linotype" w:eastAsia="Palatino Linotype" w:hAnsi="Palatino Linotype" w:cs="Palatino Linotype"/>
          <w:b/>
          <w:u w:val="single"/>
        </w:rPr>
        <w:t>soporte documental en donde conste la información que brinde respuesta a las solicitudes</w:t>
      </w:r>
      <w:r w:rsidRPr="00EC3339">
        <w:rPr>
          <w:rFonts w:ascii="Palatino Linotype" w:eastAsia="Palatino Linotype" w:hAnsi="Palatino Linotype" w:cs="Palatino Linotype"/>
        </w:rPr>
        <w:t xml:space="preserve">, </w:t>
      </w:r>
      <w:r w:rsidRPr="00EC3339">
        <w:rPr>
          <w:rFonts w:ascii="Palatino Linotype" w:eastAsia="Palatino Linotype" w:hAnsi="Palatino Linotype" w:cs="Palatino Linotype"/>
          <w:b/>
        </w:rPr>
        <w:t xml:space="preserve">así </w:t>
      </w:r>
      <w:r w:rsidRPr="00EC3339">
        <w:rPr>
          <w:rFonts w:ascii="Palatino Linotype" w:eastAsia="Palatino Linotype" w:hAnsi="Palatino Linotype" w:cs="Palatino Linotype"/>
          <w:b/>
          <w:u w:val="single"/>
        </w:rPr>
        <w:t>los solicitantes podrán buscar conforme a su interés</w:t>
      </w:r>
      <w:r w:rsidRPr="00EC3339">
        <w:rPr>
          <w:rFonts w:ascii="Palatino Linotype" w:eastAsia="Palatino Linotype" w:hAnsi="Palatino Linotype" w:cs="Palatino Linotype"/>
          <w:b/>
        </w:rPr>
        <w:t xml:space="preserve">, </w:t>
      </w:r>
      <w:r w:rsidRPr="00EC3339">
        <w:rPr>
          <w:rFonts w:ascii="Palatino Linotype" w:eastAsia="Palatino Linotype" w:hAnsi="Palatino Linotype" w:cs="Palatino Linotype"/>
        </w:rPr>
        <w:t xml:space="preserve">de conformidad con el Criterio de interpretación con clave de control  SO/016/2017, emitido por el Pleno del Instituto Nacional de Transparencia, Acceso a la Información y Protección de Datos Personales, INAI, que establece lo siguiente: </w:t>
      </w:r>
    </w:p>
    <w:p w14:paraId="5CD22306" w14:textId="77777777" w:rsidR="00974BC7" w:rsidRPr="00EC3339" w:rsidRDefault="00974BC7" w:rsidP="00974BC7">
      <w:pPr>
        <w:pBdr>
          <w:top w:val="nil"/>
          <w:left w:val="nil"/>
          <w:bottom w:val="nil"/>
          <w:right w:val="nil"/>
          <w:between w:val="nil"/>
        </w:pBdr>
        <w:spacing w:after="120"/>
        <w:ind w:left="851" w:right="902"/>
        <w:jc w:val="both"/>
        <w:rPr>
          <w:rFonts w:ascii="Palatino Linotype" w:eastAsia="Palatino Linotype" w:hAnsi="Palatino Linotype" w:cs="Palatino Linotype"/>
          <w:sz w:val="22"/>
          <w:szCs w:val="22"/>
        </w:rPr>
      </w:pPr>
      <w:r w:rsidRPr="00EC3339">
        <w:rPr>
          <w:rFonts w:ascii="Palatino Linotype" w:eastAsia="Palatino Linotype" w:hAnsi="Palatino Linotype" w:cs="Palatino Linotype"/>
          <w:sz w:val="22"/>
          <w:szCs w:val="22"/>
        </w:rPr>
        <w:lastRenderedPageBreak/>
        <w:t xml:space="preserve"> “</w:t>
      </w:r>
      <w:r w:rsidRPr="00EC3339">
        <w:rPr>
          <w:rFonts w:ascii="Palatino Linotype" w:eastAsia="Palatino Linotype" w:hAnsi="Palatino Linotype" w:cs="Palatino Linotype"/>
          <w:b/>
          <w:i/>
          <w:sz w:val="22"/>
          <w:szCs w:val="22"/>
        </w:rPr>
        <w:t xml:space="preserve">Expresión documental. </w:t>
      </w:r>
      <w:r w:rsidRPr="00EC3339">
        <w:rPr>
          <w:rFonts w:ascii="Palatino Linotype" w:eastAsia="Palatino Linotype" w:hAnsi="Palatino Linotype" w:cs="Palatino Linotype"/>
          <w:i/>
          <w:sz w:val="22"/>
          <w:szCs w:val="22"/>
        </w:rPr>
        <w:t>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14:paraId="04968D0D" w14:textId="77777777" w:rsidR="00974BC7" w:rsidRPr="00EC3339" w:rsidRDefault="00974BC7" w:rsidP="00974BC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Ello es así, ya que los Sujetos Obligados tienen el ineludible compromiso de documentar todos los actos que deriven de sus atribuciones, funciones y competencias considerando desde su origen la eventual publicidad de la información, en términos del artículo 18 de Ley de Transparencia y Acceso a la Información Pública del Estado de México y Municipios, como a continuación se lee:</w:t>
      </w:r>
    </w:p>
    <w:p w14:paraId="1EADE678" w14:textId="77777777" w:rsidR="00974BC7" w:rsidRPr="00EC3339" w:rsidRDefault="00974BC7" w:rsidP="00974BC7">
      <w:pPr>
        <w:spacing w:before="240" w:after="240"/>
        <w:ind w:left="851" w:right="900"/>
        <w:jc w:val="both"/>
        <w:rPr>
          <w:rFonts w:ascii="Palatino Linotype" w:eastAsia="Palatino Linotype" w:hAnsi="Palatino Linotype" w:cs="Palatino Linotype"/>
        </w:rPr>
      </w:pPr>
      <w:bookmarkStart w:id="8" w:name="_heading=h.3t7oiuyqdcb2" w:colFirst="0" w:colLast="0"/>
      <w:bookmarkEnd w:id="8"/>
      <w:r w:rsidRPr="00EC3339">
        <w:rPr>
          <w:rFonts w:ascii="Palatino Linotype" w:eastAsia="Palatino Linotype" w:hAnsi="Palatino Linotype" w:cs="Palatino Linotype"/>
          <w:b/>
          <w:i/>
          <w:sz w:val="22"/>
          <w:szCs w:val="22"/>
        </w:rPr>
        <w:t>“Artículo 18</w:t>
      </w:r>
      <w:r w:rsidRPr="00EC3339">
        <w:rPr>
          <w:rFonts w:ascii="Palatino Linotype" w:eastAsia="Palatino Linotype" w:hAnsi="Palatino Linotype" w:cs="Palatino Linotype"/>
          <w:i/>
          <w:sz w:val="22"/>
          <w:szCs w:val="22"/>
        </w:rPr>
        <w:t>. Los sujetos obligados deberán documentar todo acto que derive del ejercicio de sus facultades, competencias o funciones, considerando desde su origen la eventual publicidad y reutilización de la información que generen.”</w:t>
      </w:r>
    </w:p>
    <w:p w14:paraId="106F4CA8" w14:textId="77777777" w:rsidR="00974BC7" w:rsidRPr="00EC3339" w:rsidRDefault="00974BC7" w:rsidP="00974BC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Bajo tales consideraciones, </w:t>
      </w:r>
      <w:r w:rsidRPr="00EC3339">
        <w:rPr>
          <w:rFonts w:ascii="Palatino Linotype" w:eastAsia="Palatino Linotype" w:hAnsi="Palatino Linotype" w:cs="Palatino Linotype"/>
          <w:b/>
        </w:rPr>
        <w:t>este Organismo Garante considera importante realizar el análisis de aquellos requerimientos, que si bien, por la manera en cómo están formulados, pudieran ser considerados como derecho de petición, cuentan con una expresión documental</w:t>
      </w:r>
      <w:r w:rsidRPr="00EC3339">
        <w:rPr>
          <w:rFonts w:ascii="Palatino Linotype" w:eastAsia="Palatino Linotype" w:hAnsi="Palatino Linotype" w:cs="Palatino Linotype"/>
        </w:rPr>
        <w:t>, bajo el amparo del principio de máxima publicidad consagrado en el numeral 8 de la Ley de Transparencia y Acceso a la Información Pública del Estado de México y Municipios, que es del tenor literal siguiente:</w:t>
      </w:r>
    </w:p>
    <w:p w14:paraId="18DC9250" w14:textId="77777777" w:rsidR="00974BC7" w:rsidRPr="00EC3339" w:rsidRDefault="00974BC7" w:rsidP="00974BC7">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r w:rsidRPr="00EC3339">
        <w:rPr>
          <w:rFonts w:ascii="Palatino Linotype" w:eastAsia="Palatino Linotype" w:hAnsi="Palatino Linotype" w:cs="Palatino Linotype"/>
          <w:b/>
          <w:i/>
          <w:sz w:val="22"/>
          <w:szCs w:val="22"/>
        </w:rPr>
        <w:t>Artículo 8</w:t>
      </w:r>
      <w:r w:rsidRPr="00EC3339">
        <w:rPr>
          <w:rFonts w:ascii="Palatino Linotype" w:eastAsia="Palatino Linotype" w:hAnsi="Palatino Linotype" w:cs="Palatino Linotype"/>
          <w:i/>
          <w:sz w:val="22"/>
          <w:szCs w:val="22"/>
        </w:rPr>
        <w:t>.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60E5D343" w14:textId="77777777" w:rsidR="00974BC7" w:rsidRPr="00EC3339" w:rsidRDefault="00974BC7" w:rsidP="00974BC7">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 xml:space="preserve">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w:t>
      </w:r>
      <w:r w:rsidRPr="00EC3339">
        <w:rPr>
          <w:rFonts w:ascii="Palatino Linotype" w:eastAsia="Palatino Linotype" w:hAnsi="Palatino Linotype" w:cs="Palatino Linotype"/>
          <w:i/>
          <w:sz w:val="22"/>
          <w:szCs w:val="22"/>
        </w:rPr>
        <w:lastRenderedPageBreak/>
        <w:t>todo tiempo a las personas la protección más amplia, atendiendo al principio pro persona... “</w:t>
      </w:r>
    </w:p>
    <w:p w14:paraId="6BE6A720" w14:textId="77777777" w:rsidR="00974BC7" w:rsidRPr="00EC3339" w:rsidRDefault="00974BC7" w:rsidP="00974BC7">
      <w:pPr>
        <w:jc w:val="both"/>
        <w:rPr>
          <w:rFonts w:ascii="Palatino Linotype" w:eastAsia="Palatino Linotype" w:hAnsi="Palatino Linotype" w:cs="Palatino Linotype"/>
        </w:rPr>
      </w:pPr>
    </w:p>
    <w:p w14:paraId="0AA66526" w14:textId="77777777" w:rsidR="00974BC7" w:rsidRPr="00EC3339" w:rsidRDefault="00974BC7" w:rsidP="00974BC7">
      <w:pPr>
        <w:spacing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Como sustento a lo anterior, es conveniente invocar la tesis 1a. CCCXXVII/2014 (10a.) emitida por la Primera Sala de la Suprema Corte de Justicia de la Nación, cuyo sentido es el siguiente:</w:t>
      </w:r>
    </w:p>
    <w:p w14:paraId="2C831349" w14:textId="77777777" w:rsidR="00974BC7" w:rsidRPr="00EC3339" w:rsidRDefault="00974BC7" w:rsidP="00974BC7">
      <w:pPr>
        <w:spacing w:before="120" w:after="120"/>
        <w:ind w:left="851" w:right="901"/>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rPr>
        <w:t>“</w:t>
      </w:r>
      <w:r w:rsidRPr="00EC3339">
        <w:rPr>
          <w:rFonts w:ascii="Palatino Linotype" w:eastAsia="Palatino Linotype" w:hAnsi="Palatino Linotype" w:cs="Palatino Linotype"/>
          <w:b/>
          <w:i/>
          <w:sz w:val="22"/>
          <w:szCs w:val="22"/>
        </w:rPr>
        <w:t xml:space="preserve">PRINCIPIO PRO PERSONA. REQUISITOS MÍNIMOS PARA QUE SE ATIENDA EL FONDO DE LA SOLICITUD DE SU APLICACIÓN, O LA IMPUGNACIÓN DE SU OMISIÓN POR LA AUTORIDAD RESPONSABLE. </w:t>
      </w:r>
      <w:r w:rsidRPr="00EC3339">
        <w:rPr>
          <w:rFonts w:ascii="Palatino Linotype" w:eastAsia="Palatino Linotype" w:hAnsi="Palatino Linotype" w:cs="Palatino Linotype"/>
          <w:i/>
          <w:sz w:val="22"/>
          <w:szCs w:val="22"/>
        </w:rPr>
        <w:t xml:space="preserve">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pro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w:t>
      </w:r>
      <w:r w:rsidRPr="00EC3339">
        <w:rPr>
          <w:rFonts w:ascii="Palatino Linotype" w:eastAsia="Palatino Linotype" w:hAnsi="Palatino Linotype" w:cs="Palatino Linotype"/>
          <w:i/>
          <w:sz w:val="22"/>
          <w:szCs w:val="22"/>
        </w:rPr>
        <w:lastRenderedPageBreak/>
        <w:t>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p>
    <w:p w14:paraId="3B879F00" w14:textId="77777777" w:rsidR="009B744C" w:rsidRPr="00EC3339" w:rsidRDefault="00737D78" w:rsidP="00974BC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En este tenor, </w:t>
      </w:r>
      <w:r w:rsidR="003E6694" w:rsidRPr="00EC3339">
        <w:rPr>
          <w:rFonts w:ascii="Palatino Linotype" w:eastAsia="Palatino Linotype" w:hAnsi="Palatino Linotype" w:cs="Palatino Linotype"/>
        </w:rPr>
        <w:t xml:space="preserve">se estima que </w:t>
      </w:r>
      <w:r w:rsidRPr="00EC3339">
        <w:rPr>
          <w:rFonts w:ascii="Palatino Linotype" w:eastAsia="Palatino Linotype" w:hAnsi="Palatino Linotype" w:cs="Palatino Linotype"/>
        </w:rPr>
        <w:t xml:space="preserve">los requerimientos relativos a: </w:t>
      </w:r>
      <w:r w:rsidRPr="00EC3339">
        <w:rPr>
          <w:rFonts w:ascii="Palatino Linotype" w:eastAsia="Palatino Linotype" w:hAnsi="Palatino Linotype" w:cs="Palatino Linotype"/>
          <w:i/>
        </w:rPr>
        <w:t>¿Hay algún administrador del parque urbano "Geoparque" que esté legalmente constituido?</w:t>
      </w:r>
      <w:r w:rsidR="009B744C" w:rsidRPr="00EC3339">
        <w:rPr>
          <w:rFonts w:ascii="Palatino Linotype" w:eastAsia="Palatino Linotype" w:hAnsi="Palatino Linotype" w:cs="Palatino Linotype"/>
          <w:i/>
        </w:rPr>
        <w:t xml:space="preserve">¿Cuál es su relación con ambos estanques? </w:t>
      </w:r>
      <w:r w:rsidR="009B744C" w:rsidRPr="00EC3339">
        <w:rPr>
          <w:rFonts w:ascii="Palatino Linotype" w:eastAsia="Palatino Linotype" w:hAnsi="Palatino Linotype" w:cs="Palatino Linotype"/>
        </w:rPr>
        <w:t xml:space="preserve">no son susceptibles de atenderse por medio del Derecho de acceso, al pretender la persona solicitante que el </w:t>
      </w:r>
      <w:r w:rsidR="009B744C" w:rsidRPr="00EC3339">
        <w:rPr>
          <w:rFonts w:ascii="Palatino Linotype" w:eastAsia="Palatino Linotype" w:hAnsi="Palatino Linotype" w:cs="Palatino Linotype"/>
          <w:b/>
        </w:rPr>
        <w:t xml:space="preserve">Sujeto Obligado </w:t>
      </w:r>
      <w:r w:rsidR="009B744C" w:rsidRPr="00EC3339">
        <w:rPr>
          <w:rFonts w:ascii="Palatino Linotype" w:eastAsia="Palatino Linotype" w:hAnsi="Palatino Linotype" w:cs="Palatino Linotype"/>
        </w:rPr>
        <w:t>emita un pronunciamiento tendente a contestar lo solicitado.</w:t>
      </w:r>
    </w:p>
    <w:p w14:paraId="5CEBA7C7" w14:textId="77777777" w:rsidR="00974BC7" w:rsidRPr="00EC3339" w:rsidRDefault="00974BC7" w:rsidP="00974BC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Acotado lo anterior, se procede al análisis de los requerimientos de información, así como la respuesta proporcionada por el </w:t>
      </w:r>
      <w:r w:rsidRPr="00EC3339">
        <w:rPr>
          <w:rFonts w:ascii="Palatino Linotype" w:eastAsia="Palatino Linotype" w:hAnsi="Palatino Linotype" w:cs="Palatino Linotype"/>
          <w:b/>
        </w:rPr>
        <w:t xml:space="preserve">Sujeto Obligado </w:t>
      </w:r>
      <w:r w:rsidRPr="00EC3339">
        <w:rPr>
          <w:rFonts w:ascii="Palatino Linotype" w:eastAsia="Palatino Linotype" w:hAnsi="Palatino Linotype" w:cs="Palatino Linotype"/>
        </w:rPr>
        <w:t xml:space="preserve">por conducto de la Unidad de Transparencia, en contraposición con los motivos de inconformidad alegados por la parte </w:t>
      </w:r>
      <w:r w:rsidRPr="00EC3339">
        <w:rPr>
          <w:rFonts w:ascii="Palatino Linotype" w:eastAsia="Palatino Linotype" w:hAnsi="Palatino Linotype" w:cs="Palatino Linotype"/>
          <w:b/>
        </w:rPr>
        <w:t>Recurrente</w:t>
      </w:r>
      <w:r w:rsidRPr="00EC3339">
        <w:rPr>
          <w:rFonts w:ascii="Palatino Linotype" w:eastAsia="Palatino Linotype" w:hAnsi="Palatino Linotype" w:cs="Palatino Linotype"/>
        </w:rPr>
        <w:t>, con la finalidad de determinar si el Derecho de acceso de esta se satisfizo, o en su defecto ordenar los documentos correspondientes, en caso de ser procedente, conforme a lo siguiente:</w:t>
      </w:r>
    </w:p>
    <w:p w14:paraId="579062E5" w14:textId="77777777" w:rsidR="00B905DA" w:rsidRPr="00EC3339" w:rsidRDefault="00FB728F">
      <w:pPr>
        <w:spacing w:before="240" w:after="240" w:line="360" w:lineRule="auto"/>
        <w:ind w:right="51"/>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En relación con el parque urbano </w:t>
      </w:r>
      <w:r w:rsidR="00B905DA" w:rsidRPr="00EC3339">
        <w:rPr>
          <w:rFonts w:ascii="Palatino Linotype" w:eastAsia="Palatino Linotype" w:hAnsi="Palatino Linotype" w:cs="Palatino Linotype"/>
        </w:rPr>
        <w:t>denominado “Geoparque”,</w:t>
      </w:r>
      <w:r w:rsidR="00974BC7" w:rsidRPr="00EC3339">
        <w:rPr>
          <w:rFonts w:ascii="Palatino Linotype" w:eastAsia="Palatino Linotype" w:hAnsi="Palatino Linotype" w:cs="Palatino Linotype"/>
        </w:rPr>
        <w:t xml:space="preserve"> ubicado en </w:t>
      </w:r>
      <w:r w:rsidRPr="00EC3339">
        <w:rPr>
          <w:rFonts w:ascii="Palatino Linotype" w:eastAsia="Palatino Linotype" w:hAnsi="Palatino Linotype" w:cs="Palatino Linotype"/>
        </w:rPr>
        <w:t>la localidad de Villas de la Laguna</w:t>
      </w:r>
      <w:r w:rsidR="00974BC7" w:rsidRPr="00EC3339">
        <w:rPr>
          <w:rFonts w:ascii="Palatino Linotype" w:eastAsia="Palatino Linotype" w:hAnsi="Palatino Linotype" w:cs="Palatino Linotype"/>
        </w:rPr>
        <w:t>, Zumpango</w:t>
      </w:r>
      <w:r w:rsidRPr="00EC3339">
        <w:rPr>
          <w:rFonts w:ascii="Palatino Linotype" w:eastAsia="Palatino Linotype" w:hAnsi="Palatino Linotype" w:cs="Palatino Linotype"/>
        </w:rPr>
        <w:t>:</w:t>
      </w:r>
      <w:r w:rsidR="00B905DA" w:rsidRPr="00EC3339">
        <w:rPr>
          <w:rFonts w:ascii="Palatino Linotype" w:eastAsia="Palatino Linotype" w:hAnsi="Palatino Linotype" w:cs="Palatino Linotype"/>
        </w:rPr>
        <w:t xml:space="preserve"> </w:t>
      </w:r>
    </w:p>
    <w:p w14:paraId="592ED0B8" w14:textId="77777777" w:rsidR="004B20D8" w:rsidRPr="00EC3339" w:rsidRDefault="000375D7" w:rsidP="00E865C7">
      <w:pPr>
        <w:spacing w:before="240" w:after="240" w:line="360" w:lineRule="auto"/>
        <w:ind w:left="567" w:right="51"/>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1. </w:t>
      </w:r>
      <w:r w:rsidR="00E865C7" w:rsidRPr="00EC3339">
        <w:rPr>
          <w:rFonts w:ascii="Palatino Linotype" w:eastAsia="Palatino Linotype" w:hAnsi="Palatino Linotype" w:cs="Palatino Linotype"/>
        </w:rPr>
        <w:t>Se informe quien administra</w:t>
      </w:r>
      <w:r w:rsidR="003E6694" w:rsidRPr="00EC3339">
        <w:rPr>
          <w:rFonts w:ascii="Palatino Linotype" w:eastAsia="Palatino Linotype" w:hAnsi="Palatino Linotype" w:cs="Palatino Linotype"/>
        </w:rPr>
        <w:t xml:space="preserve"> e</w:t>
      </w:r>
      <w:r w:rsidR="00E865C7" w:rsidRPr="00EC3339">
        <w:rPr>
          <w:rFonts w:ascii="Palatino Linotype" w:eastAsia="Palatino Linotype" w:hAnsi="Palatino Linotype" w:cs="Palatino Linotype"/>
        </w:rPr>
        <w:t>l parque.</w:t>
      </w:r>
    </w:p>
    <w:p w14:paraId="740A0167" w14:textId="77777777" w:rsidR="004B20D8" w:rsidRPr="00EC3339" w:rsidRDefault="003E6694" w:rsidP="004B20D8">
      <w:pPr>
        <w:spacing w:before="240" w:after="240" w:line="360" w:lineRule="auto"/>
        <w:ind w:left="567" w:right="51"/>
        <w:jc w:val="both"/>
        <w:rPr>
          <w:rFonts w:ascii="Palatino Linotype" w:eastAsia="Palatino Linotype" w:hAnsi="Palatino Linotype" w:cs="Palatino Linotype"/>
        </w:rPr>
      </w:pPr>
      <w:r w:rsidRPr="00EC3339">
        <w:rPr>
          <w:rFonts w:ascii="Palatino Linotype" w:eastAsia="Palatino Linotype" w:hAnsi="Palatino Linotype" w:cs="Palatino Linotype"/>
        </w:rPr>
        <w:t>2</w:t>
      </w:r>
      <w:r w:rsidR="004B20D8" w:rsidRPr="00EC3339">
        <w:rPr>
          <w:rFonts w:ascii="Palatino Linotype" w:eastAsia="Palatino Linotype" w:hAnsi="Palatino Linotype" w:cs="Palatino Linotype"/>
        </w:rPr>
        <w:t xml:space="preserve">. </w:t>
      </w:r>
      <w:r w:rsidR="00D50999" w:rsidRPr="00EC3339">
        <w:rPr>
          <w:rFonts w:ascii="Palatino Linotype" w:eastAsia="Palatino Linotype" w:hAnsi="Palatino Linotype" w:cs="Palatino Linotype"/>
        </w:rPr>
        <w:t>P</w:t>
      </w:r>
      <w:r w:rsidR="00B905DA" w:rsidRPr="00EC3339">
        <w:rPr>
          <w:rFonts w:ascii="Palatino Linotype" w:eastAsia="Palatino Linotype" w:hAnsi="Palatino Linotype" w:cs="Palatino Linotype"/>
        </w:rPr>
        <w:t>rincipal fuente de abastecimi</w:t>
      </w:r>
      <w:r w:rsidRPr="00EC3339">
        <w:rPr>
          <w:rFonts w:ascii="Palatino Linotype" w:eastAsia="Palatino Linotype" w:hAnsi="Palatino Linotype" w:cs="Palatino Linotype"/>
        </w:rPr>
        <w:t xml:space="preserve">ento de agua de los dos </w:t>
      </w:r>
      <w:r w:rsidR="00D50999" w:rsidRPr="00EC3339">
        <w:rPr>
          <w:rFonts w:ascii="Palatino Linotype" w:eastAsia="Palatino Linotype" w:hAnsi="Palatino Linotype" w:cs="Palatino Linotype"/>
        </w:rPr>
        <w:t>estanques</w:t>
      </w:r>
      <w:r w:rsidRPr="00EC3339">
        <w:rPr>
          <w:rFonts w:ascii="Palatino Linotype" w:eastAsia="Palatino Linotype" w:hAnsi="Palatino Linotype" w:cs="Palatino Linotype"/>
        </w:rPr>
        <w:t xml:space="preserve"> del parque</w:t>
      </w:r>
      <w:r w:rsidR="00D50999" w:rsidRPr="00EC3339">
        <w:rPr>
          <w:rFonts w:ascii="Palatino Linotype" w:eastAsia="Palatino Linotype" w:hAnsi="Palatino Linotype" w:cs="Palatino Linotype"/>
        </w:rPr>
        <w:t>.</w:t>
      </w:r>
    </w:p>
    <w:p w14:paraId="3EE4AF19" w14:textId="77777777" w:rsidR="003E6694" w:rsidRPr="00EC3339" w:rsidRDefault="003E6694" w:rsidP="004B20D8">
      <w:pPr>
        <w:spacing w:before="240" w:after="240" w:line="360" w:lineRule="auto"/>
        <w:ind w:left="567" w:right="51"/>
        <w:jc w:val="both"/>
        <w:rPr>
          <w:rFonts w:ascii="Palatino Linotype" w:eastAsia="Palatino Linotype" w:hAnsi="Palatino Linotype" w:cs="Palatino Linotype"/>
        </w:rPr>
      </w:pPr>
      <w:r w:rsidRPr="00EC3339">
        <w:rPr>
          <w:rFonts w:ascii="Palatino Linotype" w:eastAsia="Palatino Linotype" w:hAnsi="Palatino Linotype" w:cs="Palatino Linotype"/>
        </w:rPr>
        <w:t>3</w:t>
      </w:r>
      <w:r w:rsidR="004B20D8" w:rsidRPr="00EC3339">
        <w:rPr>
          <w:rFonts w:ascii="Palatino Linotype" w:eastAsia="Palatino Linotype" w:hAnsi="Palatino Linotype" w:cs="Palatino Linotype"/>
        </w:rPr>
        <w:t xml:space="preserve">. </w:t>
      </w:r>
      <w:r w:rsidRPr="00EC3339">
        <w:rPr>
          <w:rFonts w:ascii="Palatino Linotype" w:eastAsia="Palatino Linotype" w:hAnsi="Palatino Linotype" w:cs="Palatino Linotype"/>
        </w:rPr>
        <w:t>Documento de la constructora que detalle las características técnicas de los dos estanques de agua.</w:t>
      </w:r>
    </w:p>
    <w:p w14:paraId="661E3476" w14:textId="77777777" w:rsidR="004B20D8" w:rsidRPr="00EC3339" w:rsidRDefault="00574C08" w:rsidP="004B20D8">
      <w:pPr>
        <w:spacing w:before="240" w:after="240" w:line="360" w:lineRule="auto"/>
        <w:ind w:left="567" w:right="51"/>
        <w:jc w:val="both"/>
        <w:rPr>
          <w:rFonts w:ascii="Palatino Linotype" w:eastAsia="Palatino Linotype" w:hAnsi="Palatino Linotype" w:cs="Palatino Linotype"/>
        </w:rPr>
      </w:pPr>
      <w:r w:rsidRPr="00EC3339">
        <w:rPr>
          <w:rFonts w:ascii="Palatino Linotype" w:eastAsia="Palatino Linotype" w:hAnsi="Palatino Linotype" w:cs="Palatino Linotype"/>
        </w:rPr>
        <w:lastRenderedPageBreak/>
        <w:t>4</w:t>
      </w:r>
      <w:r w:rsidR="003E6694" w:rsidRPr="00EC3339">
        <w:rPr>
          <w:rFonts w:ascii="Palatino Linotype" w:eastAsia="Palatino Linotype" w:hAnsi="Palatino Linotype" w:cs="Palatino Linotype"/>
        </w:rPr>
        <w:t>.</w:t>
      </w:r>
      <w:r w:rsidR="004B20D8" w:rsidRPr="00EC3339">
        <w:rPr>
          <w:rFonts w:ascii="Palatino Linotype" w:eastAsia="Palatino Linotype" w:hAnsi="Palatino Linotype" w:cs="Palatino Linotype"/>
        </w:rPr>
        <w:t xml:space="preserve"> </w:t>
      </w:r>
      <w:r w:rsidR="003E6694" w:rsidRPr="00EC3339">
        <w:rPr>
          <w:rFonts w:ascii="Palatino Linotype" w:eastAsia="Palatino Linotype" w:hAnsi="Palatino Linotype" w:cs="Palatino Linotype"/>
        </w:rPr>
        <w:t>C</w:t>
      </w:r>
      <w:r w:rsidR="00B905DA" w:rsidRPr="00EC3339">
        <w:rPr>
          <w:rFonts w:ascii="Palatino Linotype" w:eastAsia="Palatino Linotype" w:hAnsi="Palatino Linotype" w:cs="Palatino Linotype"/>
        </w:rPr>
        <w:t xml:space="preserve">antidad de agua que pueden almacenar </w:t>
      </w:r>
      <w:r w:rsidR="003E6694" w:rsidRPr="00EC3339">
        <w:rPr>
          <w:rFonts w:ascii="Palatino Linotype" w:eastAsia="Palatino Linotype" w:hAnsi="Palatino Linotype" w:cs="Palatino Linotype"/>
        </w:rPr>
        <w:t>los dos</w:t>
      </w:r>
      <w:r w:rsidR="00B905DA" w:rsidRPr="00EC3339">
        <w:rPr>
          <w:rFonts w:ascii="Palatino Linotype" w:eastAsia="Palatino Linotype" w:hAnsi="Palatino Linotype" w:cs="Palatino Linotype"/>
        </w:rPr>
        <w:t xml:space="preserve"> estanques</w:t>
      </w:r>
      <w:r w:rsidR="003E6694" w:rsidRPr="00EC3339">
        <w:rPr>
          <w:rFonts w:ascii="Palatino Linotype" w:eastAsia="Palatino Linotype" w:hAnsi="Palatino Linotype" w:cs="Palatino Linotype"/>
        </w:rPr>
        <w:t>, en conjunto y por separado.</w:t>
      </w:r>
    </w:p>
    <w:p w14:paraId="2FCF7FAA" w14:textId="77777777" w:rsidR="00574C08" w:rsidRPr="00EC3339" w:rsidRDefault="00574C08" w:rsidP="00574C08">
      <w:pPr>
        <w:spacing w:before="240" w:after="240" w:line="360" w:lineRule="auto"/>
        <w:ind w:left="567" w:right="51"/>
        <w:jc w:val="both"/>
        <w:rPr>
          <w:rFonts w:ascii="Palatino Linotype" w:eastAsia="Palatino Linotype" w:hAnsi="Palatino Linotype" w:cs="Palatino Linotype"/>
        </w:rPr>
      </w:pPr>
      <w:r w:rsidRPr="00EC3339">
        <w:rPr>
          <w:rFonts w:ascii="Palatino Linotype" w:eastAsia="Palatino Linotype" w:hAnsi="Palatino Linotype" w:cs="Palatino Linotype"/>
        </w:rPr>
        <w:t>5. Se señale si dentro del parque, existe alguna Planta tratadora de agua.</w:t>
      </w:r>
    </w:p>
    <w:p w14:paraId="46616CB5" w14:textId="77777777" w:rsidR="00FB728F" w:rsidRPr="00EC3339" w:rsidRDefault="001317C7" w:rsidP="00FB728F">
      <w:pPr>
        <w:spacing w:before="240" w:after="240" w:line="360" w:lineRule="auto"/>
        <w:ind w:right="49"/>
        <w:jc w:val="both"/>
        <w:rPr>
          <w:rFonts w:ascii="Palatino Linotype" w:eastAsia="Palatino Linotype" w:hAnsi="Palatino Linotype" w:cs="Palatino Linotype"/>
        </w:rPr>
      </w:pPr>
      <w:r w:rsidRPr="00EC3339">
        <w:rPr>
          <w:rFonts w:ascii="Palatino Linotype" w:eastAsia="Palatino Linotype" w:hAnsi="Palatino Linotype" w:cs="Palatino Linotype"/>
        </w:rPr>
        <w:t>En r</w:t>
      </w:r>
      <w:r w:rsidR="00FB728F" w:rsidRPr="00EC3339">
        <w:rPr>
          <w:rFonts w:ascii="Palatino Linotype" w:eastAsia="Palatino Linotype" w:hAnsi="Palatino Linotype" w:cs="Palatino Linotype"/>
        </w:rPr>
        <w:t xml:space="preserve">espuesta a la solicitud, el </w:t>
      </w:r>
      <w:r w:rsidR="00FB728F" w:rsidRPr="00EC3339">
        <w:rPr>
          <w:rFonts w:ascii="Palatino Linotype" w:eastAsia="Palatino Linotype" w:hAnsi="Palatino Linotype" w:cs="Palatino Linotype"/>
          <w:b/>
        </w:rPr>
        <w:t xml:space="preserve">Sujeto Obligado, </w:t>
      </w:r>
      <w:r w:rsidR="00FB728F" w:rsidRPr="00EC3339">
        <w:rPr>
          <w:rFonts w:ascii="Palatino Linotype" w:eastAsia="Palatino Linotype" w:hAnsi="Palatino Linotype" w:cs="Palatino Linotype"/>
        </w:rPr>
        <w:t xml:space="preserve">por conducto de la Titular de la Unidad de Transparencia hizo del conocimiento de la persona solicitante la incompetencia del </w:t>
      </w:r>
      <w:r w:rsidR="00FB728F" w:rsidRPr="00EC3339">
        <w:rPr>
          <w:rFonts w:ascii="Palatino Linotype" w:eastAsia="Palatino Linotype" w:hAnsi="Palatino Linotype" w:cs="Palatino Linotype"/>
          <w:b/>
        </w:rPr>
        <w:t>Sujeto Obligado</w:t>
      </w:r>
      <w:r w:rsidR="00FB728F" w:rsidRPr="00EC3339">
        <w:rPr>
          <w:rFonts w:ascii="Palatino Linotype" w:eastAsia="Palatino Linotype" w:hAnsi="Palatino Linotype" w:cs="Palatino Linotype"/>
        </w:rPr>
        <w:t xml:space="preserve"> para responder la solicitud, asimismo sugirió presentarla ante el Organismo Público Descentralizado para la Prestación de los Servicios de Agua Potable, Alcantarillado del Municipio de Zumpango.</w:t>
      </w:r>
    </w:p>
    <w:p w14:paraId="22942E54" w14:textId="77777777" w:rsidR="00D64221" w:rsidRPr="00EC3339" w:rsidRDefault="00FB728F" w:rsidP="00FB728F">
      <w:pPr>
        <w:spacing w:before="240" w:after="240" w:line="360" w:lineRule="auto"/>
        <w:ind w:right="51"/>
        <w:jc w:val="both"/>
        <w:rPr>
          <w:rFonts w:ascii="Palatino Linotype" w:eastAsia="Palatino Linotype" w:hAnsi="Palatino Linotype" w:cs="Palatino Linotype"/>
          <w:b/>
        </w:rPr>
      </w:pPr>
      <w:r w:rsidRPr="00EC3339">
        <w:rPr>
          <w:rFonts w:ascii="Palatino Linotype" w:eastAsia="Palatino Linotype" w:hAnsi="Palatino Linotype" w:cs="Palatino Linotype"/>
        </w:rPr>
        <w:t>Al no estar conforme con los términos de la respuesta proporcionada, la persona solicitante presentó el recurso de rev</w:t>
      </w:r>
      <w:r w:rsidR="00D64221" w:rsidRPr="00EC3339">
        <w:rPr>
          <w:rFonts w:ascii="Palatino Linotype" w:eastAsia="Palatino Linotype" w:hAnsi="Palatino Linotype" w:cs="Palatino Linotype"/>
        </w:rPr>
        <w:t>isión que nos ocupa, por medio del cual</w:t>
      </w:r>
      <w:r w:rsidR="00B82A7D" w:rsidRPr="00EC3339">
        <w:rPr>
          <w:rFonts w:ascii="Palatino Linotype" w:eastAsia="Palatino Linotype" w:hAnsi="Palatino Linotype" w:cs="Palatino Linotype"/>
        </w:rPr>
        <w:t xml:space="preserve"> se inconformó por la declaración de incompetencia del </w:t>
      </w:r>
      <w:r w:rsidR="00B82A7D" w:rsidRPr="00EC3339">
        <w:rPr>
          <w:rFonts w:ascii="Palatino Linotype" w:eastAsia="Palatino Linotype" w:hAnsi="Palatino Linotype" w:cs="Palatino Linotype"/>
          <w:b/>
        </w:rPr>
        <w:t>Sujeto Obligado.</w:t>
      </w:r>
    </w:p>
    <w:p w14:paraId="29C20670" w14:textId="77777777" w:rsidR="00582BCD" w:rsidRPr="00EC3339" w:rsidRDefault="00582BCD" w:rsidP="00582BCD">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Durante la etapa de manifestaciones se tiene que las partes fueron omisas en remitir cualquier elemento que a su derecho conviniera, por lo tanto, se tiene por precluído su derecho para tal efecto y se procede a emitir la resolución que conforme a derecho corresponda.</w:t>
      </w:r>
    </w:p>
    <w:p w14:paraId="137DB9D4" w14:textId="77777777" w:rsidR="00320022" w:rsidRPr="00EC3339" w:rsidRDefault="00FB728F" w:rsidP="0032002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Una vez expuestas las posturas de las p</w:t>
      </w:r>
      <w:r w:rsidR="004E744E" w:rsidRPr="00EC3339">
        <w:rPr>
          <w:rFonts w:ascii="Palatino Linotype" w:eastAsia="Palatino Linotype" w:hAnsi="Palatino Linotype" w:cs="Palatino Linotype"/>
        </w:rPr>
        <w:t>artes</w:t>
      </w:r>
      <w:r w:rsidR="006C3A26" w:rsidRPr="00EC3339">
        <w:rPr>
          <w:rFonts w:ascii="Palatino Linotype" w:eastAsia="Palatino Linotype" w:hAnsi="Palatino Linotype" w:cs="Palatino Linotype"/>
        </w:rPr>
        <w:t xml:space="preserve">, </w:t>
      </w:r>
      <w:r w:rsidR="00320022" w:rsidRPr="00EC3339">
        <w:rPr>
          <w:rFonts w:ascii="Palatino Linotype" w:eastAsia="Palatino Linotype" w:hAnsi="Palatino Linotype" w:cs="Palatino Linotype"/>
        </w:rPr>
        <w:t xml:space="preserve">es de suma importancia mencionar que </w:t>
      </w:r>
      <w:r w:rsidR="00B218E5" w:rsidRPr="00EC3339">
        <w:rPr>
          <w:rFonts w:ascii="Palatino Linotype" w:eastAsia="Palatino Linotype" w:hAnsi="Palatino Linotype" w:cs="Palatino Linotype"/>
        </w:rPr>
        <w:t xml:space="preserve">de las constancias que obran en el expediente en el que se actúa, no se advirtió que la Unidad de Transparencia, en cumplimiento a lo previsto en los artículos 53, fracción IV y  162 de la Ley de Transparencia y Acceso a la Información Pública del Estado de México y Municipios, hubiera turnado la solicitud a las áreas que de acuerdo con sus atribuciones, competencias o funciones, pudieran conocer de la </w:t>
      </w:r>
      <w:r w:rsidR="00B218E5" w:rsidRPr="00EC3339">
        <w:rPr>
          <w:rFonts w:ascii="Palatino Linotype" w:eastAsia="Palatino Linotype" w:hAnsi="Palatino Linotype" w:cs="Palatino Linotype"/>
        </w:rPr>
        <w:lastRenderedPageBreak/>
        <w:t xml:space="preserve">información que es del interés de la persona solicitante, ya que por cuenta propia declaró la incompetencia del </w:t>
      </w:r>
      <w:r w:rsidR="00B218E5" w:rsidRPr="00EC3339">
        <w:rPr>
          <w:rFonts w:ascii="Palatino Linotype" w:eastAsia="Palatino Linotype" w:hAnsi="Palatino Linotype" w:cs="Palatino Linotype"/>
          <w:b/>
        </w:rPr>
        <w:t>Sujeto Obligado</w:t>
      </w:r>
      <w:r w:rsidR="00B218E5" w:rsidRPr="00EC3339">
        <w:rPr>
          <w:rFonts w:ascii="Palatino Linotype" w:eastAsia="Palatino Linotype" w:hAnsi="Palatino Linotype" w:cs="Palatino Linotype"/>
        </w:rPr>
        <w:t xml:space="preserve"> para atender la solicitud. </w:t>
      </w:r>
    </w:p>
    <w:p w14:paraId="594EA3E6" w14:textId="77777777" w:rsidR="00320022" w:rsidRPr="00EC3339" w:rsidRDefault="00932B05" w:rsidP="0032002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Al respecto, se menciona que </w:t>
      </w:r>
      <w:r w:rsidR="00320022" w:rsidRPr="00EC3339">
        <w:rPr>
          <w:rFonts w:ascii="Palatino Linotype" w:eastAsia="Palatino Linotype" w:hAnsi="Palatino Linotype" w:cs="Palatino Linotype"/>
        </w:rPr>
        <w:t>el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se tendrá que turnar al área o las áreas  competentes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artículos 160, 162, 163 y 165 de la Ley de Transparencia y Acceso a la Información Pública del Estado de México y Municipios, a saber:</w:t>
      </w:r>
    </w:p>
    <w:p w14:paraId="38F29D00" w14:textId="77777777" w:rsidR="00320022" w:rsidRPr="00EC3339" w:rsidRDefault="00320022" w:rsidP="00320022">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r w:rsidRPr="00EC3339">
        <w:rPr>
          <w:rFonts w:ascii="Palatino Linotype" w:eastAsia="Palatino Linotype" w:hAnsi="Palatino Linotype" w:cs="Palatino Linotype"/>
          <w:b/>
          <w:i/>
          <w:sz w:val="22"/>
          <w:szCs w:val="22"/>
        </w:rPr>
        <w:t>Artículo 160</w:t>
      </w:r>
      <w:r w:rsidRPr="00EC3339">
        <w:rPr>
          <w:rFonts w:ascii="Palatino Linotype" w:eastAsia="Palatino Linotype" w:hAnsi="Palatino Linotype" w:cs="Palatino Linotype"/>
          <w:i/>
          <w:sz w:val="22"/>
          <w:szCs w:val="22"/>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E7DD8CC" w14:textId="77777777" w:rsidR="00320022" w:rsidRPr="00EC3339" w:rsidRDefault="00320022" w:rsidP="00320022">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4CF2F51B" w14:textId="77777777" w:rsidR="00320022" w:rsidRPr="00EC3339" w:rsidRDefault="00320022" w:rsidP="00320022">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Artículo 162.</w:t>
      </w:r>
      <w:r w:rsidRPr="00EC3339">
        <w:rPr>
          <w:rFonts w:ascii="Palatino Linotype" w:eastAsia="Palatino Linotype" w:hAnsi="Palatino Linotype" w:cs="Palatino Linotype"/>
          <w:i/>
          <w:sz w:val="22"/>
          <w:szCs w:val="22"/>
        </w:rPr>
        <w:t xml:space="preserve"> Las unidades de transparencia deberán garantizar que las solicitudes se turnen a todas las Áreas competentes que cuenten con la información o deban tenerla de acuerdo a sus facultades, competencias y </w:t>
      </w:r>
      <w:r w:rsidRPr="00EC3339">
        <w:rPr>
          <w:rFonts w:ascii="Palatino Linotype" w:eastAsia="Palatino Linotype" w:hAnsi="Palatino Linotype" w:cs="Palatino Linotype"/>
          <w:i/>
          <w:sz w:val="22"/>
          <w:szCs w:val="22"/>
        </w:rPr>
        <w:lastRenderedPageBreak/>
        <w:t xml:space="preserve">funciones, con el objeto de que realicen una búsqueda exhaustiva y razonable de la información solicitada.  </w:t>
      </w:r>
    </w:p>
    <w:p w14:paraId="1FB1F556" w14:textId="77777777" w:rsidR="00320022" w:rsidRPr="00EC3339" w:rsidRDefault="00320022" w:rsidP="00320022">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Artículo 163</w:t>
      </w:r>
      <w:r w:rsidRPr="00EC3339">
        <w:rPr>
          <w:rFonts w:ascii="Palatino Linotype" w:eastAsia="Palatino Linotype" w:hAnsi="Palatino Linotype" w:cs="Palatino Linotype"/>
          <w:i/>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091DA6A2" w14:textId="77777777" w:rsidR="00320022" w:rsidRPr="00EC3339" w:rsidRDefault="00320022" w:rsidP="00320022">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18E45C7" w14:textId="77777777" w:rsidR="00320022" w:rsidRPr="00EC3339" w:rsidRDefault="00320022" w:rsidP="00320022">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p>
    <w:p w14:paraId="5A17D495" w14:textId="77777777" w:rsidR="00320022" w:rsidRPr="00EC3339" w:rsidRDefault="00320022" w:rsidP="00320022">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Artículo 165.</w:t>
      </w:r>
      <w:r w:rsidRPr="00EC3339">
        <w:rPr>
          <w:rFonts w:ascii="Palatino Linotype" w:eastAsia="Palatino Linotype" w:hAnsi="Palatino Linotype" w:cs="Palatino Linotype"/>
          <w:i/>
          <w:sz w:val="22"/>
          <w:szCs w:val="22"/>
        </w:rPr>
        <w:t xml:space="preserve"> Los sujetos obligados establecerán la forma y términos en que darán trámite interno a las solicitudes en materia de acceso a la información.</w:t>
      </w:r>
    </w:p>
    <w:p w14:paraId="5F434A8B" w14:textId="77777777" w:rsidR="00320022" w:rsidRPr="00EC3339" w:rsidRDefault="00320022" w:rsidP="00320022">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338F9E59" w14:textId="77777777" w:rsidR="00320022" w:rsidRPr="00EC3339" w:rsidRDefault="00320022" w:rsidP="00320022">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Ante la falta de respuesta a una solicitud en el plazo previsto y en caso de que proceda el acceso, los costos de reproducción y envío correrán a cargo del sujeto obligado.”</w:t>
      </w:r>
    </w:p>
    <w:p w14:paraId="27BA8CBB" w14:textId="77777777" w:rsidR="00320022" w:rsidRPr="00EC3339" w:rsidRDefault="00320022" w:rsidP="00320022">
      <w:pPr>
        <w:spacing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En este sentido, el procedimiento de acceso a la información pública se tendrá por cumplido cuando la persona solicitante tenga a su disposición la información requerida, o en su caso, cuando realice la consulta de la misma en el que esta se localice</w:t>
      </w:r>
      <w:r w:rsidR="00932B05" w:rsidRPr="00EC3339">
        <w:rPr>
          <w:rFonts w:ascii="Palatino Linotype" w:eastAsia="Palatino Linotype" w:hAnsi="Palatino Linotype" w:cs="Palatino Linotype"/>
        </w:rPr>
        <w:t>, situación que no se advierte en el presente caso</w:t>
      </w:r>
      <w:r w:rsidR="00986595" w:rsidRPr="00EC3339">
        <w:rPr>
          <w:rFonts w:ascii="Palatino Linotype" w:eastAsia="Palatino Linotype" w:hAnsi="Palatino Linotype" w:cs="Palatino Linotype"/>
        </w:rPr>
        <w:t>, ya que como se mencionó, no obra constancia en el expediente de que la Unidad de Transparencia hubiera solicitado el apoyo de alguna de las áreas que integran la estructura orgánica del Sujeto Obligado, para atender la solicitud.</w:t>
      </w:r>
    </w:p>
    <w:p w14:paraId="3AB5B7F4" w14:textId="04B97C98" w:rsidR="00320022" w:rsidRPr="00EC3339" w:rsidRDefault="00986595" w:rsidP="004E744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Bajo esta línea de pensamiento, </w:t>
      </w:r>
      <w:r w:rsidR="008A5537" w:rsidRPr="00EC3339">
        <w:rPr>
          <w:rFonts w:ascii="Palatino Linotype" w:eastAsia="Palatino Linotype" w:hAnsi="Palatino Linotype" w:cs="Palatino Linotype"/>
        </w:rPr>
        <w:t xml:space="preserve">es oportuno mencionar que de conformidad con el </w:t>
      </w:r>
      <w:r w:rsidR="00CF196D" w:rsidRPr="00EC3339">
        <w:rPr>
          <w:rFonts w:ascii="Palatino Linotype" w:eastAsia="Palatino Linotype" w:hAnsi="Palatino Linotype" w:cs="Palatino Linotype"/>
        </w:rPr>
        <w:t>artículo</w:t>
      </w:r>
      <w:r w:rsidR="008A5537" w:rsidRPr="00EC3339">
        <w:rPr>
          <w:rFonts w:ascii="Palatino Linotype" w:eastAsia="Palatino Linotype" w:hAnsi="Palatino Linotype" w:cs="Palatino Linotype"/>
        </w:rPr>
        <w:t xml:space="preserve"> 41 Bando Municipal de Zumpango vigente, el ayuntamiento se auxilia de </w:t>
      </w:r>
      <w:r w:rsidR="008A5537" w:rsidRPr="00EC3339">
        <w:rPr>
          <w:rFonts w:ascii="Palatino Linotype" w:eastAsia="Palatino Linotype" w:hAnsi="Palatino Linotype" w:cs="Palatino Linotype"/>
        </w:rPr>
        <w:lastRenderedPageBreak/>
        <w:t>diversas dependencias para el despacho de los asuntos de la Administración Pública Municipal, entre las que se encuentran</w:t>
      </w:r>
      <w:r w:rsidR="00CF196D" w:rsidRPr="00EC3339">
        <w:rPr>
          <w:rFonts w:ascii="Palatino Linotype" w:eastAsia="Palatino Linotype" w:hAnsi="Palatino Linotype" w:cs="Palatino Linotype"/>
        </w:rPr>
        <w:t xml:space="preserve"> la Dirección de Desarrollo Urbano</w:t>
      </w:r>
      <w:r w:rsidR="00814EF5" w:rsidRPr="00EC3339">
        <w:rPr>
          <w:rFonts w:ascii="Palatino Linotype" w:eastAsia="Palatino Linotype" w:hAnsi="Palatino Linotype" w:cs="Palatino Linotype"/>
        </w:rPr>
        <w:t xml:space="preserve"> y la Dirección de Servicios Públicos, </w:t>
      </w:r>
      <w:r w:rsidR="00CF196D" w:rsidRPr="00EC3339">
        <w:rPr>
          <w:rFonts w:ascii="Palatino Linotype" w:eastAsia="Palatino Linotype" w:hAnsi="Palatino Linotype" w:cs="Palatino Linotype"/>
        </w:rPr>
        <w:t xml:space="preserve"> </w:t>
      </w:r>
      <w:r w:rsidR="00814EF5" w:rsidRPr="00EC3339">
        <w:rPr>
          <w:rFonts w:ascii="Palatino Linotype" w:eastAsia="Palatino Linotype" w:hAnsi="Palatino Linotype" w:cs="Palatino Linotype"/>
        </w:rPr>
        <w:t>las cuales pudieran conocer de la información solicitada.</w:t>
      </w:r>
    </w:p>
    <w:p w14:paraId="18192443" w14:textId="00F4E1FE" w:rsidR="00460A2A" w:rsidRPr="00EC3339" w:rsidRDefault="00814EF5" w:rsidP="004E744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Para sustentar tal argumento, se menciona que </w:t>
      </w:r>
      <w:r w:rsidR="00D90CD6" w:rsidRPr="00EC3339">
        <w:rPr>
          <w:rFonts w:ascii="Palatino Linotype" w:eastAsia="Palatino Linotype" w:hAnsi="Palatino Linotype" w:cs="Palatino Linotype"/>
        </w:rPr>
        <w:t>la Dirección de Desarrollo Urbano</w:t>
      </w:r>
      <w:r w:rsidR="00373E85" w:rsidRPr="00EC3339">
        <w:rPr>
          <w:rFonts w:ascii="Palatino Linotype" w:eastAsia="Palatino Linotype" w:hAnsi="Palatino Linotype" w:cs="Palatino Linotype"/>
        </w:rPr>
        <w:t>, de conformidad con el artículo 151 del Bando Municipal, es el área encargada de ejecutar las disposiciones técnicas y jurídicas que regulan el ordenamiento territorial, de los asentamientos humanos y el desarrollo urbano de los centros de población en el municipio, par aun crecimiento ordenado a través de las políticas económicas, sociales, ambientales y espaciales, para efectos de la consecución de sus fines, se le confieren entre otras atribuciones, las siguientes:</w:t>
      </w:r>
    </w:p>
    <w:p w14:paraId="1790D81D" w14:textId="77777777" w:rsidR="00373E85" w:rsidRPr="00EC3339" w:rsidRDefault="00373E85" w:rsidP="00112713">
      <w:pPr>
        <w:pBdr>
          <w:top w:val="nil"/>
          <w:left w:val="nil"/>
          <w:bottom w:val="nil"/>
          <w:right w:val="nil"/>
          <w:between w:val="nil"/>
        </w:pBdr>
        <w:spacing w:before="240" w:after="240" w:line="360" w:lineRule="auto"/>
        <w:ind w:left="284"/>
        <w:jc w:val="both"/>
        <w:rPr>
          <w:rFonts w:ascii="Palatino Linotype" w:hAnsi="Palatino Linotype"/>
        </w:rPr>
      </w:pPr>
      <w:r w:rsidRPr="00EC3339">
        <w:rPr>
          <w:rFonts w:ascii="Palatino Linotype" w:eastAsia="Palatino Linotype" w:hAnsi="Palatino Linotype" w:cs="Palatino Linotype"/>
        </w:rPr>
        <w:t xml:space="preserve">- </w:t>
      </w:r>
      <w:r w:rsidRPr="00EC3339">
        <w:rPr>
          <w:rFonts w:ascii="Palatino Linotype" w:hAnsi="Palatino Linotype"/>
        </w:rPr>
        <w:t>Proponer el plan municipal de desarrollo urbano, así como sus modificaciones, y los parciales que de ellos deriven;</w:t>
      </w:r>
    </w:p>
    <w:p w14:paraId="2ABF85BC" w14:textId="77777777" w:rsidR="00373E85" w:rsidRPr="00EC3339" w:rsidRDefault="00112713" w:rsidP="00112713">
      <w:pPr>
        <w:pBdr>
          <w:top w:val="nil"/>
          <w:left w:val="nil"/>
          <w:bottom w:val="nil"/>
          <w:right w:val="nil"/>
          <w:between w:val="nil"/>
        </w:pBdr>
        <w:spacing w:before="240" w:after="240" w:line="360" w:lineRule="auto"/>
        <w:ind w:left="284"/>
        <w:jc w:val="both"/>
        <w:rPr>
          <w:rFonts w:ascii="Palatino Linotype" w:hAnsi="Palatino Linotype"/>
        </w:rPr>
      </w:pPr>
      <w:r w:rsidRPr="00EC3339">
        <w:rPr>
          <w:rFonts w:ascii="Palatino Linotype" w:hAnsi="Palatino Linotype"/>
        </w:rPr>
        <w:t>- P</w:t>
      </w:r>
      <w:r w:rsidR="00373E85" w:rsidRPr="00EC3339">
        <w:rPr>
          <w:rFonts w:ascii="Palatino Linotype" w:hAnsi="Palatino Linotype"/>
        </w:rPr>
        <w:t>articipar en la elaboración, modificación y actualización del P</w:t>
      </w:r>
      <w:r w:rsidRPr="00EC3339">
        <w:rPr>
          <w:rFonts w:ascii="Palatino Linotype" w:hAnsi="Palatino Linotype"/>
        </w:rPr>
        <w:t>l</w:t>
      </w:r>
      <w:r w:rsidR="00373E85" w:rsidRPr="00EC3339">
        <w:rPr>
          <w:rFonts w:ascii="Palatino Linotype" w:hAnsi="Palatino Linotype"/>
        </w:rPr>
        <w:t>an</w:t>
      </w:r>
      <w:r w:rsidRPr="00EC3339">
        <w:rPr>
          <w:rFonts w:ascii="Palatino Linotype" w:hAnsi="Palatino Linotype"/>
        </w:rPr>
        <w:t xml:space="preserve"> </w:t>
      </w:r>
      <w:r w:rsidR="00373E85" w:rsidRPr="00EC3339">
        <w:rPr>
          <w:rFonts w:ascii="Palatino Linotype" w:hAnsi="Palatino Linotype"/>
        </w:rPr>
        <w:t>Municipal de Desarrollo Urbano, de los parciales que de él se deriven, y de los equivalentes en ámbito regional, Estatal y Federal cuando incluya parte o la totalidad del municipio, con previa autorización del cabildo;</w:t>
      </w:r>
    </w:p>
    <w:p w14:paraId="4039EDB7" w14:textId="77777777" w:rsidR="00373E85" w:rsidRPr="00EC3339" w:rsidRDefault="00373E85" w:rsidP="00373E85">
      <w:pPr>
        <w:pBdr>
          <w:top w:val="nil"/>
          <w:left w:val="nil"/>
          <w:bottom w:val="nil"/>
          <w:right w:val="nil"/>
          <w:between w:val="nil"/>
        </w:pBdr>
        <w:spacing w:before="240" w:after="240" w:line="360" w:lineRule="auto"/>
        <w:ind w:left="284"/>
        <w:jc w:val="both"/>
        <w:rPr>
          <w:rFonts w:ascii="Palatino Linotype" w:hAnsi="Palatino Linotype"/>
        </w:rPr>
      </w:pPr>
      <w:r w:rsidRPr="00EC3339">
        <w:rPr>
          <w:rFonts w:ascii="Palatino Linotype" w:hAnsi="Palatino Linotype"/>
        </w:rPr>
        <w:t>- Analizar las cédulas informativas de zonificación, licencias de uso de suelo y licencias de construcción;</w:t>
      </w:r>
    </w:p>
    <w:p w14:paraId="09615C53" w14:textId="77777777" w:rsidR="00373E85" w:rsidRPr="00EC3339" w:rsidRDefault="00373E85" w:rsidP="00373E85">
      <w:pPr>
        <w:pBdr>
          <w:top w:val="nil"/>
          <w:left w:val="nil"/>
          <w:bottom w:val="nil"/>
          <w:right w:val="nil"/>
          <w:between w:val="nil"/>
        </w:pBdr>
        <w:spacing w:before="240" w:after="240" w:line="360" w:lineRule="auto"/>
        <w:ind w:left="284"/>
        <w:jc w:val="both"/>
        <w:rPr>
          <w:rFonts w:ascii="Palatino Linotype" w:hAnsi="Palatino Linotype"/>
        </w:rPr>
      </w:pPr>
      <w:r w:rsidRPr="00EC3339">
        <w:rPr>
          <w:rFonts w:ascii="Palatino Linotype" w:hAnsi="Palatino Linotype"/>
        </w:rPr>
        <w:t xml:space="preserve">- Autorizar cédulas informativas de zonificación, licencias de uso de suelo y licencias de construcción, y permisos de trámites relacionados en la materia, con </w:t>
      </w:r>
      <w:r w:rsidRPr="00EC3339">
        <w:rPr>
          <w:rFonts w:ascii="Palatino Linotype" w:hAnsi="Palatino Linotype"/>
        </w:rPr>
        <w:lastRenderedPageBreak/>
        <w:t xml:space="preserve">fines urbanos o la </w:t>
      </w:r>
      <w:r w:rsidR="00112713" w:rsidRPr="00EC3339">
        <w:rPr>
          <w:rFonts w:ascii="Palatino Linotype" w:hAnsi="Palatino Linotype"/>
        </w:rPr>
        <w:t>edificación</w:t>
      </w:r>
      <w:r w:rsidRPr="00EC3339">
        <w:rPr>
          <w:rFonts w:ascii="Palatino Linotype" w:hAnsi="Palatino Linotype"/>
        </w:rPr>
        <w:t xml:space="preserve"> en cualquier predio ubicado en el municipio que cumplan con la legislación aplicable</w:t>
      </w:r>
    </w:p>
    <w:p w14:paraId="771FA3A2" w14:textId="77777777" w:rsidR="00373E85" w:rsidRPr="00EC3339" w:rsidRDefault="00373E85" w:rsidP="00373E85">
      <w:pPr>
        <w:pBdr>
          <w:top w:val="nil"/>
          <w:left w:val="nil"/>
          <w:bottom w:val="nil"/>
          <w:right w:val="nil"/>
          <w:between w:val="nil"/>
        </w:pBdr>
        <w:spacing w:before="240" w:after="240" w:line="360" w:lineRule="auto"/>
        <w:ind w:left="284"/>
        <w:jc w:val="both"/>
        <w:rPr>
          <w:rFonts w:ascii="Palatino Linotype" w:hAnsi="Palatino Linotype"/>
        </w:rPr>
      </w:pPr>
      <w:r w:rsidRPr="00EC3339">
        <w:rPr>
          <w:rFonts w:ascii="Palatino Linotype" w:hAnsi="Palatino Linotype"/>
        </w:rPr>
        <w:t>- Vigilar la utilización y aprovechamiento del suelo con fines urbanos, en su circunscripción territorial;</w:t>
      </w:r>
    </w:p>
    <w:p w14:paraId="13D562A2" w14:textId="77777777" w:rsidR="00112713" w:rsidRPr="00EC3339" w:rsidRDefault="00112713" w:rsidP="00373E85">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b/>
        </w:rPr>
      </w:pPr>
      <w:r w:rsidRPr="00EC3339">
        <w:rPr>
          <w:rFonts w:ascii="Palatino Linotype" w:hAnsi="Palatino Linotype"/>
          <w:b/>
        </w:rPr>
        <w:t xml:space="preserve">- Verificar que las áreas de donación a favor del municipio, la ejecución de los proyectos autorizados de equipamiento urbano y la infraestructura primaria que establezcan los acuerdos de autorización de conjuntos urbanos, </w:t>
      </w:r>
      <w:r w:rsidRPr="00EC3339">
        <w:rPr>
          <w:rFonts w:ascii="Palatino Linotype" w:hAnsi="Palatino Linotype"/>
        </w:rPr>
        <w:t xml:space="preserve"> subdivisiones, lotificaciones y condominios, </w:t>
      </w:r>
      <w:r w:rsidRPr="00EC3339">
        <w:rPr>
          <w:rFonts w:ascii="Palatino Linotype" w:hAnsi="Palatino Linotype"/>
          <w:b/>
        </w:rPr>
        <w:t>cumplan con las condiciones para la adecuada prestación de servicios públicos;</w:t>
      </w:r>
    </w:p>
    <w:p w14:paraId="7C35A02A" w14:textId="4B8642A5" w:rsidR="00460A2A" w:rsidRPr="00EC3339" w:rsidRDefault="00AF09D8" w:rsidP="004E744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Por su parte, </w:t>
      </w:r>
      <w:r w:rsidR="00112713" w:rsidRPr="00EC3339">
        <w:rPr>
          <w:rFonts w:ascii="Palatino Linotype" w:eastAsia="Palatino Linotype" w:hAnsi="Palatino Linotype" w:cs="Palatino Linotype"/>
        </w:rPr>
        <w:t xml:space="preserve">la Dirección de Servicios Públicos, de conformidad con el artículo 180 del Bando Municipal, tiene a su cargo la planeación, ejecución, administración, evaluación, y control de los servicios públicos municipales, siendo estos: Alumbrado público, panteón municipal, rastro municipal, </w:t>
      </w:r>
      <w:r w:rsidR="00112713" w:rsidRPr="00EC3339">
        <w:rPr>
          <w:rFonts w:ascii="Palatino Linotype" w:eastAsia="Palatino Linotype" w:hAnsi="Palatino Linotype" w:cs="Palatino Linotype"/>
          <w:b/>
        </w:rPr>
        <w:t>mantenimiento a  parques, jardines y áreas verdes</w:t>
      </w:r>
      <w:r w:rsidR="00112713" w:rsidRPr="00EC3339">
        <w:rPr>
          <w:rFonts w:ascii="Palatino Linotype" w:eastAsia="Palatino Linotype" w:hAnsi="Palatino Linotype" w:cs="Palatino Linotype"/>
        </w:rPr>
        <w:t xml:space="preserve">, limpieza, recolección, traslado y disposición  final de residuos sólidos municipales, mantenimiento de las principales  vialidades, estacionamiento municipal, basurero y demás servicios establecidos en la Constitución Política de los Estados Unidos Mexicanos, la Ley Orgánica  Municipal del Estado de México, el Bando Municipal y demás ordenamientos  legales con sus atribuciones.  </w:t>
      </w:r>
    </w:p>
    <w:p w14:paraId="304E57C1" w14:textId="5F15616D" w:rsidR="00996178" w:rsidRPr="00EC3339" w:rsidRDefault="00112713" w:rsidP="004E744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Atento a lo anterior, se reitera que la Dirección de Desarrollo Urbano y la Dirección de Servicios Públicos pudieran co</w:t>
      </w:r>
      <w:r w:rsidR="000C1536" w:rsidRPr="00EC3339">
        <w:rPr>
          <w:rFonts w:ascii="Palatino Linotype" w:eastAsia="Palatino Linotype" w:hAnsi="Palatino Linotype" w:cs="Palatino Linotype"/>
        </w:rPr>
        <w:t xml:space="preserve">ntar con documentos que contengan la </w:t>
      </w:r>
      <w:r w:rsidRPr="00EC3339">
        <w:rPr>
          <w:rFonts w:ascii="Palatino Linotype" w:eastAsia="Palatino Linotype" w:hAnsi="Palatino Linotype" w:cs="Palatino Linotype"/>
        </w:rPr>
        <w:t>información que es del interés de la persona solicitante</w:t>
      </w:r>
      <w:r w:rsidR="000C1536" w:rsidRPr="00EC3339">
        <w:rPr>
          <w:rFonts w:ascii="Palatino Linotype" w:eastAsia="Palatino Linotype" w:hAnsi="Palatino Linotype" w:cs="Palatino Linotype"/>
        </w:rPr>
        <w:t xml:space="preserve">, sin embargo, como ya se señaló, la solicitud no fue turnada a estas con la finalidad de que los servidores públicos habilitados realizaran la búsqueda exhaustiva y razonable de la misma en </w:t>
      </w:r>
      <w:r w:rsidR="000C1536" w:rsidRPr="00EC3339">
        <w:rPr>
          <w:rFonts w:ascii="Palatino Linotype" w:eastAsia="Palatino Linotype" w:hAnsi="Palatino Linotype" w:cs="Palatino Linotype"/>
        </w:rPr>
        <w:lastRenderedPageBreak/>
        <w:t>sus archivos físicos, electrónicos, así como en el archivo de concentración de dichas áreas</w:t>
      </w:r>
      <w:r w:rsidR="00996178" w:rsidRPr="00EC3339">
        <w:rPr>
          <w:rFonts w:ascii="Palatino Linotype" w:eastAsia="Palatino Linotype" w:hAnsi="Palatino Linotype" w:cs="Palatino Linotype"/>
        </w:rPr>
        <w:t>.</w:t>
      </w:r>
    </w:p>
    <w:p w14:paraId="4889618D" w14:textId="77777777" w:rsidR="000C1536" w:rsidRPr="00EC3339" w:rsidRDefault="00996178" w:rsidP="004E744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P</w:t>
      </w:r>
      <w:r w:rsidR="004158F2" w:rsidRPr="00EC3339">
        <w:rPr>
          <w:rFonts w:ascii="Palatino Linotype" w:eastAsia="Palatino Linotype" w:hAnsi="Palatino Linotype" w:cs="Palatino Linotype"/>
        </w:rPr>
        <w:t xml:space="preserve">or consiguiente, no puede tenerse por colmado el Derecho de acceso de la persona solicitante, dado que el procedimiento de búsqueda </w:t>
      </w:r>
      <w:r w:rsidRPr="00EC3339">
        <w:rPr>
          <w:rFonts w:ascii="Palatino Linotype" w:eastAsia="Palatino Linotype" w:hAnsi="Palatino Linotype" w:cs="Palatino Linotype"/>
        </w:rPr>
        <w:t xml:space="preserve">de la información </w:t>
      </w:r>
      <w:r w:rsidR="004158F2" w:rsidRPr="00EC3339">
        <w:rPr>
          <w:rFonts w:ascii="Palatino Linotype" w:eastAsia="Palatino Linotype" w:hAnsi="Palatino Linotype" w:cs="Palatino Linotype"/>
        </w:rPr>
        <w:t>no se acredito</w:t>
      </w:r>
      <w:r w:rsidRPr="00EC3339">
        <w:rPr>
          <w:rFonts w:ascii="Palatino Linotype" w:eastAsia="Palatino Linotype" w:hAnsi="Palatino Linotype" w:cs="Palatino Linotype"/>
        </w:rPr>
        <w:t>, por ello es que se estima necesario ordenar que previa búsqueda exhaustiva y razonable en las áreas competentes, se haga entrega del soporte documental en el que se advierta lo solicitado.</w:t>
      </w:r>
    </w:p>
    <w:p w14:paraId="59704147" w14:textId="77777777" w:rsidR="00996178" w:rsidRPr="00EC3339" w:rsidRDefault="00684B48" w:rsidP="004E744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Para efectos de lo anterior, </w:t>
      </w:r>
      <w:r w:rsidR="00996178" w:rsidRPr="00EC3339">
        <w:rPr>
          <w:rFonts w:ascii="Palatino Linotype" w:eastAsia="Palatino Linotype" w:hAnsi="Palatino Linotype" w:cs="Palatino Linotype"/>
        </w:rPr>
        <w:t>no obsta mencionar que</w:t>
      </w:r>
      <w:r w:rsidRPr="00EC3339">
        <w:rPr>
          <w:rFonts w:ascii="Palatino Linotype" w:eastAsia="Palatino Linotype" w:hAnsi="Palatino Linotype" w:cs="Palatino Linotype"/>
        </w:rPr>
        <w:t xml:space="preserve"> </w:t>
      </w:r>
      <w:r w:rsidR="00707351" w:rsidRPr="00EC3339">
        <w:rPr>
          <w:rFonts w:ascii="Palatino Linotype" w:eastAsia="Palatino Linotype" w:hAnsi="Palatino Linotype" w:cs="Palatino Linotype"/>
        </w:rPr>
        <w:t>de conformidad con el artículo 5.10 del Código Administrativo del Estado de México, los municipios tienen las siguientes atribuciones en su parte conducente:</w:t>
      </w:r>
    </w:p>
    <w:p w14:paraId="42851F94" w14:textId="77777777" w:rsidR="00707351" w:rsidRPr="00EC3339" w:rsidRDefault="00707351" w:rsidP="00267808">
      <w:pPr>
        <w:pBdr>
          <w:top w:val="nil"/>
          <w:left w:val="nil"/>
          <w:bottom w:val="nil"/>
          <w:right w:val="nil"/>
          <w:between w:val="nil"/>
        </w:pBdr>
        <w:spacing w:before="240" w:after="240" w:line="360" w:lineRule="auto"/>
        <w:ind w:left="284"/>
        <w:jc w:val="both"/>
        <w:rPr>
          <w:rFonts w:ascii="Palatino Linotype" w:hAnsi="Palatino Linotype"/>
        </w:rPr>
      </w:pPr>
      <w:r w:rsidRPr="00EC3339">
        <w:rPr>
          <w:rFonts w:ascii="Palatino Linotype" w:eastAsia="Palatino Linotype" w:hAnsi="Palatino Linotype" w:cs="Palatino Linotype"/>
        </w:rPr>
        <w:t xml:space="preserve">- </w:t>
      </w:r>
      <w:r w:rsidRPr="00EC3339">
        <w:rPr>
          <w:rFonts w:ascii="Palatino Linotype" w:hAnsi="Palatino Linotype"/>
          <w:b/>
          <w:u w:val="single"/>
        </w:rPr>
        <w:t>Aprobar</w:t>
      </w:r>
      <w:r w:rsidRPr="00EC3339">
        <w:rPr>
          <w:rFonts w:ascii="Palatino Linotype" w:hAnsi="Palatino Linotype"/>
          <w:b/>
        </w:rPr>
        <w:t xml:space="preserve"> los proyectos ejecutivos, las memorias de cálculo y las especificaciones técnicas </w:t>
      </w:r>
      <w:r w:rsidRPr="00EC3339">
        <w:rPr>
          <w:rFonts w:ascii="Palatino Linotype" w:hAnsi="Palatino Linotype"/>
          <w:b/>
          <w:u w:val="single"/>
        </w:rPr>
        <w:t>de las obras de infraestructura hidráulica, sanitaria y de urbanización</w:t>
      </w:r>
      <w:r w:rsidRPr="00EC3339">
        <w:rPr>
          <w:rFonts w:ascii="Palatino Linotype" w:hAnsi="Palatino Linotype"/>
          <w:u w:val="single"/>
        </w:rPr>
        <w:t xml:space="preserve">, </w:t>
      </w:r>
      <w:r w:rsidRPr="00EC3339">
        <w:rPr>
          <w:rFonts w:ascii="Palatino Linotype" w:hAnsi="Palatino Linotype"/>
          <w:b/>
          <w:u w:val="single"/>
        </w:rPr>
        <w:t>que establezcan los acuerdos de autorización de conjuntos urbanos</w:t>
      </w:r>
      <w:r w:rsidRPr="00EC3339">
        <w:rPr>
          <w:rFonts w:ascii="Palatino Linotype" w:hAnsi="Palatino Linotype"/>
        </w:rPr>
        <w:t>, subdivisiones y condominios, con excepción de los proyectos que sean de competencia de las autoridades estatales o federales.</w:t>
      </w:r>
    </w:p>
    <w:p w14:paraId="081941FE" w14:textId="77777777" w:rsidR="00707351" w:rsidRPr="00EC3339" w:rsidRDefault="00707351" w:rsidP="00267808">
      <w:pPr>
        <w:pBdr>
          <w:top w:val="nil"/>
          <w:left w:val="nil"/>
          <w:bottom w:val="nil"/>
          <w:right w:val="nil"/>
          <w:between w:val="nil"/>
        </w:pBdr>
        <w:spacing w:before="240" w:after="240" w:line="360" w:lineRule="auto"/>
        <w:ind w:left="284"/>
        <w:jc w:val="both"/>
        <w:rPr>
          <w:rFonts w:ascii="Palatino Linotype" w:hAnsi="Palatino Linotype"/>
        </w:rPr>
      </w:pPr>
      <w:r w:rsidRPr="00EC3339">
        <w:rPr>
          <w:rFonts w:ascii="Palatino Linotype" w:hAnsi="Palatino Linotype"/>
        </w:rPr>
        <w:t xml:space="preserve">- </w:t>
      </w:r>
      <w:r w:rsidRPr="00EC3339">
        <w:rPr>
          <w:rFonts w:ascii="Palatino Linotype" w:hAnsi="Palatino Linotype"/>
          <w:b/>
        </w:rPr>
        <w:t xml:space="preserve">Supervisar la ejecución de las obras de urbanización e infraestructura hidráulica y sanitaria </w:t>
      </w:r>
      <w:r w:rsidRPr="00EC3339">
        <w:rPr>
          <w:rFonts w:ascii="Palatino Linotype" w:hAnsi="Palatino Linotype"/>
          <w:b/>
          <w:u w:val="single"/>
        </w:rPr>
        <w:t>que establezcan los acuerdos de autorización de conjuntos urbanos</w:t>
      </w:r>
      <w:r w:rsidRPr="00EC3339">
        <w:rPr>
          <w:rFonts w:ascii="Palatino Linotype" w:hAnsi="Palatino Linotype"/>
          <w:u w:val="single"/>
        </w:rPr>
        <w:t>,</w:t>
      </w:r>
      <w:r w:rsidRPr="00EC3339">
        <w:rPr>
          <w:rFonts w:ascii="Palatino Linotype" w:hAnsi="Palatino Linotype"/>
        </w:rPr>
        <w:t xml:space="preserve"> subdivisiones y condominios, que sean de su ámbito de competencia, verificando que éstos cumplan las condiciones para la adecuada prestación de servicios públicos.</w:t>
      </w:r>
    </w:p>
    <w:p w14:paraId="4C055CDA" w14:textId="77777777" w:rsidR="00707351" w:rsidRPr="00EC3339" w:rsidRDefault="00267808" w:rsidP="00267808">
      <w:pPr>
        <w:pBdr>
          <w:top w:val="nil"/>
          <w:left w:val="nil"/>
          <w:bottom w:val="nil"/>
          <w:right w:val="nil"/>
          <w:between w:val="nil"/>
        </w:pBdr>
        <w:spacing w:before="240" w:after="240" w:line="360" w:lineRule="auto"/>
        <w:ind w:left="284"/>
        <w:jc w:val="both"/>
        <w:rPr>
          <w:rFonts w:ascii="Palatino Linotype" w:hAnsi="Palatino Linotype"/>
        </w:rPr>
      </w:pPr>
      <w:r w:rsidRPr="00EC3339">
        <w:rPr>
          <w:rFonts w:ascii="Palatino Linotype" w:hAnsi="Palatino Linotype"/>
        </w:rPr>
        <w:t xml:space="preserve">- </w:t>
      </w:r>
      <w:r w:rsidRPr="00EC3339">
        <w:rPr>
          <w:rFonts w:ascii="Palatino Linotype" w:hAnsi="Palatino Linotype"/>
          <w:b/>
        </w:rPr>
        <w:t>Recibir, conservar y operar las áreas de donación establecidas a favor del municipio,</w:t>
      </w:r>
      <w:r w:rsidRPr="00EC3339">
        <w:rPr>
          <w:rFonts w:ascii="Palatino Linotype" w:hAnsi="Palatino Linotype"/>
        </w:rPr>
        <w:t xml:space="preserve"> así como, </w:t>
      </w:r>
      <w:r w:rsidRPr="00EC3339">
        <w:rPr>
          <w:rFonts w:ascii="Palatino Linotype" w:hAnsi="Palatino Linotype"/>
          <w:b/>
        </w:rPr>
        <w:t xml:space="preserve">las obras de urbanización, infraestructura y equipamiento </w:t>
      </w:r>
      <w:r w:rsidRPr="00EC3339">
        <w:rPr>
          <w:rFonts w:ascii="Palatino Linotype" w:hAnsi="Palatino Linotype"/>
          <w:b/>
        </w:rPr>
        <w:lastRenderedPageBreak/>
        <w:t>urbano de los conjuntos urbanos</w:t>
      </w:r>
      <w:r w:rsidRPr="00EC3339">
        <w:rPr>
          <w:rFonts w:ascii="Palatino Linotype" w:hAnsi="Palatino Linotype"/>
        </w:rPr>
        <w:t>, subdivisiones y condominios conforme a este Libro y su reglamentación;</w:t>
      </w:r>
    </w:p>
    <w:p w14:paraId="04C7FE27" w14:textId="77777777" w:rsidR="00267808" w:rsidRPr="00EC3339" w:rsidRDefault="00267808" w:rsidP="00267808">
      <w:pPr>
        <w:pBdr>
          <w:top w:val="nil"/>
          <w:left w:val="nil"/>
          <w:bottom w:val="nil"/>
          <w:right w:val="nil"/>
          <w:between w:val="nil"/>
        </w:pBdr>
        <w:spacing w:before="240" w:after="240" w:line="360" w:lineRule="auto"/>
        <w:ind w:left="284"/>
        <w:jc w:val="both"/>
        <w:rPr>
          <w:rFonts w:ascii="Palatino Linotype" w:hAnsi="Palatino Linotype"/>
        </w:rPr>
      </w:pPr>
      <w:r w:rsidRPr="00EC3339">
        <w:rPr>
          <w:rFonts w:ascii="Palatino Linotype" w:hAnsi="Palatino Linotype"/>
        </w:rPr>
        <w:t>- Expedir cédulas informativas de zonificación, licencias de uso de suelo y licencias de construcción;</w:t>
      </w:r>
    </w:p>
    <w:p w14:paraId="076DC150" w14:textId="77777777" w:rsidR="00267808" w:rsidRPr="00EC3339" w:rsidRDefault="00267808" w:rsidP="00267808">
      <w:pPr>
        <w:pBdr>
          <w:top w:val="nil"/>
          <w:left w:val="nil"/>
          <w:bottom w:val="nil"/>
          <w:right w:val="nil"/>
          <w:between w:val="nil"/>
        </w:pBdr>
        <w:spacing w:before="240" w:after="240" w:line="360" w:lineRule="auto"/>
        <w:ind w:left="284"/>
        <w:jc w:val="both"/>
        <w:rPr>
          <w:rFonts w:ascii="Palatino Linotype" w:hAnsi="Palatino Linotype"/>
        </w:rPr>
      </w:pPr>
      <w:r w:rsidRPr="00EC3339">
        <w:rPr>
          <w:rFonts w:ascii="Palatino Linotype" w:hAnsi="Palatino Linotype"/>
        </w:rPr>
        <w:t>- Autorizar cambios de uso del suelo, del coeficiente de ocupación, del coeficiente de utilización, densidad y altura de edificaciones;</w:t>
      </w:r>
    </w:p>
    <w:p w14:paraId="189DD4CF" w14:textId="607909D1" w:rsidR="00267808" w:rsidRPr="00EC3339" w:rsidRDefault="007D08A1" w:rsidP="00267808">
      <w:pPr>
        <w:pBdr>
          <w:top w:val="nil"/>
          <w:left w:val="nil"/>
          <w:bottom w:val="nil"/>
          <w:right w:val="nil"/>
          <w:between w:val="nil"/>
        </w:pBdr>
        <w:spacing w:before="240" w:after="240" w:line="360" w:lineRule="auto"/>
        <w:ind w:left="284"/>
        <w:jc w:val="both"/>
        <w:rPr>
          <w:rFonts w:ascii="Palatino Linotype" w:hAnsi="Palatino Linotype"/>
        </w:rPr>
      </w:pPr>
      <w:r w:rsidRPr="00EC3339">
        <w:rPr>
          <w:rFonts w:ascii="Palatino Linotype" w:hAnsi="Palatino Linotype"/>
        </w:rPr>
        <w:t>-</w:t>
      </w:r>
      <w:r w:rsidR="00267808" w:rsidRPr="00EC3339">
        <w:rPr>
          <w:rFonts w:ascii="Palatino Linotype" w:hAnsi="Palatino Linotype"/>
        </w:rPr>
        <w:t xml:space="preserve"> Autorizar cambios de uso del suelo, del coeficiente de ocupación, del coeficiente de utilización, densidad y altura de edificaciones;</w:t>
      </w:r>
    </w:p>
    <w:p w14:paraId="79F9CC42" w14:textId="77777777" w:rsidR="00267808" w:rsidRPr="00EC3339" w:rsidRDefault="00267808" w:rsidP="00267808">
      <w:pPr>
        <w:pBdr>
          <w:top w:val="nil"/>
          <w:left w:val="nil"/>
          <w:bottom w:val="nil"/>
          <w:right w:val="nil"/>
          <w:between w:val="nil"/>
        </w:pBdr>
        <w:spacing w:before="240" w:after="240" w:line="360" w:lineRule="auto"/>
        <w:ind w:left="284"/>
        <w:jc w:val="both"/>
        <w:rPr>
          <w:rFonts w:ascii="Palatino Linotype" w:eastAsia="Palatino Linotype" w:hAnsi="Palatino Linotype" w:cs="Palatino Linotype"/>
        </w:rPr>
      </w:pPr>
      <w:r w:rsidRPr="00EC3339">
        <w:rPr>
          <w:rFonts w:ascii="Palatino Linotype" w:hAnsi="Palatino Linotype"/>
        </w:rPr>
        <w:t>- Emitir dictámenes, factibilidades y opiniones técnicas del ámbito de su competencia</w:t>
      </w:r>
      <w:r w:rsidRPr="00EC3339">
        <w:t>;</w:t>
      </w:r>
    </w:p>
    <w:p w14:paraId="7F1DEF9E" w14:textId="3C22C71C" w:rsidR="00414C16" w:rsidRPr="00EC3339" w:rsidRDefault="00C40CDC" w:rsidP="00924117">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De manera que, si bien de conformidad con el artículo 5.9, fracción IV del Código Administrativo del Estado de México, es atribución de la Secretaría de Desarrollo Urbano e Infraestructura, emitir las autorizaciones de conjuntos urbanos, condominios, subdivisiones, relotificaciones, fusiones, entre otros, </w:t>
      </w:r>
      <w:r w:rsidR="00414C16" w:rsidRPr="00EC3339">
        <w:rPr>
          <w:rFonts w:ascii="Palatino Linotype" w:eastAsia="Palatino Linotype" w:hAnsi="Palatino Linotype" w:cs="Palatino Linotype"/>
        </w:rPr>
        <w:t>el titular de la autorización debió realizar las gestiones necesarias ante el municipio para iniciar las obras de urbanización, infraestructura y equipamiento urbano establecidas en la referida autorización, por lo que se infiere que el municipio debe contar con documentos</w:t>
      </w:r>
      <w:r w:rsidR="001C3A3E" w:rsidRPr="00EC3339">
        <w:rPr>
          <w:rFonts w:ascii="Palatino Linotype" w:eastAsia="Palatino Linotype" w:hAnsi="Palatino Linotype" w:cs="Palatino Linotype"/>
        </w:rPr>
        <w:t xml:space="preserve">, como el proyecto ejecutivo, </w:t>
      </w:r>
      <w:r w:rsidR="00414C16" w:rsidRPr="00EC3339">
        <w:rPr>
          <w:rFonts w:ascii="Palatino Linotype" w:eastAsia="Palatino Linotype" w:hAnsi="Palatino Linotype" w:cs="Palatino Linotype"/>
        </w:rPr>
        <w:t xml:space="preserve">en </w:t>
      </w:r>
      <w:r w:rsidR="001C3A3E" w:rsidRPr="00EC3339">
        <w:rPr>
          <w:rFonts w:ascii="Palatino Linotype" w:eastAsia="Palatino Linotype" w:hAnsi="Palatino Linotype" w:cs="Palatino Linotype"/>
        </w:rPr>
        <w:t>donde s</w:t>
      </w:r>
      <w:r w:rsidR="00414C16" w:rsidRPr="00EC3339">
        <w:rPr>
          <w:rFonts w:ascii="Palatino Linotype" w:eastAsia="Palatino Linotype" w:hAnsi="Palatino Linotype" w:cs="Palatino Linotype"/>
        </w:rPr>
        <w:t>e adviertan las características técnicas del geoparque Villas de la Laguna, tales como si cuenta con una planta tratadora de agua en su interior, la fuente de abastecimiento de los dos estanques que se localizan en su interior y la capacidad de almacenamiento de estos.</w:t>
      </w:r>
    </w:p>
    <w:p w14:paraId="3A7E731D" w14:textId="77777777" w:rsidR="001C3A3E" w:rsidRPr="00EC3339" w:rsidRDefault="00414C16" w:rsidP="001C3A3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lastRenderedPageBreak/>
        <w:t xml:space="preserve">Por otro lado, no obsta mencionar que en el Plan Municipal de Desarrollo Urbano de Zumpango, </w:t>
      </w:r>
      <w:r w:rsidR="0054210C" w:rsidRPr="00EC3339">
        <w:rPr>
          <w:rFonts w:ascii="Palatino Linotype" w:eastAsia="Palatino Linotype" w:hAnsi="Palatino Linotype" w:cs="Palatino Linotype"/>
        </w:rPr>
        <w:t>publicado en el Periódico Oficial “Gaceta del Gobierno</w:t>
      </w:r>
      <w:r w:rsidR="001C3A3E" w:rsidRPr="00EC3339">
        <w:rPr>
          <w:rFonts w:ascii="Palatino Linotype" w:eastAsia="Palatino Linotype" w:hAnsi="Palatino Linotype" w:cs="Palatino Linotype"/>
        </w:rPr>
        <w:t>”</w:t>
      </w:r>
      <w:r w:rsidR="0054210C" w:rsidRPr="00EC3339">
        <w:rPr>
          <w:rFonts w:ascii="Palatino Linotype" w:eastAsia="Palatino Linotype" w:hAnsi="Palatino Linotype" w:cs="Palatino Linotype"/>
        </w:rPr>
        <w:t xml:space="preserve"> del Estado de México</w:t>
      </w:r>
      <w:r w:rsidR="001C3A3E" w:rsidRPr="00EC3339">
        <w:rPr>
          <w:rFonts w:ascii="Palatino Linotype" w:eastAsia="Palatino Linotype" w:hAnsi="Palatino Linotype" w:cs="Palatino Linotype"/>
        </w:rPr>
        <w:t xml:space="preserve">, el veintiséis de agosto de dos mil veintidós, en el apartado de Equipamiento deportivo y recreativo, se menciona que en el municipio se localizaron al menos 36 espacios que pueden ser considerados como Parques de barrio, </w:t>
      </w:r>
      <w:r w:rsidR="00FB7E05" w:rsidRPr="00EC3339">
        <w:rPr>
          <w:rFonts w:ascii="Palatino Linotype" w:eastAsia="Palatino Linotype" w:hAnsi="Palatino Linotype" w:cs="Palatino Linotype"/>
        </w:rPr>
        <w:t>entre los cuales se encuentra el geoparque Villas de la Laguna</w:t>
      </w:r>
      <w:r w:rsidR="001C3A3E" w:rsidRPr="00EC3339">
        <w:rPr>
          <w:rFonts w:ascii="Palatino Linotype" w:eastAsia="Palatino Linotype" w:hAnsi="Palatino Linotype" w:cs="Palatino Linotype"/>
        </w:rPr>
        <w:t>, como a continuación se ilustra:</w:t>
      </w:r>
    </w:p>
    <w:p w14:paraId="2012FCF9" w14:textId="77777777" w:rsidR="001C3A3E" w:rsidRPr="00EC3339" w:rsidRDefault="00FB7E05" w:rsidP="001C3A3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noProof/>
        </w:rPr>
        <mc:AlternateContent>
          <mc:Choice Requires="wps">
            <w:drawing>
              <wp:anchor distT="0" distB="0" distL="114300" distR="114300" simplePos="0" relativeHeight="251659264" behindDoc="0" locked="0" layoutInCell="1" allowOverlap="1" wp14:anchorId="6936F60F" wp14:editId="7C8A9974">
                <wp:simplePos x="0" y="0"/>
                <wp:positionH relativeFrom="column">
                  <wp:posOffset>-118110</wp:posOffset>
                </wp:positionH>
                <wp:positionV relativeFrom="paragraph">
                  <wp:posOffset>686435</wp:posOffset>
                </wp:positionV>
                <wp:extent cx="295275" cy="95250"/>
                <wp:effectExtent l="38100" t="38100" r="47625" b="114300"/>
                <wp:wrapNone/>
                <wp:docPr id="6" name="Conector recto de flecha 6"/>
                <wp:cNvGraphicFramePr/>
                <a:graphic xmlns:a="http://schemas.openxmlformats.org/drawingml/2006/main">
                  <a:graphicData uri="http://schemas.microsoft.com/office/word/2010/wordprocessingShape">
                    <wps:wsp>
                      <wps:cNvCnPr/>
                      <wps:spPr>
                        <a:xfrm>
                          <a:off x="0" y="0"/>
                          <a:ext cx="295275" cy="95250"/>
                        </a:xfrm>
                        <a:prstGeom prst="straightConnector1">
                          <a:avLst/>
                        </a:prstGeom>
                        <a:ln>
                          <a:solidFill>
                            <a:srgbClr val="C0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0000316" id="_x0000_t32" coordsize="21600,21600" o:spt="32" o:oned="t" path="m,l21600,21600e" filled="f">
                <v:path arrowok="t" fillok="f" o:connecttype="none"/>
                <o:lock v:ext="edit" shapetype="t"/>
              </v:shapetype>
              <v:shape id="Conector recto de flecha 6" o:spid="_x0000_s1026" type="#_x0000_t32" style="position:absolute;margin-left:-9.3pt;margin-top:54.05pt;width:23.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" strokecolor="#c00000" strokeweight="2pt">
                <v:stroke endarrow="block"/>
                <v:shadow on="t" color="black" opacity="24903f" origin=",.5" offset="0,.55556mm"/>
              </v:shape>
            </w:pict>
          </mc:Fallback>
        </mc:AlternateContent>
      </w:r>
      <w:r w:rsidR="001C3A3E" w:rsidRPr="00EC3339">
        <w:rPr>
          <w:rFonts w:ascii="Palatino Linotype" w:eastAsia="Palatino Linotype" w:hAnsi="Palatino Linotype" w:cs="Palatino Linotype"/>
          <w:noProof/>
        </w:rPr>
        <w:drawing>
          <wp:inline distT="0" distB="0" distL="0" distR="0" wp14:anchorId="6C2DE894" wp14:editId="38407645">
            <wp:extent cx="5612130" cy="2946400"/>
            <wp:effectExtent l="0" t="0" r="762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946400"/>
                    </a:xfrm>
                    <a:prstGeom prst="rect">
                      <a:avLst/>
                    </a:prstGeom>
                  </pic:spPr>
                </pic:pic>
              </a:graphicData>
            </a:graphic>
          </wp:inline>
        </w:drawing>
      </w:r>
    </w:p>
    <w:p w14:paraId="137FA358" w14:textId="77777777" w:rsidR="001C3A3E" w:rsidRPr="00EC3339" w:rsidRDefault="00FB7E05" w:rsidP="0009568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Asimismo, el Plan de Desarrollo Municipal de Zumpango 2022-2024, contempla al </w:t>
      </w:r>
      <w:r w:rsidR="00095684" w:rsidRPr="00EC3339">
        <w:rPr>
          <w:rFonts w:ascii="Palatino Linotype" w:eastAsia="Palatino Linotype" w:hAnsi="Palatino Linotype" w:cs="Palatino Linotype"/>
        </w:rPr>
        <w:t>geo</w:t>
      </w:r>
      <w:r w:rsidRPr="00EC3339">
        <w:rPr>
          <w:rFonts w:ascii="Palatino Linotype" w:eastAsia="Palatino Linotype" w:hAnsi="Palatino Linotype" w:cs="Palatino Linotype"/>
        </w:rPr>
        <w:t xml:space="preserve">parque </w:t>
      </w:r>
      <w:r w:rsidR="00095684" w:rsidRPr="00EC3339">
        <w:rPr>
          <w:rFonts w:ascii="Palatino Linotype" w:eastAsia="Palatino Linotype" w:hAnsi="Palatino Linotype" w:cs="Palatino Linotype"/>
        </w:rPr>
        <w:t xml:space="preserve">Villas de la Laguna, </w:t>
      </w:r>
      <w:r w:rsidR="003B7248" w:rsidRPr="00EC3339">
        <w:rPr>
          <w:rFonts w:ascii="Palatino Linotype" w:eastAsia="Palatino Linotype" w:hAnsi="Palatino Linotype" w:cs="Palatino Linotype"/>
        </w:rPr>
        <w:t>en el apartado de infraestructura para el deporte, como se observa a continuación:</w:t>
      </w:r>
    </w:p>
    <w:p w14:paraId="22AA1401" w14:textId="77777777" w:rsidR="003B7248" w:rsidRPr="00EC3339" w:rsidRDefault="003B7248" w:rsidP="0009568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noProof/>
        </w:rPr>
        <w:lastRenderedPageBreak/>
        <w:drawing>
          <wp:inline distT="0" distB="0" distL="0" distR="0" wp14:anchorId="1C05FC53" wp14:editId="2CADCC07">
            <wp:extent cx="5612130" cy="5134610"/>
            <wp:effectExtent l="0" t="0" r="762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5134610"/>
                    </a:xfrm>
                    <a:prstGeom prst="rect">
                      <a:avLst/>
                    </a:prstGeom>
                  </pic:spPr>
                </pic:pic>
              </a:graphicData>
            </a:graphic>
          </wp:inline>
        </w:drawing>
      </w:r>
    </w:p>
    <w:p w14:paraId="71CE2435" w14:textId="3E0940BB" w:rsidR="00C86793" w:rsidRPr="00EC3339" w:rsidRDefault="00C86793" w:rsidP="00924117">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Corolario a lo anterior, se estima </w:t>
      </w:r>
      <w:r w:rsidR="00936218" w:rsidRPr="00EC3339">
        <w:rPr>
          <w:rFonts w:ascii="Palatino Linotype" w:eastAsia="Palatino Linotype" w:hAnsi="Palatino Linotype" w:cs="Palatino Linotype"/>
        </w:rPr>
        <w:t xml:space="preserve">dable que el </w:t>
      </w:r>
      <w:r w:rsidR="00936218" w:rsidRPr="00EC3339">
        <w:rPr>
          <w:rFonts w:ascii="Palatino Linotype" w:eastAsia="Palatino Linotype" w:hAnsi="Palatino Linotype" w:cs="Palatino Linotype"/>
          <w:b/>
        </w:rPr>
        <w:t xml:space="preserve">Sujeto Obligado, </w:t>
      </w:r>
      <w:r w:rsidR="00936218" w:rsidRPr="00EC3339">
        <w:rPr>
          <w:rFonts w:ascii="Palatino Linotype" w:eastAsia="Palatino Linotype" w:hAnsi="Palatino Linotype" w:cs="Palatino Linotype"/>
        </w:rPr>
        <w:t>a través de la Unidad de Transparencia instaure la búsqueda exhaustiva y razonable del soporte documental donde se advierta la información que es del interés de la persona solicitante, y proceda a la entrega de la misma en versión pública de ser procedente, de conformidad con el considerando siguiente.</w:t>
      </w:r>
    </w:p>
    <w:p w14:paraId="7281DF3C" w14:textId="59E0F532" w:rsidR="00B42401" w:rsidRPr="00EC3339" w:rsidRDefault="00B42401" w:rsidP="00B42401">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lastRenderedPageBreak/>
        <w:t>No obstante, para el caso de que derivado de la búsqueda que se ordena, no llegara a localizar información respecto del administrador del parque</w:t>
      </w:r>
      <w:r w:rsidR="007D08A1" w:rsidRPr="00EC3339">
        <w:rPr>
          <w:rFonts w:ascii="Palatino Linotype" w:eastAsia="Palatino Linotype" w:hAnsi="Palatino Linotype" w:cs="Palatino Linotype"/>
        </w:rPr>
        <w:t xml:space="preserve"> por tratarse de información que corresponde con la organización interna del </w:t>
      </w:r>
      <w:r w:rsidR="0074518B" w:rsidRPr="00EC3339">
        <w:rPr>
          <w:rFonts w:ascii="Palatino Linotype" w:eastAsia="Palatino Linotype" w:hAnsi="Palatino Linotype" w:cs="Palatino Linotype"/>
        </w:rPr>
        <w:t>conjunto urbano; de las características técnicas de los estanques con los que cuenta el parque, al no formar parte de la documentación entregada por la empresa desarrolladora del Conjunto Urbano a la fecha de presentación de la solicitud; o bien de l</w:t>
      </w:r>
      <w:r w:rsidRPr="00EC3339">
        <w:rPr>
          <w:rFonts w:ascii="Palatino Linotype" w:eastAsia="Palatino Linotype" w:hAnsi="Palatino Linotype" w:cs="Palatino Linotype"/>
        </w:rPr>
        <w:t xml:space="preserve">a existencia de la planta </w:t>
      </w:r>
      <w:r w:rsidR="0074518B" w:rsidRPr="00EC3339">
        <w:rPr>
          <w:rFonts w:ascii="Palatino Linotype" w:eastAsia="Palatino Linotype" w:hAnsi="Palatino Linotype" w:cs="Palatino Linotype"/>
        </w:rPr>
        <w:t xml:space="preserve">tratadora al interior del parque, </w:t>
      </w:r>
      <w:r w:rsidRPr="00EC3339">
        <w:rPr>
          <w:rFonts w:ascii="Palatino Linotype" w:eastAsia="Palatino Linotype" w:hAnsi="Palatino Linotype" w:cs="Palatino Linotype"/>
        </w:rPr>
        <w:t>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07BDE76" w14:textId="7B5DF2C2" w:rsidR="00936218" w:rsidRPr="00EC3339" w:rsidRDefault="00B42401" w:rsidP="00B42401">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 xml:space="preserve"> </w:t>
      </w:r>
      <w:r w:rsidR="00936218" w:rsidRPr="00EC3339">
        <w:rPr>
          <w:rFonts w:ascii="Palatino Linotype" w:eastAsia="Palatino Linotype" w:hAnsi="Palatino Linotype" w:cs="Palatino Linotype"/>
          <w:i/>
          <w:sz w:val="22"/>
          <w:szCs w:val="22"/>
        </w:rPr>
        <w:t>“</w:t>
      </w:r>
      <w:r w:rsidR="00936218" w:rsidRPr="00EC3339">
        <w:rPr>
          <w:rFonts w:ascii="Palatino Linotype" w:eastAsia="Palatino Linotype" w:hAnsi="Palatino Linotype" w:cs="Palatino Linotype"/>
          <w:b/>
          <w:i/>
          <w:sz w:val="22"/>
          <w:szCs w:val="22"/>
        </w:rPr>
        <w:t>Artículo 19</w:t>
      </w:r>
      <w:r w:rsidR="00936218" w:rsidRPr="00EC3339">
        <w:rPr>
          <w:rFonts w:ascii="Palatino Linotype" w:eastAsia="Palatino Linotype" w:hAnsi="Palatino Linotype" w:cs="Palatino Linotype"/>
          <w:i/>
          <w:sz w:val="22"/>
          <w:szCs w:val="22"/>
        </w:rPr>
        <w:t>…</w:t>
      </w:r>
    </w:p>
    <w:p w14:paraId="5B1249E7" w14:textId="77777777" w:rsidR="00936218" w:rsidRPr="00EC3339" w:rsidRDefault="00936218" w:rsidP="00936218">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67AA18A1" w14:textId="77777777" w:rsidR="00936218" w:rsidRPr="00EC3339" w:rsidRDefault="00936218" w:rsidP="00936218">
      <w:pPr>
        <w:spacing w:before="240" w:after="240" w:line="360" w:lineRule="auto"/>
        <w:jc w:val="both"/>
        <w:rPr>
          <w:rFonts w:ascii="Palatino Linotype" w:hAnsi="Palatino Linotype"/>
          <w:i/>
          <w:iCs/>
          <w:sz w:val="22"/>
          <w:szCs w:val="22"/>
        </w:rPr>
      </w:pPr>
      <w:r w:rsidRPr="00EC3339">
        <w:rPr>
          <w:rFonts w:ascii="Palatino Linotype" w:hAnsi="Palatino Linotype" w:cs="Arial"/>
        </w:rPr>
        <w:t>Siendo im</w:t>
      </w:r>
      <w:r w:rsidRPr="00EC3339">
        <w:rPr>
          <w:rFonts w:ascii="Palatino Linotype" w:hAnsi="Palatino Linotype"/>
        </w:rPr>
        <w:t xml:space="preserve">procedente, en tal supuesto, la entrega de documento alguno, o en su caso, el Acuerdo de Inexistencia, toda vez que el pronunciamiento del </w:t>
      </w:r>
      <w:r w:rsidRPr="00EC3339">
        <w:rPr>
          <w:rFonts w:ascii="Palatino Linotype" w:hAnsi="Palatino Linotype" w:cs="Arial"/>
          <w:b/>
        </w:rPr>
        <w:t>Sujeto Obligado</w:t>
      </w:r>
      <w:r w:rsidRPr="00EC3339">
        <w:rPr>
          <w:rFonts w:ascii="Palatino Linotype" w:hAnsi="Palatino Linotype" w:cs="Arial"/>
        </w:rPr>
        <w:t xml:space="preserve"> </w:t>
      </w:r>
      <w:r w:rsidRPr="00EC3339">
        <w:rPr>
          <w:rFonts w:ascii="Palatino Linotype" w:hAnsi="Palatino Linotype"/>
        </w:rPr>
        <w:t>declararía en automática la inexistencia de la información solicitada de modo que no existe obligación de justificar o allegar pruebas, y por ende no tiene aplicación lo estatuido en el artículo 49, fracción XIII</w:t>
      </w:r>
      <w:r w:rsidRPr="00EC3339">
        <w:rPr>
          <w:rStyle w:val="Refdenotaalpie"/>
          <w:rFonts w:ascii="Palatino Linotype" w:hAnsi="Palatino Linotype"/>
        </w:rPr>
        <w:footnoteReference w:id="4"/>
      </w:r>
      <w:r w:rsidRPr="00EC3339">
        <w:rPr>
          <w:rFonts w:ascii="Palatino Linotype" w:hAnsi="Palatino Linotype"/>
        </w:rPr>
        <w:t xml:space="preserve"> de la Ley de Transparencia y Acceso a la Información Pública del Estado de México y Municipios.</w:t>
      </w:r>
    </w:p>
    <w:p w14:paraId="037FC00B" w14:textId="77777777" w:rsidR="005D5915" w:rsidRPr="00EC3339" w:rsidRDefault="000375D7">
      <w:pPr>
        <w:widowControl w:val="0"/>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De lo hasta aquí expuesto, se concluye que los motivos de inconformidad de la parte </w:t>
      </w:r>
      <w:r w:rsidRPr="00EC3339">
        <w:rPr>
          <w:rFonts w:ascii="Palatino Linotype" w:eastAsia="Palatino Linotype" w:hAnsi="Palatino Linotype" w:cs="Palatino Linotype"/>
          <w:b/>
        </w:rPr>
        <w:lastRenderedPageBreak/>
        <w:t xml:space="preserve">Recurrente </w:t>
      </w:r>
      <w:r w:rsidRPr="00EC3339">
        <w:rPr>
          <w:rFonts w:ascii="Palatino Linotype" w:eastAsia="Palatino Linotype" w:hAnsi="Palatino Linotype" w:cs="Palatino Linotype"/>
        </w:rPr>
        <w:t xml:space="preserve">devienen </w:t>
      </w:r>
      <w:r w:rsidR="00BB4A7F" w:rsidRPr="00EC3339">
        <w:rPr>
          <w:rFonts w:ascii="Palatino Linotype" w:eastAsia="Palatino Linotype" w:hAnsi="Palatino Linotype" w:cs="Palatino Linotype"/>
        </w:rPr>
        <w:t xml:space="preserve">parcialmente </w:t>
      </w:r>
      <w:r w:rsidRPr="00EC3339">
        <w:rPr>
          <w:rFonts w:ascii="Palatino Linotype" w:eastAsia="Palatino Linotype" w:hAnsi="Palatino Linotype" w:cs="Palatino Linotype"/>
        </w:rPr>
        <w:t xml:space="preserve">fundados, siendo procedente </w:t>
      </w:r>
      <w:r w:rsidRPr="00EC3339">
        <w:rPr>
          <w:rFonts w:ascii="Palatino Linotype" w:eastAsia="Palatino Linotype" w:hAnsi="Palatino Linotype" w:cs="Palatino Linotype"/>
          <w:i/>
        </w:rPr>
        <w:t xml:space="preserve">Revocar </w:t>
      </w:r>
      <w:r w:rsidRPr="00EC3339">
        <w:rPr>
          <w:rFonts w:ascii="Palatino Linotype" w:eastAsia="Palatino Linotype" w:hAnsi="Palatino Linotype" w:cs="Palatino Linotype"/>
        </w:rPr>
        <w:t xml:space="preserve">la respuesta proporcionada por el </w:t>
      </w:r>
      <w:r w:rsidRPr="00EC3339">
        <w:rPr>
          <w:rFonts w:ascii="Palatino Linotype" w:eastAsia="Palatino Linotype" w:hAnsi="Palatino Linotype" w:cs="Palatino Linotype"/>
          <w:b/>
        </w:rPr>
        <w:t xml:space="preserve">Sujeto Obligado </w:t>
      </w:r>
      <w:r w:rsidRPr="00EC3339">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56F71A85" w14:textId="77777777" w:rsidR="00653FF4" w:rsidRPr="00EC3339" w:rsidRDefault="00653FF4" w:rsidP="00653FF4">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b/>
        </w:rPr>
        <w:t>Quinto. Versión Pública.</w:t>
      </w:r>
      <w:r w:rsidRPr="00EC3339">
        <w:rPr>
          <w:rFonts w:ascii="Palatino Linotype" w:eastAsia="Palatino Linotype" w:hAnsi="Palatino Linotype" w:cs="Palatino Linotype"/>
          <w:sz w:val="28"/>
          <w:szCs w:val="28"/>
        </w:rPr>
        <w:t xml:space="preserve"> </w:t>
      </w:r>
      <w:r w:rsidRPr="00EC3339">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EC3339">
        <w:rPr>
          <w:rFonts w:ascii="Palatino Linotype" w:eastAsia="Palatino Linotype" w:hAnsi="Palatino Linotype" w:cs="Palatino Linotype"/>
          <w:b/>
        </w:rPr>
        <w:t>Sujeto Obligado</w:t>
      </w:r>
      <w:r w:rsidRPr="00EC3339">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EC3339">
        <w:rPr>
          <w:rFonts w:ascii="Palatino Linotype" w:eastAsia="Palatino Linotype" w:hAnsi="Palatino Linotype" w:cs="Palatino Linotype"/>
          <w:b/>
        </w:rPr>
        <w:t>Recurrente,</w:t>
      </w:r>
      <w:r w:rsidRPr="00EC3339">
        <w:rPr>
          <w:rFonts w:ascii="Palatino Linotype" w:eastAsia="Palatino Linotype" w:hAnsi="Palatino Linotype" w:cs="Palatino Linotype"/>
        </w:rPr>
        <w:t xml:space="preserve"> sin menoscabo al derecho a la protección de los datos personales de terceros, que les identifiquen o les hagan identificables.</w:t>
      </w:r>
    </w:p>
    <w:p w14:paraId="60C146D1" w14:textId="77777777" w:rsidR="00653FF4" w:rsidRPr="00EC3339" w:rsidRDefault="00653FF4" w:rsidP="00653FF4">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Lo anterior de conformidad con lo que señalan los artículos 3 fracciones IX, XX, XXI y XLV, 91, 132, 137 y 143, fracción I de la Ley de Transparencia y Acceso a la Información Pública del Estado de México y Municipios que establecen:</w:t>
      </w:r>
    </w:p>
    <w:p w14:paraId="71C6AC58" w14:textId="77777777" w:rsidR="00653FF4" w:rsidRPr="00EC3339" w:rsidRDefault="00653FF4" w:rsidP="00653FF4">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r w:rsidRPr="00EC3339">
        <w:rPr>
          <w:rFonts w:ascii="Palatino Linotype" w:eastAsia="Palatino Linotype" w:hAnsi="Palatino Linotype" w:cs="Palatino Linotype"/>
          <w:b/>
          <w:i/>
          <w:sz w:val="22"/>
          <w:szCs w:val="22"/>
        </w:rPr>
        <w:t>Artículo 3</w:t>
      </w:r>
      <w:r w:rsidRPr="00EC3339">
        <w:rPr>
          <w:rFonts w:ascii="Palatino Linotype" w:eastAsia="Palatino Linotype" w:hAnsi="Palatino Linotype" w:cs="Palatino Linotype"/>
          <w:i/>
          <w:sz w:val="22"/>
          <w:szCs w:val="22"/>
        </w:rPr>
        <w:t>. Para los efectos de la presente Ley se entenderá por:</w:t>
      </w:r>
    </w:p>
    <w:p w14:paraId="6DCEA5CD" w14:textId="77777777" w:rsidR="00653FF4" w:rsidRPr="00EC3339" w:rsidRDefault="00653FF4" w:rsidP="00653FF4">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p>
    <w:p w14:paraId="2BBB90CD" w14:textId="77777777" w:rsidR="00653FF4" w:rsidRPr="00EC3339" w:rsidRDefault="00653FF4" w:rsidP="00653FF4">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IX. Datos personales</w:t>
      </w:r>
      <w:r w:rsidRPr="00EC3339">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55AECE88" w14:textId="77777777" w:rsidR="00653FF4" w:rsidRPr="00EC3339" w:rsidRDefault="00653FF4" w:rsidP="00653FF4">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XX. Información clasificada</w:t>
      </w:r>
      <w:r w:rsidRPr="00EC3339">
        <w:rPr>
          <w:rFonts w:ascii="Palatino Linotype" w:eastAsia="Palatino Linotype" w:hAnsi="Palatino Linotype" w:cs="Palatino Linotype"/>
          <w:i/>
          <w:sz w:val="22"/>
          <w:szCs w:val="22"/>
        </w:rPr>
        <w:t>: Aquella considerada por la presente Ley como reservada o confidencial;</w:t>
      </w:r>
    </w:p>
    <w:p w14:paraId="2E360AE1" w14:textId="77777777" w:rsidR="00653FF4" w:rsidRPr="00EC3339" w:rsidRDefault="00653FF4" w:rsidP="00653FF4">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 xml:space="preserve">XXI. Información confidencial: </w:t>
      </w:r>
      <w:r w:rsidRPr="00EC3339">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A4C1A8D" w14:textId="77777777" w:rsidR="00653FF4" w:rsidRPr="00EC3339" w:rsidRDefault="00653FF4" w:rsidP="00653FF4">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lastRenderedPageBreak/>
        <w:t>XLV. Versión pública:</w:t>
      </w:r>
      <w:r w:rsidRPr="00EC3339">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4A371A3" w14:textId="77777777" w:rsidR="00653FF4" w:rsidRPr="00EC3339" w:rsidRDefault="00653FF4" w:rsidP="00653FF4">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p>
    <w:p w14:paraId="0D4B2899" w14:textId="77777777" w:rsidR="00653FF4" w:rsidRPr="00EC3339" w:rsidRDefault="00653FF4" w:rsidP="00653FF4">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Artículo 91.</w:t>
      </w:r>
      <w:r w:rsidRPr="00EC3339">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176139C5" w14:textId="77777777" w:rsidR="00653FF4" w:rsidRPr="00EC3339" w:rsidRDefault="00653FF4" w:rsidP="00653FF4">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Artículo 132.</w:t>
      </w:r>
      <w:r w:rsidRPr="00EC3339">
        <w:rPr>
          <w:rFonts w:ascii="Palatino Linotype" w:eastAsia="Palatino Linotype" w:hAnsi="Palatino Linotype" w:cs="Palatino Linotype"/>
          <w:i/>
          <w:sz w:val="22"/>
          <w:szCs w:val="22"/>
        </w:rPr>
        <w:t xml:space="preserve"> La clasificación de la información se llevará a cabo en el momento en que:</w:t>
      </w:r>
    </w:p>
    <w:p w14:paraId="07F1F949" w14:textId="77777777" w:rsidR="00653FF4" w:rsidRPr="00EC3339" w:rsidRDefault="00653FF4" w:rsidP="00653FF4">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w:t>
      </w:r>
      <w:r w:rsidRPr="00EC3339">
        <w:rPr>
          <w:rFonts w:ascii="Palatino Linotype" w:eastAsia="Palatino Linotype" w:hAnsi="Palatino Linotype" w:cs="Palatino Linotype"/>
          <w:i/>
          <w:sz w:val="22"/>
          <w:szCs w:val="22"/>
        </w:rPr>
        <w:t>. Se reciba una solicitud de acceso a la información;</w:t>
      </w:r>
    </w:p>
    <w:p w14:paraId="68F51A44" w14:textId="77777777" w:rsidR="00653FF4" w:rsidRPr="00EC3339" w:rsidRDefault="00653FF4" w:rsidP="00653FF4">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II.</w:t>
      </w:r>
      <w:r w:rsidRPr="00EC3339">
        <w:rPr>
          <w:rFonts w:ascii="Palatino Linotype" w:eastAsia="Palatino Linotype" w:hAnsi="Palatino Linotype" w:cs="Palatino Linotype"/>
          <w:i/>
          <w:sz w:val="22"/>
          <w:szCs w:val="22"/>
        </w:rPr>
        <w:t xml:space="preserve"> Se determine mediante resolución de autoridad competente; o</w:t>
      </w:r>
    </w:p>
    <w:p w14:paraId="1DFD9E1D" w14:textId="77777777" w:rsidR="00653FF4" w:rsidRPr="00EC3339" w:rsidRDefault="00653FF4" w:rsidP="00653FF4">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III.</w:t>
      </w:r>
      <w:r w:rsidRPr="00EC3339">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25A7783B" w14:textId="77777777" w:rsidR="00653FF4" w:rsidRPr="00EC3339" w:rsidRDefault="00653FF4" w:rsidP="00653FF4">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p>
    <w:p w14:paraId="24BC4408" w14:textId="77777777" w:rsidR="00653FF4" w:rsidRPr="00EC3339" w:rsidRDefault="00653FF4" w:rsidP="00653FF4">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Artículo 137.</w:t>
      </w:r>
      <w:r w:rsidRPr="00EC3339">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58A9D27" w14:textId="77777777" w:rsidR="00653FF4" w:rsidRPr="00EC3339" w:rsidRDefault="00653FF4" w:rsidP="00653FF4">
      <w:pPr>
        <w:spacing w:before="120" w:after="120"/>
        <w:ind w:left="851" w:right="902"/>
        <w:jc w:val="both"/>
        <w:rPr>
          <w:rFonts w:ascii="Palatino Linotype" w:eastAsia="Palatino Linotype" w:hAnsi="Palatino Linotype" w:cs="Palatino Linotype"/>
          <w:b/>
          <w:i/>
          <w:sz w:val="22"/>
          <w:szCs w:val="22"/>
        </w:rPr>
      </w:pPr>
      <w:r w:rsidRPr="00EC3339">
        <w:rPr>
          <w:rFonts w:ascii="Palatino Linotype" w:eastAsia="Palatino Linotype" w:hAnsi="Palatino Linotype" w:cs="Palatino Linotype"/>
          <w:b/>
          <w:i/>
          <w:sz w:val="22"/>
          <w:szCs w:val="22"/>
        </w:rPr>
        <w:t>…</w:t>
      </w:r>
    </w:p>
    <w:p w14:paraId="11BBCE7E" w14:textId="77777777" w:rsidR="00653FF4" w:rsidRPr="00EC3339" w:rsidRDefault="00653FF4" w:rsidP="00653FF4">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Artículo 143</w:t>
      </w:r>
      <w:r w:rsidRPr="00EC3339">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CED6BC5" w14:textId="77777777" w:rsidR="00653FF4" w:rsidRPr="00EC3339" w:rsidRDefault="00653FF4" w:rsidP="00653FF4">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w:t>
      </w:r>
      <w:r w:rsidRPr="00EC3339">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6B4C6704" w14:textId="77777777" w:rsidR="00653FF4" w:rsidRPr="00EC3339" w:rsidRDefault="00653FF4" w:rsidP="00653FF4">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D18E76E" w14:textId="77777777" w:rsidR="00653FF4" w:rsidRPr="00EC3339" w:rsidRDefault="00653FF4" w:rsidP="00653FF4">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lastRenderedPageBreak/>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EC3339">
        <w:rPr>
          <w:rFonts w:ascii="Palatino Linotype" w:eastAsia="Palatino Linotype" w:hAnsi="Palatino Linotype" w:cs="Palatino Linotype"/>
          <w:b/>
        </w:rPr>
        <w:t>Sujeto Obligado</w:t>
      </w:r>
      <w:r w:rsidRPr="00EC3339">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F736536" w14:textId="77777777" w:rsidR="00653FF4" w:rsidRPr="00EC3339" w:rsidRDefault="00653FF4" w:rsidP="00653FF4">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Respecto a las formalidades que deberá llevar el acuerdo de clasificación que deberá emitir el </w:t>
      </w:r>
      <w:r w:rsidRPr="00EC3339">
        <w:rPr>
          <w:rFonts w:ascii="Palatino Linotype" w:eastAsia="Palatino Linotype" w:hAnsi="Palatino Linotype" w:cs="Palatino Linotype"/>
          <w:b/>
        </w:rPr>
        <w:t>Sujeto Obligado</w:t>
      </w:r>
      <w:r w:rsidRPr="00EC3339">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38FECB5E" w14:textId="77777777" w:rsidR="00653FF4" w:rsidRPr="00EC3339" w:rsidRDefault="00653FF4" w:rsidP="00653FF4">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 xml:space="preserve"> “Quincuagésimo. </w:t>
      </w:r>
      <w:r w:rsidRPr="00EC3339">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1CCADA4" w14:textId="77777777" w:rsidR="00653FF4" w:rsidRPr="00EC3339" w:rsidRDefault="00653FF4" w:rsidP="00653FF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 xml:space="preserve">Quincuagésimo primero. </w:t>
      </w:r>
      <w:r w:rsidRPr="00EC3339">
        <w:rPr>
          <w:rFonts w:ascii="Palatino Linotype" w:eastAsia="Palatino Linotype" w:hAnsi="Palatino Linotype" w:cs="Palatino Linotype"/>
          <w:i/>
          <w:sz w:val="22"/>
          <w:szCs w:val="22"/>
        </w:rPr>
        <w:t xml:space="preserve">Toda acta del Comité de Transparencia deberá contener: </w:t>
      </w:r>
    </w:p>
    <w:p w14:paraId="442E33E9" w14:textId="77777777" w:rsidR="00653FF4" w:rsidRPr="00EC3339" w:rsidRDefault="00653FF4" w:rsidP="00653FF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w:t>
      </w:r>
      <w:r w:rsidRPr="00EC3339">
        <w:rPr>
          <w:rFonts w:ascii="Palatino Linotype" w:eastAsia="Palatino Linotype" w:hAnsi="Palatino Linotype" w:cs="Palatino Linotype"/>
          <w:i/>
          <w:sz w:val="22"/>
          <w:szCs w:val="22"/>
        </w:rPr>
        <w:t xml:space="preserve"> El número de sesión y fecha; </w:t>
      </w:r>
    </w:p>
    <w:p w14:paraId="3B8A487D" w14:textId="77777777" w:rsidR="00653FF4" w:rsidRPr="00EC3339" w:rsidRDefault="00653FF4" w:rsidP="00653FF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II</w:t>
      </w:r>
      <w:r w:rsidRPr="00EC3339">
        <w:rPr>
          <w:rFonts w:ascii="Palatino Linotype" w:eastAsia="Palatino Linotype" w:hAnsi="Palatino Linotype" w:cs="Palatino Linotype"/>
          <w:i/>
          <w:sz w:val="22"/>
          <w:szCs w:val="22"/>
        </w:rPr>
        <w:t xml:space="preserve">. El nombre del área que solicitó la clasificación de información; </w:t>
      </w:r>
    </w:p>
    <w:p w14:paraId="430BAAE4" w14:textId="77777777" w:rsidR="00653FF4" w:rsidRPr="00EC3339" w:rsidRDefault="00653FF4" w:rsidP="00653FF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III</w:t>
      </w:r>
      <w:r w:rsidRPr="00EC3339">
        <w:rPr>
          <w:rFonts w:ascii="Palatino Linotype" w:eastAsia="Palatino Linotype" w:hAnsi="Palatino Linotype" w:cs="Palatino Linotype"/>
          <w:i/>
          <w:sz w:val="22"/>
          <w:szCs w:val="22"/>
        </w:rPr>
        <w:t xml:space="preserve">. La fundamentación legal y motivación correspondiente; </w:t>
      </w:r>
    </w:p>
    <w:p w14:paraId="31A7D19C" w14:textId="77777777" w:rsidR="00653FF4" w:rsidRPr="00EC3339" w:rsidRDefault="00653FF4" w:rsidP="00653FF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IV</w:t>
      </w:r>
      <w:r w:rsidRPr="00EC3339">
        <w:rPr>
          <w:rFonts w:ascii="Palatino Linotype" w:eastAsia="Palatino Linotype" w:hAnsi="Palatino Linotype" w:cs="Palatino Linotype"/>
          <w:i/>
          <w:sz w:val="22"/>
          <w:szCs w:val="22"/>
        </w:rPr>
        <w:t xml:space="preserve">. La resolución o resoluciones aprobadas; y </w:t>
      </w:r>
    </w:p>
    <w:p w14:paraId="0E210CEA" w14:textId="77777777" w:rsidR="00653FF4" w:rsidRPr="00EC3339" w:rsidRDefault="00653FF4" w:rsidP="00653FF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V</w:t>
      </w:r>
      <w:r w:rsidRPr="00EC3339">
        <w:rPr>
          <w:rFonts w:ascii="Palatino Linotype" w:eastAsia="Palatino Linotype" w:hAnsi="Palatino Linotype" w:cs="Palatino Linotype"/>
          <w:i/>
          <w:sz w:val="22"/>
          <w:szCs w:val="22"/>
        </w:rPr>
        <w:t xml:space="preserve">. La rúbrica o firma digital de cada integrante del Comité de Transparencia. </w:t>
      </w:r>
    </w:p>
    <w:p w14:paraId="24F92C2D" w14:textId="77777777" w:rsidR="00653FF4" w:rsidRPr="00EC3339" w:rsidRDefault="00653FF4" w:rsidP="00653FF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lastRenderedPageBreak/>
        <w:t xml:space="preserve">Las resoluciones del Comité en las que se haya determinado confirmar o modificar la clasificación de información pública como reservada, deberán incluir, cuando menos: </w:t>
      </w:r>
    </w:p>
    <w:p w14:paraId="0620728C" w14:textId="77777777" w:rsidR="00653FF4" w:rsidRPr="00EC3339" w:rsidRDefault="00653FF4" w:rsidP="00653FF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w:t>
      </w:r>
      <w:r w:rsidRPr="00EC3339">
        <w:rPr>
          <w:rFonts w:ascii="Palatino Linotype" w:eastAsia="Palatino Linotype" w:hAnsi="Palatino Linotype" w:cs="Palatino Linotype"/>
          <w:i/>
          <w:sz w:val="22"/>
          <w:szCs w:val="22"/>
        </w:rPr>
        <w:t xml:space="preserve"> Los motivos y razonamientos que sustenten la confirmación o modificación de la prueba de daño;</w:t>
      </w:r>
    </w:p>
    <w:p w14:paraId="25D7212E" w14:textId="77777777" w:rsidR="00653FF4" w:rsidRPr="00EC3339" w:rsidRDefault="00653FF4" w:rsidP="00653FF4">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EC3339">
        <w:rPr>
          <w:rFonts w:ascii="Palatino Linotype" w:eastAsia="Palatino Linotype" w:hAnsi="Palatino Linotype" w:cs="Palatino Linotype"/>
          <w:b/>
          <w:i/>
          <w:sz w:val="22"/>
          <w:szCs w:val="22"/>
        </w:rPr>
        <w:t>II</w:t>
      </w:r>
      <w:r w:rsidRPr="00EC3339">
        <w:rPr>
          <w:rFonts w:ascii="Palatino Linotype" w:eastAsia="Palatino Linotype" w:hAnsi="Palatino Linotype" w:cs="Palatino Linotype"/>
          <w:i/>
          <w:sz w:val="22"/>
          <w:szCs w:val="22"/>
        </w:rPr>
        <w:t>. Descripción de las partes o secciones reservadas, en caso de clasificación parcial</w:t>
      </w:r>
      <w:r w:rsidRPr="00EC3339">
        <w:rPr>
          <w:rFonts w:ascii="Palatino Linotype" w:eastAsia="Palatino Linotype" w:hAnsi="Palatino Linotype" w:cs="Palatino Linotype"/>
          <w:b/>
          <w:i/>
          <w:sz w:val="22"/>
          <w:szCs w:val="22"/>
        </w:rPr>
        <w:t xml:space="preserve">; </w:t>
      </w:r>
    </w:p>
    <w:p w14:paraId="49209DA7" w14:textId="77777777" w:rsidR="00653FF4" w:rsidRPr="00EC3339" w:rsidRDefault="00653FF4" w:rsidP="00653FF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III.</w:t>
      </w:r>
      <w:r w:rsidRPr="00EC3339">
        <w:rPr>
          <w:rFonts w:ascii="Palatino Linotype" w:eastAsia="Palatino Linotype" w:hAnsi="Palatino Linotype" w:cs="Palatino Linotype"/>
          <w:i/>
          <w:sz w:val="22"/>
          <w:szCs w:val="22"/>
        </w:rPr>
        <w:t xml:space="preserve"> El periodo por el que mantendrá su clasificación y fecha de expiración; y </w:t>
      </w:r>
    </w:p>
    <w:p w14:paraId="034CF580" w14:textId="77777777" w:rsidR="00653FF4" w:rsidRPr="00EC3339" w:rsidRDefault="00653FF4" w:rsidP="00653FF4">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IV.</w:t>
      </w:r>
      <w:r w:rsidRPr="00EC3339">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3A72DD35" w14:textId="77777777" w:rsidR="00653FF4" w:rsidRPr="00EC3339" w:rsidRDefault="00653FF4" w:rsidP="00653FF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639D0C73" w14:textId="77777777" w:rsidR="00653FF4" w:rsidRPr="00EC3339" w:rsidRDefault="00653FF4" w:rsidP="00653FF4">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AF39296" w14:textId="77777777" w:rsidR="00653FF4" w:rsidRPr="00EC3339" w:rsidRDefault="00653FF4" w:rsidP="00653FF4">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Asimismo, para la elaboración de las versiones públicas se deberán observar las formalidades establecidas en los Lineamientos Quincuagésimo segundo, Quincuagésimo cuarto, Quincuagésimo quinto, Quincuagésimo séptimo y Quincuagésimo octavo, que establecen lo siguiente:</w:t>
      </w:r>
    </w:p>
    <w:p w14:paraId="0D4B532C" w14:textId="77777777" w:rsidR="00653FF4" w:rsidRPr="00EC3339" w:rsidRDefault="00653FF4" w:rsidP="00653FF4">
      <w:pPr>
        <w:spacing w:before="120" w:after="120"/>
        <w:ind w:left="851" w:right="900"/>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r w:rsidRPr="00EC3339">
        <w:rPr>
          <w:rFonts w:ascii="Palatino Linotype" w:eastAsia="Palatino Linotype" w:hAnsi="Palatino Linotype" w:cs="Palatino Linotype"/>
          <w:b/>
          <w:i/>
          <w:sz w:val="22"/>
          <w:szCs w:val="22"/>
        </w:rPr>
        <w:t>Quincuagésimo segundo</w:t>
      </w:r>
      <w:r w:rsidRPr="00EC3339">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DC267D3" w14:textId="77777777" w:rsidR="00653FF4" w:rsidRPr="00EC3339" w:rsidRDefault="00653FF4" w:rsidP="00653FF4">
      <w:pPr>
        <w:spacing w:before="120" w:after="120"/>
        <w:ind w:left="851" w:right="900"/>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4615BCE7" w14:textId="77777777" w:rsidR="00653FF4" w:rsidRPr="00EC3339" w:rsidRDefault="00653FF4" w:rsidP="00653FF4">
      <w:pPr>
        <w:spacing w:before="120" w:after="120"/>
        <w:ind w:left="1134" w:right="900"/>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w:t>
      </w:r>
      <w:r w:rsidRPr="00EC3339">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4AFCCD0C" w14:textId="77777777" w:rsidR="00653FF4" w:rsidRPr="00EC3339" w:rsidRDefault="00653FF4" w:rsidP="00653FF4">
      <w:pPr>
        <w:spacing w:before="120" w:after="120"/>
        <w:ind w:left="1134" w:right="900"/>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lastRenderedPageBreak/>
        <w:t>II.</w:t>
      </w:r>
      <w:r w:rsidRPr="00EC3339">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5F532B1C" w14:textId="77777777" w:rsidR="00653FF4" w:rsidRPr="00EC3339" w:rsidRDefault="00653FF4" w:rsidP="00653FF4">
      <w:pPr>
        <w:spacing w:before="120" w:after="120"/>
        <w:ind w:left="1134" w:right="900"/>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III.</w:t>
      </w:r>
      <w:r w:rsidRPr="00EC3339">
        <w:rPr>
          <w:rFonts w:ascii="Palatino Linotype" w:eastAsia="Palatino Linotype" w:hAnsi="Palatino Linotype" w:cs="Palatino Linotype"/>
          <w:i/>
          <w:sz w:val="22"/>
          <w:szCs w:val="22"/>
        </w:rPr>
        <w:t xml:space="preserve"> Señalar las personas o instancias autorizadas a acceder a la información clasificada.</w:t>
      </w:r>
    </w:p>
    <w:p w14:paraId="14A9C4A4" w14:textId="77777777" w:rsidR="00653FF4" w:rsidRPr="00EC3339" w:rsidRDefault="00653FF4" w:rsidP="00653FF4">
      <w:pPr>
        <w:spacing w:before="120" w:after="120"/>
        <w:ind w:left="851" w:right="900"/>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FE97788" w14:textId="77777777" w:rsidR="00653FF4" w:rsidRPr="00EC3339" w:rsidRDefault="00653FF4" w:rsidP="00653FF4">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t>…</w:t>
      </w:r>
    </w:p>
    <w:p w14:paraId="4A9B7FD6" w14:textId="77777777" w:rsidR="00653FF4" w:rsidRPr="00EC3339" w:rsidRDefault="00653FF4" w:rsidP="00653FF4">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EC3339">
        <w:rPr>
          <w:rFonts w:ascii="Palatino Linotype" w:eastAsia="Palatino Linotype" w:hAnsi="Palatino Linotype" w:cs="Palatino Linotype"/>
          <w:b/>
          <w:i/>
          <w:sz w:val="22"/>
          <w:szCs w:val="22"/>
        </w:rPr>
        <w:t xml:space="preserve">Quincuagésimo cuarto. </w:t>
      </w:r>
      <w:r w:rsidRPr="00EC3339">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EC3339">
        <w:rPr>
          <w:rFonts w:ascii="Palatino Linotype" w:eastAsia="Palatino Linotype" w:hAnsi="Palatino Linotype" w:cs="Palatino Linotype"/>
          <w:b/>
          <w:i/>
          <w:sz w:val="22"/>
          <w:szCs w:val="22"/>
        </w:rPr>
        <w:t xml:space="preserve"> </w:t>
      </w:r>
    </w:p>
    <w:p w14:paraId="4A841001" w14:textId="77777777" w:rsidR="00653FF4" w:rsidRPr="00EC3339" w:rsidRDefault="00653FF4" w:rsidP="00653FF4">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 xml:space="preserve">Quincuagésimo quinto. </w:t>
      </w:r>
      <w:r w:rsidRPr="00EC3339">
        <w:rPr>
          <w:rFonts w:ascii="Palatino Linotype" w:eastAsia="Palatino Linotype" w:hAnsi="Palatino Linotype" w:cs="Palatino Linotype"/>
          <w:i/>
          <w:sz w:val="22"/>
          <w:szCs w:val="22"/>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4766D958" w14:textId="77777777" w:rsidR="00653FF4" w:rsidRPr="00EC3339" w:rsidRDefault="00653FF4" w:rsidP="00653FF4">
      <w:pPr>
        <w:spacing w:before="120" w:after="120"/>
        <w:ind w:left="851" w:right="902"/>
        <w:jc w:val="both"/>
        <w:rPr>
          <w:rFonts w:ascii="Palatino Linotype" w:eastAsia="Palatino Linotype" w:hAnsi="Palatino Linotype" w:cs="Palatino Linotype"/>
          <w:b/>
          <w:i/>
          <w:sz w:val="22"/>
          <w:szCs w:val="22"/>
        </w:rPr>
      </w:pPr>
      <w:r w:rsidRPr="00EC3339">
        <w:rPr>
          <w:rFonts w:ascii="Palatino Linotype" w:eastAsia="Palatino Linotype" w:hAnsi="Palatino Linotype" w:cs="Palatino Linotype"/>
          <w:b/>
          <w:i/>
          <w:sz w:val="22"/>
          <w:szCs w:val="22"/>
        </w:rPr>
        <w:t>...</w:t>
      </w:r>
    </w:p>
    <w:p w14:paraId="4FACDCC9" w14:textId="77777777" w:rsidR="00653FF4" w:rsidRPr="00EC3339" w:rsidRDefault="00653FF4" w:rsidP="00653FF4">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Quincuagésimo séptimo</w:t>
      </w:r>
      <w:r w:rsidRPr="00EC3339">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359EE05D" w14:textId="77777777" w:rsidR="00653FF4" w:rsidRPr="00EC3339" w:rsidRDefault="00653FF4" w:rsidP="00653FF4">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w:t>
      </w:r>
      <w:r w:rsidRPr="00EC3339">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2B12255B" w14:textId="77777777" w:rsidR="00653FF4" w:rsidRPr="00EC3339" w:rsidRDefault="00653FF4" w:rsidP="00653FF4">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II.</w:t>
      </w:r>
      <w:r w:rsidRPr="00EC3339">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722FD82A" w14:textId="77777777" w:rsidR="00653FF4" w:rsidRPr="00EC3339" w:rsidRDefault="00653FF4" w:rsidP="00653FF4">
      <w:pPr>
        <w:spacing w:before="120" w:after="120"/>
        <w:ind w:left="1134"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III</w:t>
      </w:r>
      <w:r w:rsidRPr="00EC3339">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084C7BB" w14:textId="77777777" w:rsidR="00653FF4" w:rsidRPr="00EC3339" w:rsidRDefault="00653FF4" w:rsidP="00653FF4">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2"/>
          <w:szCs w:val="22"/>
        </w:rPr>
        <w:lastRenderedPageBreak/>
        <w:t xml:space="preserve">Lo anterior, siempre y cuando no se acredite alguna causal de clasificación, prevista en las leyes o en los tratados internacionales suscritas por el Estado mexicano.  </w:t>
      </w:r>
    </w:p>
    <w:p w14:paraId="70EF302A" w14:textId="77777777" w:rsidR="00653FF4" w:rsidRPr="00EC3339" w:rsidRDefault="00653FF4" w:rsidP="00653FF4">
      <w:pPr>
        <w:spacing w:before="120" w:after="120"/>
        <w:ind w:left="851" w:right="902"/>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b/>
          <w:i/>
          <w:sz w:val="22"/>
          <w:szCs w:val="22"/>
        </w:rPr>
        <w:t>Quincuagésimo octavo</w:t>
      </w:r>
      <w:r w:rsidRPr="00EC3339">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2317B64B" w14:textId="77777777" w:rsidR="00653FF4" w:rsidRPr="00EC3339" w:rsidRDefault="00653FF4" w:rsidP="00653FF4"/>
    <w:p w14:paraId="5FB9189C"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5AF20FCE" w14:textId="77777777" w:rsidR="005D5915" w:rsidRPr="00EC3339" w:rsidRDefault="000375D7">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EC3339">
        <w:rPr>
          <w:rFonts w:ascii="Palatino Linotype" w:eastAsia="Palatino Linotype" w:hAnsi="Palatino Linotype" w:cs="Palatino Linotype"/>
          <w:b/>
        </w:rPr>
        <w:t>III. R E S U E L V E</w:t>
      </w:r>
    </w:p>
    <w:p w14:paraId="13554AB3" w14:textId="77777777" w:rsidR="005D5915" w:rsidRPr="00EC3339" w:rsidRDefault="000375D7">
      <w:pPr>
        <w:spacing w:before="240" w:after="240" w:line="360" w:lineRule="auto"/>
        <w:jc w:val="both"/>
        <w:rPr>
          <w:rFonts w:ascii="Palatino Linotype" w:eastAsia="Palatino Linotype" w:hAnsi="Palatino Linotype" w:cs="Palatino Linotype"/>
        </w:rPr>
      </w:pPr>
      <w:bookmarkStart w:id="9" w:name="_heading=h.26in1rg" w:colFirst="0" w:colLast="0"/>
      <w:bookmarkEnd w:id="9"/>
      <w:r w:rsidRPr="00EC3339">
        <w:rPr>
          <w:rFonts w:ascii="Palatino Linotype" w:eastAsia="Palatino Linotype" w:hAnsi="Palatino Linotype" w:cs="Palatino Linotype"/>
          <w:b/>
        </w:rPr>
        <w:t xml:space="preserve">Primero. </w:t>
      </w:r>
      <w:r w:rsidRPr="00EC3339">
        <w:rPr>
          <w:rFonts w:ascii="Palatino Linotype" w:eastAsia="Palatino Linotype" w:hAnsi="Palatino Linotype" w:cs="Palatino Linotype"/>
        </w:rPr>
        <w:t>Resultan</w:t>
      </w:r>
      <w:r w:rsidRPr="00EC3339">
        <w:rPr>
          <w:rFonts w:ascii="Palatino Linotype" w:eastAsia="Palatino Linotype" w:hAnsi="Palatino Linotype" w:cs="Palatino Linotype"/>
          <w:b/>
        </w:rPr>
        <w:t xml:space="preserve"> </w:t>
      </w:r>
      <w:r w:rsidR="00BB4A7F" w:rsidRPr="00EC3339">
        <w:rPr>
          <w:rFonts w:ascii="Palatino Linotype" w:eastAsia="Palatino Linotype" w:hAnsi="Palatino Linotype" w:cs="Palatino Linotype"/>
          <w:b/>
        </w:rPr>
        <w:t xml:space="preserve">parcialmente </w:t>
      </w:r>
      <w:r w:rsidRPr="00EC3339">
        <w:rPr>
          <w:rFonts w:ascii="Palatino Linotype" w:eastAsia="Palatino Linotype" w:hAnsi="Palatino Linotype" w:cs="Palatino Linotype"/>
          <w:b/>
        </w:rPr>
        <w:t>fundadas</w:t>
      </w:r>
      <w:r w:rsidRPr="00EC3339">
        <w:rPr>
          <w:rFonts w:ascii="Palatino Linotype" w:eastAsia="Palatino Linotype" w:hAnsi="Palatino Linotype" w:cs="Palatino Linotype"/>
        </w:rPr>
        <w:t xml:space="preserve"> las razones o motivos de inconformidad hechos valer por la parte</w:t>
      </w:r>
      <w:r w:rsidRPr="00EC3339">
        <w:rPr>
          <w:rFonts w:ascii="Palatino Linotype" w:eastAsia="Palatino Linotype" w:hAnsi="Palatino Linotype" w:cs="Palatino Linotype"/>
          <w:b/>
        </w:rPr>
        <w:t xml:space="preserve"> Recurrente</w:t>
      </w:r>
      <w:r w:rsidRPr="00EC3339">
        <w:rPr>
          <w:rFonts w:ascii="Palatino Linotype" w:eastAsia="Palatino Linotype" w:hAnsi="Palatino Linotype" w:cs="Palatino Linotype"/>
        </w:rPr>
        <w:t xml:space="preserve"> en el recurso de revisión </w:t>
      </w:r>
      <w:r w:rsidRPr="00EC3339">
        <w:rPr>
          <w:rFonts w:ascii="Palatino Linotype" w:eastAsia="Palatino Linotype" w:hAnsi="Palatino Linotype" w:cs="Palatino Linotype"/>
          <w:b/>
        </w:rPr>
        <w:t>0</w:t>
      </w:r>
      <w:r w:rsidR="00BB4A7F" w:rsidRPr="00EC3339">
        <w:rPr>
          <w:rFonts w:ascii="Palatino Linotype" w:eastAsia="Palatino Linotype" w:hAnsi="Palatino Linotype" w:cs="Palatino Linotype"/>
          <w:b/>
        </w:rPr>
        <w:t>1839</w:t>
      </w:r>
      <w:r w:rsidRPr="00EC3339">
        <w:rPr>
          <w:rFonts w:ascii="Palatino Linotype" w:eastAsia="Palatino Linotype" w:hAnsi="Palatino Linotype" w:cs="Palatino Linotype"/>
          <w:b/>
        </w:rPr>
        <w:t>/INFOEM/IP/RR/2024</w:t>
      </w:r>
      <w:r w:rsidRPr="00EC3339">
        <w:rPr>
          <w:rFonts w:ascii="Palatino Linotype" w:eastAsia="Palatino Linotype" w:hAnsi="Palatino Linotype" w:cs="Palatino Linotype"/>
        </w:rPr>
        <w:t xml:space="preserve">; por lo que, en términos del </w:t>
      </w:r>
      <w:r w:rsidRPr="00EC3339">
        <w:rPr>
          <w:rFonts w:ascii="Palatino Linotype" w:eastAsia="Palatino Linotype" w:hAnsi="Palatino Linotype" w:cs="Palatino Linotype"/>
          <w:b/>
        </w:rPr>
        <w:t>Considerando</w:t>
      </w:r>
      <w:r w:rsidRPr="00EC3339">
        <w:rPr>
          <w:rFonts w:ascii="Palatino Linotype" w:eastAsia="Palatino Linotype" w:hAnsi="Palatino Linotype" w:cs="Palatino Linotype"/>
        </w:rPr>
        <w:t xml:space="preserve"> </w:t>
      </w:r>
      <w:r w:rsidRPr="00EC3339">
        <w:rPr>
          <w:rFonts w:ascii="Palatino Linotype" w:eastAsia="Palatino Linotype" w:hAnsi="Palatino Linotype" w:cs="Palatino Linotype"/>
          <w:b/>
        </w:rPr>
        <w:t xml:space="preserve">Cuarto </w:t>
      </w:r>
      <w:r w:rsidRPr="00EC3339">
        <w:rPr>
          <w:rFonts w:ascii="Palatino Linotype" w:eastAsia="Palatino Linotype" w:hAnsi="Palatino Linotype" w:cs="Palatino Linotype"/>
        </w:rPr>
        <w:t xml:space="preserve">de esta resolución, se </w:t>
      </w:r>
      <w:r w:rsidRPr="00EC3339">
        <w:rPr>
          <w:rFonts w:ascii="Palatino Linotype" w:eastAsia="Palatino Linotype" w:hAnsi="Palatino Linotype" w:cs="Palatino Linotype"/>
          <w:b/>
        </w:rPr>
        <w:t xml:space="preserve">Revoca </w:t>
      </w:r>
      <w:r w:rsidRPr="00EC3339">
        <w:rPr>
          <w:rFonts w:ascii="Palatino Linotype" w:eastAsia="Palatino Linotype" w:hAnsi="Palatino Linotype" w:cs="Palatino Linotype"/>
        </w:rPr>
        <w:t xml:space="preserve">la respuesta emitida por el </w:t>
      </w:r>
      <w:r w:rsidRPr="00EC3339">
        <w:rPr>
          <w:rFonts w:ascii="Palatino Linotype" w:eastAsia="Palatino Linotype" w:hAnsi="Palatino Linotype" w:cs="Palatino Linotype"/>
          <w:b/>
        </w:rPr>
        <w:t xml:space="preserve">Sujeto Obligado. </w:t>
      </w:r>
    </w:p>
    <w:p w14:paraId="4A1F67FA" w14:textId="77777777" w:rsidR="005D5915" w:rsidRPr="00EC3339" w:rsidRDefault="000375D7">
      <w:pPr>
        <w:tabs>
          <w:tab w:val="left" w:pos="5040"/>
        </w:tabs>
        <w:spacing w:before="240" w:after="240" w:line="360" w:lineRule="auto"/>
        <w:ind w:right="49"/>
        <w:jc w:val="both"/>
        <w:rPr>
          <w:rFonts w:ascii="Palatino Linotype" w:eastAsia="Palatino Linotype" w:hAnsi="Palatino Linotype" w:cs="Palatino Linotype"/>
        </w:rPr>
      </w:pPr>
      <w:r w:rsidRPr="00EC3339">
        <w:rPr>
          <w:rFonts w:ascii="Palatino Linotype" w:eastAsia="Palatino Linotype" w:hAnsi="Palatino Linotype" w:cs="Palatino Linotype"/>
          <w:b/>
        </w:rPr>
        <w:t xml:space="preserve">Segundo. </w:t>
      </w:r>
      <w:r w:rsidRPr="00EC3339">
        <w:rPr>
          <w:rFonts w:ascii="Palatino Linotype" w:eastAsia="Palatino Linotype" w:hAnsi="Palatino Linotype" w:cs="Palatino Linotype"/>
        </w:rPr>
        <w:t xml:space="preserve">Se </w:t>
      </w:r>
      <w:r w:rsidRPr="00EC3339">
        <w:rPr>
          <w:rFonts w:ascii="Palatino Linotype" w:eastAsia="Palatino Linotype" w:hAnsi="Palatino Linotype" w:cs="Palatino Linotype"/>
          <w:b/>
        </w:rPr>
        <w:t xml:space="preserve">Ordena </w:t>
      </w:r>
      <w:r w:rsidRPr="00EC3339">
        <w:rPr>
          <w:rFonts w:ascii="Palatino Linotype" w:eastAsia="Palatino Linotype" w:hAnsi="Palatino Linotype" w:cs="Palatino Linotype"/>
        </w:rPr>
        <w:t xml:space="preserve">al </w:t>
      </w:r>
      <w:r w:rsidRPr="00EC3339">
        <w:rPr>
          <w:rFonts w:ascii="Palatino Linotype" w:eastAsia="Palatino Linotype" w:hAnsi="Palatino Linotype" w:cs="Palatino Linotype"/>
          <w:b/>
        </w:rPr>
        <w:t xml:space="preserve">Sujeto Obligado, </w:t>
      </w:r>
      <w:r w:rsidRPr="00EC3339">
        <w:rPr>
          <w:rFonts w:ascii="Palatino Linotype" w:eastAsia="Palatino Linotype" w:hAnsi="Palatino Linotype" w:cs="Palatino Linotype"/>
        </w:rPr>
        <w:t>en términos de</w:t>
      </w:r>
      <w:r w:rsidR="00BB4A7F" w:rsidRPr="00EC3339">
        <w:rPr>
          <w:rFonts w:ascii="Palatino Linotype" w:eastAsia="Palatino Linotype" w:hAnsi="Palatino Linotype" w:cs="Palatino Linotype"/>
        </w:rPr>
        <w:t xml:space="preserve"> </w:t>
      </w:r>
      <w:r w:rsidRPr="00EC3339">
        <w:rPr>
          <w:rFonts w:ascii="Palatino Linotype" w:eastAsia="Palatino Linotype" w:hAnsi="Palatino Linotype" w:cs="Palatino Linotype"/>
        </w:rPr>
        <w:t>l</w:t>
      </w:r>
      <w:r w:rsidR="00BB4A7F" w:rsidRPr="00EC3339">
        <w:rPr>
          <w:rFonts w:ascii="Palatino Linotype" w:eastAsia="Palatino Linotype" w:hAnsi="Palatino Linotype" w:cs="Palatino Linotype"/>
        </w:rPr>
        <w:t>os</w:t>
      </w:r>
      <w:r w:rsidRPr="00EC3339">
        <w:rPr>
          <w:rFonts w:ascii="Palatino Linotype" w:eastAsia="Palatino Linotype" w:hAnsi="Palatino Linotype" w:cs="Palatino Linotype"/>
        </w:rPr>
        <w:t xml:space="preserve"> </w:t>
      </w:r>
      <w:r w:rsidRPr="00EC3339">
        <w:rPr>
          <w:rFonts w:ascii="Palatino Linotype" w:eastAsia="Palatino Linotype" w:hAnsi="Palatino Linotype" w:cs="Palatino Linotype"/>
          <w:b/>
        </w:rPr>
        <w:t>Considerandos</w:t>
      </w:r>
      <w:r w:rsidRPr="00EC3339">
        <w:rPr>
          <w:rFonts w:ascii="Palatino Linotype" w:eastAsia="Palatino Linotype" w:hAnsi="Palatino Linotype" w:cs="Palatino Linotype"/>
        </w:rPr>
        <w:t xml:space="preserve"> </w:t>
      </w:r>
      <w:r w:rsidRPr="00EC3339">
        <w:rPr>
          <w:rFonts w:ascii="Palatino Linotype" w:eastAsia="Palatino Linotype" w:hAnsi="Palatino Linotype" w:cs="Palatino Linotype"/>
          <w:b/>
        </w:rPr>
        <w:t>Cuarto</w:t>
      </w:r>
      <w:r w:rsidR="00BB4A7F" w:rsidRPr="00EC3339">
        <w:rPr>
          <w:rFonts w:ascii="Palatino Linotype" w:eastAsia="Palatino Linotype" w:hAnsi="Palatino Linotype" w:cs="Palatino Linotype"/>
          <w:b/>
        </w:rPr>
        <w:t xml:space="preserve"> </w:t>
      </w:r>
      <w:r w:rsidR="00BB4A7F" w:rsidRPr="00EC3339">
        <w:rPr>
          <w:rFonts w:ascii="Palatino Linotype" w:eastAsia="Palatino Linotype" w:hAnsi="Palatino Linotype" w:cs="Palatino Linotype"/>
        </w:rPr>
        <w:t xml:space="preserve">y </w:t>
      </w:r>
      <w:r w:rsidR="00BB4A7F" w:rsidRPr="00EC3339">
        <w:rPr>
          <w:rFonts w:ascii="Palatino Linotype" w:eastAsia="Palatino Linotype" w:hAnsi="Palatino Linotype" w:cs="Palatino Linotype"/>
          <w:b/>
        </w:rPr>
        <w:t>Quinto</w:t>
      </w:r>
      <w:r w:rsidRPr="00EC3339">
        <w:rPr>
          <w:rFonts w:ascii="Palatino Linotype" w:eastAsia="Palatino Linotype" w:hAnsi="Palatino Linotype" w:cs="Palatino Linotype"/>
          <w:b/>
        </w:rPr>
        <w:t xml:space="preserve"> </w:t>
      </w:r>
      <w:r w:rsidRPr="00EC3339">
        <w:rPr>
          <w:rFonts w:ascii="Palatino Linotype" w:eastAsia="Palatino Linotype" w:hAnsi="Palatino Linotype" w:cs="Palatino Linotype"/>
        </w:rPr>
        <w:t xml:space="preserve">de esta resolución, haga entrega, vía </w:t>
      </w:r>
      <w:r w:rsidR="00BB4A7F" w:rsidRPr="00EC3339">
        <w:rPr>
          <w:rFonts w:ascii="Palatino Linotype" w:eastAsia="Palatino Linotype" w:hAnsi="Palatino Linotype" w:cs="Palatino Linotype"/>
          <w:b/>
        </w:rPr>
        <w:t xml:space="preserve">SAIMEX, </w:t>
      </w:r>
      <w:r w:rsidR="00BB4A7F" w:rsidRPr="00EC3339">
        <w:rPr>
          <w:rFonts w:ascii="Palatino Linotype" w:eastAsia="Palatino Linotype" w:hAnsi="Palatino Linotype" w:cs="Palatino Linotype"/>
        </w:rPr>
        <w:t>previa búsqueda exhaustiva y razonable, en versión pública de ser procedente, de lo siguiente:</w:t>
      </w:r>
    </w:p>
    <w:p w14:paraId="31E4CF71" w14:textId="2DC76646" w:rsidR="00BB4A7F" w:rsidRPr="00EC3339" w:rsidRDefault="00BB4A7F" w:rsidP="00BB4A7F">
      <w:pPr>
        <w:tabs>
          <w:tab w:val="left" w:pos="5040"/>
        </w:tabs>
        <w:spacing w:before="240" w:after="240" w:line="360" w:lineRule="auto"/>
        <w:ind w:right="49"/>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Del </w:t>
      </w:r>
      <w:r w:rsidR="003A47CE" w:rsidRPr="00EC3339">
        <w:rPr>
          <w:rFonts w:ascii="Palatino Linotype" w:eastAsia="Palatino Linotype" w:hAnsi="Palatino Linotype" w:cs="Palatino Linotype"/>
        </w:rPr>
        <w:t>G</w:t>
      </w:r>
      <w:r w:rsidRPr="00EC3339">
        <w:rPr>
          <w:rFonts w:ascii="Palatino Linotype" w:eastAsia="Palatino Linotype" w:hAnsi="Palatino Linotype" w:cs="Palatino Linotype"/>
        </w:rPr>
        <w:t>eoparque Villas de la Laguna, al ocho de abril de dos mil veinticuatro</w:t>
      </w:r>
      <w:r w:rsidR="00B75745" w:rsidRPr="00EC3339">
        <w:rPr>
          <w:rFonts w:ascii="Palatino Linotype" w:eastAsia="Palatino Linotype" w:hAnsi="Palatino Linotype" w:cs="Palatino Linotype"/>
        </w:rPr>
        <w:t>, el o los documentos donde conste lo siguiente</w:t>
      </w:r>
      <w:r w:rsidRPr="00EC3339">
        <w:rPr>
          <w:rFonts w:ascii="Palatino Linotype" w:eastAsia="Palatino Linotype" w:hAnsi="Palatino Linotype" w:cs="Palatino Linotype"/>
        </w:rPr>
        <w:t>:</w:t>
      </w:r>
    </w:p>
    <w:p w14:paraId="31F6F1ED" w14:textId="77777777" w:rsidR="00B75745" w:rsidRPr="00EC3339" w:rsidRDefault="000375D7" w:rsidP="009820B1">
      <w:pPr>
        <w:tabs>
          <w:tab w:val="left" w:pos="5040"/>
        </w:tabs>
        <w:spacing w:before="240" w:after="240" w:line="360" w:lineRule="auto"/>
        <w:ind w:left="426" w:right="49"/>
        <w:jc w:val="both"/>
        <w:rPr>
          <w:rFonts w:ascii="Palatino Linotype" w:eastAsia="Palatino Linotype" w:hAnsi="Palatino Linotype" w:cs="Palatino Linotype"/>
          <w:b/>
        </w:rPr>
      </w:pPr>
      <w:r w:rsidRPr="00EC3339">
        <w:rPr>
          <w:rFonts w:ascii="Palatino Linotype" w:eastAsia="Palatino Linotype" w:hAnsi="Palatino Linotype" w:cs="Palatino Linotype"/>
        </w:rPr>
        <w:t xml:space="preserve">1. </w:t>
      </w:r>
      <w:r w:rsidR="00982EC8" w:rsidRPr="00EC3339">
        <w:rPr>
          <w:rFonts w:ascii="Palatino Linotype" w:eastAsia="Palatino Linotype" w:hAnsi="Palatino Linotype" w:cs="Palatino Linotype"/>
        </w:rPr>
        <w:t>El a</w:t>
      </w:r>
      <w:r w:rsidR="00BB4A7F" w:rsidRPr="00EC3339">
        <w:rPr>
          <w:rFonts w:ascii="Palatino Linotype" w:eastAsia="Palatino Linotype" w:hAnsi="Palatino Linotype" w:cs="Palatino Linotype"/>
        </w:rPr>
        <w:t>dministra</w:t>
      </w:r>
      <w:r w:rsidR="00B75745" w:rsidRPr="00EC3339">
        <w:rPr>
          <w:rFonts w:ascii="Palatino Linotype" w:eastAsia="Palatino Linotype" w:hAnsi="Palatino Linotype" w:cs="Palatino Linotype"/>
        </w:rPr>
        <w:t>dor</w:t>
      </w:r>
      <w:r w:rsidR="00BB4A7F" w:rsidRPr="00EC3339">
        <w:rPr>
          <w:rFonts w:ascii="Palatino Linotype" w:eastAsia="Palatino Linotype" w:hAnsi="Palatino Linotype" w:cs="Palatino Linotype"/>
        </w:rPr>
        <w:t xml:space="preserve"> </w:t>
      </w:r>
      <w:r w:rsidR="00B75745" w:rsidRPr="00EC3339">
        <w:rPr>
          <w:rFonts w:ascii="Palatino Linotype" w:eastAsia="Palatino Linotype" w:hAnsi="Palatino Linotype" w:cs="Palatino Linotype"/>
        </w:rPr>
        <w:t>d</w:t>
      </w:r>
      <w:r w:rsidR="00BB4A7F" w:rsidRPr="00EC3339">
        <w:rPr>
          <w:rFonts w:ascii="Palatino Linotype" w:eastAsia="Palatino Linotype" w:hAnsi="Palatino Linotype" w:cs="Palatino Linotype"/>
        </w:rPr>
        <w:t>el parque</w:t>
      </w:r>
      <w:r w:rsidR="00BB4A7F" w:rsidRPr="00EC3339">
        <w:rPr>
          <w:rFonts w:ascii="Palatino Linotype" w:eastAsia="Palatino Linotype" w:hAnsi="Palatino Linotype" w:cs="Palatino Linotype"/>
          <w:b/>
        </w:rPr>
        <w:t>.</w:t>
      </w:r>
    </w:p>
    <w:p w14:paraId="69ABDCB3" w14:textId="42AEB329" w:rsidR="00BB4A7F" w:rsidRPr="00EC3339" w:rsidRDefault="009820B1" w:rsidP="009820B1">
      <w:pPr>
        <w:tabs>
          <w:tab w:val="left" w:pos="5040"/>
        </w:tabs>
        <w:spacing w:before="240" w:after="240" w:line="360" w:lineRule="auto"/>
        <w:ind w:left="426" w:right="49"/>
        <w:jc w:val="both"/>
        <w:rPr>
          <w:rFonts w:ascii="Palatino Linotype" w:eastAsia="Palatino Linotype" w:hAnsi="Palatino Linotype" w:cs="Palatino Linotype"/>
        </w:rPr>
      </w:pPr>
      <w:r w:rsidRPr="00EC3339">
        <w:rPr>
          <w:rFonts w:ascii="Palatino Linotype" w:eastAsia="Palatino Linotype" w:hAnsi="Palatino Linotype" w:cs="Palatino Linotype"/>
        </w:rPr>
        <w:lastRenderedPageBreak/>
        <w:t>2</w:t>
      </w:r>
      <w:r w:rsidR="00B75745" w:rsidRPr="00EC3339">
        <w:rPr>
          <w:rFonts w:ascii="Palatino Linotype" w:eastAsia="Palatino Linotype" w:hAnsi="Palatino Linotype" w:cs="Palatino Linotype"/>
        </w:rPr>
        <w:t xml:space="preserve">. </w:t>
      </w:r>
      <w:r w:rsidR="00982EC8" w:rsidRPr="00EC3339">
        <w:rPr>
          <w:rFonts w:ascii="Palatino Linotype" w:eastAsia="Palatino Linotype" w:hAnsi="Palatino Linotype" w:cs="Palatino Linotype"/>
        </w:rPr>
        <w:t>Las c</w:t>
      </w:r>
      <w:r w:rsidR="00B75745" w:rsidRPr="00EC3339">
        <w:rPr>
          <w:rFonts w:ascii="Palatino Linotype" w:eastAsia="Palatino Linotype" w:hAnsi="Palatino Linotype" w:cs="Palatino Linotype"/>
        </w:rPr>
        <w:t>aracterísticas técnicas de los dos estanques de agua al interior del parque,</w:t>
      </w:r>
      <w:r w:rsidRPr="00EC3339">
        <w:rPr>
          <w:rFonts w:ascii="Palatino Linotype" w:eastAsia="Palatino Linotype" w:hAnsi="Palatino Linotype" w:cs="Palatino Linotype"/>
        </w:rPr>
        <w:t xml:space="preserve"> donde se advierta la principal fuente de abastecimiento de agua </w:t>
      </w:r>
      <w:r w:rsidR="0074518B" w:rsidRPr="00EC3339">
        <w:rPr>
          <w:rFonts w:ascii="Palatino Linotype" w:eastAsia="Palatino Linotype" w:hAnsi="Palatino Linotype" w:cs="Palatino Linotype"/>
        </w:rPr>
        <w:t>así como</w:t>
      </w:r>
      <w:r w:rsidRPr="00EC3339">
        <w:rPr>
          <w:rFonts w:ascii="Palatino Linotype" w:eastAsia="Palatino Linotype" w:hAnsi="Palatino Linotype" w:cs="Palatino Linotype"/>
        </w:rPr>
        <w:t xml:space="preserve"> </w:t>
      </w:r>
      <w:r w:rsidR="00B75745" w:rsidRPr="00EC3339">
        <w:rPr>
          <w:rFonts w:ascii="Palatino Linotype" w:eastAsia="Palatino Linotype" w:hAnsi="Palatino Linotype" w:cs="Palatino Linotype"/>
        </w:rPr>
        <w:t>la capacidad de almacenamiento por estanque.</w:t>
      </w:r>
    </w:p>
    <w:p w14:paraId="013EA36F" w14:textId="77777777" w:rsidR="00B75745" w:rsidRPr="00EC3339" w:rsidRDefault="009820B1" w:rsidP="009820B1">
      <w:pPr>
        <w:tabs>
          <w:tab w:val="left" w:pos="5040"/>
        </w:tabs>
        <w:spacing w:before="240" w:after="240" w:line="360" w:lineRule="auto"/>
        <w:ind w:left="426" w:right="49"/>
        <w:jc w:val="both"/>
        <w:rPr>
          <w:rFonts w:ascii="Palatino Linotype" w:eastAsia="Palatino Linotype" w:hAnsi="Palatino Linotype" w:cs="Palatino Linotype"/>
        </w:rPr>
      </w:pPr>
      <w:r w:rsidRPr="00EC3339">
        <w:rPr>
          <w:rFonts w:ascii="Palatino Linotype" w:eastAsia="Palatino Linotype" w:hAnsi="Palatino Linotype" w:cs="Palatino Linotype"/>
        </w:rPr>
        <w:t>3</w:t>
      </w:r>
      <w:r w:rsidR="00B75745" w:rsidRPr="00EC3339">
        <w:rPr>
          <w:rFonts w:ascii="Palatino Linotype" w:eastAsia="Palatino Linotype" w:hAnsi="Palatino Linotype" w:cs="Palatino Linotype"/>
        </w:rPr>
        <w:t xml:space="preserve">. </w:t>
      </w:r>
      <w:r w:rsidR="00982EC8" w:rsidRPr="00EC3339">
        <w:rPr>
          <w:rFonts w:ascii="Palatino Linotype" w:eastAsia="Palatino Linotype" w:hAnsi="Palatino Linotype" w:cs="Palatino Linotype"/>
        </w:rPr>
        <w:t>La e</w:t>
      </w:r>
      <w:r w:rsidR="00B75745" w:rsidRPr="00EC3339">
        <w:rPr>
          <w:rFonts w:ascii="Palatino Linotype" w:eastAsia="Palatino Linotype" w:hAnsi="Palatino Linotype" w:cs="Palatino Linotype"/>
        </w:rPr>
        <w:t xml:space="preserve">xistencia de una planta tratadora </w:t>
      </w:r>
      <w:r w:rsidR="00982EC8" w:rsidRPr="00EC3339">
        <w:rPr>
          <w:rFonts w:ascii="Palatino Linotype" w:eastAsia="Palatino Linotype" w:hAnsi="Palatino Linotype" w:cs="Palatino Linotype"/>
        </w:rPr>
        <w:t xml:space="preserve">de agua </w:t>
      </w:r>
      <w:r w:rsidR="00B75745" w:rsidRPr="00EC3339">
        <w:rPr>
          <w:rFonts w:ascii="Palatino Linotype" w:eastAsia="Palatino Linotype" w:hAnsi="Palatino Linotype" w:cs="Palatino Linotype"/>
        </w:rPr>
        <w:t>al interior del parque.</w:t>
      </w:r>
    </w:p>
    <w:p w14:paraId="5B109C16" w14:textId="77777777" w:rsidR="009820B1" w:rsidRPr="00EC3339" w:rsidRDefault="009820B1" w:rsidP="009820B1">
      <w:pPr>
        <w:spacing w:before="120" w:after="120"/>
        <w:ind w:left="426" w:right="51"/>
        <w:jc w:val="both"/>
        <w:rPr>
          <w:rFonts w:ascii="Palatino Linotype" w:eastAsia="Palatino Linotype" w:hAnsi="Palatino Linotype" w:cs="Palatino Linotype"/>
          <w:i/>
          <w:sz w:val="20"/>
          <w:szCs w:val="20"/>
        </w:rPr>
      </w:pPr>
      <w:r w:rsidRPr="00EC3339">
        <w:rPr>
          <w:rFonts w:ascii="Palatino Linotype" w:eastAsia="Palatino Linotype" w:hAnsi="Palatino Linotype" w:cs="Palatino Linotype"/>
          <w:i/>
          <w:sz w:val="20"/>
          <w:szCs w:val="20"/>
        </w:rPr>
        <w:t xml:space="preserve">De ser necesaria la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la parte </w:t>
      </w:r>
      <w:r w:rsidRPr="00EC3339">
        <w:rPr>
          <w:rFonts w:ascii="Palatino Linotype" w:eastAsia="Palatino Linotype" w:hAnsi="Palatino Linotype" w:cs="Palatino Linotype"/>
          <w:b/>
          <w:i/>
          <w:sz w:val="20"/>
          <w:szCs w:val="20"/>
        </w:rPr>
        <w:t>Recurrente</w:t>
      </w:r>
      <w:r w:rsidRPr="00EC3339">
        <w:rPr>
          <w:rFonts w:ascii="Palatino Linotype" w:eastAsia="Palatino Linotype" w:hAnsi="Palatino Linotype" w:cs="Palatino Linotype"/>
          <w:i/>
          <w:sz w:val="20"/>
          <w:szCs w:val="20"/>
        </w:rPr>
        <w:t>, mismo que igualmente hará de su conocimiento.</w:t>
      </w:r>
    </w:p>
    <w:p w14:paraId="2740CBC4" w14:textId="4B676BDF" w:rsidR="009820B1" w:rsidRPr="00EC3339" w:rsidRDefault="009820B1" w:rsidP="009820B1">
      <w:pPr>
        <w:spacing w:before="240" w:after="240"/>
        <w:ind w:left="426" w:right="49"/>
        <w:jc w:val="both"/>
        <w:rPr>
          <w:rFonts w:ascii="Palatino Linotype" w:eastAsia="Palatino Linotype" w:hAnsi="Palatino Linotype" w:cs="Palatino Linotype"/>
          <w:i/>
          <w:sz w:val="22"/>
          <w:szCs w:val="22"/>
        </w:rPr>
      </w:pPr>
      <w:r w:rsidRPr="00EC3339">
        <w:rPr>
          <w:rFonts w:ascii="Palatino Linotype" w:eastAsia="Palatino Linotype" w:hAnsi="Palatino Linotype" w:cs="Palatino Linotype"/>
          <w:i/>
          <w:sz w:val="20"/>
          <w:szCs w:val="20"/>
        </w:rPr>
        <w:t>En el supuesto que la información ordenada</w:t>
      </w:r>
      <w:r w:rsidR="00B6674D" w:rsidRPr="00EC3339">
        <w:rPr>
          <w:rFonts w:ascii="Palatino Linotype" w:eastAsia="Palatino Linotype" w:hAnsi="Palatino Linotype" w:cs="Palatino Linotype"/>
          <w:i/>
          <w:sz w:val="20"/>
          <w:szCs w:val="20"/>
        </w:rPr>
        <w:t xml:space="preserve"> </w:t>
      </w:r>
      <w:r w:rsidRPr="00EC3339">
        <w:rPr>
          <w:rFonts w:ascii="Palatino Linotype" w:eastAsia="Palatino Linotype" w:hAnsi="Palatino Linotype" w:cs="Palatino Linotype"/>
          <w:i/>
          <w:sz w:val="20"/>
          <w:szCs w:val="20"/>
        </w:rPr>
        <w:t xml:space="preserve">no obre en los archivos del </w:t>
      </w:r>
      <w:r w:rsidRPr="00EC3339">
        <w:rPr>
          <w:rFonts w:ascii="Palatino Linotype" w:eastAsia="Palatino Linotype" w:hAnsi="Palatino Linotype" w:cs="Palatino Linotype"/>
          <w:b/>
          <w:i/>
          <w:sz w:val="20"/>
          <w:szCs w:val="20"/>
        </w:rPr>
        <w:t xml:space="preserve">Sujeto Obligado </w:t>
      </w:r>
      <w:r w:rsidRPr="00EC3339">
        <w:rPr>
          <w:rFonts w:ascii="Palatino Linotype" w:eastAsia="Palatino Linotype" w:hAnsi="Palatino Linotype" w:cs="Palatino Linotype"/>
          <w:bCs/>
          <w:i/>
          <w:sz w:val="20"/>
          <w:szCs w:val="20"/>
        </w:rPr>
        <w:t>por no haberse generado, bastará con que así se haga</w:t>
      </w:r>
      <w:r w:rsidRPr="00EC3339">
        <w:rPr>
          <w:rFonts w:ascii="Palatino Linotype" w:eastAsia="Palatino Linotype" w:hAnsi="Palatino Linotype" w:cs="Palatino Linotype"/>
          <w:i/>
          <w:sz w:val="20"/>
          <w:szCs w:val="20"/>
        </w:rPr>
        <w:t xml:space="preserve"> del conocimiento de la parte </w:t>
      </w:r>
      <w:r w:rsidRPr="00EC3339">
        <w:rPr>
          <w:rFonts w:ascii="Palatino Linotype" w:eastAsia="Palatino Linotype" w:hAnsi="Palatino Linotype" w:cs="Palatino Linotype"/>
          <w:b/>
          <w:i/>
          <w:sz w:val="20"/>
          <w:szCs w:val="20"/>
        </w:rPr>
        <w:t>Recurrente</w:t>
      </w:r>
      <w:r w:rsidRPr="00EC3339">
        <w:rPr>
          <w:rFonts w:ascii="Palatino Linotype" w:eastAsia="Palatino Linotype" w:hAnsi="Palatino Linotype" w:cs="Palatino Linotype"/>
          <w:i/>
          <w:sz w:val="20"/>
          <w:szCs w:val="20"/>
        </w:rPr>
        <w:t>, de manera fundada y motivada, en términos del artículo 19, párrafo segundo de la Ley de Transparencia y Acceso a la Información Pública del Estado de México y Municipios.</w:t>
      </w:r>
    </w:p>
    <w:p w14:paraId="7BD5DFFD" w14:textId="77777777" w:rsidR="005D5915" w:rsidRPr="00EC3339" w:rsidRDefault="000375D7" w:rsidP="00BB4A7F">
      <w:pPr>
        <w:tabs>
          <w:tab w:val="left" w:pos="5040"/>
        </w:tabs>
        <w:spacing w:before="240" w:after="240" w:line="360" w:lineRule="auto"/>
        <w:ind w:right="49"/>
        <w:jc w:val="both"/>
        <w:rPr>
          <w:rFonts w:ascii="Palatino Linotype" w:eastAsia="Palatino Linotype" w:hAnsi="Palatino Linotype" w:cs="Palatino Linotype"/>
        </w:rPr>
      </w:pPr>
      <w:r w:rsidRPr="00EC3339">
        <w:rPr>
          <w:rFonts w:ascii="Palatino Linotype" w:eastAsia="Palatino Linotype" w:hAnsi="Palatino Linotype" w:cs="Palatino Linotype"/>
          <w:b/>
        </w:rPr>
        <w:t xml:space="preserve">Tercero. Notifíquese, </w:t>
      </w:r>
      <w:r w:rsidRPr="00EC3339">
        <w:rPr>
          <w:rFonts w:ascii="Palatino Linotype" w:eastAsia="Palatino Linotype" w:hAnsi="Palatino Linotype" w:cs="Palatino Linotype"/>
        </w:rPr>
        <w:t xml:space="preserve">vía </w:t>
      </w:r>
      <w:r w:rsidRPr="00EC3339">
        <w:rPr>
          <w:rFonts w:ascii="Palatino Linotype" w:eastAsia="Palatino Linotype" w:hAnsi="Palatino Linotype" w:cs="Palatino Linotype"/>
          <w:b/>
        </w:rPr>
        <w:t>SAIMEX</w:t>
      </w:r>
      <w:r w:rsidRPr="00EC3339">
        <w:rPr>
          <w:rFonts w:ascii="Palatino Linotype" w:eastAsia="Palatino Linotype" w:hAnsi="Palatino Linotype" w:cs="Palatino Linotype"/>
        </w:rPr>
        <w:t xml:space="preserve">, al Titular de la Unidad de Transparencia del </w:t>
      </w:r>
      <w:r w:rsidRPr="00EC3339">
        <w:rPr>
          <w:rFonts w:ascii="Palatino Linotype" w:eastAsia="Palatino Linotype" w:hAnsi="Palatino Linotype" w:cs="Palatino Linotype"/>
          <w:b/>
        </w:rPr>
        <w:t>Sujeto Obligado,</w:t>
      </w:r>
      <w:r w:rsidRPr="00EC3339">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6FED92E" w14:textId="77777777" w:rsidR="005D5915" w:rsidRPr="00EC3339" w:rsidRDefault="000375D7">
      <w:pPr>
        <w:spacing w:before="240" w:after="240" w:line="360" w:lineRule="auto"/>
        <w:jc w:val="both"/>
        <w:rPr>
          <w:rFonts w:ascii="Palatino Linotype" w:eastAsia="Palatino Linotype" w:hAnsi="Palatino Linotype" w:cs="Palatino Linotype"/>
        </w:rPr>
      </w:pPr>
      <w:r w:rsidRPr="00EC3339">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w:t>
      </w:r>
      <w:r w:rsidRPr="00EC3339">
        <w:rPr>
          <w:rFonts w:ascii="Palatino Linotype" w:eastAsia="Palatino Linotype" w:hAnsi="Palatino Linotype" w:cs="Palatino Linotype"/>
        </w:rPr>
        <w:lastRenderedPageBreak/>
        <w:t xml:space="preserve">procedente, el </w:t>
      </w:r>
      <w:r w:rsidRPr="00EC3339">
        <w:rPr>
          <w:rFonts w:ascii="Palatino Linotype" w:eastAsia="Palatino Linotype" w:hAnsi="Palatino Linotype" w:cs="Palatino Linotype"/>
          <w:b/>
        </w:rPr>
        <w:t>Sujeto Obligado</w:t>
      </w:r>
      <w:r w:rsidRPr="00EC3339">
        <w:rPr>
          <w:rFonts w:ascii="Palatino Linotype" w:eastAsia="Palatino Linotype" w:hAnsi="Palatino Linotype" w:cs="Palatino Linotype"/>
        </w:rPr>
        <w:t xml:space="preserve"> de manera fundada y motivada, podrá solicitar una ampliación de plazo para el cumplimiento de la presente resolución.</w:t>
      </w:r>
    </w:p>
    <w:p w14:paraId="1E2E93A6" w14:textId="77777777" w:rsidR="00B6674D" w:rsidRPr="00EC3339" w:rsidRDefault="00B6674D" w:rsidP="00B6674D">
      <w:pPr>
        <w:spacing w:before="240" w:after="240" w:line="360" w:lineRule="auto"/>
        <w:jc w:val="both"/>
        <w:rPr>
          <w:rFonts w:ascii="Palatino Linotype" w:eastAsia="Palatino Linotype" w:hAnsi="Palatino Linotype" w:cs="Palatino Linotype"/>
        </w:rPr>
      </w:pPr>
      <w:bookmarkStart w:id="10" w:name="_heading=h.17dp8vu" w:colFirst="0" w:colLast="0"/>
      <w:bookmarkEnd w:id="10"/>
      <w:r w:rsidRPr="00EC3339">
        <w:rPr>
          <w:rFonts w:ascii="Palatino Linotype" w:eastAsia="Palatino Linotype" w:hAnsi="Palatino Linotype" w:cs="Palatino Linotype"/>
          <w:b/>
        </w:rPr>
        <w:t xml:space="preserve">Cuarto.  Notifíquese, </w:t>
      </w:r>
      <w:r w:rsidRPr="00EC3339">
        <w:rPr>
          <w:rFonts w:ascii="Palatino Linotype" w:eastAsia="Palatino Linotype" w:hAnsi="Palatino Linotype" w:cs="Palatino Linotype"/>
        </w:rPr>
        <w:t xml:space="preserve">vía </w:t>
      </w:r>
      <w:r w:rsidRPr="00EC3339">
        <w:rPr>
          <w:rFonts w:ascii="Palatino Linotype" w:eastAsia="Palatino Linotype" w:hAnsi="Palatino Linotype" w:cs="Palatino Linotype"/>
          <w:b/>
        </w:rPr>
        <w:t>SAIMEX</w:t>
      </w:r>
      <w:r w:rsidRPr="00EC3339">
        <w:rPr>
          <w:rFonts w:ascii="Palatino Linotype" w:eastAsia="Palatino Linotype" w:hAnsi="Palatino Linotype" w:cs="Palatino Linotype"/>
        </w:rPr>
        <w:t xml:space="preserve">, a la parte </w:t>
      </w:r>
      <w:r w:rsidRPr="00EC3339">
        <w:rPr>
          <w:rFonts w:ascii="Palatino Linotype" w:eastAsia="Palatino Linotype" w:hAnsi="Palatino Linotype" w:cs="Palatino Linotype"/>
          <w:b/>
        </w:rPr>
        <w:t>Recurrente</w:t>
      </w:r>
      <w:r w:rsidRPr="00EC3339">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3D86FA99" w14:textId="117F89CB" w:rsidR="005D5915" w:rsidRPr="00EC3339" w:rsidRDefault="000375D7">
      <w:pPr>
        <w:spacing w:line="360" w:lineRule="auto"/>
        <w:jc w:val="both"/>
        <w:rPr>
          <w:rFonts w:ascii="Palatino Linotype" w:eastAsia="Palatino Linotype" w:hAnsi="Palatino Linotype" w:cs="Palatino Linotype"/>
        </w:rPr>
      </w:pPr>
      <w:bookmarkStart w:id="11" w:name="_heading=h.lnxbz9" w:colFirst="0" w:colLast="0"/>
      <w:bookmarkEnd w:id="11"/>
      <w:r w:rsidRPr="00EC3339">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55084A" w:rsidRPr="00EC3339">
        <w:rPr>
          <w:rFonts w:ascii="Palatino Linotype" w:eastAsia="Palatino Linotype" w:hAnsi="Palatino Linotype" w:cs="Palatino Linotype"/>
        </w:rPr>
        <w:t xml:space="preserve">CUARTA </w:t>
      </w:r>
      <w:r w:rsidRPr="00EC3339">
        <w:rPr>
          <w:rFonts w:ascii="Palatino Linotype" w:eastAsia="Palatino Linotype" w:hAnsi="Palatino Linotype" w:cs="Palatino Linotype"/>
        </w:rPr>
        <w:t xml:space="preserve">SESIÓN ORDINARIA CELEBRADA EL </w:t>
      </w:r>
      <w:r w:rsidR="0055084A" w:rsidRPr="00EC3339">
        <w:rPr>
          <w:rFonts w:ascii="Palatino Linotype" w:eastAsia="Palatino Linotype" w:hAnsi="Palatino Linotype" w:cs="Palatino Linotype"/>
        </w:rPr>
        <w:t>VEINTICINCO</w:t>
      </w:r>
      <w:r w:rsidR="00570EDF" w:rsidRPr="00EC3339">
        <w:rPr>
          <w:rFonts w:ascii="Palatino Linotype" w:eastAsia="Palatino Linotype" w:hAnsi="Palatino Linotype" w:cs="Palatino Linotype"/>
        </w:rPr>
        <w:t xml:space="preserve"> DE SEPTIEMBRE </w:t>
      </w:r>
      <w:r w:rsidRPr="00EC3339">
        <w:rPr>
          <w:rFonts w:ascii="Palatino Linotype" w:eastAsia="Palatino Linotype" w:hAnsi="Palatino Linotype" w:cs="Palatino Linotype"/>
        </w:rPr>
        <w:t>DE DOS MIL VEINTICUATRO, ANTE EL SECRETARIO TÉCNICO DEL PLENO ALEXIS TAPIA RAMÍREZ.</w:t>
      </w:r>
    </w:p>
    <w:p w14:paraId="7E48991E" w14:textId="77777777" w:rsidR="005D5915" w:rsidRPr="00EC3339" w:rsidRDefault="005D5915">
      <w:pPr>
        <w:spacing w:line="360" w:lineRule="auto"/>
        <w:jc w:val="both"/>
        <w:rPr>
          <w:rFonts w:ascii="Palatino Linotype" w:eastAsia="Palatino Linotype" w:hAnsi="Palatino Linotype" w:cs="Palatino Linotype"/>
        </w:rPr>
      </w:pPr>
      <w:bookmarkStart w:id="12" w:name="_heading=h.1fob9te" w:colFirst="0" w:colLast="0"/>
      <w:bookmarkEnd w:id="12"/>
    </w:p>
    <w:p w14:paraId="4227166C" w14:textId="77777777" w:rsidR="005D5915" w:rsidRPr="00EC3339" w:rsidRDefault="005D5915">
      <w:pPr>
        <w:rPr>
          <w:rFonts w:ascii="Palatino Linotype" w:eastAsia="Palatino Linotype" w:hAnsi="Palatino Linotype" w:cs="Palatino Linotype"/>
        </w:rPr>
      </w:pPr>
    </w:p>
    <w:p w14:paraId="70941741" w14:textId="77777777" w:rsidR="005D5915" w:rsidRPr="00EC3339" w:rsidRDefault="005D5915">
      <w:pPr>
        <w:rPr>
          <w:rFonts w:ascii="Palatino Linotype" w:eastAsia="Palatino Linotype" w:hAnsi="Palatino Linotype" w:cs="Palatino Linotype"/>
        </w:rPr>
      </w:pPr>
    </w:p>
    <w:p w14:paraId="7C4D19A3" w14:textId="77777777" w:rsidR="005D5915" w:rsidRPr="00EC3339" w:rsidRDefault="005D5915">
      <w:pPr>
        <w:rPr>
          <w:rFonts w:ascii="Palatino Linotype" w:eastAsia="Palatino Linotype" w:hAnsi="Palatino Linotype" w:cs="Palatino Linotype"/>
        </w:rPr>
      </w:pPr>
    </w:p>
    <w:p w14:paraId="34DD7A53" w14:textId="77777777" w:rsidR="005D5915" w:rsidRPr="00EC3339" w:rsidRDefault="005D5915">
      <w:pPr>
        <w:rPr>
          <w:rFonts w:ascii="Palatino Linotype" w:eastAsia="Palatino Linotype" w:hAnsi="Palatino Linotype" w:cs="Palatino Linotype"/>
        </w:rPr>
      </w:pPr>
    </w:p>
    <w:p w14:paraId="2FAAA296" w14:textId="77777777" w:rsidR="005D5915" w:rsidRPr="00EC3339" w:rsidRDefault="005D5915">
      <w:pPr>
        <w:rPr>
          <w:rFonts w:ascii="Palatino Linotype" w:eastAsia="Palatino Linotype" w:hAnsi="Palatino Linotype" w:cs="Palatino Linotype"/>
        </w:rPr>
      </w:pPr>
    </w:p>
    <w:p w14:paraId="402C2591" w14:textId="77777777" w:rsidR="005D5915" w:rsidRPr="00EC3339" w:rsidRDefault="005D5915">
      <w:pPr>
        <w:rPr>
          <w:rFonts w:ascii="Palatino Linotype" w:eastAsia="Palatino Linotype" w:hAnsi="Palatino Linotype" w:cs="Palatino Linotype"/>
        </w:rPr>
      </w:pPr>
    </w:p>
    <w:p w14:paraId="78A9F3AE" w14:textId="77777777" w:rsidR="005D5915" w:rsidRPr="00EC3339" w:rsidRDefault="005D5915">
      <w:pPr>
        <w:rPr>
          <w:rFonts w:ascii="Palatino Linotype" w:eastAsia="Palatino Linotype" w:hAnsi="Palatino Linotype" w:cs="Palatino Linotype"/>
        </w:rPr>
      </w:pPr>
    </w:p>
    <w:p w14:paraId="2AF64968" w14:textId="77777777" w:rsidR="005D5915" w:rsidRPr="00EC3339" w:rsidRDefault="005D5915">
      <w:pPr>
        <w:rPr>
          <w:rFonts w:ascii="Palatino Linotype" w:eastAsia="Palatino Linotype" w:hAnsi="Palatino Linotype" w:cs="Palatino Linotype"/>
        </w:rPr>
      </w:pPr>
    </w:p>
    <w:p w14:paraId="456AE389" w14:textId="77777777" w:rsidR="005D5915" w:rsidRPr="00EC3339" w:rsidRDefault="005D5915">
      <w:pPr>
        <w:rPr>
          <w:rFonts w:ascii="Palatino Linotype" w:eastAsia="Palatino Linotype" w:hAnsi="Palatino Linotype" w:cs="Palatino Linotype"/>
        </w:rPr>
      </w:pPr>
    </w:p>
    <w:p w14:paraId="30A7E6EC" w14:textId="77777777" w:rsidR="005D5915" w:rsidRPr="00EC3339" w:rsidRDefault="005D5915">
      <w:pPr>
        <w:spacing w:line="360" w:lineRule="auto"/>
        <w:jc w:val="both"/>
        <w:rPr>
          <w:rFonts w:ascii="Palatino Linotype" w:eastAsia="Palatino Linotype" w:hAnsi="Palatino Linotype" w:cs="Palatino Linotype"/>
        </w:rPr>
      </w:pPr>
      <w:bookmarkStart w:id="13" w:name="_heading=h.3rdcrjn" w:colFirst="0" w:colLast="0"/>
      <w:bookmarkEnd w:id="13"/>
    </w:p>
    <w:p w14:paraId="3452B1A5" w14:textId="77777777" w:rsidR="005D5915" w:rsidRPr="00EC3339" w:rsidRDefault="005D5915">
      <w:pPr>
        <w:spacing w:line="360" w:lineRule="auto"/>
        <w:jc w:val="both"/>
        <w:rPr>
          <w:rFonts w:ascii="Palatino Linotype" w:eastAsia="Palatino Linotype" w:hAnsi="Palatino Linotype" w:cs="Palatino Linotype"/>
        </w:rPr>
      </w:pPr>
    </w:p>
    <w:p w14:paraId="6375CC79" w14:textId="77777777" w:rsidR="005D5915" w:rsidRPr="00EC3339" w:rsidRDefault="005D5915">
      <w:pPr>
        <w:spacing w:line="360" w:lineRule="auto"/>
        <w:jc w:val="both"/>
        <w:rPr>
          <w:rFonts w:ascii="Palatino Linotype" w:eastAsia="Palatino Linotype" w:hAnsi="Palatino Linotype" w:cs="Palatino Linotype"/>
        </w:rPr>
      </w:pPr>
    </w:p>
    <w:p w14:paraId="39322D60" w14:textId="77777777" w:rsidR="005D5915" w:rsidRPr="00EC3339" w:rsidRDefault="005D5915">
      <w:pPr>
        <w:spacing w:line="360" w:lineRule="auto"/>
        <w:jc w:val="both"/>
        <w:rPr>
          <w:rFonts w:ascii="Palatino Linotype" w:eastAsia="Palatino Linotype" w:hAnsi="Palatino Linotype" w:cs="Palatino Linotype"/>
        </w:rPr>
      </w:pPr>
      <w:bookmarkStart w:id="14" w:name="_heading=h.1t3h5sf" w:colFirst="0" w:colLast="0"/>
      <w:bookmarkEnd w:id="14"/>
    </w:p>
    <w:p w14:paraId="55039989" w14:textId="77777777" w:rsidR="005D5915" w:rsidRPr="00EC3339" w:rsidRDefault="005D5915">
      <w:pPr>
        <w:spacing w:line="360" w:lineRule="auto"/>
        <w:jc w:val="both"/>
        <w:rPr>
          <w:rFonts w:ascii="Palatino Linotype" w:eastAsia="Palatino Linotype" w:hAnsi="Palatino Linotype" w:cs="Palatino Linotype"/>
        </w:rPr>
      </w:pPr>
    </w:p>
    <w:p w14:paraId="0625F88F" w14:textId="77777777" w:rsidR="005D5915" w:rsidRPr="00EC3339" w:rsidRDefault="005D5915">
      <w:pPr>
        <w:spacing w:line="360" w:lineRule="auto"/>
        <w:jc w:val="both"/>
        <w:rPr>
          <w:rFonts w:ascii="Palatino Linotype" w:eastAsia="Palatino Linotype" w:hAnsi="Palatino Linotype" w:cs="Palatino Linotype"/>
        </w:rPr>
      </w:pPr>
    </w:p>
    <w:p w14:paraId="79BD4CFA" w14:textId="77777777" w:rsidR="005D5915" w:rsidRPr="00EC3339" w:rsidRDefault="005D5915">
      <w:pPr>
        <w:spacing w:line="360" w:lineRule="auto"/>
        <w:jc w:val="both"/>
        <w:rPr>
          <w:rFonts w:ascii="Palatino Linotype" w:eastAsia="Palatino Linotype" w:hAnsi="Palatino Linotype" w:cs="Palatino Linotype"/>
        </w:rPr>
      </w:pPr>
    </w:p>
    <w:p w14:paraId="6E3F1A83" w14:textId="77777777" w:rsidR="005D5915" w:rsidRPr="00EC3339" w:rsidRDefault="005D5915">
      <w:pPr>
        <w:spacing w:line="360" w:lineRule="auto"/>
        <w:jc w:val="both"/>
        <w:rPr>
          <w:rFonts w:ascii="Palatino Linotype" w:eastAsia="Palatino Linotype" w:hAnsi="Palatino Linotype" w:cs="Palatino Linotype"/>
        </w:rPr>
      </w:pPr>
    </w:p>
    <w:p w14:paraId="05E911FF" w14:textId="77777777" w:rsidR="005D5915" w:rsidRPr="00EC3339" w:rsidRDefault="005D5915">
      <w:pPr>
        <w:spacing w:line="360" w:lineRule="auto"/>
        <w:jc w:val="both"/>
        <w:rPr>
          <w:rFonts w:ascii="Palatino Linotype" w:eastAsia="Palatino Linotype" w:hAnsi="Palatino Linotype" w:cs="Palatino Linotype"/>
        </w:rPr>
      </w:pPr>
    </w:p>
    <w:p w14:paraId="59642798" w14:textId="77777777" w:rsidR="005D5915" w:rsidRPr="00EC3339" w:rsidRDefault="005D5915">
      <w:pPr>
        <w:spacing w:line="360" w:lineRule="auto"/>
        <w:jc w:val="both"/>
        <w:rPr>
          <w:rFonts w:ascii="Palatino Linotype" w:eastAsia="Palatino Linotype" w:hAnsi="Palatino Linotype" w:cs="Palatino Linotype"/>
        </w:rPr>
      </w:pPr>
    </w:p>
    <w:p w14:paraId="724FE8C1" w14:textId="77777777" w:rsidR="005D5915" w:rsidRPr="00EC3339" w:rsidRDefault="005D5915">
      <w:pPr>
        <w:spacing w:line="360" w:lineRule="auto"/>
        <w:jc w:val="both"/>
        <w:rPr>
          <w:rFonts w:ascii="Palatino Linotype" w:eastAsia="Palatino Linotype" w:hAnsi="Palatino Linotype" w:cs="Palatino Linotype"/>
        </w:rPr>
      </w:pPr>
    </w:p>
    <w:p w14:paraId="7EA11B96" w14:textId="77777777" w:rsidR="005D5915" w:rsidRPr="00EC3339" w:rsidRDefault="005D5915">
      <w:pPr>
        <w:spacing w:line="360" w:lineRule="auto"/>
        <w:jc w:val="both"/>
        <w:rPr>
          <w:rFonts w:ascii="Palatino Linotype" w:eastAsia="Palatino Linotype" w:hAnsi="Palatino Linotype" w:cs="Palatino Linotype"/>
        </w:rPr>
      </w:pPr>
    </w:p>
    <w:p w14:paraId="05AC43DB" w14:textId="77777777" w:rsidR="005D5915" w:rsidRPr="00EC3339" w:rsidRDefault="005D5915">
      <w:pPr>
        <w:spacing w:line="360" w:lineRule="auto"/>
        <w:jc w:val="both"/>
        <w:rPr>
          <w:rFonts w:ascii="Palatino Linotype" w:eastAsia="Palatino Linotype" w:hAnsi="Palatino Linotype" w:cs="Palatino Linotype"/>
        </w:rPr>
      </w:pPr>
    </w:p>
    <w:p w14:paraId="3CB3CD80" w14:textId="77777777" w:rsidR="005D5915" w:rsidRPr="00EC3339" w:rsidRDefault="005D5915">
      <w:pPr>
        <w:spacing w:line="360" w:lineRule="auto"/>
        <w:jc w:val="both"/>
        <w:rPr>
          <w:rFonts w:ascii="Palatino Linotype" w:eastAsia="Palatino Linotype" w:hAnsi="Palatino Linotype" w:cs="Palatino Linotype"/>
        </w:rPr>
      </w:pPr>
    </w:p>
    <w:p w14:paraId="58DF7008" w14:textId="77777777" w:rsidR="005D5915" w:rsidRPr="00EC3339" w:rsidRDefault="005D5915">
      <w:pPr>
        <w:spacing w:line="360" w:lineRule="auto"/>
        <w:jc w:val="both"/>
        <w:rPr>
          <w:rFonts w:ascii="Palatino Linotype" w:eastAsia="Palatino Linotype" w:hAnsi="Palatino Linotype" w:cs="Palatino Linotype"/>
        </w:rPr>
      </w:pPr>
    </w:p>
    <w:p w14:paraId="0ED9B628" w14:textId="77777777" w:rsidR="005D5915" w:rsidRPr="00EC3339" w:rsidRDefault="005D5915">
      <w:pPr>
        <w:spacing w:line="360" w:lineRule="auto"/>
        <w:jc w:val="both"/>
        <w:rPr>
          <w:rFonts w:ascii="Palatino Linotype" w:eastAsia="Palatino Linotype" w:hAnsi="Palatino Linotype" w:cs="Palatino Linotype"/>
        </w:rPr>
      </w:pPr>
    </w:p>
    <w:sectPr w:rsidR="005D5915" w:rsidRPr="00EC3339">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B736" w14:textId="77777777" w:rsidR="00DB3C85" w:rsidRDefault="00DB3C85">
      <w:r>
        <w:separator/>
      </w:r>
    </w:p>
  </w:endnote>
  <w:endnote w:type="continuationSeparator" w:id="0">
    <w:p w14:paraId="2BFE0710" w14:textId="77777777" w:rsidR="00DB3C85" w:rsidRDefault="00DB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35FC" w14:textId="77777777" w:rsidR="00B75745" w:rsidRDefault="00B7574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F09D8">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F09D8">
      <w:rPr>
        <w:rFonts w:ascii="Palatino Linotype" w:eastAsia="Palatino Linotype" w:hAnsi="Palatino Linotype" w:cs="Palatino Linotype"/>
        <w:b/>
        <w:noProof/>
        <w:color w:val="000000"/>
        <w:sz w:val="20"/>
        <w:szCs w:val="20"/>
      </w:rPr>
      <w:t>39</w:t>
    </w:r>
    <w:r>
      <w:rPr>
        <w:rFonts w:ascii="Palatino Linotype" w:eastAsia="Palatino Linotype" w:hAnsi="Palatino Linotype" w:cs="Palatino Linotype"/>
        <w:b/>
        <w:color w:val="000000"/>
        <w:sz w:val="20"/>
        <w:szCs w:val="20"/>
      </w:rPr>
      <w:fldChar w:fldCharType="end"/>
    </w:r>
  </w:p>
  <w:p w14:paraId="2D9D104A" w14:textId="77777777" w:rsidR="00B75745" w:rsidRDefault="00B7574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5063" w14:textId="77777777" w:rsidR="00B75745" w:rsidRDefault="00B7574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F09D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F09D8">
      <w:rPr>
        <w:rFonts w:ascii="Palatino Linotype" w:eastAsia="Palatino Linotype" w:hAnsi="Palatino Linotype" w:cs="Palatino Linotype"/>
        <w:b/>
        <w:noProof/>
        <w:color w:val="000000"/>
        <w:sz w:val="20"/>
        <w:szCs w:val="20"/>
      </w:rPr>
      <w:t>40</w:t>
    </w:r>
    <w:r>
      <w:rPr>
        <w:rFonts w:ascii="Palatino Linotype" w:eastAsia="Palatino Linotype" w:hAnsi="Palatino Linotype" w:cs="Palatino Linotype"/>
        <w:b/>
        <w:color w:val="000000"/>
        <w:sz w:val="20"/>
        <w:szCs w:val="20"/>
      </w:rPr>
      <w:fldChar w:fldCharType="end"/>
    </w:r>
  </w:p>
  <w:p w14:paraId="7CD69E3C" w14:textId="77777777" w:rsidR="00B75745" w:rsidRDefault="00B7574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B3F9" w14:textId="77777777" w:rsidR="00DB3C85" w:rsidRDefault="00DB3C85">
      <w:r>
        <w:separator/>
      </w:r>
    </w:p>
  </w:footnote>
  <w:footnote w:type="continuationSeparator" w:id="0">
    <w:p w14:paraId="355D10A7" w14:textId="77777777" w:rsidR="00DB3C85" w:rsidRDefault="00DB3C85">
      <w:r>
        <w:continuationSeparator/>
      </w:r>
    </w:p>
  </w:footnote>
  <w:footnote w:id="1">
    <w:p w14:paraId="771C6390" w14:textId="77777777" w:rsidR="00B75745" w:rsidRDefault="00B75745" w:rsidP="00974BC7">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2">
    <w:p w14:paraId="17248FDD" w14:textId="77777777" w:rsidR="00B75745" w:rsidRDefault="00B75745" w:rsidP="00974BC7">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3">
    <w:p w14:paraId="70AFD132" w14:textId="77777777" w:rsidR="00B75745" w:rsidRDefault="00B75745" w:rsidP="00974BC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VILLANUEVA VILLANUEVA Ernesto, Derecho de la Información, Ed, Porrúa S.A., México. 2006, pág.270.</w:t>
      </w:r>
    </w:p>
  </w:footnote>
  <w:footnote w:id="4">
    <w:p w14:paraId="23F9690C" w14:textId="77777777" w:rsidR="00B75745" w:rsidRPr="00CC2244" w:rsidRDefault="00B75745" w:rsidP="00936218">
      <w:pPr>
        <w:pStyle w:val="Textonotapie"/>
        <w:jc w:val="both"/>
        <w:rPr>
          <w:rFonts w:ascii="Palatino Linotype" w:hAnsi="Palatino Linotype"/>
          <w:sz w:val="16"/>
          <w:szCs w:val="16"/>
        </w:rPr>
      </w:pPr>
      <w:r w:rsidRPr="00CC2244">
        <w:rPr>
          <w:rStyle w:val="Refdenotaalpie"/>
          <w:rFonts w:ascii="Palatino Linotype" w:hAnsi="Palatino Linotype"/>
          <w:sz w:val="16"/>
          <w:szCs w:val="16"/>
        </w:rPr>
        <w:footnoteRef/>
      </w:r>
      <w:r w:rsidRPr="00CC2244">
        <w:rPr>
          <w:rFonts w:ascii="Palatino Linotype" w:hAnsi="Palatino Linotype"/>
          <w:sz w:val="16"/>
          <w:szCs w:val="16"/>
        </w:rPr>
        <w:t xml:space="preserve"> Artículo 49. Los Comités de Transparencia tendrán las siguientes atribuciones:</w:t>
      </w:r>
    </w:p>
    <w:p w14:paraId="323FAAD5" w14:textId="77777777" w:rsidR="00B75745" w:rsidRPr="00CC2244" w:rsidRDefault="00B75745" w:rsidP="00936218">
      <w:pPr>
        <w:pStyle w:val="Textonotapie"/>
        <w:jc w:val="both"/>
        <w:rPr>
          <w:rFonts w:ascii="Palatino Linotype" w:hAnsi="Palatino Linotype"/>
          <w:sz w:val="16"/>
          <w:szCs w:val="16"/>
        </w:rPr>
      </w:pPr>
      <w:r w:rsidRPr="00CC2244">
        <w:rPr>
          <w:rFonts w:ascii="Palatino Linotype" w:hAnsi="Palatino Linotype"/>
          <w:sz w:val="16"/>
          <w:szCs w:val="16"/>
        </w:rPr>
        <w:t>XIII. Dictaminar las declaratorias de inexistencia de la información que les remitan las unidades administrativas y resolver en consecuencia;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6678" w14:textId="77777777" w:rsidR="00B75745" w:rsidRDefault="00B75745">
    <w:pPr>
      <w:rPr>
        <w:rFonts w:ascii="Cambria" w:eastAsia="Cambria" w:hAnsi="Cambria" w:cs="Cambria"/>
        <w:color w:val="000000"/>
      </w:rPr>
    </w:pPr>
    <w:r>
      <w:rPr>
        <w:noProof/>
      </w:rPr>
      <w:drawing>
        <wp:anchor distT="0" distB="0" distL="0" distR="0" simplePos="0" relativeHeight="251658240" behindDoc="1" locked="0" layoutInCell="1" hidden="0" allowOverlap="1" wp14:anchorId="057B4F88" wp14:editId="66A6B659">
          <wp:simplePos x="0" y="0"/>
          <wp:positionH relativeFrom="column">
            <wp:posOffset>-1080105</wp:posOffset>
          </wp:positionH>
          <wp:positionV relativeFrom="paragraph">
            <wp:posOffset>-488280</wp:posOffset>
          </wp:positionV>
          <wp:extent cx="7809865" cy="10165715"/>
          <wp:effectExtent l="0" t="0" r="0" b="0"/>
          <wp:wrapNone/>
          <wp:docPr id="19520824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5953" w:type="dxa"/>
      <w:tblInd w:w="3261" w:type="dxa"/>
      <w:tblLayout w:type="fixed"/>
      <w:tblLook w:val="0400" w:firstRow="0" w:lastRow="0" w:firstColumn="0" w:lastColumn="0" w:noHBand="0" w:noVBand="1"/>
    </w:tblPr>
    <w:tblGrid>
      <w:gridCol w:w="2489"/>
      <w:gridCol w:w="3464"/>
    </w:tblGrid>
    <w:tr w:rsidR="00B75745" w14:paraId="2DB1774F" w14:textId="77777777">
      <w:tc>
        <w:tcPr>
          <w:tcW w:w="2489" w:type="dxa"/>
          <w:shd w:val="clear" w:color="auto" w:fill="auto"/>
        </w:tcPr>
        <w:p w14:paraId="7532EC32" w14:textId="77777777" w:rsidR="00B75745" w:rsidRDefault="00B7574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D9C3BDE" w14:textId="77777777" w:rsidR="00B75745" w:rsidRDefault="00B75745" w:rsidP="00570ED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01839/INFOEM/IP/RR/2024</w:t>
          </w:r>
        </w:p>
      </w:tc>
    </w:tr>
    <w:tr w:rsidR="00B75745" w14:paraId="1AF8EB06" w14:textId="77777777">
      <w:trPr>
        <w:trHeight w:val="228"/>
      </w:trPr>
      <w:tc>
        <w:tcPr>
          <w:tcW w:w="2489" w:type="dxa"/>
          <w:shd w:val="clear" w:color="auto" w:fill="auto"/>
          <w:vAlign w:val="center"/>
        </w:tcPr>
        <w:p w14:paraId="0C3AEC5E" w14:textId="77777777" w:rsidR="00B75745" w:rsidRDefault="00B7574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B8A7D62" w14:textId="77777777" w:rsidR="00B75745" w:rsidRDefault="00B75745">
          <w:pPr>
            <w:ind w:left="-45" w:right="176"/>
            <w:jc w:val="both"/>
            <w:rPr>
              <w:rFonts w:ascii="Palatino Linotype" w:eastAsia="Palatino Linotype" w:hAnsi="Palatino Linotype" w:cs="Palatino Linotype"/>
              <w:b/>
              <w:sz w:val="22"/>
              <w:szCs w:val="22"/>
            </w:rPr>
          </w:pPr>
          <w:r w:rsidRPr="00570EDF">
            <w:rPr>
              <w:rFonts w:ascii="Palatino Linotype" w:eastAsia="Palatino Linotype" w:hAnsi="Palatino Linotype" w:cs="Palatino Linotype"/>
              <w:b/>
              <w:sz w:val="22"/>
              <w:szCs w:val="22"/>
            </w:rPr>
            <w:t>Ayuntamiento de Zumpango</w:t>
          </w:r>
        </w:p>
      </w:tc>
    </w:tr>
    <w:tr w:rsidR="00B75745" w14:paraId="33123BBC" w14:textId="77777777">
      <w:tc>
        <w:tcPr>
          <w:tcW w:w="2489" w:type="dxa"/>
          <w:shd w:val="clear" w:color="auto" w:fill="auto"/>
          <w:vAlign w:val="center"/>
        </w:tcPr>
        <w:p w14:paraId="5A5D1786" w14:textId="77777777" w:rsidR="00B75745" w:rsidRDefault="00B7574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05C616C" w14:textId="77777777" w:rsidR="00B75745" w:rsidRDefault="00B7574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D8A6A6B" w14:textId="77777777" w:rsidR="00B75745" w:rsidRDefault="00B75745">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9AA8" w14:textId="77777777" w:rsidR="00B75745" w:rsidRDefault="00B7574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r>
      <w:rPr>
        <w:noProof/>
      </w:rPr>
      <w:drawing>
        <wp:anchor distT="0" distB="0" distL="0" distR="0" simplePos="0" relativeHeight="251659264" behindDoc="1" locked="0" layoutInCell="1" hidden="0" allowOverlap="1" wp14:anchorId="24AE590A" wp14:editId="4F9A8CE7">
          <wp:simplePos x="0" y="0"/>
          <wp:positionH relativeFrom="column">
            <wp:posOffset>-1080131</wp:posOffset>
          </wp:positionH>
          <wp:positionV relativeFrom="paragraph">
            <wp:posOffset>-369908</wp:posOffset>
          </wp:positionV>
          <wp:extent cx="7809865" cy="10165715"/>
          <wp:effectExtent l="0" t="0" r="0" b="0"/>
          <wp:wrapNone/>
          <wp:docPr id="19520824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5953" w:type="dxa"/>
      <w:tblInd w:w="3261" w:type="dxa"/>
      <w:tblLayout w:type="fixed"/>
      <w:tblLook w:val="0400" w:firstRow="0" w:lastRow="0" w:firstColumn="0" w:lastColumn="0" w:noHBand="0" w:noVBand="1"/>
    </w:tblPr>
    <w:tblGrid>
      <w:gridCol w:w="2489"/>
      <w:gridCol w:w="3464"/>
    </w:tblGrid>
    <w:tr w:rsidR="00B75745" w14:paraId="75DB71B6" w14:textId="77777777">
      <w:tc>
        <w:tcPr>
          <w:tcW w:w="2489" w:type="dxa"/>
          <w:shd w:val="clear" w:color="auto" w:fill="auto"/>
        </w:tcPr>
        <w:p w14:paraId="3A62FC78" w14:textId="77777777" w:rsidR="00B75745" w:rsidRDefault="00B7574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27C4E7B" w14:textId="77777777" w:rsidR="00B75745" w:rsidRDefault="00B75745" w:rsidP="00570ED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01839/INFOEM/IP/RR/2024</w:t>
          </w:r>
        </w:p>
      </w:tc>
    </w:tr>
    <w:tr w:rsidR="00B75745" w14:paraId="76F40334" w14:textId="77777777">
      <w:tc>
        <w:tcPr>
          <w:tcW w:w="2489" w:type="dxa"/>
          <w:shd w:val="clear" w:color="auto" w:fill="auto"/>
        </w:tcPr>
        <w:p w14:paraId="7EA659B0" w14:textId="77777777" w:rsidR="00B75745" w:rsidRDefault="00B7574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4ECBAE8C" w14:textId="4CDD593E" w:rsidR="00B75745" w:rsidRDefault="005A4FE7" w:rsidP="00570EDF">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XXXXXX XXXXXXX </w:t>
          </w:r>
        </w:p>
      </w:tc>
    </w:tr>
    <w:tr w:rsidR="00B75745" w14:paraId="3D0CB490" w14:textId="77777777">
      <w:trPr>
        <w:trHeight w:val="228"/>
      </w:trPr>
      <w:tc>
        <w:tcPr>
          <w:tcW w:w="2489" w:type="dxa"/>
          <w:shd w:val="clear" w:color="auto" w:fill="auto"/>
          <w:vAlign w:val="center"/>
        </w:tcPr>
        <w:p w14:paraId="0A2BD3A3" w14:textId="77777777" w:rsidR="00B75745" w:rsidRDefault="00B7574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E62BD80" w14:textId="77777777" w:rsidR="00B75745" w:rsidRDefault="00B75745">
          <w:pPr>
            <w:ind w:left="-45" w:right="176"/>
            <w:jc w:val="both"/>
            <w:rPr>
              <w:rFonts w:ascii="Palatino Linotype" w:eastAsia="Palatino Linotype" w:hAnsi="Palatino Linotype" w:cs="Palatino Linotype"/>
              <w:b/>
              <w:sz w:val="22"/>
              <w:szCs w:val="22"/>
            </w:rPr>
          </w:pPr>
          <w:r w:rsidRPr="00570EDF">
            <w:rPr>
              <w:rFonts w:ascii="Palatino Linotype" w:eastAsia="Palatino Linotype" w:hAnsi="Palatino Linotype" w:cs="Palatino Linotype"/>
              <w:b/>
              <w:sz w:val="22"/>
              <w:szCs w:val="22"/>
            </w:rPr>
            <w:t>Ayuntamiento de Zumpango</w:t>
          </w:r>
        </w:p>
      </w:tc>
    </w:tr>
    <w:tr w:rsidR="00B75745" w14:paraId="3E7F2305" w14:textId="77777777">
      <w:tc>
        <w:tcPr>
          <w:tcW w:w="2489" w:type="dxa"/>
          <w:shd w:val="clear" w:color="auto" w:fill="auto"/>
          <w:vAlign w:val="center"/>
        </w:tcPr>
        <w:p w14:paraId="2B77C2B8" w14:textId="77777777" w:rsidR="00B75745" w:rsidRDefault="00B7574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C75CE7C" w14:textId="77777777" w:rsidR="00B75745" w:rsidRDefault="00B75745">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E6F4498" w14:textId="77777777" w:rsidR="00B75745" w:rsidRDefault="00B757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95F23"/>
    <w:multiLevelType w:val="multilevel"/>
    <w:tmpl w:val="303AB13A"/>
    <w:lvl w:ilvl="0">
      <w:start w:val="1"/>
      <w:numFmt w:val="lowerLetter"/>
      <w:pStyle w:val="Listaconvietas3"/>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A567DD7"/>
    <w:multiLevelType w:val="multilevel"/>
    <w:tmpl w:val="0D8C2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0B435F"/>
    <w:multiLevelType w:val="hybridMultilevel"/>
    <w:tmpl w:val="56E271A2"/>
    <w:lvl w:ilvl="0" w:tplc="C9100648">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15"/>
    <w:rsid w:val="000005CF"/>
    <w:rsid w:val="00010436"/>
    <w:rsid w:val="000375D7"/>
    <w:rsid w:val="00095684"/>
    <w:rsid w:val="000C1536"/>
    <w:rsid w:val="000F2A0B"/>
    <w:rsid w:val="00112713"/>
    <w:rsid w:val="001317C7"/>
    <w:rsid w:val="00156DF2"/>
    <w:rsid w:val="00157CE1"/>
    <w:rsid w:val="00166DDC"/>
    <w:rsid w:val="00181798"/>
    <w:rsid w:val="001B2D9F"/>
    <w:rsid w:val="001C3A3E"/>
    <w:rsid w:val="00214EB0"/>
    <w:rsid w:val="00256236"/>
    <w:rsid w:val="00267808"/>
    <w:rsid w:val="002A0C45"/>
    <w:rsid w:val="002C798A"/>
    <w:rsid w:val="00320022"/>
    <w:rsid w:val="00373E85"/>
    <w:rsid w:val="00374A2A"/>
    <w:rsid w:val="00377180"/>
    <w:rsid w:val="003A47CE"/>
    <w:rsid w:val="003A6BDE"/>
    <w:rsid w:val="003B7248"/>
    <w:rsid w:val="003E6694"/>
    <w:rsid w:val="00414C16"/>
    <w:rsid w:val="004158F2"/>
    <w:rsid w:val="00441108"/>
    <w:rsid w:val="00460A2A"/>
    <w:rsid w:val="004853E2"/>
    <w:rsid w:val="004B20D8"/>
    <w:rsid w:val="004D57DB"/>
    <w:rsid w:val="004E1FBF"/>
    <w:rsid w:val="004E6937"/>
    <w:rsid w:val="004E744E"/>
    <w:rsid w:val="0054210C"/>
    <w:rsid w:val="0055084A"/>
    <w:rsid w:val="00570EDF"/>
    <w:rsid w:val="00574C08"/>
    <w:rsid w:val="00574D3C"/>
    <w:rsid w:val="00582BCD"/>
    <w:rsid w:val="005A4FE7"/>
    <w:rsid w:val="005C35BD"/>
    <w:rsid w:val="005D5915"/>
    <w:rsid w:val="005E256C"/>
    <w:rsid w:val="00653FF4"/>
    <w:rsid w:val="00684B48"/>
    <w:rsid w:val="006A6B46"/>
    <w:rsid w:val="006C2319"/>
    <w:rsid w:val="006C3A26"/>
    <w:rsid w:val="006D7894"/>
    <w:rsid w:val="007050AC"/>
    <w:rsid w:val="00707351"/>
    <w:rsid w:val="0072603B"/>
    <w:rsid w:val="00737D78"/>
    <w:rsid w:val="00741FB7"/>
    <w:rsid w:val="00743F12"/>
    <w:rsid w:val="0074518B"/>
    <w:rsid w:val="007508C2"/>
    <w:rsid w:val="00772871"/>
    <w:rsid w:val="007D08A1"/>
    <w:rsid w:val="007D2D0D"/>
    <w:rsid w:val="007F350C"/>
    <w:rsid w:val="008133F1"/>
    <w:rsid w:val="00813FD9"/>
    <w:rsid w:val="00814EF5"/>
    <w:rsid w:val="008764E4"/>
    <w:rsid w:val="008A3E29"/>
    <w:rsid w:val="008A5537"/>
    <w:rsid w:val="00924117"/>
    <w:rsid w:val="00932B05"/>
    <w:rsid w:val="00936218"/>
    <w:rsid w:val="00974BC7"/>
    <w:rsid w:val="009820B1"/>
    <w:rsid w:val="00982EC8"/>
    <w:rsid w:val="009850BB"/>
    <w:rsid w:val="00986595"/>
    <w:rsid w:val="00990A44"/>
    <w:rsid w:val="00996178"/>
    <w:rsid w:val="009B1ACA"/>
    <w:rsid w:val="009B744C"/>
    <w:rsid w:val="00AB209C"/>
    <w:rsid w:val="00AF09D8"/>
    <w:rsid w:val="00B15A60"/>
    <w:rsid w:val="00B218E5"/>
    <w:rsid w:val="00B3709C"/>
    <w:rsid w:val="00B42401"/>
    <w:rsid w:val="00B6674D"/>
    <w:rsid w:val="00B75745"/>
    <w:rsid w:val="00B82A7D"/>
    <w:rsid w:val="00B905DA"/>
    <w:rsid w:val="00BA6DDA"/>
    <w:rsid w:val="00BB4A7F"/>
    <w:rsid w:val="00BD66D8"/>
    <w:rsid w:val="00BE430D"/>
    <w:rsid w:val="00C40CDC"/>
    <w:rsid w:val="00C611FA"/>
    <w:rsid w:val="00C86793"/>
    <w:rsid w:val="00CD3B78"/>
    <w:rsid w:val="00CF196D"/>
    <w:rsid w:val="00CF36E6"/>
    <w:rsid w:val="00D139A4"/>
    <w:rsid w:val="00D50999"/>
    <w:rsid w:val="00D61380"/>
    <w:rsid w:val="00D64221"/>
    <w:rsid w:val="00D748C7"/>
    <w:rsid w:val="00D90CD6"/>
    <w:rsid w:val="00DB3C85"/>
    <w:rsid w:val="00E31E21"/>
    <w:rsid w:val="00E35BBB"/>
    <w:rsid w:val="00E3640F"/>
    <w:rsid w:val="00E4637B"/>
    <w:rsid w:val="00E61465"/>
    <w:rsid w:val="00E865C7"/>
    <w:rsid w:val="00E90887"/>
    <w:rsid w:val="00EC3339"/>
    <w:rsid w:val="00F24B4F"/>
    <w:rsid w:val="00F82D89"/>
    <w:rsid w:val="00FB728F"/>
    <w:rsid w:val="00FB7E05"/>
    <w:rsid w:val="00FF4C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B400"/>
  <w15:docId w15:val="{9C31A638-429C-49AC-AE3D-DFDFAA7F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171"/>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4D7E58"/>
    <w:rPr>
      <w:color w:val="605E5C"/>
      <w:shd w:val="clear" w:color="auto" w:fill="E1DFDD"/>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character" w:customStyle="1" w:styleId="object">
    <w:name w:val="object"/>
    <w:basedOn w:val="Fuentedeprrafopredeter"/>
    <w:rsid w:val="003E1B7B"/>
  </w:style>
  <w:style w:type="character" w:styleId="Textoennegrita">
    <w:name w:val="Strong"/>
    <w:basedOn w:val="Fuentedeprrafopredeter"/>
    <w:uiPriority w:val="22"/>
    <w:qFormat/>
    <w:rsid w:val="003E1B7B"/>
    <w:rPr>
      <w:b/>
      <w:bCs/>
    </w:r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fxHf4Sv42luUjxqVEBFrlH6RA==">CgMxLjAyCWguNGQzNG9nODIIaC5namRneHMyCWguM2R5NnZrbTIJaC4zMGowemxsMgloLjJzOGV5bzEyCGgudHlqY3d0MgloLjN6bnlzaDcyCWguMmV0OTJwMDIJaC4zNW5rdW4yMgloLjI2aW4xcmcyCWguMTdkcDh2dTIIaC5sbnhiejkyCWguMWZvYjl0ZTIJaC4zcmRjcmpuMgloLjF0M2g1c2Y4AHIhMWpEbXRVT0pUTklaTmpsLTJGQ1djbGhUR25ZYjVYc1VQ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9825</Words>
  <Characters>54041</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2024-09-27T03:14:00Z</cp:lastPrinted>
  <dcterms:created xsi:type="dcterms:W3CDTF">2024-09-30T23:34:00Z</dcterms:created>
  <dcterms:modified xsi:type="dcterms:W3CDTF">2024-09-30T23:34:00Z</dcterms:modified>
</cp:coreProperties>
</file>