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E86" w14:textId="77777777" w:rsidR="00AF3B2F" w:rsidRDefault="00AF3B2F" w:rsidP="00E5101F">
      <w:pPr>
        <w:spacing w:line="360" w:lineRule="auto"/>
        <w:jc w:val="both"/>
        <w:rPr>
          <w:rFonts w:ascii="Palatino Linotype" w:eastAsiaTheme="minorEastAsia" w:hAnsi="Palatino Linotype"/>
          <w:lang w:val="es-ES_tradnl" w:eastAsia="es-ES"/>
        </w:rPr>
      </w:pPr>
    </w:p>
    <w:p w14:paraId="45E25E87" w14:textId="77777777" w:rsidR="00E5101F" w:rsidRPr="00B82DC2" w:rsidRDefault="00E5101F" w:rsidP="00E5101F">
      <w:pPr>
        <w:spacing w:line="360" w:lineRule="auto"/>
        <w:jc w:val="both"/>
        <w:rPr>
          <w:rFonts w:ascii="Palatino Linotype" w:eastAsiaTheme="minorEastAsia" w:hAnsi="Palatino Linotype"/>
          <w:lang w:val="es-ES_tradnl" w:eastAsia="es-ES"/>
        </w:rPr>
      </w:pPr>
      <w:r w:rsidRPr="00B82DC2">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w:t>
      </w:r>
      <w:r w:rsidR="00122B62" w:rsidRPr="00B82DC2">
        <w:rPr>
          <w:rFonts w:ascii="Palatino Linotype" w:eastAsiaTheme="minorEastAsia" w:hAnsi="Palatino Linotype"/>
          <w:lang w:val="es-ES_tradnl" w:eastAsia="es-ES"/>
        </w:rPr>
        <w:t xml:space="preserve">tres (03) de octubre </w:t>
      </w:r>
      <w:r w:rsidRPr="00B82DC2">
        <w:rPr>
          <w:rFonts w:ascii="Palatino Linotype" w:eastAsiaTheme="minorEastAsia" w:hAnsi="Palatino Linotype"/>
          <w:lang w:val="es-ES_tradnl" w:eastAsia="es-ES"/>
        </w:rPr>
        <w:t>de dos mil veinticuatro.</w:t>
      </w:r>
    </w:p>
    <w:p w14:paraId="45E25E88" w14:textId="77777777" w:rsidR="00E5101F" w:rsidRPr="00B82DC2" w:rsidRDefault="00E5101F" w:rsidP="00E5101F">
      <w:pPr>
        <w:spacing w:line="360" w:lineRule="auto"/>
        <w:jc w:val="both"/>
        <w:rPr>
          <w:rFonts w:ascii="Palatino Linotype" w:eastAsiaTheme="minorEastAsia" w:hAnsi="Palatino Linotype"/>
          <w:lang w:val="es-ES_tradnl" w:eastAsia="es-ES"/>
        </w:rPr>
      </w:pPr>
    </w:p>
    <w:p w14:paraId="45E25E89" w14:textId="45A948A8" w:rsidR="00E5101F" w:rsidRPr="00B82DC2" w:rsidRDefault="00E5101F" w:rsidP="00E5101F">
      <w:pPr>
        <w:spacing w:line="360" w:lineRule="auto"/>
        <w:jc w:val="both"/>
        <w:rPr>
          <w:rFonts w:ascii="Palatino Linotype" w:hAnsi="Palatino Linotype"/>
        </w:rPr>
      </w:pPr>
      <w:r w:rsidRPr="00B82DC2">
        <w:rPr>
          <w:rFonts w:ascii="Palatino Linotype" w:hAnsi="Palatino Linotype"/>
          <w:b/>
        </w:rPr>
        <w:t>VISTOS</w:t>
      </w:r>
      <w:r w:rsidRPr="00B82DC2">
        <w:rPr>
          <w:rFonts w:ascii="Palatino Linotype" w:hAnsi="Palatino Linotype"/>
        </w:rPr>
        <w:t xml:space="preserve"> los expedientes electrónicos formados con motivo de los recursos de revisión </w:t>
      </w:r>
      <w:r w:rsidR="007029D6" w:rsidRPr="00B82DC2">
        <w:rPr>
          <w:rFonts w:ascii="Palatino Linotype" w:hAnsi="Palatino Linotype"/>
          <w:b/>
          <w:bCs/>
        </w:rPr>
        <w:t>03338/INFOEM/IP/RR/2024</w:t>
      </w:r>
      <w:r w:rsidR="007029D6" w:rsidRPr="00B82DC2">
        <w:rPr>
          <w:rFonts w:ascii="Palatino Linotype" w:hAnsi="Palatino Linotype"/>
          <w:b/>
        </w:rPr>
        <w:t xml:space="preserve"> </w:t>
      </w:r>
      <w:r w:rsidR="005F60C6" w:rsidRPr="00B82DC2">
        <w:rPr>
          <w:rFonts w:ascii="Palatino Linotype" w:hAnsi="Palatino Linotype"/>
        </w:rPr>
        <w:t xml:space="preserve">y </w:t>
      </w:r>
      <w:r w:rsidR="007029D6" w:rsidRPr="00B82DC2">
        <w:rPr>
          <w:rFonts w:ascii="Palatino Linotype" w:hAnsi="Palatino Linotype"/>
          <w:b/>
          <w:bCs/>
        </w:rPr>
        <w:t>03340/INFOEM/IP/RR/2024</w:t>
      </w:r>
      <w:r w:rsidR="0055749D" w:rsidRPr="00B82DC2">
        <w:rPr>
          <w:rFonts w:ascii="Palatino Linotype" w:hAnsi="Palatino Linotype"/>
          <w:b/>
        </w:rPr>
        <w:t>,</w:t>
      </w:r>
      <w:r w:rsidRPr="00B82DC2">
        <w:rPr>
          <w:rFonts w:ascii="Palatino Linotype" w:hAnsi="Palatino Linotype"/>
          <w:b/>
        </w:rPr>
        <w:t xml:space="preserve"> </w:t>
      </w:r>
      <w:r w:rsidRPr="00B82DC2">
        <w:rPr>
          <w:rFonts w:ascii="Palatino Linotype" w:eastAsiaTheme="minorEastAsia" w:hAnsi="Palatino Linotype"/>
          <w:lang w:val="es-ES_tradnl" w:eastAsia="es-ES"/>
        </w:rPr>
        <w:t xml:space="preserve">promovidos por </w:t>
      </w:r>
      <w:r w:rsidR="00A935B1">
        <w:rPr>
          <w:rFonts w:ascii="Palatino Linotype" w:eastAsiaTheme="minorEastAsia" w:hAnsi="Palatino Linotype"/>
          <w:b/>
          <w:bCs/>
          <w:lang w:eastAsia="es-ES"/>
        </w:rPr>
        <w:t xml:space="preserve">XXX </w:t>
      </w:r>
      <w:proofErr w:type="spellStart"/>
      <w:r w:rsidR="00A935B1">
        <w:rPr>
          <w:rFonts w:ascii="Palatino Linotype" w:eastAsiaTheme="minorEastAsia" w:hAnsi="Palatino Linotype"/>
          <w:b/>
          <w:bCs/>
          <w:lang w:eastAsia="es-ES"/>
        </w:rPr>
        <w:t>XXX</w:t>
      </w:r>
      <w:proofErr w:type="spellEnd"/>
      <w:r w:rsidR="00A935B1">
        <w:rPr>
          <w:rFonts w:ascii="Palatino Linotype" w:eastAsiaTheme="minorEastAsia" w:hAnsi="Palatino Linotype"/>
          <w:b/>
          <w:bCs/>
          <w:lang w:eastAsia="es-ES"/>
        </w:rPr>
        <w:t xml:space="preserve"> </w:t>
      </w:r>
      <w:r w:rsidRPr="00B82DC2">
        <w:rPr>
          <w:rFonts w:ascii="Palatino Linotype" w:eastAsiaTheme="minorEastAsia" w:hAnsi="Palatino Linotype"/>
          <w:b/>
          <w:lang w:val="es-ES" w:eastAsia="es-ES"/>
        </w:rPr>
        <w:t>,</w:t>
      </w:r>
      <w:r w:rsidRPr="00B82DC2">
        <w:rPr>
          <w:rFonts w:ascii="Palatino Linotype" w:eastAsiaTheme="minorEastAsia" w:hAnsi="Palatino Linotype"/>
          <w:lang w:eastAsia="es-ES"/>
        </w:rPr>
        <w:t xml:space="preserve"> quien </w:t>
      </w:r>
      <w:r w:rsidRPr="00B82DC2">
        <w:rPr>
          <w:rFonts w:ascii="Palatino Linotype" w:hAnsi="Palatino Linotype"/>
        </w:rPr>
        <w:t xml:space="preserve">en lo sucesivo se identificará como </w:t>
      </w:r>
      <w:r w:rsidRPr="00B82DC2">
        <w:rPr>
          <w:rFonts w:ascii="Palatino Linotype" w:hAnsi="Palatino Linotype"/>
          <w:b/>
        </w:rPr>
        <w:t xml:space="preserve">EL </w:t>
      </w:r>
      <w:r w:rsidRPr="00B82DC2">
        <w:rPr>
          <w:rFonts w:ascii="Palatino Linotype" w:hAnsi="Palatino Linotype" w:cs="Arial"/>
          <w:b/>
        </w:rPr>
        <w:t>RECURRENTE</w:t>
      </w:r>
      <w:r w:rsidRPr="00B82DC2">
        <w:rPr>
          <w:rFonts w:ascii="Palatino Linotype" w:hAnsi="Palatino Linotype" w:cs="Arial"/>
        </w:rPr>
        <w:t xml:space="preserve">, en contra de la respuesta del </w:t>
      </w:r>
      <w:r w:rsidR="007029D6" w:rsidRPr="00B82DC2">
        <w:rPr>
          <w:rFonts w:ascii="Palatino Linotype" w:hAnsi="Palatino Linotype" w:cs="Arial"/>
          <w:b/>
          <w:bCs/>
        </w:rPr>
        <w:t>Ayuntamiento de Mexicaltzingo</w:t>
      </w:r>
      <w:r w:rsidRPr="00B82DC2">
        <w:rPr>
          <w:rFonts w:ascii="Palatino Linotype" w:hAnsi="Palatino Linotype" w:cs="Arial"/>
          <w:b/>
        </w:rPr>
        <w:t>,</w:t>
      </w:r>
      <w:r w:rsidRPr="00B82DC2">
        <w:rPr>
          <w:rFonts w:ascii="Palatino Linotype" w:hAnsi="Palatino Linotype"/>
          <w:b/>
        </w:rPr>
        <w:t xml:space="preserve"> </w:t>
      </w:r>
      <w:r w:rsidRPr="00B82DC2">
        <w:rPr>
          <w:rFonts w:ascii="Palatino Linotype" w:hAnsi="Palatino Linotype"/>
        </w:rPr>
        <w:t>en lo sucesivo el</w:t>
      </w:r>
      <w:r w:rsidRPr="00B82DC2">
        <w:rPr>
          <w:rFonts w:ascii="Palatino Linotype" w:hAnsi="Palatino Linotype"/>
          <w:b/>
        </w:rPr>
        <w:t xml:space="preserve"> SUJETO OBLIGADO</w:t>
      </w:r>
      <w:r w:rsidRPr="00B82DC2">
        <w:rPr>
          <w:rFonts w:ascii="Palatino Linotype" w:hAnsi="Palatino Linotype"/>
        </w:rPr>
        <w:t>, por lo que se procede a dictar la presente resolución, con base en los siguientes:</w:t>
      </w:r>
    </w:p>
    <w:p w14:paraId="45E25E8A" w14:textId="77777777" w:rsidR="00E5101F" w:rsidRPr="00B82DC2" w:rsidRDefault="00E5101F" w:rsidP="00E5101F">
      <w:pPr>
        <w:spacing w:line="360" w:lineRule="auto"/>
        <w:jc w:val="both"/>
        <w:rPr>
          <w:rFonts w:ascii="Palatino Linotype" w:hAnsi="Palatino Linotype"/>
        </w:rPr>
      </w:pPr>
    </w:p>
    <w:p w14:paraId="45E25E8B" w14:textId="77777777" w:rsidR="00E5101F" w:rsidRPr="00B82DC2" w:rsidRDefault="00E5101F" w:rsidP="00E5101F">
      <w:pPr>
        <w:keepNext/>
        <w:keepLines/>
        <w:spacing w:line="360" w:lineRule="auto"/>
        <w:jc w:val="center"/>
        <w:outlineLvl w:val="0"/>
        <w:rPr>
          <w:rFonts w:ascii="Palatino Linotype" w:eastAsiaTheme="majorEastAsia" w:hAnsi="Palatino Linotype"/>
          <w:b/>
          <w:szCs w:val="32"/>
        </w:rPr>
      </w:pPr>
      <w:bookmarkStart w:id="0" w:name="_Toc83301633"/>
      <w:r w:rsidRPr="00B82DC2">
        <w:rPr>
          <w:rFonts w:ascii="Palatino Linotype" w:eastAsiaTheme="majorEastAsia" w:hAnsi="Palatino Linotype"/>
          <w:b/>
          <w:szCs w:val="32"/>
        </w:rPr>
        <w:t>ANTECEDENTES</w:t>
      </w:r>
      <w:bookmarkEnd w:id="0"/>
    </w:p>
    <w:p w14:paraId="45E25E8C" w14:textId="3B25F410" w:rsidR="00E5101F" w:rsidRPr="00B82DC2" w:rsidRDefault="00E5101F" w:rsidP="00E5101F">
      <w:pPr>
        <w:numPr>
          <w:ilvl w:val="0"/>
          <w:numId w:val="1"/>
        </w:numPr>
        <w:spacing w:line="360" w:lineRule="auto"/>
        <w:ind w:left="0" w:firstLine="0"/>
        <w:contextualSpacing/>
        <w:jc w:val="both"/>
        <w:rPr>
          <w:rFonts w:ascii="Palatino Linotype" w:hAnsi="Palatino Linotype" w:cs="Arial"/>
          <w:lang w:val="es-ES" w:eastAsia="es-ES"/>
        </w:rPr>
      </w:pPr>
      <w:r w:rsidRPr="00B82DC2">
        <w:rPr>
          <w:rFonts w:ascii="Palatino Linotype" w:hAnsi="Palatino Linotype" w:cs="Arial"/>
          <w:lang w:val="es-ES" w:eastAsia="es-ES"/>
        </w:rPr>
        <w:t xml:space="preserve">El </w:t>
      </w:r>
      <w:r w:rsidR="00E427C4" w:rsidRPr="00B82DC2">
        <w:rPr>
          <w:rFonts w:ascii="Palatino Linotype" w:hAnsi="Palatino Linotype" w:cs="Arial"/>
          <w:b/>
          <w:lang w:val="es-ES" w:eastAsia="es-ES"/>
        </w:rPr>
        <w:t>dieciséis de abril</w:t>
      </w:r>
      <w:r w:rsidR="00F00B34" w:rsidRPr="00B82DC2">
        <w:rPr>
          <w:rFonts w:ascii="Palatino Linotype" w:hAnsi="Palatino Linotype" w:cs="Arial"/>
          <w:b/>
          <w:lang w:val="es-ES" w:eastAsia="es-ES"/>
        </w:rPr>
        <w:t xml:space="preserve"> de dos mil veinticuatro</w:t>
      </w:r>
      <w:r w:rsidRPr="00B82DC2">
        <w:rPr>
          <w:rFonts w:ascii="Palatino Linotype" w:hAnsi="Palatino Linotype" w:cs="Arial"/>
          <w:lang w:val="es-ES" w:eastAsia="es-ES"/>
        </w:rPr>
        <w:t>,</w:t>
      </w:r>
      <w:r w:rsidRPr="00B82DC2">
        <w:rPr>
          <w:rFonts w:ascii="Palatino Linotype" w:hAnsi="Palatino Linotype"/>
          <w:lang w:val="es-ES" w:eastAsia="es-ES"/>
        </w:rPr>
        <w:t xml:space="preserve"> </w:t>
      </w:r>
      <w:r w:rsidRPr="00B82DC2">
        <w:rPr>
          <w:rFonts w:ascii="Palatino Linotype" w:hAnsi="Palatino Linotype"/>
          <w:b/>
          <w:lang w:val="es-ES" w:eastAsia="es-ES"/>
        </w:rPr>
        <w:t>EL RECURRENTE</w:t>
      </w:r>
      <w:r w:rsidRPr="00B82DC2">
        <w:rPr>
          <w:rFonts w:ascii="Palatino Linotype" w:eastAsiaTheme="minorEastAsia" w:hAnsi="Palatino Linotype"/>
          <w:b/>
          <w:lang w:val="es-ES_tradnl" w:eastAsia="es-ES"/>
        </w:rPr>
        <w:t>,</w:t>
      </w:r>
      <w:r w:rsidRPr="00B82DC2">
        <w:rPr>
          <w:rFonts w:ascii="Palatino Linotype" w:hAnsi="Palatino Linotype" w:cs="Arial"/>
          <w:lang w:val="es-ES" w:eastAsia="es-ES"/>
        </w:rPr>
        <w:t xml:space="preserve"> ante el </w:t>
      </w:r>
      <w:r w:rsidRPr="00B82DC2">
        <w:rPr>
          <w:rFonts w:ascii="Palatino Linotype" w:hAnsi="Palatino Linotype" w:cs="Arial"/>
          <w:b/>
          <w:lang w:val="es-ES" w:eastAsia="es-ES"/>
        </w:rPr>
        <w:t>SUJETO OBLIGADO</w:t>
      </w:r>
      <w:r w:rsidRPr="00B82DC2">
        <w:rPr>
          <w:rFonts w:ascii="Palatino Linotype" w:hAnsi="Palatino Linotype" w:cs="Arial"/>
          <w:lang w:val="es-ES_tradnl" w:eastAsia="es-ES"/>
        </w:rPr>
        <w:t xml:space="preserve"> vía </w:t>
      </w:r>
      <w:r w:rsidRPr="00B82DC2">
        <w:rPr>
          <w:rFonts w:ascii="Palatino Linotype" w:hAnsi="Palatino Linotype" w:cs="Arial"/>
          <w:lang w:val="es-ES" w:eastAsia="es-ES"/>
        </w:rPr>
        <w:t>Sistema de Acceso a la Información Mexiquense (</w:t>
      </w:r>
      <w:r w:rsidRPr="00B82DC2">
        <w:rPr>
          <w:rFonts w:ascii="Palatino Linotype" w:hAnsi="Palatino Linotype" w:cs="Arial"/>
          <w:b/>
          <w:lang w:val="es-ES" w:eastAsia="es-ES"/>
        </w:rPr>
        <w:t>SAIMEX)</w:t>
      </w:r>
      <w:r w:rsidRPr="00B82DC2">
        <w:rPr>
          <w:rFonts w:ascii="Palatino Linotype" w:hAnsi="Palatino Linotype" w:cs="Arial"/>
          <w:lang w:val="es-ES" w:eastAsia="es-ES"/>
        </w:rPr>
        <w:t xml:space="preserve">, presentó las solicitudes de información registradas con los números </w:t>
      </w:r>
      <w:r w:rsidR="00E427C4" w:rsidRPr="00B82DC2">
        <w:rPr>
          <w:rFonts w:ascii="Palatino Linotype" w:hAnsi="Palatino Linotype" w:cs="Arial"/>
          <w:b/>
          <w:bCs/>
          <w:lang w:eastAsia="es-ES"/>
        </w:rPr>
        <w:t xml:space="preserve">00057/MEXICAL/IP/2024 y </w:t>
      </w:r>
      <w:r w:rsidR="00E427C4" w:rsidRPr="00B82DC2">
        <w:rPr>
          <w:rFonts w:ascii="Palatino Linotype" w:hAnsi="Palatino Linotype"/>
          <w:b/>
          <w:bCs/>
        </w:rPr>
        <w:t>00058/MEXICAL/IP/2024</w:t>
      </w:r>
      <w:r w:rsidR="00E427C4" w:rsidRPr="00B82DC2">
        <w:rPr>
          <w:rFonts w:ascii="Palatino Linotype" w:hAnsi="Palatino Linotype"/>
          <w:b/>
          <w:lang w:val="es-ES"/>
        </w:rPr>
        <w:t xml:space="preserve"> </w:t>
      </w:r>
      <w:r w:rsidRPr="00B82DC2">
        <w:rPr>
          <w:rFonts w:ascii="Palatino Linotype" w:hAnsi="Palatino Linotype" w:cs="Arial"/>
          <w:lang w:val="es-ES" w:eastAsia="es-ES"/>
        </w:rPr>
        <w:t>mediante la cual solicitó lo siguiente:</w:t>
      </w:r>
    </w:p>
    <w:p w14:paraId="45E25E8D" w14:textId="77777777" w:rsidR="007D05FA" w:rsidRPr="00B82DC2" w:rsidRDefault="007D05FA" w:rsidP="007D05FA">
      <w:pPr>
        <w:spacing w:line="360" w:lineRule="auto"/>
        <w:contextualSpacing/>
        <w:jc w:val="both"/>
        <w:rPr>
          <w:rFonts w:ascii="Palatino Linotype" w:hAnsi="Palatino Linotype" w:cs="Arial"/>
          <w:lang w:val="es-ES" w:eastAsia="es-ES"/>
        </w:rPr>
      </w:pPr>
    </w:p>
    <w:tbl>
      <w:tblPr>
        <w:tblStyle w:val="Tablaconcuadrcula"/>
        <w:tblW w:w="0" w:type="auto"/>
        <w:jc w:val="center"/>
        <w:tblLook w:val="04A0" w:firstRow="1" w:lastRow="0" w:firstColumn="1" w:lastColumn="0" w:noHBand="0" w:noVBand="1"/>
      </w:tblPr>
      <w:tblGrid>
        <w:gridCol w:w="2598"/>
        <w:gridCol w:w="6436"/>
      </w:tblGrid>
      <w:tr w:rsidR="007D05FA" w:rsidRPr="00B82DC2" w14:paraId="45E25E90" w14:textId="77777777" w:rsidTr="007C5A9A">
        <w:trPr>
          <w:jc w:val="center"/>
        </w:trPr>
        <w:tc>
          <w:tcPr>
            <w:tcW w:w="2598" w:type="dxa"/>
            <w:shd w:val="clear" w:color="auto" w:fill="D5DCE4" w:themeFill="text2" w:themeFillTint="33"/>
            <w:vAlign w:val="center"/>
          </w:tcPr>
          <w:p w14:paraId="45E25E8E" w14:textId="77777777" w:rsidR="007D05FA" w:rsidRPr="00B82DC2" w:rsidRDefault="007D05FA" w:rsidP="007D05FA">
            <w:pPr>
              <w:spacing w:line="360" w:lineRule="auto"/>
              <w:contextualSpacing/>
              <w:jc w:val="center"/>
              <w:rPr>
                <w:rFonts w:ascii="Palatino Linotype" w:hAnsi="Palatino Linotype" w:cs="Arial"/>
                <w:b/>
                <w:lang w:val="es-ES" w:eastAsia="es-ES"/>
              </w:rPr>
            </w:pPr>
            <w:r w:rsidRPr="00B82DC2">
              <w:rPr>
                <w:rFonts w:ascii="Palatino Linotype" w:hAnsi="Palatino Linotype" w:cs="Arial"/>
                <w:b/>
                <w:lang w:val="es-ES" w:eastAsia="es-ES"/>
              </w:rPr>
              <w:t>Número de solicitud</w:t>
            </w:r>
          </w:p>
        </w:tc>
        <w:tc>
          <w:tcPr>
            <w:tcW w:w="6436" w:type="dxa"/>
            <w:shd w:val="clear" w:color="auto" w:fill="D5DCE4" w:themeFill="text2" w:themeFillTint="33"/>
            <w:vAlign w:val="center"/>
          </w:tcPr>
          <w:p w14:paraId="45E25E8F" w14:textId="77777777" w:rsidR="007D05FA" w:rsidRPr="00B82DC2" w:rsidRDefault="007D05FA" w:rsidP="007D05FA">
            <w:pPr>
              <w:spacing w:line="360" w:lineRule="auto"/>
              <w:contextualSpacing/>
              <w:jc w:val="center"/>
              <w:rPr>
                <w:rFonts w:ascii="Palatino Linotype" w:hAnsi="Palatino Linotype" w:cs="Arial"/>
                <w:b/>
                <w:lang w:val="es-ES" w:eastAsia="es-ES"/>
              </w:rPr>
            </w:pPr>
            <w:r w:rsidRPr="00B82DC2">
              <w:rPr>
                <w:rFonts w:ascii="Palatino Linotype" w:hAnsi="Palatino Linotype" w:cs="Arial"/>
                <w:b/>
                <w:lang w:val="es-ES" w:eastAsia="es-ES"/>
              </w:rPr>
              <w:t>Solicitud</w:t>
            </w:r>
          </w:p>
        </w:tc>
      </w:tr>
      <w:tr w:rsidR="007D05FA" w:rsidRPr="00B82DC2" w14:paraId="45E25E95" w14:textId="77777777" w:rsidTr="007C5A9A">
        <w:trPr>
          <w:jc w:val="center"/>
        </w:trPr>
        <w:tc>
          <w:tcPr>
            <w:tcW w:w="2598" w:type="dxa"/>
            <w:vAlign w:val="center"/>
          </w:tcPr>
          <w:p w14:paraId="45E25E91" w14:textId="77777777" w:rsidR="007D05FA" w:rsidRPr="00B82DC2" w:rsidRDefault="007C5A9A" w:rsidP="007C5A9A">
            <w:pPr>
              <w:spacing w:line="360" w:lineRule="auto"/>
              <w:contextualSpacing/>
              <w:jc w:val="center"/>
              <w:rPr>
                <w:rFonts w:ascii="Palatino Linotype" w:hAnsi="Palatino Linotype" w:cs="Arial"/>
                <w:b/>
                <w:i/>
                <w:sz w:val="20"/>
                <w:lang w:val="es-ES" w:eastAsia="es-ES"/>
              </w:rPr>
            </w:pPr>
            <w:r w:rsidRPr="00B82DC2">
              <w:rPr>
                <w:rFonts w:ascii="Palatino Linotype" w:hAnsi="Palatino Linotype"/>
                <w:b/>
                <w:bCs/>
                <w:sz w:val="20"/>
              </w:rPr>
              <w:t>00057/MEXICAL/IP/2024</w:t>
            </w:r>
          </w:p>
        </w:tc>
        <w:tc>
          <w:tcPr>
            <w:tcW w:w="6436" w:type="dxa"/>
          </w:tcPr>
          <w:p w14:paraId="45E25E92" w14:textId="77777777" w:rsidR="007C5A9A" w:rsidRPr="00B82DC2" w:rsidRDefault="007C5A9A" w:rsidP="007C5A9A">
            <w:pPr>
              <w:tabs>
                <w:tab w:val="left" w:pos="2788"/>
              </w:tabs>
              <w:contextualSpacing/>
              <w:jc w:val="both"/>
              <w:rPr>
                <w:rFonts w:ascii="Palatino Linotype" w:hAnsi="Palatino Linotype" w:cs="Arial"/>
                <w:i/>
                <w:sz w:val="22"/>
                <w:lang w:eastAsia="es-ES"/>
              </w:rPr>
            </w:pPr>
          </w:p>
          <w:p w14:paraId="45E25E93" w14:textId="77777777" w:rsidR="007D05FA" w:rsidRPr="00B82DC2" w:rsidRDefault="007C5A9A" w:rsidP="007C5A9A">
            <w:pPr>
              <w:tabs>
                <w:tab w:val="left" w:pos="2788"/>
              </w:tabs>
              <w:contextualSpacing/>
              <w:jc w:val="both"/>
              <w:rPr>
                <w:rFonts w:ascii="Palatino Linotype" w:hAnsi="Palatino Linotype" w:cs="Arial"/>
                <w:i/>
                <w:sz w:val="22"/>
                <w:lang w:eastAsia="es-ES"/>
              </w:rPr>
            </w:pPr>
            <w:r w:rsidRPr="00B82DC2">
              <w:rPr>
                <w:rFonts w:ascii="Palatino Linotype" w:hAnsi="Palatino Linotype" w:cs="Arial"/>
                <w:i/>
                <w:sz w:val="22"/>
                <w:lang w:eastAsia="es-ES"/>
              </w:rPr>
              <w:t>“SOLICITO COPIA CERTIFICADA DE LA PRIMERA SESION ORDINARIA DE CABILDO Y DECIMA SESION DE CABILDO”</w:t>
            </w:r>
          </w:p>
          <w:p w14:paraId="45E25E94" w14:textId="77777777" w:rsidR="007D05FA" w:rsidRPr="00B82DC2" w:rsidRDefault="007D05FA" w:rsidP="007C5A9A">
            <w:pPr>
              <w:tabs>
                <w:tab w:val="left" w:pos="2788"/>
              </w:tabs>
              <w:contextualSpacing/>
              <w:jc w:val="both"/>
              <w:rPr>
                <w:rFonts w:ascii="Palatino Linotype" w:hAnsi="Palatino Linotype" w:cs="Arial"/>
                <w:sz w:val="22"/>
                <w:lang w:val="es-ES" w:eastAsia="es-ES"/>
              </w:rPr>
            </w:pPr>
          </w:p>
        </w:tc>
      </w:tr>
      <w:tr w:rsidR="007D05FA" w:rsidRPr="00B82DC2" w14:paraId="45E25E99" w14:textId="77777777" w:rsidTr="007C5A9A">
        <w:trPr>
          <w:jc w:val="center"/>
        </w:trPr>
        <w:tc>
          <w:tcPr>
            <w:tcW w:w="2598" w:type="dxa"/>
            <w:vAlign w:val="center"/>
          </w:tcPr>
          <w:p w14:paraId="45E25E96" w14:textId="77777777" w:rsidR="007D05FA" w:rsidRPr="00B82DC2" w:rsidRDefault="007C5A9A" w:rsidP="007C5A9A">
            <w:pPr>
              <w:tabs>
                <w:tab w:val="left" w:pos="2604"/>
              </w:tabs>
              <w:spacing w:line="360" w:lineRule="auto"/>
              <w:contextualSpacing/>
              <w:rPr>
                <w:rFonts w:ascii="Palatino Linotype" w:hAnsi="Palatino Linotype" w:cs="Arial"/>
                <w:b/>
                <w:sz w:val="20"/>
                <w:lang w:val="es-ES" w:eastAsia="es-ES"/>
              </w:rPr>
            </w:pPr>
            <w:r w:rsidRPr="00B82DC2">
              <w:rPr>
                <w:rFonts w:ascii="Palatino Linotype" w:hAnsi="Palatino Linotype"/>
                <w:b/>
                <w:bCs/>
                <w:sz w:val="20"/>
              </w:rPr>
              <w:lastRenderedPageBreak/>
              <w:t> 00058/MEXICAL/IP/2024</w:t>
            </w:r>
          </w:p>
        </w:tc>
        <w:tc>
          <w:tcPr>
            <w:tcW w:w="6436" w:type="dxa"/>
          </w:tcPr>
          <w:p w14:paraId="45E25E97" w14:textId="77777777" w:rsidR="007D05FA" w:rsidRPr="00B82DC2" w:rsidRDefault="007C5A9A" w:rsidP="007C5A9A">
            <w:pPr>
              <w:contextualSpacing/>
              <w:jc w:val="both"/>
              <w:rPr>
                <w:rFonts w:ascii="Palatino Linotype" w:hAnsi="Palatino Linotype" w:cs="Arial"/>
                <w:i/>
                <w:sz w:val="22"/>
                <w:lang w:eastAsia="es-ES"/>
              </w:rPr>
            </w:pPr>
            <w:r w:rsidRPr="00B82DC2">
              <w:rPr>
                <w:rFonts w:ascii="Palatino Linotype" w:hAnsi="Palatino Linotype" w:cs="Arial"/>
                <w:i/>
                <w:sz w:val="22"/>
                <w:lang w:eastAsia="es-ES"/>
              </w:rPr>
              <w:t>“SESION DE CABILDO DONDE SE APROBO EL PRESTAMO DEL PERIODO 2022 INFORME EL MONTO DE PRSTAMO Y EN QUE ACCIONES FUE EMPLEADO EL PRESTAMO”</w:t>
            </w:r>
          </w:p>
          <w:p w14:paraId="45E25E98" w14:textId="77777777" w:rsidR="007D05FA" w:rsidRPr="00B82DC2" w:rsidRDefault="007D05FA" w:rsidP="007C5A9A">
            <w:pPr>
              <w:contextualSpacing/>
              <w:jc w:val="both"/>
              <w:rPr>
                <w:rFonts w:ascii="Palatino Linotype" w:hAnsi="Palatino Linotype" w:cs="Arial"/>
                <w:sz w:val="22"/>
                <w:lang w:val="es-ES" w:eastAsia="es-ES"/>
              </w:rPr>
            </w:pPr>
          </w:p>
        </w:tc>
      </w:tr>
    </w:tbl>
    <w:p w14:paraId="45E25E9A" w14:textId="77777777" w:rsidR="00817DC2" w:rsidRPr="00B82DC2" w:rsidRDefault="00817DC2" w:rsidP="005F60C6">
      <w:pPr>
        <w:spacing w:line="360" w:lineRule="auto"/>
        <w:ind w:right="539"/>
        <w:jc w:val="both"/>
        <w:rPr>
          <w:rFonts w:ascii="Palatino Linotype" w:hAnsi="Palatino Linotype"/>
          <w:b/>
        </w:rPr>
      </w:pPr>
    </w:p>
    <w:p w14:paraId="45E25E9B" w14:textId="77777777" w:rsidR="00E5101F" w:rsidRPr="00B82DC2" w:rsidRDefault="00E5101F" w:rsidP="00806C27">
      <w:pPr>
        <w:pStyle w:val="Prrafodelista"/>
        <w:numPr>
          <w:ilvl w:val="0"/>
          <w:numId w:val="18"/>
        </w:numPr>
        <w:spacing w:line="276" w:lineRule="auto"/>
        <w:ind w:left="709" w:right="397"/>
        <w:jc w:val="both"/>
        <w:rPr>
          <w:rFonts w:ascii="Palatino Linotype" w:hAnsi="Palatino Linotype"/>
          <w:lang w:val="es-ES" w:eastAsia="es-ES"/>
        </w:rPr>
      </w:pPr>
      <w:r w:rsidRPr="00B82DC2">
        <w:rPr>
          <w:rFonts w:ascii="Palatino Linotype" w:hAnsi="Palatino Linotype"/>
          <w:lang w:val="es-ES" w:eastAsia="es-ES"/>
        </w:rPr>
        <w:t xml:space="preserve">Se eligió como modalidad de entrega </w:t>
      </w:r>
      <w:r w:rsidR="007D05FA" w:rsidRPr="00B82DC2">
        <w:rPr>
          <w:rFonts w:ascii="Palatino Linotype" w:hAnsi="Palatino Linotype"/>
          <w:lang w:val="es-ES" w:eastAsia="es-ES"/>
        </w:rPr>
        <w:t xml:space="preserve">de las solicitudes </w:t>
      </w:r>
      <w:r w:rsidRPr="00B82DC2">
        <w:rPr>
          <w:rFonts w:ascii="Palatino Linotype" w:hAnsi="Palatino Linotype"/>
          <w:lang w:val="es-ES" w:eastAsia="es-ES"/>
        </w:rPr>
        <w:t xml:space="preserve">a través de la plataforma digital Sistema de Acceso a la </w:t>
      </w:r>
      <w:r w:rsidR="00806C27" w:rsidRPr="00B82DC2">
        <w:rPr>
          <w:rFonts w:ascii="Palatino Linotype" w:hAnsi="Palatino Linotype"/>
          <w:lang w:val="es-ES" w:eastAsia="es-ES"/>
        </w:rPr>
        <w:t>Información Mexiquense (SAIMEX) y en copia certificada.</w:t>
      </w:r>
    </w:p>
    <w:p w14:paraId="45E25E9C" w14:textId="77777777" w:rsidR="00E5101F" w:rsidRPr="00B82DC2" w:rsidRDefault="00E5101F" w:rsidP="00E5101F">
      <w:pPr>
        <w:rPr>
          <w:rFonts w:ascii="Palatino Linotype" w:eastAsiaTheme="minorEastAsia" w:hAnsi="Palatino Linotype"/>
          <w:lang w:val="es-ES_tradnl" w:eastAsia="es-ES"/>
        </w:rPr>
      </w:pPr>
    </w:p>
    <w:p w14:paraId="45E25E9D" w14:textId="77777777" w:rsidR="005D26AC" w:rsidRPr="00B82DC2" w:rsidRDefault="005D26AC" w:rsidP="00E5101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B82DC2">
        <w:rPr>
          <w:rFonts w:ascii="Palatino Linotype" w:eastAsiaTheme="minorEastAsia" w:hAnsi="Palatino Linotype" w:cs="Arial"/>
          <w:lang w:val="es-ES_tradnl" w:eastAsia="es-ES"/>
        </w:rPr>
        <w:t xml:space="preserve">De las constancias que obran en el SAIEMX, se advierte que el </w:t>
      </w:r>
      <w:r w:rsidRPr="00B82DC2">
        <w:rPr>
          <w:rFonts w:ascii="Palatino Linotype" w:eastAsiaTheme="minorEastAsia" w:hAnsi="Palatino Linotype" w:cs="Arial"/>
          <w:b/>
          <w:lang w:val="es-ES_tradnl" w:eastAsia="es-ES"/>
        </w:rPr>
        <w:t xml:space="preserve">SUJETO OBLIGADO </w:t>
      </w:r>
      <w:r w:rsidR="007C5A9A" w:rsidRPr="00B82DC2">
        <w:rPr>
          <w:rFonts w:ascii="Palatino Linotype" w:eastAsiaTheme="minorEastAsia" w:hAnsi="Palatino Linotype" w:cs="Arial"/>
          <w:lang w:val="es-ES_tradnl" w:eastAsia="es-ES"/>
        </w:rPr>
        <w:t xml:space="preserve">el </w:t>
      </w:r>
      <w:r w:rsidR="007C5A9A" w:rsidRPr="00B82DC2">
        <w:rPr>
          <w:rFonts w:ascii="Palatino Linotype" w:eastAsiaTheme="minorEastAsia" w:hAnsi="Palatino Linotype" w:cs="Arial"/>
          <w:b/>
          <w:lang w:val="es-ES_tradnl" w:eastAsia="es-ES"/>
        </w:rPr>
        <w:t>nueve de mayo de dos mil veinticuatro,</w:t>
      </w:r>
      <w:r w:rsidRPr="00B82DC2">
        <w:rPr>
          <w:rFonts w:ascii="Palatino Linotype" w:eastAsiaTheme="minorEastAsia" w:hAnsi="Palatino Linotype" w:cs="Arial"/>
          <w:lang w:val="es-ES_tradnl" w:eastAsia="es-ES"/>
        </w:rPr>
        <w:t xml:space="preserve"> </w:t>
      </w:r>
      <w:r w:rsidR="007C5A9A" w:rsidRPr="00B82DC2">
        <w:rPr>
          <w:rFonts w:ascii="Palatino Linotype" w:eastAsiaTheme="minorEastAsia" w:hAnsi="Palatino Linotype" w:cs="Arial"/>
          <w:lang w:val="es-ES_tradnl" w:eastAsia="es-ES"/>
        </w:rPr>
        <w:t xml:space="preserve"> </w:t>
      </w:r>
      <w:r w:rsidRPr="00B82DC2">
        <w:rPr>
          <w:rFonts w:ascii="Palatino Linotype" w:eastAsiaTheme="minorEastAsia" w:hAnsi="Palatino Linotype" w:cs="Arial"/>
          <w:lang w:val="es-ES_tradnl" w:eastAsia="es-ES"/>
        </w:rPr>
        <w:t xml:space="preserve">dio respuesta a las solicitudes de información que integran el </w:t>
      </w:r>
      <w:r w:rsidR="007C5A9A" w:rsidRPr="00B82DC2">
        <w:rPr>
          <w:rFonts w:ascii="Palatino Linotype" w:eastAsiaTheme="minorEastAsia" w:hAnsi="Palatino Linotype" w:cs="Arial"/>
          <w:lang w:val="es-ES_tradnl" w:eastAsia="es-ES"/>
        </w:rPr>
        <w:t>presente proyecto de la siguiente manera:</w:t>
      </w:r>
    </w:p>
    <w:p w14:paraId="45E25E9E" w14:textId="77777777" w:rsidR="007C5A9A" w:rsidRPr="00B82DC2" w:rsidRDefault="007C5A9A" w:rsidP="007C5A9A">
      <w:pPr>
        <w:spacing w:line="360" w:lineRule="auto"/>
        <w:contextualSpacing/>
        <w:jc w:val="both"/>
        <w:rPr>
          <w:rFonts w:ascii="Palatino Linotype" w:eastAsiaTheme="minorEastAsia" w:hAnsi="Palatino Linotype" w:cs="Arial"/>
          <w:i/>
          <w:lang w:val="es-ES_tradnl" w:eastAsia="es-ES"/>
        </w:rPr>
      </w:pPr>
    </w:p>
    <w:tbl>
      <w:tblPr>
        <w:tblStyle w:val="Tablaconcuadrcula"/>
        <w:tblW w:w="0" w:type="auto"/>
        <w:tblLook w:val="04A0" w:firstRow="1" w:lastRow="0" w:firstColumn="1" w:lastColumn="0" w:noHBand="0" w:noVBand="1"/>
      </w:tblPr>
      <w:tblGrid>
        <w:gridCol w:w="2689"/>
        <w:gridCol w:w="6345"/>
      </w:tblGrid>
      <w:tr w:rsidR="007C5A9A" w:rsidRPr="00B82DC2" w14:paraId="45E25EA1" w14:textId="77777777" w:rsidTr="00806C27">
        <w:tc>
          <w:tcPr>
            <w:tcW w:w="2689" w:type="dxa"/>
            <w:shd w:val="clear" w:color="auto" w:fill="D5DCE4" w:themeFill="text2" w:themeFillTint="33"/>
          </w:tcPr>
          <w:p w14:paraId="45E25E9F" w14:textId="77777777" w:rsidR="007C5A9A" w:rsidRPr="00B82DC2" w:rsidRDefault="007C5A9A" w:rsidP="007C5A9A">
            <w:pPr>
              <w:spacing w:line="360" w:lineRule="auto"/>
              <w:contextualSpacing/>
              <w:jc w:val="center"/>
              <w:rPr>
                <w:rFonts w:ascii="Palatino Linotype" w:eastAsiaTheme="minorEastAsia" w:hAnsi="Palatino Linotype" w:cs="Arial"/>
                <w:b/>
                <w:lang w:val="es-ES_tradnl" w:eastAsia="es-ES"/>
              </w:rPr>
            </w:pPr>
            <w:r w:rsidRPr="00B82DC2">
              <w:rPr>
                <w:rFonts w:ascii="Palatino Linotype" w:eastAsiaTheme="minorEastAsia" w:hAnsi="Palatino Linotype" w:cs="Arial"/>
                <w:b/>
                <w:lang w:val="es-ES_tradnl" w:eastAsia="es-ES"/>
              </w:rPr>
              <w:t>Solicitud</w:t>
            </w:r>
          </w:p>
        </w:tc>
        <w:tc>
          <w:tcPr>
            <w:tcW w:w="6345" w:type="dxa"/>
            <w:shd w:val="clear" w:color="auto" w:fill="D5DCE4" w:themeFill="text2" w:themeFillTint="33"/>
          </w:tcPr>
          <w:p w14:paraId="45E25EA0" w14:textId="77777777" w:rsidR="007C5A9A" w:rsidRPr="00B82DC2" w:rsidRDefault="007C5A9A" w:rsidP="007C5A9A">
            <w:pPr>
              <w:spacing w:line="360" w:lineRule="auto"/>
              <w:contextualSpacing/>
              <w:jc w:val="center"/>
              <w:rPr>
                <w:rFonts w:ascii="Palatino Linotype" w:eastAsiaTheme="minorEastAsia" w:hAnsi="Palatino Linotype" w:cs="Arial"/>
                <w:b/>
                <w:lang w:val="es-ES_tradnl" w:eastAsia="es-ES"/>
              </w:rPr>
            </w:pPr>
            <w:r w:rsidRPr="00B82DC2">
              <w:rPr>
                <w:rFonts w:ascii="Palatino Linotype" w:eastAsiaTheme="minorEastAsia" w:hAnsi="Palatino Linotype" w:cs="Arial"/>
                <w:b/>
                <w:lang w:val="es-ES_tradnl" w:eastAsia="es-ES"/>
              </w:rPr>
              <w:t>Respuesta</w:t>
            </w:r>
          </w:p>
        </w:tc>
      </w:tr>
      <w:tr w:rsidR="007C5A9A" w:rsidRPr="00B82DC2" w14:paraId="45E25EA8" w14:textId="77777777" w:rsidTr="00806C27">
        <w:tc>
          <w:tcPr>
            <w:tcW w:w="2689" w:type="dxa"/>
            <w:vAlign w:val="center"/>
          </w:tcPr>
          <w:p w14:paraId="45E25EA2" w14:textId="77777777" w:rsidR="007C5A9A" w:rsidRPr="00B82DC2" w:rsidRDefault="007C5A9A" w:rsidP="007C5A9A">
            <w:pPr>
              <w:spacing w:line="360" w:lineRule="auto"/>
              <w:contextualSpacing/>
              <w:jc w:val="center"/>
              <w:rPr>
                <w:rFonts w:ascii="Palatino Linotype" w:eastAsiaTheme="minorEastAsia" w:hAnsi="Palatino Linotype" w:cs="Arial"/>
                <w:sz w:val="22"/>
                <w:lang w:val="es-ES_tradnl" w:eastAsia="es-ES"/>
              </w:rPr>
            </w:pPr>
            <w:r w:rsidRPr="00B82DC2">
              <w:rPr>
                <w:rFonts w:ascii="Palatino Linotype" w:eastAsiaTheme="minorEastAsia" w:hAnsi="Palatino Linotype" w:cs="Arial"/>
                <w:b/>
                <w:bCs/>
                <w:sz w:val="22"/>
                <w:lang w:eastAsia="es-ES"/>
              </w:rPr>
              <w:t>00057/MEXICAL/IP/2024</w:t>
            </w:r>
          </w:p>
        </w:tc>
        <w:tc>
          <w:tcPr>
            <w:tcW w:w="6345" w:type="dxa"/>
          </w:tcPr>
          <w:p w14:paraId="45E25EA3" w14:textId="77777777" w:rsidR="007C5A9A" w:rsidRPr="00B82DC2" w:rsidRDefault="007C5A9A" w:rsidP="007C5A9A">
            <w:pPr>
              <w:spacing w:line="360" w:lineRule="auto"/>
              <w:contextualSpacing/>
              <w:rPr>
                <w:rFonts w:ascii="Palatino Linotype" w:eastAsiaTheme="minorEastAsia" w:hAnsi="Palatino Linotype" w:cs="Arial"/>
                <w:b/>
                <w:sz w:val="22"/>
                <w:lang w:val="es-ES_tradnl" w:eastAsia="es-ES"/>
              </w:rPr>
            </w:pPr>
          </w:p>
          <w:p w14:paraId="45E25EA4" w14:textId="77777777" w:rsidR="00806C27" w:rsidRPr="00B82DC2" w:rsidRDefault="006B32E7" w:rsidP="007C5A9A">
            <w:pPr>
              <w:spacing w:line="276" w:lineRule="auto"/>
              <w:contextualSpacing/>
              <w:rPr>
                <w:rFonts w:ascii="Palatino Linotype" w:eastAsiaTheme="minorEastAsia" w:hAnsi="Palatino Linotype" w:cs="Arial"/>
                <w:b/>
                <w:sz w:val="22"/>
                <w:lang w:val="es-ES_tradnl" w:eastAsia="es-ES"/>
              </w:rPr>
            </w:pPr>
            <w:hyperlink r:id="rId8" w:tgtFrame="_blank" w:history="1">
              <w:r w:rsidR="007C5A9A" w:rsidRPr="00B82DC2">
                <w:rPr>
                  <w:b/>
                  <w:sz w:val="22"/>
                  <w:lang w:val="es-ES_tradnl" w:eastAsia="es-ES"/>
                </w:rPr>
                <w:t>SAIMEX 57-2024.pdf</w:t>
              </w:r>
            </w:hyperlink>
          </w:p>
          <w:p w14:paraId="45E25EA5" w14:textId="77777777" w:rsidR="00806C27" w:rsidRPr="00B82DC2" w:rsidRDefault="00806C27" w:rsidP="007C5A9A">
            <w:pPr>
              <w:spacing w:line="276" w:lineRule="auto"/>
              <w:contextualSpacing/>
              <w:rPr>
                <w:rFonts w:ascii="Palatino Linotype" w:eastAsiaTheme="minorEastAsia" w:hAnsi="Palatino Linotype" w:cs="Arial"/>
                <w:b/>
                <w:sz w:val="22"/>
                <w:lang w:val="es-ES_tradnl" w:eastAsia="es-ES"/>
              </w:rPr>
            </w:pPr>
          </w:p>
          <w:p w14:paraId="45E25EA6" w14:textId="77777777" w:rsidR="007C5A9A" w:rsidRPr="00B82DC2" w:rsidRDefault="007C5A9A" w:rsidP="007C5A9A">
            <w:pPr>
              <w:spacing w:line="276" w:lineRule="auto"/>
              <w:contextualSpacing/>
              <w:jc w:val="both"/>
              <w:rPr>
                <w:rFonts w:ascii="Palatino Linotype" w:eastAsiaTheme="minorEastAsia" w:hAnsi="Palatino Linotype" w:cs="Arial"/>
                <w:sz w:val="22"/>
                <w:lang w:val="es-ES_tradnl" w:eastAsia="es-ES"/>
              </w:rPr>
            </w:pPr>
            <w:r w:rsidRPr="00B82DC2">
              <w:rPr>
                <w:rFonts w:ascii="Palatino Linotype" w:eastAsiaTheme="minorEastAsia" w:hAnsi="Palatino Linotype" w:cs="Arial"/>
                <w:sz w:val="22"/>
                <w:lang w:val="es-ES_tradnl" w:eastAsia="es-ES"/>
              </w:rPr>
              <w:t xml:space="preserve">Oficio de nueve de mayo de dos mil veinticuatro, firmado por el Secretario del Ayuntamiento de Mexicaltzingo, </w:t>
            </w:r>
            <w:r w:rsidR="00806C27" w:rsidRPr="00B82DC2">
              <w:rPr>
                <w:rFonts w:ascii="Palatino Linotype" w:eastAsiaTheme="minorEastAsia" w:hAnsi="Palatino Linotype" w:cs="Arial"/>
                <w:sz w:val="22"/>
                <w:lang w:val="es-ES_tradnl" w:eastAsia="es-ES"/>
              </w:rPr>
              <w:t>quien</w:t>
            </w:r>
            <w:r w:rsidRPr="00B82DC2">
              <w:rPr>
                <w:rFonts w:ascii="Palatino Linotype" w:eastAsiaTheme="minorEastAsia" w:hAnsi="Palatino Linotype" w:cs="Arial"/>
                <w:sz w:val="22"/>
                <w:lang w:val="es-ES_tradnl" w:eastAsia="es-ES"/>
              </w:rPr>
              <w:t xml:space="preserve"> informo que </w:t>
            </w:r>
            <w:r w:rsidR="00806C27" w:rsidRPr="00B82DC2">
              <w:rPr>
                <w:rFonts w:ascii="Palatino Linotype" w:eastAsiaTheme="minorEastAsia" w:hAnsi="Palatino Linotype" w:cs="Arial"/>
                <w:sz w:val="22"/>
                <w:lang w:val="es-ES_tradnl" w:eastAsia="es-ES"/>
              </w:rPr>
              <w:t>la “</w:t>
            </w:r>
            <w:r w:rsidR="00806C27" w:rsidRPr="00B82DC2">
              <w:rPr>
                <w:rFonts w:ascii="Palatino Linotype" w:eastAsiaTheme="minorEastAsia" w:hAnsi="Palatino Linotype" w:cs="Arial"/>
                <w:i/>
                <w:sz w:val="22"/>
                <w:lang w:val="es-ES_tradnl" w:eastAsia="es-ES"/>
              </w:rPr>
              <w:t>contestación a la solicitud ya se encuentra disponible en la oficina que ocupa la Secretaria del Ayuntamiento…así mismo, se hace de su conocimiento que, la entrega de la información certificada que solicita, se entregara a los tres días hábiles siguientes a que acredite el pago respectivo, para lo cual agradeceré se sirva a pasar a la Secretaría del Ayuntamiento para hacer entrega de la orden de pago respectivo y pueda realizar el pago en las oficinas de la Tesorería Municipal”</w:t>
            </w:r>
            <w:r w:rsidR="00806C27" w:rsidRPr="00B82DC2">
              <w:rPr>
                <w:rFonts w:ascii="Palatino Linotype" w:eastAsiaTheme="minorEastAsia" w:hAnsi="Palatino Linotype" w:cs="Arial"/>
                <w:sz w:val="22"/>
                <w:lang w:val="es-ES_tradnl" w:eastAsia="es-ES"/>
              </w:rPr>
              <w:t xml:space="preserve"> </w:t>
            </w:r>
          </w:p>
          <w:p w14:paraId="45E25EA7" w14:textId="77777777" w:rsidR="00806C27" w:rsidRPr="00B82DC2" w:rsidRDefault="00806C27" w:rsidP="007C5A9A">
            <w:pPr>
              <w:spacing w:line="276" w:lineRule="auto"/>
              <w:contextualSpacing/>
              <w:jc w:val="both"/>
              <w:rPr>
                <w:rFonts w:ascii="Palatino Linotype" w:eastAsiaTheme="minorEastAsia" w:hAnsi="Palatino Linotype" w:cs="Arial"/>
                <w:i/>
                <w:lang w:val="es-ES_tradnl" w:eastAsia="es-ES"/>
              </w:rPr>
            </w:pPr>
          </w:p>
        </w:tc>
      </w:tr>
      <w:tr w:rsidR="007C5A9A" w:rsidRPr="00B82DC2" w14:paraId="45E25EAC" w14:textId="77777777" w:rsidTr="00806C27">
        <w:tc>
          <w:tcPr>
            <w:tcW w:w="2689" w:type="dxa"/>
            <w:vAlign w:val="center"/>
          </w:tcPr>
          <w:p w14:paraId="45E25EA9" w14:textId="77777777" w:rsidR="007C5A9A" w:rsidRPr="00B82DC2" w:rsidRDefault="007C5A9A" w:rsidP="007C5A9A">
            <w:pPr>
              <w:spacing w:line="360" w:lineRule="auto"/>
              <w:contextualSpacing/>
              <w:jc w:val="center"/>
              <w:rPr>
                <w:rFonts w:ascii="Palatino Linotype" w:eastAsiaTheme="minorEastAsia" w:hAnsi="Palatino Linotype" w:cs="Arial"/>
                <w:sz w:val="22"/>
                <w:lang w:val="es-ES_tradnl" w:eastAsia="es-ES"/>
              </w:rPr>
            </w:pPr>
            <w:r w:rsidRPr="00B82DC2">
              <w:rPr>
                <w:rFonts w:ascii="Palatino Linotype" w:eastAsiaTheme="minorEastAsia" w:hAnsi="Palatino Linotype" w:cs="Arial"/>
                <w:b/>
                <w:bCs/>
                <w:sz w:val="22"/>
                <w:lang w:eastAsia="es-ES"/>
              </w:rPr>
              <w:lastRenderedPageBreak/>
              <w:t>00058/MEXICAL/IP/2024</w:t>
            </w:r>
          </w:p>
        </w:tc>
        <w:tc>
          <w:tcPr>
            <w:tcW w:w="6345" w:type="dxa"/>
          </w:tcPr>
          <w:p w14:paraId="45E25EAA" w14:textId="77777777" w:rsidR="007C5A9A" w:rsidRPr="00B82DC2" w:rsidRDefault="006B32E7" w:rsidP="00806C27">
            <w:pPr>
              <w:spacing w:line="276" w:lineRule="auto"/>
              <w:contextualSpacing/>
              <w:rPr>
                <w:rFonts w:ascii="Palatino Linotype" w:hAnsi="Palatino Linotype"/>
                <w:b/>
                <w:sz w:val="22"/>
                <w:lang w:val="es-ES_tradnl" w:eastAsia="es-ES"/>
              </w:rPr>
            </w:pPr>
            <w:hyperlink r:id="rId9" w:tgtFrame="_blank" w:history="1">
              <w:r w:rsidR="00806C27" w:rsidRPr="00B82DC2">
                <w:rPr>
                  <w:rFonts w:ascii="Palatino Linotype" w:hAnsi="Palatino Linotype"/>
                  <w:b/>
                  <w:sz w:val="22"/>
                  <w:lang w:val="es-ES_tradnl" w:eastAsia="es-ES"/>
                </w:rPr>
                <w:t>SAIMEX 58-2024.pdf</w:t>
              </w:r>
            </w:hyperlink>
          </w:p>
          <w:p w14:paraId="45E25EAB" w14:textId="77777777" w:rsidR="00806C27" w:rsidRPr="00B82DC2" w:rsidRDefault="00806C27" w:rsidP="00806C27">
            <w:pPr>
              <w:spacing w:line="276" w:lineRule="auto"/>
              <w:contextualSpacing/>
              <w:jc w:val="both"/>
              <w:rPr>
                <w:rFonts w:ascii="Palatino Linotype" w:eastAsiaTheme="minorEastAsia" w:hAnsi="Palatino Linotype" w:cs="Arial"/>
                <w:i/>
                <w:lang w:val="es-ES_tradnl" w:eastAsia="es-ES"/>
              </w:rPr>
            </w:pPr>
            <w:r w:rsidRPr="00B82DC2">
              <w:rPr>
                <w:rFonts w:ascii="Palatino Linotype" w:hAnsi="Palatino Linotype"/>
                <w:sz w:val="22"/>
                <w:lang w:val="es-ES_tradnl" w:eastAsia="es-ES"/>
              </w:rPr>
              <w:t>Oficio de nueve de mayo de dos mil veinticuatro firmado por el Secretario del Ayuntamiento de Mexicaltzingo, quien informo que “</w:t>
            </w:r>
            <w:r w:rsidRPr="00B82DC2">
              <w:rPr>
                <w:rFonts w:ascii="Palatino Linotype" w:hAnsi="Palatino Linotype"/>
                <w:i/>
                <w:sz w:val="22"/>
                <w:lang w:val="es-ES_tradnl" w:eastAsia="es-ES"/>
              </w:rPr>
              <w:t>Después de realizar una búsqueda exhaustiva en las actas de cabildo que obran en la Secretaria del Ayuntamiento del periodo que solicita, no se encontró información relacionada a la solicitud…”</w:t>
            </w:r>
          </w:p>
        </w:tc>
      </w:tr>
    </w:tbl>
    <w:p w14:paraId="45E25EAD" w14:textId="77777777" w:rsidR="005D26AC" w:rsidRPr="00B82DC2" w:rsidRDefault="005D26AC" w:rsidP="005D26AC">
      <w:pPr>
        <w:spacing w:line="360" w:lineRule="auto"/>
        <w:contextualSpacing/>
        <w:jc w:val="both"/>
        <w:rPr>
          <w:rFonts w:ascii="Palatino Linotype" w:eastAsiaTheme="minorEastAsia" w:hAnsi="Palatino Linotype" w:cs="Arial"/>
          <w:i/>
          <w:lang w:val="es-ES_tradnl" w:eastAsia="es-ES"/>
        </w:rPr>
      </w:pPr>
    </w:p>
    <w:p w14:paraId="45E25EAE" w14:textId="77777777" w:rsidR="007D05FA" w:rsidRPr="00B82DC2" w:rsidRDefault="00806C27" w:rsidP="007D05FA">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B82DC2">
        <w:rPr>
          <w:rFonts w:ascii="Palatino Linotype" w:hAnsi="Palatino Linotype" w:cs="Arial"/>
          <w:lang w:val="es-ES" w:eastAsia="es-ES"/>
        </w:rPr>
        <w:t>No conforme con la</w:t>
      </w:r>
      <w:r w:rsidR="00657715" w:rsidRPr="00B82DC2">
        <w:rPr>
          <w:rFonts w:ascii="Palatino Linotype" w:hAnsi="Palatino Linotype" w:cs="Arial"/>
          <w:lang w:val="es-ES" w:eastAsia="es-ES"/>
        </w:rPr>
        <w:t>s</w:t>
      </w:r>
      <w:r w:rsidRPr="00B82DC2">
        <w:rPr>
          <w:rFonts w:ascii="Palatino Linotype" w:hAnsi="Palatino Linotype" w:cs="Arial"/>
          <w:lang w:val="es-ES" w:eastAsia="es-ES"/>
        </w:rPr>
        <w:t xml:space="preserve"> respuesta</w:t>
      </w:r>
      <w:r w:rsidR="00657715" w:rsidRPr="00B82DC2">
        <w:rPr>
          <w:rFonts w:ascii="Palatino Linotype" w:hAnsi="Palatino Linotype" w:cs="Arial"/>
          <w:lang w:val="es-ES" w:eastAsia="es-ES"/>
        </w:rPr>
        <w:t>s</w:t>
      </w:r>
      <w:r w:rsidRPr="00B82DC2">
        <w:rPr>
          <w:rFonts w:ascii="Palatino Linotype" w:hAnsi="Palatino Linotype" w:cs="Arial"/>
          <w:lang w:val="es-ES" w:eastAsia="es-ES"/>
        </w:rPr>
        <w:t xml:space="preserve"> proporcionada</w:t>
      </w:r>
      <w:r w:rsidR="00657715" w:rsidRPr="00B82DC2">
        <w:rPr>
          <w:rFonts w:ascii="Palatino Linotype" w:hAnsi="Palatino Linotype" w:cs="Arial"/>
          <w:lang w:val="es-ES" w:eastAsia="es-ES"/>
        </w:rPr>
        <w:t>s</w:t>
      </w:r>
      <w:r w:rsidR="005D26AC" w:rsidRPr="00B82DC2">
        <w:rPr>
          <w:rFonts w:ascii="Palatino Linotype" w:hAnsi="Palatino Linotype" w:cs="Arial"/>
          <w:lang w:val="es-ES" w:eastAsia="es-ES"/>
        </w:rPr>
        <w:t xml:space="preserve">, el </w:t>
      </w:r>
      <w:r w:rsidR="005D26AC" w:rsidRPr="00B82DC2">
        <w:rPr>
          <w:rFonts w:ascii="Palatino Linotype" w:hAnsi="Palatino Linotype" w:cs="Arial"/>
          <w:b/>
          <w:lang w:val="es-ES" w:eastAsia="es-ES"/>
        </w:rPr>
        <w:t>PARTICULAR,</w:t>
      </w:r>
      <w:r w:rsidR="009E5F63" w:rsidRPr="00B82DC2">
        <w:rPr>
          <w:rFonts w:ascii="Palatino Linotype" w:hAnsi="Palatino Linotype" w:cs="Arial"/>
          <w:lang w:val="es-ES" w:eastAsia="es-ES"/>
        </w:rPr>
        <w:t xml:space="preserve"> </w:t>
      </w:r>
      <w:r w:rsidR="00E5101F" w:rsidRPr="00B82DC2">
        <w:rPr>
          <w:rFonts w:ascii="Palatino Linotype" w:hAnsi="Palatino Linotype" w:cs="Arial"/>
          <w:lang w:val="es-ES" w:eastAsia="es-ES"/>
        </w:rPr>
        <w:t xml:space="preserve">interpuso </w:t>
      </w:r>
      <w:r w:rsidR="008C6E0F" w:rsidRPr="00B82DC2">
        <w:rPr>
          <w:rFonts w:ascii="Palatino Linotype" w:hAnsi="Palatino Linotype" w:cs="Arial"/>
          <w:lang w:val="es-ES" w:eastAsia="es-ES"/>
        </w:rPr>
        <w:t xml:space="preserve">los recursos de revisión </w:t>
      </w:r>
      <w:r w:rsidR="00657715" w:rsidRPr="00B82DC2">
        <w:rPr>
          <w:rFonts w:ascii="Palatino Linotype" w:hAnsi="Palatino Linotype" w:cs="Arial"/>
          <w:lang w:val="es-ES" w:eastAsia="es-ES"/>
        </w:rPr>
        <w:t xml:space="preserve">el </w:t>
      </w:r>
      <w:r w:rsidR="00657715" w:rsidRPr="00B82DC2">
        <w:rPr>
          <w:rFonts w:ascii="Palatino Linotype" w:hAnsi="Palatino Linotype" w:cs="Arial"/>
          <w:b/>
          <w:lang w:val="es-ES" w:eastAsia="es-ES"/>
        </w:rPr>
        <w:t xml:space="preserve">veintinueve de mayo de dos mil veinticuatro, </w:t>
      </w:r>
      <w:r w:rsidR="00E5101F" w:rsidRPr="00B82DC2">
        <w:rPr>
          <w:rFonts w:ascii="Palatino Linotype" w:hAnsi="Palatino Linotype" w:cs="Arial"/>
          <w:lang w:val="es-ES" w:eastAsia="es-ES"/>
        </w:rPr>
        <w:t>en contra de la respuesta, señalando como:</w:t>
      </w:r>
      <w:bookmarkStart w:id="1" w:name="_Toc462307683"/>
      <w:bookmarkStart w:id="2" w:name="_Toc472427085"/>
      <w:bookmarkStart w:id="3" w:name="_Toc472500652"/>
    </w:p>
    <w:p w14:paraId="45E25EAF" w14:textId="77777777" w:rsidR="00657715" w:rsidRPr="00B82DC2" w:rsidRDefault="00657715" w:rsidP="00657715">
      <w:pPr>
        <w:spacing w:line="360" w:lineRule="auto"/>
        <w:contextualSpacing/>
        <w:jc w:val="both"/>
        <w:rPr>
          <w:rFonts w:ascii="Palatino Linotype" w:eastAsiaTheme="minorEastAsia" w:hAnsi="Palatino Linotype" w:cs="Arial"/>
          <w:i/>
          <w:lang w:val="es-ES_tradnl" w:eastAsia="es-ES"/>
        </w:rPr>
      </w:pPr>
    </w:p>
    <w:tbl>
      <w:tblPr>
        <w:tblStyle w:val="Tablaconcuadrcula"/>
        <w:tblW w:w="0" w:type="auto"/>
        <w:tblLook w:val="04A0" w:firstRow="1" w:lastRow="0" w:firstColumn="1" w:lastColumn="0" w:noHBand="0" w:noVBand="1"/>
      </w:tblPr>
      <w:tblGrid>
        <w:gridCol w:w="3114"/>
        <w:gridCol w:w="5920"/>
      </w:tblGrid>
      <w:tr w:rsidR="007D05FA" w:rsidRPr="00B82DC2" w14:paraId="45E25EB2" w14:textId="77777777" w:rsidTr="0065675A">
        <w:tc>
          <w:tcPr>
            <w:tcW w:w="3114" w:type="dxa"/>
            <w:shd w:val="clear" w:color="auto" w:fill="D5DCE4" w:themeFill="text2" w:themeFillTint="33"/>
            <w:vAlign w:val="center"/>
          </w:tcPr>
          <w:p w14:paraId="45E25EB0" w14:textId="77777777" w:rsidR="007D05FA" w:rsidRPr="00B82DC2" w:rsidRDefault="007D05FA" w:rsidP="0065675A">
            <w:pPr>
              <w:spacing w:line="360" w:lineRule="auto"/>
              <w:contextualSpacing/>
              <w:jc w:val="center"/>
              <w:rPr>
                <w:rFonts w:ascii="Palatino Linotype" w:hAnsi="Palatino Linotype" w:cs="Arial"/>
                <w:b/>
                <w:sz w:val="22"/>
                <w:szCs w:val="22"/>
                <w:lang w:val="es-ES" w:eastAsia="es-ES"/>
              </w:rPr>
            </w:pPr>
            <w:r w:rsidRPr="00B82DC2">
              <w:rPr>
                <w:rFonts w:ascii="Palatino Linotype" w:hAnsi="Palatino Linotype" w:cs="Arial"/>
                <w:b/>
                <w:sz w:val="22"/>
                <w:szCs w:val="22"/>
                <w:lang w:val="es-ES_tradnl" w:eastAsia="es-ES"/>
              </w:rPr>
              <w:t>Recurso</w:t>
            </w:r>
          </w:p>
        </w:tc>
        <w:tc>
          <w:tcPr>
            <w:tcW w:w="5920" w:type="dxa"/>
            <w:shd w:val="clear" w:color="auto" w:fill="D5DCE4" w:themeFill="text2" w:themeFillTint="33"/>
            <w:vAlign w:val="center"/>
          </w:tcPr>
          <w:p w14:paraId="45E25EB1" w14:textId="77777777" w:rsidR="007D05FA" w:rsidRPr="00B82DC2" w:rsidRDefault="007D05FA" w:rsidP="0065675A">
            <w:pPr>
              <w:spacing w:line="360" w:lineRule="auto"/>
              <w:contextualSpacing/>
              <w:jc w:val="center"/>
              <w:rPr>
                <w:rFonts w:ascii="Palatino Linotype" w:hAnsi="Palatino Linotype" w:cs="Arial"/>
                <w:b/>
                <w:sz w:val="22"/>
                <w:szCs w:val="22"/>
                <w:lang w:val="es-ES_tradnl" w:eastAsia="es-ES"/>
              </w:rPr>
            </w:pPr>
            <w:r w:rsidRPr="00B82DC2">
              <w:rPr>
                <w:rFonts w:ascii="Palatino Linotype" w:hAnsi="Palatino Linotype" w:cs="Arial"/>
                <w:b/>
                <w:sz w:val="22"/>
                <w:szCs w:val="22"/>
                <w:lang w:val="es-ES_tradnl" w:eastAsia="es-ES"/>
              </w:rPr>
              <w:t>Inconformidad</w:t>
            </w:r>
          </w:p>
        </w:tc>
      </w:tr>
      <w:tr w:rsidR="007D05FA" w:rsidRPr="00B82DC2" w14:paraId="45E25EBD" w14:textId="77777777" w:rsidTr="0065675A">
        <w:tc>
          <w:tcPr>
            <w:tcW w:w="3114" w:type="dxa"/>
            <w:vAlign w:val="center"/>
          </w:tcPr>
          <w:p w14:paraId="45E25EB3" w14:textId="77777777" w:rsidR="007D05FA" w:rsidRPr="00B82DC2" w:rsidRDefault="007D05FA" w:rsidP="0065675A">
            <w:pPr>
              <w:spacing w:line="360" w:lineRule="auto"/>
              <w:contextualSpacing/>
              <w:jc w:val="both"/>
              <w:rPr>
                <w:rFonts w:ascii="Palatino Linotype" w:hAnsi="Palatino Linotype" w:cs="Arial"/>
                <w:b/>
                <w:sz w:val="20"/>
                <w:lang w:eastAsia="es-ES"/>
              </w:rPr>
            </w:pPr>
          </w:p>
          <w:p w14:paraId="45E25EB4" w14:textId="77777777" w:rsidR="007D05FA" w:rsidRPr="00B82DC2" w:rsidRDefault="00657715" w:rsidP="00657715">
            <w:pPr>
              <w:spacing w:line="360" w:lineRule="auto"/>
              <w:contextualSpacing/>
              <w:jc w:val="center"/>
              <w:rPr>
                <w:rFonts w:ascii="Palatino Linotype" w:hAnsi="Palatino Linotype" w:cs="Arial"/>
                <w:sz w:val="20"/>
                <w:lang w:val="es-ES" w:eastAsia="es-ES"/>
              </w:rPr>
            </w:pPr>
            <w:r w:rsidRPr="00B82DC2">
              <w:rPr>
                <w:rFonts w:ascii="Palatino Linotype" w:hAnsi="Palatino Linotype" w:cs="Arial"/>
                <w:b/>
                <w:sz w:val="20"/>
                <w:lang w:eastAsia="es-ES"/>
              </w:rPr>
              <w:t>03338/INFOEM/IP/RR/2024</w:t>
            </w:r>
          </w:p>
        </w:tc>
        <w:tc>
          <w:tcPr>
            <w:tcW w:w="5920" w:type="dxa"/>
          </w:tcPr>
          <w:p w14:paraId="45E25EB5"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p>
          <w:p w14:paraId="45E25EB6"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r w:rsidRPr="00B82DC2">
              <w:rPr>
                <w:rFonts w:ascii="Palatino Linotype" w:hAnsi="Palatino Linotype" w:cs="Arial"/>
                <w:b/>
                <w:sz w:val="20"/>
                <w:szCs w:val="22"/>
                <w:lang w:val="es-ES_tradnl" w:eastAsia="es-ES"/>
              </w:rPr>
              <w:t>Acto impugnado:</w:t>
            </w:r>
          </w:p>
          <w:p w14:paraId="45E25EB7" w14:textId="77777777" w:rsidR="00657715" w:rsidRPr="00B82DC2" w:rsidRDefault="00657715" w:rsidP="0065675A">
            <w:pPr>
              <w:spacing w:line="276" w:lineRule="auto"/>
              <w:contextualSpacing/>
              <w:jc w:val="both"/>
              <w:rPr>
                <w:rFonts w:ascii="Palatino Linotype" w:hAnsi="Palatino Linotype" w:cs="Arial"/>
                <w:b/>
                <w:i/>
                <w:sz w:val="20"/>
                <w:szCs w:val="22"/>
                <w:lang w:val="es-ES_tradnl" w:eastAsia="es-ES"/>
              </w:rPr>
            </w:pPr>
            <w:r w:rsidRPr="00B82DC2">
              <w:rPr>
                <w:rFonts w:ascii="Palatino Linotype" w:hAnsi="Palatino Linotype" w:cs="Arial"/>
                <w:i/>
                <w:sz w:val="20"/>
                <w:szCs w:val="22"/>
                <w:lang w:eastAsia="es-ES"/>
              </w:rPr>
              <w:t>“LA INFORMACION ENTREGADA ESTA INCOMPLETA O SE PODRIA DECIR QUE NO CORRESPONDE A LO SOLICITANDO DEBIDO A QUE OCULTAN LA INFORMACION</w:t>
            </w:r>
            <w:r w:rsidRPr="00B82DC2">
              <w:rPr>
                <w:rFonts w:ascii="Palatino Linotype" w:hAnsi="Palatino Linotype" w:cs="Arial"/>
                <w:b/>
                <w:i/>
                <w:sz w:val="20"/>
                <w:szCs w:val="22"/>
                <w:lang w:val="es-ES_tradnl" w:eastAsia="es-ES"/>
              </w:rPr>
              <w:t>”</w:t>
            </w:r>
          </w:p>
          <w:p w14:paraId="45E25EB8" w14:textId="77777777" w:rsidR="00657715" w:rsidRPr="00B82DC2" w:rsidRDefault="00657715" w:rsidP="0065675A">
            <w:pPr>
              <w:spacing w:line="276" w:lineRule="auto"/>
              <w:contextualSpacing/>
              <w:jc w:val="both"/>
              <w:rPr>
                <w:rFonts w:ascii="Palatino Linotype" w:hAnsi="Palatino Linotype" w:cs="Arial"/>
                <w:b/>
                <w:sz w:val="20"/>
                <w:szCs w:val="22"/>
                <w:lang w:val="es-ES_tradnl" w:eastAsia="es-ES"/>
              </w:rPr>
            </w:pPr>
          </w:p>
          <w:p w14:paraId="45E25EB9"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r w:rsidRPr="00B82DC2">
              <w:rPr>
                <w:rFonts w:ascii="Palatino Linotype" w:hAnsi="Palatino Linotype" w:cs="Arial"/>
                <w:b/>
                <w:sz w:val="20"/>
                <w:szCs w:val="22"/>
                <w:lang w:val="es-ES_tradnl" w:eastAsia="es-ES"/>
              </w:rPr>
              <w:t>Razones o Motivos de Inconformidad:</w:t>
            </w:r>
          </w:p>
          <w:p w14:paraId="45E25EBA"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p>
          <w:p w14:paraId="45E25EBB" w14:textId="77777777" w:rsidR="007D05FA" w:rsidRPr="00B82DC2" w:rsidRDefault="00657715" w:rsidP="0065675A">
            <w:pPr>
              <w:spacing w:line="276" w:lineRule="auto"/>
              <w:contextualSpacing/>
              <w:jc w:val="both"/>
              <w:rPr>
                <w:rFonts w:ascii="Palatino Linotype" w:hAnsi="Palatino Linotype" w:cs="Arial"/>
                <w:i/>
                <w:sz w:val="20"/>
                <w:szCs w:val="22"/>
                <w:lang w:eastAsia="es-ES"/>
              </w:rPr>
            </w:pPr>
            <w:r w:rsidRPr="00B82DC2">
              <w:rPr>
                <w:rFonts w:ascii="Palatino Linotype" w:hAnsi="Palatino Linotype" w:cs="Arial"/>
                <w:i/>
                <w:sz w:val="20"/>
                <w:szCs w:val="22"/>
                <w:lang w:eastAsia="es-ES"/>
              </w:rPr>
              <w:t>“LA INFORMACION ENTREGADA ESTA INCOMPLETA O SE PODRIA DECIR QUE NO CORRESPONDE A LO SOLICITANDO DEBIDO A QUE OCULTAN LA INFORMACION”</w:t>
            </w:r>
          </w:p>
          <w:p w14:paraId="45E25EBC" w14:textId="77777777" w:rsidR="00657715" w:rsidRPr="00B82DC2" w:rsidRDefault="00657715" w:rsidP="0065675A">
            <w:pPr>
              <w:spacing w:line="276" w:lineRule="auto"/>
              <w:contextualSpacing/>
              <w:jc w:val="both"/>
              <w:rPr>
                <w:rFonts w:ascii="Palatino Linotype" w:hAnsi="Palatino Linotype" w:cs="Arial"/>
                <w:i/>
                <w:sz w:val="20"/>
                <w:szCs w:val="22"/>
                <w:lang w:val="es-ES" w:eastAsia="es-ES"/>
              </w:rPr>
            </w:pPr>
          </w:p>
        </w:tc>
      </w:tr>
      <w:tr w:rsidR="007D05FA" w:rsidRPr="00B82DC2" w14:paraId="45E25EC6" w14:textId="77777777" w:rsidTr="0065675A">
        <w:tc>
          <w:tcPr>
            <w:tcW w:w="3114" w:type="dxa"/>
            <w:vAlign w:val="center"/>
          </w:tcPr>
          <w:p w14:paraId="45E25EBE" w14:textId="77777777" w:rsidR="007D05FA" w:rsidRPr="00B82DC2" w:rsidRDefault="00657715" w:rsidP="00657715">
            <w:pPr>
              <w:spacing w:line="360" w:lineRule="auto"/>
              <w:contextualSpacing/>
              <w:jc w:val="center"/>
              <w:rPr>
                <w:rFonts w:ascii="Palatino Linotype" w:hAnsi="Palatino Linotype" w:cs="Arial"/>
                <w:sz w:val="20"/>
                <w:lang w:val="es-ES" w:eastAsia="es-ES"/>
              </w:rPr>
            </w:pPr>
            <w:r w:rsidRPr="00B82DC2">
              <w:rPr>
                <w:rFonts w:ascii="Palatino Linotype" w:hAnsi="Palatino Linotype" w:cs="Arial"/>
                <w:b/>
                <w:sz w:val="20"/>
                <w:lang w:eastAsia="es-ES"/>
              </w:rPr>
              <w:t>03340/INFOEM/IP/RR/2024</w:t>
            </w:r>
          </w:p>
        </w:tc>
        <w:tc>
          <w:tcPr>
            <w:tcW w:w="5920" w:type="dxa"/>
          </w:tcPr>
          <w:p w14:paraId="45E25EBF"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p>
          <w:p w14:paraId="45E25EC0" w14:textId="77777777" w:rsidR="007D05FA" w:rsidRPr="00B82DC2" w:rsidRDefault="007D05FA" w:rsidP="0065675A">
            <w:pPr>
              <w:spacing w:line="276" w:lineRule="auto"/>
              <w:contextualSpacing/>
              <w:jc w:val="both"/>
              <w:rPr>
                <w:rFonts w:ascii="Palatino Linotype" w:hAnsi="Palatino Linotype" w:cs="Arial"/>
                <w:b/>
                <w:i/>
                <w:sz w:val="20"/>
                <w:szCs w:val="22"/>
                <w:lang w:val="es-ES_tradnl" w:eastAsia="es-ES"/>
              </w:rPr>
            </w:pPr>
            <w:r w:rsidRPr="00B82DC2">
              <w:rPr>
                <w:rFonts w:ascii="Palatino Linotype" w:hAnsi="Palatino Linotype" w:cs="Arial"/>
                <w:b/>
                <w:sz w:val="20"/>
                <w:szCs w:val="22"/>
                <w:lang w:val="es-ES_tradnl" w:eastAsia="es-ES"/>
              </w:rPr>
              <w:t>Acto impugnado</w:t>
            </w:r>
            <w:r w:rsidRPr="00B82DC2">
              <w:rPr>
                <w:rFonts w:ascii="Palatino Linotype" w:hAnsi="Palatino Linotype" w:cs="Arial"/>
                <w:b/>
                <w:i/>
                <w:sz w:val="20"/>
                <w:szCs w:val="22"/>
                <w:lang w:val="es-ES_tradnl" w:eastAsia="es-ES"/>
              </w:rPr>
              <w:t>:</w:t>
            </w:r>
          </w:p>
          <w:p w14:paraId="45E25EC1" w14:textId="77777777" w:rsidR="007D05FA" w:rsidRPr="00B82DC2" w:rsidRDefault="007D05FA" w:rsidP="0065675A">
            <w:pPr>
              <w:spacing w:line="276" w:lineRule="auto"/>
              <w:contextualSpacing/>
              <w:jc w:val="both"/>
              <w:rPr>
                <w:rFonts w:ascii="Palatino Linotype" w:hAnsi="Palatino Linotype" w:cs="Arial"/>
                <w:i/>
                <w:sz w:val="20"/>
                <w:szCs w:val="22"/>
                <w:lang w:eastAsia="es-ES"/>
              </w:rPr>
            </w:pPr>
            <w:r w:rsidRPr="00B82DC2">
              <w:rPr>
                <w:rFonts w:ascii="Palatino Linotype" w:hAnsi="Palatino Linotype" w:cs="Arial"/>
                <w:i/>
                <w:sz w:val="20"/>
                <w:szCs w:val="22"/>
                <w:lang w:eastAsia="es-ES"/>
              </w:rPr>
              <w:t xml:space="preserve"> “</w:t>
            </w:r>
            <w:r w:rsidR="00657715" w:rsidRPr="00B82DC2">
              <w:rPr>
                <w:rFonts w:ascii="Palatino Linotype" w:hAnsi="Palatino Linotype" w:cs="Arial"/>
                <w:i/>
                <w:sz w:val="20"/>
                <w:szCs w:val="22"/>
                <w:lang w:eastAsia="es-ES"/>
              </w:rPr>
              <w:t xml:space="preserve">LA INFORMACION ENTREGADA ESTA INCOMPLETA O SE PODRIA DECIR QUE NO CORRESPONDE A LO SOLICITANDO DEBIDO A QUE OCULTAN LA INFORMACION” </w:t>
            </w:r>
            <w:r w:rsidRPr="00B82DC2">
              <w:rPr>
                <w:rFonts w:ascii="Palatino Linotype" w:hAnsi="Palatino Linotype" w:cs="Arial"/>
                <w:i/>
                <w:sz w:val="20"/>
                <w:szCs w:val="22"/>
                <w:lang w:eastAsia="es-ES"/>
              </w:rPr>
              <w:t>(Sic)</w:t>
            </w:r>
          </w:p>
          <w:p w14:paraId="45E25EC2" w14:textId="77777777" w:rsidR="007D05FA" w:rsidRPr="00B82DC2" w:rsidRDefault="007D05FA" w:rsidP="0065675A">
            <w:pPr>
              <w:spacing w:line="276" w:lineRule="auto"/>
              <w:contextualSpacing/>
              <w:jc w:val="both"/>
              <w:rPr>
                <w:rFonts w:ascii="Palatino Linotype" w:hAnsi="Palatino Linotype" w:cs="Arial"/>
                <w:b/>
                <w:sz w:val="20"/>
                <w:szCs w:val="22"/>
                <w:lang w:val="es-ES_tradnl" w:eastAsia="es-ES"/>
              </w:rPr>
            </w:pPr>
          </w:p>
          <w:p w14:paraId="45E25EC3" w14:textId="77777777" w:rsidR="007D05FA" w:rsidRPr="00B82DC2" w:rsidRDefault="007D05FA" w:rsidP="0065675A">
            <w:pPr>
              <w:spacing w:line="276" w:lineRule="auto"/>
              <w:contextualSpacing/>
              <w:jc w:val="both"/>
              <w:rPr>
                <w:rFonts w:ascii="Palatino Linotype" w:hAnsi="Palatino Linotype" w:cs="Arial"/>
                <w:b/>
                <w:sz w:val="20"/>
                <w:szCs w:val="22"/>
                <w:lang w:val="es-ES" w:eastAsia="es-ES"/>
              </w:rPr>
            </w:pPr>
            <w:r w:rsidRPr="00B82DC2">
              <w:rPr>
                <w:rFonts w:ascii="Palatino Linotype" w:hAnsi="Palatino Linotype" w:cs="Arial"/>
                <w:b/>
                <w:sz w:val="20"/>
                <w:szCs w:val="22"/>
                <w:lang w:val="es-ES_tradnl" w:eastAsia="es-ES"/>
              </w:rPr>
              <w:t>Razones o Motivos de inconformidad:</w:t>
            </w:r>
            <w:r w:rsidRPr="00B82DC2">
              <w:rPr>
                <w:rFonts w:ascii="Palatino Linotype" w:hAnsi="Palatino Linotype" w:cs="Arial"/>
                <w:b/>
                <w:sz w:val="20"/>
                <w:szCs w:val="22"/>
                <w:lang w:val="es-ES" w:eastAsia="es-ES"/>
              </w:rPr>
              <w:t xml:space="preserve"> </w:t>
            </w:r>
          </w:p>
          <w:p w14:paraId="45E25EC4" w14:textId="77777777" w:rsidR="007D05FA" w:rsidRPr="00B82DC2" w:rsidRDefault="007D05FA" w:rsidP="0065675A">
            <w:pPr>
              <w:spacing w:line="276" w:lineRule="auto"/>
              <w:contextualSpacing/>
              <w:jc w:val="both"/>
              <w:rPr>
                <w:rFonts w:ascii="Palatino Linotype" w:hAnsi="Palatino Linotype" w:cs="Arial"/>
                <w:sz w:val="20"/>
                <w:szCs w:val="22"/>
                <w:lang w:eastAsia="es-ES"/>
              </w:rPr>
            </w:pPr>
            <w:r w:rsidRPr="00B82DC2">
              <w:rPr>
                <w:rFonts w:ascii="Palatino Linotype" w:hAnsi="Palatino Linotype" w:cs="Arial"/>
                <w:b/>
                <w:i/>
                <w:sz w:val="20"/>
                <w:szCs w:val="22"/>
                <w:lang w:val="es-ES" w:eastAsia="es-ES"/>
              </w:rPr>
              <w:lastRenderedPageBreak/>
              <w:t>“</w:t>
            </w:r>
            <w:r w:rsidR="00657715" w:rsidRPr="00B82DC2">
              <w:rPr>
                <w:rFonts w:ascii="Palatino Linotype" w:hAnsi="Palatino Linotype" w:cs="Arial"/>
                <w:i/>
                <w:sz w:val="20"/>
                <w:szCs w:val="22"/>
                <w:lang w:eastAsia="es-ES"/>
              </w:rPr>
              <w:t xml:space="preserve">LA INFORMACION ENTREGADA ESTA INCOMPLETA O SE PODRIA DECIR QUE NO CORRESPONDE A LO SOLICITANDO DEBIDO A QUE OCULTAN LA INFORMACION” </w:t>
            </w:r>
            <w:r w:rsidRPr="00B82DC2">
              <w:rPr>
                <w:rFonts w:ascii="Palatino Linotype" w:hAnsi="Palatino Linotype" w:cs="Arial"/>
                <w:sz w:val="20"/>
                <w:szCs w:val="22"/>
                <w:lang w:eastAsia="es-ES"/>
              </w:rPr>
              <w:t>(SIC.)</w:t>
            </w:r>
          </w:p>
          <w:p w14:paraId="45E25EC5" w14:textId="77777777" w:rsidR="007D05FA" w:rsidRPr="00B82DC2" w:rsidRDefault="007D05FA" w:rsidP="0065675A">
            <w:pPr>
              <w:spacing w:line="276" w:lineRule="auto"/>
              <w:contextualSpacing/>
              <w:jc w:val="both"/>
              <w:rPr>
                <w:rFonts w:ascii="Palatino Linotype" w:hAnsi="Palatino Linotype" w:cs="Arial"/>
                <w:sz w:val="20"/>
                <w:szCs w:val="22"/>
                <w:lang w:val="es-ES" w:eastAsia="es-ES"/>
              </w:rPr>
            </w:pPr>
          </w:p>
        </w:tc>
      </w:tr>
    </w:tbl>
    <w:p w14:paraId="45E25EC7" w14:textId="77777777" w:rsidR="00FF43D4" w:rsidRPr="00B82DC2" w:rsidRDefault="00FF43D4" w:rsidP="00FF43D4">
      <w:pPr>
        <w:spacing w:line="360" w:lineRule="auto"/>
        <w:contextualSpacing/>
        <w:jc w:val="both"/>
        <w:rPr>
          <w:rFonts w:ascii="Palatino Linotype" w:eastAsiaTheme="minorEastAsia" w:hAnsi="Palatino Linotype" w:cs="Arial"/>
          <w:i/>
          <w:lang w:val="es-ES_tradnl" w:eastAsia="es-ES"/>
        </w:rPr>
      </w:pPr>
    </w:p>
    <w:bookmarkEnd w:id="1"/>
    <w:bookmarkEnd w:id="2"/>
    <w:bookmarkEnd w:id="3"/>
    <w:p w14:paraId="45E25EC8" w14:textId="77777777" w:rsidR="00FF43D4" w:rsidRPr="00B82DC2" w:rsidRDefault="00FF43D4" w:rsidP="00FF43D4">
      <w:pPr>
        <w:numPr>
          <w:ilvl w:val="0"/>
          <w:numId w:val="1"/>
        </w:numPr>
        <w:spacing w:line="360" w:lineRule="auto"/>
        <w:ind w:left="0" w:firstLine="0"/>
        <w:contextualSpacing/>
        <w:jc w:val="both"/>
        <w:rPr>
          <w:rFonts w:ascii="Palatino Linotype" w:hAnsi="Palatino Linotype"/>
          <w:b/>
          <w:lang w:val="es-ES"/>
        </w:rPr>
      </w:pPr>
      <w:r w:rsidRPr="00B82DC2">
        <w:rPr>
          <w:rFonts w:ascii="Palatino Linotype" w:hAnsi="Palatino Linotype"/>
        </w:rPr>
        <w:t>Consecutivamente</w:t>
      </w:r>
      <w:r w:rsidRPr="00B82DC2">
        <w:rPr>
          <w:rFonts w:ascii="Palatino Linotype" w:hAnsi="Palatino Linotype"/>
          <w:i/>
        </w:rPr>
        <w:t xml:space="preserve">, </w:t>
      </w:r>
      <w:r w:rsidRPr="00B82DC2">
        <w:rPr>
          <w:rFonts w:ascii="Palatino Linotype" w:hAnsi="Palatino Linotype"/>
        </w:rPr>
        <w:t xml:space="preserve">con fundamento en lo dispuesto por el artículo 185 fracción I de la Ley de Transparencia y Acceso a la Información Pública del Estado de </w:t>
      </w:r>
      <w:r w:rsidRPr="00B82DC2">
        <w:rPr>
          <w:rFonts w:ascii="Palatino Linotype" w:hAnsi="Palatino Linotype"/>
          <w:lang w:val="es-ES"/>
        </w:rPr>
        <w:t xml:space="preserve">México y Municipios, </w:t>
      </w:r>
      <w:r w:rsidRPr="00B82DC2">
        <w:rPr>
          <w:rFonts w:ascii="Palatino Linotype" w:hAnsi="Palatino Linotype"/>
        </w:rPr>
        <w:t>los recursos de referencia, fueron turnados</w:t>
      </w:r>
      <w:r w:rsidRPr="00B82DC2">
        <w:rPr>
          <w:rFonts w:ascii="Palatino Linotype" w:hAnsi="Palatino Linotype"/>
          <w:b/>
          <w:lang w:val="es-ES"/>
        </w:rPr>
        <w:t xml:space="preserve"> </w:t>
      </w:r>
      <w:r w:rsidR="006E5AE8" w:rsidRPr="00B82DC2">
        <w:rPr>
          <w:rFonts w:ascii="Palatino Linotype" w:hAnsi="Palatino Linotype"/>
          <w:lang w:val="es-ES"/>
        </w:rPr>
        <w:t>a la</w:t>
      </w:r>
      <w:r w:rsidRPr="00B82DC2">
        <w:rPr>
          <w:rFonts w:ascii="Palatino Linotype" w:hAnsi="Palatino Linotype"/>
          <w:lang w:val="es-ES"/>
        </w:rPr>
        <w:t xml:space="preserve"> </w:t>
      </w:r>
      <w:r w:rsidRPr="00B82DC2">
        <w:rPr>
          <w:rFonts w:ascii="Palatino Linotype" w:hAnsi="Palatino Linotype"/>
          <w:b/>
          <w:lang w:val="es-ES"/>
        </w:rPr>
        <w:t>Comi</w:t>
      </w:r>
      <w:r w:rsidR="006E5AE8" w:rsidRPr="00B82DC2">
        <w:rPr>
          <w:rFonts w:ascii="Palatino Linotype" w:hAnsi="Palatino Linotype"/>
          <w:b/>
          <w:lang w:val="es-ES"/>
        </w:rPr>
        <w:t>sionada</w:t>
      </w:r>
      <w:r w:rsidRPr="00B82DC2">
        <w:rPr>
          <w:rFonts w:ascii="Palatino Linotype" w:hAnsi="Palatino Linotype"/>
          <w:b/>
          <w:lang w:val="es-ES"/>
        </w:rPr>
        <w:t xml:space="preserve"> María del Rosario Mejía Ayala</w:t>
      </w:r>
      <w:r w:rsidR="006E5AE8" w:rsidRPr="00B82DC2">
        <w:rPr>
          <w:rFonts w:ascii="Palatino Linotype" w:hAnsi="Palatino Linotype"/>
          <w:b/>
          <w:lang w:val="es-ES"/>
        </w:rPr>
        <w:t xml:space="preserve"> y José Martínez Vilchis</w:t>
      </w:r>
      <w:r w:rsidRPr="00B82DC2">
        <w:rPr>
          <w:rFonts w:ascii="Palatino Linotype" w:hAnsi="Palatino Linotype"/>
          <w:b/>
          <w:lang w:val="es-ES"/>
        </w:rPr>
        <w:t xml:space="preserve">, </w:t>
      </w:r>
      <w:r w:rsidRPr="00B82DC2">
        <w:rPr>
          <w:rFonts w:ascii="Palatino Linotype" w:hAnsi="Palatino Linotype"/>
          <w:lang w:val="es-ES"/>
        </w:rPr>
        <w:t xml:space="preserve">con el objeto de su análisis; </w:t>
      </w:r>
      <w:r w:rsidRPr="00B82DC2">
        <w:rPr>
          <w:rFonts w:ascii="Palatino Linotype" w:hAnsi="Palatino Linotype"/>
        </w:rPr>
        <w:t>posteriormente el Pleno de este Órgano Autónomo, en la</w:t>
      </w:r>
      <w:r w:rsidRPr="00B82DC2">
        <w:rPr>
          <w:rFonts w:ascii="Palatino Linotype" w:hAnsi="Palatino Linotype"/>
          <w:b/>
        </w:rPr>
        <w:t xml:space="preserve"> </w:t>
      </w:r>
      <w:r w:rsidR="006E5AE8" w:rsidRPr="00B82DC2">
        <w:rPr>
          <w:rFonts w:ascii="Palatino Linotype" w:hAnsi="Palatino Linotype"/>
          <w:b/>
        </w:rPr>
        <w:t>21</w:t>
      </w:r>
      <w:r w:rsidRPr="00B82DC2">
        <w:rPr>
          <w:rFonts w:ascii="Palatino Linotype" w:hAnsi="Palatino Linotype"/>
          <w:b/>
        </w:rPr>
        <w:t xml:space="preserve">ª sesión ordinaria </w:t>
      </w:r>
      <w:r w:rsidRPr="00B82DC2">
        <w:rPr>
          <w:rFonts w:ascii="Palatino Linotype" w:hAnsi="Palatino Linotype"/>
        </w:rPr>
        <w:t>de</w:t>
      </w:r>
      <w:r w:rsidR="006E5AE8" w:rsidRPr="00B82DC2">
        <w:rPr>
          <w:rFonts w:ascii="Palatino Linotype" w:hAnsi="Palatino Linotype"/>
        </w:rPr>
        <w:t>l</w:t>
      </w:r>
      <w:r w:rsidRPr="00B82DC2">
        <w:rPr>
          <w:rFonts w:ascii="Palatino Linotype" w:hAnsi="Palatino Linotype"/>
          <w:b/>
        </w:rPr>
        <w:t xml:space="preserve"> </w:t>
      </w:r>
      <w:r w:rsidR="006E5AE8" w:rsidRPr="00B82DC2">
        <w:rPr>
          <w:rFonts w:ascii="Palatino Linotype" w:hAnsi="Palatino Linotype"/>
          <w:b/>
        </w:rPr>
        <w:t>doce de junio</w:t>
      </w:r>
      <w:r w:rsidRPr="00B82DC2">
        <w:rPr>
          <w:rFonts w:ascii="Palatino Linotype" w:hAnsi="Palatino Linotype"/>
          <w:b/>
        </w:rPr>
        <w:t xml:space="preserve"> de dos mil veinticuatro</w:t>
      </w:r>
      <w:r w:rsidRPr="00B82DC2">
        <w:rPr>
          <w:rFonts w:ascii="Palatino Linotype" w:hAnsi="Palatino Linotype"/>
        </w:rPr>
        <w:t xml:space="preserve">; se decretó la acumulación de los recursos de revisión ya descritos, a efecto de que la Ponencia de la </w:t>
      </w:r>
      <w:r w:rsidRPr="00B82DC2">
        <w:rPr>
          <w:rFonts w:ascii="Palatino Linotype" w:hAnsi="Palatino Linotype"/>
          <w:b/>
        </w:rPr>
        <w:t xml:space="preserve">Comisionada María del Rosario Mejía Ayala </w:t>
      </w:r>
      <w:r w:rsidRPr="00B82DC2">
        <w:rPr>
          <w:rFonts w:ascii="Palatino Linotype" w:hAnsi="Palatino Linotype"/>
        </w:rPr>
        <w:t>formulara y presentara el proyecto de resolución correspondiente</w:t>
      </w:r>
      <w:r w:rsidR="007F382D" w:rsidRPr="00B82DC2">
        <w:rPr>
          <w:rFonts w:ascii="Palatino Linotype" w:hAnsi="Palatino Linotype"/>
        </w:rPr>
        <w:t>.</w:t>
      </w:r>
    </w:p>
    <w:p w14:paraId="45E25EC9" w14:textId="77777777" w:rsidR="00FF43D4" w:rsidRPr="00B82DC2" w:rsidRDefault="00FF43D4" w:rsidP="00FF43D4">
      <w:pPr>
        <w:pStyle w:val="Prrafodelista"/>
        <w:tabs>
          <w:tab w:val="left" w:pos="0"/>
        </w:tabs>
        <w:spacing w:line="360" w:lineRule="auto"/>
        <w:ind w:left="0" w:right="49"/>
        <w:jc w:val="both"/>
        <w:rPr>
          <w:rFonts w:ascii="Palatino Linotype" w:hAnsi="Palatino Linotype"/>
          <w:lang w:val="es-ES"/>
        </w:rPr>
      </w:pPr>
    </w:p>
    <w:p w14:paraId="45E25ECA" w14:textId="77777777" w:rsidR="00FF43D4" w:rsidRPr="00B82DC2" w:rsidRDefault="00FF43D4" w:rsidP="00FF43D4">
      <w:pPr>
        <w:pStyle w:val="Prrafodelista"/>
        <w:numPr>
          <w:ilvl w:val="0"/>
          <w:numId w:val="1"/>
        </w:numPr>
        <w:tabs>
          <w:tab w:val="left" w:pos="0"/>
        </w:tabs>
        <w:spacing w:line="360" w:lineRule="auto"/>
        <w:ind w:left="0" w:right="49" w:firstLine="0"/>
        <w:jc w:val="both"/>
        <w:rPr>
          <w:rFonts w:ascii="Palatino Linotype" w:hAnsi="Palatino Linotype"/>
        </w:rPr>
      </w:pPr>
      <w:r w:rsidRPr="00B82DC2">
        <w:rPr>
          <w:rFonts w:ascii="Palatino Linotype" w:hAnsi="Palatino Linotype"/>
        </w:rPr>
        <w:t>Es así que,</w:t>
      </w:r>
      <w:r w:rsidRPr="00B82DC2">
        <w:rPr>
          <w:rFonts w:ascii="Palatino Linotype" w:hAnsi="Palatino Linotype"/>
          <w:i/>
        </w:rPr>
        <w:t xml:space="preserve"> </w:t>
      </w:r>
      <w:r w:rsidRPr="00B82DC2">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5E25ECB" w14:textId="77777777" w:rsidR="00FF43D4" w:rsidRPr="00B82DC2" w:rsidRDefault="00FF43D4" w:rsidP="00FF43D4">
      <w:pPr>
        <w:pStyle w:val="Prrafodelista"/>
        <w:tabs>
          <w:tab w:val="left" w:pos="0"/>
        </w:tabs>
        <w:spacing w:line="360" w:lineRule="auto"/>
        <w:ind w:left="0" w:right="49"/>
        <w:jc w:val="both"/>
        <w:rPr>
          <w:rFonts w:ascii="Palatino Linotype" w:hAnsi="Palatino Linotype"/>
        </w:rPr>
      </w:pPr>
    </w:p>
    <w:p w14:paraId="45E25ECC" w14:textId="77777777" w:rsidR="00FF43D4" w:rsidRPr="00B82DC2" w:rsidRDefault="00FF43D4" w:rsidP="00FF43D4">
      <w:pPr>
        <w:tabs>
          <w:tab w:val="left" w:pos="567"/>
        </w:tabs>
        <w:spacing w:line="360" w:lineRule="auto"/>
        <w:ind w:left="567" w:right="616"/>
        <w:jc w:val="center"/>
        <w:rPr>
          <w:rFonts w:ascii="Palatino Linotype" w:hAnsi="Palatino Linotype"/>
          <w:b/>
          <w:i/>
        </w:rPr>
      </w:pPr>
      <w:r w:rsidRPr="00B82DC2">
        <w:rPr>
          <w:rFonts w:ascii="Palatino Linotype" w:hAnsi="Palatino Linotype"/>
          <w:b/>
          <w:i/>
        </w:rPr>
        <w:t>Código de Procedimientos Administrativos del Estado de México.</w:t>
      </w:r>
    </w:p>
    <w:p w14:paraId="45E25ECD" w14:textId="77777777" w:rsidR="00FF43D4" w:rsidRPr="00B82DC2" w:rsidRDefault="00FF43D4" w:rsidP="00FF43D4">
      <w:pPr>
        <w:tabs>
          <w:tab w:val="left" w:pos="567"/>
          <w:tab w:val="left" w:pos="851"/>
        </w:tabs>
        <w:spacing w:line="276" w:lineRule="auto"/>
        <w:ind w:left="851" w:right="616"/>
        <w:jc w:val="both"/>
        <w:rPr>
          <w:rFonts w:ascii="Palatino Linotype" w:hAnsi="Palatino Linotype"/>
          <w:i/>
        </w:rPr>
      </w:pPr>
      <w:r w:rsidRPr="00B82DC2">
        <w:rPr>
          <w:rFonts w:ascii="Palatino Linotype" w:hAnsi="Palatino Linotype"/>
          <w:b/>
          <w:i/>
        </w:rPr>
        <w:t>“Artículo 18.-</w:t>
      </w:r>
      <w:r w:rsidRPr="00B82DC2">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w:t>
      </w:r>
      <w:r w:rsidRPr="00B82DC2">
        <w:rPr>
          <w:rFonts w:ascii="Palatino Linotype" w:hAnsi="Palatino Linotype"/>
          <w:i/>
        </w:rPr>
        <w:lastRenderedPageBreak/>
        <w:t>administrativos sean iguales, se trate de actos conexos o resulte conveniente el trámite unificado de los asuntos, para evitar la emisión de resoluciones contradictorias. La misma regla se aplicará, en lo conducente, para la separación de los expedientes.”</w:t>
      </w:r>
    </w:p>
    <w:p w14:paraId="45E25ECE" w14:textId="77777777" w:rsidR="00FF43D4" w:rsidRPr="00B82DC2" w:rsidRDefault="00FF43D4" w:rsidP="00FF43D4">
      <w:pPr>
        <w:tabs>
          <w:tab w:val="left" w:pos="567"/>
          <w:tab w:val="left" w:pos="851"/>
        </w:tabs>
        <w:spacing w:line="276" w:lineRule="auto"/>
        <w:ind w:left="851" w:right="616"/>
        <w:jc w:val="both"/>
        <w:rPr>
          <w:rFonts w:ascii="Palatino Linotype" w:hAnsi="Palatino Linotype"/>
          <w:i/>
        </w:rPr>
      </w:pPr>
    </w:p>
    <w:p w14:paraId="45E25ECF" w14:textId="77777777" w:rsidR="00FF43D4" w:rsidRPr="00B82DC2" w:rsidRDefault="00FF43D4" w:rsidP="00FF43D4">
      <w:pPr>
        <w:tabs>
          <w:tab w:val="left" w:pos="567"/>
        </w:tabs>
        <w:spacing w:line="360" w:lineRule="auto"/>
        <w:ind w:left="851" w:right="618"/>
        <w:jc w:val="both"/>
        <w:rPr>
          <w:rFonts w:ascii="Palatino Linotype" w:hAnsi="Palatino Linotype"/>
          <w:b/>
          <w:i/>
        </w:rPr>
      </w:pPr>
      <w:r w:rsidRPr="00B82DC2">
        <w:rPr>
          <w:rFonts w:ascii="Palatino Linotype" w:hAnsi="Palatino Linotype"/>
          <w:b/>
          <w:i/>
        </w:rPr>
        <w:t>Ley de Transparencia y Acceso a la Información Pública del Estado de México y Municipios</w:t>
      </w:r>
    </w:p>
    <w:p w14:paraId="45E25ED0" w14:textId="77777777" w:rsidR="00FF43D4" w:rsidRPr="00B82DC2" w:rsidRDefault="00FF43D4" w:rsidP="00FF43D4">
      <w:pPr>
        <w:tabs>
          <w:tab w:val="left" w:pos="567"/>
        </w:tabs>
        <w:spacing w:line="360" w:lineRule="auto"/>
        <w:ind w:left="851" w:right="618"/>
        <w:jc w:val="both"/>
        <w:rPr>
          <w:rFonts w:ascii="Palatino Linotype" w:hAnsi="Palatino Linotype"/>
          <w:b/>
          <w:i/>
        </w:rPr>
      </w:pPr>
    </w:p>
    <w:p w14:paraId="45E25ED1" w14:textId="77777777" w:rsidR="00FF43D4" w:rsidRPr="00B82DC2" w:rsidRDefault="00FF43D4" w:rsidP="00FF43D4">
      <w:pPr>
        <w:tabs>
          <w:tab w:val="left" w:pos="567"/>
        </w:tabs>
        <w:spacing w:line="360" w:lineRule="auto"/>
        <w:ind w:left="851" w:right="618"/>
        <w:jc w:val="both"/>
        <w:rPr>
          <w:rFonts w:ascii="Palatino Linotype" w:hAnsi="Palatino Linotype"/>
          <w:i/>
        </w:rPr>
      </w:pPr>
      <w:r w:rsidRPr="00B82DC2">
        <w:rPr>
          <w:rFonts w:ascii="Palatino Linotype" w:hAnsi="Palatino Linotype"/>
          <w:b/>
          <w:i/>
        </w:rPr>
        <w:t>“Artículo 195.</w:t>
      </w:r>
      <w:r w:rsidRPr="00B82DC2">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45E25ED2" w14:textId="77777777" w:rsidR="000D0AD6" w:rsidRPr="00B82DC2" w:rsidRDefault="00FF43D4" w:rsidP="000D0AD6">
      <w:pPr>
        <w:tabs>
          <w:tab w:val="left" w:pos="567"/>
        </w:tabs>
        <w:spacing w:before="240" w:after="240" w:line="360" w:lineRule="auto"/>
        <w:ind w:left="851" w:right="-142"/>
        <w:contextualSpacing/>
        <w:jc w:val="both"/>
        <w:rPr>
          <w:rFonts w:ascii="Palatino Linotype" w:hAnsi="Palatino Linotype"/>
        </w:rPr>
      </w:pPr>
      <w:r w:rsidRPr="00B82DC2">
        <w:rPr>
          <w:rFonts w:ascii="Palatino Linotype" w:hAnsi="Palatino Linotype"/>
        </w:rPr>
        <w:t xml:space="preserve"> (Énfasis añadido)</w:t>
      </w:r>
    </w:p>
    <w:p w14:paraId="45E25ED3" w14:textId="77777777" w:rsidR="00E5101F" w:rsidRPr="00B82DC2" w:rsidRDefault="00E5101F" w:rsidP="00E5101F">
      <w:pPr>
        <w:spacing w:line="360" w:lineRule="auto"/>
        <w:contextualSpacing/>
        <w:jc w:val="both"/>
        <w:rPr>
          <w:rFonts w:ascii="Palatino Linotype" w:hAnsi="Palatino Linotype" w:cs="Arial"/>
          <w:lang w:val="es-AR" w:eastAsia="es-ES"/>
        </w:rPr>
      </w:pPr>
    </w:p>
    <w:p w14:paraId="45E25ED4" w14:textId="77777777" w:rsidR="00E5101F" w:rsidRPr="00B82DC2" w:rsidRDefault="00FF43D4" w:rsidP="00FF43D4">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sidRPr="00B82DC2">
        <w:rPr>
          <w:rFonts w:ascii="Palatino Linotype" w:hAnsi="Palatino Linotype" w:cs="Arial"/>
          <w:lang w:val="es-ES" w:eastAsia="es-ES"/>
        </w:rPr>
        <w:t>La</w:t>
      </w:r>
      <w:r w:rsidR="00E5101F" w:rsidRPr="00B82DC2">
        <w:rPr>
          <w:rFonts w:ascii="Palatino Linotype" w:hAnsi="Palatino Linotype" w:cs="Arial"/>
          <w:lang w:val="es-ES" w:eastAsia="es-ES"/>
        </w:rPr>
        <w:t xml:space="preserve"> Comisionado Ponente con fundamento en lo dispuesto por el artículo 185 fracción II de la ley de la materia, </w:t>
      </w:r>
      <w:r w:rsidR="00BF4922" w:rsidRPr="00B82DC2">
        <w:rPr>
          <w:rFonts w:ascii="Palatino Linotype" w:hAnsi="Palatino Linotype" w:cs="Arial"/>
          <w:lang w:val="es-ES" w:eastAsia="es-ES"/>
        </w:rPr>
        <w:t xml:space="preserve">dentro </w:t>
      </w:r>
      <w:r w:rsidR="00BE38D6" w:rsidRPr="00B82DC2">
        <w:rPr>
          <w:rFonts w:ascii="Palatino Linotype" w:hAnsi="Palatino Linotype" w:cs="Arial"/>
          <w:lang w:val="es-ES" w:eastAsia="es-ES"/>
        </w:rPr>
        <w:t>de los expedientes</w:t>
      </w:r>
      <w:r w:rsidR="00BF4922" w:rsidRPr="00B82DC2">
        <w:rPr>
          <w:rFonts w:ascii="Palatino Linotype" w:hAnsi="Palatino Linotype" w:cs="Arial"/>
          <w:lang w:val="es-ES" w:eastAsia="es-ES"/>
        </w:rPr>
        <w:t xml:space="preserve"> </w:t>
      </w:r>
      <w:r w:rsidR="006E5AE8" w:rsidRPr="00B82DC2">
        <w:rPr>
          <w:rFonts w:ascii="Palatino Linotype" w:hAnsi="Palatino Linotype" w:cs="Arial"/>
          <w:lang w:val="es-ES" w:eastAsia="es-ES"/>
        </w:rPr>
        <w:t>que nos ocupan</w:t>
      </w:r>
      <w:r w:rsidR="008F65F7" w:rsidRPr="00B82DC2">
        <w:rPr>
          <w:rFonts w:ascii="Palatino Linotype" w:eastAsiaTheme="minorEastAsia" w:hAnsi="Palatino Linotype" w:cs="Arial"/>
          <w:b/>
          <w:bCs/>
          <w:lang w:eastAsia="es-ES"/>
        </w:rPr>
        <w:t>,</w:t>
      </w:r>
      <w:r w:rsidR="00BF4922" w:rsidRPr="00B82DC2">
        <w:rPr>
          <w:rFonts w:ascii="Palatino Linotype" w:eastAsiaTheme="minorEastAsia" w:hAnsi="Palatino Linotype" w:cs="Arial"/>
          <w:b/>
          <w:bCs/>
          <w:lang w:eastAsia="es-ES"/>
        </w:rPr>
        <w:t xml:space="preserve"> </w:t>
      </w:r>
      <w:r w:rsidR="00E5101F" w:rsidRPr="00B82DC2">
        <w:rPr>
          <w:rFonts w:ascii="Palatino Linotype" w:hAnsi="Palatino Linotype" w:cs="Arial"/>
          <w:lang w:val="es-ES" w:eastAsia="es-ES"/>
        </w:rPr>
        <w:t>a través de</w:t>
      </w:r>
      <w:r w:rsidR="00F53A17" w:rsidRPr="00B82DC2">
        <w:rPr>
          <w:rFonts w:ascii="Palatino Linotype" w:hAnsi="Palatino Linotype" w:cs="Arial"/>
          <w:lang w:val="es-ES" w:eastAsia="es-ES"/>
        </w:rPr>
        <w:t xml:space="preserve"> </w:t>
      </w:r>
      <w:r w:rsidR="00E5101F" w:rsidRPr="00B82DC2">
        <w:rPr>
          <w:rFonts w:ascii="Palatino Linotype" w:hAnsi="Palatino Linotype" w:cs="Arial"/>
          <w:lang w:val="es-ES" w:eastAsia="es-ES"/>
        </w:rPr>
        <w:t>l</w:t>
      </w:r>
      <w:r w:rsidR="00F53A17" w:rsidRPr="00B82DC2">
        <w:rPr>
          <w:rFonts w:ascii="Palatino Linotype" w:hAnsi="Palatino Linotype" w:cs="Arial"/>
          <w:lang w:val="es-ES" w:eastAsia="es-ES"/>
        </w:rPr>
        <w:t>os</w:t>
      </w:r>
      <w:r w:rsidR="00E5101F" w:rsidRPr="00B82DC2">
        <w:rPr>
          <w:rFonts w:ascii="Palatino Linotype" w:hAnsi="Palatino Linotype" w:cs="Arial"/>
          <w:lang w:val="es-ES" w:eastAsia="es-ES"/>
        </w:rPr>
        <w:t xml:space="preserve"> acuerdo</w:t>
      </w:r>
      <w:r w:rsidR="00F53A17" w:rsidRPr="00B82DC2">
        <w:rPr>
          <w:rFonts w:ascii="Palatino Linotype" w:hAnsi="Palatino Linotype" w:cs="Arial"/>
          <w:lang w:val="es-ES" w:eastAsia="es-ES"/>
        </w:rPr>
        <w:t>s</w:t>
      </w:r>
      <w:r w:rsidR="00E5101F" w:rsidRPr="00B82DC2">
        <w:rPr>
          <w:rFonts w:ascii="Palatino Linotype" w:hAnsi="Palatino Linotype" w:cs="Arial"/>
          <w:lang w:val="es-ES" w:eastAsia="es-ES"/>
        </w:rPr>
        <w:t xml:space="preserve"> de admisión </w:t>
      </w:r>
      <w:r w:rsidR="006E5AE8" w:rsidRPr="00B82DC2">
        <w:rPr>
          <w:rFonts w:ascii="Palatino Linotype" w:hAnsi="Palatino Linotype" w:cs="Arial"/>
          <w:lang w:val="es-ES" w:eastAsia="es-ES"/>
        </w:rPr>
        <w:t xml:space="preserve">notificados el </w:t>
      </w:r>
      <w:r w:rsidR="00E5101F" w:rsidRPr="00B82DC2">
        <w:rPr>
          <w:rFonts w:ascii="Palatino Linotype" w:hAnsi="Palatino Linotype" w:cs="Arial"/>
          <w:lang w:val="es-ES" w:eastAsia="es-ES"/>
        </w:rPr>
        <w:t>de</w:t>
      </w:r>
      <w:r w:rsidR="006E5AE8" w:rsidRPr="00B82DC2">
        <w:rPr>
          <w:rFonts w:ascii="Palatino Linotype" w:hAnsi="Palatino Linotype" w:cs="Arial"/>
          <w:lang w:val="es-ES" w:eastAsia="es-ES"/>
        </w:rPr>
        <w:t xml:space="preserve"> fechas tres y cuatro de junio d</w:t>
      </w:r>
      <w:r w:rsidR="00F53A17" w:rsidRPr="00B82DC2">
        <w:rPr>
          <w:rFonts w:ascii="Palatino Linotype" w:hAnsi="Palatino Linotype" w:cs="Arial"/>
          <w:lang w:val="es-ES" w:eastAsia="es-ES"/>
        </w:rPr>
        <w:t>e dos mil veinticuatro</w:t>
      </w:r>
      <w:r w:rsidR="00E5101F" w:rsidRPr="00B82DC2">
        <w:rPr>
          <w:rFonts w:ascii="Palatino Linotype" w:hAnsi="Palatino Linotype" w:cs="Arial"/>
          <w:lang w:val="es-ES" w:eastAsia="es-ES"/>
        </w:rPr>
        <w:t xml:space="preserve">, puso a disposición de las partes el expediente electrónico </w:t>
      </w:r>
      <w:r w:rsidR="00E5101F" w:rsidRPr="00B82DC2">
        <w:rPr>
          <w:rFonts w:ascii="Palatino Linotype" w:hAnsi="Palatino Linotype" w:cs="Arial"/>
          <w:lang w:val="es-ES_tradnl" w:eastAsia="es-ES"/>
        </w:rPr>
        <w:t xml:space="preserve">vía </w:t>
      </w:r>
      <w:r w:rsidR="00E5101F" w:rsidRPr="00B82DC2">
        <w:rPr>
          <w:rFonts w:ascii="Palatino Linotype" w:hAnsi="Palatino Linotype" w:cs="Arial"/>
          <w:b/>
          <w:lang w:val="es-ES" w:eastAsia="es-ES"/>
        </w:rPr>
        <w:t xml:space="preserve">SAIMEX </w:t>
      </w:r>
      <w:r w:rsidR="00E5101F" w:rsidRPr="00B82DC2">
        <w:rPr>
          <w:rFonts w:ascii="Palatino Linotype"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E5101F" w:rsidRPr="00B82DC2">
        <w:rPr>
          <w:rFonts w:ascii="Palatino Linotype" w:hAnsi="Palatino Linotype" w:cs="Arial"/>
          <w:b/>
          <w:lang w:val="es-ES" w:eastAsia="es-ES"/>
        </w:rPr>
        <w:t>SUJETO OBLIGADO</w:t>
      </w:r>
      <w:r w:rsidR="00E5101F" w:rsidRPr="00B82DC2">
        <w:rPr>
          <w:rFonts w:ascii="Palatino Linotype" w:hAnsi="Palatino Linotype" w:cs="Arial"/>
          <w:lang w:val="es-ES" w:eastAsia="es-ES"/>
        </w:rPr>
        <w:t xml:space="preserve"> presentara el informe justificado procedente. </w:t>
      </w:r>
    </w:p>
    <w:p w14:paraId="45E25ED5" w14:textId="77777777" w:rsidR="00BF4922" w:rsidRPr="00B82DC2" w:rsidRDefault="00BF4922" w:rsidP="00E5101F">
      <w:pPr>
        <w:spacing w:line="360" w:lineRule="auto"/>
        <w:contextualSpacing/>
        <w:jc w:val="both"/>
        <w:rPr>
          <w:rFonts w:ascii="Palatino Linotype" w:eastAsiaTheme="minorEastAsia" w:hAnsi="Palatino Linotype" w:cs="Arial"/>
          <w:b/>
          <w:bCs/>
          <w:lang w:eastAsia="es-ES"/>
        </w:rPr>
      </w:pPr>
    </w:p>
    <w:p w14:paraId="45E25ED6" w14:textId="77777777" w:rsidR="000D0AD6" w:rsidRPr="00B82DC2" w:rsidRDefault="00E5101F" w:rsidP="00E5101F">
      <w:pPr>
        <w:numPr>
          <w:ilvl w:val="0"/>
          <w:numId w:val="1"/>
        </w:numPr>
        <w:spacing w:line="360" w:lineRule="auto"/>
        <w:ind w:left="0" w:firstLine="0"/>
        <w:contextualSpacing/>
        <w:jc w:val="both"/>
        <w:rPr>
          <w:rFonts w:ascii="Palatino Linotype" w:eastAsiaTheme="minorEastAsia" w:hAnsi="Palatino Linotype"/>
          <w:i/>
          <w:color w:val="000000"/>
          <w:lang w:val="es-ES_tradnl" w:eastAsia="es-ES"/>
        </w:rPr>
      </w:pPr>
      <w:r w:rsidRPr="00B82DC2">
        <w:rPr>
          <w:rFonts w:ascii="Palatino Linotype" w:hAnsi="Palatino Linotype" w:cs="Arial"/>
          <w:lang w:val="es-ES" w:eastAsia="es-ES"/>
        </w:rPr>
        <w:t>De las constancias en el expediente electrónico SAIMEX,</w:t>
      </w:r>
      <w:r w:rsidR="00BC1348" w:rsidRPr="00B82DC2">
        <w:rPr>
          <w:rFonts w:ascii="Palatino Linotype" w:hAnsi="Palatino Linotype" w:cs="Arial"/>
          <w:lang w:val="es-ES" w:eastAsia="es-ES"/>
        </w:rPr>
        <w:t xml:space="preserve"> </w:t>
      </w:r>
      <w:r w:rsidR="000D0AD6" w:rsidRPr="00B82DC2">
        <w:rPr>
          <w:rFonts w:ascii="Palatino Linotype" w:hAnsi="Palatino Linotype" w:cs="Arial"/>
          <w:lang w:val="es-ES" w:eastAsia="es-ES"/>
        </w:rPr>
        <w:t xml:space="preserve">se </w:t>
      </w:r>
      <w:r w:rsidR="005D26AC" w:rsidRPr="00B82DC2">
        <w:rPr>
          <w:rFonts w:ascii="Palatino Linotype" w:hAnsi="Palatino Linotype" w:cs="Arial"/>
          <w:lang w:val="es-ES" w:eastAsia="es-ES"/>
        </w:rPr>
        <w:t>desprende</w:t>
      </w:r>
      <w:r w:rsidR="000D0AD6" w:rsidRPr="00B82DC2">
        <w:rPr>
          <w:rFonts w:ascii="Palatino Linotype" w:hAnsi="Palatino Linotype" w:cs="Arial"/>
          <w:lang w:val="es-ES" w:eastAsia="es-ES"/>
        </w:rPr>
        <w:t xml:space="preserve"> lo siguiente:</w:t>
      </w:r>
    </w:p>
    <w:p w14:paraId="45E25ED7" w14:textId="77777777" w:rsidR="000D0AD6" w:rsidRPr="00B82DC2" w:rsidRDefault="000D0AD6" w:rsidP="000D0AD6">
      <w:pPr>
        <w:pStyle w:val="Prrafodelista"/>
        <w:rPr>
          <w:rFonts w:ascii="Palatino Linotype" w:eastAsiaTheme="minorEastAsia" w:hAnsi="Palatino Linotype"/>
          <w:i/>
          <w:color w:val="000000"/>
          <w:lang w:val="es-ES_tradnl" w:eastAsia="es-ES"/>
        </w:rPr>
      </w:pPr>
    </w:p>
    <w:tbl>
      <w:tblPr>
        <w:tblStyle w:val="Tablaconcuadrcula"/>
        <w:tblW w:w="0" w:type="auto"/>
        <w:jc w:val="center"/>
        <w:tblLook w:val="04A0" w:firstRow="1" w:lastRow="0" w:firstColumn="1" w:lastColumn="0" w:noHBand="0" w:noVBand="1"/>
      </w:tblPr>
      <w:tblGrid>
        <w:gridCol w:w="2929"/>
        <w:gridCol w:w="6105"/>
      </w:tblGrid>
      <w:tr w:rsidR="000D0AD6" w:rsidRPr="00B82DC2" w14:paraId="45E25EDA" w14:textId="77777777" w:rsidTr="006E452C">
        <w:trPr>
          <w:jc w:val="center"/>
        </w:trPr>
        <w:tc>
          <w:tcPr>
            <w:tcW w:w="2929" w:type="dxa"/>
            <w:shd w:val="clear" w:color="auto" w:fill="D5DCE4" w:themeFill="text2" w:themeFillTint="33"/>
          </w:tcPr>
          <w:p w14:paraId="45E25ED8" w14:textId="77777777" w:rsidR="000D0AD6" w:rsidRPr="00B82DC2" w:rsidRDefault="008B4DF0" w:rsidP="008B4DF0">
            <w:pPr>
              <w:spacing w:line="276" w:lineRule="auto"/>
              <w:contextualSpacing/>
              <w:jc w:val="center"/>
              <w:rPr>
                <w:rFonts w:ascii="Palatino Linotype" w:eastAsiaTheme="minorEastAsia" w:hAnsi="Palatino Linotype"/>
                <w:b/>
                <w:color w:val="000000"/>
                <w:sz w:val="22"/>
                <w:szCs w:val="22"/>
                <w:lang w:val="es-ES_tradnl" w:eastAsia="es-ES"/>
              </w:rPr>
            </w:pPr>
            <w:r w:rsidRPr="00B82DC2">
              <w:rPr>
                <w:rFonts w:ascii="Palatino Linotype" w:eastAsiaTheme="minorEastAsia" w:hAnsi="Palatino Linotype"/>
                <w:b/>
                <w:color w:val="000000"/>
                <w:sz w:val="22"/>
                <w:szCs w:val="22"/>
                <w:lang w:val="es-ES_tradnl" w:eastAsia="es-ES"/>
              </w:rPr>
              <w:t>Recurso de R</w:t>
            </w:r>
            <w:r w:rsidR="000D0AD6" w:rsidRPr="00B82DC2">
              <w:rPr>
                <w:rFonts w:ascii="Palatino Linotype" w:eastAsiaTheme="minorEastAsia" w:hAnsi="Palatino Linotype"/>
                <w:b/>
                <w:color w:val="000000"/>
                <w:sz w:val="22"/>
                <w:szCs w:val="22"/>
                <w:lang w:val="es-ES_tradnl" w:eastAsia="es-ES"/>
              </w:rPr>
              <w:t>evisión</w:t>
            </w:r>
          </w:p>
        </w:tc>
        <w:tc>
          <w:tcPr>
            <w:tcW w:w="6105" w:type="dxa"/>
            <w:shd w:val="clear" w:color="auto" w:fill="D5DCE4" w:themeFill="text2" w:themeFillTint="33"/>
          </w:tcPr>
          <w:p w14:paraId="45E25ED9" w14:textId="77777777" w:rsidR="000D0AD6" w:rsidRPr="00B82DC2" w:rsidRDefault="000D0AD6" w:rsidP="008B4DF0">
            <w:pPr>
              <w:spacing w:line="276" w:lineRule="auto"/>
              <w:contextualSpacing/>
              <w:jc w:val="center"/>
              <w:rPr>
                <w:rFonts w:ascii="Palatino Linotype" w:eastAsiaTheme="minorEastAsia" w:hAnsi="Palatino Linotype"/>
                <w:b/>
                <w:color w:val="000000"/>
                <w:sz w:val="22"/>
                <w:szCs w:val="22"/>
                <w:lang w:val="es-ES_tradnl" w:eastAsia="es-ES"/>
              </w:rPr>
            </w:pPr>
            <w:r w:rsidRPr="00B82DC2">
              <w:rPr>
                <w:rFonts w:ascii="Palatino Linotype" w:eastAsiaTheme="minorEastAsia" w:hAnsi="Palatino Linotype"/>
                <w:b/>
                <w:color w:val="000000"/>
                <w:sz w:val="22"/>
                <w:szCs w:val="22"/>
                <w:lang w:val="es-ES_tradnl" w:eastAsia="es-ES"/>
              </w:rPr>
              <w:t>Manifestaciones</w:t>
            </w:r>
          </w:p>
        </w:tc>
      </w:tr>
      <w:tr w:rsidR="000D0AD6" w:rsidRPr="00B82DC2" w14:paraId="45E25EE0" w14:textId="77777777" w:rsidTr="006E452C">
        <w:trPr>
          <w:jc w:val="center"/>
        </w:trPr>
        <w:tc>
          <w:tcPr>
            <w:tcW w:w="2929" w:type="dxa"/>
            <w:vAlign w:val="center"/>
          </w:tcPr>
          <w:p w14:paraId="45E25EDB" w14:textId="77777777" w:rsidR="000D0AD6" w:rsidRPr="00B82DC2" w:rsidRDefault="006B32E7" w:rsidP="008B4DF0">
            <w:pPr>
              <w:spacing w:line="276" w:lineRule="auto"/>
              <w:contextualSpacing/>
              <w:jc w:val="both"/>
              <w:rPr>
                <w:rFonts w:ascii="Palatino Linotype" w:eastAsiaTheme="minorEastAsia" w:hAnsi="Palatino Linotype"/>
                <w:color w:val="000000"/>
                <w:sz w:val="22"/>
                <w:szCs w:val="22"/>
                <w:lang w:val="es-ES_tradnl" w:eastAsia="es-ES"/>
              </w:rPr>
            </w:pPr>
            <w:hyperlink r:id="rId10" w:history="1">
              <w:r w:rsidR="006E5AE8" w:rsidRPr="00B82DC2">
                <w:rPr>
                  <w:rStyle w:val="Hipervnculo"/>
                  <w:rFonts w:ascii="Palatino Linotype" w:eastAsiaTheme="minorEastAsia" w:hAnsi="Palatino Linotype"/>
                  <w:b/>
                  <w:bCs/>
                  <w:color w:val="auto"/>
                  <w:sz w:val="22"/>
                  <w:szCs w:val="22"/>
                  <w:u w:val="none"/>
                  <w:lang w:eastAsia="es-ES"/>
                </w:rPr>
                <w:t>03338/INFOEM/IP/RR/2024</w:t>
              </w:r>
            </w:hyperlink>
          </w:p>
        </w:tc>
        <w:tc>
          <w:tcPr>
            <w:tcW w:w="6105" w:type="dxa"/>
          </w:tcPr>
          <w:p w14:paraId="45E25EDC" w14:textId="77777777" w:rsidR="007D05FA" w:rsidRPr="00B82DC2"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45E25EDD" w14:textId="77777777" w:rsidR="004D3544" w:rsidRPr="00B82DC2" w:rsidRDefault="004D3544" w:rsidP="008B4DF0">
            <w:pPr>
              <w:spacing w:line="276" w:lineRule="auto"/>
              <w:contextualSpacing/>
              <w:jc w:val="both"/>
              <w:rPr>
                <w:rFonts w:ascii="Palatino Linotype" w:eastAsiaTheme="minorEastAsia" w:hAnsi="Palatino Linotype"/>
                <w:bCs/>
                <w:color w:val="000000"/>
                <w:sz w:val="22"/>
                <w:szCs w:val="22"/>
                <w:lang w:eastAsia="es-ES"/>
              </w:rPr>
            </w:pPr>
            <w:r w:rsidRPr="00B82DC2">
              <w:rPr>
                <w:rFonts w:ascii="Palatino Linotype" w:eastAsiaTheme="minorEastAsia" w:hAnsi="Palatino Linotype"/>
                <w:bCs/>
                <w:color w:val="000000"/>
                <w:sz w:val="22"/>
                <w:szCs w:val="22"/>
                <w:lang w:eastAsia="es-ES"/>
              </w:rPr>
              <w:t xml:space="preserve">El Sujeto Obligado, realizo manifestaciones el </w:t>
            </w:r>
            <w:r w:rsidR="006E5AE8" w:rsidRPr="00B82DC2">
              <w:rPr>
                <w:rFonts w:ascii="Palatino Linotype" w:eastAsiaTheme="minorEastAsia" w:hAnsi="Palatino Linotype"/>
                <w:bCs/>
                <w:color w:val="000000"/>
                <w:sz w:val="22"/>
                <w:szCs w:val="22"/>
                <w:lang w:eastAsia="es-ES"/>
              </w:rPr>
              <w:t xml:space="preserve">siete de junio </w:t>
            </w:r>
            <w:r w:rsidRPr="00B82DC2">
              <w:rPr>
                <w:rFonts w:ascii="Palatino Linotype" w:eastAsiaTheme="minorEastAsia" w:hAnsi="Palatino Linotype"/>
                <w:bCs/>
                <w:color w:val="000000"/>
                <w:sz w:val="22"/>
                <w:szCs w:val="22"/>
                <w:lang w:eastAsia="es-ES"/>
              </w:rPr>
              <w:t xml:space="preserve">de dos mil veinticuatro, mismos que fueron puestos a la vista del Recurrente el </w:t>
            </w:r>
            <w:r w:rsidR="00B82DC2" w:rsidRPr="00B82DC2">
              <w:rPr>
                <w:rFonts w:ascii="Palatino Linotype" w:eastAsiaTheme="minorEastAsia" w:hAnsi="Palatino Linotype"/>
                <w:bCs/>
                <w:color w:val="000000"/>
                <w:sz w:val="22"/>
                <w:szCs w:val="22"/>
                <w:lang w:eastAsia="es-ES"/>
              </w:rPr>
              <w:t>veintiséis</w:t>
            </w:r>
            <w:r w:rsidRPr="00B82DC2">
              <w:rPr>
                <w:rFonts w:ascii="Palatino Linotype" w:eastAsiaTheme="minorEastAsia" w:hAnsi="Palatino Linotype"/>
                <w:bCs/>
                <w:color w:val="000000"/>
                <w:sz w:val="22"/>
                <w:szCs w:val="22"/>
                <w:lang w:eastAsia="es-ES"/>
              </w:rPr>
              <w:t xml:space="preserve"> de septiembre de dos mi</w:t>
            </w:r>
            <w:r w:rsidR="006E5AE8" w:rsidRPr="00B82DC2">
              <w:rPr>
                <w:rFonts w:ascii="Palatino Linotype" w:eastAsiaTheme="minorEastAsia" w:hAnsi="Palatino Linotype"/>
                <w:bCs/>
                <w:color w:val="000000"/>
                <w:sz w:val="22"/>
                <w:szCs w:val="22"/>
                <w:lang w:eastAsia="es-ES"/>
              </w:rPr>
              <w:t>l veinticuatro, por medio del archivo</w:t>
            </w:r>
            <w:r w:rsidRPr="00B82DC2">
              <w:rPr>
                <w:rFonts w:ascii="Palatino Linotype" w:eastAsiaTheme="minorEastAsia" w:hAnsi="Palatino Linotype"/>
                <w:bCs/>
                <w:color w:val="000000"/>
                <w:sz w:val="22"/>
                <w:szCs w:val="22"/>
                <w:lang w:eastAsia="es-ES"/>
              </w:rPr>
              <w:t xml:space="preserve"> siguientes:</w:t>
            </w:r>
          </w:p>
          <w:p w14:paraId="45E25EDE" w14:textId="77777777" w:rsidR="000D0AD6" w:rsidRPr="00B82DC2" w:rsidRDefault="006B32E7" w:rsidP="006E5AE8">
            <w:pPr>
              <w:spacing w:line="276" w:lineRule="auto"/>
              <w:contextualSpacing/>
              <w:jc w:val="both"/>
              <w:rPr>
                <w:rFonts w:ascii="Palatino Linotype" w:eastAsiaTheme="minorEastAsia" w:hAnsi="Palatino Linotype"/>
                <w:i/>
                <w:sz w:val="22"/>
                <w:szCs w:val="22"/>
                <w:lang w:val="es-ES_tradnl" w:eastAsia="es-ES"/>
              </w:rPr>
            </w:pPr>
            <w:hyperlink r:id="rId11" w:history="1">
              <w:r w:rsidR="006E5AE8" w:rsidRPr="00B82DC2">
                <w:rPr>
                  <w:rStyle w:val="Hipervnculo"/>
                  <w:rFonts w:ascii="Palatino Linotype" w:eastAsiaTheme="minorEastAsia" w:hAnsi="Palatino Linotype"/>
                  <w:b/>
                  <w:bCs/>
                  <w:i/>
                  <w:color w:val="auto"/>
                  <w:sz w:val="22"/>
                  <w:szCs w:val="22"/>
                  <w:u w:val="none"/>
                  <w:lang w:eastAsia="es-ES"/>
                </w:rPr>
                <w:t>Manifestaciones S. del ayuntamiento 57.pdf</w:t>
              </w:r>
            </w:hyperlink>
          </w:p>
          <w:p w14:paraId="45E25EDF" w14:textId="77777777" w:rsidR="006E5AE8" w:rsidRPr="00B82DC2" w:rsidRDefault="006E5AE8" w:rsidP="006E5AE8">
            <w:pPr>
              <w:spacing w:line="276" w:lineRule="auto"/>
              <w:contextualSpacing/>
              <w:jc w:val="both"/>
              <w:rPr>
                <w:rFonts w:ascii="Palatino Linotype" w:eastAsiaTheme="minorEastAsia" w:hAnsi="Palatino Linotype"/>
                <w:color w:val="000000"/>
                <w:sz w:val="22"/>
                <w:szCs w:val="22"/>
                <w:lang w:val="es-ES_tradnl" w:eastAsia="es-ES"/>
              </w:rPr>
            </w:pPr>
            <w:r w:rsidRPr="00B82DC2">
              <w:rPr>
                <w:rFonts w:ascii="Palatino Linotype" w:eastAsiaTheme="minorEastAsia" w:hAnsi="Palatino Linotype"/>
                <w:sz w:val="22"/>
                <w:szCs w:val="22"/>
                <w:lang w:val="es-ES_tradnl" w:eastAsia="es-ES"/>
              </w:rPr>
              <w:t>Oficio de siete de junio de dos mil veinticuatro, firmado por el Secretario del Ayuntamiento de Mexicaltzingo, en donde reitera su respuesta primigenia</w:t>
            </w:r>
            <w:r w:rsidR="006E452C" w:rsidRPr="00B82DC2">
              <w:rPr>
                <w:rFonts w:ascii="Palatino Linotype" w:eastAsiaTheme="minorEastAsia" w:hAnsi="Palatino Linotype"/>
                <w:sz w:val="22"/>
                <w:szCs w:val="22"/>
                <w:lang w:val="es-ES_tradnl" w:eastAsia="es-ES"/>
              </w:rPr>
              <w:t xml:space="preserve"> e informa los costos de las copias certificadas que solicitó </w:t>
            </w:r>
          </w:p>
        </w:tc>
      </w:tr>
      <w:tr w:rsidR="000D0AD6" w:rsidRPr="00B82DC2" w14:paraId="45E25EEB" w14:textId="77777777" w:rsidTr="006E452C">
        <w:trPr>
          <w:jc w:val="center"/>
        </w:trPr>
        <w:tc>
          <w:tcPr>
            <w:tcW w:w="2929" w:type="dxa"/>
            <w:vAlign w:val="center"/>
          </w:tcPr>
          <w:p w14:paraId="45E25EE1" w14:textId="77777777" w:rsidR="000D0AD6" w:rsidRPr="00B82DC2" w:rsidRDefault="006E452C" w:rsidP="006E452C">
            <w:pPr>
              <w:spacing w:line="276" w:lineRule="auto"/>
              <w:contextualSpacing/>
              <w:jc w:val="center"/>
              <w:rPr>
                <w:rFonts w:ascii="Palatino Linotype" w:eastAsiaTheme="minorEastAsia" w:hAnsi="Palatino Linotype"/>
                <w:b/>
                <w:color w:val="000000"/>
                <w:sz w:val="22"/>
                <w:szCs w:val="22"/>
                <w:lang w:val="es-ES_tradnl" w:eastAsia="es-ES"/>
              </w:rPr>
            </w:pPr>
            <w:r w:rsidRPr="00B82DC2">
              <w:rPr>
                <w:rFonts w:ascii="Palatino Linotype" w:eastAsiaTheme="minorEastAsia" w:hAnsi="Palatino Linotype"/>
                <w:b/>
                <w:color w:val="000000"/>
                <w:sz w:val="22"/>
                <w:szCs w:val="22"/>
                <w:lang w:val="es-ES" w:eastAsia="es-ES"/>
              </w:rPr>
              <w:t>03340/INFOEM/IP/RR/2024</w:t>
            </w:r>
          </w:p>
        </w:tc>
        <w:tc>
          <w:tcPr>
            <w:tcW w:w="6105" w:type="dxa"/>
          </w:tcPr>
          <w:p w14:paraId="45E25EE2" w14:textId="77777777" w:rsidR="007D05FA" w:rsidRPr="00B82DC2" w:rsidRDefault="007D05FA" w:rsidP="008B4DF0">
            <w:pPr>
              <w:spacing w:line="276" w:lineRule="auto"/>
              <w:contextualSpacing/>
              <w:jc w:val="both"/>
              <w:rPr>
                <w:rFonts w:ascii="Palatino Linotype" w:eastAsiaTheme="minorEastAsia" w:hAnsi="Palatino Linotype"/>
                <w:bCs/>
                <w:color w:val="000000"/>
                <w:sz w:val="22"/>
                <w:szCs w:val="22"/>
                <w:lang w:eastAsia="es-ES"/>
              </w:rPr>
            </w:pPr>
          </w:p>
          <w:p w14:paraId="45E25EE3" w14:textId="77777777" w:rsidR="004D3544" w:rsidRPr="00B82DC2" w:rsidRDefault="004D3544" w:rsidP="008B4DF0">
            <w:pPr>
              <w:spacing w:line="276" w:lineRule="auto"/>
              <w:contextualSpacing/>
              <w:jc w:val="both"/>
              <w:rPr>
                <w:rFonts w:ascii="Palatino Linotype" w:eastAsiaTheme="minorEastAsia" w:hAnsi="Palatino Linotype"/>
                <w:bCs/>
                <w:color w:val="000000"/>
                <w:sz w:val="22"/>
                <w:szCs w:val="22"/>
                <w:lang w:eastAsia="es-ES"/>
              </w:rPr>
            </w:pPr>
            <w:r w:rsidRPr="00B82DC2">
              <w:rPr>
                <w:rFonts w:ascii="Palatino Linotype" w:eastAsiaTheme="minorEastAsia" w:hAnsi="Palatino Linotype"/>
                <w:bCs/>
                <w:color w:val="000000"/>
                <w:sz w:val="22"/>
                <w:szCs w:val="22"/>
                <w:lang w:eastAsia="es-ES"/>
              </w:rPr>
              <w:t xml:space="preserve">El Sujeto Obligado, realizo manifestaciones el </w:t>
            </w:r>
            <w:r w:rsidR="006E452C" w:rsidRPr="00B82DC2">
              <w:rPr>
                <w:rFonts w:ascii="Palatino Linotype" w:eastAsiaTheme="minorEastAsia" w:hAnsi="Palatino Linotype"/>
                <w:bCs/>
                <w:color w:val="000000"/>
                <w:sz w:val="22"/>
                <w:szCs w:val="22"/>
                <w:lang w:eastAsia="es-ES"/>
              </w:rPr>
              <w:t>trece de junio de dos mil veinticuatro, mismo que fue</w:t>
            </w:r>
            <w:r w:rsidRPr="00B82DC2">
              <w:rPr>
                <w:rFonts w:ascii="Palatino Linotype" w:eastAsiaTheme="minorEastAsia" w:hAnsi="Palatino Linotype"/>
                <w:bCs/>
                <w:color w:val="000000"/>
                <w:sz w:val="22"/>
                <w:szCs w:val="22"/>
                <w:lang w:eastAsia="es-ES"/>
              </w:rPr>
              <w:t xml:space="preserve"> pue</w:t>
            </w:r>
            <w:r w:rsidR="006E452C" w:rsidRPr="00B82DC2">
              <w:rPr>
                <w:rFonts w:ascii="Palatino Linotype" w:eastAsiaTheme="minorEastAsia" w:hAnsi="Palatino Linotype"/>
                <w:bCs/>
                <w:color w:val="000000"/>
                <w:sz w:val="22"/>
                <w:szCs w:val="22"/>
                <w:lang w:eastAsia="es-ES"/>
              </w:rPr>
              <w:t>sto</w:t>
            </w:r>
            <w:r w:rsidRPr="00B82DC2">
              <w:rPr>
                <w:rFonts w:ascii="Palatino Linotype" w:eastAsiaTheme="minorEastAsia" w:hAnsi="Palatino Linotype"/>
                <w:bCs/>
                <w:color w:val="000000"/>
                <w:sz w:val="22"/>
                <w:szCs w:val="22"/>
                <w:lang w:eastAsia="es-ES"/>
              </w:rPr>
              <w:t xml:space="preserve"> a la vista del Recurrente el </w:t>
            </w:r>
            <w:r w:rsidR="00B82DC2" w:rsidRPr="00B82DC2">
              <w:rPr>
                <w:rFonts w:ascii="Palatino Linotype" w:eastAsiaTheme="minorEastAsia" w:hAnsi="Palatino Linotype"/>
                <w:bCs/>
                <w:color w:val="000000"/>
                <w:sz w:val="22"/>
                <w:szCs w:val="22"/>
                <w:lang w:eastAsia="es-ES"/>
              </w:rPr>
              <w:t>veintiséis</w:t>
            </w:r>
            <w:r w:rsidRPr="00B82DC2">
              <w:rPr>
                <w:rFonts w:ascii="Palatino Linotype" w:eastAsiaTheme="minorEastAsia" w:hAnsi="Palatino Linotype"/>
                <w:bCs/>
                <w:color w:val="000000"/>
                <w:sz w:val="22"/>
                <w:szCs w:val="22"/>
                <w:lang w:eastAsia="es-ES"/>
              </w:rPr>
              <w:t xml:space="preserve"> de septiembre de dos mil veinticuatro, por medio de</w:t>
            </w:r>
            <w:r w:rsidR="006E452C" w:rsidRPr="00B82DC2">
              <w:rPr>
                <w:rFonts w:ascii="Palatino Linotype" w:eastAsiaTheme="minorEastAsia" w:hAnsi="Palatino Linotype"/>
                <w:bCs/>
                <w:color w:val="000000"/>
                <w:sz w:val="22"/>
                <w:szCs w:val="22"/>
                <w:lang w:eastAsia="es-ES"/>
              </w:rPr>
              <w:t>l archivo siguiente</w:t>
            </w:r>
            <w:r w:rsidRPr="00B82DC2">
              <w:rPr>
                <w:rFonts w:ascii="Palatino Linotype" w:eastAsiaTheme="minorEastAsia" w:hAnsi="Palatino Linotype"/>
                <w:bCs/>
                <w:color w:val="000000"/>
                <w:sz w:val="22"/>
                <w:szCs w:val="22"/>
                <w:lang w:eastAsia="es-ES"/>
              </w:rPr>
              <w:t>:</w:t>
            </w:r>
          </w:p>
          <w:p w14:paraId="45E25EE4" w14:textId="77777777" w:rsidR="004D3544" w:rsidRPr="00B82DC2" w:rsidRDefault="004D3544" w:rsidP="008B4DF0">
            <w:pPr>
              <w:spacing w:line="276" w:lineRule="auto"/>
              <w:contextualSpacing/>
              <w:jc w:val="both"/>
              <w:rPr>
                <w:rFonts w:ascii="Palatino Linotype" w:eastAsiaTheme="minorEastAsia" w:hAnsi="Palatino Linotype"/>
                <w:bCs/>
                <w:color w:val="000000"/>
                <w:sz w:val="22"/>
                <w:szCs w:val="22"/>
                <w:lang w:eastAsia="es-ES"/>
              </w:rPr>
            </w:pPr>
          </w:p>
          <w:p w14:paraId="45E25EE5" w14:textId="77777777" w:rsidR="006E452C" w:rsidRPr="00B82DC2" w:rsidRDefault="006B32E7" w:rsidP="006E452C">
            <w:pPr>
              <w:tabs>
                <w:tab w:val="left" w:pos="4197"/>
              </w:tabs>
              <w:spacing w:line="276" w:lineRule="auto"/>
              <w:contextualSpacing/>
              <w:jc w:val="both"/>
              <w:rPr>
                <w:rStyle w:val="Hipervnculo"/>
                <w:color w:val="auto"/>
                <w:u w:val="none"/>
                <w:lang w:eastAsia="es-ES"/>
              </w:rPr>
            </w:pPr>
            <w:hyperlink r:id="rId12" w:history="1">
              <w:r w:rsidR="006E452C" w:rsidRPr="00B82DC2">
                <w:rPr>
                  <w:rStyle w:val="Hipervnculo"/>
                  <w:rFonts w:ascii="Palatino Linotype" w:eastAsiaTheme="minorEastAsia" w:hAnsi="Palatino Linotype"/>
                  <w:b/>
                  <w:bCs/>
                  <w:i/>
                  <w:color w:val="auto"/>
                  <w:sz w:val="22"/>
                  <w:szCs w:val="22"/>
                  <w:u w:val="none"/>
                  <w:lang w:eastAsia="es-ES"/>
                </w:rPr>
                <w:t>Manifestaciones Tesorería 58.pdf</w:t>
              </w:r>
            </w:hyperlink>
            <w:r w:rsidR="006E452C" w:rsidRPr="00B82DC2">
              <w:rPr>
                <w:rStyle w:val="Hipervnculo"/>
                <w:color w:val="auto"/>
                <w:u w:val="none"/>
                <w:lang w:eastAsia="es-ES"/>
              </w:rPr>
              <w:tab/>
            </w:r>
          </w:p>
          <w:p w14:paraId="45E25EE6" w14:textId="77777777" w:rsidR="006E452C" w:rsidRPr="00B82DC2" w:rsidRDefault="006E452C" w:rsidP="006E452C">
            <w:pPr>
              <w:tabs>
                <w:tab w:val="left" w:pos="4197"/>
              </w:tabs>
              <w:spacing w:line="276" w:lineRule="auto"/>
              <w:contextualSpacing/>
              <w:jc w:val="both"/>
              <w:rPr>
                <w:rStyle w:val="Hipervnculo"/>
                <w:i/>
                <w:color w:val="auto"/>
                <w:u w:val="none"/>
                <w:lang w:eastAsia="es-ES"/>
              </w:rPr>
            </w:pPr>
            <w:r w:rsidRPr="00B82DC2">
              <w:rPr>
                <w:rStyle w:val="Hipervnculo"/>
                <w:color w:val="auto"/>
                <w:u w:val="none"/>
                <w:lang w:eastAsia="es-ES"/>
              </w:rPr>
              <w:t>Oficio de once de junio de dos mil veinticuatro, firmado por el Tesorero Municipal, informo que “</w:t>
            </w:r>
            <w:r w:rsidRPr="00B82DC2">
              <w:rPr>
                <w:rStyle w:val="Hipervnculo"/>
                <w:i/>
                <w:color w:val="auto"/>
                <w:u w:val="none"/>
                <w:lang w:eastAsia="es-ES"/>
              </w:rPr>
              <w:t>Se anexa al presente, copia simple del Acuerdo de Cabildo ACUERDO/MEXGO-AYU/021/2022 para la contratación de un crédito a corto plazo, acción empleada para la realización del pago de Laudos Laborales que se requieren por imposición de la ley de carácter inmediato, así como cubrir algunos pagos por deuda histórica del Impuesto Sobre la Renta retenidos y no enterados al SAT por los ejercicios fiscales junio a diciembre 2021 (3.5 MDP) 2016,2018 y 2019.”</w:t>
            </w:r>
          </w:p>
          <w:p w14:paraId="45E25EE7" w14:textId="77777777" w:rsidR="006E452C" w:rsidRPr="00B82DC2" w:rsidRDefault="006E452C" w:rsidP="006E452C">
            <w:pPr>
              <w:tabs>
                <w:tab w:val="left" w:pos="4197"/>
              </w:tabs>
              <w:spacing w:line="276" w:lineRule="auto"/>
              <w:contextualSpacing/>
              <w:jc w:val="both"/>
              <w:rPr>
                <w:rStyle w:val="Hipervnculo"/>
                <w:color w:val="auto"/>
                <w:u w:val="none"/>
                <w:lang w:eastAsia="es-ES"/>
              </w:rPr>
            </w:pPr>
          </w:p>
          <w:p w14:paraId="45E25EE8" w14:textId="77777777" w:rsidR="00321F1B" w:rsidRPr="00B82DC2" w:rsidRDefault="00321F1B" w:rsidP="006E452C">
            <w:pPr>
              <w:tabs>
                <w:tab w:val="left" w:pos="4197"/>
              </w:tabs>
              <w:spacing w:line="276" w:lineRule="auto"/>
              <w:contextualSpacing/>
              <w:jc w:val="both"/>
              <w:rPr>
                <w:rStyle w:val="Hipervnculo"/>
                <w:i/>
                <w:color w:val="auto"/>
                <w:u w:val="none"/>
                <w:lang w:eastAsia="es-ES"/>
              </w:rPr>
            </w:pPr>
            <w:r w:rsidRPr="00B82DC2">
              <w:rPr>
                <w:rStyle w:val="Hipervnculo"/>
                <w:color w:val="auto"/>
                <w:u w:val="none"/>
                <w:lang w:eastAsia="es-ES"/>
              </w:rPr>
              <w:t>También se desprende la certificación “</w:t>
            </w:r>
            <w:r w:rsidRPr="00B82DC2">
              <w:rPr>
                <w:rStyle w:val="Hipervnculo"/>
                <w:i/>
                <w:color w:val="auto"/>
                <w:u w:val="none"/>
                <w:lang w:eastAsia="es-ES"/>
              </w:rPr>
              <w:t>que en el punto número 27 de la Primera Sesión Extraordinaria de Cabildo, de fecha de uno de enero de dos mil veintidós..”</w:t>
            </w:r>
          </w:p>
          <w:p w14:paraId="45E25EE9" w14:textId="77777777" w:rsidR="006E452C" w:rsidRPr="00B82DC2" w:rsidRDefault="006E452C" w:rsidP="006E452C">
            <w:pPr>
              <w:tabs>
                <w:tab w:val="left" w:pos="4197"/>
              </w:tabs>
              <w:spacing w:line="276" w:lineRule="auto"/>
              <w:contextualSpacing/>
              <w:jc w:val="both"/>
              <w:rPr>
                <w:rStyle w:val="Hipervnculo"/>
                <w:b/>
                <w:color w:val="auto"/>
                <w:u w:val="none"/>
                <w:lang w:eastAsia="es-ES"/>
              </w:rPr>
            </w:pPr>
          </w:p>
          <w:p w14:paraId="45E25EEA" w14:textId="77777777" w:rsidR="006E452C" w:rsidRPr="00B82DC2" w:rsidRDefault="006E452C" w:rsidP="006E452C">
            <w:pPr>
              <w:spacing w:line="276" w:lineRule="auto"/>
              <w:contextualSpacing/>
              <w:jc w:val="both"/>
              <w:rPr>
                <w:rFonts w:ascii="Palatino Linotype" w:eastAsiaTheme="minorEastAsia" w:hAnsi="Palatino Linotype"/>
                <w:bCs/>
                <w:i/>
                <w:color w:val="000000"/>
                <w:sz w:val="22"/>
                <w:szCs w:val="22"/>
                <w:lang w:eastAsia="es-ES"/>
              </w:rPr>
            </w:pPr>
          </w:p>
        </w:tc>
      </w:tr>
    </w:tbl>
    <w:p w14:paraId="45E25EEC" w14:textId="77777777" w:rsidR="000D0AD6" w:rsidRPr="00B82DC2" w:rsidRDefault="000D0AD6" w:rsidP="000D0AD6">
      <w:pPr>
        <w:spacing w:line="360" w:lineRule="auto"/>
        <w:contextualSpacing/>
        <w:jc w:val="both"/>
        <w:rPr>
          <w:rFonts w:ascii="Palatino Linotype" w:eastAsiaTheme="minorEastAsia" w:hAnsi="Palatino Linotype"/>
          <w:i/>
          <w:color w:val="000000"/>
          <w:lang w:val="es-ES_tradnl" w:eastAsia="es-ES"/>
        </w:rPr>
      </w:pPr>
    </w:p>
    <w:p w14:paraId="45E25EED" w14:textId="77777777" w:rsidR="00B64682" w:rsidRPr="00B82DC2" w:rsidRDefault="00B64682" w:rsidP="00B64682">
      <w:pPr>
        <w:numPr>
          <w:ilvl w:val="0"/>
          <w:numId w:val="1"/>
        </w:numPr>
        <w:spacing w:line="360" w:lineRule="auto"/>
        <w:ind w:left="0" w:firstLine="0"/>
        <w:contextualSpacing/>
        <w:jc w:val="both"/>
        <w:rPr>
          <w:rFonts w:ascii="Palatino Linotype" w:hAnsi="Palatino Linotype" w:cs="Arial"/>
          <w:lang w:val="es-ES" w:eastAsia="es-ES"/>
        </w:rPr>
      </w:pPr>
      <w:r w:rsidRPr="00B82DC2">
        <w:rPr>
          <w:rFonts w:ascii="Palatino Linotype" w:hAnsi="Palatino Linotype" w:cs="Arial"/>
          <w:lang w:val="es-ES" w:eastAsia="es-ES"/>
        </w:rPr>
        <w:t xml:space="preserve">El </w:t>
      </w:r>
      <w:r w:rsidR="00321F1B" w:rsidRPr="00B82DC2">
        <w:rPr>
          <w:rFonts w:ascii="Palatino Linotype" w:hAnsi="Palatino Linotype" w:cs="Arial"/>
          <w:b/>
          <w:lang w:val="es-ES" w:eastAsia="es-ES"/>
        </w:rPr>
        <w:t>veintiséis</w:t>
      </w:r>
      <w:r w:rsidRPr="00B82DC2">
        <w:rPr>
          <w:rFonts w:ascii="Palatino Linotype" w:hAnsi="Palatino Linotype" w:cs="Arial"/>
          <w:b/>
          <w:lang w:val="es-ES" w:eastAsia="es-ES"/>
        </w:rPr>
        <w:t xml:space="preserve"> de </w:t>
      </w:r>
      <w:r w:rsidR="005D26AC" w:rsidRPr="00B82DC2">
        <w:rPr>
          <w:rFonts w:ascii="Palatino Linotype" w:hAnsi="Palatino Linotype" w:cs="Arial"/>
          <w:b/>
          <w:lang w:val="es-ES" w:eastAsia="es-ES"/>
        </w:rPr>
        <w:t>septiembre</w:t>
      </w:r>
      <w:r w:rsidRPr="00B82DC2">
        <w:rPr>
          <w:rFonts w:ascii="Palatino Linotype" w:hAnsi="Palatino Linotype" w:cs="Arial"/>
          <w:b/>
          <w:lang w:val="es-ES" w:eastAsia="es-ES"/>
        </w:rPr>
        <w:t xml:space="preserve"> de dos mil veinticuatro, </w:t>
      </w:r>
      <w:r w:rsidRPr="00B82DC2">
        <w:rPr>
          <w:rFonts w:ascii="Palatino Linotype" w:hAnsi="Palatino Linotype" w:cs="Arial"/>
          <w:lang w:val="es-ES" w:eastAsia="es-ES"/>
        </w:rPr>
        <w:t>se notificó el acuerdo de acumulación de los recursos que nos ocupan.</w:t>
      </w:r>
    </w:p>
    <w:p w14:paraId="45E25EEE" w14:textId="77777777" w:rsidR="00B64682" w:rsidRPr="00B82DC2" w:rsidRDefault="00B64682" w:rsidP="00B64682">
      <w:pPr>
        <w:spacing w:line="360" w:lineRule="auto"/>
        <w:contextualSpacing/>
        <w:jc w:val="both"/>
        <w:rPr>
          <w:rFonts w:ascii="Palatino Linotype" w:hAnsi="Palatino Linotype" w:cs="Arial"/>
          <w:lang w:val="es-ES" w:eastAsia="es-ES"/>
        </w:rPr>
      </w:pPr>
    </w:p>
    <w:p w14:paraId="45E25EEF"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 xml:space="preserve">El </w:t>
      </w:r>
      <w:r w:rsidR="00321F1B" w:rsidRPr="00B82DC2">
        <w:rPr>
          <w:rFonts w:ascii="Palatino Linotype" w:hAnsi="Palatino Linotype"/>
          <w:b/>
          <w:color w:val="000000" w:themeColor="text1"/>
        </w:rPr>
        <w:t>catorce de agosto</w:t>
      </w:r>
      <w:r w:rsidRPr="00B82DC2">
        <w:rPr>
          <w:rFonts w:ascii="Palatino Linotype" w:hAnsi="Palatino Linotype"/>
          <w:b/>
          <w:color w:val="000000" w:themeColor="text1"/>
        </w:rPr>
        <w:t xml:space="preserve"> de dos mil veinticuatro, </w:t>
      </w:r>
      <w:r w:rsidRPr="00B82DC2">
        <w:rPr>
          <w:rFonts w:ascii="Palatino Linotype" w:hAnsi="Palatino Linotype"/>
          <w:color w:val="000000" w:themeColor="text1"/>
        </w:rPr>
        <w:t xml:space="preserve"> se notificó el acuerdo por medio del cual se amplió el plazo para resolver los presentes recursos</w:t>
      </w:r>
      <w:r w:rsidR="005D26AC" w:rsidRPr="00B82DC2">
        <w:rPr>
          <w:rFonts w:ascii="Palatino Linotype" w:hAnsi="Palatino Linotype"/>
          <w:color w:val="000000" w:themeColor="text1"/>
        </w:rPr>
        <w:t>.</w:t>
      </w:r>
    </w:p>
    <w:p w14:paraId="45E25EF0" w14:textId="77777777" w:rsidR="0090076E" w:rsidRPr="00B82DC2" w:rsidRDefault="0090076E" w:rsidP="0090076E">
      <w:pPr>
        <w:pStyle w:val="Prrafodelista"/>
        <w:rPr>
          <w:rFonts w:ascii="Palatino Linotype" w:hAnsi="Palatino Linotype"/>
          <w:color w:val="000000" w:themeColor="text1"/>
        </w:rPr>
      </w:pPr>
    </w:p>
    <w:p w14:paraId="45E25EF1"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5E25EF2" w14:textId="77777777" w:rsidR="0090076E" w:rsidRPr="00B82DC2" w:rsidRDefault="0090076E" w:rsidP="0090076E">
      <w:pPr>
        <w:pStyle w:val="Prrafodelista"/>
        <w:spacing w:line="360" w:lineRule="auto"/>
        <w:ind w:left="0"/>
        <w:contextualSpacing w:val="0"/>
        <w:jc w:val="both"/>
        <w:rPr>
          <w:rFonts w:ascii="Palatino Linotype" w:hAnsi="Palatino Linotype"/>
          <w:b/>
          <w:color w:val="000000" w:themeColor="text1"/>
        </w:rPr>
      </w:pPr>
    </w:p>
    <w:p w14:paraId="45E25EF3"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5E25EF4" w14:textId="77777777" w:rsidR="0090076E" w:rsidRPr="00B82DC2" w:rsidRDefault="0090076E" w:rsidP="0090076E">
      <w:pPr>
        <w:pStyle w:val="Prrafodelista"/>
        <w:spacing w:line="360" w:lineRule="auto"/>
        <w:ind w:left="0"/>
        <w:jc w:val="both"/>
        <w:rPr>
          <w:rFonts w:ascii="Palatino Linotype" w:hAnsi="Palatino Linotype"/>
          <w:b/>
          <w:color w:val="000000" w:themeColor="text1"/>
        </w:rPr>
      </w:pPr>
    </w:p>
    <w:p w14:paraId="45E25EF5"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 xml:space="preserve">Así, en términos de lo que establecen los artículos 8.1 y 25 de la Convención Americana sobre Derechos Humanos, los recursos deben ser sencillos y resolverse en </w:t>
      </w:r>
      <w:r w:rsidRPr="00B82DC2">
        <w:rPr>
          <w:rFonts w:ascii="Palatino Linotype" w:hAnsi="Palatino Linotype"/>
          <w:color w:val="000000" w:themeColor="text1"/>
        </w:rPr>
        <w:lastRenderedPageBreak/>
        <w:t>el menor tiempo posible, tomando en consideración la dilación total del procedimiento; esto es, en un plazo razonable.</w:t>
      </w:r>
    </w:p>
    <w:p w14:paraId="45E25EF6" w14:textId="77777777" w:rsidR="0090076E" w:rsidRPr="00B82DC2" w:rsidRDefault="0090076E" w:rsidP="0090076E">
      <w:pPr>
        <w:pStyle w:val="Prrafodelista"/>
        <w:rPr>
          <w:rFonts w:ascii="Palatino Linotype" w:hAnsi="Palatino Linotype"/>
          <w:b/>
          <w:color w:val="000000" w:themeColor="text1"/>
        </w:rPr>
      </w:pPr>
    </w:p>
    <w:p w14:paraId="45E25EF7"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5E25EF8" w14:textId="77777777" w:rsidR="0090076E" w:rsidRPr="00B82DC2" w:rsidRDefault="0090076E" w:rsidP="0090076E">
      <w:pPr>
        <w:pStyle w:val="Prrafodelista"/>
        <w:rPr>
          <w:rFonts w:ascii="Palatino Linotype" w:hAnsi="Palatino Linotype"/>
          <w:b/>
          <w:color w:val="000000" w:themeColor="text1"/>
        </w:rPr>
      </w:pPr>
    </w:p>
    <w:p w14:paraId="45E25EF9"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sz w:val="22"/>
          <w:szCs w:val="22"/>
          <w:lang w:val="es-ES" w:eastAsia="en-US"/>
        </w:rPr>
      </w:pPr>
      <w:r w:rsidRPr="00B82DC2">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14:paraId="45E25EFA" w14:textId="77777777" w:rsidR="0090076E" w:rsidRPr="00B82DC2" w:rsidRDefault="0090076E" w:rsidP="0090076E">
      <w:pPr>
        <w:numPr>
          <w:ilvl w:val="0"/>
          <w:numId w:val="19"/>
        </w:numPr>
        <w:spacing w:line="360" w:lineRule="auto"/>
        <w:contextualSpacing/>
        <w:jc w:val="both"/>
        <w:rPr>
          <w:rFonts w:ascii="Palatino Linotype" w:hAnsi="Palatino Linotype"/>
          <w:sz w:val="22"/>
          <w:szCs w:val="22"/>
        </w:rPr>
      </w:pPr>
      <w:r w:rsidRPr="00B82DC2">
        <w:rPr>
          <w:rFonts w:ascii="Palatino Linotype" w:hAnsi="Palatino Linotype"/>
          <w:sz w:val="22"/>
          <w:szCs w:val="22"/>
        </w:rPr>
        <w:t xml:space="preserve">Complejidad del Asunto: La complejidad de la prueba, la pluralidad de sujetos procesales, el tiempo transcurrido, las características y contexto del recurso. </w:t>
      </w:r>
    </w:p>
    <w:p w14:paraId="45E25EFB" w14:textId="77777777" w:rsidR="0090076E" w:rsidRPr="00B82DC2" w:rsidRDefault="0090076E" w:rsidP="0090076E">
      <w:pPr>
        <w:numPr>
          <w:ilvl w:val="0"/>
          <w:numId w:val="19"/>
        </w:numPr>
        <w:spacing w:line="360" w:lineRule="auto"/>
        <w:contextualSpacing/>
        <w:jc w:val="both"/>
        <w:rPr>
          <w:rFonts w:ascii="Palatino Linotype" w:hAnsi="Palatino Linotype"/>
          <w:sz w:val="22"/>
          <w:szCs w:val="22"/>
        </w:rPr>
      </w:pPr>
      <w:r w:rsidRPr="00B82DC2">
        <w:rPr>
          <w:rFonts w:ascii="Palatino Linotype" w:hAnsi="Palatino Linotype"/>
          <w:sz w:val="22"/>
          <w:szCs w:val="22"/>
        </w:rPr>
        <w:t>Actividad Procesal del interesado. Acciones u omisiones del interesado.</w:t>
      </w:r>
    </w:p>
    <w:p w14:paraId="45E25EFC" w14:textId="77777777" w:rsidR="0090076E" w:rsidRPr="00B82DC2" w:rsidRDefault="0090076E" w:rsidP="0090076E">
      <w:pPr>
        <w:numPr>
          <w:ilvl w:val="0"/>
          <w:numId w:val="19"/>
        </w:numPr>
        <w:spacing w:line="360" w:lineRule="auto"/>
        <w:contextualSpacing/>
        <w:jc w:val="both"/>
        <w:rPr>
          <w:rFonts w:ascii="Palatino Linotype" w:hAnsi="Palatino Linotype"/>
          <w:sz w:val="22"/>
          <w:szCs w:val="22"/>
        </w:rPr>
      </w:pPr>
      <w:r w:rsidRPr="00B82DC2">
        <w:rPr>
          <w:rFonts w:ascii="Palatino Linotype" w:hAnsi="Palatino Linotype"/>
          <w:sz w:val="22"/>
          <w:szCs w:val="22"/>
        </w:rPr>
        <w:t>Conducta de la Autoridad: Las Acciones u omisiones realizadas en el procedimiento. Así como si la autoridad actuó con la debida diligencia.</w:t>
      </w:r>
    </w:p>
    <w:p w14:paraId="45E25EFD" w14:textId="77777777" w:rsidR="0090076E" w:rsidRPr="00B82DC2" w:rsidRDefault="0090076E" w:rsidP="0090076E">
      <w:pPr>
        <w:spacing w:line="360" w:lineRule="auto"/>
        <w:ind w:left="851" w:hanging="284"/>
        <w:jc w:val="both"/>
        <w:rPr>
          <w:rFonts w:ascii="Palatino Linotype" w:hAnsi="Palatino Linotype"/>
          <w:sz w:val="22"/>
          <w:szCs w:val="22"/>
        </w:rPr>
      </w:pPr>
      <w:r w:rsidRPr="00B82DC2">
        <w:rPr>
          <w:rFonts w:ascii="Palatino Linotype" w:hAnsi="Palatino Linotype"/>
          <w:sz w:val="22"/>
          <w:szCs w:val="22"/>
        </w:rPr>
        <w:t>d) La afectación generada en la situación jurídica de la persona involucrada en el proceso: Violación a sus derechos humanos.</w:t>
      </w:r>
    </w:p>
    <w:p w14:paraId="45E25EFE" w14:textId="77777777" w:rsidR="0090076E" w:rsidRPr="00B82DC2" w:rsidRDefault="0090076E" w:rsidP="0090076E">
      <w:pPr>
        <w:ind w:left="708"/>
        <w:rPr>
          <w:rFonts w:ascii="Palatino Linotype" w:hAnsi="Palatino Linotype"/>
          <w:b/>
          <w:color w:val="000000" w:themeColor="text1"/>
          <w:sz w:val="22"/>
          <w:szCs w:val="22"/>
          <w:lang w:val="es-ES" w:eastAsia="en-US"/>
        </w:rPr>
      </w:pPr>
    </w:p>
    <w:p w14:paraId="45E25EFF"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E25F00" w14:textId="77777777" w:rsidR="0090076E" w:rsidRPr="00B82DC2" w:rsidRDefault="0090076E" w:rsidP="0090076E">
      <w:pPr>
        <w:pStyle w:val="Prrafodelista"/>
        <w:spacing w:line="360" w:lineRule="auto"/>
        <w:ind w:left="0"/>
        <w:jc w:val="both"/>
        <w:rPr>
          <w:rFonts w:ascii="Palatino Linotype" w:hAnsi="Palatino Linotype"/>
          <w:b/>
          <w:color w:val="000000" w:themeColor="text1"/>
        </w:rPr>
      </w:pPr>
    </w:p>
    <w:p w14:paraId="45E25F01"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lastRenderedPageBreak/>
        <w:t xml:space="preserve">Argumento que encuentra sustento en la jurisprudencia P./J. 32/92 emitida por el Pleno de la Suprema Corte de Justicia de la Nación de rubro </w:t>
      </w:r>
      <w:r w:rsidRPr="00B82DC2">
        <w:rPr>
          <w:rFonts w:ascii="Palatino Linotype" w:hAnsi="Palatino Linotype"/>
          <w:i/>
          <w:color w:val="000000" w:themeColor="text1"/>
        </w:rPr>
        <w:t xml:space="preserve">“TÉRMINOS PROCESALES. PARA DETERMINAR SI UN FUNCIONARIO JUDICIAL ACTUÓ </w:t>
      </w:r>
      <w:r w:rsidRPr="00B82DC2">
        <w:rPr>
          <w:rFonts w:ascii="Palatino Linotype" w:hAnsi="Palatino Linotype"/>
          <w:color w:val="000000" w:themeColor="text1"/>
        </w:rPr>
        <w:t>INDEBIDAMENTE</w:t>
      </w:r>
      <w:r w:rsidRPr="00B82DC2">
        <w:rPr>
          <w:rFonts w:ascii="Palatino Linotype" w:hAnsi="Palatino Linotype"/>
          <w:i/>
          <w:color w:val="000000" w:themeColor="text1"/>
        </w:rPr>
        <w:t xml:space="preserve"> POR NO RESPETARLOS SE DEBE ATENDER AL PRESUPUESTO QUE CONSIDERÓ EL LEGISLADOR AL FIJARLOS Y LAS CARACTERÍSTICAS DEL CASO.”</w:t>
      </w:r>
      <w:r w:rsidRPr="00B82DC2">
        <w:rPr>
          <w:rFonts w:ascii="Palatino Linotype" w:hAnsi="Palatino Linotype"/>
          <w:color w:val="000000" w:themeColor="text1"/>
        </w:rPr>
        <w:t>, visible en la Gaceta del Seminario Judicial de la Federación con el registro digital 205635.</w:t>
      </w:r>
    </w:p>
    <w:p w14:paraId="45E25F02" w14:textId="77777777" w:rsidR="0090076E" w:rsidRPr="00B82DC2" w:rsidRDefault="0090076E" w:rsidP="0090076E">
      <w:pPr>
        <w:pStyle w:val="Prrafodelista"/>
        <w:rPr>
          <w:rFonts w:ascii="Palatino Linotype" w:hAnsi="Palatino Linotype"/>
          <w:b/>
          <w:color w:val="000000" w:themeColor="text1"/>
        </w:rPr>
      </w:pPr>
    </w:p>
    <w:p w14:paraId="45E25F03"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E25F04" w14:textId="77777777" w:rsidR="0090076E" w:rsidRPr="00B82DC2" w:rsidRDefault="0090076E" w:rsidP="0090076E">
      <w:pPr>
        <w:pStyle w:val="Prrafodelista"/>
        <w:rPr>
          <w:rFonts w:ascii="Palatino Linotype" w:hAnsi="Palatino Linotype"/>
          <w:b/>
          <w:color w:val="000000" w:themeColor="text1"/>
        </w:rPr>
      </w:pPr>
    </w:p>
    <w:p w14:paraId="45E25F05"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t>Por ello, este organismo garante comprometido con la tutela de los derechos humanos confiados, señala que este exceso del plazo legal para resolver el presente asunto, resulta de carácter excepcional.</w:t>
      </w:r>
    </w:p>
    <w:p w14:paraId="45E25F06" w14:textId="77777777" w:rsidR="0090076E" w:rsidRPr="00B82DC2" w:rsidRDefault="0090076E" w:rsidP="0090076E">
      <w:pPr>
        <w:pStyle w:val="Prrafodelista"/>
        <w:rPr>
          <w:rFonts w:ascii="Palatino Linotype" w:hAnsi="Palatino Linotype"/>
          <w:b/>
          <w:color w:val="000000" w:themeColor="text1"/>
        </w:rPr>
      </w:pPr>
    </w:p>
    <w:p w14:paraId="45E25F07" w14:textId="77777777" w:rsidR="0090076E" w:rsidRPr="00B82DC2" w:rsidRDefault="0090076E" w:rsidP="0090076E">
      <w:pPr>
        <w:numPr>
          <w:ilvl w:val="0"/>
          <w:numId w:val="1"/>
        </w:numPr>
        <w:spacing w:line="360" w:lineRule="auto"/>
        <w:ind w:left="0" w:firstLine="0"/>
        <w:contextualSpacing/>
        <w:jc w:val="both"/>
        <w:rPr>
          <w:rFonts w:ascii="Palatino Linotype" w:hAnsi="Palatino Linotype"/>
          <w:b/>
          <w:color w:val="000000" w:themeColor="text1"/>
        </w:rPr>
      </w:pPr>
      <w:r w:rsidRPr="00B82DC2">
        <w:rPr>
          <w:rFonts w:ascii="Palatino Linotype" w:hAnsi="Palatino Linotype"/>
          <w:color w:val="000000" w:themeColor="text1"/>
        </w:rPr>
        <w:lastRenderedPageBreak/>
        <w:t>Al respecto, también son de considerar los criterios sostenidos por el Cuarto Tribunal Colegiado en Materia Administrativa del Primer Circuito, cuyos rubros y datos de identificación son los siguientes:</w:t>
      </w:r>
    </w:p>
    <w:p w14:paraId="45E25F08" w14:textId="77777777" w:rsidR="0090076E" w:rsidRPr="00B82DC2" w:rsidRDefault="0090076E" w:rsidP="0090076E">
      <w:pPr>
        <w:pStyle w:val="Prrafodelista"/>
        <w:rPr>
          <w:rFonts w:ascii="Palatino Linotype" w:hAnsi="Palatino Linotype"/>
          <w:b/>
          <w:color w:val="000000" w:themeColor="text1"/>
        </w:rPr>
      </w:pPr>
    </w:p>
    <w:p w14:paraId="45E25F09" w14:textId="77777777" w:rsidR="0090076E" w:rsidRPr="00B82DC2" w:rsidRDefault="0090076E" w:rsidP="0090076E">
      <w:pPr>
        <w:spacing w:line="360" w:lineRule="auto"/>
        <w:contextualSpacing/>
        <w:jc w:val="both"/>
        <w:rPr>
          <w:rFonts w:ascii="Palatino Linotype" w:hAnsi="Palatino Linotype"/>
          <w:b/>
          <w:color w:val="000000" w:themeColor="text1"/>
        </w:rPr>
      </w:pPr>
    </w:p>
    <w:p w14:paraId="45E25F0A" w14:textId="77777777" w:rsidR="0090076E" w:rsidRPr="00B82DC2" w:rsidRDefault="0090076E" w:rsidP="0090076E">
      <w:pPr>
        <w:spacing w:line="360" w:lineRule="auto"/>
        <w:ind w:left="425" w:right="476"/>
        <w:jc w:val="both"/>
        <w:rPr>
          <w:rFonts w:ascii="Palatino Linotype" w:hAnsi="Palatino Linotype"/>
          <w:sz w:val="22"/>
          <w:szCs w:val="22"/>
        </w:rPr>
      </w:pPr>
      <w:r w:rsidRPr="00B82DC2">
        <w:rPr>
          <w:rFonts w:ascii="Palatino Linotype" w:hAnsi="Palatino Linotype"/>
          <w:i/>
          <w:sz w:val="22"/>
          <w:szCs w:val="22"/>
        </w:rPr>
        <w:t>“PLAZO RAZONABLE PARA RESOLVER. DIMENSIÓN Y EFECTOS DE ESTE CONCEPTO CUANDO SE ADUCE EXCESIVA CARGA DE TRABAJO.”</w:t>
      </w:r>
      <w:r w:rsidRPr="00B82DC2">
        <w:rPr>
          <w:rFonts w:ascii="Palatino Linotype" w:hAnsi="Palatino Linotype"/>
          <w:sz w:val="22"/>
          <w:szCs w:val="22"/>
        </w:rPr>
        <w:t xml:space="preserve"> consultable en el Seminario Judicial de la Federación y su gaceta, con el registro digital 2002351.</w:t>
      </w:r>
    </w:p>
    <w:p w14:paraId="45E25F0B" w14:textId="77777777" w:rsidR="0090076E" w:rsidRPr="00B82DC2" w:rsidRDefault="0090076E" w:rsidP="0090076E">
      <w:pPr>
        <w:spacing w:line="360" w:lineRule="auto"/>
        <w:ind w:left="425" w:right="476"/>
        <w:jc w:val="both"/>
        <w:rPr>
          <w:rFonts w:ascii="Palatino Linotype" w:hAnsi="Palatino Linotype"/>
          <w:b/>
          <w:sz w:val="22"/>
          <w:szCs w:val="22"/>
        </w:rPr>
      </w:pPr>
    </w:p>
    <w:p w14:paraId="45E25F0C" w14:textId="77777777" w:rsidR="0090076E" w:rsidRPr="00B82DC2" w:rsidRDefault="0090076E" w:rsidP="0090076E">
      <w:pPr>
        <w:spacing w:line="360" w:lineRule="auto"/>
        <w:ind w:left="425" w:right="476"/>
        <w:jc w:val="both"/>
        <w:rPr>
          <w:rFonts w:ascii="Palatino Linotype" w:hAnsi="Palatino Linotype"/>
          <w:sz w:val="22"/>
          <w:szCs w:val="22"/>
        </w:rPr>
      </w:pPr>
      <w:r w:rsidRPr="00B82DC2">
        <w:rPr>
          <w:rFonts w:ascii="Palatino Linotype" w:hAnsi="Palatino Linotype"/>
          <w:i/>
          <w:sz w:val="22"/>
          <w:szCs w:val="22"/>
        </w:rPr>
        <w:t>“PLAZO RAZONABLE PARA RESOLVER. CONCEPTO Y ELEMENTOS QUE LO INTEGRAN A LA LUZ DEL DERECHO INTERNACIONAL DE LOS DERECHOS HUMANOS.”</w:t>
      </w:r>
      <w:r w:rsidRPr="00B82DC2">
        <w:rPr>
          <w:rFonts w:ascii="Palatino Linotype" w:hAnsi="Palatino Linotype"/>
          <w:sz w:val="22"/>
          <w:szCs w:val="22"/>
        </w:rPr>
        <w:t>, visible en el Seminario Judicial de la Federación y su gaceta, con el registro digital 2002350.”</w:t>
      </w:r>
    </w:p>
    <w:p w14:paraId="45E25F0D" w14:textId="77777777" w:rsidR="0090076E" w:rsidRPr="00B82DC2" w:rsidRDefault="0090076E" w:rsidP="0090076E"/>
    <w:p w14:paraId="45E25F0E" w14:textId="77777777" w:rsidR="005D26AC" w:rsidRPr="00B82DC2" w:rsidRDefault="005D26AC" w:rsidP="005D26AC">
      <w:pPr>
        <w:numPr>
          <w:ilvl w:val="0"/>
          <w:numId w:val="1"/>
        </w:numPr>
        <w:spacing w:line="360" w:lineRule="auto"/>
        <w:ind w:left="0" w:firstLine="0"/>
        <w:contextualSpacing/>
        <w:jc w:val="both"/>
        <w:rPr>
          <w:rFonts w:ascii="Palatino Linotype" w:hAnsi="Palatino Linotype" w:cs="Arial"/>
          <w:lang w:val="es-ES" w:eastAsia="es-ES"/>
        </w:rPr>
      </w:pPr>
      <w:r w:rsidRPr="00B82DC2">
        <w:rPr>
          <w:rFonts w:ascii="Palatino Linotype" w:hAnsi="Palatino Linotype" w:cs="Arial"/>
          <w:lang w:val="es-ES" w:eastAsia="es-ES"/>
        </w:rPr>
        <w:t>Finalmente, mediante acuerdo</w:t>
      </w:r>
      <w:r w:rsidR="0068625D" w:rsidRPr="00B82DC2">
        <w:rPr>
          <w:rFonts w:ascii="Palatino Linotype" w:hAnsi="Palatino Linotype" w:cs="Arial"/>
          <w:lang w:val="es-ES" w:eastAsia="es-ES"/>
        </w:rPr>
        <w:t xml:space="preserve"> notificado el</w:t>
      </w:r>
      <w:r w:rsidRPr="00B82DC2">
        <w:rPr>
          <w:rFonts w:ascii="Palatino Linotype" w:hAnsi="Palatino Linotype" w:cs="Arial"/>
          <w:lang w:val="es-ES" w:eastAsia="es-ES"/>
        </w:rPr>
        <w:t xml:space="preserve"> </w:t>
      </w:r>
      <w:r w:rsidR="00FC219A" w:rsidRPr="00B82DC2">
        <w:rPr>
          <w:rFonts w:ascii="Palatino Linotype" w:hAnsi="Palatino Linotype" w:cs="Arial"/>
          <w:b/>
          <w:lang w:val="es-ES" w:eastAsia="es-ES"/>
        </w:rPr>
        <w:t>tres de octubr</w:t>
      </w:r>
      <w:r w:rsidRPr="00B82DC2">
        <w:rPr>
          <w:rFonts w:ascii="Palatino Linotype" w:hAnsi="Palatino Linotype" w:cs="Arial"/>
          <w:b/>
          <w:lang w:val="es-ES" w:eastAsia="es-ES"/>
        </w:rPr>
        <w:t>e de dos mil veinticuatro</w:t>
      </w:r>
      <w:r w:rsidRPr="00B82DC2">
        <w:rPr>
          <w:rFonts w:ascii="Palatino Linotype" w:hAnsi="Palatino Linotype" w:cs="Arial"/>
          <w:lang w:val="es-ES" w:eastAsia="es-ES"/>
        </w:rPr>
        <w:t>, se  decretó el cierre de instrucción, por lo que no habiendo más que hacer constar, y--------------------------------</w:t>
      </w:r>
      <w:r w:rsidR="00FC219A" w:rsidRPr="00B82DC2">
        <w:rPr>
          <w:rFonts w:ascii="Palatino Linotype" w:hAnsi="Palatino Linotype" w:cs="Arial"/>
          <w:lang w:val="es-ES" w:eastAsia="es-ES"/>
        </w:rPr>
        <w:t>-------------------------------------------------------------------</w:t>
      </w:r>
    </w:p>
    <w:p w14:paraId="45E25F0F" w14:textId="77777777" w:rsidR="00E5101F" w:rsidRPr="00B82DC2" w:rsidRDefault="00E5101F" w:rsidP="00E5101F">
      <w:pPr>
        <w:spacing w:line="360" w:lineRule="auto"/>
        <w:ind w:right="113"/>
        <w:contextualSpacing/>
        <w:jc w:val="both"/>
        <w:rPr>
          <w:rFonts w:ascii="Palatino Linotype" w:hAnsi="Palatino Linotype"/>
        </w:rPr>
      </w:pPr>
    </w:p>
    <w:p w14:paraId="45E25F10" w14:textId="77777777" w:rsidR="008B4DF0" w:rsidRPr="00B82DC2" w:rsidRDefault="008B4DF0" w:rsidP="008B4DF0">
      <w:pPr>
        <w:pStyle w:val="Ttulo1"/>
        <w:jc w:val="center"/>
        <w:rPr>
          <w:rFonts w:ascii="Palatino Linotype" w:eastAsia="Palatino Linotype" w:hAnsi="Palatino Linotype" w:cs="Palatino Linotype"/>
          <w:b/>
          <w:color w:val="000000"/>
          <w:sz w:val="24"/>
          <w:szCs w:val="24"/>
        </w:rPr>
      </w:pPr>
      <w:r w:rsidRPr="00B82DC2">
        <w:rPr>
          <w:rFonts w:ascii="Palatino Linotype" w:eastAsia="Palatino Linotype" w:hAnsi="Palatino Linotype" w:cs="Palatino Linotype"/>
          <w:b/>
          <w:color w:val="000000"/>
          <w:sz w:val="24"/>
          <w:szCs w:val="24"/>
        </w:rPr>
        <w:t xml:space="preserve">CONSIDERANDO </w:t>
      </w:r>
    </w:p>
    <w:p w14:paraId="45E25F11" w14:textId="77777777" w:rsidR="008B4DF0" w:rsidRPr="00B82DC2" w:rsidRDefault="008B4DF0" w:rsidP="008B4DF0"/>
    <w:p w14:paraId="45E25F12" w14:textId="77777777" w:rsidR="008B4DF0" w:rsidRPr="00B82DC2" w:rsidRDefault="008B4DF0" w:rsidP="008B4DF0">
      <w:pPr>
        <w:pStyle w:val="Ttulo2"/>
        <w:rPr>
          <w:rFonts w:ascii="Palatino Linotype" w:eastAsia="Palatino Linotype" w:hAnsi="Palatino Linotype" w:cs="Palatino Linotype"/>
          <w:b/>
          <w:color w:val="000000"/>
          <w:sz w:val="24"/>
          <w:szCs w:val="24"/>
        </w:rPr>
      </w:pPr>
      <w:bookmarkStart w:id="4" w:name="_heading=h.3znysh7" w:colFirst="0" w:colLast="0"/>
      <w:bookmarkEnd w:id="4"/>
      <w:r w:rsidRPr="00B82DC2">
        <w:rPr>
          <w:rFonts w:ascii="Palatino Linotype" w:eastAsia="Palatino Linotype" w:hAnsi="Palatino Linotype" w:cs="Palatino Linotype"/>
          <w:b/>
          <w:color w:val="000000"/>
          <w:sz w:val="24"/>
          <w:szCs w:val="24"/>
        </w:rPr>
        <w:t>PRIMERO. De la competencia</w:t>
      </w:r>
    </w:p>
    <w:p w14:paraId="45E25F13" w14:textId="77777777" w:rsidR="008B4DF0" w:rsidRPr="00B82DC2" w:rsidRDefault="008B4DF0" w:rsidP="008B4DF0">
      <w:pPr>
        <w:rPr>
          <w:rFonts w:eastAsia="Palatino Linotype"/>
        </w:rPr>
      </w:pPr>
    </w:p>
    <w:p w14:paraId="45E25F14" w14:textId="77777777" w:rsidR="008B4DF0" w:rsidRPr="00B82DC2" w:rsidRDefault="008B4DF0" w:rsidP="008B4DF0">
      <w:pPr>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B82DC2">
        <w:rPr>
          <w:rFonts w:ascii="Palatino Linotype" w:eastAsia="Palatino Linotype" w:hAnsi="Palatino Linotype" w:cs="Palatino Linotype"/>
          <w:color w:val="000000"/>
        </w:rPr>
        <w:t xml:space="preserve">Este </w:t>
      </w:r>
      <w:r w:rsidRPr="00B82DC2">
        <w:rPr>
          <w:rFonts w:ascii="Palatino Linotype" w:eastAsia="Palatino Linotype" w:hAnsi="Palatino Linotype" w:cs="Palatino Linotype"/>
          <w:color w:val="222222"/>
        </w:rPr>
        <w:t xml:space="preserve">Instituto de Transparencia, Acceso a la Información Pública y Protección de Datos Personales del Estado de México, es competente para conocer y resolver el presente recurso de revisión interpuesto por el </w:t>
      </w:r>
      <w:r w:rsidRPr="00B82DC2">
        <w:rPr>
          <w:rFonts w:ascii="Palatino Linotype" w:eastAsia="Palatino Linotype" w:hAnsi="Palatino Linotype" w:cs="Palatino Linotype"/>
          <w:b/>
          <w:color w:val="222222"/>
        </w:rPr>
        <w:t>RECURRENTE</w:t>
      </w:r>
      <w:r w:rsidRPr="00B82DC2">
        <w:rPr>
          <w:rFonts w:ascii="Palatino Linotype" w:eastAsia="Palatino Linotype" w:hAnsi="Palatino Linotype" w:cs="Palatino Linotype"/>
          <w:color w:val="222222"/>
        </w:rPr>
        <w:t xml:space="preserve"> conforme a lo dispuesto en los artículos 6, apartado A, fracción IV de la Constitución Política de los </w:t>
      </w:r>
      <w:r w:rsidRPr="00B82DC2">
        <w:rPr>
          <w:rFonts w:ascii="Palatino Linotype" w:eastAsia="Palatino Linotype" w:hAnsi="Palatino Linotype" w:cs="Palatino Linotype"/>
          <w:color w:val="222222"/>
        </w:rPr>
        <w:lastRenderedPageBreak/>
        <w:t>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5E25F15" w14:textId="77777777" w:rsidR="008B4DF0" w:rsidRPr="00B82DC2" w:rsidRDefault="008B4DF0" w:rsidP="008B4DF0">
      <w:pPr>
        <w:spacing w:line="360" w:lineRule="auto"/>
        <w:jc w:val="both"/>
        <w:rPr>
          <w:rFonts w:ascii="Palatino Linotype" w:eastAsia="Palatino Linotype" w:hAnsi="Palatino Linotype" w:cs="Palatino Linotype"/>
          <w:b/>
          <w:color w:val="000000"/>
        </w:rPr>
      </w:pPr>
    </w:p>
    <w:p w14:paraId="45E25F16" w14:textId="77777777" w:rsidR="008B4DF0" w:rsidRPr="00B82DC2" w:rsidRDefault="008B4DF0" w:rsidP="008B4DF0">
      <w:pPr>
        <w:pStyle w:val="Ttulo2"/>
        <w:rPr>
          <w:rFonts w:ascii="Palatino Linotype" w:eastAsia="Palatino Linotype" w:hAnsi="Palatino Linotype" w:cs="Palatino Linotype"/>
          <w:b/>
          <w:color w:val="000000"/>
          <w:sz w:val="24"/>
          <w:szCs w:val="24"/>
        </w:rPr>
      </w:pPr>
      <w:bookmarkStart w:id="5" w:name="_heading=h.2et92p0" w:colFirst="0" w:colLast="0"/>
      <w:bookmarkEnd w:id="5"/>
      <w:r w:rsidRPr="00B82DC2">
        <w:rPr>
          <w:rFonts w:ascii="Palatino Linotype" w:eastAsia="Palatino Linotype" w:hAnsi="Palatino Linotype" w:cs="Palatino Linotype"/>
          <w:b/>
          <w:color w:val="000000"/>
          <w:sz w:val="24"/>
          <w:szCs w:val="24"/>
        </w:rPr>
        <w:t>SEGUNDO. De la oportunidad y procedencia.</w:t>
      </w:r>
    </w:p>
    <w:p w14:paraId="45E25F17" w14:textId="77777777" w:rsidR="008B4DF0" w:rsidRPr="00B82DC2" w:rsidRDefault="008B4DF0" w:rsidP="008B4DF0">
      <w:pPr>
        <w:rPr>
          <w:rFonts w:eastAsia="Palatino Linotype"/>
        </w:rPr>
      </w:pPr>
    </w:p>
    <w:p w14:paraId="45E25F18" w14:textId="77777777" w:rsidR="00FC219A" w:rsidRPr="00B82DC2" w:rsidRDefault="00FC219A" w:rsidP="00FC219A">
      <w:pPr>
        <w:numPr>
          <w:ilvl w:val="0"/>
          <w:numId w:val="1"/>
        </w:numPr>
        <w:spacing w:line="360" w:lineRule="auto"/>
        <w:ind w:left="0" w:right="48" w:firstLine="0"/>
        <w:contextualSpacing/>
        <w:jc w:val="both"/>
        <w:rPr>
          <w:rFonts w:ascii="Palatino Linotype" w:hAnsi="Palatino Linotype"/>
        </w:rPr>
      </w:pPr>
      <w:r w:rsidRPr="00B82DC2">
        <w:rPr>
          <w:rFonts w:ascii="Palatino Linotype" w:eastAsia="Calibri" w:hAnsi="Palatino Linotype" w:cs="Arial"/>
        </w:rPr>
        <w:t xml:space="preserve">Los medios de impugnación fueron presentados a través del </w:t>
      </w:r>
      <w:r w:rsidRPr="00B82DC2">
        <w:rPr>
          <w:rFonts w:ascii="Palatino Linotype" w:eastAsia="Calibri" w:hAnsi="Palatino Linotype" w:cs="Arial"/>
          <w:b/>
        </w:rPr>
        <w:t>SAIMEX,</w:t>
      </w:r>
      <w:r w:rsidRPr="00B82DC2">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82DC2">
        <w:rPr>
          <w:rFonts w:ascii="Palatino Linotype" w:eastAsia="Calibri" w:hAnsi="Palatino Linotype" w:cs="Arial"/>
          <w:b/>
        </w:rPr>
        <w:t>SUJETO OBLIGADO</w:t>
      </w:r>
      <w:r w:rsidRPr="00B82DC2">
        <w:rPr>
          <w:rFonts w:ascii="Palatino Linotype" w:eastAsia="Calibri" w:hAnsi="Palatino Linotype" w:cs="Arial"/>
        </w:rPr>
        <w:t xml:space="preserve"> entregó respuesta a las solicitudes de la siguiente manera:</w:t>
      </w:r>
    </w:p>
    <w:p w14:paraId="45E25F19" w14:textId="77777777" w:rsidR="00FC219A" w:rsidRPr="00B82DC2" w:rsidRDefault="00FC219A" w:rsidP="00FC219A">
      <w:pPr>
        <w:spacing w:line="360" w:lineRule="auto"/>
        <w:ind w:right="48"/>
        <w:contextualSpacing/>
        <w:jc w:val="both"/>
        <w:rPr>
          <w:rFonts w:ascii="Palatino Linotype" w:hAnsi="Palatino Linotype"/>
          <w:b/>
        </w:rPr>
      </w:pPr>
    </w:p>
    <w:p w14:paraId="45E25F1A" w14:textId="77777777" w:rsidR="000A5D6D" w:rsidRPr="00B82DC2" w:rsidRDefault="00FC219A" w:rsidP="00FC219A">
      <w:pPr>
        <w:spacing w:line="360" w:lineRule="auto"/>
        <w:ind w:right="48"/>
        <w:contextualSpacing/>
        <w:jc w:val="both"/>
        <w:rPr>
          <w:rFonts w:ascii="Palatino Linotype" w:eastAsia="Calibri" w:hAnsi="Palatino Linotype" w:cs="Arial"/>
          <w:b/>
          <w:bCs/>
        </w:rPr>
      </w:pPr>
      <w:r w:rsidRPr="00B82DC2">
        <w:rPr>
          <w:rFonts w:ascii="Palatino Linotype" w:eastAsia="Calibri" w:hAnsi="Palatino Linotype" w:cs="Arial"/>
          <w:b/>
          <w:bCs/>
        </w:rPr>
        <w:t> 00057/MEXICAL/IP/2024</w:t>
      </w:r>
    </w:p>
    <w:p w14:paraId="45E25F1B" w14:textId="77777777" w:rsidR="00FC219A" w:rsidRPr="00B82DC2" w:rsidRDefault="00FC219A" w:rsidP="00FC219A">
      <w:pPr>
        <w:spacing w:line="360" w:lineRule="auto"/>
        <w:ind w:right="48"/>
        <w:contextualSpacing/>
        <w:jc w:val="both"/>
        <w:rPr>
          <w:rFonts w:ascii="Palatino Linotype" w:hAnsi="Palatino Linotype" w:cs="Arial"/>
        </w:rPr>
      </w:pPr>
      <w:r w:rsidRPr="00B82DC2">
        <w:rPr>
          <w:rFonts w:ascii="Palatino Linotype" w:eastAsia="Calibri" w:hAnsi="Palatino Linotype" w:cs="Arial"/>
        </w:rPr>
        <w:t xml:space="preserve">El </w:t>
      </w:r>
      <w:r w:rsidR="000A5D6D" w:rsidRPr="00B82DC2">
        <w:rPr>
          <w:rFonts w:ascii="Palatino Linotype" w:eastAsia="Calibri" w:hAnsi="Palatino Linotype" w:cs="Arial"/>
          <w:b/>
        </w:rPr>
        <w:t>nueve</w:t>
      </w:r>
      <w:r w:rsidRPr="00B82DC2">
        <w:rPr>
          <w:rFonts w:ascii="Palatino Linotype" w:eastAsia="Calibri" w:hAnsi="Palatino Linotype" w:cs="Arial"/>
          <w:b/>
        </w:rPr>
        <w:t xml:space="preserve"> de mayo de dos mil veinticuatro</w:t>
      </w:r>
      <w:r w:rsidRPr="00B82DC2">
        <w:rPr>
          <w:rFonts w:ascii="Palatino Linotype" w:eastAsia="Calibri" w:hAnsi="Palatino Linotype" w:cs="Arial"/>
        </w:rPr>
        <w:t xml:space="preserve">, </w:t>
      </w:r>
      <w:r w:rsidRPr="00B82DC2">
        <w:rPr>
          <w:rFonts w:ascii="Palatino Linotype" w:hAnsi="Palatino Linotype" w:cs="Arial"/>
        </w:rPr>
        <w:t xml:space="preserve">de tal forma que el plazo para interponer el recurso transcurrió del </w:t>
      </w:r>
      <w:r w:rsidR="000A5D6D" w:rsidRPr="00B82DC2">
        <w:rPr>
          <w:rFonts w:ascii="Palatino Linotype" w:hAnsi="Palatino Linotype" w:cs="Arial"/>
          <w:b/>
        </w:rPr>
        <w:t xml:space="preserve">diez al treinta de mayo de dos mil </w:t>
      </w:r>
      <w:r w:rsidRPr="00B82DC2">
        <w:rPr>
          <w:rFonts w:ascii="Palatino Linotype" w:hAnsi="Palatino Linotype" w:cs="Arial"/>
          <w:b/>
        </w:rPr>
        <w:t>veinticuatro</w:t>
      </w:r>
      <w:r w:rsidRPr="00B82DC2">
        <w:rPr>
          <w:rFonts w:ascii="Palatino Linotype" w:hAnsi="Palatino Linotype" w:cs="Arial"/>
        </w:rPr>
        <w:t xml:space="preserve">; en consecuencia, si el particular presentó su inconformidad el </w:t>
      </w:r>
      <w:r w:rsidR="000A5D6D" w:rsidRPr="00B82DC2">
        <w:rPr>
          <w:rFonts w:ascii="Palatino Linotype" w:hAnsi="Palatino Linotype" w:cs="Arial"/>
          <w:b/>
        </w:rPr>
        <w:t>veintinueve de mayo</w:t>
      </w:r>
      <w:r w:rsidRPr="00B82DC2">
        <w:rPr>
          <w:rFonts w:ascii="Palatino Linotype" w:hAnsi="Palatino Linotype" w:cs="Arial"/>
          <w:b/>
        </w:rPr>
        <w:t xml:space="preserve"> de dos mil veinticuatro</w:t>
      </w:r>
      <w:r w:rsidRPr="00B82DC2">
        <w:rPr>
          <w:rFonts w:ascii="Palatino Linotype" w:hAnsi="Palatino Linotype" w:cs="Arial"/>
        </w:rPr>
        <w:t xml:space="preserve">, este  se encuentra dentro de los márgenes temporales previstos en el artículo 178 de la </w:t>
      </w:r>
      <w:r w:rsidRPr="00B82DC2">
        <w:rPr>
          <w:rFonts w:ascii="Palatino Linotype" w:hAnsi="Palatino Linotype" w:cs="Arial"/>
          <w:b/>
        </w:rPr>
        <w:t xml:space="preserve">Ley de Transparencia y Acceso a la Información Pública del Estado de México y Municipios </w:t>
      </w:r>
      <w:r w:rsidRPr="00B82DC2">
        <w:rPr>
          <w:rFonts w:ascii="Palatino Linotype" w:hAnsi="Palatino Linotype" w:cs="Arial"/>
        </w:rPr>
        <w:t xml:space="preserve">vigente. </w:t>
      </w:r>
    </w:p>
    <w:p w14:paraId="45E25F1C" w14:textId="77777777" w:rsidR="00FC219A" w:rsidRPr="00B82DC2" w:rsidRDefault="00FC219A" w:rsidP="00FC219A">
      <w:pPr>
        <w:spacing w:line="360" w:lineRule="auto"/>
        <w:ind w:right="48"/>
        <w:contextualSpacing/>
        <w:jc w:val="both"/>
        <w:rPr>
          <w:rFonts w:ascii="Palatino Linotype" w:hAnsi="Palatino Linotype" w:cs="Arial"/>
        </w:rPr>
      </w:pPr>
    </w:p>
    <w:p w14:paraId="45E25F1D" w14:textId="77777777" w:rsidR="000A5D6D" w:rsidRPr="00B82DC2" w:rsidRDefault="00FC219A" w:rsidP="00FC219A">
      <w:pPr>
        <w:spacing w:line="360" w:lineRule="auto"/>
        <w:ind w:right="48"/>
        <w:contextualSpacing/>
        <w:jc w:val="both"/>
        <w:rPr>
          <w:rFonts w:ascii="Palatino Linotype" w:eastAsia="Calibri" w:hAnsi="Palatino Linotype" w:cs="Arial"/>
          <w:b/>
          <w:bCs/>
        </w:rPr>
      </w:pPr>
      <w:r w:rsidRPr="00B82DC2">
        <w:rPr>
          <w:rFonts w:ascii="Palatino Linotype" w:eastAsia="Calibri" w:hAnsi="Palatino Linotype" w:cs="Arial"/>
          <w:b/>
          <w:bCs/>
        </w:rPr>
        <w:t>00058/MEXICAL/IP/2024</w:t>
      </w:r>
    </w:p>
    <w:p w14:paraId="45E25F1E" w14:textId="77777777" w:rsidR="00FC219A" w:rsidRPr="00B82DC2" w:rsidRDefault="00FC219A" w:rsidP="00FC219A">
      <w:pPr>
        <w:spacing w:line="360" w:lineRule="auto"/>
        <w:ind w:right="48"/>
        <w:contextualSpacing/>
        <w:jc w:val="both"/>
        <w:rPr>
          <w:rFonts w:ascii="Palatino Linotype" w:hAnsi="Palatino Linotype" w:cs="Arial"/>
        </w:rPr>
      </w:pPr>
      <w:r w:rsidRPr="00B82DC2">
        <w:rPr>
          <w:rFonts w:ascii="Palatino Linotype" w:eastAsia="Calibri" w:hAnsi="Palatino Linotype" w:cs="Arial"/>
        </w:rPr>
        <w:lastRenderedPageBreak/>
        <w:t xml:space="preserve">El </w:t>
      </w:r>
      <w:r w:rsidR="000A5D6D" w:rsidRPr="00B82DC2">
        <w:rPr>
          <w:rFonts w:ascii="Palatino Linotype" w:eastAsia="Calibri" w:hAnsi="Palatino Linotype" w:cs="Arial"/>
          <w:b/>
        </w:rPr>
        <w:t>nueve de mayo de dos mil veinticuatro</w:t>
      </w:r>
      <w:r w:rsidRPr="00B82DC2">
        <w:rPr>
          <w:rFonts w:ascii="Palatino Linotype" w:eastAsia="Calibri" w:hAnsi="Palatino Linotype" w:cs="Arial"/>
        </w:rPr>
        <w:t xml:space="preserve">, </w:t>
      </w:r>
      <w:r w:rsidRPr="00B82DC2">
        <w:rPr>
          <w:rFonts w:ascii="Palatino Linotype" w:hAnsi="Palatino Linotype" w:cs="Arial"/>
        </w:rPr>
        <w:t xml:space="preserve">de tal forma que el plazo para interponer el recurso transcurrió del </w:t>
      </w:r>
      <w:r w:rsidR="000A5D6D" w:rsidRPr="00B82DC2">
        <w:rPr>
          <w:rFonts w:ascii="Palatino Linotype" w:hAnsi="Palatino Linotype" w:cs="Arial"/>
          <w:b/>
        </w:rPr>
        <w:t>diez al treinta de mayo de dos mil veinticuatro</w:t>
      </w:r>
      <w:r w:rsidR="000A5D6D" w:rsidRPr="00B82DC2">
        <w:rPr>
          <w:rFonts w:ascii="Palatino Linotype" w:hAnsi="Palatino Linotype" w:cs="Arial"/>
        </w:rPr>
        <w:t xml:space="preserve">; en consecuencia, si el particular presentó su inconformidad el </w:t>
      </w:r>
      <w:r w:rsidR="000A5D6D" w:rsidRPr="00B82DC2">
        <w:rPr>
          <w:rFonts w:ascii="Palatino Linotype" w:hAnsi="Palatino Linotype" w:cs="Arial"/>
          <w:b/>
        </w:rPr>
        <w:t>veintinueve de mayo</w:t>
      </w:r>
      <w:r w:rsidRPr="00B82DC2">
        <w:rPr>
          <w:rFonts w:ascii="Palatino Linotype" w:hAnsi="Palatino Linotype" w:cs="Arial"/>
          <w:b/>
        </w:rPr>
        <w:t xml:space="preserve"> de dos mil veinticuatro</w:t>
      </w:r>
      <w:r w:rsidRPr="00B82DC2">
        <w:rPr>
          <w:rFonts w:ascii="Palatino Linotype" w:hAnsi="Palatino Linotype" w:cs="Arial"/>
        </w:rPr>
        <w:t xml:space="preserve">, este  se encuentra dentro de los márgenes temporales previstos en el artículo 178 de la </w:t>
      </w:r>
      <w:r w:rsidRPr="00B82DC2">
        <w:rPr>
          <w:rFonts w:ascii="Palatino Linotype" w:hAnsi="Palatino Linotype" w:cs="Arial"/>
          <w:b/>
        </w:rPr>
        <w:t xml:space="preserve">Ley de Transparencia y Acceso a la Información Pública del Estado de México y Municipios </w:t>
      </w:r>
      <w:r w:rsidRPr="00B82DC2">
        <w:rPr>
          <w:rFonts w:ascii="Palatino Linotype" w:hAnsi="Palatino Linotype" w:cs="Arial"/>
        </w:rPr>
        <w:t xml:space="preserve">vigente. </w:t>
      </w:r>
    </w:p>
    <w:p w14:paraId="45E25F1F" w14:textId="77777777" w:rsidR="00FC219A" w:rsidRPr="00B82DC2" w:rsidRDefault="00FC219A" w:rsidP="008B4DF0">
      <w:pPr>
        <w:rPr>
          <w:rFonts w:eastAsia="Palatino Linotype"/>
        </w:rPr>
      </w:pPr>
    </w:p>
    <w:p w14:paraId="45E25F20" w14:textId="77777777" w:rsidR="00FC219A" w:rsidRPr="00B82DC2" w:rsidRDefault="00FC219A" w:rsidP="008B4DF0">
      <w:pPr>
        <w:rPr>
          <w:rFonts w:eastAsia="Palatino Linotype"/>
        </w:rPr>
      </w:pPr>
    </w:p>
    <w:p w14:paraId="45E25F21" w14:textId="77777777" w:rsidR="00FC219A" w:rsidRPr="00B82DC2" w:rsidRDefault="00FC219A" w:rsidP="008B4DF0">
      <w:pPr>
        <w:rPr>
          <w:rFonts w:eastAsia="Palatino Linotype"/>
        </w:rPr>
      </w:pPr>
    </w:p>
    <w:p w14:paraId="45E25F22" w14:textId="77777777" w:rsidR="00780315" w:rsidRPr="00B82DC2" w:rsidRDefault="00780315" w:rsidP="00780315">
      <w:pPr>
        <w:pStyle w:val="Ttulo2"/>
        <w:rPr>
          <w:rFonts w:ascii="Palatino Linotype" w:eastAsia="MS Gothic" w:hAnsi="Palatino Linotype"/>
          <w:b/>
          <w:i/>
          <w:color w:val="auto"/>
          <w:sz w:val="24"/>
          <w:szCs w:val="24"/>
          <w:lang w:val="es-ES_tradnl"/>
        </w:rPr>
      </w:pPr>
      <w:bookmarkStart w:id="6" w:name="_Toc65713731"/>
      <w:bookmarkStart w:id="7" w:name="_Toc94119614"/>
      <w:r w:rsidRPr="00B82DC2">
        <w:rPr>
          <w:rFonts w:ascii="Palatino Linotype" w:eastAsia="MS Gothic" w:hAnsi="Palatino Linotype"/>
          <w:b/>
          <w:color w:val="auto"/>
          <w:sz w:val="24"/>
          <w:szCs w:val="24"/>
          <w:lang w:val="es-ES_tradnl"/>
        </w:rPr>
        <w:t xml:space="preserve">TERCERO. </w:t>
      </w:r>
      <w:bookmarkEnd w:id="6"/>
      <w:bookmarkEnd w:id="7"/>
      <w:r w:rsidRPr="00B82DC2">
        <w:rPr>
          <w:rFonts w:ascii="Palatino Linotype" w:eastAsia="MS Gothic" w:hAnsi="Palatino Linotype"/>
          <w:b/>
          <w:color w:val="auto"/>
          <w:sz w:val="24"/>
          <w:szCs w:val="24"/>
          <w:lang w:val="es-ES_tradnl"/>
        </w:rPr>
        <w:t xml:space="preserve">Del planteamiento de la </w:t>
      </w:r>
      <w:r w:rsidRPr="00B82DC2">
        <w:rPr>
          <w:rFonts w:ascii="Palatino Linotype" w:eastAsia="MS Gothic" w:hAnsi="Palatino Linotype"/>
          <w:b/>
          <w:i/>
          <w:color w:val="auto"/>
          <w:sz w:val="24"/>
          <w:szCs w:val="24"/>
          <w:lang w:val="es-ES_tradnl"/>
        </w:rPr>
        <w:t>Litis.</w:t>
      </w:r>
    </w:p>
    <w:p w14:paraId="45E25F23" w14:textId="77777777" w:rsidR="00780315" w:rsidRPr="00B82DC2" w:rsidRDefault="00780315" w:rsidP="00780315">
      <w:pPr>
        <w:spacing w:line="360" w:lineRule="auto"/>
        <w:ind w:right="49"/>
        <w:contextualSpacing/>
        <w:jc w:val="both"/>
        <w:rPr>
          <w:rFonts w:ascii="Palatino Linotype" w:eastAsia="MS Gothic" w:hAnsi="Palatino Linotype" w:cstheme="majorBidi"/>
          <w:b/>
          <w:lang w:val="es-ES_tradnl" w:eastAsia="es-ES"/>
        </w:rPr>
      </w:pPr>
    </w:p>
    <w:p w14:paraId="45E25F24" w14:textId="77777777" w:rsidR="00780315" w:rsidRPr="00B82DC2" w:rsidRDefault="00780315" w:rsidP="00780315">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B82DC2">
        <w:rPr>
          <w:rFonts w:ascii="Palatino Linotype" w:eastAsia="Palatino Linotype" w:hAnsi="Palatino Linotype" w:cs="Palatino Linotype"/>
          <w:lang w:val="es-ES" w:eastAsia="es-ES"/>
        </w:rPr>
        <w:t>Se solicitó tener acceso, a la información que a continuación se desagrega:</w:t>
      </w:r>
    </w:p>
    <w:p w14:paraId="45E25F25" w14:textId="77777777" w:rsidR="00780315" w:rsidRPr="00B82DC2" w:rsidRDefault="00780315" w:rsidP="00780315">
      <w:pPr>
        <w:spacing w:line="360" w:lineRule="auto"/>
        <w:ind w:right="49"/>
        <w:contextualSpacing/>
        <w:jc w:val="both"/>
        <w:rPr>
          <w:rFonts w:ascii="Palatino Linotype" w:eastAsia="Palatino Linotype" w:hAnsi="Palatino Linotype" w:cs="Palatino Linotype"/>
          <w:lang w:val="es-ES" w:eastAsia="es-ES"/>
        </w:rPr>
      </w:pPr>
    </w:p>
    <w:p w14:paraId="45E25F26" w14:textId="77777777" w:rsidR="00780315" w:rsidRPr="00B82DC2" w:rsidRDefault="00780315" w:rsidP="00780315">
      <w:pPr>
        <w:pStyle w:val="Prrafodelista"/>
        <w:numPr>
          <w:ilvl w:val="0"/>
          <w:numId w:val="18"/>
        </w:numPr>
        <w:spacing w:line="360" w:lineRule="auto"/>
        <w:ind w:left="709" w:right="539" w:hanging="283"/>
        <w:jc w:val="both"/>
        <w:rPr>
          <w:rFonts w:ascii="Palatino Linotype" w:eastAsia="Palatino Linotype" w:hAnsi="Palatino Linotype" w:cs="Palatino Linotype"/>
          <w:lang w:eastAsia="es-ES"/>
        </w:rPr>
      </w:pPr>
      <w:r w:rsidRPr="00B82DC2">
        <w:rPr>
          <w:rFonts w:ascii="Palatino Linotype" w:eastAsia="Palatino Linotype" w:hAnsi="Palatino Linotype" w:cs="Palatino Linotype"/>
          <w:lang w:eastAsia="es-ES"/>
        </w:rPr>
        <w:t>COPIA CERTIFICADA DE LA PRIMERA SESION ORDINARIA DE CABILDO Y DECIMA SESION DE CABILDO</w:t>
      </w:r>
    </w:p>
    <w:p w14:paraId="45E25F27" w14:textId="77777777" w:rsidR="00780315" w:rsidRPr="00B82DC2" w:rsidRDefault="00780315" w:rsidP="00780315">
      <w:pPr>
        <w:pStyle w:val="Prrafodelista"/>
        <w:numPr>
          <w:ilvl w:val="0"/>
          <w:numId w:val="18"/>
        </w:numPr>
        <w:spacing w:line="360" w:lineRule="auto"/>
        <w:ind w:left="709" w:right="539" w:hanging="283"/>
        <w:jc w:val="both"/>
        <w:rPr>
          <w:rFonts w:ascii="Palatino Linotype" w:eastAsia="Palatino Linotype" w:hAnsi="Palatino Linotype" w:cs="Palatino Linotype"/>
          <w:lang w:val="es-ES" w:eastAsia="es-ES"/>
        </w:rPr>
      </w:pPr>
      <w:r w:rsidRPr="00B82DC2">
        <w:rPr>
          <w:rFonts w:ascii="Palatino Linotype" w:eastAsia="Palatino Linotype" w:hAnsi="Palatino Linotype" w:cs="Palatino Linotype"/>
          <w:lang w:val="es-ES" w:eastAsia="es-ES"/>
        </w:rPr>
        <w:t>SESION DE CABILDO DONDE SE APROBO EL PRESTAMO DEL PERIODO 2022 INFORME EL MONTO DE PRSTAMO Y EN QUE ACCIONES FUE EMPLEADO EL PRESTAMO</w:t>
      </w:r>
    </w:p>
    <w:p w14:paraId="45E25F28" w14:textId="77777777" w:rsidR="00780315" w:rsidRPr="00B82DC2" w:rsidRDefault="00780315" w:rsidP="00780315">
      <w:pPr>
        <w:pStyle w:val="Prrafodelista"/>
        <w:spacing w:line="360" w:lineRule="auto"/>
        <w:ind w:right="49"/>
        <w:jc w:val="both"/>
        <w:rPr>
          <w:rFonts w:ascii="Palatino Linotype" w:eastAsia="Palatino Linotype" w:hAnsi="Palatino Linotype" w:cs="Palatino Linotype"/>
          <w:i/>
          <w:lang w:val="es-ES" w:eastAsia="es-ES"/>
        </w:rPr>
      </w:pPr>
    </w:p>
    <w:p w14:paraId="45E25F29"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lang w:val="es-ES_tradnl" w:eastAsia="es-ES"/>
        </w:rPr>
      </w:pPr>
      <w:r w:rsidRPr="00B82DC2">
        <w:rPr>
          <w:rFonts w:ascii="Palatino Linotype" w:hAnsi="Palatino Linotype"/>
          <w:lang w:val="es-ES_tradnl" w:eastAsia="es-ES"/>
        </w:rPr>
        <w:t xml:space="preserve">En respuesta el </w:t>
      </w:r>
      <w:r w:rsidRPr="00B82DC2">
        <w:rPr>
          <w:rFonts w:ascii="Palatino Linotype" w:hAnsi="Palatino Linotype"/>
          <w:b/>
          <w:lang w:val="es-ES_tradnl" w:eastAsia="es-ES"/>
        </w:rPr>
        <w:t xml:space="preserve">SUJETO OBLIGADO </w:t>
      </w:r>
      <w:r w:rsidRPr="00B82DC2">
        <w:rPr>
          <w:rFonts w:ascii="Palatino Linotype" w:hAnsi="Palatino Linotype"/>
          <w:lang w:val="es-ES_tradnl" w:eastAsia="es-ES"/>
        </w:rPr>
        <w:t>dio respuesta como quedo referido en el numeral 2 del presente proyecto.</w:t>
      </w:r>
    </w:p>
    <w:p w14:paraId="45E25F2A" w14:textId="77777777" w:rsidR="00780315" w:rsidRPr="00B82DC2" w:rsidRDefault="00780315" w:rsidP="00780315">
      <w:pPr>
        <w:spacing w:line="360" w:lineRule="auto"/>
        <w:contextualSpacing/>
        <w:jc w:val="both"/>
        <w:rPr>
          <w:rFonts w:ascii="Palatino Linotype" w:hAnsi="Palatino Linotype"/>
          <w:lang w:val="es-ES_tradnl" w:eastAsia="es-ES"/>
        </w:rPr>
      </w:pPr>
    </w:p>
    <w:p w14:paraId="45E25F2B" w14:textId="77777777" w:rsidR="00780315" w:rsidRPr="00B82DC2" w:rsidRDefault="00780315" w:rsidP="00780315">
      <w:pPr>
        <w:numPr>
          <w:ilvl w:val="0"/>
          <w:numId w:val="1"/>
        </w:numPr>
        <w:spacing w:line="360" w:lineRule="auto"/>
        <w:ind w:left="0" w:right="49" w:firstLine="0"/>
        <w:contextualSpacing/>
        <w:jc w:val="both"/>
        <w:rPr>
          <w:rFonts w:ascii="Palatino Linotype" w:eastAsia="MS Mincho" w:hAnsi="Palatino Linotype" w:cs="Arial"/>
          <w:i/>
          <w:sz w:val="44"/>
        </w:rPr>
      </w:pPr>
      <w:r w:rsidRPr="00B82DC2">
        <w:rPr>
          <w:rFonts w:ascii="Palatino Linotype" w:hAnsi="Palatino Linotype"/>
          <w:lang w:val="es-ES_tradnl" w:eastAsia="es-ES"/>
        </w:rPr>
        <w:t xml:space="preserve">Inconforme con lo anterior, el ahora </w:t>
      </w:r>
      <w:r w:rsidRPr="00B82DC2">
        <w:rPr>
          <w:rFonts w:ascii="Palatino Linotype" w:hAnsi="Palatino Linotype"/>
          <w:b/>
          <w:lang w:val="es-ES_tradnl" w:eastAsia="es-ES"/>
        </w:rPr>
        <w:t xml:space="preserve">RECURRENTE </w:t>
      </w:r>
      <w:r w:rsidRPr="00B82DC2">
        <w:rPr>
          <w:rFonts w:ascii="Palatino Linotype" w:hAnsi="Palatino Linotype"/>
          <w:lang w:val="es-ES_tradnl" w:eastAsia="es-ES"/>
        </w:rPr>
        <w:t>interpuso recursos de revisión inconformándose en ambos recursos porque “</w:t>
      </w:r>
      <w:r w:rsidRPr="00B82DC2">
        <w:rPr>
          <w:rFonts w:ascii="Palatino Linotype" w:hAnsi="Palatino Linotype"/>
          <w:i/>
          <w:color w:val="000000"/>
          <w:szCs w:val="14"/>
        </w:rPr>
        <w:t xml:space="preserve">LA INFORMACION </w:t>
      </w:r>
      <w:r w:rsidRPr="00B82DC2">
        <w:rPr>
          <w:rFonts w:ascii="Palatino Linotype" w:hAnsi="Palatino Linotype"/>
          <w:i/>
          <w:color w:val="000000"/>
          <w:szCs w:val="14"/>
        </w:rPr>
        <w:lastRenderedPageBreak/>
        <w:t>ENTREGADA ESTA INCOMPLETA O SE PODRIA DECIR QUE NO CORRESPONDE A LO SOLICITANDO DEBIDO A QUE OCULTAN LA INFORMACION”</w:t>
      </w:r>
    </w:p>
    <w:p w14:paraId="45E25F2C" w14:textId="77777777" w:rsidR="00780315" w:rsidRPr="00B82DC2" w:rsidRDefault="00780315" w:rsidP="00780315">
      <w:pPr>
        <w:spacing w:line="360" w:lineRule="auto"/>
        <w:contextualSpacing/>
        <w:jc w:val="both"/>
        <w:rPr>
          <w:rFonts w:ascii="Palatino Linotype" w:eastAsia="MS Mincho" w:hAnsi="Palatino Linotype" w:cs="Arial"/>
          <w:i/>
          <w:sz w:val="44"/>
        </w:rPr>
      </w:pPr>
    </w:p>
    <w:p w14:paraId="45E25F2D" w14:textId="77777777" w:rsidR="00780315" w:rsidRPr="00B82DC2" w:rsidRDefault="00780315" w:rsidP="00780315">
      <w:pPr>
        <w:numPr>
          <w:ilvl w:val="0"/>
          <w:numId w:val="1"/>
        </w:numPr>
        <w:spacing w:line="360" w:lineRule="auto"/>
        <w:ind w:left="0" w:right="49" w:firstLine="0"/>
        <w:contextualSpacing/>
        <w:jc w:val="both"/>
        <w:rPr>
          <w:rFonts w:ascii="Palatino Linotype" w:eastAsia="MS Mincho" w:hAnsi="Palatino Linotype" w:cs="Arial"/>
        </w:rPr>
      </w:pPr>
      <w:r w:rsidRPr="00B82DC2">
        <w:rPr>
          <w:rFonts w:ascii="Palatino Linotype" w:eastAsia="MS Mincho" w:hAnsi="Palatino Linotype" w:cs="Arial"/>
        </w:rPr>
        <w:t xml:space="preserve">En </w:t>
      </w:r>
      <w:r w:rsidRPr="00B82DC2">
        <w:rPr>
          <w:rFonts w:ascii="Palatino Linotype" w:hAnsi="Palatino Linotype" w:cs="Arial"/>
        </w:rPr>
        <w:t xml:space="preserve">dichas condiciones, la </w:t>
      </w:r>
      <w:r w:rsidRPr="00B82DC2">
        <w:rPr>
          <w:rFonts w:ascii="Palatino Linotype" w:hAnsi="Palatino Linotype" w:cs="Arial"/>
          <w:i/>
        </w:rPr>
        <w:t>Litis</w:t>
      </w:r>
      <w:r w:rsidRPr="00B82DC2">
        <w:rPr>
          <w:rFonts w:ascii="Palatino Linotype" w:hAnsi="Palatino Linotype" w:cs="Arial"/>
        </w:rPr>
        <w:t xml:space="preserve"> a resolver en los recurso se circunscriben a determinar si </w:t>
      </w:r>
      <w:r w:rsidRPr="00B82DC2">
        <w:rPr>
          <w:rFonts w:ascii="Palatino Linotype" w:eastAsia="MS Mincho" w:hAnsi="Palatino Linotype" w:cs="Arial"/>
        </w:rPr>
        <w:t>se actualiza la causal de procedencia prevista en el artículo 179, fracción</w:t>
      </w:r>
      <w:r w:rsidRPr="00B82DC2">
        <w:rPr>
          <w:rFonts w:ascii="Palatino Linotype" w:eastAsia="MS Mincho" w:hAnsi="Palatino Linotype" w:cs="Arial"/>
          <w:b/>
        </w:rPr>
        <w:t xml:space="preserve"> V</w:t>
      </w:r>
      <w:r w:rsidRPr="00B82DC2">
        <w:rPr>
          <w:rFonts w:ascii="Palatino Linotype" w:eastAsia="MS Mincho" w:hAnsi="Palatino Linotype" w:cs="Arial"/>
        </w:rPr>
        <w:t xml:space="preserve"> de la </w:t>
      </w:r>
      <w:r w:rsidRPr="00B82DC2">
        <w:rPr>
          <w:rFonts w:ascii="Palatino Linotype" w:eastAsia="MS Mincho" w:hAnsi="Palatino Linotype" w:cs="Arial"/>
          <w:b/>
        </w:rPr>
        <w:t>Ley de Transparencia y Acceso a la Información Pública del Estado de México y Municipios</w:t>
      </w:r>
      <w:r w:rsidRPr="00B82DC2">
        <w:rPr>
          <w:rFonts w:ascii="Palatino Linotype" w:eastAsia="MS Mincho" w:hAnsi="Palatino Linotype" w:cs="Arial"/>
        </w:rPr>
        <w:t xml:space="preserve">; </w:t>
      </w:r>
      <w:r w:rsidRPr="00B82DC2">
        <w:rPr>
          <w:rFonts w:ascii="Palatino Linotype" w:hAnsi="Palatino Linotype" w:cs="Arial"/>
          <w:color w:val="000000" w:themeColor="text1"/>
          <w:lang w:val="es-ES"/>
        </w:rPr>
        <w:t xml:space="preserve">fracción que determina las hipótesis jurídica relativa a la entrega de información incompleta; </w:t>
      </w:r>
      <w:r w:rsidRPr="00B82DC2">
        <w:rPr>
          <w:rFonts w:ascii="Palatino Linotype" w:eastAsia="MS Mincho" w:hAnsi="Palatino Linotype" w:cs="Arial"/>
        </w:rPr>
        <w:t xml:space="preserve">contexto del cual se dolió </w:t>
      </w:r>
      <w:r w:rsidRPr="00B82DC2">
        <w:rPr>
          <w:rFonts w:ascii="Palatino Linotype" w:eastAsia="MS Mincho" w:hAnsi="Palatino Linotype" w:cs="Arial"/>
          <w:b/>
        </w:rPr>
        <w:t xml:space="preserve">EL RECURRENTE </w:t>
      </w:r>
      <w:r w:rsidRPr="00B82DC2">
        <w:rPr>
          <w:rFonts w:ascii="Palatino Linotype" w:eastAsia="MS Mincho" w:hAnsi="Palatino Linotype" w:cs="Arial"/>
        </w:rPr>
        <w:t>al momento de interponer su inconformidad.</w:t>
      </w:r>
    </w:p>
    <w:p w14:paraId="45E25F2E" w14:textId="77777777" w:rsidR="00780315" w:rsidRPr="00B82DC2" w:rsidRDefault="00780315" w:rsidP="00780315">
      <w:pPr>
        <w:pStyle w:val="Prrafodelista"/>
        <w:rPr>
          <w:rFonts w:ascii="Palatino Linotype" w:hAnsi="Palatino Linotype" w:cs="Arial"/>
          <w:color w:val="000000" w:themeColor="text1"/>
          <w:lang w:val="es-ES"/>
        </w:rPr>
      </w:pPr>
    </w:p>
    <w:p w14:paraId="45E25F2F" w14:textId="77777777" w:rsidR="00780315" w:rsidRPr="00B82DC2" w:rsidRDefault="00780315" w:rsidP="00780315">
      <w:pPr>
        <w:numPr>
          <w:ilvl w:val="0"/>
          <w:numId w:val="1"/>
        </w:numPr>
        <w:spacing w:line="360" w:lineRule="auto"/>
        <w:ind w:left="0" w:right="49" w:firstLine="0"/>
        <w:contextualSpacing/>
        <w:jc w:val="both"/>
        <w:rPr>
          <w:rFonts w:ascii="Palatino Linotype" w:eastAsia="MS Mincho" w:hAnsi="Palatino Linotype" w:cs="Arial"/>
        </w:rPr>
      </w:pPr>
      <w:r w:rsidRPr="00B82DC2">
        <w:rPr>
          <w:rFonts w:ascii="Palatino Linotype" w:hAnsi="Palatino Linotype" w:cs="Arial"/>
          <w:color w:val="000000" w:themeColor="text1"/>
          <w:lang w:val="es-ES"/>
        </w:rPr>
        <w:t xml:space="preserve"> De modo tal </w:t>
      </w:r>
      <w:r w:rsidRPr="00B82DC2">
        <w:rPr>
          <w:rFonts w:ascii="Palatino Linotype" w:hAnsi="Palatino Linotype" w:cs="Arial"/>
          <w:color w:val="000000" w:themeColor="text1"/>
        </w:rPr>
        <w:t xml:space="preserve">que, el presente recurso de revisión se abocara en determinar si el </w:t>
      </w:r>
      <w:r w:rsidRPr="00B82DC2">
        <w:rPr>
          <w:rFonts w:ascii="Palatino Linotype" w:hAnsi="Palatino Linotype" w:cs="Arial"/>
          <w:b/>
          <w:color w:val="000000" w:themeColor="text1"/>
        </w:rPr>
        <w:t>SUJETO</w:t>
      </w:r>
      <w:r w:rsidRPr="00B82DC2">
        <w:rPr>
          <w:rFonts w:ascii="Palatino Linotype" w:hAnsi="Palatino Linotype" w:cs="Arial"/>
          <w:color w:val="000000" w:themeColor="text1"/>
        </w:rPr>
        <w:t xml:space="preserve"> </w:t>
      </w:r>
      <w:r w:rsidRPr="00B82DC2">
        <w:rPr>
          <w:rFonts w:ascii="Palatino Linotype" w:hAnsi="Palatino Linotype" w:cs="Arial"/>
          <w:b/>
          <w:color w:val="000000" w:themeColor="text1"/>
        </w:rPr>
        <w:t>OBLIGADO</w:t>
      </w:r>
      <w:r w:rsidRPr="00B82DC2">
        <w:rPr>
          <w:rFonts w:ascii="Palatino Linotype" w:hAnsi="Palatino Linotype" w:cs="Arial"/>
          <w:color w:val="000000" w:themeColor="text1"/>
        </w:rPr>
        <w:t xml:space="preserve"> con su respuesta ciertamente </w:t>
      </w:r>
      <w:r w:rsidRPr="00B82DC2">
        <w:rPr>
          <w:rFonts w:ascii="Palatino Linotype" w:hAnsi="Palatino Linotype"/>
          <w:color w:val="000000" w:themeColor="text1"/>
        </w:rPr>
        <w:t>actualiza la causal de procedencia</w:t>
      </w:r>
      <w:r w:rsidRPr="00B82DC2">
        <w:rPr>
          <w:rFonts w:ascii="Palatino Linotype" w:hAnsi="Palatino Linotype"/>
          <w:b/>
          <w:color w:val="000000" w:themeColor="text1"/>
        </w:rPr>
        <w:t xml:space="preserve"> </w:t>
      </w:r>
      <w:r w:rsidRPr="00B82DC2">
        <w:rPr>
          <w:rFonts w:ascii="Palatino Linotype" w:hAnsi="Palatino Linotype" w:cs="Arial"/>
          <w:color w:val="000000" w:themeColor="text1"/>
        </w:rPr>
        <w:t>antes señalada. Así como comprobar si la respuesta emitida resulta congruente e integral en términos del artículo 11 de la ley de la materia.</w:t>
      </w:r>
    </w:p>
    <w:p w14:paraId="45E25F30" w14:textId="77777777" w:rsidR="00780315" w:rsidRPr="00B82DC2" w:rsidRDefault="00780315" w:rsidP="00780315">
      <w:pPr>
        <w:pStyle w:val="Prrafodelista"/>
        <w:rPr>
          <w:rFonts w:ascii="Palatino Linotype" w:eastAsia="MS Mincho" w:hAnsi="Palatino Linotype" w:cs="Arial"/>
        </w:rPr>
      </w:pPr>
    </w:p>
    <w:p w14:paraId="45E25F31" w14:textId="77777777" w:rsidR="00780315" w:rsidRPr="00B82DC2" w:rsidRDefault="00780315" w:rsidP="00780315">
      <w:pPr>
        <w:pStyle w:val="Ttulo2"/>
        <w:rPr>
          <w:rFonts w:ascii="Palatino Linotype" w:hAnsi="Palatino Linotype"/>
          <w:b/>
          <w:color w:val="000000" w:themeColor="text1"/>
          <w:sz w:val="24"/>
          <w:szCs w:val="24"/>
        </w:rPr>
      </w:pPr>
      <w:bookmarkStart w:id="8" w:name="_Toc495427545"/>
      <w:bookmarkStart w:id="9" w:name="_Toc23414596"/>
      <w:bookmarkStart w:id="10" w:name="_Toc34819433"/>
      <w:bookmarkStart w:id="11" w:name="_Toc51259589"/>
      <w:bookmarkStart w:id="12" w:name="_Toc83128582"/>
      <w:r w:rsidRPr="00B82DC2">
        <w:rPr>
          <w:rFonts w:ascii="Palatino Linotype" w:hAnsi="Palatino Linotype"/>
          <w:b/>
          <w:color w:val="000000" w:themeColor="text1"/>
          <w:sz w:val="24"/>
          <w:szCs w:val="24"/>
        </w:rPr>
        <w:t>CUARTO. Del estudio y resolución del asunto.</w:t>
      </w:r>
      <w:bookmarkEnd w:id="8"/>
      <w:bookmarkEnd w:id="9"/>
      <w:bookmarkEnd w:id="10"/>
      <w:bookmarkEnd w:id="11"/>
      <w:bookmarkEnd w:id="12"/>
    </w:p>
    <w:p w14:paraId="45E25F32" w14:textId="77777777" w:rsidR="00780315" w:rsidRPr="00B82DC2" w:rsidRDefault="00780315" w:rsidP="00780315">
      <w:pPr>
        <w:spacing w:line="360" w:lineRule="auto"/>
        <w:ind w:right="49"/>
        <w:contextualSpacing/>
        <w:jc w:val="both"/>
        <w:rPr>
          <w:rFonts w:ascii="Palatino Linotype" w:hAnsi="Palatino Linotype"/>
          <w:lang w:eastAsia="es-ES"/>
        </w:rPr>
      </w:pPr>
    </w:p>
    <w:p w14:paraId="45E25F33"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s="Arial"/>
          <w:i/>
        </w:rPr>
      </w:pPr>
      <w:r w:rsidRPr="00B82DC2">
        <w:rPr>
          <w:rFonts w:ascii="Palatino Linotype" w:hAnsi="Palatino Linotype"/>
          <w:lang w:eastAsia="en-US"/>
        </w:rPr>
        <w:t xml:space="preserve">Acotada la </w:t>
      </w:r>
      <w:r w:rsidRPr="00B82DC2">
        <w:rPr>
          <w:rFonts w:ascii="Palatino Linotype" w:hAnsi="Palatino Linotype"/>
          <w:i/>
          <w:lang w:eastAsia="en-US"/>
        </w:rPr>
        <w:t xml:space="preserve">Litis </w:t>
      </w:r>
      <w:r w:rsidRPr="00B82DC2">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B82DC2">
        <w:rPr>
          <w:rFonts w:ascii="Palatino Linotype" w:eastAsia="Calibri" w:hAnsi="Palatino Linotype" w:cs="Arial"/>
          <w:b/>
          <w:lang w:val="es-ES"/>
        </w:rPr>
        <w:t>Ley de Transparencia y Acceso a la Información Pública del Estado de México y Municipios</w:t>
      </w:r>
      <w:r w:rsidRPr="00B82DC2">
        <w:rPr>
          <w:rFonts w:ascii="Palatino Linotype" w:hAnsi="Palatino Linotype" w:cs="Arial"/>
          <w:lang w:val="es-ES"/>
        </w:rPr>
        <w:t>.</w:t>
      </w:r>
    </w:p>
    <w:p w14:paraId="45E25F34" w14:textId="77777777" w:rsidR="00780315" w:rsidRPr="00B82DC2" w:rsidRDefault="00780315" w:rsidP="00780315">
      <w:pPr>
        <w:spacing w:line="360" w:lineRule="auto"/>
        <w:ind w:right="49"/>
        <w:contextualSpacing/>
        <w:jc w:val="both"/>
        <w:rPr>
          <w:rFonts w:ascii="Palatino Linotype" w:hAnsi="Palatino Linotype" w:cs="Arial"/>
          <w:i/>
        </w:rPr>
      </w:pPr>
    </w:p>
    <w:p w14:paraId="45E25F35"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s="Arial"/>
        </w:rPr>
      </w:pPr>
      <w:r w:rsidRPr="00B82DC2">
        <w:rPr>
          <w:rFonts w:ascii="Palatino Linotype" w:hAnsi="Palatino Linotype"/>
          <w:lang w:val="es-ES"/>
        </w:rPr>
        <w:lastRenderedPageBreak/>
        <w:t xml:space="preserve">Dicho lo anterior, se </w:t>
      </w:r>
      <w:r w:rsidRPr="00B82DC2">
        <w:rPr>
          <w:rFonts w:ascii="Palatino Linotype" w:hAnsi="Palatino Linotype"/>
          <w:lang w:eastAsia="en-US"/>
        </w:rPr>
        <w:t>estima importante primeramente referir</w:t>
      </w:r>
      <w:r w:rsidRPr="00B82DC2">
        <w:rPr>
          <w:rFonts w:ascii="Palatino Linotype" w:hAnsi="Palatino Linotype"/>
          <w:lang w:val="es-ES"/>
        </w:rPr>
        <w:t xml:space="preserve"> que con la remisión de la información proporcionada en respuesta, así como del Informe Justificado </w:t>
      </w:r>
      <w:r w:rsidRPr="00B82DC2">
        <w:rPr>
          <w:rFonts w:ascii="Palatino Linotype" w:hAnsi="Palatino Linotype"/>
        </w:rPr>
        <w:t xml:space="preserve">se </w:t>
      </w:r>
      <w:r w:rsidRPr="00B82DC2">
        <w:rPr>
          <w:rFonts w:ascii="Palatino Linotype" w:hAnsi="Palatino Linotype" w:cs="Arial"/>
        </w:rPr>
        <w:t xml:space="preserve">asume que el </w:t>
      </w:r>
      <w:r w:rsidRPr="00B82DC2">
        <w:rPr>
          <w:rFonts w:ascii="Palatino Linotype" w:hAnsi="Palatino Linotype" w:cs="Arial"/>
          <w:b/>
        </w:rPr>
        <w:t>SUJETO OBLIGADO</w:t>
      </w:r>
      <w:r w:rsidRPr="00B82DC2">
        <w:rPr>
          <w:rFonts w:ascii="Palatino Linotype" w:hAnsi="Palatino Linotype" w:cs="Arial"/>
        </w:rPr>
        <w:t xml:space="preserve">, genera, posee y administra la información, por tanto resultaría infructuoso realizar un extenso análisis de la fuente obligacional del </w:t>
      </w:r>
      <w:r w:rsidRPr="00B82DC2">
        <w:rPr>
          <w:rFonts w:ascii="Palatino Linotype" w:hAnsi="Palatino Linotype" w:cs="Arial"/>
          <w:b/>
          <w:bCs/>
        </w:rPr>
        <w:t>Ayuntamiento de Mexicaltzingo</w:t>
      </w:r>
      <w:r w:rsidRPr="00B82DC2">
        <w:rPr>
          <w:rFonts w:ascii="Palatino Linotype" w:hAnsi="Palatino Linotype" w:cs="Arial"/>
        </w:rPr>
        <w:t xml:space="preserve"> para concluir si genera, posee o administra la información en virtud que –se insiste– ya fue asumida su existencia; no obstante lo anterior es dable hacer las siguientes precisiones.</w:t>
      </w:r>
    </w:p>
    <w:p w14:paraId="45E25F36" w14:textId="77777777" w:rsidR="00780315" w:rsidRPr="00B82DC2" w:rsidRDefault="00780315" w:rsidP="00780315">
      <w:pPr>
        <w:pStyle w:val="Prrafodelista"/>
        <w:rPr>
          <w:rFonts w:ascii="Palatino Linotype" w:hAnsi="Palatino Linotype" w:cs="Arial"/>
        </w:rPr>
      </w:pPr>
    </w:p>
    <w:p w14:paraId="45E25F37"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Arial"/>
        </w:rPr>
        <w:t>Ahora bien, a efecto de mayor precisión, esta ponencia realizara el estudio de las solicitudes que nos ocupan de manera desglosada como se observa a continuación:</w:t>
      </w:r>
    </w:p>
    <w:p w14:paraId="45E25F38" w14:textId="77777777" w:rsidR="00780315" w:rsidRPr="00B82DC2" w:rsidRDefault="00780315" w:rsidP="00780315">
      <w:pPr>
        <w:pStyle w:val="Prrafodelista"/>
        <w:rPr>
          <w:rFonts w:ascii="Palatino Linotype" w:hAnsi="Palatino Linotype" w:cs="Palatino Linotype"/>
          <w:lang w:eastAsia="en-US"/>
        </w:rPr>
      </w:pPr>
    </w:p>
    <w:p w14:paraId="45E25F39" w14:textId="77777777" w:rsidR="00780315" w:rsidRPr="00B82DC2" w:rsidRDefault="00780315" w:rsidP="00780315">
      <w:pPr>
        <w:spacing w:line="360" w:lineRule="auto"/>
        <w:ind w:right="49"/>
        <w:contextualSpacing/>
        <w:jc w:val="both"/>
        <w:rPr>
          <w:rFonts w:ascii="Palatino Linotype" w:hAnsi="Palatino Linotype" w:cs="Palatino Linotype"/>
          <w:lang w:eastAsia="en-US"/>
        </w:rPr>
      </w:pPr>
    </w:p>
    <w:p w14:paraId="45E25F3A" w14:textId="77777777" w:rsidR="00780315" w:rsidRPr="00B82DC2" w:rsidRDefault="00780315" w:rsidP="00780315">
      <w:pPr>
        <w:pStyle w:val="Prrafodelista"/>
        <w:jc w:val="center"/>
        <w:rPr>
          <w:rFonts w:ascii="Palatino Linotype" w:hAnsi="Palatino Linotype" w:cs="Palatino Linotype"/>
          <w:b/>
          <w:bCs/>
          <w:lang w:eastAsia="en-US"/>
        </w:rPr>
      </w:pPr>
      <w:r w:rsidRPr="00B82DC2">
        <w:rPr>
          <w:rFonts w:ascii="Palatino Linotype" w:hAnsi="Palatino Linotype" w:cs="Palatino Linotype"/>
          <w:b/>
          <w:bCs/>
          <w:lang w:eastAsia="en-US"/>
        </w:rPr>
        <w:t>Solicitud de información 00057/MEXICAL/IP/2024</w:t>
      </w:r>
    </w:p>
    <w:p w14:paraId="45E25F3B" w14:textId="77777777" w:rsidR="00780315" w:rsidRPr="00B82DC2" w:rsidRDefault="00780315" w:rsidP="00780315">
      <w:pPr>
        <w:rPr>
          <w:rFonts w:ascii="Palatino Linotype" w:hAnsi="Palatino Linotype" w:cs="Palatino Linotype"/>
          <w:lang w:eastAsia="en-US"/>
        </w:rPr>
      </w:pPr>
    </w:p>
    <w:p w14:paraId="45E25F3C" w14:textId="77777777" w:rsidR="00780315" w:rsidRPr="00B82DC2" w:rsidRDefault="00780315" w:rsidP="00780315">
      <w:pPr>
        <w:rPr>
          <w:rFonts w:ascii="Palatino Linotype" w:hAnsi="Palatino Linotype" w:cs="Arial"/>
        </w:rPr>
      </w:pPr>
    </w:p>
    <w:p w14:paraId="45E25F3D" w14:textId="77777777" w:rsidR="00780315" w:rsidRPr="00B82DC2" w:rsidRDefault="003A4529" w:rsidP="003A4529">
      <w:pPr>
        <w:pStyle w:val="Prrafodelista"/>
        <w:numPr>
          <w:ilvl w:val="0"/>
          <w:numId w:val="38"/>
        </w:numPr>
        <w:spacing w:line="360" w:lineRule="auto"/>
        <w:ind w:left="426" w:right="49" w:hanging="142"/>
        <w:jc w:val="both"/>
        <w:rPr>
          <w:rFonts w:ascii="Palatino Linotype" w:hAnsi="Palatino Linotype" w:cs="Palatino Linotype"/>
          <w:lang w:eastAsia="en-US"/>
        </w:rPr>
      </w:pPr>
      <w:r w:rsidRPr="00B82DC2">
        <w:rPr>
          <w:rFonts w:ascii="Palatino Linotype" w:hAnsi="Palatino Linotype" w:cs="Palatino Linotype"/>
          <w:lang w:eastAsia="en-US"/>
        </w:rPr>
        <w:t xml:space="preserve">Se solicitó: </w:t>
      </w:r>
      <w:r w:rsidRPr="00B82DC2">
        <w:rPr>
          <w:rFonts w:ascii="Palatino Linotype" w:hAnsi="Palatino Linotype" w:cs="Palatino Linotype"/>
          <w:i/>
          <w:lang w:eastAsia="en-US"/>
        </w:rPr>
        <w:t>COPIA CERTIFICADA DE LA PRIMERA SESION ORDINARIA DE CABILDO Y DECIMA SESION DE CABILDO</w:t>
      </w:r>
    </w:p>
    <w:p w14:paraId="45E25F3E" w14:textId="77777777" w:rsidR="003A4529" w:rsidRPr="00B82DC2" w:rsidRDefault="003A4529" w:rsidP="003A4529">
      <w:pPr>
        <w:pStyle w:val="Prrafodelista"/>
        <w:numPr>
          <w:ilvl w:val="0"/>
          <w:numId w:val="38"/>
        </w:numPr>
        <w:spacing w:line="360" w:lineRule="auto"/>
        <w:ind w:left="426" w:right="49" w:hanging="142"/>
        <w:jc w:val="both"/>
        <w:rPr>
          <w:rFonts w:ascii="Palatino Linotype" w:hAnsi="Palatino Linotype" w:cs="Palatino Linotype"/>
          <w:lang w:val="es-ES_tradnl" w:eastAsia="en-US"/>
        </w:rPr>
      </w:pPr>
      <w:r w:rsidRPr="00B82DC2">
        <w:rPr>
          <w:rFonts w:ascii="Palatino Linotype" w:hAnsi="Palatino Linotype" w:cs="Palatino Linotype"/>
          <w:lang w:eastAsia="en-US"/>
        </w:rPr>
        <w:t xml:space="preserve">En respuesta, el </w:t>
      </w:r>
      <w:r w:rsidRPr="00B82DC2">
        <w:rPr>
          <w:rFonts w:ascii="Palatino Linotype" w:hAnsi="Palatino Linotype" w:cs="Palatino Linotype"/>
          <w:b/>
          <w:lang w:eastAsia="en-US"/>
        </w:rPr>
        <w:t xml:space="preserve">SUJETO OBLIGADO </w:t>
      </w:r>
      <w:r w:rsidR="00B13B6C" w:rsidRPr="00B82DC2">
        <w:rPr>
          <w:rFonts w:ascii="Palatino Linotype" w:hAnsi="Palatino Linotype" w:cs="Palatino Linotype"/>
          <w:lang w:eastAsia="en-US"/>
        </w:rPr>
        <w:t xml:space="preserve">informo </w:t>
      </w:r>
      <w:r w:rsidRPr="00B82DC2">
        <w:rPr>
          <w:rFonts w:ascii="Palatino Linotype" w:hAnsi="Palatino Linotype" w:cs="Palatino Linotype"/>
          <w:lang w:val="es-ES_tradnl" w:eastAsia="en-US"/>
        </w:rPr>
        <w:t>que</w:t>
      </w:r>
      <w:r w:rsidR="00B13B6C" w:rsidRPr="00B82DC2">
        <w:rPr>
          <w:rFonts w:ascii="Palatino Linotype" w:hAnsi="Palatino Linotype" w:cs="Palatino Linotype"/>
          <w:lang w:val="es-ES_tradnl" w:eastAsia="en-US"/>
        </w:rPr>
        <w:t>,</w:t>
      </w:r>
      <w:r w:rsidRPr="00B82DC2">
        <w:rPr>
          <w:rFonts w:ascii="Palatino Linotype" w:hAnsi="Palatino Linotype" w:cs="Palatino Linotype"/>
          <w:lang w:val="es-ES_tradnl" w:eastAsia="en-US"/>
        </w:rPr>
        <w:t xml:space="preserve"> la “</w:t>
      </w:r>
      <w:r w:rsidRPr="00B82DC2">
        <w:rPr>
          <w:rFonts w:ascii="Palatino Linotype" w:hAnsi="Palatino Linotype" w:cs="Palatino Linotype"/>
          <w:i/>
          <w:lang w:val="es-ES_tradnl" w:eastAsia="en-US"/>
        </w:rPr>
        <w:t>contestación a la solicitud ya se encuentra disponible en la oficina que ocupa la Secretaria del Ayuntamiento…así mismo, se hace de su conocimiento que, la entrega de la información certificada que solicita, se entregara a los tres días hábiles siguientes a que acredite el pago respectivo, para lo cual agradeceré se sirva a pasar a la Secretaría del Ayuntamiento para hacer entrega de la orden de pago respectivo y pueda realizar el pago en las oficinas de la Tesorería Municipal”</w:t>
      </w:r>
      <w:r w:rsidRPr="00B82DC2">
        <w:rPr>
          <w:rFonts w:ascii="Palatino Linotype" w:hAnsi="Palatino Linotype" w:cs="Palatino Linotype"/>
          <w:lang w:val="es-ES_tradnl" w:eastAsia="en-US"/>
        </w:rPr>
        <w:t xml:space="preserve"> </w:t>
      </w:r>
    </w:p>
    <w:p w14:paraId="45E25F3F" w14:textId="77777777" w:rsidR="003A4529" w:rsidRPr="00B82DC2" w:rsidRDefault="003A4529" w:rsidP="003A4529">
      <w:pPr>
        <w:pStyle w:val="Prrafodelista"/>
        <w:numPr>
          <w:ilvl w:val="0"/>
          <w:numId w:val="38"/>
        </w:numPr>
        <w:spacing w:line="360" w:lineRule="auto"/>
        <w:ind w:left="426" w:right="49" w:hanging="142"/>
        <w:jc w:val="both"/>
        <w:rPr>
          <w:rFonts w:ascii="Palatino Linotype" w:hAnsi="Palatino Linotype" w:cs="Palatino Linotype"/>
          <w:i/>
          <w:lang w:eastAsia="en-US"/>
        </w:rPr>
      </w:pPr>
      <w:r w:rsidRPr="00B82DC2">
        <w:rPr>
          <w:rFonts w:ascii="Palatino Linotype" w:hAnsi="Palatino Linotype" w:cs="Palatino Linotype"/>
          <w:lang w:eastAsia="en-US"/>
        </w:rPr>
        <w:t xml:space="preserve">El </w:t>
      </w:r>
      <w:r w:rsidRPr="00B82DC2">
        <w:rPr>
          <w:rFonts w:ascii="Palatino Linotype" w:hAnsi="Palatino Linotype" w:cs="Palatino Linotype"/>
          <w:b/>
          <w:lang w:eastAsia="en-US"/>
        </w:rPr>
        <w:t>PARTICULAR</w:t>
      </w:r>
      <w:r w:rsidRPr="00B82DC2">
        <w:rPr>
          <w:rFonts w:ascii="Palatino Linotype" w:hAnsi="Palatino Linotype" w:cs="Palatino Linotype"/>
          <w:lang w:eastAsia="en-US"/>
        </w:rPr>
        <w:t xml:space="preserve">, no conforme con la respuesta proporcionada, interpuso recurso de revisión, arguyendo como inconformidad medularmente que </w:t>
      </w:r>
      <w:r w:rsidRPr="00B82DC2">
        <w:rPr>
          <w:rFonts w:ascii="Palatino Linotype" w:hAnsi="Palatino Linotype" w:cs="Palatino Linotype"/>
          <w:i/>
          <w:lang w:eastAsia="en-US"/>
        </w:rPr>
        <w:t xml:space="preserve">“LA </w:t>
      </w:r>
      <w:r w:rsidRPr="00B82DC2">
        <w:rPr>
          <w:rFonts w:ascii="Palatino Linotype" w:hAnsi="Palatino Linotype" w:cs="Palatino Linotype"/>
          <w:i/>
          <w:lang w:eastAsia="en-US"/>
        </w:rPr>
        <w:lastRenderedPageBreak/>
        <w:t>INFORMACION ENTREGADA ESTA INCOMPLETA O SE PODRIA DECIR QUE NO CORRESPONDE A LO SOLICITANDO DEBIDO A QUE OCULTAN LA INFORMACION”</w:t>
      </w:r>
    </w:p>
    <w:p w14:paraId="45E25F40" w14:textId="77777777" w:rsidR="003A4529" w:rsidRPr="00B82DC2" w:rsidRDefault="003A4529" w:rsidP="003A4529">
      <w:pPr>
        <w:pStyle w:val="Prrafodelista"/>
        <w:numPr>
          <w:ilvl w:val="0"/>
          <w:numId w:val="38"/>
        </w:numPr>
        <w:spacing w:line="360" w:lineRule="auto"/>
        <w:ind w:left="426" w:right="49" w:hanging="142"/>
        <w:jc w:val="both"/>
        <w:rPr>
          <w:rFonts w:ascii="Palatino Linotype" w:hAnsi="Palatino Linotype" w:cs="Palatino Linotype"/>
          <w:i/>
          <w:lang w:eastAsia="en-US"/>
        </w:rPr>
      </w:pPr>
      <w:r w:rsidRPr="00B82DC2">
        <w:rPr>
          <w:rFonts w:ascii="Palatino Linotype" w:hAnsi="Palatino Linotype" w:cs="Palatino Linotype"/>
          <w:lang w:eastAsia="en-US"/>
        </w:rPr>
        <w:t xml:space="preserve">En etapa de manifestaciones,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confirmo su respuesta primigenia y adicionalmente informo el costo por concepto de las copias certificadas solicitadas</w:t>
      </w:r>
    </w:p>
    <w:p w14:paraId="45E25F41" w14:textId="77777777" w:rsidR="003A4529" w:rsidRPr="00B82DC2" w:rsidRDefault="003A4529" w:rsidP="003A4529">
      <w:pPr>
        <w:pStyle w:val="Prrafodelista"/>
        <w:spacing w:line="360" w:lineRule="auto"/>
        <w:ind w:left="426" w:right="49"/>
        <w:jc w:val="both"/>
        <w:rPr>
          <w:rFonts w:ascii="Palatino Linotype" w:hAnsi="Palatino Linotype" w:cs="Palatino Linotype"/>
          <w:i/>
          <w:lang w:eastAsia="en-US"/>
        </w:rPr>
      </w:pPr>
    </w:p>
    <w:p w14:paraId="45E25F42" w14:textId="77777777" w:rsidR="007F4652" w:rsidRPr="00B82DC2" w:rsidRDefault="003A4529" w:rsidP="007F4652">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Palatino Linotype"/>
          <w:lang w:eastAsia="en-US"/>
        </w:rPr>
        <w:t xml:space="preserve">Precisado lo anterior, debemos de recordar que la parte </w:t>
      </w:r>
      <w:r w:rsidRPr="00B82DC2">
        <w:rPr>
          <w:rFonts w:ascii="Palatino Linotype" w:hAnsi="Palatino Linotype" w:cs="Palatino Linotype"/>
          <w:b/>
          <w:lang w:eastAsia="en-US"/>
        </w:rPr>
        <w:t>RECURRENTE</w:t>
      </w:r>
      <w:r w:rsidRPr="00B82DC2">
        <w:rPr>
          <w:rFonts w:ascii="Palatino Linotype" w:hAnsi="Palatino Linotype" w:cs="Palatino Linotype"/>
          <w:lang w:eastAsia="en-US"/>
        </w:rPr>
        <w:t xml:space="preserve"> peticionó la entrega en copias certificadas, por lo que al respecto se refiere que, cuando sea el caso en que deba entregarse la información en copias certificadas,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 xml:space="preserve">deberá informar del procedimiento, costo, domicilio, horario y servidor público que lo atendería para la entrega de la información, situación por la cual se </w:t>
      </w:r>
      <w:r w:rsidR="007F4652" w:rsidRPr="00B82DC2">
        <w:rPr>
          <w:rFonts w:ascii="Palatino Linotype" w:hAnsi="Palatino Linotype" w:cs="Palatino Linotype"/>
          <w:lang w:eastAsia="en-US"/>
        </w:rPr>
        <w:t>debe de considerar lo siguiente:</w:t>
      </w:r>
    </w:p>
    <w:p w14:paraId="45E25F43" w14:textId="77777777" w:rsidR="007F4652" w:rsidRPr="00B82DC2" w:rsidRDefault="007F4652" w:rsidP="007F4652">
      <w:pPr>
        <w:spacing w:line="360" w:lineRule="auto"/>
        <w:ind w:right="49"/>
        <w:contextualSpacing/>
        <w:jc w:val="both"/>
        <w:rPr>
          <w:rFonts w:ascii="Palatino Linotype" w:hAnsi="Palatino Linotype" w:cs="Palatino Linotype"/>
          <w:lang w:eastAsia="en-US"/>
        </w:rPr>
      </w:pPr>
    </w:p>
    <w:p w14:paraId="45E25F44" w14:textId="77777777" w:rsidR="007F4652" w:rsidRPr="00B82DC2" w:rsidRDefault="007F4652" w:rsidP="007F4652">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eastAsia="Palatino Linotype" w:hAnsi="Palatino Linotype" w:cs="Palatino Linotype"/>
          <w:szCs w:val="22"/>
        </w:rPr>
        <w:t xml:space="preserve">En lo que respecta a las </w:t>
      </w:r>
      <w:r w:rsidRPr="00B82DC2">
        <w:rPr>
          <w:rFonts w:ascii="Palatino Linotype" w:eastAsia="Palatino Linotype" w:hAnsi="Palatino Linotype" w:cs="Palatino Linotype"/>
          <w:b/>
          <w:szCs w:val="22"/>
        </w:rPr>
        <w:t>copias certificadas</w:t>
      </w:r>
      <w:r w:rsidRPr="00B82DC2">
        <w:rPr>
          <w:rFonts w:ascii="Palatino Linotype" w:eastAsia="Palatino Linotype" w:hAnsi="Palatino Linotype" w:cs="Palatino Linotype"/>
          <w:szCs w:val="22"/>
        </w:rPr>
        <w:t xml:space="preserve">, </w:t>
      </w:r>
      <w:r w:rsidRPr="00B82DC2">
        <w:rPr>
          <w:rFonts w:ascii="Palatino Linotype" w:eastAsia="Palatino Linotype" w:hAnsi="Palatino Linotype" w:cs="Palatino Linotype"/>
          <w:color w:val="000000"/>
          <w:szCs w:val="22"/>
        </w:rPr>
        <w:t>es necesario señalar que dicha modalidad de entrega recae en el supuesto previsto en el artículo 174 fracciones I, III y párrafo segundo de la Ley de Transparencia y Acceso a la Información Pública del Estado de México y Municipios, a saber:</w:t>
      </w:r>
    </w:p>
    <w:p w14:paraId="45E25F45" w14:textId="77777777" w:rsidR="007F4652" w:rsidRPr="00B82DC2" w:rsidRDefault="007F4652" w:rsidP="007F4652">
      <w:pPr>
        <w:spacing w:line="360" w:lineRule="auto"/>
        <w:ind w:right="51"/>
        <w:jc w:val="both"/>
        <w:rPr>
          <w:rFonts w:ascii="Palatino Linotype" w:eastAsia="Palatino Linotype" w:hAnsi="Palatino Linotype" w:cs="Palatino Linotype"/>
          <w:color w:val="000000"/>
          <w:sz w:val="22"/>
          <w:szCs w:val="22"/>
        </w:rPr>
      </w:pPr>
    </w:p>
    <w:p w14:paraId="45E25F46"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b/>
          <w:i/>
          <w:sz w:val="22"/>
          <w:szCs w:val="22"/>
        </w:rPr>
        <w:t>“Artículo 174.</w:t>
      </w:r>
      <w:r w:rsidRPr="00B82DC2">
        <w:rPr>
          <w:rFonts w:ascii="Palatino Linotype" w:eastAsia="Palatino Linotype" w:hAnsi="Palatino Linotype" w:cs="Palatino Linotype"/>
          <w:i/>
          <w:sz w:val="22"/>
          <w:szCs w:val="22"/>
        </w:rPr>
        <w:t xml:space="preserve"> En caso de existir costos para obtener la información deberán cubrirse de manera previa a la entrega y no podrán ser superiores a la suma de: </w:t>
      </w:r>
    </w:p>
    <w:p w14:paraId="45E25F47"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b/>
          <w:i/>
          <w:sz w:val="22"/>
          <w:szCs w:val="22"/>
        </w:rPr>
        <w:t>I.</w:t>
      </w:r>
      <w:r w:rsidRPr="00B82DC2">
        <w:rPr>
          <w:rFonts w:ascii="Palatino Linotype" w:eastAsia="Palatino Linotype" w:hAnsi="Palatino Linotype" w:cs="Palatino Linotype"/>
          <w:i/>
          <w:sz w:val="22"/>
          <w:szCs w:val="22"/>
        </w:rPr>
        <w:t xml:space="preserve"> El costo de los materiales utilizados en la reproducción de la información;</w:t>
      </w:r>
    </w:p>
    <w:p w14:paraId="45E25F48"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t>...</w:t>
      </w:r>
    </w:p>
    <w:p w14:paraId="45E25F49"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b/>
          <w:i/>
          <w:sz w:val="22"/>
          <w:szCs w:val="22"/>
        </w:rPr>
        <w:t>III.</w:t>
      </w:r>
      <w:r w:rsidRPr="00B82DC2">
        <w:rPr>
          <w:rFonts w:ascii="Palatino Linotype" w:eastAsia="Palatino Linotype" w:hAnsi="Palatino Linotype" w:cs="Palatino Linotype"/>
          <w:i/>
          <w:sz w:val="22"/>
          <w:szCs w:val="22"/>
        </w:rPr>
        <w:t xml:space="preserve"> El pago de la certificación de los documentos, cuando proceda.</w:t>
      </w:r>
    </w:p>
    <w:p w14:paraId="45E25F4A"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b/>
          <w:i/>
          <w:sz w:val="22"/>
          <w:szCs w:val="22"/>
        </w:rPr>
        <w:t>.</w:t>
      </w:r>
      <w:r w:rsidRPr="00B82DC2">
        <w:rPr>
          <w:rFonts w:ascii="Palatino Linotype" w:eastAsia="Palatino Linotype" w:hAnsi="Palatino Linotype" w:cs="Palatino Linotype"/>
          <w:i/>
          <w:sz w:val="22"/>
          <w:szCs w:val="22"/>
        </w:rPr>
        <w:t>..</w:t>
      </w:r>
    </w:p>
    <w:p w14:paraId="45E25F4B" w14:textId="77777777" w:rsidR="007F4652" w:rsidRPr="00B82DC2" w:rsidRDefault="007F4652" w:rsidP="007F4652">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lastRenderedPageBreak/>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r w:rsidRPr="00B82DC2">
        <w:rPr>
          <w:rFonts w:ascii="Palatino Linotype" w:eastAsia="Palatino Linotype" w:hAnsi="Palatino Linotype" w:cs="Palatino Linotype"/>
          <w:sz w:val="22"/>
          <w:szCs w:val="22"/>
        </w:rPr>
        <w:t>.</w:t>
      </w:r>
      <w:r w:rsidRPr="00B82DC2">
        <w:rPr>
          <w:rFonts w:ascii="Palatino Linotype" w:eastAsia="Palatino Linotype" w:hAnsi="Palatino Linotype" w:cs="Palatino Linotype"/>
          <w:i/>
          <w:sz w:val="22"/>
          <w:szCs w:val="22"/>
        </w:rPr>
        <w:t>”</w:t>
      </w:r>
    </w:p>
    <w:p w14:paraId="45E25F4C" w14:textId="77777777" w:rsidR="007F4652" w:rsidRPr="00B82DC2"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color w:val="000000"/>
          <w:szCs w:val="22"/>
        </w:rPr>
      </w:pPr>
      <w:r w:rsidRPr="00B82DC2">
        <w:rPr>
          <w:rFonts w:ascii="Palatino Linotype" w:eastAsia="Palatino Linotype" w:hAnsi="Palatino Linotype" w:cs="Palatino Linotype"/>
          <w:color w:val="000000"/>
          <w:szCs w:val="22"/>
        </w:rPr>
        <w:t>En este sentido, es evidente que la entrega de la información a la particular mediante copias certificadas, procederá una vez que se acredite el pago de derechos correspondiente.</w:t>
      </w:r>
    </w:p>
    <w:p w14:paraId="45E25F4D" w14:textId="77777777" w:rsidR="007F4652" w:rsidRPr="00B82DC2" w:rsidRDefault="007F4652" w:rsidP="007F4652">
      <w:pPr>
        <w:spacing w:line="360" w:lineRule="auto"/>
        <w:ind w:right="49"/>
        <w:jc w:val="both"/>
        <w:rPr>
          <w:rFonts w:ascii="Palatino Linotype" w:eastAsia="Palatino Linotype" w:hAnsi="Palatino Linotype" w:cs="Palatino Linotype"/>
          <w:color w:val="000000"/>
          <w:szCs w:val="22"/>
        </w:rPr>
      </w:pPr>
    </w:p>
    <w:p w14:paraId="45E25F4E" w14:textId="77777777" w:rsidR="007F4652" w:rsidRPr="00B82DC2"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b/>
          <w:szCs w:val="22"/>
          <w:u w:val="single"/>
        </w:rPr>
      </w:pPr>
      <w:r w:rsidRPr="00B82DC2">
        <w:rPr>
          <w:rFonts w:ascii="Palatino Linotype" w:eastAsia="Palatino Linotype" w:hAnsi="Palatino Linotype" w:cs="Palatino Linotype"/>
          <w:szCs w:val="22"/>
        </w:rPr>
        <w:t>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B82DC2">
        <w:rPr>
          <w:rFonts w:ascii="Palatino Linotype" w:eastAsia="Palatino Linotype" w:hAnsi="Palatino Linotype" w:cs="Palatino Linotype"/>
          <w:b/>
          <w:szCs w:val="22"/>
        </w:rPr>
        <w:t xml:space="preserve"> </w:t>
      </w:r>
      <w:r w:rsidRPr="00B82DC2">
        <w:rPr>
          <w:rFonts w:ascii="Palatino Linotype" w:eastAsia="Palatino Linotype" w:hAnsi="Palatino Linotype" w:cs="Palatino Linotype"/>
          <w:szCs w:val="22"/>
        </w:rPr>
        <w:t>previamente</w:t>
      </w:r>
      <w:r w:rsidRPr="00B82DC2">
        <w:rPr>
          <w:rFonts w:ascii="Palatino Linotype" w:eastAsia="Palatino Linotype" w:hAnsi="Palatino Linotype" w:cs="Palatino Linotype"/>
          <w:b/>
          <w:szCs w:val="22"/>
        </w:rPr>
        <w:t>, el costo total por la reproducción y certificación de la información requerida,</w:t>
      </w:r>
      <w:r w:rsidRPr="00B82DC2">
        <w:rPr>
          <w:rFonts w:ascii="Palatino Linotype" w:eastAsia="Palatino Linotype" w:hAnsi="Palatino Linotype" w:cs="Palatino Linotype"/>
          <w:szCs w:val="22"/>
        </w:rPr>
        <w:t xml:space="preserve"> </w:t>
      </w:r>
      <w:r w:rsidRPr="00B82DC2">
        <w:rPr>
          <w:rFonts w:ascii="Palatino Linotype" w:eastAsia="Palatino Linotype" w:hAnsi="Palatino Linotype" w:cs="Palatino Linotype"/>
          <w:b/>
          <w:szCs w:val="22"/>
        </w:rPr>
        <w:t xml:space="preserve">así como el procedimiento para la entrega de la misma en el que se establezca: procedimiento para realizar el pago correspondiente, lugar, día y horarios en los que podrá presentarse a recoger las copias certificadas y el nombre del o los servidores públicos que le atenderán. </w:t>
      </w:r>
    </w:p>
    <w:p w14:paraId="45E25F4F" w14:textId="77777777" w:rsidR="007F4652" w:rsidRPr="00B82DC2" w:rsidRDefault="007F4652" w:rsidP="007F4652">
      <w:pPr>
        <w:spacing w:line="360" w:lineRule="auto"/>
        <w:ind w:right="51"/>
        <w:jc w:val="both"/>
        <w:rPr>
          <w:rFonts w:ascii="Palatino Linotype" w:eastAsia="Palatino Linotype" w:hAnsi="Palatino Linotype" w:cs="Palatino Linotype"/>
          <w:b/>
          <w:szCs w:val="22"/>
        </w:rPr>
      </w:pPr>
    </w:p>
    <w:p w14:paraId="45E25F50" w14:textId="77777777" w:rsidR="007F4652" w:rsidRPr="00B82DC2"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szCs w:val="22"/>
        </w:rPr>
      </w:pPr>
      <w:r w:rsidRPr="00B82DC2">
        <w:rPr>
          <w:rFonts w:ascii="Palatino Linotype" w:eastAsia="Palatino Linotype" w:hAnsi="Palatino Linotype" w:cs="Palatino Linotype"/>
          <w:szCs w:val="22"/>
        </w:rPr>
        <w:lastRenderedPageBreak/>
        <w:t>Asimismo, no debe perderse de vista el contenido de manera supletoria del artículo 166 de la Ley de Transparencia y Acceso a la Información Pública del Estado de México y Municipios, que señala a la literalidad lo siguiente:</w:t>
      </w:r>
    </w:p>
    <w:p w14:paraId="45E25F51" w14:textId="77777777" w:rsidR="007F4652" w:rsidRPr="00B82DC2" w:rsidRDefault="007F4652" w:rsidP="007F4652">
      <w:pPr>
        <w:spacing w:line="360" w:lineRule="auto"/>
        <w:ind w:right="51"/>
        <w:jc w:val="both"/>
        <w:rPr>
          <w:rFonts w:ascii="Palatino Linotype" w:eastAsia="Palatino Linotype" w:hAnsi="Palatino Linotype" w:cs="Palatino Linotype"/>
          <w:szCs w:val="22"/>
        </w:rPr>
      </w:pPr>
    </w:p>
    <w:p w14:paraId="45E25F52" w14:textId="77777777" w:rsidR="007F4652" w:rsidRPr="00B82DC2" w:rsidRDefault="007F4652" w:rsidP="007F4652">
      <w:pPr>
        <w:spacing w:after="120"/>
        <w:ind w:left="851" w:right="851"/>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t>“</w:t>
      </w:r>
      <w:r w:rsidRPr="00B82DC2">
        <w:rPr>
          <w:rFonts w:ascii="Palatino Linotype" w:eastAsia="Palatino Linotype" w:hAnsi="Palatino Linotype" w:cs="Palatino Linotype"/>
          <w:b/>
          <w:i/>
          <w:sz w:val="22"/>
          <w:szCs w:val="22"/>
        </w:rPr>
        <w:t>Artículo 166</w:t>
      </w:r>
      <w:r w:rsidRPr="00B82DC2">
        <w:rPr>
          <w:rFonts w:ascii="Palatino Linotype" w:eastAsia="Palatino Linotype" w:hAnsi="Palatino Linotype" w:cs="Palatino Linotype"/>
          <w:i/>
          <w:sz w:val="22"/>
          <w:szCs w:val="22"/>
        </w:rPr>
        <w:t xml:space="preserve">. La obligación de acceso a la información pública se tendrá por cumplida </w:t>
      </w:r>
      <w:r w:rsidRPr="00B82DC2">
        <w:rPr>
          <w:rFonts w:ascii="Palatino Linotype" w:eastAsia="Palatino Linotype" w:hAnsi="Palatino Linotype" w:cs="Palatino Linotype"/>
          <w:b/>
          <w:i/>
          <w:sz w:val="22"/>
          <w:szCs w:val="22"/>
        </w:rPr>
        <w:t xml:space="preserve">cuando el solicitante tenga a su disposición la información requerida, </w:t>
      </w:r>
      <w:r w:rsidRPr="00B82DC2">
        <w:rPr>
          <w:rFonts w:ascii="Palatino Linotype" w:eastAsia="Palatino Linotype" w:hAnsi="Palatino Linotype" w:cs="Palatino Linotype"/>
          <w:i/>
          <w:sz w:val="22"/>
          <w:szCs w:val="22"/>
        </w:rPr>
        <w:t>o cuando realice la consulta de la misma en el lugar en el que ésta se localice.</w:t>
      </w:r>
    </w:p>
    <w:p w14:paraId="45E25F53" w14:textId="77777777" w:rsidR="007F4652" w:rsidRPr="00B82DC2" w:rsidRDefault="007F4652" w:rsidP="007F4652">
      <w:pPr>
        <w:spacing w:before="120" w:after="120"/>
        <w:ind w:left="851" w:right="851"/>
        <w:jc w:val="both"/>
        <w:rPr>
          <w:rFonts w:ascii="Palatino Linotype" w:eastAsia="Palatino Linotype" w:hAnsi="Palatino Linotype" w:cs="Palatino Linotype"/>
          <w:b/>
          <w:i/>
          <w:sz w:val="22"/>
          <w:szCs w:val="22"/>
        </w:rPr>
      </w:pPr>
      <w:r w:rsidRPr="00B82DC2">
        <w:rPr>
          <w:rFonts w:ascii="Palatino Linotype" w:eastAsia="Palatino Linotype" w:hAnsi="Palatino Linotype" w:cs="Palatino Linotype"/>
          <w:b/>
          <w:i/>
          <w:sz w:val="22"/>
          <w:szCs w:val="22"/>
          <w:u w:val="single"/>
        </w:rPr>
        <w:t>La Unidad de Transparencia tendrá disponible la información solicitada</w:t>
      </w:r>
      <w:r w:rsidRPr="00B82DC2">
        <w:rPr>
          <w:rFonts w:ascii="Palatino Linotype" w:eastAsia="Palatino Linotype" w:hAnsi="Palatino Linotype" w:cs="Palatino Linotype"/>
          <w:b/>
          <w:i/>
          <w:sz w:val="22"/>
          <w:szCs w:val="22"/>
        </w:rPr>
        <w:t>, durante un plazo mínimo de sesenta días hábiles, contado a partir de que el solicitante hubiere realizado, en su caso, el pago respectivo, el cual deberá efectuarse en un plazo no mayor a treinta días hábiles.</w:t>
      </w:r>
    </w:p>
    <w:p w14:paraId="45E25F54" w14:textId="77777777" w:rsidR="007F4652" w:rsidRPr="00B82DC2" w:rsidRDefault="007F4652" w:rsidP="007F4652">
      <w:pPr>
        <w:spacing w:before="120" w:after="120"/>
        <w:ind w:left="851" w:right="851"/>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45E25F55" w14:textId="77777777" w:rsidR="007F4652" w:rsidRPr="00B82DC2" w:rsidRDefault="007F4652" w:rsidP="007F4652">
      <w:pPr>
        <w:spacing w:before="120" w:after="120"/>
        <w:ind w:left="851" w:right="851"/>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5E25F56" w14:textId="77777777" w:rsidR="007F4652" w:rsidRPr="00B82DC2" w:rsidRDefault="007F4652" w:rsidP="007F4652">
      <w:pPr>
        <w:spacing w:before="120" w:after="120"/>
        <w:ind w:left="851" w:right="851"/>
        <w:jc w:val="both"/>
        <w:rPr>
          <w:rFonts w:ascii="Palatino Linotype" w:eastAsia="Palatino Linotype" w:hAnsi="Palatino Linotype" w:cs="Palatino Linotype"/>
          <w:i/>
          <w:sz w:val="22"/>
          <w:szCs w:val="22"/>
        </w:rPr>
      </w:pPr>
      <w:r w:rsidRPr="00B82DC2">
        <w:rPr>
          <w:rFonts w:ascii="Palatino Linotype" w:eastAsia="Palatino Linotype" w:hAnsi="Palatino Linotype" w:cs="Palatino Linotype"/>
          <w:i/>
          <w:sz w:val="22"/>
          <w:szCs w:val="22"/>
        </w:rPr>
        <w:t>Una vez entregada la información, el solicitante acusará recibo por escrito, dándose por terminado el trámite de acceso a la información.”</w:t>
      </w:r>
    </w:p>
    <w:p w14:paraId="45E25F57" w14:textId="77777777" w:rsidR="007F4652" w:rsidRPr="00B82DC2" w:rsidRDefault="007F4652" w:rsidP="007F4652">
      <w:pPr>
        <w:spacing w:before="120" w:after="120"/>
        <w:ind w:left="851" w:right="851"/>
        <w:jc w:val="both"/>
        <w:rPr>
          <w:rFonts w:ascii="Palatino Linotype" w:eastAsia="Palatino Linotype" w:hAnsi="Palatino Linotype" w:cs="Palatino Linotype"/>
          <w:i/>
          <w:sz w:val="22"/>
          <w:szCs w:val="22"/>
        </w:rPr>
      </w:pPr>
    </w:p>
    <w:p w14:paraId="45E25F58" w14:textId="77777777" w:rsidR="007F4652" w:rsidRPr="00B82DC2"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szCs w:val="22"/>
        </w:rPr>
      </w:pPr>
      <w:r w:rsidRPr="00B82DC2">
        <w:rPr>
          <w:rFonts w:ascii="Palatino Linotype" w:eastAsia="Palatino Linotype" w:hAnsi="Palatino Linotype" w:cs="Palatino Linotype"/>
          <w:szCs w:val="22"/>
        </w:rPr>
        <w:t>Razón por la cual,</w:t>
      </w:r>
      <w:r w:rsidRPr="00B82DC2">
        <w:rPr>
          <w:rFonts w:ascii="Palatino Linotype" w:eastAsia="Palatino Linotype" w:hAnsi="Palatino Linotype" w:cs="Palatino Linotype"/>
          <w:b/>
          <w:szCs w:val="22"/>
        </w:rPr>
        <w:t xml:space="preserve"> </w:t>
      </w:r>
      <w:r w:rsidRPr="00B82DC2">
        <w:rPr>
          <w:rFonts w:ascii="Palatino Linotype" w:eastAsia="Palatino Linotype" w:hAnsi="Palatino Linotype" w:cs="Palatino Linotype"/>
          <w:szCs w:val="22"/>
        </w:rPr>
        <w:t xml:space="preserve">para dar cumplimiento a la presente resolución, el </w:t>
      </w:r>
      <w:r w:rsidRPr="00B82DC2">
        <w:rPr>
          <w:rFonts w:ascii="Palatino Linotype" w:eastAsia="Palatino Linotype" w:hAnsi="Palatino Linotype" w:cs="Palatino Linotype"/>
          <w:b/>
          <w:szCs w:val="22"/>
        </w:rPr>
        <w:t>SUJETO OBLIGADO</w:t>
      </w:r>
      <w:r w:rsidRPr="00B82DC2">
        <w:rPr>
          <w:rFonts w:ascii="Palatino Linotype" w:eastAsia="Palatino Linotype" w:hAnsi="Palatino Linotype" w:cs="Palatino Linotype"/>
          <w:szCs w:val="22"/>
        </w:rPr>
        <w:t xml:space="preserve"> deberá hacer del conocimiento de la parte </w:t>
      </w:r>
      <w:r w:rsidRPr="00B82DC2">
        <w:rPr>
          <w:rFonts w:ascii="Palatino Linotype" w:eastAsia="Palatino Linotype" w:hAnsi="Palatino Linotype" w:cs="Palatino Linotype"/>
          <w:b/>
          <w:szCs w:val="22"/>
        </w:rPr>
        <w:t>RECURRENTE</w:t>
      </w:r>
      <w:r w:rsidRPr="00B82DC2">
        <w:rPr>
          <w:rFonts w:ascii="Palatino Linotype" w:eastAsia="Palatino Linotype" w:hAnsi="Palatino Linotype" w:cs="Palatino Linotype"/>
          <w:szCs w:val="22"/>
        </w:rPr>
        <w:t xml:space="preserve">, vía SAIMEX, </w:t>
      </w:r>
      <w:r w:rsidRPr="00B82DC2">
        <w:rPr>
          <w:rFonts w:ascii="Palatino Linotype" w:eastAsia="Palatino Linotype" w:hAnsi="Palatino Linotype" w:cs="Palatino Linotype"/>
          <w:b/>
          <w:szCs w:val="22"/>
          <w:u w:val="single"/>
        </w:rPr>
        <w:t>el costo por la reproducción y certificación de la información requerida</w:t>
      </w:r>
      <w:r w:rsidRPr="00B82DC2">
        <w:rPr>
          <w:rFonts w:ascii="Palatino Linotype" w:eastAsia="Palatino Linotype" w:hAnsi="Palatino Linotype" w:cs="Palatino Linotype"/>
          <w:szCs w:val="22"/>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45E25F59" w14:textId="77777777" w:rsidR="007F4652" w:rsidRPr="00B82DC2" w:rsidRDefault="007F4652" w:rsidP="007F4652">
      <w:pPr>
        <w:spacing w:after="40" w:line="360" w:lineRule="auto"/>
        <w:ind w:right="49"/>
        <w:jc w:val="both"/>
        <w:rPr>
          <w:rFonts w:ascii="Palatino Linotype" w:eastAsia="Palatino Linotype" w:hAnsi="Palatino Linotype" w:cs="Palatino Linotype"/>
          <w:sz w:val="22"/>
          <w:szCs w:val="22"/>
        </w:rPr>
      </w:pPr>
    </w:p>
    <w:p w14:paraId="45E25F5A" w14:textId="77777777" w:rsidR="007F4652" w:rsidRDefault="007F4652" w:rsidP="009D7588">
      <w:pPr>
        <w:numPr>
          <w:ilvl w:val="0"/>
          <w:numId w:val="1"/>
        </w:numPr>
        <w:spacing w:line="360" w:lineRule="auto"/>
        <w:ind w:left="0" w:right="49" w:firstLine="0"/>
        <w:contextualSpacing/>
        <w:jc w:val="both"/>
        <w:rPr>
          <w:rFonts w:ascii="Palatino Linotype" w:eastAsia="Palatino Linotype" w:hAnsi="Palatino Linotype" w:cs="Palatino Linotype"/>
          <w:szCs w:val="22"/>
        </w:rPr>
      </w:pPr>
      <w:r w:rsidRPr="00B82DC2">
        <w:rPr>
          <w:rFonts w:ascii="Palatino Linotype" w:eastAsia="Palatino Linotype" w:hAnsi="Palatino Linotype" w:cs="Palatino Linotype"/>
          <w:szCs w:val="22"/>
        </w:rPr>
        <w:lastRenderedPageBreak/>
        <w:t xml:space="preserve">Ahora bien, conviene señalar que si bien dicha modalidad de entrega en copias certificadas faculta a los servidores públicos para que expidan certificaciones de los documentos solicitados que obran en los archivos de las dependencias o entidades en copia simple u original según sea el caso; también lo es que, en materia de acceso a la información la certificación </w:t>
      </w:r>
      <w:r w:rsidRPr="00B82DC2">
        <w:rPr>
          <w:rFonts w:ascii="Palatino Linotype" w:eastAsia="Palatino Linotype" w:hAnsi="Palatino Linotype" w:cs="Palatino Linotype"/>
          <w:b/>
          <w:szCs w:val="22"/>
        </w:rPr>
        <w:t>únicamente por efecto constata que la copia certificada que se entrega es una reproducción fiel del documento -original o copia simple- que obra en los archivos de la dependencia</w:t>
      </w:r>
      <w:r w:rsidRPr="00B82DC2">
        <w:rPr>
          <w:rFonts w:ascii="Palatino Linotype" w:eastAsia="Palatino Linotype" w:hAnsi="Palatino Linotype" w:cs="Palatino Linotype"/>
          <w:szCs w:val="22"/>
        </w:rPr>
        <w:t xml:space="preserve"> o entidad requerida, en ese orden de ideas, </w:t>
      </w:r>
      <w:r w:rsidRPr="00B82DC2">
        <w:rPr>
          <w:rFonts w:ascii="Palatino Linotype" w:eastAsia="Palatino Linotype" w:hAnsi="Palatino Linotype" w:cs="Palatino Linotype"/>
          <w:b/>
          <w:szCs w:val="22"/>
          <w:u w:val="single"/>
        </w:rPr>
        <w:t>la certificación, para efectos de acceso a la información, no tiene como propósito que el documento certificado haga las veces de un original,</w:t>
      </w:r>
      <w:r w:rsidRPr="00B82DC2">
        <w:rPr>
          <w:rFonts w:ascii="Palatino Linotype" w:eastAsia="Palatino Linotype" w:hAnsi="Palatino Linotype" w:cs="Palatino Linotype"/>
          <w:szCs w:val="22"/>
        </w:rPr>
        <w:t xml:space="preserve"> sino dejar evidencia de que los documentos obran en los archivos de los sujetos obligados, tal cual se encuentran, lo cual deberá quedar precisado en la leyenda de certificación correspondiente. </w:t>
      </w:r>
    </w:p>
    <w:p w14:paraId="45E25F5B" w14:textId="77777777" w:rsidR="009D7588" w:rsidRPr="009D7588" w:rsidRDefault="009D7588" w:rsidP="009D7588">
      <w:pPr>
        <w:spacing w:line="360" w:lineRule="auto"/>
        <w:ind w:right="49"/>
        <w:contextualSpacing/>
        <w:jc w:val="both"/>
        <w:rPr>
          <w:rFonts w:ascii="Palatino Linotype" w:eastAsia="Palatino Linotype" w:hAnsi="Palatino Linotype" w:cs="Palatino Linotype"/>
          <w:szCs w:val="22"/>
        </w:rPr>
      </w:pPr>
    </w:p>
    <w:p w14:paraId="45E25F5C" w14:textId="77777777" w:rsidR="007F4652" w:rsidRPr="009D7588"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rPr>
      </w:pPr>
      <w:r w:rsidRPr="009D7588">
        <w:rPr>
          <w:rFonts w:ascii="Palatino Linotype" w:eastAsia="Palatino Linotype" w:hAnsi="Palatino Linotype" w:cs="Palatino Linotype"/>
        </w:rPr>
        <w:t xml:space="preserve">Sirve de fundamentación a lo antes expresado, el criterio 06/2017 emitido por el Instituto Nacional de Transparencia, Acceso a la Información y Protección de Datos Personales: </w:t>
      </w:r>
    </w:p>
    <w:p w14:paraId="45E25F5D" w14:textId="77777777" w:rsidR="007F4652" w:rsidRPr="009D7588" w:rsidRDefault="007F4652" w:rsidP="007F4652">
      <w:pPr>
        <w:spacing w:line="360" w:lineRule="auto"/>
        <w:ind w:right="49"/>
        <w:jc w:val="both"/>
        <w:rPr>
          <w:rFonts w:ascii="Palatino Linotype" w:eastAsia="Palatino Linotype" w:hAnsi="Palatino Linotype" w:cs="Palatino Linotype"/>
        </w:rPr>
      </w:pPr>
    </w:p>
    <w:p w14:paraId="45E25F5E" w14:textId="77777777" w:rsidR="007F4652" w:rsidRPr="009D7588" w:rsidRDefault="007F4652" w:rsidP="007F4652">
      <w:pPr>
        <w:ind w:left="851" w:right="900"/>
        <w:jc w:val="both"/>
        <w:rPr>
          <w:rFonts w:ascii="Palatino Linotype" w:eastAsia="Palatino Linotype" w:hAnsi="Palatino Linotype" w:cs="Palatino Linotype"/>
          <w:i/>
          <w:color w:val="000000"/>
        </w:rPr>
      </w:pPr>
      <w:r w:rsidRPr="009D7588">
        <w:rPr>
          <w:rFonts w:ascii="Palatino Linotype" w:eastAsia="Palatino Linotype" w:hAnsi="Palatino Linotype" w:cs="Palatino Linotype"/>
          <w:b/>
          <w:i/>
        </w:rPr>
        <w:t xml:space="preserve">Copias certificadas, como modalidad de entrega en la Ley Federal de Transparencia y Acceso a la Información Pública corrobora que el documento es una copia fiel del que obra en los archivos del sujeto obligado. </w:t>
      </w:r>
      <w:r w:rsidRPr="009D7588">
        <w:rPr>
          <w:rFonts w:ascii="Palatino Linotype" w:eastAsia="Palatino Linotype" w:hAnsi="Palatino Linotype" w:cs="Palatino Linotype"/>
          <w:i/>
        </w:rP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w:t>
      </w:r>
      <w:r w:rsidRPr="009D7588">
        <w:rPr>
          <w:rFonts w:ascii="Palatino Linotype" w:eastAsia="Palatino Linotype" w:hAnsi="Palatino Linotype" w:cs="Palatino Linotype"/>
          <w:i/>
        </w:rPr>
        <w:lastRenderedPageBreak/>
        <w:t>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45E25F5F" w14:textId="77777777" w:rsidR="007F4652" w:rsidRPr="009D7588" w:rsidRDefault="007F4652" w:rsidP="007F4652">
      <w:pPr>
        <w:ind w:left="851" w:right="900"/>
        <w:jc w:val="both"/>
        <w:rPr>
          <w:rFonts w:ascii="Palatino Linotype" w:eastAsia="Palatino Linotype" w:hAnsi="Palatino Linotype" w:cs="Palatino Linotype"/>
          <w:i/>
          <w:color w:val="000000"/>
        </w:rPr>
      </w:pPr>
    </w:p>
    <w:p w14:paraId="45E25F60" w14:textId="77777777" w:rsidR="007F4652" w:rsidRPr="00B82DC2" w:rsidRDefault="007F4652" w:rsidP="007F4652">
      <w:pPr>
        <w:numPr>
          <w:ilvl w:val="0"/>
          <w:numId w:val="1"/>
        </w:numPr>
        <w:spacing w:line="360" w:lineRule="auto"/>
        <w:ind w:left="0" w:right="49" w:firstLine="0"/>
        <w:contextualSpacing/>
        <w:jc w:val="both"/>
        <w:rPr>
          <w:rFonts w:ascii="Palatino Linotype" w:eastAsia="Palatino Linotype" w:hAnsi="Palatino Linotype" w:cs="Palatino Linotype"/>
          <w:color w:val="000000"/>
          <w:sz w:val="28"/>
        </w:rPr>
      </w:pPr>
      <w:r w:rsidRPr="009D7588">
        <w:rPr>
          <w:rFonts w:ascii="Palatino Linotype" w:eastAsia="Palatino Linotype" w:hAnsi="Palatino Linotype" w:cs="Palatino Linotype"/>
          <w:color w:val="000000"/>
        </w:rPr>
        <w:t>Por las circunstancias específicas de haber sido solicitada la información de manera certificada, ésta tiene que ser ent</w:t>
      </w:r>
      <w:r w:rsidRPr="00B82DC2">
        <w:rPr>
          <w:rFonts w:ascii="Palatino Linotype" w:eastAsia="Palatino Linotype" w:hAnsi="Palatino Linotype" w:cs="Palatino Linotype"/>
          <w:color w:val="000000"/>
          <w:szCs w:val="22"/>
        </w:rPr>
        <w:t>regada/remitida de manera física a efecto de satisfacer dicha modalidad</w:t>
      </w:r>
      <w:r w:rsidRPr="00B82DC2">
        <w:rPr>
          <w:rFonts w:ascii="Palatino Linotype" w:eastAsia="Palatino Linotype" w:hAnsi="Palatino Linotype" w:cs="Palatino Linotype"/>
          <w:color w:val="000000"/>
          <w:sz w:val="28"/>
        </w:rPr>
        <w:t>.</w:t>
      </w:r>
    </w:p>
    <w:p w14:paraId="45E25F61" w14:textId="77777777" w:rsidR="008275B6" w:rsidRPr="00B82DC2" w:rsidRDefault="008275B6" w:rsidP="008275B6">
      <w:pPr>
        <w:spacing w:line="360" w:lineRule="auto"/>
        <w:ind w:right="49"/>
        <w:contextualSpacing/>
        <w:jc w:val="both"/>
        <w:rPr>
          <w:rFonts w:ascii="Palatino Linotype" w:eastAsia="Palatino Linotype" w:hAnsi="Palatino Linotype" w:cs="Palatino Linotype"/>
          <w:color w:val="000000"/>
          <w:sz w:val="28"/>
        </w:rPr>
      </w:pPr>
    </w:p>
    <w:p w14:paraId="45E25F62" w14:textId="77777777" w:rsidR="007F4652" w:rsidRPr="00B82DC2" w:rsidRDefault="008275B6" w:rsidP="007F4652">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82DC2">
        <w:rPr>
          <w:rFonts w:ascii="Palatino Linotype" w:eastAsia="Palatino Linotype" w:hAnsi="Palatino Linotype" w:cs="Palatino Linotype"/>
          <w:color w:val="000000"/>
        </w:rPr>
        <w:t>Precisado lo anterior, se advierte respecto de la información proporcionada para la obtención de copias certificadas , lo siguiente:</w:t>
      </w:r>
    </w:p>
    <w:p w14:paraId="45E25F63" w14:textId="77777777" w:rsidR="008275B6" w:rsidRPr="00B82DC2" w:rsidRDefault="008275B6" w:rsidP="008275B6">
      <w:pPr>
        <w:spacing w:line="360" w:lineRule="auto"/>
        <w:ind w:right="49"/>
        <w:contextualSpacing/>
        <w:jc w:val="both"/>
        <w:rPr>
          <w:rFonts w:ascii="Palatino Linotype" w:eastAsia="Palatino Linotype" w:hAnsi="Palatino Linotype" w:cs="Palatino Linotype"/>
          <w:color w:val="000000"/>
        </w:rPr>
      </w:pPr>
    </w:p>
    <w:tbl>
      <w:tblPr>
        <w:tblStyle w:val="Tablaconcuadrcula"/>
        <w:tblW w:w="0" w:type="auto"/>
        <w:jc w:val="center"/>
        <w:tblLook w:val="04A0" w:firstRow="1" w:lastRow="0" w:firstColumn="1" w:lastColumn="0" w:noHBand="0" w:noVBand="1"/>
      </w:tblPr>
      <w:tblGrid>
        <w:gridCol w:w="4517"/>
        <w:gridCol w:w="4517"/>
      </w:tblGrid>
      <w:tr w:rsidR="008275B6" w:rsidRPr="00B82DC2" w14:paraId="45E25F66" w14:textId="77777777" w:rsidTr="008275B6">
        <w:trPr>
          <w:jc w:val="center"/>
        </w:trPr>
        <w:tc>
          <w:tcPr>
            <w:tcW w:w="4517" w:type="dxa"/>
            <w:shd w:val="clear" w:color="auto" w:fill="D5DCE4" w:themeFill="text2" w:themeFillTint="33"/>
            <w:vAlign w:val="center"/>
          </w:tcPr>
          <w:p w14:paraId="45E25F64" w14:textId="77777777" w:rsidR="008275B6" w:rsidRPr="00B82DC2" w:rsidRDefault="008275B6" w:rsidP="008275B6">
            <w:pPr>
              <w:spacing w:line="276" w:lineRule="auto"/>
              <w:jc w:val="center"/>
              <w:rPr>
                <w:rFonts w:ascii="Palatino Linotype" w:hAnsi="Palatino Linotype" w:cs="Arial"/>
                <w:b/>
                <w:sz w:val="22"/>
              </w:rPr>
            </w:pPr>
            <w:r w:rsidRPr="00B82DC2">
              <w:rPr>
                <w:rFonts w:ascii="Palatino Linotype" w:hAnsi="Palatino Linotype" w:cs="Arial"/>
                <w:b/>
                <w:sz w:val="22"/>
              </w:rPr>
              <w:t xml:space="preserve">INFORMACIÓN </w:t>
            </w:r>
          </w:p>
        </w:tc>
        <w:tc>
          <w:tcPr>
            <w:tcW w:w="4517" w:type="dxa"/>
            <w:shd w:val="clear" w:color="auto" w:fill="D5DCE4" w:themeFill="text2" w:themeFillTint="33"/>
            <w:vAlign w:val="center"/>
          </w:tcPr>
          <w:p w14:paraId="45E25F65" w14:textId="77777777" w:rsidR="008275B6" w:rsidRPr="00B82DC2" w:rsidRDefault="00B82DC2" w:rsidP="008275B6">
            <w:pPr>
              <w:spacing w:line="276" w:lineRule="auto"/>
              <w:jc w:val="center"/>
              <w:rPr>
                <w:rFonts w:ascii="Palatino Linotype" w:hAnsi="Palatino Linotype" w:cs="Arial"/>
                <w:b/>
                <w:sz w:val="22"/>
              </w:rPr>
            </w:pPr>
            <w:r w:rsidRPr="00B82DC2">
              <w:rPr>
                <w:rFonts w:ascii="Palatino Linotype" w:hAnsi="Palatino Linotype" w:cs="Arial"/>
                <w:b/>
                <w:sz w:val="22"/>
              </w:rPr>
              <w:t>COLMA</w:t>
            </w:r>
          </w:p>
        </w:tc>
      </w:tr>
      <w:tr w:rsidR="007F4652" w:rsidRPr="00B82DC2" w14:paraId="45E25F6B" w14:textId="77777777" w:rsidTr="008275B6">
        <w:trPr>
          <w:jc w:val="center"/>
        </w:trPr>
        <w:tc>
          <w:tcPr>
            <w:tcW w:w="4517" w:type="dxa"/>
            <w:vAlign w:val="center"/>
          </w:tcPr>
          <w:p w14:paraId="45E25F67" w14:textId="77777777" w:rsidR="007F4652" w:rsidRPr="00B82DC2" w:rsidRDefault="007F4652" w:rsidP="007F4652">
            <w:pPr>
              <w:spacing w:line="276" w:lineRule="auto"/>
              <w:jc w:val="both"/>
              <w:rPr>
                <w:rFonts w:ascii="Palatino Linotype" w:hAnsi="Palatino Linotype" w:cs="Arial"/>
                <w:b/>
                <w:sz w:val="22"/>
              </w:rPr>
            </w:pPr>
            <w:r w:rsidRPr="00B82DC2">
              <w:rPr>
                <w:rFonts w:ascii="Palatino Linotype" w:hAnsi="Palatino Linotype" w:cs="Arial"/>
                <w:b/>
                <w:sz w:val="22"/>
              </w:rPr>
              <w:t>Costo total por la reproducción y certificación de la información requerida</w:t>
            </w:r>
          </w:p>
        </w:tc>
        <w:tc>
          <w:tcPr>
            <w:tcW w:w="4517" w:type="dxa"/>
            <w:vAlign w:val="center"/>
          </w:tcPr>
          <w:p w14:paraId="45E25F68" w14:textId="77777777" w:rsidR="008275B6" w:rsidRPr="00B82DC2" w:rsidRDefault="008275B6" w:rsidP="007F4652">
            <w:pPr>
              <w:spacing w:line="276" w:lineRule="auto"/>
              <w:jc w:val="both"/>
              <w:rPr>
                <w:rFonts w:ascii="Palatino Linotype" w:hAnsi="Palatino Linotype" w:cs="Arial"/>
                <w:b/>
                <w:sz w:val="22"/>
              </w:rPr>
            </w:pPr>
          </w:p>
          <w:p w14:paraId="45E25F69" w14:textId="77777777" w:rsidR="007F4652" w:rsidRPr="00B82DC2" w:rsidRDefault="007F4652" w:rsidP="007F4652">
            <w:pPr>
              <w:spacing w:line="276" w:lineRule="auto"/>
              <w:jc w:val="both"/>
              <w:rPr>
                <w:rFonts w:ascii="Palatino Linotype" w:hAnsi="Palatino Linotype" w:cs="Arial"/>
                <w:sz w:val="22"/>
              </w:rPr>
            </w:pPr>
            <w:r w:rsidRPr="00B82DC2">
              <w:rPr>
                <w:rFonts w:ascii="Palatino Linotype" w:hAnsi="Palatino Linotype" w:cs="Arial"/>
                <w:b/>
                <w:sz w:val="22"/>
              </w:rPr>
              <w:t>NO,</w:t>
            </w:r>
            <w:r w:rsidRPr="00B82DC2">
              <w:rPr>
                <w:rFonts w:ascii="Palatino Linotype" w:hAnsi="Palatino Linotype" w:cs="Arial"/>
                <w:sz w:val="22"/>
              </w:rPr>
              <w:t xml:space="preserve"> solamente informa en etapa de manifestaciones el costo de la primera foja y de la foja excedente </w:t>
            </w:r>
          </w:p>
          <w:p w14:paraId="45E25F6A" w14:textId="77777777" w:rsidR="008275B6" w:rsidRPr="00B82DC2" w:rsidRDefault="008275B6" w:rsidP="007F4652">
            <w:pPr>
              <w:spacing w:line="276" w:lineRule="auto"/>
              <w:jc w:val="both"/>
              <w:rPr>
                <w:rFonts w:ascii="Palatino Linotype" w:hAnsi="Palatino Linotype" w:cs="Arial"/>
                <w:sz w:val="22"/>
              </w:rPr>
            </w:pPr>
          </w:p>
        </w:tc>
      </w:tr>
      <w:tr w:rsidR="007F4652" w:rsidRPr="00B82DC2" w14:paraId="45E25F70" w14:textId="77777777" w:rsidTr="008275B6">
        <w:trPr>
          <w:jc w:val="center"/>
        </w:trPr>
        <w:tc>
          <w:tcPr>
            <w:tcW w:w="4517" w:type="dxa"/>
            <w:vAlign w:val="center"/>
          </w:tcPr>
          <w:p w14:paraId="45E25F6C" w14:textId="77777777" w:rsidR="007F4652" w:rsidRPr="00B82DC2" w:rsidRDefault="007F4652" w:rsidP="007F4652">
            <w:pPr>
              <w:spacing w:line="276" w:lineRule="auto"/>
              <w:jc w:val="both"/>
              <w:rPr>
                <w:rFonts w:ascii="Palatino Linotype" w:hAnsi="Palatino Linotype" w:cs="Arial"/>
                <w:b/>
                <w:sz w:val="22"/>
              </w:rPr>
            </w:pPr>
            <w:r w:rsidRPr="00B82DC2">
              <w:rPr>
                <w:rFonts w:ascii="Palatino Linotype" w:hAnsi="Palatino Linotype" w:cs="Arial"/>
                <w:b/>
                <w:sz w:val="22"/>
              </w:rPr>
              <w:t>Procedimiento para realizar el pago correspondiente</w:t>
            </w:r>
          </w:p>
        </w:tc>
        <w:tc>
          <w:tcPr>
            <w:tcW w:w="4517" w:type="dxa"/>
            <w:vAlign w:val="center"/>
          </w:tcPr>
          <w:p w14:paraId="45E25F6D" w14:textId="77777777" w:rsidR="008275B6" w:rsidRPr="00B82DC2" w:rsidRDefault="008275B6" w:rsidP="007F4652">
            <w:pPr>
              <w:spacing w:line="276" w:lineRule="auto"/>
              <w:jc w:val="both"/>
              <w:rPr>
                <w:rFonts w:ascii="Palatino Linotype" w:hAnsi="Palatino Linotype" w:cs="Arial"/>
                <w:b/>
                <w:sz w:val="22"/>
              </w:rPr>
            </w:pPr>
          </w:p>
          <w:p w14:paraId="45E25F6E" w14:textId="77777777" w:rsidR="007F4652" w:rsidRPr="00B82DC2" w:rsidRDefault="007F4652" w:rsidP="007F4652">
            <w:pPr>
              <w:spacing w:line="276" w:lineRule="auto"/>
              <w:jc w:val="both"/>
              <w:rPr>
                <w:rFonts w:ascii="Palatino Linotype" w:hAnsi="Palatino Linotype" w:cs="Arial"/>
                <w:sz w:val="22"/>
              </w:rPr>
            </w:pPr>
            <w:r w:rsidRPr="00B82DC2">
              <w:rPr>
                <w:rFonts w:ascii="Palatino Linotype" w:hAnsi="Palatino Linotype" w:cs="Arial"/>
                <w:b/>
                <w:sz w:val="22"/>
              </w:rPr>
              <w:t>SI,</w:t>
            </w:r>
            <w:r w:rsidRPr="00B82DC2">
              <w:rPr>
                <w:rFonts w:ascii="Palatino Linotype" w:hAnsi="Palatino Linotype" w:cs="Arial"/>
                <w:sz w:val="22"/>
              </w:rPr>
              <w:t xml:space="preserve"> le informa que deberá pasar a la Secretaría del Ayuntamiento para que le hagan entrega de la orden de pago para que posteriormente sea pagada en las oficinas de la Tesorería Municipa</w:t>
            </w:r>
            <w:r w:rsidR="008275B6" w:rsidRPr="00B82DC2">
              <w:rPr>
                <w:rFonts w:ascii="Palatino Linotype" w:hAnsi="Palatino Linotype" w:cs="Arial"/>
                <w:sz w:val="22"/>
              </w:rPr>
              <w:t>l</w:t>
            </w:r>
          </w:p>
          <w:p w14:paraId="45E25F6F" w14:textId="77777777" w:rsidR="008275B6" w:rsidRPr="00B82DC2" w:rsidRDefault="008275B6" w:rsidP="007F4652">
            <w:pPr>
              <w:spacing w:line="276" w:lineRule="auto"/>
              <w:jc w:val="both"/>
              <w:rPr>
                <w:rFonts w:ascii="Palatino Linotype" w:hAnsi="Palatino Linotype" w:cs="Arial"/>
                <w:sz w:val="22"/>
              </w:rPr>
            </w:pPr>
          </w:p>
        </w:tc>
      </w:tr>
      <w:tr w:rsidR="007F4652" w:rsidRPr="00B82DC2" w14:paraId="45E25F75" w14:textId="77777777" w:rsidTr="008275B6">
        <w:trPr>
          <w:jc w:val="center"/>
        </w:trPr>
        <w:tc>
          <w:tcPr>
            <w:tcW w:w="4517" w:type="dxa"/>
            <w:vAlign w:val="center"/>
          </w:tcPr>
          <w:p w14:paraId="45E25F71" w14:textId="77777777" w:rsidR="008275B6" w:rsidRPr="00B82DC2" w:rsidRDefault="008275B6" w:rsidP="007F4652">
            <w:pPr>
              <w:spacing w:line="276" w:lineRule="auto"/>
              <w:jc w:val="both"/>
              <w:rPr>
                <w:rFonts w:ascii="Palatino Linotype" w:hAnsi="Palatino Linotype" w:cs="Arial"/>
                <w:b/>
                <w:sz w:val="22"/>
              </w:rPr>
            </w:pPr>
          </w:p>
          <w:p w14:paraId="45E25F72" w14:textId="77777777" w:rsidR="007F4652" w:rsidRPr="00B82DC2" w:rsidRDefault="007F4652" w:rsidP="007F4652">
            <w:pPr>
              <w:spacing w:line="276" w:lineRule="auto"/>
              <w:jc w:val="both"/>
              <w:rPr>
                <w:rFonts w:ascii="Palatino Linotype" w:hAnsi="Palatino Linotype" w:cs="Arial"/>
                <w:b/>
                <w:sz w:val="22"/>
              </w:rPr>
            </w:pPr>
            <w:r w:rsidRPr="00B82DC2">
              <w:rPr>
                <w:rFonts w:ascii="Palatino Linotype" w:hAnsi="Palatino Linotype" w:cs="Arial"/>
                <w:b/>
                <w:sz w:val="22"/>
              </w:rPr>
              <w:lastRenderedPageBreak/>
              <w:t>Lugar, día y horarios en los que podrá presentarse a recoger las copias certificadas</w:t>
            </w:r>
          </w:p>
          <w:p w14:paraId="45E25F73" w14:textId="77777777" w:rsidR="008275B6" w:rsidRPr="00B82DC2" w:rsidRDefault="008275B6" w:rsidP="007F4652">
            <w:pPr>
              <w:spacing w:line="276" w:lineRule="auto"/>
              <w:jc w:val="both"/>
              <w:rPr>
                <w:rFonts w:ascii="Palatino Linotype" w:hAnsi="Palatino Linotype" w:cs="Arial"/>
                <w:b/>
                <w:sz w:val="22"/>
              </w:rPr>
            </w:pPr>
          </w:p>
        </w:tc>
        <w:tc>
          <w:tcPr>
            <w:tcW w:w="4517" w:type="dxa"/>
            <w:vAlign w:val="center"/>
          </w:tcPr>
          <w:p w14:paraId="45E25F74" w14:textId="77777777" w:rsidR="007F4652" w:rsidRPr="00B82DC2" w:rsidRDefault="007F4652" w:rsidP="007F4652">
            <w:pPr>
              <w:spacing w:line="360" w:lineRule="auto"/>
              <w:jc w:val="center"/>
              <w:rPr>
                <w:rFonts w:ascii="Palatino Linotype" w:hAnsi="Palatino Linotype" w:cs="Arial"/>
                <w:b/>
                <w:sz w:val="22"/>
              </w:rPr>
            </w:pPr>
            <w:r w:rsidRPr="00B82DC2">
              <w:rPr>
                <w:rFonts w:ascii="Palatino Linotype" w:hAnsi="Palatino Linotype" w:cs="Arial"/>
                <w:b/>
                <w:sz w:val="22"/>
              </w:rPr>
              <w:lastRenderedPageBreak/>
              <w:t>NO</w:t>
            </w:r>
          </w:p>
        </w:tc>
      </w:tr>
      <w:tr w:rsidR="007F4652" w:rsidRPr="00B82DC2" w14:paraId="45E25F7A" w14:textId="77777777" w:rsidTr="008275B6">
        <w:trPr>
          <w:jc w:val="center"/>
        </w:trPr>
        <w:tc>
          <w:tcPr>
            <w:tcW w:w="4517" w:type="dxa"/>
            <w:vAlign w:val="center"/>
          </w:tcPr>
          <w:p w14:paraId="45E25F76" w14:textId="77777777" w:rsidR="008275B6" w:rsidRPr="00B82DC2" w:rsidRDefault="008275B6" w:rsidP="007F4652">
            <w:pPr>
              <w:spacing w:line="276" w:lineRule="auto"/>
              <w:jc w:val="both"/>
              <w:rPr>
                <w:rFonts w:ascii="Palatino Linotype" w:hAnsi="Palatino Linotype" w:cs="Arial"/>
                <w:b/>
                <w:sz w:val="22"/>
              </w:rPr>
            </w:pPr>
          </w:p>
          <w:p w14:paraId="45E25F77" w14:textId="77777777" w:rsidR="007F4652" w:rsidRPr="00B82DC2" w:rsidRDefault="007F4652" w:rsidP="007F4652">
            <w:pPr>
              <w:spacing w:line="276" w:lineRule="auto"/>
              <w:jc w:val="both"/>
              <w:rPr>
                <w:rFonts w:ascii="Palatino Linotype" w:hAnsi="Palatino Linotype" w:cs="Arial"/>
                <w:b/>
                <w:sz w:val="22"/>
              </w:rPr>
            </w:pPr>
            <w:r w:rsidRPr="00B82DC2">
              <w:rPr>
                <w:rFonts w:ascii="Palatino Linotype" w:hAnsi="Palatino Linotype" w:cs="Arial"/>
                <w:b/>
                <w:sz w:val="22"/>
              </w:rPr>
              <w:t>Nombre del o los servidores públicos que le atenderán.</w:t>
            </w:r>
          </w:p>
          <w:p w14:paraId="45E25F78" w14:textId="77777777" w:rsidR="008275B6" w:rsidRPr="00B82DC2" w:rsidRDefault="008275B6" w:rsidP="007F4652">
            <w:pPr>
              <w:spacing w:line="276" w:lineRule="auto"/>
              <w:jc w:val="both"/>
              <w:rPr>
                <w:rFonts w:ascii="Palatino Linotype" w:hAnsi="Palatino Linotype" w:cs="Arial"/>
                <w:b/>
                <w:sz w:val="22"/>
              </w:rPr>
            </w:pPr>
          </w:p>
        </w:tc>
        <w:tc>
          <w:tcPr>
            <w:tcW w:w="4517" w:type="dxa"/>
            <w:vAlign w:val="center"/>
          </w:tcPr>
          <w:p w14:paraId="45E25F79" w14:textId="77777777" w:rsidR="007F4652" w:rsidRPr="00B82DC2" w:rsidRDefault="007F4652" w:rsidP="007F4652">
            <w:pPr>
              <w:spacing w:line="360" w:lineRule="auto"/>
              <w:jc w:val="center"/>
              <w:rPr>
                <w:rFonts w:ascii="Palatino Linotype" w:hAnsi="Palatino Linotype" w:cs="Arial"/>
                <w:b/>
                <w:sz w:val="22"/>
              </w:rPr>
            </w:pPr>
            <w:r w:rsidRPr="00B82DC2">
              <w:rPr>
                <w:rFonts w:ascii="Palatino Linotype" w:hAnsi="Palatino Linotype" w:cs="Arial"/>
                <w:b/>
                <w:sz w:val="22"/>
              </w:rPr>
              <w:t>NO</w:t>
            </w:r>
          </w:p>
        </w:tc>
      </w:tr>
    </w:tbl>
    <w:p w14:paraId="45E25F7B" w14:textId="77777777" w:rsidR="003A4529" w:rsidRPr="00B82DC2" w:rsidRDefault="003A4529" w:rsidP="003A4529">
      <w:pPr>
        <w:pStyle w:val="Prrafodelista"/>
        <w:rPr>
          <w:rFonts w:ascii="Palatino Linotype" w:hAnsi="Palatino Linotype" w:cs="Palatino Linotype"/>
          <w:lang w:eastAsia="en-US"/>
        </w:rPr>
      </w:pPr>
    </w:p>
    <w:p w14:paraId="45E25F7C" w14:textId="77777777" w:rsidR="008275B6" w:rsidRPr="00B82DC2" w:rsidRDefault="008275B6" w:rsidP="008275B6">
      <w:pPr>
        <w:numPr>
          <w:ilvl w:val="0"/>
          <w:numId w:val="1"/>
        </w:numPr>
        <w:spacing w:line="360" w:lineRule="auto"/>
        <w:ind w:left="0" w:right="49" w:firstLine="0"/>
        <w:contextualSpacing/>
        <w:jc w:val="both"/>
        <w:rPr>
          <w:rFonts w:ascii="Palatino Linotype" w:hAnsi="Palatino Linotype" w:cs="Palatino Linotype"/>
          <w:bCs/>
          <w:lang w:eastAsia="en-US"/>
        </w:rPr>
      </w:pPr>
      <w:r w:rsidRPr="00B82DC2">
        <w:rPr>
          <w:rFonts w:ascii="Palatino Linotype" w:hAnsi="Palatino Linotype" w:cs="Palatino Linotype"/>
          <w:lang w:eastAsia="en-US"/>
        </w:rPr>
        <w:t xml:space="preserve">De lo anterior se advierte que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 xml:space="preserve">no informo en su totalidad de la información necesaria para que el </w:t>
      </w:r>
      <w:r w:rsidRPr="00B82DC2">
        <w:rPr>
          <w:rFonts w:ascii="Palatino Linotype" w:hAnsi="Palatino Linotype" w:cs="Palatino Linotype"/>
          <w:b/>
          <w:lang w:eastAsia="en-US"/>
        </w:rPr>
        <w:t xml:space="preserve">PARTICULAR¸ </w:t>
      </w:r>
      <w:r w:rsidRPr="00B82DC2">
        <w:rPr>
          <w:rFonts w:ascii="Palatino Linotype" w:hAnsi="Palatino Linotype" w:cs="Palatino Linotype"/>
          <w:lang w:eastAsia="en-US"/>
        </w:rPr>
        <w:t xml:space="preserve">pudiera acceder a las copias certificadas solicitadas, por lo que se colige que no se colma en su totalidad la solicitud de información </w:t>
      </w:r>
      <w:r w:rsidRPr="00B82DC2">
        <w:rPr>
          <w:rFonts w:ascii="Palatino Linotype" w:hAnsi="Palatino Linotype" w:cs="Palatino Linotype"/>
          <w:b/>
          <w:bCs/>
          <w:lang w:eastAsia="en-US"/>
        </w:rPr>
        <w:t xml:space="preserve">00057/MEXICAL/IP/2024, </w:t>
      </w:r>
      <w:r w:rsidRPr="00B82DC2">
        <w:rPr>
          <w:rFonts w:ascii="Palatino Linotype" w:hAnsi="Palatino Linotype" w:cs="Palatino Linotype"/>
          <w:bCs/>
          <w:lang w:eastAsia="en-US"/>
        </w:rPr>
        <w:t xml:space="preserve">y se deberá de hacer de conocimiento de la parte </w:t>
      </w:r>
      <w:r w:rsidRPr="00B82DC2">
        <w:rPr>
          <w:rFonts w:ascii="Palatino Linotype" w:hAnsi="Palatino Linotype" w:cs="Palatino Linotype"/>
          <w:b/>
          <w:bCs/>
          <w:lang w:eastAsia="en-US"/>
        </w:rPr>
        <w:t>RECURRENTE</w:t>
      </w:r>
      <w:r w:rsidRPr="00B82DC2">
        <w:rPr>
          <w:rFonts w:ascii="Palatino Linotype" w:hAnsi="Palatino Linotype" w:cs="Palatino Linotype"/>
          <w:bCs/>
          <w:lang w:eastAsia="en-US"/>
        </w:rPr>
        <w:t>, vía SAIMEX, el costo total por la reproducción en su caso, el lugar, día y horarios en los que podrá acceder a la información, así como el nombre del o los servidores públicos que le atenderán.</w:t>
      </w:r>
    </w:p>
    <w:p w14:paraId="45E25F7D" w14:textId="77777777" w:rsidR="00B13B6C" w:rsidRPr="00B82DC2" w:rsidRDefault="00B13B6C" w:rsidP="00B13B6C">
      <w:pPr>
        <w:spacing w:line="360" w:lineRule="auto"/>
        <w:ind w:right="49"/>
        <w:contextualSpacing/>
        <w:jc w:val="both"/>
        <w:rPr>
          <w:rFonts w:ascii="Palatino Linotype" w:hAnsi="Palatino Linotype" w:cs="Palatino Linotype"/>
          <w:lang w:eastAsia="en-US"/>
        </w:rPr>
      </w:pPr>
    </w:p>
    <w:p w14:paraId="45E25F7E" w14:textId="77777777" w:rsidR="00B13B6C" w:rsidRPr="00B82DC2" w:rsidRDefault="00B13B6C" w:rsidP="00B13B6C">
      <w:pPr>
        <w:spacing w:line="360" w:lineRule="auto"/>
        <w:ind w:right="49"/>
        <w:contextualSpacing/>
        <w:jc w:val="center"/>
        <w:rPr>
          <w:rFonts w:ascii="Palatino Linotype" w:hAnsi="Palatino Linotype" w:cs="Palatino Linotype"/>
          <w:b/>
          <w:lang w:eastAsia="en-US"/>
        </w:rPr>
      </w:pPr>
      <w:r w:rsidRPr="00B82DC2">
        <w:rPr>
          <w:rFonts w:ascii="Palatino Linotype" w:hAnsi="Palatino Linotype" w:cs="Palatino Linotype"/>
          <w:b/>
          <w:lang w:eastAsia="en-US"/>
        </w:rPr>
        <w:t>Solicitud de información 00058/MEXICAL/IP/2024</w:t>
      </w:r>
    </w:p>
    <w:p w14:paraId="45E25F7F" w14:textId="77777777" w:rsidR="00B13B6C" w:rsidRPr="00B82DC2" w:rsidRDefault="00B13B6C" w:rsidP="008275B6">
      <w:pPr>
        <w:spacing w:line="360" w:lineRule="auto"/>
        <w:ind w:right="49"/>
        <w:contextualSpacing/>
        <w:jc w:val="both"/>
        <w:rPr>
          <w:rFonts w:ascii="Palatino Linotype" w:hAnsi="Palatino Linotype" w:cs="Palatino Linotype"/>
          <w:lang w:eastAsia="en-US"/>
        </w:rPr>
      </w:pPr>
    </w:p>
    <w:p w14:paraId="45E25F80" w14:textId="77777777" w:rsidR="00B13B6C" w:rsidRPr="00B82DC2" w:rsidRDefault="00B13B6C" w:rsidP="007374CE">
      <w:pPr>
        <w:numPr>
          <w:ilvl w:val="0"/>
          <w:numId w:val="38"/>
        </w:numPr>
        <w:spacing w:line="360" w:lineRule="auto"/>
        <w:ind w:right="49"/>
        <w:contextualSpacing/>
        <w:jc w:val="both"/>
        <w:rPr>
          <w:rFonts w:ascii="Palatino Linotype" w:hAnsi="Palatino Linotype" w:cs="Palatino Linotype"/>
          <w:lang w:val="es-ES_tradnl" w:eastAsia="en-US"/>
        </w:rPr>
      </w:pPr>
      <w:r w:rsidRPr="00B82DC2">
        <w:rPr>
          <w:rFonts w:ascii="Palatino Linotype" w:hAnsi="Palatino Linotype" w:cs="Palatino Linotype"/>
          <w:lang w:eastAsia="en-US"/>
        </w:rPr>
        <w:t xml:space="preserve">Se solicitó: </w:t>
      </w:r>
      <w:r w:rsidRPr="00B82DC2">
        <w:rPr>
          <w:rFonts w:ascii="Palatino Linotype" w:hAnsi="Palatino Linotype" w:cs="Palatino Linotype"/>
          <w:i/>
          <w:lang w:eastAsia="en-US"/>
        </w:rPr>
        <w:t>SESION DE CABILDO DONDE SE APROBO EL PRESTAMO DEL PERIODO 2022 INFORME EL MONTO DE PRSTAMO Y EN QUE ACCIONES FUE EMPLEADO EL PRESTAMO</w:t>
      </w:r>
    </w:p>
    <w:p w14:paraId="45E25F81" w14:textId="77777777" w:rsidR="00B13B6C" w:rsidRPr="00B82DC2" w:rsidRDefault="00B13B6C" w:rsidP="007374CE">
      <w:pPr>
        <w:numPr>
          <w:ilvl w:val="0"/>
          <w:numId w:val="38"/>
        </w:numPr>
        <w:spacing w:line="360" w:lineRule="auto"/>
        <w:ind w:right="49"/>
        <w:contextualSpacing/>
        <w:jc w:val="both"/>
        <w:rPr>
          <w:rFonts w:ascii="Palatino Linotype" w:hAnsi="Palatino Linotype" w:cs="Palatino Linotype"/>
          <w:lang w:val="es-ES_tradnl" w:eastAsia="en-US"/>
        </w:rPr>
      </w:pPr>
      <w:r w:rsidRPr="00B82DC2">
        <w:rPr>
          <w:rFonts w:ascii="Palatino Linotype" w:hAnsi="Palatino Linotype" w:cs="Palatino Linotype"/>
          <w:lang w:eastAsia="en-US"/>
        </w:rPr>
        <w:t xml:space="preserve">En respuesta,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 xml:space="preserve">informo que, </w:t>
      </w:r>
      <w:r w:rsidRPr="00B82DC2">
        <w:rPr>
          <w:rFonts w:ascii="Palatino Linotype" w:hAnsi="Palatino Linotype" w:cs="Palatino Linotype"/>
          <w:lang w:val="es-ES_tradnl" w:eastAsia="en-US"/>
        </w:rPr>
        <w:t>“</w:t>
      </w:r>
      <w:r w:rsidRPr="00B82DC2">
        <w:rPr>
          <w:rFonts w:ascii="Palatino Linotype" w:hAnsi="Palatino Linotype" w:cs="Palatino Linotype"/>
          <w:i/>
          <w:lang w:val="es-ES_tradnl" w:eastAsia="en-US"/>
        </w:rPr>
        <w:t>Después de realizar una búsqueda exhaustiva en las actas de cabildo que obran en la Secretaria del Ayuntamiento del periodo que solicita, no se encontró información relacionada a la solicitud…”</w:t>
      </w:r>
    </w:p>
    <w:p w14:paraId="45E25F82" w14:textId="77777777" w:rsidR="00B13B6C" w:rsidRPr="00B82DC2" w:rsidRDefault="00B13B6C" w:rsidP="00B13B6C">
      <w:pPr>
        <w:numPr>
          <w:ilvl w:val="0"/>
          <w:numId w:val="38"/>
        </w:numPr>
        <w:spacing w:line="360" w:lineRule="auto"/>
        <w:ind w:right="49"/>
        <w:contextualSpacing/>
        <w:jc w:val="both"/>
        <w:rPr>
          <w:rFonts w:ascii="Palatino Linotype" w:hAnsi="Palatino Linotype" w:cs="Palatino Linotype"/>
          <w:i/>
          <w:lang w:eastAsia="en-US"/>
        </w:rPr>
      </w:pPr>
      <w:r w:rsidRPr="00B82DC2">
        <w:rPr>
          <w:rFonts w:ascii="Palatino Linotype" w:hAnsi="Palatino Linotype" w:cs="Palatino Linotype"/>
          <w:lang w:eastAsia="en-US"/>
        </w:rPr>
        <w:lastRenderedPageBreak/>
        <w:t xml:space="preserve">El </w:t>
      </w:r>
      <w:r w:rsidRPr="00B82DC2">
        <w:rPr>
          <w:rFonts w:ascii="Palatino Linotype" w:hAnsi="Palatino Linotype" w:cs="Palatino Linotype"/>
          <w:b/>
          <w:lang w:eastAsia="en-US"/>
        </w:rPr>
        <w:t>PARTICULAR</w:t>
      </w:r>
      <w:r w:rsidRPr="00B82DC2">
        <w:rPr>
          <w:rFonts w:ascii="Palatino Linotype" w:hAnsi="Palatino Linotype" w:cs="Palatino Linotype"/>
          <w:lang w:eastAsia="en-US"/>
        </w:rPr>
        <w:t xml:space="preserve">, no conforme con la respuesta proporcionada, interpuso recurso de revisión, arguyendo como inconformidad medularmente que </w:t>
      </w:r>
      <w:r w:rsidRPr="00B82DC2">
        <w:rPr>
          <w:rFonts w:ascii="Palatino Linotype" w:hAnsi="Palatino Linotype" w:cs="Palatino Linotype"/>
          <w:i/>
          <w:lang w:eastAsia="en-US"/>
        </w:rPr>
        <w:t>“LA INFORMACION ENTREGADA ESTA INCOMPLETA O SE PODRIA DECIR QUE NO CORRESPONDE A LO SOLICITANDO DEBIDO A QUE OCULTAN LA INFORMACION”</w:t>
      </w:r>
    </w:p>
    <w:p w14:paraId="45E25F83" w14:textId="77777777" w:rsidR="00B13B6C" w:rsidRPr="00B82DC2" w:rsidRDefault="00B13B6C" w:rsidP="00B13B6C">
      <w:pPr>
        <w:numPr>
          <w:ilvl w:val="0"/>
          <w:numId w:val="38"/>
        </w:numPr>
        <w:spacing w:line="360" w:lineRule="auto"/>
        <w:ind w:right="49"/>
        <w:contextualSpacing/>
        <w:jc w:val="both"/>
        <w:rPr>
          <w:rStyle w:val="Hipervnculo"/>
          <w:rFonts w:ascii="Palatino Linotype" w:hAnsi="Palatino Linotype"/>
          <w:i/>
          <w:color w:val="auto"/>
          <w:u w:val="none"/>
          <w:lang w:eastAsia="es-ES"/>
        </w:rPr>
      </w:pPr>
      <w:r w:rsidRPr="00B82DC2">
        <w:rPr>
          <w:rFonts w:ascii="Palatino Linotype" w:hAnsi="Palatino Linotype" w:cs="Palatino Linotype"/>
          <w:lang w:eastAsia="en-US"/>
        </w:rPr>
        <w:t xml:space="preserve">En etapa de manifestaciones,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 xml:space="preserve">informo que, </w:t>
      </w:r>
      <w:r w:rsidRPr="00B82DC2">
        <w:rPr>
          <w:rStyle w:val="Hipervnculo"/>
          <w:rFonts w:ascii="Palatino Linotype" w:hAnsi="Palatino Linotype"/>
          <w:color w:val="auto"/>
          <w:u w:val="none"/>
          <w:lang w:eastAsia="es-ES"/>
        </w:rPr>
        <w:t>“</w:t>
      </w:r>
      <w:r w:rsidRPr="00B82DC2">
        <w:rPr>
          <w:rStyle w:val="Hipervnculo"/>
          <w:rFonts w:ascii="Palatino Linotype" w:hAnsi="Palatino Linotype"/>
          <w:i/>
          <w:color w:val="auto"/>
          <w:u w:val="none"/>
          <w:lang w:eastAsia="es-ES"/>
        </w:rPr>
        <w:t>Se anexa al presente, copia simple del Acuerdo de Cabildo ACUERDO/MEXGO-AYU/021/2022 para la contratación de un crédito a corto plazo, acción empleada para la realización del pago de Laudos Laborales que se requieren por imposición de la ley de carácter inmediato, así como cubrir algunos pagos por deuda histórica del Impuesto Sobre la Renta retenidos y no enterados al SAT por los ejercicios fiscales junio a diciembre 2021 (3.5 MDP) 2016,2018 y 2019.”</w:t>
      </w:r>
    </w:p>
    <w:p w14:paraId="45E25F84" w14:textId="77777777" w:rsidR="00B13B6C" w:rsidRPr="00B82DC2" w:rsidRDefault="00B13B6C" w:rsidP="00B13B6C">
      <w:pPr>
        <w:tabs>
          <w:tab w:val="left" w:pos="4197"/>
        </w:tabs>
        <w:spacing w:line="276" w:lineRule="auto"/>
        <w:contextualSpacing/>
        <w:jc w:val="both"/>
        <w:rPr>
          <w:rStyle w:val="Hipervnculo"/>
          <w:rFonts w:ascii="Palatino Linotype" w:hAnsi="Palatino Linotype"/>
          <w:color w:val="auto"/>
          <w:u w:val="none"/>
          <w:lang w:eastAsia="es-ES"/>
        </w:rPr>
      </w:pPr>
    </w:p>
    <w:p w14:paraId="45E25F85" w14:textId="77777777" w:rsidR="00B13B6C" w:rsidRPr="00B82DC2" w:rsidRDefault="00B13B6C" w:rsidP="00B13B6C">
      <w:pPr>
        <w:tabs>
          <w:tab w:val="left" w:pos="4197"/>
        </w:tabs>
        <w:spacing w:line="360" w:lineRule="auto"/>
        <w:ind w:left="709"/>
        <w:contextualSpacing/>
        <w:jc w:val="both"/>
        <w:rPr>
          <w:rStyle w:val="Hipervnculo"/>
          <w:rFonts w:ascii="Palatino Linotype" w:hAnsi="Palatino Linotype"/>
          <w:i/>
          <w:color w:val="auto"/>
          <w:u w:val="none"/>
          <w:lang w:eastAsia="es-ES"/>
        </w:rPr>
      </w:pPr>
      <w:r w:rsidRPr="00B82DC2">
        <w:rPr>
          <w:rStyle w:val="Hipervnculo"/>
          <w:rFonts w:ascii="Palatino Linotype" w:hAnsi="Palatino Linotype"/>
          <w:color w:val="auto"/>
          <w:u w:val="none"/>
          <w:lang w:eastAsia="es-ES"/>
        </w:rPr>
        <w:t>Aunado a lo anterior, se desprende la certificación relativa a “</w:t>
      </w:r>
      <w:r w:rsidRPr="00B82DC2">
        <w:rPr>
          <w:rStyle w:val="Hipervnculo"/>
          <w:rFonts w:ascii="Palatino Linotype" w:hAnsi="Palatino Linotype"/>
          <w:i/>
          <w:color w:val="auto"/>
          <w:u w:val="none"/>
          <w:lang w:eastAsia="es-ES"/>
        </w:rPr>
        <w:t>que en el punto número 27 de la Primera Sesión Extraordinaria de Cabildo, de fecha de uno de enero de dos mil veintidós..”</w:t>
      </w:r>
    </w:p>
    <w:p w14:paraId="45E25F86" w14:textId="77777777" w:rsidR="00B13B6C" w:rsidRPr="00B82DC2" w:rsidRDefault="00B13B6C" w:rsidP="00B13B6C">
      <w:pPr>
        <w:spacing w:line="360" w:lineRule="auto"/>
        <w:ind w:left="709" w:right="49"/>
        <w:contextualSpacing/>
        <w:jc w:val="both"/>
        <w:rPr>
          <w:rFonts w:ascii="Palatino Linotype" w:hAnsi="Palatino Linotype" w:cs="Palatino Linotype"/>
          <w:i/>
          <w:lang w:eastAsia="en-US"/>
        </w:rPr>
      </w:pPr>
      <w:r w:rsidRPr="00B82DC2">
        <w:rPr>
          <w:rFonts w:ascii="Palatino Linotype" w:hAnsi="Palatino Linotype" w:cs="Palatino Linotype"/>
          <w:lang w:eastAsia="en-US"/>
        </w:rPr>
        <w:t xml:space="preserve"> </w:t>
      </w:r>
    </w:p>
    <w:p w14:paraId="45E25F87" w14:textId="77777777" w:rsidR="00FF37D8" w:rsidRPr="00165DED" w:rsidRDefault="00B13B6C" w:rsidP="00165DED">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Palatino Linotype"/>
          <w:lang w:eastAsia="en-US"/>
        </w:rPr>
        <w:t xml:space="preserve">De lo anterior, se advierte que el </w:t>
      </w:r>
      <w:r w:rsidRPr="00B82DC2">
        <w:rPr>
          <w:rFonts w:ascii="Palatino Linotype" w:hAnsi="Palatino Linotype" w:cs="Palatino Linotype"/>
          <w:b/>
          <w:lang w:eastAsia="en-US"/>
        </w:rPr>
        <w:t xml:space="preserve">SUJETO OBLIGADO, </w:t>
      </w:r>
      <w:r w:rsidRPr="00B82DC2">
        <w:rPr>
          <w:rFonts w:ascii="Palatino Linotype" w:hAnsi="Palatino Linotype" w:cs="Palatino Linotype"/>
          <w:lang w:eastAsia="en-US"/>
        </w:rPr>
        <w:t>vía informe justificado, intento s</w:t>
      </w:r>
      <w:r w:rsidR="00165DED">
        <w:rPr>
          <w:rFonts w:ascii="Palatino Linotype" w:hAnsi="Palatino Linotype" w:cs="Palatino Linotype"/>
          <w:lang w:eastAsia="en-US"/>
        </w:rPr>
        <w:t>ubsanar su respuesta,</w:t>
      </w:r>
      <w:r w:rsidR="00165DED" w:rsidRPr="00165DED">
        <w:rPr>
          <w:rFonts w:ascii="Palatino Linotype" w:hAnsi="Palatino Linotype" w:cs="Palatino Linotype"/>
          <w:lang w:eastAsia="en-US"/>
        </w:rPr>
        <w:t xml:space="preserve"> sin</w:t>
      </w:r>
      <w:r w:rsidRPr="00165DED">
        <w:rPr>
          <w:rFonts w:ascii="Palatino Linotype" w:hAnsi="Palatino Linotype" w:cs="Palatino Linotype"/>
          <w:lang w:eastAsia="en-US"/>
        </w:rPr>
        <w:t xml:space="preserve"> embargo, de la información remitida,</w:t>
      </w:r>
      <w:r w:rsidR="00165DED">
        <w:rPr>
          <w:rFonts w:ascii="Palatino Linotype" w:hAnsi="Palatino Linotype" w:cs="Palatino Linotype"/>
          <w:lang w:eastAsia="en-US"/>
        </w:rPr>
        <w:t xml:space="preserve"> relativa a la “</w:t>
      </w:r>
      <w:r w:rsidR="00165DED" w:rsidRPr="00B82DC2">
        <w:rPr>
          <w:rFonts w:ascii="Palatino Linotype" w:hAnsi="Palatino Linotype" w:cs="Palatino Linotype"/>
          <w:i/>
          <w:lang w:eastAsia="en-US"/>
        </w:rPr>
        <w:t>SESION DE CABILDO DONDE SE APROBO EL PRESTAMO DEL PERIODO 2022 INFORME EL MONTO DE PRSTAMO</w:t>
      </w:r>
      <w:r w:rsidR="00165DED">
        <w:rPr>
          <w:rFonts w:ascii="Palatino Linotype" w:hAnsi="Palatino Linotype" w:cs="Palatino Linotype"/>
          <w:i/>
          <w:lang w:eastAsia="en-US"/>
        </w:rPr>
        <w:t>”,</w:t>
      </w:r>
      <w:r w:rsidRPr="00165DED">
        <w:rPr>
          <w:rFonts w:ascii="Palatino Linotype" w:hAnsi="Palatino Linotype" w:cs="Palatino Linotype"/>
          <w:lang w:eastAsia="en-US"/>
        </w:rPr>
        <w:t xml:space="preserve"> se observa que la misma corresponde </w:t>
      </w:r>
      <w:r w:rsidR="00FF37D8" w:rsidRPr="00165DED">
        <w:rPr>
          <w:rFonts w:ascii="Palatino Linotype" w:hAnsi="Palatino Linotype" w:cs="Palatino Linotype"/>
          <w:lang w:eastAsia="en-US"/>
        </w:rPr>
        <w:t xml:space="preserve">a la Certificación del acuerdo </w:t>
      </w:r>
      <w:r w:rsidR="00FF37D8" w:rsidRPr="00165DED">
        <w:rPr>
          <w:rFonts w:ascii="Palatino Linotype" w:hAnsi="Palatino Linotype" w:cs="Palatino Linotype"/>
          <w:b/>
          <w:lang w:eastAsia="en-US"/>
        </w:rPr>
        <w:t xml:space="preserve">ACUERDO/MEXGQ.. AYU/021/2022. ., </w:t>
      </w:r>
      <w:r w:rsidR="00165DED">
        <w:rPr>
          <w:rFonts w:ascii="Palatino Linotype" w:hAnsi="Palatino Linotype" w:cs="Palatino Linotype"/>
          <w:lang w:eastAsia="en-US"/>
        </w:rPr>
        <w:t>concerniente</w:t>
      </w:r>
      <w:r w:rsidR="00FF37D8" w:rsidRPr="00165DED">
        <w:rPr>
          <w:rFonts w:ascii="Palatino Linotype" w:hAnsi="Palatino Linotype" w:cs="Palatino Linotype"/>
          <w:lang w:eastAsia="en-US"/>
        </w:rPr>
        <w:t xml:space="preserve"> al punto 27 de la Primera Sesión Ordinaria de Cabildo, de fecha uno de enero del años dos mil veintidós, como se observa a continuación:</w:t>
      </w:r>
    </w:p>
    <w:p w14:paraId="45E25F88" w14:textId="77777777" w:rsidR="00FF37D8" w:rsidRPr="00B82DC2" w:rsidRDefault="00FF37D8" w:rsidP="00FF37D8">
      <w:pPr>
        <w:spacing w:line="360" w:lineRule="auto"/>
        <w:ind w:right="49"/>
        <w:contextualSpacing/>
        <w:jc w:val="center"/>
        <w:rPr>
          <w:rFonts w:ascii="Palatino Linotype" w:hAnsi="Palatino Linotype" w:cs="Palatino Linotype"/>
          <w:lang w:eastAsia="en-US"/>
        </w:rPr>
      </w:pPr>
      <w:r w:rsidRPr="00B82DC2">
        <w:rPr>
          <w:rFonts w:ascii="Palatino Linotype" w:hAnsi="Palatino Linotype" w:cs="Palatino Linotype"/>
          <w:noProof/>
        </w:rPr>
        <w:lastRenderedPageBreak/>
        <w:drawing>
          <wp:inline distT="0" distB="0" distL="0" distR="0" wp14:anchorId="45E26029" wp14:editId="45E2602A">
            <wp:extent cx="2478866" cy="187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8866" cy="1872000"/>
                    </a:xfrm>
                    <a:prstGeom prst="rect">
                      <a:avLst/>
                    </a:prstGeom>
                  </pic:spPr>
                </pic:pic>
              </a:graphicData>
            </a:graphic>
          </wp:inline>
        </w:drawing>
      </w:r>
    </w:p>
    <w:p w14:paraId="45E25F89" w14:textId="77777777" w:rsidR="00B13B6C" w:rsidRPr="00B82DC2" w:rsidRDefault="00B13B6C" w:rsidP="00B13B6C">
      <w:pPr>
        <w:spacing w:line="360" w:lineRule="auto"/>
        <w:ind w:right="49"/>
        <w:contextualSpacing/>
        <w:jc w:val="both"/>
        <w:rPr>
          <w:rFonts w:ascii="Palatino Linotype" w:hAnsi="Palatino Linotype" w:cs="Palatino Linotype"/>
          <w:lang w:eastAsia="en-US"/>
        </w:rPr>
      </w:pPr>
    </w:p>
    <w:p w14:paraId="45E25F8A" w14:textId="77777777" w:rsidR="00FF37D8" w:rsidRPr="00B82DC2" w:rsidRDefault="00FF37D8" w:rsidP="003A4529">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Palatino Linotype"/>
          <w:lang w:eastAsia="en-US"/>
        </w:rPr>
        <w:t xml:space="preserve">Luego entonces se advierte que la información remitida no es la solicitada por el </w:t>
      </w:r>
      <w:r w:rsidRPr="00B82DC2">
        <w:rPr>
          <w:rFonts w:ascii="Palatino Linotype" w:hAnsi="Palatino Linotype" w:cs="Palatino Linotype"/>
          <w:b/>
          <w:lang w:eastAsia="en-US"/>
        </w:rPr>
        <w:t xml:space="preserve">PARTICULAR, </w:t>
      </w:r>
      <w:r w:rsidRPr="00B82DC2">
        <w:rPr>
          <w:rFonts w:ascii="Palatino Linotype" w:hAnsi="Palatino Linotype" w:cs="Palatino Linotype"/>
          <w:lang w:eastAsia="en-US"/>
        </w:rPr>
        <w:t>pues este fue claro en solicitar la Sesión de Cabildo,  y no así el acuerdo por el que se aprobó</w:t>
      </w:r>
      <w:r w:rsidR="00B82DC2" w:rsidRPr="00B82DC2">
        <w:rPr>
          <w:rFonts w:ascii="Palatino Linotype" w:hAnsi="Palatino Linotype" w:cs="Palatino Linotype"/>
          <w:lang w:eastAsia="en-US"/>
        </w:rPr>
        <w:t xml:space="preserve"> lo solicitado, por lo que se concluye que la información se encuentra incompleta.</w:t>
      </w:r>
    </w:p>
    <w:p w14:paraId="45E25F8B" w14:textId="77777777" w:rsidR="00FF37D8" w:rsidRPr="00B82DC2" w:rsidRDefault="00FF37D8" w:rsidP="00FF37D8">
      <w:pPr>
        <w:spacing w:line="360" w:lineRule="auto"/>
        <w:ind w:right="49"/>
        <w:contextualSpacing/>
        <w:jc w:val="both"/>
        <w:rPr>
          <w:rFonts w:ascii="Palatino Linotype" w:hAnsi="Palatino Linotype" w:cs="Palatino Linotype"/>
          <w:lang w:eastAsia="en-US"/>
        </w:rPr>
      </w:pPr>
    </w:p>
    <w:p w14:paraId="45E25F8C" w14:textId="77777777" w:rsidR="00FF37D8" w:rsidRPr="00B82DC2" w:rsidRDefault="00FF37D8" w:rsidP="003A4529">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Palatino Linotype"/>
          <w:lang w:eastAsia="en-US"/>
        </w:rPr>
        <w:t xml:space="preserve">No pasa desapercibido que se colige que la información remitida corresponde al acta de sesión solicitada, pues se advierte que </w:t>
      </w:r>
      <w:r w:rsidR="007374CE" w:rsidRPr="00B82DC2">
        <w:rPr>
          <w:rFonts w:ascii="Palatino Linotype" w:hAnsi="Palatino Linotype" w:cs="Palatino Linotype"/>
          <w:lang w:eastAsia="en-US"/>
        </w:rPr>
        <w:t xml:space="preserve">es relativa al préstamo, al año solicitado, aunado a que el </w:t>
      </w:r>
      <w:r w:rsidR="007374CE" w:rsidRPr="00B82DC2">
        <w:rPr>
          <w:rFonts w:ascii="Palatino Linotype" w:hAnsi="Palatino Linotype" w:cs="Palatino Linotype"/>
          <w:b/>
          <w:lang w:eastAsia="en-US"/>
        </w:rPr>
        <w:t>SUJETO OBLIGADO,</w:t>
      </w:r>
      <w:r w:rsidR="007374CE" w:rsidRPr="00B82DC2">
        <w:t xml:space="preserve"> </w:t>
      </w:r>
      <w:r w:rsidR="007374CE" w:rsidRPr="00B82DC2">
        <w:rPr>
          <w:rFonts w:ascii="Palatino Linotype" w:hAnsi="Palatino Linotype" w:cs="Palatino Linotype"/>
          <w:lang w:eastAsia="en-US"/>
        </w:rPr>
        <w:t>acepto contar con la información y que si existe el acta de sesión solicitada.</w:t>
      </w:r>
      <w:r w:rsidR="007374CE" w:rsidRPr="00B82DC2">
        <w:t xml:space="preserve"> </w:t>
      </w:r>
    </w:p>
    <w:p w14:paraId="45E25F8D" w14:textId="77777777" w:rsidR="00FF37D8" w:rsidRPr="00B82DC2" w:rsidRDefault="00FF37D8" w:rsidP="00FF37D8">
      <w:pPr>
        <w:pStyle w:val="Prrafodelista"/>
        <w:rPr>
          <w:rFonts w:ascii="Palatino Linotype" w:hAnsi="Palatino Linotype" w:cs="Palatino Linotype"/>
          <w:lang w:eastAsia="en-US"/>
        </w:rPr>
      </w:pPr>
    </w:p>
    <w:p w14:paraId="45E25F8E" w14:textId="77777777" w:rsidR="00780315" w:rsidRPr="00FB20D8" w:rsidRDefault="007374CE" w:rsidP="00780315">
      <w:pPr>
        <w:numPr>
          <w:ilvl w:val="0"/>
          <w:numId w:val="1"/>
        </w:numPr>
        <w:spacing w:line="360" w:lineRule="auto"/>
        <w:ind w:left="0" w:right="49" w:firstLine="0"/>
        <w:contextualSpacing/>
        <w:jc w:val="both"/>
        <w:rPr>
          <w:rFonts w:ascii="Palatino Linotype" w:hAnsi="Palatino Linotype" w:cs="Palatino Linotype"/>
          <w:lang w:eastAsia="en-US"/>
        </w:rPr>
      </w:pPr>
      <w:r w:rsidRPr="00B82DC2">
        <w:rPr>
          <w:rFonts w:ascii="Palatino Linotype" w:hAnsi="Palatino Linotype" w:cs="Palatino Linotype"/>
          <w:lang w:eastAsia="en-US"/>
        </w:rPr>
        <w:t xml:space="preserve">Es así que al no haberse remitido en su totalidad la información solicitada, se </w:t>
      </w:r>
      <w:r w:rsidRPr="00B82DC2">
        <w:rPr>
          <w:rFonts w:ascii="Palatino Linotype" w:hAnsi="Palatino Linotype" w:cs="Palatino Linotype"/>
          <w:b/>
          <w:lang w:eastAsia="en-US"/>
        </w:rPr>
        <w:t xml:space="preserve">REVOCA, </w:t>
      </w:r>
      <w:r w:rsidRPr="00B82DC2">
        <w:rPr>
          <w:rFonts w:ascii="Palatino Linotype" w:hAnsi="Palatino Linotype" w:cs="Palatino Linotype"/>
          <w:lang w:eastAsia="en-US"/>
        </w:rPr>
        <w:t xml:space="preserve">la respuesta proporcionada por el </w:t>
      </w:r>
      <w:r w:rsidRPr="00B82DC2">
        <w:rPr>
          <w:rFonts w:ascii="Palatino Linotype" w:hAnsi="Palatino Linotype" w:cs="Palatino Linotype"/>
          <w:b/>
          <w:bCs/>
          <w:lang w:eastAsia="en-US"/>
        </w:rPr>
        <w:t xml:space="preserve">Ayuntamiento de Mexicaltzingo </w:t>
      </w:r>
      <w:r w:rsidRPr="00B82DC2">
        <w:rPr>
          <w:rFonts w:ascii="Palatino Linotype" w:hAnsi="Palatino Linotype" w:cs="Palatino Linotype"/>
          <w:bCs/>
          <w:lang w:eastAsia="en-US"/>
        </w:rPr>
        <w:t xml:space="preserve">y se ordena se haga entrega de la Primera Sesión Ordinaria de Cabildo, de fecha uno de </w:t>
      </w:r>
      <w:r w:rsidRPr="00FB20D8">
        <w:rPr>
          <w:rFonts w:ascii="Palatino Linotype" w:hAnsi="Palatino Linotype" w:cs="Palatino Linotype"/>
          <w:bCs/>
          <w:lang w:eastAsia="en-US"/>
        </w:rPr>
        <w:t>enero de dos mil veintidós.</w:t>
      </w:r>
    </w:p>
    <w:p w14:paraId="45E25F8F" w14:textId="77777777" w:rsidR="00165DED" w:rsidRPr="00FB20D8" w:rsidRDefault="00165DED" w:rsidP="00165DED">
      <w:pPr>
        <w:pStyle w:val="Prrafodelista"/>
        <w:rPr>
          <w:rFonts w:ascii="Palatino Linotype" w:hAnsi="Palatino Linotype" w:cs="Palatino Linotype"/>
          <w:lang w:eastAsia="en-US"/>
        </w:rPr>
      </w:pPr>
    </w:p>
    <w:p w14:paraId="45E25F90" w14:textId="77777777" w:rsidR="00165DED" w:rsidRPr="00FB20D8" w:rsidRDefault="00165DED" w:rsidP="00165DED">
      <w:pPr>
        <w:numPr>
          <w:ilvl w:val="0"/>
          <w:numId w:val="1"/>
        </w:numPr>
        <w:spacing w:line="360" w:lineRule="auto"/>
        <w:ind w:left="0" w:right="49" w:firstLine="0"/>
        <w:contextualSpacing/>
        <w:jc w:val="both"/>
        <w:rPr>
          <w:rFonts w:ascii="Palatino Linotype" w:hAnsi="Palatino Linotype" w:cs="Palatino Linotype"/>
          <w:i/>
          <w:lang w:eastAsia="en-US"/>
        </w:rPr>
      </w:pPr>
      <w:r w:rsidRPr="00FB20D8">
        <w:rPr>
          <w:rFonts w:ascii="Palatino Linotype" w:hAnsi="Palatino Linotype" w:cs="Palatino Linotype"/>
          <w:lang w:eastAsia="en-US"/>
        </w:rPr>
        <w:t xml:space="preserve">Por lo que hace a las </w:t>
      </w:r>
      <w:r w:rsidRPr="00FB20D8">
        <w:rPr>
          <w:rFonts w:ascii="Palatino Linotype" w:hAnsi="Palatino Linotype" w:cs="Palatino Linotype"/>
          <w:i/>
          <w:lang w:eastAsia="en-US"/>
        </w:rPr>
        <w:t xml:space="preserve">“ACCIONES FUE EMPLEADO EL PRESTAMO”, </w:t>
      </w:r>
      <w:r w:rsidRPr="00FB20D8">
        <w:rPr>
          <w:rFonts w:ascii="Palatino Linotype" w:hAnsi="Palatino Linotype" w:cs="Palatino Linotype"/>
          <w:lang w:eastAsia="en-US"/>
        </w:rPr>
        <w:t xml:space="preserve">de la información proporcionada se advierte que, el </w:t>
      </w:r>
      <w:r w:rsidRPr="00FB20D8">
        <w:rPr>
          <w:rFonts w:ascii="Palatino Linotype" w:hAnsi="Palatino Linotype" w:cs="Palatino Linotype"/>
          <w:b/>
          <w:lang w:eastAsia="en-US"/>
        </w:rPr>
        <w:t xml:space="preserve">SUJETO OBLIGADO, </w:t>
      </w:r>
      <w:r w:rsidRPr="00FB20D8">
        <w:rPr>
          <w:rFonts w:ascii="Palatino Linotype" w:hAnsi="Palatino Linotype" w:cs="Palatino Linotype"/>
          <w:lang w:eastAsia="en-US"/>
        </w:rPr>
        <w:t xml:space="preserve">informó que el </w:t>
      </w:r>
      <w:r w:rsidRPr="00FB20D8">
        <w:rPr>
          <w:rFonts w:ascii="Palatino Linotype" w:hAnsi="Palatino Linotype" w:cs="Palatino Linotype"/>
          <w:lang w:eastAsia="en-US"/>
        </w:rPr>
        <w:lastRenderedPageBreak/>
        <w:t xml:space="preserve">préstamo fue destinado: “ </w:t>
      </w:r>
      <w:r w:rsidRPr="00FB20D8">
        <w:rPr>
          <w:rFonts w:ascii="Palatino Linotype" w:hAnsi="Palatino Linotype" w:cs="Palatino Linotype"/>
          <w:i/>
          <w:lang w:eastAsia="en-US"/>
        </w:rPr>
        <w:t>para la contratación de un crédito a corto plazo, acción empleada para la realización del pago de Laudos Laborales que se requieren por imposición de la ley de carácter inmediato, así como cubrir algunos pagos por deuda histórica del Impuesto Sobre la Renta retenidos y no enterados al SAT por los ejercicios fiscales junio a diciembre 2021 (3.5 MDP) 2016,2018 y 2019.”</w:t>
      </w:r>
    </w:p>
    <w:p w14:paraId="45E25F91" w14:textId="77777777" w:rsidR="00165DED" w:rsidRPr="00FB20D8" w:rsidRDefault="00165DED" w:rsidP="00165DED">
      <w:pPr>
        <w:pStyle w:val="Prrafodelista"/>
        <w:rPr>
          <w:rFonts w:ascii="Palatino Linotype" w:hAnsi="Palatino Linotype" w:cs="Palatino Linotype"/>
          <w:i/>
          <w:lang w:eastAsia="en-US"/>
        </w:rPr>
      </w:pPr>
    </w:p>
    <w:p w14:paraId="45E25F92" w14:textId="77777777" w:rsidR="002E3B6F" w:rsidRPr="00FB20D8" w:rsidRDefault="00165DED" w:rsidP="002E3B6F">
      <w:pPr>
        <w:numPr>
          <w:ilvl w:val="0"/>
          <w:numId w:val="1"/>
        </w:numPr>
        <w:spacing w:line="360" w:lineRule="auto"/>
        <w:ind w:left="0" w:right="49" w:firstLine="0"/>
        <w:contextualSpacing/>
        <w:jc w:val="both"/>
        <w:rPr>
          <w:rFonts w:ascii="Palatino Linotype" w:hAnsi="Palatino Linotype" w:cs="Palatino Linotype"/>
          <w:i/>
          <w:lang w:eastAsia="en-US"/>
        </w:rPr>
      </w:pPr>
      <w:r w:rsidRPr="00FB20D8">
        <w:rPr>
          <w:rFonts w:ascii="Palatino Linotype" w:hAnsi="Palatino Linotype" w:cs="Palatino Linotype"/>
          <w:lang w:eastAsia="en-US"/>
        </w:rPr>
        <w:t xml:space="preserve">De lo anterior, se observa que el </w:t>
      </w:r>
      <w:r w:rsidRPr="00FB20D8">
        <w:rPr>
          <w:rFonts w:ascii="Palatino Linotype" w:hAnsi="Palatino Linotype" w:cs="Palatino Linotype"/>
          <w:b/>
          <w:lang w:eastAsia="en-US"/>
        </w:rPr>
        <w:t xml:space="preserve">SUJETO </w:t>
      </w:r>
      <w:r w:rsidRPr="00FB20D8">
        <w:rPr>
          <w:rFonts w:ascii="Palatino Linotype" w:hAnsi="Palatino Linotype" w:cs="Palatino Linotype"/>
          <w:lang w:eastAsia="en-US"/>
        </w:rPr>
        <w:t>fue muy claro y preciso al referir</w:t>
      </w:r>
      <w:r w:rsidR="002E3B6F" w:rsidRPr="00FB20D8">
        <w:rPr>
          <w:rFonts w:ascii="Palatino Linotype" w:hAnsi="Palatino Linotype" w:cs="Palatino Linotype"/>
          <w:lang w:eastAsia="en-US"/>
        </w:rPr>
        <w:t xml:space="preserve"> a que fue destinado el préstamo en comento; por lo que se considera que con la información proporcionada, quedó colmado el rubro en comento; asimismo,</w:t>
      </w:r>
      <w:r w:rsidR="002E3B6F" w:rsidRPr="00FB20D8">
        <w:rPr>
          <w:rFonts w:ascii="Palatino Linotype" w:eastAsia="Palatino Linotype" w:hAnsi="Palatino Linotype" w:cs="Palatino Linotype"/>
        </w:rPr>
        <w:t xml:space="preserve"> este Órgano Garante carece de facultades para dudar de la veracidad de la respuesta emitida, p</w:t>
      </w:r>
      <w:r w:rsidR="002E3B6F" w:rsidRPr="00FB20D8">
        <w:rPr>
          <w:rFonts w:ascii="Palatino Linotype" w:hAnsi="Palatino Linotype" w:cs="Arial"/>
        </w:rPr>
        <w:t xml:space="preserve">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002E3B6F" w:rsidRPr="00FB20D8">
        <w:rPr>
          <w:rFonts w:ascii="Palatino Linotype" w:hAnsi="Palatino Linotype"/>
          <w:i/>
          <w:color w:val="000000"/>
        </w:rPr>
        <w:t>máxime</w:t>
      </w:r>
      <w:r w:rsidR="002E3B6F" w:rsidRPr="00FB20D8">
        <w:rPr>
          <w:rFonts w:ascii="Palatino Linotype" w:hAnsi="Palatino Linotype"/>
          <w:color w:val="000000"/>
        </w:rPr>
        <w:t xml:space="preserve"> que </w:t>
      </w:r>
      <w:r w:rsidR="002E3B6F" w:rsidRPr="00FB20D8">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5E25F93" w14:textId="77777777" w:rsidR="002E3B6F" w:rsidRPr="00FB20D8" w:rsidRDefault="002E3B6F" w:rsidP="002E3B6F">
      <w:pPr>
        <w:pStyle w:val="Prrafodelista"/>
        <w:spacing w:line="360" w:lineRule="auto"/>
        <w:rPr>
          <w:rFonts w:ascii="Palatino Linotype" w:hAnsi="Palatino Linotype"/>
          <w:color w:val="000000"/>
        </w:rPr>
      </w:pPr>
    </w:p>
    <w:p w14:paraId="45E25F94" w14:textId="77777777" w:rsidR="002E3B6F" w:rsidRPr="00FB20D8" w:rsidRDefault="002E3B6F" w:rsidP="002E3B6F">
      <w:pPr>
        <w:pStyle w:val="Default"/>
        <w:spacing w:line="360" w:lineRule="auto"/>
        <w:ind w:left="851" w:right="850"/>
        <w:jc w:val="both"/>
        <w:rPr>
          <w:rFonts w:ascii="Palatino Linotype" w:hAnsi="Palatino Linotype"/>
          <w:i/>
        </w:rPr>
      </w:pPr>
    </w:p>
    <w:p w14:paraId="45E25F95" w14:textId="77777777" w:rsidR="002E3B6F" w:rsidRPr="00FB20D8" w:rsidRDefault="002E3B6F" w:rsidP="002E3B6F">
      <w:pPr>
        <w:pStyle w:val="Prrafodelista"/>
        <w:numPr>
          <w:ilvl w:val="0"/>
          <w:numId w:val="1"/>
        </w:numPr>
        <w:spacing w:line="360" w:lineRule="auto"/>
        <w:ind w:left="0" w:firstLine="0"/>
        <w:jc w:val="both"/>
        <w:rPr>
          <w:rFonts w:ascii="Palatino Linotype" w:hAnsi="Palatino Linotype" w:cs="Arial"/>
        </w:rPr>
      </w:pPr>
      <w:r w:rsidRPr="00FB20D8">
        <w:rPr>
          <w:rFonts w:ascii="Palatino Linotype" w:hAnsi="Palatino Linotype" w:cs="Arial"/>
        </w:rPr>
        <w:t xml:space="preserve">Así mismo, la </w:t>
      </w:r>
      <w:r w:rsidRPr="00FB20D8">
        <w:rPr>
          <w:rFonts w:ascii="Palatino Linotype" w:hAnsi="Palatino Linotype" w:cs="Arial"/>
          <w:b/>
        </w:rPr>
        <w:t>Ley de Transparencia y Acceso a la Información Pública del Estado de México y Municipios</w:t>
      </w:r>
      <w:r w:rsidRPr="00FB20D8">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FB20D8">
        <w:rPr>
          <w:rFonts w:ascii="Palatino Linotype" w:hAnsi="Palatino Linotype" w:cs="Arial"/>
        </w:rPr>
        <w:lastRenderedPageBreak/>
        <w:t>momento a los criterios de publicidad, veracidad, oportunidad entre otros, numeral en comento que a la letra señala;</w:t>
      </w:r>
    </w:p>
    <w:p w14:paraId="45E25F96" w14:textId="77777777" w:rsidR="002E3B6F" w:rsidRPr="00FB20D8" w:rsidRDefault="002E3B6F" w:rsidP="002E3B6F">
      <w:pPr>
        <w:pStyle w:val="Prrafodelista"/>
        <w:spacing w:line="360" w:lineRule="auto"/>
        <w:ind w:left="0"/>
        <w:jc w:val="both"/>
        <w:rPr>
          <w:rFonts w:ascii="Palatino Linotype" w:hAnsi="Palatino Linotype" w:cs="Arial"/>
        </w:rPr>
      </w:pPr>
    </w:p>
    <w:p w14:paraId="45E25F97" w14:textId="77777777" w:rsidR="002E3B6F" w:rsidRPr="00FB20D8" w:rsidRDefault="002E3B6F" w:rsidP="002E3B6F">
      <w:pPr>
        <w:pStyle w:val="Prrafodelista"/>
        <w:spacing w:line="360" w:lineRule="auto"/>
        <w:ind w:left="644" w:right="902"/>
        <w:jc w:val="both"/>
        <w:rPr>
          <w:rFonts w:ascii="Palatino Linotype" w:hAnsi="Palatino Linotype" w:cs="Arial"/>
          <w:b/>
          <w:i/>
        </w:rPr>
      </w:pPr>
      <w:r w:rsidRPr="00FB20D8">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B20D8">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45E25F98" w14:textId="77777777" w:rsidR="002E3B6F" w:rsidRPr="00FB20D8" w:rsidRDefault="002E3B6F" w:rsidP="002E3B6F">
      <w:pPr>
        <w:spacing w:line="360" w:lineRule="auto"/>
        <w:ind w:right="902"/>
        <w:jc w:val="both"/>
        <w:rPr>
          <w:rFonts w:ascii="Palatino Linotype" w:hAnsi="Palatino Linotype" w:cs="Arial"/>
          <w:b/>
          <w:i/>
        </w:rPr>
      </w:pPr>
    </w:p>
    <w:p w14:paraId="45E25F99" w14:textId="77777777" w:rsidR="00780315" w:rsidRPr="00FB20D8" w:rsidRDefault="002E3B6F" w:rsidP="002E3B6F">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FB20D8">
        <w:rPr>
          <w:rFonts w:ascii="Palatino Linotype" w:hAnsi="Palatino Linotype" w:cs="Arial"/>
          <w:noProof/>
        </w:rPr>
        <w:t xml:space="preserve">Numerales que compelen al </w:t>
      </w:r>
      <w:r w:rsidRPr="00FB20D8">
        <w:rPr>
          <w:rFonts w:ascii="Palatino Linotype" w:hAnsi="Palatino Linotype" w:cs="Arial"/>
          <w:b/>
          <w:noProof/>
        </w:rPr>
        <w:t>SUJETO OBLIGADO</w:t>
      </w:r>
      <w:r w:rsidRPr="00FB20D8">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FB20D8">
        <w:rPr>
          <w:rFonts w:ascii="Palatino Linotype" w:eastAsia="MS Gothic" w:hAnsi="Palatino Linotype" w:cstheme="majorBidi"/>
        </w:rPr>
        <w:t>.</w:t>
      </w:r>
    </w:p>
    <w:p w14:paraId="45E25F9A" w14:textId="77777777" w:rsidR="002E3B6F" w:rsidRPr="002E3B6F" w:rsidRDefault="002E3B6F" w:rsidP="002E3B6F">
      <w:pPr>
        <w:pStyle w:val="Prrafodelista"/>
        <w:tabs>
          <w:tab w:val="left" w:pos="284"/>
        </w:tabs>
        <w:spacing w:line="360" w:lineRule="auto"/>
        <w:ind w:left="0" w:right="51"/>
        <w:jc w:val="both"/>
        <w:rPr>
          <w:rFonts w:ascii="Palatino Linotype" w:hAnsi="Palatino Linotype" w:cs="Arial"/>
          <w:noProof/>
        </w:rPr>
      </w:pPr>
    </w:p>
    <w:p w14:paraId="45E25F9B"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olor w:val="000000"/>
        </w:rPr>
      </w:pPr>
      <w:r w:rsidRPr="00B82DC2">
        <w:rPr>
          <w:rFonts w:ascii="Palatino Linotype" w:hAnsi="Palatino Linotype"/>
        </w:rPr>
        <w:t>Además de lo anterior, también es de</w:t>
      </w:r>
      <w:r w:rsidRPr="00B82DC2">
        <w:rPr>
          <w:rFonts w:ascii="Palatino Linotype" w:eastAsia="MS Mincho" w:hAnsi="Palatino Linotype"/>
          <w:color w:val="000000"/>
        </w:rPr>
        <w:t xml:space="preserve"> recordar q</w:t>
      </w:r>
      <w:r w:rsidRPr="00B82DC2">
        <w:rPr>
          <w:rFonts w:ascii="Palatino Linotype" w:hAnsi="Palatino Linotype"/>
          <w:color w:val="000000"/>
        </w:rPr>
        <w:t xml:space="preserve">ue el Derecho que tutela este Órgano Garante es la </w:t>
      </w:r>
      <w:r w:rsidRPr="00B82DC2">
        <w:rPr>
          <w:rFonts w:ascii="Palatino Linotype" w:hAnsi="Palatino Linotype" w:cs="Arial"/>
          <w:color w:val="000000" w:themeColor="text1"/>
        </w:rPr>
        <w:t xml:space="preserve"> </w:t>
      </w:r>
      <w:r w:rsidRPr="00B82DC2">
        <w:rPr>
          <w:rFonts w:ascii="Palatino Linotype" w:eastAsia="MS Mincho" w:hAnsi="Palatino Linotype"/>
          <w:i/>
        </w:rPr>
        <w:t>igualdad de oportunidades para recibir, buscar e impartir información</w:t>
      </w:r>
      <w:r w:rsidRPr="00B82DC2">
        <w:rPr>
          <w:rStyle w:val="Refdenotaalpie"/>
          <w:rFonts w:ascii="Palatino Linotype" w:eastAsia="MS Mincho" w:hAnsi="Palatino Linotype"/>
          <w:i/>
        </w:rPr>
        <w:footnoteReference w:id="1"/>
      </w:r>
      <w:r w:rsidRPr="00B82DC2">
        <w:rPr>
          <w:rFonts w:ascii="Palatino Linotype" w:eastAsia="MS Mincho" w:hAnsi="Palatino Linotype"/>
          <w:i/>
        </w:rPr>
        <w:t xml:space="preserve"> </w:t>
      </w:r>
      <w:r w:rsidRPr="00B82DC2">
        <w:rPr>
          <w:rFonts w:ascii="Palatino Linotype" w:eastAsia="MS Mincho" w:hAnsi="Palatino Linotype"/>
          <w:i/>
        </w:rPr>
        <w:lastRenderedPageBreak/>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82DC2">
        <w:rPr>
          <w:rStyle w:val="Refdenotaalpie"/>
          <w:rFonts w:ascii="Palatino Linotype" w:eastAsia="MS Mincho" w:hAnsi="Palatino Linotype"/>
        </w:rPr>
        <w:footnoteReference w:id="2"/>
      </w:r>
      <w:r w:rsidRPr="00B82DC2">
        <w:rPr>
          <w:rFonts w:ascii="Palatino Linotype" w:eastAsia="MS Mincho" w:hAnsi="Palatino Linotype"/>
          <w:i/>
        </w:rPr>
        <w:t xml:space="preserve"> </w:t>
      </w:r>
      <w:r w:rsidRPr="00B82DC2">
        <w:rPr>
          <w:rFonts w:ascii="Palatino Linotype" w:eastAsia="MS Mincho" w:hAnsi="Palatino Linotype"/>
        </w:rPr>
        <w:t xml:space="preserve">que se constituye como una herramienta fundamental para </w:t>
      </w:r>
      <w:r w:rsidRPr="00B82DC2">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Pr="00B82DC2">
        <w:rPr>
          <w:rStyle w:val="Refdenotaalpie"/>
          <w:rFonts w:ascii="Palatino Linotype" w:eastAsia="MS Mincho" w:hAnsi="Palatino Linotype"/>
          <w:i/>
        </w:rPr>
        <w:footnoteReference w:id="3"/>
      </w:r>
      <w:r w:rsidRPr="00B82DC2">
        <w:rPr>
          <w:rFonts w:ascii="Palatino Linotype" w:eastAsia="MS Mincho" w:hAnsi="Palatino Linotype"/>
        </w:rPr>
        <w:t>fomentando</w:t>
      </w:r>
      <w:r w:rsidRPr="00B82DC2">
        <w:rPr>
          <w:rFonts w:ascii="Palatino Linotype" w:eastAsia="MS Mincho" w:hAnsi="Palatino Linotype"/>
          <w:i/>
        </w:rPr>
        <w:t xml:space="preserve"> la transparencia de las actividades estatales y</w:t>
      </w:r>
      <w:r w:rsidRPr="00B82DC2">
        <w:rPr>
          <w:rFonts w:ascii="Palatino Linotype" w:eastAsia="MS Mincho" w:hAnsi="Palatino Linotype"/>
        </w:rPr>
        <w:t xml:space="preserve"> promoviendo</w:t>
      </w:r>
      <w:r w:rsidRPr="00B82DC2">
        <w:rPr>
          <w:rFonts w:ascii="Palatino Linotype" w:eastAsia="MS Mincho" w:hAnsi="Palatino Linotype"/>
          <w:i/>
        </w:rPr>
        <w:t xml:space="preserve"> la responsabilidad de los funcionarios sobre su gestión pública</w:t>
      </w:r>
      <w:r w:rsidRPr="00B82DC2">
        <w:rPr>
          <w:rStyle w:val="Refdenotaalpie"/>
          <w:rFonts w:ascii="Palatino Linotype" w:eastAsia="MS Mincho" w:hAnsi="Palatino Linotype"/>
          <w:i/>
        </w:rPr>
        <w:footnoteReference w:id="4"/>
      </w:r>
      <w:r w:rsidRPr="00B82DC2">
        <w:rPr>
          <w:rFonts w:ascii="Palatino Linotype" w:eastAsia="MS Mincho" w:hAnsi="Palatino Linotype"/>
          <w:i/>
        </w:rPr>
        <w:t xml:space="preserve"> </w:t>
      </w:r>
      <w:r w:rsidRPr="00B82DC2">
        <w:rPr>
          <w:rFonts w:ascii="Palatino Linotype" w:eastAsia="MS Mincho" w:hAnsi="Palatino Linotype"/>
        </w:rPr>
        <w:t>que permite</w:t>
      </w:r>
      <w:r w:rsidRPr="00B82DC2">
        <w:rPr>
          <w:rFonts w:ascii="Palatino Linotype" w:eastAsia="MS Mincho" w:hAnsi="Palatino Linotype"/>
          <w:i/>
        </w:rPr>
        <w:t xml:space="preserve"> saber qué están haciendo los gobiernos por sus pueblos, sin lo cual la verdad languidecería y la participación en el gobierno permanecería fragmentada.</w:t>
      </w:r>
      <w:r w:rsidRPr="00B82DC2">
        <w:rPr>
          <w:rStyle w:val="Refdenotaalpie"/>
          <w:rFonts w:ascii="Palatino Linotype" w:eastAsia="MS Mincho" w:hAnsi="Palatino Linotype"/>
          <w:i/>
        </w:rPr>
        <w:footnoteReference w:id="5"/>
      </w:r>
      <w:r w:rsidRPr="00B82DC2">
        <w:rPr>
          <w:rFonts w:ascii="Palatino Linotype" w:eastAsia="MS Mincho" w:hAnsi="Palatino Linotype"/>
        </w:rPr>
        <w:t xml:space="preserve"> ” </w:t>
      </w:r>
    </w:p>
    <w:p w14:paraId="45E25F9C" w14:textId="77777777" w:rsidR="00780315" w:rsidRPr="00B82DC2" w:rsidRDefault="00780315" w:rsidP="00780315">
      <w:pPr>
        <w:pStyle w:val="Prrafodelista"/>
        <w:spacing w:line="360" w:lineRule="auto"/>
        <w:ind w:left="0"/>
        <w:jc w:val="both"/>
        <w:rPr>
          <w:rFonts w:ascii="Palatino Linotype" w:hAnsi="Palatino Linotype"/>
          <w:color w:val="000000"/>
        </w:rPr>
      </w:pPr>
    </w:p>
    <w:p w14:paraId="45E25F9D"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s="Arial"/>
          <w:i/>
          <w:color w:val="000000" w:themeColor="text1"/>
        </w:rPr>
      </w:pPr>
      <w:r w:rsidRPr="00B82DC2">
        <w:rPr>
          <w:rFonts w:ascii="Palatino Linotype" w:hAnsi="Palatino Linotype" w:cs="Arial"/>
        </w:rPr>
        <w:t xml:space="preserve">En ese sentido, para entender los alcances de la información pública se considera importante citar el criterio </w:t>
      </w:r>
      <w:r w:rsidRPr="00B82DC2">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B82DC2">
        <w:rPr>
          <w:rFonts w:ascii="Palatino Linotype" w:hAnsi="Palatino Linotype" w:cs="Arial"/>
        </w:rPr>
        <w:t>cuyo rubro y texto dispone:</w:t>
      </w:r>
    </w:p>
    <w:p w14:paraId="45E25F9E" w14:textId="77777777" w:rsidR="00780315" w:rsidRPr="00B82DC2" w:rsidRDefault="00780315" w:rsidP="00780315">
      <w:pPr>
        <w:pStyle w:val="Prrafodelista"/>
        <w:autoSpaceDE w:val="0"/>
        <w:autoSpaceDN w:val="0"/>
        <w:adjustRightInd w:val="0"/>
        <w:spacing w:line="360" w:lineRule="auto"/>
        <w:ind w:left="0"/>
        <w:jc w:val="both"/>
        <w:rPr>
          <w:rFonts w:ascii="Palatino Linotype" w:hAnsi="Palatino Linotype" w:cs="Arial"/>
        </w:rPr>
      </w:pPr>
    </w:p>
    <w:p w14:paraId="45E25F9F"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Arial"/>
          <w:b/>
          <w:i/>
        </w:rPr>
      </w:pPr>
      <w:r w:rsidRPr="00B82DC2">
        <w:rPr>
          <w:rFonts w:ascii="Palatino Linotype" w:hAnsi="Palatino Linotype" w:cs="Arial"/>
          <w:b/>
          <w:i/>
        </w:rPr>
        <w:lastRenderedPageBreak/>
        <w:t>“CRITERIO 0002-11</w:t>
      </w:r>
    </w:p>
    <w:p w14:paraId="45E25FA0"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Arial"/>
          <w:i/>
        </w:rPr>
      </w:pPr>
      <w:r w:rsidRPr="00B82DC2">
        <w:rPr>
          <w:rFonts w:ascii="Palatino Linotype" w:hAnsi="Palatino Linotype" w:cs="Arial"/>
          <w:b/>
          <w:i/>
        </w:rPr>
        <w:t xml:space="preserve">INFORMACIÓN PÚBLICA, CONCEPTO DE, EN MATERIA DE TRANSPARENCIA. INTERPRETACIÓN TEMÁTICA DE LOS ARTÍCULOS 2, FRACCIÓN </w:t>
      </w:r>
      <w:r w:rsidRPr="00B82DC2">
        <w:rPr>
          <w:rFonts w:ascii="Palatino Linotype" w:hAnsi="Palatino Linotype" w:cs="Arial"/>
          <w:b/>
          <w:bCs/>
          <w:i/>
        </w:rPr>
        <w:t xml:space="preserve">V, XV, Y XVI, </w:t>
      </w:r>
      <w:r w:rsidRPr="00B82DC2">
        <w:rPr>
          <w:rFonts w:ascii="Palatino Linotype" w:hAnsi="Palatino Linotype" w:cs="Arial"/>
          <w:b/>
          <w:i/>
        </w:rPr>
        <w:t>3, 4,11 Y 41.</w:t>
      </w:r>
      <w:r w:rsidRPr="00B82DC2">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E25FA1"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Arial"/>
          <w:i/>
        </w:rPr>
      </w:pPr>
      <w:r w:rsidRPr="00B82DC2">
        <w:rPr>
          <w:rFonts w:ascii="Palatino Linotype" w:hAnsi="Palatino Linotype" w:cs="Arial"/>
          <w:i/>
        </w:rPr>
        <w:t>En consecuencia el acceso a la información se refiere a que se cumplan cualquiera de los siguientes tres supuestos:</w:t>
      </w:r>
    </w:p>
    <w:p w14:paraId="45E25FA2"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Arial"/>
          <w:i/>
        </w:rPr>
      </w:pPr>
      <w:r w:rsidRPr="00B82DC2">
        <w:rPr>
          <w:rFonts w:ascii="Palatino Linotype" w:hAnsi="Palatino Linotype" w:cs="Arial"/>
          <w:i/>
        </w:rPr>
        <w:t>Que se trate de información registrada en cualquier soporte documental, que en ejercicio de las atribuciones conferidas, sea generada por los Sujetos Obligados;</w:t>
      </w:r>
    </w:p>
    <w:p w14:paraId="45E25FA3"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Arial"/>
          <w:i/>
        </w:rPr>
      </w:pPr>
      <w:r w:rsidRPr="00B82DC2">
        <w:rPr>
          <w:rFonts w:ascii="Palatino Linotype" w:hAnsi="Palatino Linotype" w:cs="Arial"/>
          <w:i/>
        </w:rPr>
        <w:t>Que se trate de información registrada en cualquier soporte documental, que en ejercicio de las atribuciones conferidas, sea administrada por los Sujetos Obligados, y</w:t>
      </w:r>
    </w:p>
    <w:p w14:paraId="45E25FA4" w14:textId="77777777" w:rsidR="00780315" w:rsidRPr="00B82DC2" w:rsidRDefault="00780315" w:rsidP="00780315">
      <w:pPr>
        <w:spacing w:line="360" w:lineRule="auto"/>
        <w:ind w:left="567" w:right="567"/>
        <w:jc w:val="both"/>
        <w:rPr>
          <w:rFonts w:ascii="Palatino Linotype" w:hAnsi="Palatino Linotype" w:cs="Arial"/>
          <w:i/>
          <w:color w:val="000000" w:themeColor="text1"/>
        </w:rPr>
      </w:pPr>
      <w:r w:rsidRPr="00B82DC2">
        <w:rPr>
          <w:rFonts w:ascii="Palatino Linotype" w:hAnsi="Palatino Linotype" w:cs="Arial"/>
          <w:i/>
        </w:rPr>
        <w:t>Que se trate de información registrada en cualquier soporte documental, que en ejercicio de las atribuciones conferidas, se encuentre en posesión de los Sujetos Obligados.”</w:t>
      </w:r>
    </w:p>
    <w:p w14:paraId="45E25FA5" w14:textId="77777777" w:rsidR="00780315" w:rsidRPr="00B82DC2" w:rsidRDefault="00780315" w:rsidP="00780315">
      <w:pPr>
        <w:pStyle w:val="Prrafodelista"/>
        <w:tabs>
          <w:tab w:val="left" w:pos="851"/>
        </w:tabs>
        <w:spacing w:line="360" w:lineRule="auto"/>
        <w:ind w:left="0" w:right="49"/>
        <w:jc w:val="both"/>
        <w:rPr>
          <w:rFonts w:ascii="Palatino Linotype" w:hAnsi="Palatino Linotype"/>
          <w:lang w:val="es-ES"/>
        </w:rPr>
      </w:pPr>
    </w:p>
    <w:p w14:paraId="45E25FA6"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cs="Arial"/>
          <w:lang w:val="es-ES"/>
        </w:rPr>
      </w:pPr>
      <w:r w:rsidRPr="00B82DC2">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45E25FA7" w14:textId="77777777" w:rsidR="00780315" w:rsidRPr="00B82DC2" w:rsidRDefault="00780315" w:rsidP="00780315">
      <w:pPr>
        <w:pStyle w:val="Prrafodelista"/>
        <w:autoSpaceDE w:val="0"/>
        <w:autoSpaceDN w:val="0"/>
        <w:adjustRightInd w:val="0"/>
        <w:spacing w:line="360" w:lineRule="auto"/>
        <w:ind w:right="567"/>
        <w:jc w:val="both"/>
        <w:rPr>
          <w:rFonts w:ascii="Palatino Linotype" w:eastAsiaTheme="minorHAnsi" w:hAnsi="Palatino Linotype" w:cs="Bookman Old Style,Bold"/>
          <w:b/>
          <w:bCs/>
          <w:i/>
          <w:lang w:eastAsia="en-US"/>
        </w:rPr>
      </w:pPr>
    </w:p>
    <w:p w14:paraId="45E25FA8" w14:textId="77777777" w:rsidR="00780315" w:rsidRPr="00B82DC2" w:rsidRDefault="00780315" w:rsidP="00780315">
      <w:pPr>
        <w:pStyle w:val="Prrafodelista"/>
        <w:autoSpaceDE w:val="0"/>
        <w:autoSpaceDN w:val="0"/>
        <w:adjustRightInd w:val="0"/>
        <w:spacing w:line="360" w:lineRule="auto"/>
        <w:ind w:right="567"/>
        <w:jc w:val="both"/>
        <w:rPr>
          <w:rFonts w:ascii="Palatino Linotype" w:hAnsi="Palatino Linotype"/>
          <w:i/>
          <w:lang w:val="es-ES"/>
        </w:rPr>
      </w:pPr>
      <w:r w:rsidRPr="00B82DC2">
        <w:rPr>
          <w:rFonts w:ascii="Palatino Linotype" w:eastAsiaTheme="minorHAnsi" w:hAnsi="Palatino Linotype" w:cs="Bookman Old Style,Bold"/>
          <w:b/>
          <w:bCs/>
          <w:i/>
          <w:lang w:eastAsia="en-US"/>
        </w:rPr>
        <w:lastRenderedPageBreak/>
        <w:t>XI. Documento</w:t>
      </w:r>
      <w:r w:rsidRPr="00B82DC2">
        <w:rPr>
          <w:rFonts w:ascii="Palatino Linotype" w:eastAsiaTheme="minorHAnsi" w:hAnsi="Palatino Linotype" w:cs="Bookman Old Style,Bold"/>
          <w:bCs/>
          <w:i/>
          <w:lang w:eastAsia="en-US"/>
        </w:rPr>
        <w:t xml:space="preserve">: </w:t>
      </w:r>
      <w:r w:rsidRPr="00B82DC2">
        <w:rPr>
          <w:rFonts w:ascii="Palatino Linotype" w:eastAsiaTheme="minorHAnsi" w:hAnsi="Palatino Linotype" w:cs="Bookman Old Style"/>
          <w: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5E25FA9" w14:textId="77777777" w:rsidR="00780315" w:rsidRPr="00B82DC2" w:rsidRDefault="00780315" w:rsidP="00780315">
      <w:pPr>
        <w:pStyle w:val="Prrafodelista"/>
        <w:autoSpaceDE w:val="0"/>
        <w:autoSpaceDN w:val="0"/>
        <w:adjustRightInd w:val="0"/>
        <w:spacing w:line="360" w:lineRule="auto"/>
        <w:ind w:left="360" w:right="567"/>
        <w:jc w:val="both"/>
        <w:rPr>
          <w:rFonts w:ascii="Palatino Linotype" w:hAnsi="Palatino Linotype"/>
          <w:i/>
          <w:lang w:val="es-ES"/>
        </w:rPr>
      </w:pPr>
    </w:p>
    <w:p w14:paraId="45E25FAA"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lang w:val="es-ES"/>
        </w:rPr>
      </w:pPr>
      <w:r w:rsidRPr="00B82DC2">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45E25FAB" w14:textId="77777777" w:rsidR="00780315" w:rsidRPr="00B82DC2" w:rsidRDefault="00780315" w:rsidP="00780315">
      <w:pPr>
        <w:pStyle w:val="Prrafodelista"/>
        <w:tabs>
          <w:tab w:val="left" w:pos="851"/>
        </w:tabs>
        <w:spacing w:line="360" w:lineRule="auto"/>
        <w:ind w:left="0" w:right="49"/>
        <w:jc w:val="both"/>
        <w:rPr>
          <w:rFonts w:ascii="Palatino Linotype" w:hAnsi="Palatino Linotype"/>
          <w:lang w:val="es-ES"/>
        </w:rPr>
      </w:pPr>
    </w:p>
    <w:p w14:paraId="45E25FAC" w14:textId="77777777" w:rsidR="00780315" w:rsidRPr="00B82DC2" w:rsidRDefault="00780315" w:rsidP="00780315">
      <w:pPr>
        <w:pStyle w:val="Prrafodelista"/>
        <w:numPr>
          <w:ilvl w:val="0"/>
          <w:numId w:val="37"/>
        </w:numPr>
        <w:spacing w:line="360" w:lineRule="auto"/>
        <w:ind w:left="0" w:firstLine="0"/>
        <w:jc w:val="both"/>
        <w:rPr>
          <w:rFonts w:ascii="Palatino Linotype" w:eastAsia="Calibri" w:hAnsi="Palatino Linotype" w:cs="Arial"/>
        </w:rPr>
      </w:pPr>
      <w:r w:rsidRPr="00B82DC2">
        <w:rPr>
          <w:rFonts w:ascii="Palatino Linotype" w:eastAsia="Calibri" w:hAnsi="Palatino Linotype" w:cs="Arial"/>
        </w:rPr>
        <w:t>E</w:t>
      </w:r>
      <w:r w:rsidRPr="00B82DC2">
        <w:rPr>
          <w:rFonts w:ascii="Palatino Linotype" w:eastAsia="MS Mincho" w:hAnsi="Palatino Linotype"/>
        </w:rPr>
        <w:t xml:space="preserve">l acceso a la información es un derecho humano constitucional y convencionalmente reconocido y para tal efecto </w:t>
      </w:r>
      <w:r w:rsidRPr="00B82DC2">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B82DC2">
        <w:rPr>
          <w:rFonts w:ascii="Palatino Linotype" w:eastAsia="Calibri" w:hAnsi="Palatino Linotype"/>
          <w:i/>
          <w:lang w:val="es-ES"/>
        </w:rPr>
        <w:t xml:space="preserve">en el ámbito de sus atribuciones, de promover, respetar, proteger y </w:t>
      </w:r>
      <w:r w:rsidRPr="00B82DC2">
        <w:rPr>
          <w:rFonts w:ascii="Palatino Linotype" w:eastAsia="Calibri" w:hAnsi="Palatino Linotype"/>
          <w:b/>
          <w:i/>
          <w:lang w:val="es-ES"/>
        </w:rPr>
        <w:t>garantizar</w:t>
      </w:r>
      <w:r w:rsidRPr="00B82DC2">
        <w:rPr>
          <w:rFonts w:ascii="Palatino Linotype" w:eastAsia="Calibri" w:hAnsi="Palatino Linotype"/>
          <w:i/>
          <w:lang w:val="es-ES"/>
        </w:rPr>
        <w:t xml:space="preserve"> los derechos humanos. </w:t>
      </w:r>
      <w:r w:rsidRPr="00B82DC2">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B82DC2">
        <w:rPr>
          <w:rFonts w:ascii="Palatino Linotype" w:eastAsia="Calibri" w:hAnsi="Palatino Linotype"/>
          <w:b/>
          <w:i/>
          <w:lang w:val="es-ES"/>
        </w:rPr>
        <w:t xml:space="preserve"> e</w:t>
      </w:r>
      <w:r w:rsidRPr="00B82DC2">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B82DC2">
        <w:rPr>
          <w:rStyle w:val="Refdenotaalpie"/>
          <w:rFonts w:ascii="Palatino Linotype" w:hAnsi="Palatino Linotype"/>
          <w:i/>
        </w:rPr>
        <w:footnoteReference w:id="6"/>
      </w:r>
      <w:r w:rsidRPr="00B82DC2">
        <w:rPr>
          <w:rFonts w:ascii="Palatino Linotype" w:hAnsi="Palatino Linotype"/>
          <w:i/>
        </w:rPr>
        <w:t xml:space="preserve">, </w:t>
      </w:r>
      <w:r w:rsidRPr="00B82DC2">
        <w:rPr>
          <w:rFonts w:ascii="Palatino Linotype" w:hAnsi="Palatino Linotype"/>
        </w:rPr>
        <w:t>asimismo establece</w:t>
      </w:r>
      <w:r w:rsidRPr="00B82DC2">
        <w:rPr>
          <w:rFonts w:ascii="Palatino Linotype" w:hAnsi="Palatino Linotype"/>
          <w:i/>
        </w:rPr>
        <w:t xml:space="preserve"> que las </w:t>
      </w:r>
      <w:r w:rsidRPr="00B82DC2">
        <w:rPr>
          <w:rFonts w:ascii="Palatino Linotype" w:hAnsi="Palatino Linotype"/>
          <w:i/>
        </w:rPr>
        <w:lastRenderedPageBreak/>
        <w:t>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5E25FAD" w14:textId="77777777" w:rsidR="00780315" w:rsidRPr="00B82DC2" w:rsidRDefault="00780315" w:rsidP="00780315">
      <w:pPr>
        <w:pStyle w:val="Prrafodelista"/>
        <w:spacing w:line="360" w:lineRule="auto"/>
        <w:rPr>
          <w:rFonts w:ascii="Palatino Linotype" w:eastAsia="Calibri" w:hAnsi="Palatino Linotype" w:cs="Arial"/>
        </w:rPr>
      </w:pPr>
    </w:p>
    <w:p w14:paraId="45E25FAE" w14:textId="77777777" w:rsidR="00780315" w:rsidRPr="00B82DC2" w:rsidRDefault="00780315" w:rsidP="00780315">
      <w:pPr>
        <w:numPr>
          <w:ilvl w:val="0"/>
          <w:numId w:val="1"/>
        </w:numPr>
        <w:spacing w:line="360" w:lineRule="auto"/>
        <w:ind w:left="0" w:right="49" w:firstLine="0"/>
        <w:contextualSpacing/>
        <w:jc w:val="both"/>
        <w:rPr>
          <w:rFonts w:ascii="Palatino Linotype" w:eastAsia="Calibri" w:hAnsi="Palatino Linotype" w:cs="Arial"/>
        </w:rPr>
      </w:pPr>
      <w:r w:rsidRPr="00B82DC2">
        <w:rPr>
          <w:rFonts w:ascii="Palatino Linotype" w:hAnsi="Palatino Linotype"/>
          <w:color w:val="000000" w:themeColor="text1"/>
        </w:rPr>
        <w:t xml:space="preserve">Resulta necesario referir que, el </w:t>
      </w:r>
      <w:r w:rsidRPr="00B82DC2">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82DC2">
        <w:rPr>
          <w:rFonts w:ascii="Palatino Linotype" w:eastAsia="Calibri" w:hAnsi="Palatino Linotype" w:cs="Arial"/>
          <w:b/>
        </w:rPr>
        <w:t>los Sujetos Obligados deberán documentar todo acto que se derive del ejercicio de sus facultades, competencias o funciones,</w:t>
      </w:r>
      <w:r w:rsidRPr="00B82DC2">
        <w:rPr>
          <w:rFonts w:ascii="Palatino Linotype" w:eastAsia="Calibri" w:hAnsi="Palatino Linotype" w:cs="Arial"/>
        </w:rPr>
        <w:t xml:space="preserve"> considerando desde su origen la eventual publicidad y reutilización de la información que generen, posean o administren.</w:t>
      </w:r>
    </w:p>
    <w:p w14:paraId="45E25FAF" w14:textId="77777777" w:rsidR="00780315" w:rsidRPr="00B82DC2" w:rsidRDefault="00780315" w:rsidP="00780315">
      <w:pPr>
        <w:pStyle w:val="Prrafodelista"/>
        <w:spacing w:line="360" w:lineRule="auto"/>
        <w:rPr>
          <w:rFonts w:ascii="Palatino Linotype" w:eastAsia="Calibri" w:hAnsi="Palatino Linotype" w:cs="Arial"/>
        </w:rPr>
      </w:pPr>
    </w:p>
    <w:p w14:paraId="45E25FB0" w14:textId="77777777" w:rsidR="00780315" w:rsidRPr="00B82DC2" w:rsidRDefault="00780315" w:rsidP="00780315">
      <w:pPr>
        <w:numPr>
          <w:ilvl w:val="0"/>
          <w:numId w:val="1"/>
        </w:numPr>
        <w:spacing w:line="360" w:lineRule="auto"/>
        <w:ind w:left="0" w:right="49" w:firstLine="0"/>
        <w:contextualSpacing/>
        <w:jc w:val="both"/>
        <w:rPr>
          <w:rFonts w:ascii="Palatino Linotype" w:eastAsia="Calibri" w:hAnsi="Palatino Linotype" w:cs="Arial"/>
        </w:rPr>
      </w:pPr>
      <w:r w:rsidRPr="00B82DC2">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45E25FB1" w14:textId="77777777" w:rsidR="00780315" w:rsidRPr="00B82DC2" w:rsidRDefault="00780315" w:rsidP="00780315">
      <w:pPr>
        <w:pStyle w:val="Prrafodelista"/>
        <w:spacing w:line="360" w:lineRule="auto"/>
        <w:rPr>
          <w:rFonts w:ascii="Palatino Linotype" w:eastAsia="Calibri" w:hAnsi="Palatino Linotype" w:cs="Arial"/>
        </w:rPr>
      </w:pPr>
    </w:p>
    <w:p w14:paraId="45E25FB2"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r w:rsidRPr="00B82DC2">
        <w:rPr>
          <w:rFonts w:ascii="Palatino Linotype" w:hAnsi="Palatino Linotype" w:cs="Bookman Old Style,Bold"/>
          <w:b/>
          <w:bCs/>
          <w:i/>
        </w:rPr>
        <w:t xml:space="preserve">“Artículo 4. </w:t>
      </w:r>
      <w:r w:rsidRPr="00B82DC2">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45E25FB3"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p>
    <w:p w14:paraId="45E25FB4"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r w:rsidRPr="00B82DC2">
        <w:rPr>
          <w:rFonts w:ascii="Palatino Linotype" w:hAnsi="Palatino Linotype" w:cs="Bookman Old Styl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E25FB5"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p>
    <w:p w14:paraId="45E25FB6"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r w:rsidRPr="00B82DC2">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45E25FB7" w14:textId="77777777" w:rsidR="00780315" w:rsidRPr="00B82DC2" w:rsidRDefault="00780315" w:rsidP="00780315">
      <w:pPr>
        <w:autoSpaceDE w:val="0"/>
        <w:autoSpaceDN w:val="0"/>
        <w:adjustRightInd w:val="0"/>
        <w:spacing w:line="360" w:lineRule="auto"/>
        <w:ind w:right="567"/>
        <w:jc w:val="both"/>
        <w:rPr>
          <w:rFonts w:ascii="Palatino Linotype" w:hAnsi="Palatino Linotype" w:cs="Arial"/>
          <w:i/>
          <w:color w:val="000000"/>
        </w:rPr>
      </w:pPr>
    </w:p>
    <w:p w14:paraId="45E25FB8"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r w:rsidRPr="00B82DC2">
        <w:rPr>
          <w:rFonts w:ascii="Palatino Linotype" w:hAnsi="Palatino Linotype" w:cs="Bookman Old Style,Bold"/>
          <w:b/>
          <w:bCs/>
          <w:i/>
        </w:rPr>
        <w:t xml:space="preserve">“Artículo 12. </w:t>
      </w:r>
      <w:r w:rsidRPr="00B82DC2">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14:paraId="45E25FB9"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p>
    <w:p w14:paraId="45E25FBA"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b/>
          <w:i/>
        </w:rPr>
      </w:pPr>
      <w:r w:rsidRPr="00B82DC2">
        <w:rPr>
          <w:rFonts w:ascii="Palatino Linotype" w:hAnsi="Palatino Linotype" w:cs="Bookman Old Style"/>
          <w:i/>
        </w:rPr>
        <w:t xml:space="preserve">Los sujetos obligados sólo proporcionarán la información pública que se les requiera y que obre en sus archivos y en el estado en que ésta se encuentre. </w:t>
      </w:r>
      <w:r w:rsidRPr="00B82DC2">
        <w:rPr>
          <w:rFonts w:ascii="Palatino Linotype" w:hAnsi="Palatino Linotype" w:cs="Bookman Old Style"/>
          <w:b/>
          <w:i/>
        </w:rPr>
        <w:t>La obligación de proporcionar información no comprende el procesamiento de la misma, ni el presentarla conforme al interés del solicitante; no estarán obligados a generarla, resumirla, efectuar cálculos o practicar investigaciones.”</w:t>
      </w:r>
    </w:p>
    <w:p w14:paraId="45E25FBB" w14:textId="77777777" w:rsidR="00780315" w:rsidRPr="00B82DC2" w:rsidRDefault="00780315" w:rsidP="00780315">
      <w:pPr>
        <w:autoSpaceDE w:val="0"/>
        <w:autoSpaceDN w:val="0"/>
        <w:adjustRightInd w:val="0"/>
        <w:spacing w:line="360" w:lineRule="auto"/>
        <w:ind w:left="567" w:right="567"/>
        <w:jc w:val="both"/>
        <w:rPr>
          <w:rFonts w:ascii="Palatino Linotype" w:hAnsi="Palatino Linotype" w:cs="Bookman Old Style"/>
          <w:i/>
        </w:rPr>
      </w:pPr>
    </w:p>
    <w:p w14:paraId="45E25FBC"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lang w:val="es-ES"/>
        </w:rPr>
      </w:pPr>
      <w:r w:rsidRPr="00B82DC2">
        <w:rPr>
          <w:rFonts w:ascii="Palatino Linotype" w:hAnsi="Palatino Linotype"/>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82DC2">
        <w:rPr>
          <w:rStyle w:val="Refdenotaalpie"/>
          <w:rFonts w:ascii="Palatino Linotype" w:hAnsi="Palatino Linotype"/>
          <w:lang w:val="es-ES"/>
        </w:rPr>
        <w:footnoteReference w:id="7"/>
      </w:r>
      <w:r w:rsidRPr="00B82DC2">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5E25FBD" w14:textId="77777777" w:rsidR="00780315" w:rsidRPr="00B82DC2" w:rsidRDefault="00780315" w:rsidP="00780315">
      <w:pPr>
        <w:pStyle w:val="Prrafodelista"/>
        <w:tabs>
          <w:tab w:val="left" w:pos="851"/>
        </w:tabs>
        <w:spacing w:line="360" w:lineRule="auto"/>
        <w:ind w:left="0" w:right="49"/>
        <w:jc w:val="both"/>
        <w:rPr>
          <w:rFonts w:ascii="Palatino Linotype" w:hAnsi="Palatino Linotype"/>
          <w:lang w:val="es-ES"/>
        </w:rPr>
      </w:pPr>
    </w:p>
    <w:p w14:paraId="45E25FBE" w14:textId="77777777" w:rsidR="00780315" w:rsidRPr="00B82DC2" w:rsidRDefault="00780315" w:rsidP="00780315">
      <w:pPr>
        <w:numPr>
          <w:ilvl w:val="0"/>
          <w:numId w:val="1"/>
        </w:numPr>
        <w:spacing w:line="360" w:lineRule="auto"/>
        <w:ind w:left="0" w:right="49" w:firstLine="0"/>
        <w:contextualSpacing/>
        <w:jc w:val="both"/>
        <w:rPr>
          <w:rFonts w:ascii="Palatino Linotype" w:hAnsi="Palatino Linotype"/>
          <w:lang w:val="es-ES"/>
        </w:rPr>
      </w:pPr>
      <w:r w:rsidRPr="00B82DC2">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5E25FBF" w14:textId="77777777" w:rsidR="00780315" w:rsidRPr="00B82DC2" w:rsidRDefault="00780315" w:rsidP="00780315">
      <w:pPr>
        <w:pStyle w:val="Prrafodelista"/>
        <w:spacing w:line="360" w:lineRule="auto"/>
        <w:rPr>
          <w:rFonts w:ascii="Palatino Linotype" w:hAnsi="Palatino Linotype"/>
          <w:lang w:val="es-ES"/>
        </w:rPr>
      </w:pPr>
    </w:p>
    <w:p w14:paraId="45E25FC0" w14:textId="77777777" w:rsidR="00780315" w:rsidRPr="00B82DC2" w:rsidRDefault="00780315" w:rsidP="00780315">
      <w:pPr>
        <w:pStyle w:val="Prrafodelista"/>
        <w:tabs>
          <w:tab w:val="left" w:pos="851"/>
        </w:tabs>
        <w:spacing w:line="360" w:lineRule="auto"/>
        <w:ind w:left="567" w:right="567"/>
        <w:jc w:val="both"/>
        <w:rPr>
          <w:rFonts w:ascii="Palatino Linotype" w:hAnsi="Palatino Linotype"/>
          <w:i/>
        </w:rPr>
      </w:pPr>
      <w:r w:rsidRPr="00B82DC2">
        <w:rPr>
          <w:rFonts w:ascii="Palatino Linotype" w:hAnsi="Palatino Linotype"/>
          <w:b/>
          <w:i/>
        </w:rPr>
        <w:t>ACCESO A LA INFORMACIÓN. IMPLICACIÓN DEL PRINCIPIO DE MÁXIMA PUBLICIDAD EN EL DERECHO FUNDAMENTAL RELATIVO.</w:t>
      </w:r>
      <w:r w:rsidRPr="00B82DC2">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w:t>
      </w:r>
      <w:r w:rsidRPr="00B82DC2">
        <w:rPr>
          <w:rFonts w:ascii="Palatino Linotype" w:hAnsi="Palatino Linotype"/>
          <w:i/>
        </w:rPr>
        <w:lastRenderedPageBreak/>
        <w:t xml:space="preserve">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5E25FC1" w14:textId="77777777" w:rsidR="00780315" w:rsidRPr="00B82DC2" w:rsidRDefault="00780315" w:rsidP="00780315">
      <w:pPr>
        <w:pStyle w:val="Prrafodelista"/>
        <w:tabs>
          <w:tab w:val="left" w:pos="851"/>
        </w:tabs>
        <w:spacing w:line="360" w:lineRule="auto"/>
        <w:ind w:left="567" w:right="567"/>
        <w:jc w:val="both"/>
        <w:rPr>
          <w:rFonts w:ascii="Palatino Linotype" w:hAnsi="Palatino Linotype"/>
          <w:i/>
        </w:rPr>
      </w:pPr>
    </w:p>
    <w:p w14:paraId="45E25FC2" w14:textId="77777777" w:rsidR="00780315" w:rsidRPr="00B82DC2" w:rsidRDefault="00780315" w:rsidP="00780315">
      <w:pPr>
        <w:pStyle w:val="Prrafodelista"/>
        <w:tabs>
          <w:tab w:val="left" w:pos="851"/>
        </w:tabs>
        <w:spacing w:line="360" w:lineRule="auto"/>
        <w:ind w:left="567" w:right="567"/>
        <w:jc w:val="both"/>
        <w:rPr>
          <w:rFonts w:ascii="Palatino Linotype" w:hAnsi="Palatino Linotype"/>
          <w:i/>
        </w:rPr>
      </w:pPr>
      <w:r w:rsidRPr="00B82DC2">
        <w:rPr>
          <w:rFonts w:ascii="Palatino Linotype" w:hAnsi="Palatino Linotype"/>
          <w:i/>
        </w:rPr>
        <w:t xml:space="preserve">CUARTO TRIBUNAL COLEGIADO EN MATERIA ADMINISTRATIVA DEL PRIMER CIRCUITO. </w:t>
      </w:r>
    </w:p>
    <w:p w14:paraId="45E25FC3" w14:textId="77777777" w:rsidR="00780315" w:rsidRPr="00B82DC2" w:rsidRDefault="00780315" w:rsidP="00780315">
      <w:pPr>
        <w:pStyle w:val="Prrafodelista"/>
        <w:tabs>
          <w:tab w:val="left" w:pos="851"/>
        </w:tabs>
        <w:spacing w:line="360" w:lineRule="auto"/>
        <w:ind w:left="567" w:right="567"/>
        <w:jc w:val="both"/>
        <w:rPr>
          <w:rFonts w:ascii="Palatino Linotype" w:hAnsi="Palatino Linotype"/>
          <w:i/>
        </w:rPr>
      </w:pPr>
    </w:p>
    <w:p w14:paraId="45E25FC4" w14:textId="77777777" w:rsidR="00780315" w:rsidRPr="00B82DC2" w:rsidRDefault="00780315" w:rsidP="00780315">
      <w:pPr>
        <w:pStyle w:val="Prrafodelista"/>
        <w:tabs>
          <w:tab w:val="left" w:pos="851"/>
        </w:tabs>
        <w:spacing w:line="360" w:lineRule="auto"/>
        <w:ind w:left="567" w:right="567"/>
        <w:jc w:val="both"/>
        <w:rPr>
          <w:rFonts w:ascii="Palatino Linotype" w:hAnsi="Palatino Linotype"/>
          <w:i/>
        </w:rPr>
      </w:pPr>
      <w:r w:rsidRPr="00B82DC2">
        <w:rPr>
          <w:rFonts w:ascii="Palatino Linotype" w:hAnsi="Palatino Linotype"/>
          <w:i/>
        </w:rPr>
        <w:lastRenderedPageBreak/>
        <w:t>Amparo en revisión 257/2012. Ruth Corona Muñoz. 6 de diciembre de 2012. Unanimidad de votos. Ponente: Jean Claude Tron Petit. Secretaria: Mayra Susana Martínez López.</w:t>
      </w:r>
    </w:p>
    <w:p w14:paraId="45E25FC5" w14:textId="77777777" w:rsidR="00780315" w:rsidRPr="00B82DC2" w:rsidRDefault="00780315" w:rsidP="00780315">
      <w:pPr>
        <w:spacing w:line="360" w:lineRule="auto"/>
        <w:ind w:right="49"/>
        <w:contextualSpacing/>
        <w:jc w:val="both"/>
        <w:rPr>
          <w:rFonts w:ascii="Palatino Linotype" w:hAnsi="Palatino Linotype"/>
          <w:lang w:val="es-ES_tradnl" w:eastAsia="es-ES"/>
        </w:rPr>
      </w:pPr>
    </w:p>
    <w:p w14:paraId="45E25FC6" w14:textId="77777777" w:rsidR="00780315" w:rsidRPr="00B82DC2" w:rsidRDefault="00780315" w:rsidP="00780315">
      <w:pPr>
        <w:pStyle w:val="Ttulo2"/>
        <w:rPr>
          <w:rFonts w:ascii="Palatino Linotype" w:hAnsi="Palatino Linotype"/>
          <w:b/>
          <w:color w:val="auto"/>
          <w:sz w:val="24"/>
          <w:szCs w:val="24"/>
          <w:lang w:val="es-ES_tradnl" w:eastAsia="es-ES"/>
        </w:rPr>
      </w:pPr>
      <w:bookmarkStart w:id="13" w:name="_Toc30090018"/>
      <w:r w:rsidRPr="00B82DC2">
        <w:rPr>
          <w:rFonts w:ascii="Palatino Linotype" w:hAnsi="Palatino Linotype"/>
          <w:b/>
          <w:color w:val="auto"/>
          <w:sz w:val="24"/>
          <w:szCs w:val="24"/>
        </w:rPr>
        <w:t>QUINTO. De la versión pública</w:t>
      </w:r>
      <w:bookmarkStart w:id="14" w:name="_Toc473799824"/>
      <w:bookmarkStart w:id="15" w:name="_Toc487025370"/>
      <w:bookmarkStart w:id="16" w:name="_Toc493790438"/>
      <w:bookmarkStart w:id="17" w:name="_Toc495606558"/>
      <w:bookmarkStart w:id="18" w:name="_Toc497297048"/>
      <w:bookmarkStart w:id="19" w:name="_Toc498503756"/>
      <w:bookmarkStart w:id="20" w:name="_Toc499201876"/>
      <w:bookmarkStart w:id="21" w:name="_Toc524000321"/>
      <w:bookmarkEnd w:id="13"/>
    </w:p>
    <w:p w14:paraId="45E25FC7" w14:textId="77777777" w:rsidR="00780315" w:rsidRPr="00B82DC2" w:rsidRDefault="00780315" w:rsidP="00780315">
      <w:pPr>
        <w:rPr>
          <w:rFonts w:ascii="Palatino Linotype" w:hAnsi="Palatino Linotype"/>
          <w:lang w:eastAsia="en-US"/>
        </w:rPr>
      </w:pPr>
    </w:p>
    <w:p w14:paraId="45E25FC8" w14:textId="77777777" w:rsidR="00780315" w:rsidRPr="00B82DC2" w:rsidRDefault="00780315" w:rsidP="00780315">
      <w:pPr>
        <w:rPr>
          <w:rFonts w:ascii="Palatino Linotype" w:hAnsi="Palatino Linotype"/>
          <w:b/>
          <w:lang w:eastAsia="es-ES_tradnl"/>
        </w:rPr>
      </w:pPr>
      <w:bookmarkStart w:id="22" w:name="_Toc48135362"/>
      <w:bookmarkStart w:id="23" w:name="_Toc72309902"/>
      <w:bookmarkStart w:id="24" w:name="_Toc73643041"/>
      <w:bookmarkStart w:id="25" w:name="_Toc73911519"/>
      <w:bookmarkStart w:id="26" w:name="_Toc87549683"/>
      <w:bookmarkEnd w:id="14"/>
      <w:bookmarkEnd w:id="15"/>
      <w:bookmarkEnd w:id="16"/>
      <w:bookmarkEnd w:id="17"/>
      <w:bookmarkEnd w:id="18"/>
      <w:bookmarkEnd w:id="19"/>
      <w:bookmarkEnd w:id="20"/>
      <w:bookmarkEnd w:id="21"/>
      <w:r w:rsidRPr="00B82DC2">
        <w:rPr>
          <w:rFonts w:ascii="Palatino Linotype" w:hAnsi="Palatino Linotype"/>
          <w:b/>
          <w:lang w:eastAsia="es-ES_tradnl"/>
        </w:rPr>
        <w:t>Nociones generales.</w:t>
      </w:r>
      <w:bookmarkEnd w:id="22"/>
      <w:bookmarkEnd w:id="23"/>
      <w:bookmarkEnd w:id="24"/>
      <w:bookmarkEnd w:id="25"/>
      <w:bookmarkEnd w:id="26"/>
      <w:r w:rsidRPr="00B82DC2">
        <w:rPr>
          <w:rFonts w:ascii="Palatino Linotype" w:hAnsi="Palatino Linotype"/>
          <w:b/>
          <w:lang w:eastAsia="es-ES_tradnl"/>
        </w:rPr>
        <w:t xml:space="preserve"> </w:t>
      </w:r>
    </w:p>
    <w:p w14:paraId="45E25FC9" w14:textId="77777777" w:rsidR="00780315" w:rsidRPr="00B82DC2" w:rsidRDefault="00780315" w:rsidP="00780315">
      <w:pPr>
        <w:rPr>
          <w:rFonts w:ascii="Palatino Linotype" w:hAnsi="Palatino Linotype"/>
          <w:lang w:eastAsia="es-ES_tradnl"/>
        </w:rPr>
      </w:pPr>
    </w:p>
    <w:p w14:paraId="45E25FCA" w14:textId="77777777" w:rsidR="00780315" w:rsidRPr="00B82DC2" w:rsidRDefault="00780315" w:rsidP="00780315">
      <w:pPr>
        <w:numPr>
          <w:ilvl w:val="0"/>
          <w:numId w:val="1"/>
        </w:numPr>
        <w:pBdr>
          <w:top w:val="nil"/>
          <w:left w:val="nil"/>
          <w:bottom w:val="nil"/>
          <w:right w:val="nil"/>
          <w:between w:val="nil"/>
        </w:pBdr>
        <w:spacing w:line="360" w:lineRule="auto"/>
        <w:ind w:left="0" w:right="48" w:firstLine="0"/>
        <w:contextualSpacing/>
        <w:jc w:val="both"/>
        <w:rPr>
          <w:rFonts w:ascii="Palatino Linotype" w:hAnsi="Palatino Linotype" w:cs="Arial"/>
          <w:color w:val="000000"/>
        </w:rPr>
      </w:pPr>
      <w:r w:rsidRPr="00B82DC2">
        <w:rPr>
          <w:rFonts w:ascii="Palatino Linotype" w:hAnsi="Palatino Linotype" w:cs="Arial"/>
          <w:color w:val="000000"/>
        </w:rPr>
        <w:t>Debe destacarse que, debido a la naturaleza de la información solicitada</w:t>
      </w:r>
      <w:r w:rsidRPr="00B82DC2">
        <w:rPr>
          <w:rFonts w:ascii="Palatino Linotype" w:hAnsi="Palatino Linotype" w:cs="Arial"/>
          <w:b/>
          <w:color w:val="000000"/>
        </w:rPr>
        <w:t xml:space="preserve">, </w:t>
      </w:r>
      <w:r w:rsidRPr="00B82DC2">
        <w:rPr>
          <w:rFonts w:ascii="Palatino Linotype" w:hAnsi="Palatino Linotype" w:cs="Arial"/>
          <w:color w:val="000000"/>
        </w:rPr>
        <w:t xml:space="preserve">eventualmente pudiera obrar datos personales susceptibles de protegerse, así como información susceptible de clasificarse como reservada, el </w:t>
      </w:r>
      <w:r w:rsidRPr="00B82DC2">
        <w:rPr>
          <w:rFonts w:ascii="Palatino Linotype" w:hAnsi="Palatino Linotype" w:cs="Arial"/>
          <w:b/>
          <w:bCs/>
          <w:color w:val="000000"/>
        </w:rPr>
        <w:t xml:space="preserve">SUJETO OBLIGADO </w:t>
      </w:r>
      <w:r w:rsidRPr="00B82DC2">
        <w:rPr>
          <w:rFonts w:ascii="Palatino Linotype" w:hAnsi="Palatino Linotype" w:cs="Arial"/>
          <w:color w:val="000000"/>
        </w:rPr>
        <w:t xml:space="preserve">deberá de hacer la adecuada versión pública, protegiendo los datos que no son susceptibles de ser proporcionados. </w:t>
      </w:r>
    </w:p>
    <w:p w14:paraId="45E25FCB" w14:textId="77777777" w:rsidR="00780315" w:rsidRPr="00B82DC2" w:rsidRDefault="00780315" w:rsidP="00780315">
      <w:pPr>
        <w:pStyle w:val="Prrafodelista"/>
        <w:tabs>
          <w:tab w:val="left" w:pos="0"/>
          <w:tab w:val="left" w:pos="284"/>
        </w:tabs>
        <w:spacing w:line="360" w:lineRule="auto"/>
        <w:ind w:left="0" w:right="49"/>
        <w:jc w:val="both"/>
        <w:rPr>
          <w:rFonts w:ascii="Palatino Linotype" w:eastAsia="MS Mincho" w:hAnsi="Palatino Linotype"/>
          <w:lang w:val="es-ES"/>
        </w:rPr>
      </w:pPr>
    </w:p>
    <w:p w14:paraId="45E25FCC" w14:textId="77777777" w:rsidR="00780315" w:rsidRPr="00B82DC2" w:rsidRDefault="00780315" w:rsidP="00780315">
      <w:pPr>
        <w:numPr>
          <w:ilvl w:val="0"/>
          <w:numId w:val="1"/>
        </w:numPr>
        <w:pBdr>
          <w:top w:val="nil"/>
          <w:left w:val="nil"/>
          <w:bottom w:val="nil"/>
          <w:right w:val="nil"/>
          <w:between w:val="nil"/>
        </w:pBdr>
        <w:spacing w:line="360" w:lineRule="auto"/>
        <w:ind w:left="0" w:right="48" w:firstLine="0"/>
        <w:contextualSpacing/>
        <w:jc w:val="both"/>
        <w:rPr>
          <w:rFonts w:ascii="Palatino Linotype" w:hAnsi="Palatino Linotype" w:cs="Arial"/>
          <w:color w:val="000000"/>
        </w:rPr>
      </w:pPr>
      <w:r w:rsidRPr="00B82DC2">
        <w:rPr>
          <w:rFonts w:ascii="Palatino Linotype" w:hAnsi="Palatino Linotype" w:cs="Arial"/>
          <w:color w:val="000000"/>
        </w:rPr>
        <w:t xml:space="preserve">No pasa desapercibido para este Órgano Garante que los </w:t>
      </w:r>
      <w:r w:rsidRPr="00B82DC2">
        <w:rPr>
          <w:rFonts w:ascii="Palatino Linotype" w:hAnsi="Palatino Linotype" w:cs="Arial"/>
          <w:bCs/>
          <w:color w:val="000000"/>
        </w:rPr>
        <w:t>sujetos obligados</w:t>
      </w:r>
      <w:r w:rsidRPr="00B82DC2">
        <w:rPr>
          <w:rFonts w:ascii="Palatino Linotype" w:hAnsi="Palatino Linotype" w:cs="Arial"/>
          <w:b/>
          <w:bCs/>
          <w:color w:val="000000"/>
        </w:rPr>
        <w:t xml:space="preserve"> </w:t>
      </w:r>
      <w:r w:rsidRPr="00B82DC2">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5E25FCD" w14:textId="77777777" w:rsidR="00780315" w:rsidRPr="00B82DC2" w:rsidRDefault="00780315" w:rsidP="00780315">
      <w:pPr>
        <w:tabs>
          <w:tab w:val="left" w:pos="284"/>
        </w:tabs>
        <w:spacing w:line="360" w:lineRule="auto"/>
        <w:ind w:right="49"/>
        <w:contextualSpacing/>
        <w:jc w:val="both"/>
        <w:rPr>
          <w:rFonts w:ascii="Palatino Linotype" w:hAnsi="Palatino Linotype" w:cs="Arial"/>
          <w:color w:val="000000"/>
        </w:rPr>
      </w:pPr>
    </w:p>
    <w:tbl>
      <w:tblPr>
        <w:tblStyle w:val="Tablanormal1"/>
        <w:tblW w:w="9679" w:type="dxa"/>
        <w:tblLook w:val="04A0" w:firstRow="1" w:lastRow="0" w:firstColumn="1" w:lastColumn="0" w:noHBand="0" w:noVBand="1"/>
      </w:tblPr>
      <w:tblGrid>
        <w:gridCol w:w="2689"/>
        <w:gridCol w:w="6990"/>
      </w:tblGrid>
      <w:tr w:rsidR="00780315" w:rsidRPr="00B82DC2" w14:paraId="45E25FD3" w14:textId="77777777" w:rsidTr="00780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5E25FCE" w14:textId="77777777" w:rsidR="00780315" w:rsidRPr="00B82DC2" w:rsidRDefault="00780315" w:rsidP="00780315">
            <w:pPr>
              <w:tabs>
                <w:tab w:val="left" w:pos="284"/>
              </w:tabs>
              <w:rPr>
                <w:rFonts w:ascii="Palatino Linotype" w:hAnsi="Palatino Linotype"/>
                <w:bCs w:val="0"/>
              </w:rPr>
            </w:pPr>
            <w:r w:rsidRPr="00B82DC2">
              <w:rPr>
                <w:rFonts w:ascii="Palatino Linotype" w:hAnsi="Palatino Linotype" w:cstheme="majorBidi"/>
                <w:bCs w:val="0"/>
              </w:rPr>
              <w:t>a) Requisitos previos.</w:t>
            </w:r>
          </w:p>
        </w:tc>
        <w:tc>
          <w:tcPr>
            <w:tcW w:w="6990" w:type="dxa"/>
            <w:hideMark/>
          </w:tcPr>
          <w:p w14:paraId="45E25FCF" w14:textId="77777777" w:rsidR="00780315" w:rsidRPr="00B82DC2" w:rsidRDefault="00780315" w:rsidP="0078031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B82DC2">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w:t>
            </w:r>
            <w:r w:rsidRPr="00B82DC2">
              <w:rPr>
                <w:rFonts w:ascii="Palatino Linotype" w:hAnsi="Palatino Linotype" w:cs="Arial"/>
                <w:b w:val="0"/>
                <w:bCs w:val="0"/>
                <w:color w:val="000000"/>
              </w:rPr>
              <w:lastRenderedPageBreak/>
              <w:t xml:space="preserve">supuestos de clasificación, es deber de los titulares de las áreas proponer su clasificación y no del Comité de Transparencia. </w:t>
            </w:r>
          </w:p>
          <w:p w14:paraId="45E25FD0" w14:textId="77777777" w:rsidR="00780315" w:rsidRPr="00B82DC2" w:rsidRDefault="00780315" w:rsidP="0078031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B82DC2">
              <w:rPr>
                <w:rFonts w:ascii="Palatino Linotype" w:hAnsi="Palatino Linotype" w:cs="Arial"/>
                <w:b w:val="0"/>
                <w:bCs w:val="0"/>
                <w:color w:val="000000"/>
              </w:rPr>
              <w:t>Al hacerlo tienen que precisar de qué información se trata, señalando el supuesto de clasificación (confidencialidad o reserva).</w:t>
            </w:r>
          </w:p>
          <w:p w14:paraId="45E25FD1" w14:textId="77777777" w:rsidR="00780315" w:rsidRPr="00B82DC2" w:rsidRDefault="00780315" w:rsidP="0078031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B82DC2">
              <w:rPr>
                <w:rFonts w:ascii="Palatino Linotype" w:hAnsi="Palatino Linotype" w:cs="Arial"/>
                <w:b w:val="0"/>
                <w:bCs w:val="0"/>
                <w:color w:val="000000"/>
              </w:rPr>
              <w:t>Además, se debe señalar el procedimiento, de los tres que establecen los artículos 132 y 106 de la Ley Estatal y General, respectivamente.</w:t>
            </w:r>
          </w:p>
          <w:p w14:paraId="45E25FD2" w14:textId="77777777" w:rsidR="00780315" w:rsidRPr="00B82DC2" w:rsidRDefault="00780315" w:rsidP="00780315">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B82DC2">
              <w:rPr>
                <w:rFonts w:ascii="Palatino Linotype" w:hAnsi="Palatino Linotype" w:cs="Arial"/>
                <w:b w:val="0"/>
                <w:bCs w:val="0"/>
                <w:color w:val="000000"/>
              </w:rPr>
              <w:t xml:space="preserve">El último de estos requisitos previos consiste en que no se pueden emitir acuerdos de carácter general ni particular, esto es, </w:t>
            </w:r>
            <w:r w:rsidRPr="00B82DC2">
              <w:rPr>
                <w:rFonts w:ascii="Palatino Linotype" w:hAnsi="Palatino Linotype" w:cs="Arial"/>
                <w:b w:val="0"/>
                <w:bCs w:val="0"/>
                <w:color w:val="000000"/>
                <w:u w:val="single"/>
              </w:rPr>
              <w:t>no se puede hacer un acuerdo para clasificar de manera general todos los documentos de un expediente o área, sin</w:t>
            </w:r>
            <w:r w:rsidRPr="00B82DC2">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780315" w:rsidRPr="00B82DC2" w14:paraId="45E25FD8" w14:textId="77777777" w:rsidTr="00780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5E25FD4" w14:textId="77777777" w:rsidR="00780315" w:rsidRPr="00B82DC2" w:rsidRDefault="00780315" w:rsidP="00780315">
            <w:pPr>
              <w:tabs>
                <w:tab w:val="left" w:pos="284"/>
              </w:tabs>
              <w:rPr>
                <w:rFonts w:ascii="Palatino Linotype" w:hAnsi="Palatino Linotype"/>
                <w:bCs w:val="0"/>
              </w:rPr>
            </w:pPr>
            <w:r w:rsidRPr="00B82DC2">
              <w:rPr>
                <w:rFonts w:ascii="Palatino Linotype" w:hAnsi="Palatino Linotype" w:cstheme="majorBidi"/>
                <w:bCs w:val="0"/>
              </w:rPr>
              <w:lastRenderedPageBreak/>
              <w:t>b) Supuestos de clasificación.</w:t>
            </w:r>
          </w:p>
        </w:tc>
        <w:tc>
          <w:tcPr>
            <w:tcW w:w="6990" w:type="dxa"/>
            <w:hideMark/>
          </w:tcPr>
          <w:p w14:paraId="45E25FD5"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45E25FD6"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B82DC2">
              <w:rPr>
                <w:rFonts w:ascii="Palatino Linotype" w:hAnsi="Palatino Linotype" w:cs="Arial"/>
                <w:color w:val="000000"/>
              </w:rPr>
              <w:lastRenderedPageBreak/>
              <w:t>debe realizarse de manera restrictiva y limitada, por lo que debe acreditarse que se cumple con esta condición y no se pueden ampliar las excepciones o supuestos de clasificación aduciendo analogía o mayoría de razón.</w:t>
            </w:r>
          </w:p>
          <w:p w14:paraId="45E25FD7" w14:textId="77777777" w:rsidR="00780315" w:rsidRPr="00B82DC2" w:rsidRDefault="00780315" w:rsidP="00780315">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B82DC2">
              <w:rPr>
                <w:rFonts w:ascii="Palatino Linotype" w:hAnsi="Palatino Linotype" w:cs="Arial"/>
                <w:color w:val="000000"/>
              </w:rPr>
              <w:t xml:space="preserve">El </w:t>
            </w:r>
            <w:r w:rsidRPr="00B82DC2">
              <w:rPr>
                <w:rFonts w:ascii="Palatino Linotype" w:hAnsi="Palatino Linotype" w:cs="Arial"/>
                <w:b/>
                <w:color w:val="000000"/>
              </w:rPr>
              <w:t>Sujeto Obligado</w:t>
            </w:r>
            <w:r w:rsidRPr="00B82DC2">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80315" w:rsidRPr="00B82DC2" w14:paraId="45E25FDD" w14:textId="77777777" w:rsidTr="00780315">
        <w:tc>
          <w:tcPr>
            <w:cnfStyle w:val="001000000000" w:firstRow="0" w:lastRow="0" w:firstColumn="1" w:lastColumn="0" w:oddVBand="0" w:evenVBand="0" w:oddHBand="0" w:evenHBand="0" w:firstRowFirstColumn="0" w:firstRowLastColumn="0" w:lastRowFirstColumn="0" w:lastRowLastColumn="0"/>
            <w:tcW w:w="2689" w:type="dxa"/>
            <w:hideMark/>
          </w:tcPr>
          <w:p w14:paraId="45E25FD9" w14:textId="77777777" w:rsidR="00780315" w:rsidRPr="00B82DC2" w:rsidRDefault="00780315" w:rsidP="00780315">
            <w:pPr>
              <w:tabs>
                <w:tab w:val="left" w:pos="284"/>
              </w:tabs>
              <w:rPr>
                <w:rFonts w:ascii="Palatino Linotype" w:hAnsi="Palatino Linotype"/>
                <w:bCs w:val="0"/>
              </w:rPr>
            </w:pPr>
            <w:r w:rsidRPr="00B82DC2">
              <w:rPr>
                <w:rFonts w:ascii="Palatino Linotype" w:hAnsi="Palatino Linotype" w:cstheme="majorBidi"/>
                <w:bCs w:val="0"/>
              </w:rPr>
              <w:lastRenderedPageBreak/>
              <w:t>c) Formalidades para emitir el acuerdo de clasificación.</w:t>
            </w:r>
          </w:p>
        </w:tc>
        <w:tc>
          <w:tcPr>
            <w:tcW w:w="6990" w:type="dxa"/>
            <w:hideMark/>
          </w:tcPr>
          <w:p w14:paraId="45E25FDA" w14:textId="77777777" w:rsidR="00780315" w:rsidRPr="00B82DC2" w:rsidRDefault="00780315" w:rsidP="0078031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45E25FDB" w14:textId="77777777" w:rsidR="00780315" w:rsidRPr="00B82DC2" w:rsidRDefault="00780315" w:rsidP="0078031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Es necesario que </w:t>
            </w:r>
            <w:r w:rsidRPr="00B82DC2">
              <w:rPr>
                <w:rFonts w:ascii="Palatino Linotype" w:hAnsi="Palatino Linotype" w:cs="Arial"/>
                <w:b/>
                <w:color w:val="000000"/>
                <w:u w:val="single"/>
              </w:rPr>
              <w:t>el acto reúna con los requisitos elementales</w:t>
            </w:r>
            <w:r w:rsidRPr="00B82DC2">
              <w:rPr>
                <w:rFonts w:ascii="Palatino Linotype" w:hAnsi="Palatino Linotype" w:cs="Arial"/>
                <w:color w:val="000000"/>
              </w:rPr>
              <w:t>, entre ellos, que la autoridad que va a emitir el acto de autoridad sea la legalmente facultada para ello.</w:t>
            </w:r>
          </w:p>
          <w:p w14:paraId="45E25FDC" w14:textId="77777777" w:rsidR="00780315" w:rsidRPr="00B82DC2" w:rsidRDefault="00780315" w:rsidP="00780315">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B82DC2">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B82DC2">
              <w:rPr>
                <w:rFonts w:ascii="Palatino Linotype" w:hAnsi="Palatino Linotype" w:cs="Arial"/>
                <w:color w:val="000000"/>
              </w:rPr>
              <w:lastRenderedPageBreak/>
              <w:t>áreas y que son sujetas a control, en primera instancia, por el Comité de Transparencia.</w:t>
            </w:r>
          </w:p>
        </w:tc>
      </w:tr>
      <w:tr w:rsidR="00780315" w:rsidRPr="00B82DC2" w14:paraId="45E25FE5" w14:textId="77777777" w:rsidTr="00780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E25FDE" w14:textId="77777777" w:rsidR="00780315" w:rsidRPr="00B82DC2" w:rsidRDefault="00780315" w:rsidP="00780315">
            <w:pPr>
              <w:tabs>
                <w:tab w:val="left" w:pos="284"/>
              </w:tabs>
              <w:rPr>
                <w:rFonts w:ascii="Palatino Linotype" w:hAnsi="Palatino Linotype"/>
                <w:b w:val="0"/>
              </w:rPr>
            </w:pPr>
          </w:p>
          <w:p w14:paraId="45E25FDF" w14:textId="77777777" w:rsidR="00780315" w:rsidRPr="00B82DC2" w:rsidRDefault="00780315" w:rsidP="00780315">
            <w:pPr>
              <w:tabs>
                <w:tab w:val="left" w:pos="284"/>
              </w:tabs>
              <w:jc w:val="both"/>
              <w:rPr>
                <w:rFonts w:ascii="Palatino Linotype" w:hAnsi="Palatino Linotype"/>
                <w:bCs w:val="0"/>
              </w:rPr>
            </w:pPr>
            <w:r w:rsidRPr="00B82DC2">
              <w:rPr>
                <w:rFonts w:ascii="Palatino Linotype" w:hAnsi="Palatino Linotype" w:cs="Arial"/>
                <w:bCs w:val="0"/>
                <w:color w:val="000000"/>
              </w:rPr>
              <w:t xml:space="preserve">d) Requisitos de fondo del acuerdo de clasificación. </w:t>
            </w:r>
          </w:p>
        </w:tc>
        <w:tc>
          <w:tcPr>
            <w:tcW w:w="6990" w:type="dxa"/>
            <w:hideMark/>
          </w:tcPr>
          <w:p w14:paraId="45E25FE0"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82DC2">
              <w:rPr>
                <w:rFonts w:ascii="Palatino Linotype" w:hAnsi="Palatino Linotype" w:cs="Arial"/>
                <w:b/>
                <w:color w:val="000000"/>
              </w:rPr>
              <w:t>Sujetos Obligados</w:t>
            </w:r>
            <w:r w:rsidRPr="00B82DC2">
              <w:rPr>
                <w:rFonts w:ascii="Palatino Linotype" w:hAnsi="Palatino Linotype" w:cs="Arial"/>
                <w:color w:val="000000"/>
              </w:rPr>
              <w:t xml:space="preserve">, por lo que deberán fundar y motivar debidamente la clasificación. </w:t>
            </w:r>
          </w:p>
          <w:p w14:paraId="45E25FE1"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De lo anterior, se desprende que para una correcta </w:t>
            </w:r>
            <w:r w:rsidRPr="00B82DC2">
              <w:rPr>
                <w:rFonts w:ascii="Palatino Linotype" w:hAnsi="Palatino Linotype" w:cs="Arial"/>
                <w:b/>
                <w:color w:val="000000"/>
              </w:rPr>
              <w:t>clasificación total o parcial</w:t>
            </w:r>
            <w:r w:rsidRPr="00B82DC2">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5E25FE2"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sidRPr="00B82DC2">
              <w:rPr>
                <w:rFonts w:ascii="Palatino Linotype" w:hAnsi="Palatino Linotype" w:cs="Arial"/>
                <w:color w:val="000000"/>
              </w:rPr>
              <w:lastRenderedPageBreak/>
              <w:t>impugnar la decisión, permitiéndole una real y auténtica defensa.</w:t>
            </w:r>
          </w:p>
          <w:p w14:paraId="45E25FE3"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45E25FE4" w14:textId="77777777" w:rsidR="00780315" w:rsidRPr="00B82DC2" w:rsidRDefault="00780315" w:rsidP="0078031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Ahora bien, </w:t>
            </w:r>
            <w:r w:rsidRPr="00B82DC2">
              <w:rPr>
                <w:rFonts w:ascii="Palatino Linotype" w:hAnsi="Palatino Linotype" w:cs="Arial"/>
                <w:b/>
                <w:color w:val="000000"/>
                <w:u w:val="single"/>
              </w:rPr>
              <w:t>para cada caso además de fundar y motivar</w:t>
            </w:r>
            <w:r w:rsidRPr="00B82DC2">
              <w:rPr>
                <w:rFonts w:ascii="Palatino Linotype" w:hAnsi="Palatino Linotype" w:cs="Arial"/>
                <w:color w:val="000000"/>
              </w:rPr>
              <w:t xml:space="preserve">, se debe identificar con claridad que datos contenidos en las documentales que son susceptibles de suprimirse, por ejemplo; </w:t>
            </w:r>
            <w:r w:rsidRPr="00B82DC2">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80315" w:rsidRPr="00B82DC2" w14:paraId="45E25FEA" w14:textId="77777777" w:rsidTr="00780315">
        <w:tc>
          <w:tcPr>
            <w:cnfStyle w:val="001000000000" w:firstRow="0" w:lastRow="0" w:firstColumn="1" w:lastColumn="0" w:oddVBand="0" w:evenVBand="0" w:oddHBand="0" w:evenHBand="0" w:firstRowFirstColumn="0" w:firstRowLastColumn="0" w:lastRowFirstColumn="0" w:lastRowLastColumn="0"/>
            <w:tcW w:w="2689" w:type="dxa"/>
          </w:tcPr>
          <w:p w14:paraId="45E25FE6" w14:textId="77777777" w:rsidR="00780315" w:rsidRPr="00B82DC2" w:rsidRDefault="00780315" w:rsidP="00780315">
            <w:pPr>
              <w:tabs>
                <w:tab w:val="left" w:pos="284"/>
              </w:tabs>
              <w:ind w:right="49"/>
              <w:jc w:val="both"/>
              <w:rPr>
                <w:rFonts w:ascii="Palatino Linotype" w:hAnsi="Palatino Linotype" w:cs="Arial"/>
                <w:bCs w:val="0"/>
              </w:rPr>
            </w:pPr>
            <w:r w:rsidRPr="00B82DC2">
              <w:rPr>
                <w:rFonts w:ascii="Palatino Linotype" w:eastAsia="MS Gothic" w:hAnsi="Palatino Linotype"/>
                <w:b w:val="0"/>
              </w:rPr>
              <w:lastRenderedPageBreak/>
              <w:t>e</w:t>
            </w:r>
            <w:r w:rsidRPr="00B82DC2">
              <w:rPr>
                <w:rFonts w:ascii="Palatino Linotype" w:eastAsia="MS Gothic" w:hAnsi="Palatino Linotype"/>
                <w:bCs w:val="0"/>
              </w:rPr>
              <w:t xml:space="preserve">) Condiciones especiales de la clasificación de la información como confidencial. </w:t>
            </w:r>
          </w:p>
        </w:tc>
        <w:tc>
          <w:tcPr>
            <w:tcW w:w="6990" w:type="dxa"/>
            <w:hideMark/>
          </w:tcPr>
          <w:p w14:paraId="45E25FE7" w14:textId="77777777" w:rsidR="00780315" w:rsidRPr="00B82DC2" w:rsidRDefault="00780315" w:rsidP="0078031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45E25FE8" w14:textId="77777777" w:rsidR="00780315" w:rsidRPr="00B82DC2" w:rsidRDefault="00780315" w:rsidP="0078031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82DC2">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5E25FE9" w14:textId="77777777" w:rsidR="00780315" w:rsidRPr="00B82DC2" w:rsidRDefault="00780315" w:rsidP="00780315">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B82DC2">
              <w:rPr>
                <w:rFonts w:ascii="Palatino Linotype" w:hAnsi="Palatino Linotype" w:cs="Arial"/>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5E25FEB" w14:textId="77777777" w:rsidR="00780315" w:rsidRPr="00B82DC2" w:rsidRDefault="00780315" w:rsidP="00780315">
      <w:pPr>
        <w:pStyle w:val="Prrafodelista"/>
        <w:tabs>
          <w:tab w:val="left" w:pos="284"/>
        </w:tabs>
        <w:ind w:left="0"/>
        <w:rPr>
          <w:rFonts w:ascii="Palatino Linotype" w:hAnsi="Palatino Linotype" w:cs="Arial"/>
          <w:color w:val="000000"/>
        </w:rPr>
      </w:pPr>
    </w:p>
    <w:p w14:paraId="45E25FEC" w14:textId="77777777" w:rsidR="00780315" w:rsidRPr="00B82DC2" w:rsidRDefault="00780315" w:rsidP="00780315">
      <w:pPr>
        <w:spacing w:line="360" w:lineRule="auto"/>
        <w:contextualSpacing/>
        <w:jc w:val="both"/>
        <w:rPr>
          <w:rFonts w:ascii="Palatino Linotype" w:hAnsi="Palatino Linotype" w:cs="Arial"/>
          <w:color w:val="000000"/>
        </w:rPr>
      </w:pPr>
    </w:p>
    <w:p w14:paraId="45E25FED" w14:textId="77777777" w:rsidR="00780315" w:rsidRPr="00B82DC2" w:rsidRDefault="00780315" w:rsidP="00780315">
      <w:pPr>
        <w:numPr>
          <w:ilvl w:val="0"/>
          <w:numId w:val="1"/>
        </w:numPr>
        <w:pBdr>
          <w:top w:val="nil"/>
          <w:left w:val="nil"/>
          <w:bottom w:val="nil"/>
          <w:right w:val="nil"/>
          <w:between w:val="nil"/>
        </w:pBdr>
        <w:spacing w:line="360" w:lineRule="auto"/>
        <w:ind w:left="0" w:right="48" w:firstLine="0"/>
        <w:contextualSpacing/>
        <w:jc w:val="both"/>
        <w:rPr>
          <w:rFonts w:ascii="Palatino Linotype" w:hAnsi="Palatino Linotype" w:cs="Arial"/>
          <w:color w:val="000000"/>
        </w:rPr>
      </w:pPr>
      <w:r w:rsidRPr="00B82DC2">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5E25FEE" w14:textId="77777777" w:rsidR="00780315" w:rsidRPr="00B82DC2" w:rsidRDefault="00780315" w:rsidP="00780315">
      <w:pPr>
        <w:rPr>
          <w:rFonts w:ascii="Palatino Linotype" w:hAnsi="Palatino Linotype"/>
          <w:lang w:eastAsia="es-ES"/>
        </w:rPr>
      </w:pPr>
    </w:p>
    <w:p w14:paraId="45E25FEF" w14:textId="77777777" w:rsidR="00780315" w:rsidRPr="00B82DC2" w:rsidRDefault="00780315" w:rsidP="00780315">
      <w:pPr>
        <w:numPr>
          <w:ilvl w:val="0"/>
          <w:numId w:val="1"/>
        </w:numPr>
        <w:pBdr>
          <w:top w:val="nil"/>
          <w:left w:val="nil"/>
          <w:bottom w:val="nil"/>
          <w:right w:val="nil"/>
          <w:between w:val="nil"/>
        </w:pBdr>
        <w:spacing w:line="360" w:lineRule="auto"/>
        <w:ind w:left="0" w:right="48" w:firstLine="0"/>
        <w:contextualSpacing/>
        <w:jc w:val="both"/>
        <w:rPr>
          <w:rFonts w:ascii="Palatino Linotype" w:hAnsi="Palatino Linotype" w:cs="Arial"/>
          <w:noProof/>
        </w:rPr>
      </w:pPr>
      <w:r w:rsidRPr="00B82DC2">
        <w:rPr>
          <w:rFonts w:ascii="Palatino Linotype" w:hAnsi="Palatino Linotype"/>
          <w:lang w:eastAsia="es-ES"/>
        </w:rPr>
        <w:t xml:space="preserve">Dicho lo anterior y </w:t>
      </w:r>
      <w:r w:rsidRPr="00B82DC2">
        <w:rPr>
          <w:rFonts w:ascii="Palatino Linotype" w:hAnsi="Palatino Linotype"/>
          <w:lang w:val="es-ES_tradnl" w:eastAsia="es-ES"/>
        </w:rPr>
        <w:t xml:space="preserve">una vez realizado un análisis y estudio en conjunto de todas las constancias que obran en el SAIMEX, se colige que la información proporcionada por el </w:t>
      </w:r>
      <w:r w:rsidRPr="00B82DC2">
        <w:rPr>
          <w:rFonts w:ascii="Palatino Linotype" w:hAnsi="Palatino Linotype"/>
          <w:b/>
          <w:lang w:val="es-ES_tradnl" w:eastAsia="es-ES"/>
        </w:rPr>
        <w:t xml:space="preserve">SUJETO OBLIGADO, </w:t>
      </w:r>
      <w:r w:rsidRPr="00B82DC2">
        <w:rPr>
          <w:rFonts w:ascii="Palatino Linotype" w:hAnsi="Palatino Linotype"/>
          <w:lang w:val="es-ES_tradnl" w:eastAsia="es-ES"/>
        </w:rPr>
        <w:t xml:space="preserve">resulta incompleta, actualizándose así la causal de procedencia comprendida en el artículo </w:t>
      </w:r>
      <w:r w:rsidRPr="00B82DC2">
        <w:rPr>
          <w:rFonts w:ascii="Palatino Linotype" w:eastAsia="MS Mincho" w:hAnsi="Palatino Linotype" w:cs="Arial"/>
        </w:rPr>
        <w:t>179, fracción</w:t>
      </w:r>
      <w:r w:rsidRPr="00B82DC2">
        <w:rPr>
          <w:rFonts w:ascii="Palatino Linotype" w:eastAsia="MS Mincho" w:hAnsi="Palatino Linotype" w:cs="Arial"/>
          <w:b/>
        </w:rPr>
        <w:t xml:space="preserve"> V</w:t>
      </w:r>
      <w:r w:rsidRPr="00B82DC2">
        <w:rPr>
          <w:rFonts w:ascii="Palatino Linotype" w:eastAsia="MS Mincho" w:hAnsi="Palatino Linotype" w:cs="Arial"/>
        </w:rPr>
        <w:t xml:space="preserve"> de la </w:t>
      </w:r>
      <w:r w:rsidRPr="00B82DC2">
        <w:rPr>
          <w:rFonts w:ascii="Palatino Linotype" w:eastAsia="MS Mincho" w:hAnsi="Palatino Linotype" w:cs="Arial"/>
          <w:b/>
        </w:rPr>
        <w:t>Ley de Transparencia y Acceso a la Información Pública del Estado de México y Municipios</w:t>
      </w:r>
    </w:p>
    <w:p w14:paraId="45E25FF0" w14:textId="77777777" w:rsidR="00780315" w:rsidRPr="00B82DC2" w:rsidRDefault="00780315" w:rsidP="00780315">
      <w:pPr>
        <w:spacing w:line="360" w:lineRule="auto"/>
        <w:contextualSpacing/>
        <w:jc w:val="both"/>
        <w:rPr>
          <w:rFonts w:ascii="Palatino Linotype" w:hAnsi="Palatino Linotype" w:cs="Arial"/>
          <w:noProof/>
        </w:rPr>
      </w:pPr>
    </w:p>
    <w:p w14:paraId="45E25FF1" w14:textId="77777777" w:rsidR="00780315" w:rsidRPr="00B82DC2" w:rsidRDefault="007374CE" w:rsidP="00780315">
      <w:pPr>
        <w:numPr>
          <w:ilvl w:val="0"/>
          <w:numId w:val="1"/>
        </w:numPr>
        <w:pBdr>
          <w:top w:val="nil"/>
          <w:left w:val="nil"/>
          <w:bottom w:val="nil"/>
          <w:right w:val="nil"/>
          <w:between w:val="nil"/>
        </w:pBdr>
        <w:spacing w:line="360" w:lineRule="auto"/>
        <w:ind w:left="0" w:right="48" w:firstLine="0"/>
        <w:contextualSpacing/>
        <w:jc w:val="both"/>
        <w:rPr>
          <w:rFonts w:ascii="Palatino Linotype" w:hAnsi="Palatino Linotype"/>
          <w:color w:val="000000" w:themeColor="text1"/>
        </w:rPr>
      </w:pPr>
      <w:r w:rsidRPr="00B82DC2">
        <w:rPr>
          <w:rFonts w:ascii="Palatino Linotype" w:hAnsi="Palatino Linotype"/>
        </w:rPr>
        <w:t xml:space="preserve">Por lo anteriormente expuesto, </w:t>
      </w:r>
      <w:r w:rsidR="00780315" w:rsidRPr="00B82DC2">
        <w:rPr>
          <w:rFonts w:ascii="Palatino Linotype" w:hAnsi="Palatino Linotype"/>
          <w:color w:val="000000" w:themeColor="text1"/>
          <w:lang w:val="es-ES"/>
        </w:rPr>
        <w:t xml:space="preserve">este </w:t>
      </w:r>
      <w:r w:rsidR="00780315" w:rsidRPr="00B82DC2">
        <w:rPr>
          <w:rFonts w:ascii="Palatino Linotype" w:hAnsi="Palatino Linotype"/>
          <w:b/>
          <w:bCs/>
          <w:color w:val="000000" w:themeColor="text1"/>
          <w:lang w:val="es-ES"/>
        </w:rPr>
        <w:t>ÓRGANO GARANTE</w:t>
      </w:r>
      <w:r w:rsidR="00780315" w:rsidRPr="00B82DC2">
        <w:rPr>
          <w:rFonts w:ascii="Palatino Linotype" w:hAnsi="Palatino Linotype"/>
          <w:color w:val="000000" w:themeColor="text1"/>
          <w:lang w:val="es-ES"/>
        </w:rPr>
        <w:t xml:space="preserve"> emite los siguientes</w:t>
      </w:r>
      <w:r w:rsidR="00780315" w:rsidRPr="00B82DC2">
        <w:rPr>
          <w:rFonts w:ascii="Palatino Linotype" w:hAnsi="Palatino Linotype"/>
          <w:color w:val="000000" w:themeColor="text1"/>
        </w:rPr>
        <w:t>.</w:t>
      </w:r>
    </w:p>
    <w:p w14:paraId="45E25FF2" w14:textId="77777777" w:rsidR="007374CE" w:rsidRPr="00B82DC2" w:rsidRDefault="007374CE" w:rsidP="007374CE">
      <w:pPr>
        <w:pBdr>
          <w:top w:val="nil"/>
          <w:left w:val="nil"/>
          <w:bottom w:val="nil"/>
          <w:right w:val="nil"/>
          <w:between w:val="nil"/>
        </w:pBdr>
        <w:spacing w:line="360" w:lineRule="auto"/>
        <w:ind w:right="48"/>
        <w:contextualSpacing/>
        <w:jc w:val="both"/>
        <w:rPr>
          <w:rFonts w:ascii="Palatino Linotype" w:hAnsi="Palatino Linotype"/>
          <w:color w:val="000000" w:themeColor="text1"/>
        </w:rPr>
      </w:pPr>
    </w:p>
    <w:p w14:paraId="45E25FF3" w14:textId="77777777" w:rsidR="00780315" w:rsidRPr="00B82DC2" w:rsidRDefault="00780315" w:rsidP="00780315">
      <w:pPr>
        <w:keepNext/>
        <w:keepLines/>
        <w:spacing w:line="360" w:lineRule="auto"/>
        <w:jc w:val="center"/>
        <w:outlineLvl w:val="0"/>
        <w:rPr>
          <w:rFonts w:ascii="Palatino Linotype" w:eastAsiaTheme="majorEastAsia" w:hAnsi="Palatino Linotype" w:cstheme="majorBidi"/>
          <w:b/>
          <w:lang w:eastAsia="en-US"/>
        </w:rPr>
      </w:pPr>
      <w:bookmarkStart w:id="27" w:name="_Toc528153792"/>
      <w:bookmarkStart w:id="28" w:name="_Toc71158406"/>
      <w:bookmarkStart w:id="29" w:name="_Toc83301643"/>
      <w:r w:rsidRPr="00B82DC2">
        <w:rPr>
          <w:rFonts w:ascii="Palatino Linotype" w:eastAsiaTheme="majorEastAsia" w:hAnsi="Palatino Linotype" w:cstheme="majorBidi"/>
          <w:b/>
          <w:lang w:eastAsia="en-US"/>
        </w:rPr>
        <w:t>R E S O L U T I V O S</w:t>
      </w:r>
      <w:bookmarkEnd w:id="27"/>
      <w:bookmarkEnd w:id="28"/>
      <w:bookmarkEnd w:id="29"/>
    </w:p>
    <w:p w14:paraId="45E25FF4" w14:textId="77777777" w:rsidR="00780315" w:rsidRPr="00B82DC2" w:rsidRDefault="00780315" w:rsidP="00780315">
      <w:pPr>
        <w:spacing w:line="360" w:lineRule="auto"/>
        <w:ind w:right="48"/>
        <w:jc w:val="both"/>
        <w:rPr>
          <w:rFonts w:ascii="Palatino Linotype" w:hAnsi="Palatino Linotype" w:cs="Arial"/>
          <w:b/>
        </w:rPr>
      </w:pPr>
    </w:p>
    <w:p w14:paraId="45E25FF5" w14:textId="77777777" w:rsidR="00780315" w:rsidRPr="00B82DC2" w:rsidRDefault="00780315" w:rsidP="00780315">
      <w:pPr>
        <w:spacing w:line="360" w:lineRule="auto"/>
        <w:jc w:val="both"/>
        <w:rPr>
          <w:rFonts w:ascii="Palatino Linotype" w:hAnsi="Palatino Linotype" w:cs="Arial"/>
          <w:lang w:val="es-ES"/>
        </w:rPr>
      </w:pPr>
      <w:r w:rsidRPr="00B82DC2">
        <w:rPr>
          <w:rFonts w:ascii="Palatino Linotype" w:hAnsi="Palatino Linotype"/>
          <w:b/>
        </w:rPr>
        <w:lastRenderedPageBreak/>
        <w:t xml:space="preserve">PRIMERO. </w:t>
      </w:r>
      <w:r w:rsidRPr="00B82DC2">
        <w:rPr>
          <w:rFonts w:ascii="Palatino Linotype" w:hAnsi="Palatino Linotype" w:cs="Arial"/>
          <w:lang w:val="es-ES"/>
        </w:rPr>
        <w:t xml:space="preserve">Resultan fundadas las razones o motivos de inconformidad hechos valer en el Recurso de Revisión </w:t>
      </w:r>
      <w:r w:rsidR="00EA1FB4" w:rsidRPr="00B82DC2">
        <w:rPr>
          <w:rFonts w:ascii="Palatino Linotype" w:hAnsi="Palatino Linotype"/>
          <w:b/>
          <w:bCs/>
        </w:rPr>
        <w:t>03338/INFOEM/IP/RR/2024 y 03340/INFOEM/IP/RR/2024</w:t>
      </w:r>
      <w:r w:rsidRPr="00B82DC2">
        <w:rPr>
          <w:rFonts w:ascii="Palatino Linotype" w:hAnsi="Palatino Linotype"/>
        </w:rPr>
        <w:t>,</w:t>
      </w:r>
      <w:r w:rsidRPr="00B82DC2">
        <w:rPr>
          <w:rFonts w:ascii="Palatino Linotype" w:hAnsi="Palatino Linotype" w:cs="Arial"/>
          <w:b/>
          <w:lang w:val="es-ES"/>
        </w:rPr>
        <w:t xml:space="preserve"> </w:t>
      </w:r>
      <w:r w:rsidRPr="00B82DC2">
        <w:rPr>
          <w:rFonts w:ascii="Palatino Linotype" w:hAnsi="Palatino Linotype" w:cs="Arial"/>
          <w:lang w:val="es-ES"/>
        </w:rPr>
        <w:t xml:space="preserve">en términos de los </w:t>
      </w:r>
      <w:r w:rsidRPr="00FB20D8">
        <w:rPr>
          <w:rFonts w:ascii="Palatino Linotype" w:hAnsi="Palatino Linotype" w:cs="Arial"/>
          <w:lang w:val="es-ES"/>
        </w:rPr>
        <w:t xml:space="preserve">Considerandos </w:t>
      </w:r>
      <w:r w:rsidRPr="00FB20D8">
        <w:rPr>
          <w:rFonts w:ascii="Palatino Linotype" w:hAnsi="Palatino Linotype" w:cs="Arial"/>
          <w:b/>
          <w:lang w:val="es-ES"/>
        </w:rPr>
        <w:t xml:space="preserve">CUARTO </w:t>
      </w:r>
      <w:r w:rsidR="00344BDB" w:rsidRPr="00FB20D8">
        <w:rPr>
          <w:rFonts w:ascii="Palatino Linotype" w:hAnsi="Palatino Linotype" w:cs="Arial"/>
          <w:b/>
          <w:lang w:val="es-ES"/>
        </w:rPr>
        <w:t xml:space="preserve">y QUINTO </w:t>
      </w:r>
      <w:r w:rsidRPr="00FB20D8">
        <w:rPr>
          <w:rFonts w:ascii="Palatino Linotype" w:hAnsi="Palatino Linotype" w:cs="Arial"/>
          <w:lang w:val="es-ES"/>
        </w:rPr>
        <w:t>de</w:t>
      </w:r>
      <w:r w:rsidRPr="00B82DC2">
        <w:rPr>
          <w:rFonts w:ascii="Palatino Linotype" w:hAnsi="Palatino Linotype" w:cs="Arial"/>
          <w:lang w:val="es-ES"/>
        </w:rPr>
        <w:t xml:space="preserve"> la presente resolución. </w:t>
      </w:r>
    </w:p>
    <w:p w14:paraId="45E25FF6" w14:textId="77777777" w:rsidR="00780315" w:rsidRPr="00B82DC2" w:rsidRDefault="00780315" w:rsidP="00780315">
      <w:pPr>
        <w:spacing w:line="360" w:lineRule="auto"/>
        <w:jc w:val="both"/>
        <w:rPr>
          <w:rFonts w:ascii="Palatino Linotype" w:hAnsi="Palatino Linotype" w:cs="Arial"/>
          <w:lang w:val="es-ES"/>
        </w:rPr>
      </w:pPr>
    </w:p>
    <w:p w14:paraId="45E25FF7" w14:textId="33D32478" w:rsidR="00780315" w:rsidRPr="00B82DC2" w:rsidRDefault="00780315" w:rsidP="00EA1FB4">
      <w:pPr>
        <w:spacing w:line="360" w:lineRule="auto"/>
        <w:jc w:val="both"/>
        <w:rPr>
          <w:rFonts w:ascii="Palatino Linotype" w:eastAsia="Calibri" w:hAnsi="Palatino Linotype" w:cs="Arial"/>
          <w:bCs/>
          <w:lang w:val="es-ES"/>
        </w:rPr>
      </w:pPr>
      <w:bookmarkStart w:id="30" w:name="_Toc503891607"/>
      <w:bookmarkStart w:id="31" w:name="_Toc511647757"/>
      <w:bookmarkStart w:id="32" w:name="_Toc511647818"/>
      <w:bookmarkStart w:id="33" w:name="_Toc477891768"/>
      <w:bookmarkStart w:id="34" w:name="_Toc477891858"/>
      <w:bookmarkStart w:id="35" w:name="_Toc481576259"/>
      <w:bookmarkStart w:id="36" w:name="_Toc492590391"/>
      <w:bookmarkStart w:id="37" w:name="_Toc462653937"/>
      <w:bookmarkStart w:id="38" w:name="_Toc453696502"/>
      <w:bookmarkStart w:id="39" w:name="_Toc454301155"/>
      <w:r w:rsidRPr="00B82DC2">
        <w:rPr>
          <w:rFonts w:ascii="Palatino Linotype" w:hAnsi="Palatino Linotype"/>
          <w:b/>
        </w:rPr>
        <w:t>SEGUNDO.</w:t>
      </w:r>
      <w:bookmarkEnd w:id="30"/>
      <w:bookmarkEnd w:id="31"/>
      <w:bookmarkEnd w:id="32"/>
      <w:r w:rsidRPr="00B82DC2">
        <w:rPr>
          <w:rFonts w:ascii="Palatino Linotype" w:hAnsi="Palatino Linotype"/>
          <w:b/>
        </w:rPr>
        <w:t xml:space="preserve"> </w:t>
      </w:r>
      <w:bookmarkEnd w:id="33"/>
      <w:bookmarkEnd w:id="34"/>
      <w:bookmarkEnd w:id="35"/>
      <w:bookmarkEnd w:id="36"/>
      <w:bookmarkEnd w:id="37"/>
      <w:bookmarkEnd w:id="38"/>
      <w:bookmarkEnd w:id="39"/>
      <w:r w:rsidRPr="00B82DC2">
        <w:rPr>
          <w:rFonts w:ascii="Palatino Linotype" w:eastAsia="MS Mincho" w:hAnsi="Palatino Linotype"/>
          <w:color w:val="000000" w:themeColor="text1"/>
        </w:rPr>
        <w:t xml:space="preserve">Se </w:t>
      </w:r>
      <w:r w:rsidRPr="00B82DC2">
        <w:rPr>
          <w:rFonts w:ascii="Palatino Linotype" w:eastAsia="MS Mincho" w:hAnsi="Palatino Linotype"/>
          <w:b/>
          <w:color w:val="000000" w:themeColor="text1"/>
        </w:rPr>
        <w:t xml:space="preserve">MODIFICA </w:t>
      </w:r>
      <w:r w:rsidRPr="00B82DC2">
        <w:rPr>
          <w:rFonts w:ascii="Palatino Linotype" w:eastAsia="MS Mincho" w:hAnsi="Palatino Linotype"/>
          <w:color w:val="000000" w:themeColor="text1"/>
        </w:rPr>
        <w:t xml:space="preserve">la respuesta emitida por el </w:t>
      </w:r>
      <w:r w:rsidR="00EA1FB4" w:rsidRPr="00B82DC2">
        <w:rPr>
          <w:rFonts w:ascii="Palatino Linotype" w:hAnsi="Palatino Linotype"/>
          <w:b/>
          <w:bCs/>
          <w:color w:val="000000"/>
        </w:rPr>
        <w:t xml:space="preserve">Ayuntamiento de Mexicaltzingo </w:t>
      </w:r>
      <w:r w:rsidR="00EA1FB4" w:rsidRPr="00B82DC2">
        <w:rPr>
          <w:rFonts w:ascii="Palatino Linotype" w:hAnsi="Palatino Linotype"/>
          <w:bCs/>
          <w:color w:val="000000"/>
        </w:rPr>
        <w:t xml:space="preserve">a la solicitud de información </w:t>
      </w:r>
      <w:r w:rsidR="00EA1FB4" w:rsidRPr="00B82DC2">
        <w:rPr>
          <w:rFonts w:ascii="Palatino Linotype" w:hAnsi="Palatino Linotype"/>
          <w:b/>
          <w:bCs/>
          <w:color w:val="000000"/>
        </w:rPr>
        <w:t>00057/MEXICAL/IP/2024</w:t>
      </w:r>
      <w:r w:rsidR="00EA1FB4" w:rsidRPr="00B82DC2">
        <w:rPr>
          <w:rFonts w:ascii="Palatino Linotype" w:hAnsi="Palatino Linotype"/>
          <w:bCs/>
          <w:color w:val="000000"/>
        </w:rPr>
        <w:t xml:space="preserve"> </w:t>
      </w:r>
      <w:r w:rsidRPr="00B82DC2">
        <w:rPr>
          <w:rFonts w:ascii="Palatino Linotype" w:eastAsia="MS Mincho" w:hAnsi="Palatino Linotype"/>
          <w:color w:val="000000" w:themeColor="text1"/>
        </w:rPr>
        <w:t xml:space="preserve">y se </w:t>
      </w:r>
      <w:r w:rsidRPr="00B82DC2">
        <w:rPr>
          <w:rFonts w:ascii="Palatino Linotype" w:eastAsia="MS Mincho" w:hAnsi="Palatino Linotype"/>
          <w:b/>
          <w:color w:val="000000" w:themeColor="text1"/>
        </w:rPr>
        <w:t>ORDENA</w:t>
      </w:r>
      <w:r w:rsidRPr="00B82DC2">
        <w:rPr>
          <w:rFonts w:ascii="Palatino Linotype" w:eastAsia="MS Mincho" w:hAnsi="Palatino Linotype"/>
          <w:color w:val="000000" w:themeColor="text1"/>
        </w:rPr>
        <w:t xml:space="preserve"> entregar de ser el caso</w:t>
      </w:r>
      <w:r w:rsidRPr="00B82DC2">
        <w:rPr>
          <w:rFonts w:ascii="Palatino Linotype" w:eastAsia="Calibri" w:hAnsi="Palatino Linotype" w:cs="Arial"/>
          <w:bCs/>
          <w:lang w:val="es-ES"/>
        </w:rPr>
        <w:t xml:space="preserve"> caso en</w:t>
      </w:r>
      <w:r w:rsidR="00EA1FB4" w:rsidRPr="00B82DC2">
        <w:rPr>
          <w:rFonts w:ascii="Palatino Linotype" w:eastAsia="Calibri" w:hAnsi="Palatino Linotype" w:cs="Arial"/>
          <w:bCs/>
          <w:lang w:val="es-ES"/>
        </w:rPr>
        <w:t xml:space="preserve"> versión pública, lo siguiente:</w:t>
      </w:r>
    </w:p>
    <w:p w14:paraId="45E25FF8" w14:textId="77777777" w:rsidR="00EA1FB4" w:rsidRPr="00B82DC2" w:rsidRDefault="00EA1FB4" w:rsidP="00EA1FB4">
      <w:pPr>
        <w:spacing w:line="360" w:lineRule="auto"/>
        <w:jc w:val="both"/>
        <w:rPr>
          <w:rFonts w:ascii="Palatino Linotype" w:hAnsi="Palatino Linotype"/>
          <w:i/>
          <w:lang w:val="es-ES" w:eastAsia="es-ES"/>
        </w:rPr>
      </w:pPr>
      <w:bookmarkStart w:id="40" w:name="_Toc460947013"/>
      <w:r w:rsidRPr="00B82DC2">
        <w:rPr>
          <w:rFonts w:ascii="Palatino Linotype" w:hAnsi="Palatino Linotype"/>
          <w:i/>
          <w:lang w:val="es-ES" w:eastAsia="es-ES"/>
        </w:rPr>
        <w:tab/>
      </w:r>
    </w:p>
    <w:p w14:paraId="45E25FF9" w14:textId="77777777" w:rsidR="00EA1FB4" w:rsidRPr="009D7588" w:rsidRDefault="009D7588" w:rsidP="00EA1FB4">
      <w:pPr>
        <w:pStyle w:val="Prrafodelista"/>
        <w:numPr>
          <w:ilvl w:val="0"/>
          <w:numId w:val="40"/>
        </w:numPr>
        <w:spacing w:line="360" w:lineRule="auto"/>
        <w:jc w:val="both"/>
        <w:rPr>
          <w:rFonts w:ascii="Palatino Linotype" w:eastAsia="Calibri" w:hAnsi="Palatino Linotype" w:cs="Arial"/>
          <w:b/>
          <w:lang w:val="es-ES"/>
        </w:rPr>
      </w:pPr>
      <w:r>
        <w:rPr>
          <w:rFonts w:ascii="Palatino Linotype" w:hAnsi="Palatino Linotype"/>
          <w:b/>
          <w:lang w:val="es-ES" w:eastAsia="es-ES"/>
        </w:rPr>
        <w:t>Copia Certificada de l</w:t>
      </w:r>
      <w:r w:rsidRPr="009D7588">
        <w:rPr>
          <w:rFonts w:ascii="Palatino Linotype" w:hAnsi="Palatino Linotype"/>
          <w:b/>
          <w:lang w:val="es-ES" w:eastAsia="es-ES"/>
        </w:rPr>
        <w:t>a Primera Sesión</w:t>
      </w:r>
      <w:r>
        <w:rPr>
          <w:rFonts w:ascii="Palatino Linotype" w:hAnsi="Palatino Linotype"/>
          <w:b/>
          <w:lang w:val="es-ES" w:eastAsia="es-ES"/>
        </w:rPr>
        <w:t xml:space="preserve"> Ordinaria de Cabildo y Dé</w:t>
      </w:r>
      <w:r w:rsidRPr="009D7588">
        <w:rPr>
          <w:rFonts w:ascii="Palatino Linotype" w:hAnsi="Palatino Linotype"/>
          <w:b/>
          <w:lang w:val="es-ES" w:eastAsia="es-ES"/>
        </w:rPr>
        <w:t>cima Sesión</w:t>
      </w:r>
      <w:r>
        <w:rPr>
          <w:rFonts w:ascii="Palatino Linotype" w:hAnsi="Palatino Linotype"/>
          <w:b/>
          <w:lang w:val="es-ES" w:eastAsia="es-ES"/>
        </w:rPr>
        <w:t xml:space="preserve"> d</w:t>
      </w:r>
      <w:r w:rsidRPr="009D7588">
        <w:rPr>
          <w:rFonts w:ascii="Palatino Linotype" w:hAnsi="Palatino Linotype"/>
          <w:b/>
          <w:lang w:val="es-ES" w:eastAsia="es-ES"/>
        </w:rPr>
        <w:t>e Cabildo</w:t>
      </w:r>
    </w:p>
    <w:p w14:paraId="45E25FFA" w14:textId="77777777" w:rsidR="00EA1FB4" w:rsidRPr="00B82DC2" w:rsidRDefault="00EA1FB4" w:rsidP="00EA1FB4">
      <w:pPr>
        <w:pStyle w:val="Prrafodelista"/>
        <w:spacing w:line="360" w:lineRule="auto"/>
        <w:jc w:val="both"/>
        <w:rPr>
          <w:rFonts w:ascii="Palatino Linotype" w:eastAsia="Calibri" w:hAnsi="Palatino Linotype" w:cs="Arial"/>
          <w:b/>
          <w:lang w:val="es-ES"/>
        </w:rPr>
      </w:pPr>
    </w:p>
    <w:p w14:paraId="45E25FFB" w14:textId="77777777" w:rsidR="00EA1FB4" w:rsidRPr="00B82DC2" w:rsidRDefault="00EA1FB4" w:rsidP="00EA1FB4">
      <w:pPr>
        <w:spacing w:line="360" w:lineRule="auto"/>
        <w:jc w:val="both"/>
        <w:rPr>
          <w:rFonts w:ascii="Palatino Linotype" w:eastAsia="Palatino Linotype" w:hAnsi="Palatino Linotype" w:cs="Palatino Linotype"/>
        </w:rPr>
      </w:pPr>
      <w:r w:rsidRPr="00B82DC2">
        <w:rPr>
          <w:rFonts w:ascii="Palatino Linotype" w:eastAsia="Palatino Linotype" w:hAnsi="Palatino Linotype" w:cs="Palatino Linotype"/>
        </w:rPr>
        <w:t>Para la entrega de la información mediante copia certificada, el Sujeto Obligado previamente deberá hacer de conocimiento de la parte Recurrente, vía SAIMEX, el costo total por la reproducción en su caso, el lugar, día y horarios en los que podrá acceder a la información, así como el nombre del o los servidores públicos que le atenderán.</w:t>
      </w:r>
    </w:p>
    <w:p w14:paraId="45E25FFC" w14:textId="77777777" w:rsidR="00EA1FB4" w:rsidRPr="00B82DC2" w:rsidRDefault="00EA1FB4" w:rsidP="00EA1FB4">
      <w:pPr>
        <w:spacing w:line="360" w:lineRule="auto"/>
        <w:jc w:val="both"/>
        <w:rPr>
          <w:rFonts w:ascii="Palatino Linotype" w:eastAsia="Calibri" w:hAnsi="Palatino Linotype" w:cs="Arial"/>
          <w:i/>
          <w:lang w:val="es-ES" w:eastAsia="es-ES"/>
        </w:rPr>
      </w:pPr>
    </w:p>
    <w:p w14:paraId="45E25FFD" w14:textId="77777777" w:rsidR="00780315" w:rsidRPr="00B82DC2" w:rsidRDefault="00EA1FB4" w:rsidP="00EA1FB4">
      <w:pPr>
        <w:spacing w:line="360" w:lineRule="auto"/>
        <w:jc w:val="both"/>
        <w:rPr>
          <w:rFonts w:ascii="Palatino Linotype" w:eastAsia="Calibri" w:hAnsi="Palatino Linotype" w:cs="Arial"/>
          <w:lang w:val="es-ES"/>
        </w:rPr>
      </w:pPr>
      <w:r w:rsidRPr="00B82DC2">
        <w:rPr>
          <w:rFonts w:ascii="Palatino Linotype" w:eastAsia="Calibri" w:hAnsi="Palatino Linotype" w:cs="Arial"/>
          <w:i/>
          <w:lang w:val="es-ES" w:eastAsia="es-ES"/>
        </w:rPr>
        <w:t xml:space="preserve"> </w:t>
      </w:r>
      <w:r w:rsidR="00780315" w:rsidRPr="00B82DC2">
        <w:rPr>
          <w:rFonts w:ascii="Palatino Linotype" w:eastAsia="Calibri" w:hAnsi="Palatino Linotype" w:cs="Arial"/>
          <w:lang w:val="es-ES"/>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00780315" w:rsidRPr="00B82DC2">
        <w:rPr>
          <w:rFonts w:ascii="Palatino Linotype" w:eastAsia="Calibri" w:hAnsi="Palatino Linotype" w:cs="Arial"/>
          <w:b/>
          <w:lang w:val="es-ES"/>
        </w:rPr>
        <w:t>EL RECURRENTE</w:t>
      </w:r>
      <w:r w:rsidR="00780315" w:rsidRPr="00B82DC2">
        <w:rPr>
          <w:rFonts w:ascii="Palatino Linotype" w:eastAsia="Calibri" w:hAnsi="Palatino Linotype" w:cs="Arial"/>
          <w:lang w:val="es-ES"/>
        </w:rPr>
        <w:t xml:space="preserve">. </w:t>
      </w:r>
    </w:p>
    <w:p w14:paraId="45E25FFE" w14:textId="77777777" w:rsidR="00780315" w:rsidRPr="00B82DC2" w:rsidRDefault="00780315" w:rsidP="00780315">
      <w:pPr>
        <w:spacing w:line="360" w:lineRule="auto"/>
        <w:jc w:val="both"/>
        <w:rPr>
          <w:rFonts w:ascii="Palatino Linotype" w:hAnsi="Palatino Linotype"/>
          <w:lang w:val="es-ES" w:eastAsia="es-ES"/>
        </w:rPr>
      </w:pPr>
    </w:p>
    <w:p w14:paraId="45E25FFF" w14:textId="77777777" w:rsidR="00EA1FB4" w:rsidRPr="00B82DC2" w:rsidRDefault="00780315" w:rsidP="00EA1FB4">
      <w:pPr>
        <w:tabs>
          <w:tab w:val="left" w:pos="8080"/>
        </w:tabs>
        <w:spacing w:line="360" w:lineRule="auto"/>
        <w:ind w:right="49"/>
        <w:jc w:val="both"/>
        <w:rPr>
          <w:rFonts w:ascii="Palatino Linotype" w:hAnsi="Palatino Linotype"/>
        </w:rPr>
      </w:pPr>
      <w:bookmarkStart w:id="41" w:name="_Toc511647758"/>
      <w:bookmarkStart w:id="42" w:name="_Toc511647819"/>
      <w:bookmarkEnd w:id="40"/>
      <w:r w:rsidRPr="00B82DC2">
        <w:rPr>
          <w:rFonts w:ascii="Palatino Linotype" w:hAnsi="Palatino Linotype"/>
          <w:b/>
        </w:rPr>
        <w:lastRenderedPageBreak/>
        <w:t>TERCERO.</w:t>
      </w:r>
      <w:bookmarkEnd w:id="41"/>
      <w:bookmarkEnd w:id="42"/>
      <w:r w:rsidR="00EA1FB4" w:rsidRPr="00B82DC2">
        <w:rPr>
          <w:rFonts w:ascii="Palatino Linotype" w:hAnsi="Palatino Linotype"/>
          <w:b/>
        </w:rPr>
        <w:t xml:space="preserve"> </w:t>
      </w:r>
      <w:r w:rsidRPr="00B82DC2">
        <w:rPr>
          <w:rFonts w:ascii="Palatino Linotype" w:hAnsi="Palatino Linotype"/>
          <w:b/>
        </w:rPr>
        <w:t xml:space="preserve"> </w:t>
      </w:r>
      <w:r w:rsidR="00EA1FB4" w:rsidRPr="00B82DC2">
        <w:rPr>
          <w:rFonts w:ascii="Palatino Linotype" w:hAnsi="Palatino Linotype"/>
        </w:rPr>
        <w:t xml:space="preserve">Se </w:t>
      </w:r>
      <w:r w:rsidR="00EA1FB4" w:rsidRPr="00B82DC2">
        <w:rPr>
          <w:rFonts w:ascii="Palatino Linotype" w:hAnsi="Palatino Linotype"/>
          <w:b/>
        </w:rPr>
        <w:t>REVOCA</w:t>
      </w:r>
      <w:r w:rsidR="00EA1FB4" w:rsidRPr="00B82DC2">
        <w:rPr>
          <w:rFonts w:ascii="Palatino Linotype" w:hAnsi="Palatino Linotype"/>
        </w:rPr>
        <w:t xml:space="preserve"> la respuesta emitida por el </w:t>
      </w:r>
      <w:r w:rsidR="00EA1FB4" w:rsidRPr="00B82DC2">
        <w:rPr>
          <w:rFonts w:ascii="Palatino Linotype" w:hAnsi="Palatino Linotype"/>
          <w:b/>
          <w:bCs/>
        </w:rPr>
        <w:t xml:space="preserve">Ayuntamiento de Mexicaltzingo </w:t>
      </w:r>
      <w:r w:rsidR="00EA1FB4" w:rsidRPr="00B82DC2">
        <w:rPr>
          <w:rFonts w:ascii="Palatino Linotype" w:hAnsi="Palatino Linotype"/>
        </w:rPr>
        <w:t>a la solicitud</w:t>
      </w:r>
      <w:r w:rsidR="00EA1FB4" w:rsidRPr="00B82DC2">
        <w:rPr>
          <w:rFonts w:ascii="Palatino Linotype" w:hAnsi="Palatino Linotype"/>
          <w:b/>
          <w:bCs/>
        </w:rPr>
        <w:t> 00058/MEXICAL/IP/2024</w:t>
      </w:r>
      <w:r w:rsidR="00EA1FB4" w:rsidRPr="00B82DC2">
        <w:rPr>
          <w:rFonts w:ascii="Palatino Linotype" w:hAnsi="Palatino Linotype"/>
        </w:rPr>
        <w:t xml:space="preserve"> y se </w:t>
      </w:r>
      <w:r w:rsidR="00EA1FB4" w:rsidRPr="00B82DC2">
        <w:rPr>
          <w:rFonts w:ascii="Palatino Linotype" w:hAnsi="Palatino Linotype"/>
          <w:b/>
        </w:rPr>
        <w:t>ORDENA</w:t>
      </w:r>
      <w:r w:rsidR="00EA1FB4" w:rsidRPr="00B82DC2">
        <w:rPr>
          <w:rFonts w:ascii="Palatino Linotype" w:hAnsi="Palatino Linotype"/>
        </w:rPr>
        <w:t xml:space="preserve"> entregar, vía Sistema de Acceso a la Información Mexiquense (SAIMEX), en versión pública de ser procedente, la siguiente información:</w:t>
      </w:r>
    </w:p>
    <w:p w14:paraId="45E26000" w14:textId="462AD594" w:rsidR="00EA1FB4" w:rsidRPr="00B82DC2" w:rsidRDefault="00EA1FB4" w:rsidP="00EA1FB4">
      <w:pPr>
        <w:pStyle w:val="Prrafodelista"/>
        <w:numPr>
          <w:ilvl w:val="0"/>
          <w:numId w:val="40"/>
        </w:numPr>
        <w:tabs>
          <w:tab w:val="left" w:pos="8080"/>
        </w:tabs>
        <w:spacing w:line="360" w:lineRule="auto"/>
        <w:ind w:right="49"/>
        <w:jc w:val="both"/>
        <w:rPr>
          <w:rFonts w:ascii="Palatino Linotype" w:hAnsi="Palatino Linotype"/>
          <w:b/>
        </w:rPr>
      </w:pPr>
      <w:r w:rsidRPr="00B82DC2">
        <w:rPr>
          <w:rFonts w:ascii="Palatino Linotype" w:hAnsi="Palatino Linotype"/>
          <w:b/>
        </w:rPr>
        <w:t>Primera Sesión Ordinaria de Cabildo, de fecha uno de enero del año dos mil veintidós</w:t>
      </w:r>
    </w:p>
    <w:p w14:paraId="45E26001" w14:textId="77777777" w:rsidR="00EA1FB4" w:rsidRPr="00B82DC2" w:rsidRDefault="00EA1FB4" w:rsidP="00780315">
      <w:pPr>
        <w:tabs>
          <w:tab w:val="left" w:pos="8080"/>
        </w:tabs>
        <w:spacing w:line="360" w:lineRule="auto"/>
        <w:ind w:right="49"/>
        <w:jc w:val="both"/>
        <w:rPr>
          <w:rFonts w:ascii="Palatino Linotype" w:hAnsi="Palatino Linotype"/>
          <w:b/>
        </w:rPr>
      </w:pPr>
    </w:p>
    <w:p w14:paraId="45E26002" w14:textId="77777777" w:rsidR="00780315" w:rsidRPr="00B82DC2" w:rsidRDefault="00780315" w:rsidP="00EA1FB4">
      <w:pPr>
        <w:tabs>
          <w:tab w:val="left" w:pos="8080"/>
        </w:tabs>
        <w:spacing w:line="360" w:lineRule="auto"/>
        <w:ind w:right="49"/>
        <w:jc w:val="both"/>
        <w:rPr>
          <w:rFonts w:ascii="Palatino Linotype" w:hAnsi="Palatino Linotype"/>
          <w:lang w:val="es-ES"/>
        </w:rPr>
      </w:pPr>
      <w:r w:rsidRPr="00B82DC2">
        <w:rPr>
          <w:rFonts w:ascii="Palatino Linotype" w:hAnsi="Palatino Linotype"/>
          <w:lang w:val="es-ES"/>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EL RECURRENTE. </w:t>
      </w:r>
    </w:p>
    <w:p w14:paraId="45E26003" w14:textId="77777777" w:rsidR="00EA1FB4" w:rsidRPr="00B82DC2" w:rsidRDefault="00EA1FB4" w:rsidP="00780315">
      <w:pPr>
        <w:tabs>
          <w:tab w:val="left" w:pos="8080"/>
        </w:tabs>
        <w:spacing w:line="360" w:lineRule="auto"/>
        <w:ind w:right="49"/>
        <w:jc w:val="both"/>
        <w:rPr>
          <w:rFonts w:ascii="Palatino Linotype" w:hAnsi="Palatino Linotype"/>
          <w:b/>
        </w:rPr>
      </w:pPr>
    </w:p>
    <w:p w14:paraId="45E26004" w14:textId="77777777" w:rsidR="00780315" w:rsidRPr="00B82DC2" w:rsidRDefault="00EA1FB4" w:rsidP="00780315">
      <w:pPr>
        <w:tabs>
          <w:tab w:val="left" w:pos="8080"/>
        </w:tabs>
        <w:spacing w:line="360" w:lineRule="auto"/>
        <w:ind w:right="49"/>
        <w:jc w:val="both"/>
        <w:rPr>
          <w:rFonts w:ascii="Palatino Linotype" w:hAnsi="Palatino Linotype"/>
          <w:shd w:val="clear" w:color="auto" w:fill="FFFFFF"/>
        </w:rPr>
      </w:pPr>
      <w:r w:rsidRPr="00B82DC2">
        <w:rPr>
          <w:rFonts w:ascii="Palatino Linotype" w:hAnsi="Palatino Linotype"/>
          <w:b/>
        </w:rPr>
        <w:t xml:space="preserve">CUARTO. </w:t>
      </w:r>
      <w:r w:rsidR="00780315" w:rsidRPr="00FB20D8">
        <w:rPr>
          <w:rFonts w:ascii="Palatino Linotype" w:hAnsi="Palatino Linotype"/>
          <w:b/>
        </w:rPr>
        <w:t xml:space="preserve">Notifíquese </w:t>
      </w:r>
      <w:r w:rsidR="00344BDB" w:rsidRPr="00FB20D8">
        <w:rPr>
          <w:rFonts w:ascii="Palatino Linotype" w:hAnsi="Palatino Linotype"/>
          <w:b/>
        </w:rPr>
        <w:t xml:space="preserve">vía SAIMEX, </w:t>
      </w:r>
      <w:r w:rsidR="00780315" w:rsidRPr="00FB20D8">
        <w:rPr>
          <w:rFonts w:ascii="Palatino Linotype" w:hAnsi="Palatino Linotype"/>
        </w:rPr>
        <w:t>la presente</w:t>
      </w:r>
      <w:r w:rsidR="00780315" w:rsidRPr="00B82DC2">
        <w:rPr>
          <w:rFonts w:ascii="Palatino Linotype" w:hAnsi="Palatino Linotype"/>
        </w:rPr>
        <w:t xml:space="preserv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E26005" w14:textId="77777777" w:rsidR="00780315" w:rsidRPr="00B82DC2" w:rsidRDefault="00780315" w:rsidP="00780315">
      <w:pPr>
        <w:spacing w:line="360" w:lineRule="auto"/>
        <w:jc w:val="both"/>
        <w:rPr>
          <w:rFonts w:ascii="Palatino Linotype" w:hAnsi="Palatino Linotype" w:cs="Arial"/>
          <w:b/>
        </w:rPr>
      </w:pPr>
    </w:p>
    <w:p w14:paraId="45E26006" w14:textId="77777777" w:rsidR="00780315" w:rsidRPr="00B82DC2" w:rsidRDefault="00EA1FB4" w:rsidP="00780315">
      <w:pPr>
        <w:spacing w:line="360" w:lineRule="auto"/>
        <w:jc w:val="both"/>
        <w:rPr>
          <w:rFonts w:ascii="Palatino Linotype" w:eastAsia="Calibri" w:hAnsi="Palatino Linotype" w:cs="Arial"/>
          <w:bCs/>
        </w:rPr>
      </w:pPr>
      <w:r w:rsidRPr="00B82DC2">
        <w:rPr>
          <w:rFonts w:ascii="Palatino Linotype" w:hAnsi="Palatino Linotype" w:cs="Arial"/>
          <w:b/>
        </w:rPr>
        <w:t>QUIN</w:t>
      </w:r>
      <w:r w:rsidR="00780315" w:rsidRPr="00B82DC2">
        <w:rPr>
          <w:rFonts w:ascii="Palatino Linotype" w:hAnsi="Palatino Linotype" w:cs="Arial"/>
          <w:b/>
        </w:rPr>
        <w:t xml:space="preserve">TO. </w:t>
      </w:r>
      <w:r w:rsidR="00780315" w:rsidRPr="00B82DC2">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780315" w:rsidRPr="00B82DC2">
        <w:rPr>
          <w:rFonts w:ascii="Palatino Linotype" w:eastAsia="Calibri" w:hAnsi="Palatino Linotype" w:cs="Arial"/>
          <w:b/>
          <w:bCs/>
        </w:rPr>
        <w:t>SUJETO OBLIGADO</w:t>
      </w:r>
      <w:r w:rsidR="00780315" w:rsidRPr="00B82DC2">
        <w:rPr>
          <w:rFonts w:ascii="Palatino Linotype" w:eastAsia="Calibri" w:hAnsi="Palatino Linotype" w:cs="Arial"/>
          <w:bCs/>
        </w:rPr>
        <w:t xml:space="preserve"> de manera fundada y motivada, podrá solicitar una ampliación de plazo para el cumplimiento de la presente resolución.</w:t>
      </w:r>
    </w:p>
    <w:p w14:paraId="45E26007" w14:textId="77777777" w:rsidR="00780315" w:rsidRPr="00B82DC2" w:rsidRDefault="00780315" w:rsidP="00780315">
      <w:pPr>
        <w:spacing w:line="360" w:lineRule="auto"/>
        <w:jc w:val="both"/>
        <w:rPr>
          <w:rFonts w:ascii="Palatino Linotype" w:eastAsia="Calibri" w:hAnsi="Palatino Linotype" w:cs="Arial"/>
          <w:bCs/>
        </w:rPr>
      </w:pPr>
    </w:p>
    <w:p w14:paraId="45E26008" w14:textId="77777777" w:rsidR="00780315" w:rsidRPr="00B82DC2" w:rsidRDefault="00EA1FB4" w:rsidP="00780315">
      <w:pPr>
        <w:tabs>
          <w:tab w:val="left" w:pos="8080"/>
        </w:tabs>
        <w:spacing w:line="360" w:lineRule="auto"/>
        <w:ind w:right="49"/>
        <w:jc w:val="both"/>
        <w:rPr>
          <w:rFonts w:ascii="Palatino Linotype" w:hAnsi="Palatino Linotype"/>
          <w:lang w:val="es-ES"/>
        </w:rPr>
      </w:pPr>
      <w:bookmarkStart w:id="43" w:name="_Toc492590393"/>
      <w:bookmarkStart w:id="44" w:name="_Toc503891611"/>
      <w:bookmarkStart w:id="45" w:name="_Toc511647759"/>
      <w:bookmarkStart w:id="46" w:name="_Toc511647820"/>
      <w:r w:rsidRPr="00B82DC2">
        <w:rPr>
          <w:rFonts w:ascii="Palatino Linotype" w:hAnsi="Palatino Linotype"/>
          <w:b/>
        </w:rPr>
        <w:t>SEX</w:t>
      </w:r>
      <w:r w:rsidR="00780315" w:rsidRPr="00B82DC2">
        <w:rPr>
          <w:rFonts w:ascii="Palatino Linotype" w:hAnsi="Palatino Linotype"/>
          <w:b/>
        </w:rPr>
        <w:t xml:space="preserve">TO. </w:t>
      </w:r>
      <w:r w:rsidR="00780315" w:rsidRPr="00B82DC2">
        <w:rPr>
          <w:rFonts w:ascii="Palatino Linotype" w:hAnsi="Palatino Linotype"/>
        </w:rPr>
        <w:t>Notifíquese</w:t>
      </w:r>
      <w:bookmarkEnd w:id="43"/>
      <w:bookmarkEnd w:id="44"/>
      <w:bookmarkEnd w:id="45"/>
      <w:bookmarkEnd w:id="46"/>
      <w:r w:rsidR="00780315" w:rsidRPr="00B82DC2">
        <w:rPr>
          <w:rFonts w:ascii="Palatino Linotype" w:hAnsi="Palatino Linotype"/>
        </w:rPr>
        <w:t xml:space="preserve"> a </w:t>
      </w:r>
      <w:r w:rsidR="00780315" w:rsidRPr="00B82DC2">
        <w:rPr>
          <w:rFonts w:ascii="Palatino Linotype" w:hAnsi="Palatino Linotype"/>
          <w:b/>
        </w:rPr>
        <w:t>EL RECURRENTE</w:t>
      </w:r>
      <w:r w:rsidR="00780315" w:rsidRPr="00B82DC2">
        <w:rPr>
          <w:rFonts w:ascii="Palatino Linotype" w:hAnsi="Palatino Linotype"/>
        </w:rPr>
        <w:t xml:space="preserve"> la presente</w:t>
      </w:r>
      <w:r w:rsidR="00780315" w:rsidRPr="00B82DC2">
        <w:rPr>
          <w:rFonts w:ascii="Palatino Linotype" w:hAnsi="Palatino Linotype"/>
          <w:lang w:val="es-ES"/>
        </w:rPr>
        <w:t xml:space="preserve"> resolución, vía SAIMEX.</w:t>
      </w:r>
    </w:p>
    <w:p w14:paraId="45E26009" w14:textId="77777777" w:rsidR="00780315" w:rsidRPr="00B82DC2" w:rsidRDefault="00780315" w:rsidP="00780315">
      <w:pPr>
        <w:tabs>
          <w:tab w:val="left" w:pos="8080"/>
        </w:tabs>
        <w:spacing w:line="360" w:lineRule="auto"/>
        <w:ind w:right="49"/>
        <w:jc w:val="both"/>
        <w:rPr>
          <w:rFonts w:ascii="Palatino Linotype" w:hAnsi="Palatino Linotype"/>
          <w:lang w:val="es-ES"/>
        </w:rPr>
      </w:pPr>
    </w:p>
    <w:p w14:paraId="45E2600A" w14:textId="77777777" w:rsidR="00780315" w:rsidRPr="00B82DC2" w:rsidRDefault="00EA1FB4" w:rsidP="00780315">
      <w:pPr>
        <w:shd w:val="clear" w:color="auto" w:fill="FFFFFF"/>
        <w:spacing w:line="360" w:lineRule="auto"/>
        <w:jc w:val="both"/>
        <w:rPr>
          <w:rFonts w:ascii="Palatino Linotype" w:hAnsi="Palatino Linotype"/>
          <w:lang w:val="es-ES"/>
        </w:rPr>
      </w:pPr>
      <w:r w:rsidRPr="00B82DC2">
        <w:rPr>
          <w:rFonts w:ascii="Palatino Linotype" w:eastAsia="Calibri" w:hAnsi="Palatino Linotype"/>
          <w:b/>
          <w:lang w:eastAsia="en-US"/>
        </w:rPr>
        <w:t>SEPTIM</w:t>
      </w:r>
      <w:r w:rsidR="00780315" w:rsidRPr="00B82DC2">
        <w:rPr>
          <w:rFonts w:ascii="Palatino Linotype" w:eastAsia="Calibri" w:hAnsi="Palatino Linotype"/>
          <w:b/>
          <w:lang w:eastAsia="en-US"/>
        </w:rPr>
        <w:t>O.</w:t>
      </w:r>
      <w:r w:rsidR="00780315" w:rsidRPr="00B82DC2">
        <w:rPr>
          <w:rFonts w:ascii="Palatino Linotype" w:eastAsia="Calibri" w:hAnsi="Palatino Linotype"/>
          <w:lang w:eastAsia="en-US"/>
        </w:rPr>
        <w:t xml:space="preserve"> </w:t>
      </w:r>
      <w:r w:rsidR="00780315" w:rsidRPr="00B82DC2">
        <w:rPr>
          <w:rFonts w:ascii="Palatino Linotype" w:hAnsi="Palatino Linotype"/>
          <w:lang w:val="es-ES"/>
        </w:rPr>
        <w:t xml:space="preserve">Se hace del conocimiento de </w:t>
      </w:r>
      <w:r w:rsidR="00780315" w:rsidRPr="00B82DC2">
        <w:rPr>
          <w:rFonts w:ascii="Palatino Linotype" w:hAnsi="Palatino Linotype"/>
          <w:b/>
          <w:lang w:val="es-ES"/>
        </w:rPr>
        <w:t>EL RECURRENTE</w:t>
      </w:r>
      <w:r w:rsidR="00780315" w:rsidRPr="00B82DC2">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780315" w:rsidRPr="00B82DC2">
        <w:rPr>
          <w:rFonts w:ascii="Palatino Linotype" w:hAnsi="Palatino Linotype"/>
          <w:bCs/>
          <w:lang w:val="es-ES"/>
        </w:rPr>
        <w:t>vía juicio de amparo</w:t>
      </w:r>
      <w:r w:rsidR="00780315" w:rsidRPr="00B82DC2">
        <w:rPr>
          <w:rFonts w:ascii="Palatino Linotype" w:hAnsi="Palatino Linotype"/>
          <w:lang w:val="es-ES"/>
        </w:rPr>
        <w:t> en los términos de las leyes aplicables.</w:t>
      </w:r>
    </w:p>
    <w:p w14:paraId="45E2600B" w14:textId="77777777" w:rsidR="00780315" w:rsidRPr="00B82DC2" w:rsidRDefault="00780315" w:rsidP="00780315">
      <w:pPr>
        <w:shd w:val="clear" w:color="auto" w:fill="FFFFFF"/>
        <w:spacing w:line="360" w:lineRule="auto"/>
        <w:jc w:val="both"/>
        <w:rPr>
          <w:rFonts w:ascii="Palatino Linotype" w:eastAsiaTheme="minorEastAsia" w:hAnsi="Palatino Linotype"/>
          <w:lang w:val="es-ES" w:eastAsia="es-ES"/>
        </w:rPr>
      </w:pPr>
    </w:p>
    <w:p w14:paraId="45E26027" w14:textId="2A915B61" w:rsidR="00FB20D8" w:rsidRDefault="00F249C9" w:rsidP="00FB20D8">
      <w:pPr>
        <w:spacing w:line="360" w:lineRule="auto"/>
        <w:ind w:firstLine="1"/>
        <w:jc w:val="both"/>
        <w:rPr>
          <w:rFonts w:ascii="Palatino Linotype" w:hAnsi="Palatino Linotype"/>
        </w:rPr>
      </w:pPr>
      <w:bookmarkStart w:id="47" w:name="_Hlk178879774"/>
      <w:r w:rsidRPr="000C614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62F77">
        <w:rPr>
          <w:rFonts w:ascii="Palatino Linotype" w:hAnsi="Palatino Linotype"/>
        </w:rPr>
        <w:t xml:space="preserve"> EMITIENDO VOTO PARTICULAR CONCURRENTE</w:t>
      </w:r>
      <w:r w:rsidRPr="000C614A">
        <w:rPr>
          <w:rFonts w:ascii="Palatino Linotype" w:hAnsi="Palatino Linotype"/>
        </w:rPr>
        <w:t>; SHARON CRISTINA MORALES MARTÍNEZ; LUIS GUSTAVO PARRA NORIEGA</w:t>
      </w:r>
      <w:r w:rsidR="00A62F77">
        <w:rPr>
          <w:rFonts w:ascii="Palatino Linotype" w:hAnsi="Palatino Linotype"/>
        </w:rPr>
        <w:t xml:space="preserve"> EMITIENDO VOTO PARTICULAR CONCURRENTE</w:t>
      </w:r>
      <w:r w:rsidRPr="000C614A">
        <w:rPr>
          <w:rFonts w:ascii="Palatino Linotype" w:hAnsi="Palatino Linotype"/>
        </w:rPr>
        <w:t xml:space="preserve">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w:t>
      </w:r>
      <w:bookmarkEnd w:id="47"/>
    </w:p>
    <w:p w14:paraId="2222C2A1" w14:textId="4F854EED" w:rsidR="00780315" w:rsidRPr="00E7678E" w:rsidRDefault="00FB20D8" w:rsidP="00FB20D8">
      <w:pPr>
        <w:spacing w:after="160" w:line="259" w:lineRule="auto"/>
        <w:rPr>
          <w:rFonts w:ascii="Palatino Linotype" w:hAnsi="Palatino Linotype"/>
        </w:rPr>
      </w:pPr>
      <w:r>
        <w:rPr>
          <w:rFonts w:ascii="Palatino Linotype" w:hAnsi="Palatino Linotype"/>
        </w:rPr>
        <w:br w:type="page"/>
      </w:r>
    </w:p>
    <w:sectPr w:rsidR="00780315" w:rsidRPr="00E7678E" w:rsidSect="00067FC0">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787E" w14:textId="77777777" w:rsidR="006B32E7" w:rsidRDefault="006B32E7" w:rsidP="00E5101F">
      <w:r>
        <w:separator/>
      </w:r>
    </w:p>
  </w:endnote>
  <w:endnote w:type="continuationSeparator" w:id="0">
    <w:p w14:paraId="34F31A26" w14:textId="77777777" w:rsidR="006B32E7" w:rsidRDefault="006B32E7" w:rsidP="00E5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03F" w14:textId="77777777" w:rsidR="00165DED" w:rsidRDefault="00165DED">
    <w:pPr>
      <w:pStyle w:val="Piedepgina"/>
      <w:jc w:val="right"/>
    </w:pPr>
    <w:r>
      <w:rPr>
        <w:lang w:val="es-ES"/>
      </w:rPr>
      <w:t xml:space="preserve">Página </w:t>
    </w:r>
    <w:r>
      <w:rPr>
        <w:b/>
        <w:bCs/>
      </w:rPr>
      <w:fldChar w:fldCharType="begin"/>
    </w:r>
    <w:r>
      <w:rPr>
        <w:b/>
        <w:bCs/>
      </w:rPr>
      <w:instrText>PAGE</w:instrText>
    </w:r>
    <w:r>
      <w:rPr>
        <w:b/>
        <w:bCs/>
      </w:rPr>
      <w:fldChar w:fldCharType="separate"/>
    </w:r>
    <w:r w:rsidR="008E0856">
      <w:rPr>
        <w:b/>
        <w:bCs/>
        <w:noProof/>
      </w:rPr>
      <w:t>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E0856">
      <w:rPr>
        <w:b/>
        <w:bCs/>
        <w:noProof/>
      </w:rPr>
      <w:t>41</w:t>
    </w:r>
    <w:r>
      <w:rPr>
        <w:b/>
        <w:bCs/>
      </w:rPr>
      <w:fldChar w:fldCharType="end"/>
    </w:r>
  </w:p>
  <w:p w14:paraId="45E26040" w14:textId="77777777" w:rsidR="00165DED" w:rsidRDefault="00165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052" w14:textId="77777777" w:rsidR="00165DED" w:rsidRDefault="00165DED">
    <w:pPr>
      <w:pStyle w:val="Piedepgina"/>
      <w:jc w:val="right"/>
    </w:pPr>
    <w:r>
      <w:rPr>
        <w:lang w:val="es-ES"/>
      </w:rPr>
      <w:t xml:space="preserve">Página </w:t>
    </w:r>
    <w:r>
      <w:rPr>
        <w:b/>
        <w:bCs/>
      </w:rPr>
      <w:fldChar w:fldCharType="begin"/>
    </w:r>
    <w:r>
      <w:rPr>
        <w:b/>
        <w:bCs/>
      </w:rPr>
      <w:instrText>PAGE</w:instrText>
    </w:r>
    <w:r>
      <w:rPr>
        <w:b/>
        <w:bCs/>
      </w:rPr>
      <w:fldChar w:fldCharType="separate"/>
    </w:r>
    <w:r w:rsidR="008E085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E0856">
      <w:rPr>
        <w:b/>
        <w:bCs/>
        <w:noProof/>
      </w:rPr>
      <w:t>41</w:t>
    </w:r>
    <w:r>
      <w:rPr>
        <w:b/>
        <w:bCs/>
      </w:rPr>
      <w:fldChar w:fldCharType="end"/>
    </w:r>
  </w:p>
  <w:p w14:paraId="45E26053" w14:textId="77777777" w:rsidR="00165DED" w:rsidRDefault="00165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B503" w14:textId="77777777" w:rsidR="006B32E7" w:rsidRDefault="006B32E7" w:rsidP="00E5101F">
      <w:r>
        <w:separator/>
      </w:r>
    </w:p>
  </w:footnote>
  <w:footnote w:type="continuationSeparator" w:id="0">
    <w:p w14:paraId="08D76F22" w14:textId="77777777" w:rsidR="006B32E7" w:rsidRDefault="006B32E7" w:rsidP="00E5101F">
      <w:r>
        <w:continuationSeparator/>
      </w:r>
    </w:p>
  </w:footnote>
  <w:footnote w:id="1">
    <w:p w14:paraId="45E26057" w14:textId="77777777" w:rsidR="00165DED" w:rsidRDefault="00165DED" w:rsidP="00780315">
      <w:pPr>
        <w:pStyle w:val="Textonotapie"/>
      </w:pPr>
      <w:r>
        <w:rPr>
          <w:rStyle w:val="Refdenotaalpie"/>
        </w:rPr>
        <w:footnoteRef/>
      </w:r>
      <w:r>
        <w:t xml:space="preserve"> Convención Americana sobre Derechos Humanos. Artículo 13.</w:t>
      </w:r>
    </w:p>
  </w:footnote>
  <w:footnote w:id="2">
    <w:p w14:paraId="45E26058" w14:textId="77777777" w:rsidR="00165DED" w:rsidRDefault="00165DED" w:rsidP="00780315">
      <w:pPr>
        <w:pStyle w:val="Textonotapie"/>
      </w:pPr>
      <w:r>
        <w:rPr>
          <w:rStyle w:val="Refdenotaalpie"/>
        </w:rPr>
        <w:footnoteRef/>
      </w:r>
      <w:r>
        <w:t xml:space="preserve"> Constitución Política de los Estados Unidos Mexicanos. Artículo sexto, sección A, Fracción I.</w:t>
      </w:r>
    </w:p>
  </w:footnote>
  <w:footnote w:id="3">
    <w:p w14:paraId="45E26059" w14:textId="77777777" w:rsidR="00165DED" w:rsidRDefault="00165DED" w:rsidP="00780315">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5E2605A" w14:textId="77777777" w:rsidR="00165DED" w:rsidRDefault="00165DED" w:rsidP="00780315">
      <w:pPr>
        <w:pStyle w:val="Textonotapie"/>
      </w:pPr>
      <w:r>
        <w:rPr>
          <w:rStyle w:val="Refdenotaalpie"/>
        </w:rPr>
        <w:footnoteRef/>
      </w:r>
      <w:r>
        <w:t xml:space="preserve"> Ibídem. Párr. 87.</w:t>
      </w:r>
    </w:p>
  </w:footnote>
  <w:footnote w:id="5">
    <w:p w14:paraId="45E2605B" w14:textId="77777777" w:rsidR="00165DED" w:rsidRDefault="00165DED" w:rsidP="00780315">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45E2605C" w14:textId="77777777" w:rsidR="00165DED" w:rsidRDefault="00165DED" w:rsidP="00780315">
      <w:pPr>
        <w:pStyle w:val="Textonotapie"/>
      </w:pPr>
      <w:r>
        <w:rPr>
          <w:rStyle w:val="Refdenotaalpie"/>
        </w:rPr>
        <w:footnoteRef/>
      </w:r>
      <w:r>
        <w:t xml:space="preserve"> Artículo 150. Ley de Transparencia y Acceso a la Información Pública del Estado de México y Municipios.</w:t>
      </w:r>
    </w:p>
    <w:p w14:paraId="45E2605D" w14:textId="77777777" w:rsidR="00165DED" w:rsidRDefault="00165DED" w:rsidP="00780315">
      <w:pPr>
        <w:pStyle w:val="Textonotapie"/>
      </w:pPr>
      <w:r>
        <w:t>Artículo 151. Ibídem.</w:t>
      </w:r>
    </w:p>
  </w:footnote>
  <w:footnote w:id="7">
    <w:p w14:paraId="45E2605E" w14:textId="77777777" w:rsidR="00165DED" w:rsidRDefault="00165DED" w:rsidP="00780315">
      <w:pPr>
        <w:pStyle w:val="Textonotapie"/>
      </w:pPr>
      <w:r>
        <w:rPr>
          <w:rStyle w:val="Refdenotaalpie"/>
        </w:rPr>
        <w:footnoteRef/>
      </w:r>
      <w:r>
        <w:t xml:space="preserve"> Ley de Transparencia y Acceso a la Información Pública del Estado de México y Municipios. Artículo 9. …</w:t>
      </w:r>
    </w:p>
    <w:p w14:paraId="45E2605F" w14:textId="77777777" w:rsidR="00165DED" w:rsidRDefault="00165DED" w:rsidP="00780315">
      <w:pPr>
        <w:pStyle w:val="Textonotapie"/>
      </w:pPr>
      <w:r>
        <w:t>II. Eficacia: Obligación del Instituto para tutelar, de manera efectiva, el derecho de acceso a la información;</w:t>
      </w:r>
    </w:p>
    <w:p w14:paraId="45E26060" w14:textId="77777777" w:rsidR="00165DED" w:rsidRDefault="00165DED" w:rsidP="00780315">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02F" w14:textId="77777777" w:rsidR="00165DED" w:rsidRDefault="006B32E7">
    <w:pPr>
      <w:pStyle w:val="Encabezado"/>
    </w:pPr>
    <w:r>
      <w:rPr>
        <w:noProof/>
      </w:rPr>
      <w:pict w14:anchorId="45E2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728;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165DED" w:rsidRPr="005C106F" w14:paraId="45E2603D" w14:textId="77777777" w:rsidTr="00067FC0">
      <w:trPr>
        <w:trHeight w:val="1435"/>
      </w:trPr>
      <w:tc>
        <w:tcPr>
          <w:tcW w:w="2268" w:type="dxa"/>
        </w:tcPr>
        <w:p w14:paraId="45E26030" w14:textId="77777777" w:rsidR="00165DED" w:rsidRPr="005C106F" w:rsidRDefault="00165DED" w:rsidP="00067FC0">
          <w:pPr>
            <w:tabs>
              <w:tab w:val="right" w:pos="4273"/>
            </w:tabs>
            <w:rPr>
              <w:rFonts w:ascii="Garamond" w:hAnsi="Garamond"/>
              <w:sz w:val="16"/>
              <w:szCs w:val="16"/>
            </w:rPr>
          </w:pPr>
        </w:p>
      </w:tc>
      <w:tc>
        <w:tcPr>
          <w:tcW w:w="6946" w:type="dxa"/>
        </w:tcPr>
        <w:p w14:paraId="45E26031" w14:textId="77777777" w:rsidR="00165DED" w:rsidRDefault="00165DED" w:rsidP="00067FC0"/>
        <w:tbl>
          <w:tblPr>
            <w:tblW w:w="6662" w:type="dxa"/>
            <w:tblInd w:w="40" w:type="dxa"/>
            <w:tblLayout w:type="fixed"/>
            <w:tblLook w:val="0420" w:firstRow="1" w:lastRow="0" w:firstColumn="0" w:lastColumn="0" w:noHBand="0" w:noVBand="1"/>
          </w:tblPr>
          <w:tblGrid>
            <w:gridCol w:w="2551"/>
            <w:gridCol w:w="4111"/>
          </w:tblGrid>
          <w:tr w:rsidR="00165DED" w14:paraId="45E26034" w14:textId="77777777" w:rsidTr="00067FC0">
            <w:trPr>
              <w:trHeight w:val="150"/>
            </w:trPr>
            <w:tc>
              <w:tcPr>
                <w:tcW w:w="2551" w:type="dxa"/>
                <w:tcBorders>
                  <w:top w:val="nil"/>
                  <w:left w:val="nil"/>
                  <w:bottom w:val="nil"/>
                  <w:right w:val="nil"/>
                </w:tcBorders>
              </w:tcPr>
              <w:p w14:paraId="45E26032" w14:textId="77777777" w:rsidR="00165DED" w:rsidRPr="00020E73" w:rsidRDefault="00165DED"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Recurso de Revisión:</w:t>
                </w:r>
              </w:p>
            </w:tc>
            <w:tc>
              <w:tcPr>
                <w:tcW w:w="4111" w:type="dxa"/>
                <w:tcBorders>
                  <w:top w:val="nil"/>
                  <w:left w:val="nil"/>
                  <w:bottom w:val="nil"/>
                  <w:right w:val="nil"/>
                </w:tcBorders>
              </w:tcPr>
              <w:p w14:paraId="45E26033" w14:textId="77777777" w:rsidR="00165DED" w:rsidRPr="00020E73" w:rsidRDefault="00165DED" w:rsidP="001659F2">
                <w:pPr>
                  <w:tabs>
                    <w:tab w:val="right" w:pos="8838"/>
                  </w:tabs>
                  <w:ind w:left="-108" w:right="-102"/>
                  <w:jc w:val="both"/>
                  <w:rPr>
                    <w:rFonts w:ascii="Palatino Linotype" w:hAnsi="Palatino Linotype" w:cs="Tahoma"/>
                    <w:bCs/>
                    <w:lang w:val="es-ES"/>
                  </w:rPr>
                </w:pPr>
                <w:r w:rsidRPr="007029D6">
                  <w:rPr>
                    <w:rFonts w:ascii="Palatino Linotype" w:hAnsi="Palatino Linotype" w:cs="Tahoma"/>
                    <w:b/>
                    <w:bCs/>
                  </w:rPr>
                  <w:t>03338/INFOEM/IP/RR/2024 y acumulado</w:t>
                </w:r>
              </w:p>
            </w:tc>
          </w:tr>
          <w:tr w:rsidR="00165DED" w14:paraId="45E26037" w14:textId="77777777" w:rsidTr="00067FC0">
            <w:trPr>
              <w:trHeight w:val="295"/>
            </w:trPr>
            <w:tc>
              <w:tcPr>
                <w:tcW w:w="2551" w:type="dxa"/>
                <w:tcBorders>
                  <w:top w:val="nil"/>
                  <w:left w:val="nil"/>
                  <w:bottom w:val="nil"/>
                  <w:right w:val="nil"/>
                </w:tcBorders>
              </w:tcPr>
              <w:p w14:paraId="45E26035" w14:textId="77777777" w:rsidR="00165DED" w:rsidRPr="00020E73" w:rsidRDefault="00165DED" w:rsidP="00067FC0">
                <w:pPr>
                  <w:tabs>
                    <w:tab w:val="right" w:pos="8838"/>
                  </w:tabs>
                  <w:ind w:right="-105"/>
                  <w:rPr>
                    <w:rFonts w:ascii="Palatino Linotype" w:hAnsi="Palatino Linotype" w:cs="Tahoma"/>
                    <w:b/>
                    <w:lang w:val="es-ES"/>
                  </w:rPr>
                </w:pPr>
                <w:r w:rsidRPr="00020E73">
                  <w:rPr>
                    <w:rFonts w:ascii="Palatino Linotype" w:hAnsi="Palatino Linotype" w:cs="Tahoma"/>
                    <w:b/>
                    <w:lang w:val="es-ES"/>
                  </w:rPr>
                  <w:t>Sujeto Obligado:</w:t>
                </w:r>
              </w:p>
            </w:tc>
            <w:tc>
              <w:tcPr>
                <w:tcW w:w="4111" w:type="dxa"/>
                <w:tcBorders>
                  <w:top w:val="nil"/>
                  <w:left w:val="nil"/>
                  <w:bottom w:val="nil"/>
                  <w:right w:val="nil"/>
                </w:tcBorders>
              </w:tcPr>
              <w:p w14:paraId="45E26036" w14:textId="77777777" w:rsidR="00165DED" w:rsidRPr="00E5101F" w:rsidRDefault="00165DED" w:rsidP="00067FC0">
                <w:pPr>
                  <w:tabs>
                    <w:tab w:val="left" w:pos="2834"/>
                    <w:tab w:val="right" w:pos="8838"/>
                  </w:tabs>
                  <w:ind w:left="-108" w:right="-102"/>
                  <w:jc w:val="both"/>
                  <w:rPr>
                    <w:rFonts w:ascii="Palatino Linotype" w:hAnsi="Palatino Linotype" w:cs="Tahoma"/>
                    <w:lang w:val="es-ES"/>
                  </w:rPr>
                </w:pPr>
                <w:r w:rsidRPr="007374CE">
                  <w:rPr>
                    <w:rFonts w:ascii="Palatino Linotype" w:hAnsi="Palatino Linotype" w:cs="Tahoma"/>
                    <w:b/>
                    <w:bCs/>
                  </w:rPr>
                  <w:t>Ayuntamiento de Mexicaltzingo</w:t>
                </w:r>
              </w:p>
            </w:tc>
          </w:tr>
          <w:tr w:rsidR="00165DED" w14:paraId="45E2603B" w14:textId="77777777" w:rsidTr="00067FC0">
            <w:trPr>
              <w:trHeight w:val="295"/>
            </w:trPr>
            <w:tc>
              <w:tcPr>
                <w:tcW w:w="2551" w:type="dxa"/>
                <w:tcBorders>
                  <w:top w:val="nil"/>
                  <w:left w:val="nil"/>
                  <w:bottom w:val="nil"/>
                  <w:right w:val="nil"/>
                </w:tcBorders>
              </w:tcPr>
              <w:p w14:paraId="45E26038" w14:textId="77777777" w:rsidR="00165DED" w:rsidRPr="00020E73" w:rsidRDefault="00165DED" w:rsidP="00067FC0">
                <w:pPr>
                  <w:tabs>
                    <w:tab w:val="right" w:pos="8838"/>
                  </w:tabs>
                  <w:ind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111" w:type="dxa"/>
                <w:tcBorders>
                  <w:top w:val="nil"/>
                  <w:left w:val="nil"/>
                  <w:bottom w:val="nil"/>
                  <w:right w:val="nil"/>
                </w:tcBorders>
              </w:tcPr>
              <w:p w14:paraId="45E26039" w14:textId="77777777" w:rsidR="00165DED" w:rsidRPr="00020E73" w:rsidRDefault="00165DED" w:rsidP="00067FC0">
                <w:pPr>
                  <w:tabs>
                    <w:tab w:val="right" w:pos="8838"/>
                  </w:tabs>
                  <w:ind w:left="-108" w:right="171"/>
                  <w:jc w:val="both"/>
                  <w:rPr>
                    <w:rFonts w:ascii="Palatino Linotype" w:hAnsi="Palatino Linotype" w:cs="Tahoma"/>
                    <w:lang w:val="es-ES"/>
                  </w:rPr>
                </w:pPr>
                <w:r>
                  <w:rPr>
                    <w:rFonts w:ascii="Palatino Linotype" w:hAnsi="Palatino Linotype" w:cs="Tahoma"/>
                    <w:lang w:val="es-ES"/>
                  </w:rPr>
                  <w:t>María del Rosario Mejía Ayala</w:t>
                </w:r>
              </w:p>
              <w:p w14:paraId="45E2603A" w14:textId="77777777" w:rsidR="00165DED" w:rsidRPr="00020E73" w:rsidRDefault="00165DED" w:rsidP="00067FC0">
                <w:pPr>
                  <w:tabs>
                    <w:tab w:val="right" w:pos="8838"/>
                  </w:tabs>
                  <w:ind w:left="-108" w:right="171"/>
                  <w:jc w:val="both"/>
                  <w:rPr>
                    <w:rFonts w:ascii="Palatino Linotype" w:hAnsi="Palatino Linotype" w:cs="Tahoma"/>
                    <w:b/>
                    <w:lang w:val="es-ES"/>
                  </w:rPr>
                </w:pPr>
              </w:p>
            </w:tc>
          </w:tr>
        </w:tbl>
        <w:p w14:paraId="45E2603C" w14:textId="77777777" w:rsidR="00165DED" w:rsidRPr="005C106F" w:rsidRDefault="00165DED" w:rsidP="00067FC0">
          <w:pPr>
            <w:tabs>
              <w:tab w:val="right" w:pos="8838"/>
            </w:tabs>
            <w:ind w:left="-28"/>
            <w:jc w:val="both"/>
            <w:rPr>
              <w:rFonts w:ascii="Arial" w:hAnsi="Arial" w:cs="Arial"/>
              <w:b/>
            </w:rPr>
          </w:pPr>
        </w:p>
      </w:tc>
    </w:tr>
  </w:tbl>
  <w:p w14:paraId="45E2603E" w14:textId="77777777" w:rsidR="00165DED" w:rsidRPr="00443C6B" w:rsidRDefault="006B32E7" w:rsidP="00067FC0">
    <w:pPr>
      <w:pStyle w:val="Encabezado"/>
      <w:rPr>
        <w:sz w:val="14"/>
      </w:rPr>
    </w:pPr>
    <w:r>
      <w:rPr>
        <w:noProof/>
      </w:rPr>
      <w:pict w14:anchorId="45E26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9776;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165DED" w:rsidRPr="00330DA7" w14:paraId="45E26050" w14:textId="77777777" w:rsidTr="00067FC0">
      <w:trPr>
        <w:trHeight w:val="1435"/>
      </w:trPr>
      <w:tc>
        <w:tcPr>
          <w:tcW w:w="2268" w:type="dxa"/>
        </w:tcPr>
        <w:p w14:paraId="45E26041" w14:textId="77777777" w:rsidR="00165DED" w:rsidRPr="00330DA7" w:rsidRDefault="00165DED" w:rsidP="00067FC0">
          <w:pPr>
            <w:tabs>
              <w:tab w:val="right" w:pos="4273"/>
            </w:tabs>
            <w:rPr>
              <w:rFonts w:ascii="Garamond" w:hAnsi="Garamond"/>
            </w:rPr>
          </w:pPr>
        </w:p>
      </w:tc>
      <w:tc>
        <w:tcPr>
          <w:tcW w:w="6804" w:type="dxa"/>
        </w:tcPr>
        <w:tbl>
          <w:tblPr>
            <w:tblW w:w="6662" w:type="dxa"/>
            <w:tblInd w:w="40" w:type="dxa"/>
            <w:tblLayout w:type="fixed"/>
            <w:tblLook w:val="0420" w:firstRow="1" w:lastRow="0" w:firstColumn="0" w:lastColumn="0" w:noHBand="0" w:noVBand="1"/>
          </w:tblPr>
          <w:tblGrid>
            <w:gridCol w:w="2444"/>
            <w:gridCol w:w="4218"/>
          </w:tblGrid>
          <w:tr w:rsidR="00165DED" w:rsidRPr="00330DA7" w14:paraId="45E26044" w14:textId="77777777" w:rsidTr="00067FC0">
            <w:trPr>
              <w:trHeight w:val="144"/>
            </w:trPr>
            <w:tc>
              <w:tcPr>
                <w:tcW w:w="2444" w:type="dxa"/>
                <w:tcBorders>
                  <w:top w:val="nil"/>
                  <w:left w:val="nil"/>
                  <w:bottom w:val="nil"/>
                  <w:right w:val="nil"/>
                </w:tcBorders>
              </w:tcPr>
              <w:p w14:paraId="45E26042" w14:textId="77777777" w:rsidR="00165DED" w:rsidRPr="00020E73" w:rsidRDefault="00165DED" w:rsidP="00067FC0">
                <w:pPr>
                  <w:tabs>
                    <w:tab w:val="right" w:pos="8838"/>
                  </w:tabs>
                  <w:ind w:left="-264" w:right="-105" w:firstLine="195"/>
                  <w:rPr>
                    <w:rFonts w:ascii="Palatino Linotype" w:hAnsi="Palatino Linotype" w:cs="Tahoma"/>
                    <w:b/>
                    <w:lang w:val="es-ES"/>
                  </w:rPr>
                </w:pPr>
                <w:r w:rsidRPr="00020E73">
                  <w:rPr>
                    <w:rFonts w:ascii="Palatino Linotype" w:hAnsi="Palatino Linotype" w:cs="Tahoma"/>
                    <w:b/>
                    <w:lang w:val="es-ES"/>
                  </w:rPr>
                  <w:t>Recurso de Revisión:</w:t>
                </w:r>
              </w:p>
            </w:tc>
            <w:tc>
              <w:tcPr>
                <w:tcW w:w="4218" w:type="dxa"/>
                <w:tcBorders>
                  <w:top w:val="nil"/>
                  <w:left w:val="nil"/>
                  <w:bottom w:val="nil"/>
                  <w:right w:val="nil"/>
                </w:tcBorders>
              </w:tcPr>
              <w:p w14:paraId="45E26043" w14:textId="77777777" w:rsidR="00165DED" w:rsidRPr="007029D6" w:rsidRDefault="00165DED" w:rsidP="007029D6">
                <w:pPr>
                  <w:tabs>
                    <w:tab w:val="right" w:pos="8838"/>
                  </w:tabs>
                  <w:ind w:left="-74" w:right="-105"/>
                  <w:jc w:val="both"/>
                  <w:rPr>
                    <w:rFonts w:ascii="Palatino Linotype" w:hAnsi="Palatino Linotype" w:cs="Tahoma"/>
                    <w:b/>
                    <w:bCs/>
                    <w:lang w:val="es-ES"/>
                  </w:rPr>
                </w:pPr>
                <w:r w:rsidRPr="007029D6">
                  <w:rPr>
                    <w:rFonts w:ascii="Palatino Linotype" w:hAnsi="Palatino Linotype" w:cs="Tahoma"/>
                    <w:b/>
                  </w:rPr>
                  <w:t xml:space="preserve">03338/INFOEM/IP/RR/2024 </w:t>
                </w:r>
                <w:r>
                  <w:rPr>
                    <w:rFonts w:ascii="Palatino Linotype" w:hAnsi="Palatino Linotype" w:cs="Tahoma"/>
                    <w:b/>
                    <w:bCs/>
                  </w:rPr>
                  <w:t>y acumulado</w:t>
                </w:r>
              </w:p>
            </w:tc>
          </w:tr>
          <w:tr w:rsidR="00165DED" w:rsidRPr="00330DA7" w14:paraId="45E26047" w14:textId="77777777" w:rsidTr="00067FC0">
            <w:trPr>
              <w:trHeight w:val="144"/>
            </w:trPr>
            <w:tc>
              <w:tcPr>
                <w:tcW w:w="2444" w:type="dxa"/>
                <w:tcBorders>
                  <w:top w:val="nil"/>
                  <w:left w:val="nil"/>
                  <w:bottom w:val="nil"/>
                  <w:right w:val="nil"/>
                </w:tcBorders>
              </w:tcPr>
              <w:p w14:paraId="45E26045" w14:textId="77777777" w:rsidR="00165DED" w:rsidRPr="00020E73" w:rsidRDefault="00165DED"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Recurrente:</w:t>
                </w:r>
              </w:p>
            </w:tc>
            <w:tc>
              <w:tcPr>
                <w:tcW w:w="4218" w:type="dxa"/>
                <w:tcBorders>
                  <w:top w:val="nil"/>
                  <w:left w:val="nil"/>
                  <w:bottom w:val="nil"/>
                  <w:right w:val="nil"/>
                </w:tcBorders>
              </w:tcPr>
              <w:p w14:paraId="45E26046" w14:textId="13E5D8F7" w:rsidR="00165DED" w:rsidRPr="006B56FF" w:rsidRDefault="00A935B1" w:rsidP="00067FC0">
                <w:pPr>
                  <w:tabs>
                    <w:tab w:val="left" w:pos="3122"/>
                    <w:tab w:val="right" w:pos="8838"/>
                  </w:tabs>
                  <w:ind w:left="-74" w:right="-105"/>
                  <w:jc w:val="both"/>
                  <w:rPr>
                    <w:rFonts w:ascii="Palatino Linotype" w:hAnsi="Palatino Linotype" w:cs="Tahoma"/>
                    <w:lang w:val="es-ES"/>
                  </w:rPr>
                </w:pPr>
                <w:r>
                  <w:rPr>
                    <w:rFonts w:ascii="Palatino Linotype" w:hAnsi="Palatino Linotype" w:cs="Tahoma"/>
                    <w:b/>
                    <w:bCs/>
                  </w:rPr>
                  <w:t xml:space="preserve">XXX </w:t>
                </w:r>
                <w:proofErr w:type="spellStart"/>
                <w:r>
                  <w:rPr>
                    <w:rFonts w:ascii="Palatino Linotype" w:hAnsi="Palatino Linotype" w:cs="Tahoma"/>
                    <w:b/>
                    <w:bCs/>
                  </w:rPr>
                  <w:t>XXX</w:t>
                </w:r>
                <w:proofErr w:type="spellEnd"/>
              </w:p>
            </w:tc>
          </w:tr>
          <w:tr w:rsidR="00165DED" w:rsidRPr="00330DA7" w14:paraId="45E2604A" w14:textId="77777777" w:rsidTr="00067FC0">
            <w:trPr>
              <w:trHeight w:val="283"/>
            </w:trPr>
            <w:tc>
              <w:tcPr>
                <w:tcW w:w="2444" w:type="dxa"/>
                <w:tcBorders>
                  <w:top w:val="nil"/>
                  <w:left w:val="nil"/>
                  <w:bottom w:val="nil"/>
                  <w:right w:val="nil"/>
                </w:tcBorders>
              </w:tcPr>
              <w:p w14:paraId="45E26048" w14:textId="77777777" w:rsidR="00165DED" w:rsidRPr="00020E73" w:rsidRDefault="00165DED" w:rsidP="00067FC0">
                <w:pPr>
                  <w:tabs>
                    <w:tab w:val="right" w:pos="8838"/>
                  </w:tabs>
                  <w:ind w:left="-74" w:right="-105"/>
                  <w:rPr>
                    <w:rFonts w:ascii="Palatino Linotype" w:hAnsi="Palatino Linotype" w:cs="Tahoma"/>
                    <w:b/>
                    <w:lang w:val="es-ES"/>
                  </w:rPr>
                </w:pPr>
                <w:r w:rsidRPr="00020E73">
                  <w:rPr>
                    <w:rFonts w:ascii="Palatino Linotype" w:hAnsi="Palatino Linotype" w:cs="Tahoma"/>
                    <w:b/>
                    <w:lang w:val="es-ES"/>
                  </w:rPr>
                  <w:t>Sujeto Obligado:</w:t>
                </w:r>
              </w:p>
            </w:tc>
            <w:tc>
              <w:tcPr>
                <w:tcW w:w="4218" w:type="dxa"/>
                <w:tcBorders>
                  <w:top w:val="nil"/>
                  <w:left w:val="nil"/>
                  <w:bottom w:val="nil"/>
                  <w:right w:val="nil"/>
                </w:tcBorders>
              </w:tcPr>
              <w:p w14:paraId="45E26049" w14:textId="77777777" w:rsidR="00165DED" w:rsidRPr="00E5101F" w:rsidRDefault="00165DED" w:rsidP="00067FC0">
                <w:pPr>
                  <w:tabs>
                    <w:tab w:val="left" w:pos="2834"/>
                    <w:tab w:val="right" w:pos="8838"/>
                  </w:tabs>
                  <w:ind w:left="-74" w:right="-105"/>
                  <w:jc w:val="both"/>
                  <w:rPr>
                    <w:rFonts w:ascii="Palatino Linotype" w:hAnsi="Palatino Linotype" w:cs="Tahoma"/>
                    <w:lang w:val="es-ES"/>
                  </w:rPr>
                </w:pPr>
                <w:r w:rsidRPr="007029D6">
                  <w:rPr>
                    <w:rFonts w:ascii="Palatino Linotype" w:hAnsi="Palatino Linotype" w:cs="Tahoma"/>
                    <w:b/>
                    <w:bCs/>
                  </w:rPr>
                  <w:t>Ayuntamiento de Mexicaltzingo</w:t>
                </w:r>
              </w:p>
            </w:tc>
          </w:tr>
          <w:tr w:rsidR="00165DED" w:rsidRPr="00330DA7" w14:paraId="45E2604E" w14:textId="77777777" w:rsidTr="00067FC0">
            <w:trPr>
              <w:trHeight w:val="283"/>
            </w:trPr>
            <w:tc>
              <w:tcPr>
                <w:tcW w:w="2444" w:type="dxa"/>
                <w:tcBorders>
                  <w:top w:val="nil"/>
                  <w:left w:val="nil"/>
                  <w:bottom w:val="nil"/>
                  <w:right w:val="nil"/>
                </w:tcBorders>
              </w:tcPr>
              <w:p w14:paraId="45E2604B" w14:textId="77777777" w:rsidR="00165DED" w:rsidRPr="00020E73" w:rsidRDefault="00165DED" w:rsidP="00067FC0">
                <w:pPr>
                  <w:tabs>
                    <w:tab w:val="right" w:pos="8838"/>
                  </w:tabs>
                  <w:ind w:left="-74" w:right="-105"/>
                  <w:rPr>
                    <w:rFonts w:ascii="Palatino Linotype" w:hAnsi="Palatino Linotype" w:cs="Tahoma"/>
                    <w:b/>
                    <w:lang w:val="es-ES"/>
                  </w:rPr>
                </w:pPr>
                <w:r>
                  <w:rPr>
                    <w:rFonts w:ascii="Palatino Linotype" w:hAnsi="Palatino Linotype" w:cs="Tahoma"/>
                    <w:b/>
                    <w:lang w:val="es-ES"/>
                  </w:rPr>
                  <w:t>Comisionada ponente</w:t>
                </w:r>
                <w:r w:rsidRPr="00020E73">
                  <w:rPr>
                    <w:rFonts w:ascii="Palatino Linotype" w:hAnsi="Palatino Linotype" w:cs="Tahoma"/>
                    <w:b/>
                    <w:lang w:val="es-ES"/>
                  </w:rPr>
                  <w:t>:</w:t>
                </w:r>
              </w:p>
            </w:tc>
            <w:tc>
              <w:tcPr>
                <w:tcW w:w="4218" w:type="dxa"/>
                <w:tcBorders>
                  <w:top w:val="nil"/>
                  <w:left w:val="nil"/>
                  <w:bottom w:val="nil"/>
                  <w:right w:val="nil"/>
                </w:tcBorders>
              </w:tcPr>
              <w:p w14:paraId="45E2604C" w14:textId="77777777" w:rsidR="00165DED" w:rsidRPr="00020E73" w:rsidRDefault="00165DED" w:rsidP="00067FC0">
                <w:pPr>
                  <w:tabs>
                    <w:tab w:val="right" w:pos="8838"/>
                  </w:tabs>
                  <w:ind w:left="-74" w:right="-105"/>
                  <w:jc w:val="both"/>
                  <w:rPr>
                    <w:rFonts w:ascii="Palatino Linotype" w:hAnsi="Palatino Linotype" w:cs="Tahoma"/>
                    <w:lang w:val="es-ES"/>
                  </w:rPr>
                </w:pPr>
                <w:r>
                  <w:rPr>
                    <w:rFonts w:ascii="Palatino Linotype" w:hAnsi="Palatino Linotype" w:cs="Tahoma"/>
                    <w:lang w:val="es-ES"/>
                  </w:rPr>
                  <w:t>María del Rosario Mejía Ayala</w:t>
                </w:r>
              </w:p>
              <w:p w14:paraId="45E2604D" w14:textId="77777777" w:rsidR="00165DED" w:rsidRPr="00020E73" w:rsidRDefault="00165DED" w:rsidP="00067FC0">
                <w:pPr>
                  <w:tabs>
                    <w:tab w:val="right" w:pos="8838"/>
                  </w:tabs>
                  <w:ind w:left="-74" w:right="-105"/>
                  <w:jc w:val="both"/>
                  <w:rPr>
                    <w:rFonts w:ascii="Palatino Linotype" w:hAnsi="Palatino Linotype" w:cs="Tahoma"/>
                    <w:b/>
                    <w:lang w:val="es-ES"/>
                  </w:rPr>
                </w:pPr>
              </w:p>
            </w:tc>
          </w:tr>
        </w:tbl>
        <w:p w14:paraId="45E2604F" w14:textId="77777777" w:rsidR="00165DED" w:rsidRPr="00330DA7" w:rsidRDefault="00165DED" w:rsidP="00067FC0">
          <w:pPr>
            <w:tabs>
              <w:tab w:val="right" w:pos="8838"/>
            </w:tabs>
            <w:ind w:left="-28"/>
            <w:jc w:val="both"/>
            <w:rPr>
              <w:rFonts w:ascii="Arial" w:hAnsi="Arial" w:cs="Arial"/>
              <w:b/>
            </w:rPr>
          </w:pPr>
        </w:p>
      </w:tc>
    </w:tr>
  </w:tbl>
  <w:p w14:paraId="45E26051" w14:textId="77777777" w:rsidR="00165DED" w:rsidRPr="00827FA0" w:rsidRDefault="006B32E7" w:rsidP="00067FC0">
    <w:pPr>
      <w:pStyle w:val="Encabezado"/>
      <w:rPr>
        <w:sz w:val="2"/>
        <w:szCs w:val="22"/>
      </w:rPr>
    </w:pPr>
    <w:r>
      <w:rPr>
        <w:noProof/>
      </w:rPr>
      <w:pict w14:anchorId="45E26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8752;mso-wrap-edited:f;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5C"/>
    <w:multiLevelType w:val="hybridMultilevel"/>
    <w:tmpl w:val="A742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B4659"/>
    <w:multiLevelType w:val="hybridMultilevel"/>
    <w:tmpl w:val="2CDC6E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197049"/>
    <w:multiLevelType w:val="hybridMultilevel"/>
    <w:tmpl w:val="7D185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07B16"/>
    <w:multiLevelType w:val="hybridMultilevel"/>
    <w:tmpl w:val="B3322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161270"/>
    <w:multiLevelType w:val="hybridMultilevel"/>
    <w:tmpl w:val="F8C4158E"/>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307EF1"/>
    <w:multiLevelType w:val="hybridMultilevel"/>
    <w:tmpl w:val="01BA8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D1127"/>
    <w:multiLevelType w:val="hybridMultilevel"/>
    <w:tmpl w:val="CFF439F4"/>
    <w:lvl w:ilvl="0" w:tplc="08AAD96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88A1AB0"/>
    <w:multiLevelType w:val="hybridMultilevel"/>
    <w:tmpl w:val="094A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72EAC"/>
    <w:multiLevelType w:val="hybridMultilevel"/>
    <w:tmpl w:val="83AA7302"/>
    <w:lvl w:ilvl="0" w:tplc="838C057A">
      <w:start w:val="5"/>
      <w:numFmt w:val="decimal"/>
      <w:lvlText w:val="%1."/>
      <w:lvlJc w:val="left"/>
      <w:pPr>
        <w:ind w:left="720" w:hanging="360"/>
      </w:pPr>
      <w:rPr>
        <w:rFonts w:eastAsia="Calibri"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82721"/>
    <w:multiLevelType w:val="multilevel"/>
    <w:tmpl w:val="A118929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249101F4"/>
    <w:multiLevelType w:val="hybridMultilevel"/>
    <w:tmpl w:val="346472AA"/>
    <w:lvl w:ilvl="0" w:tplc="080A0013">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D63966"/>
    <w:multiLevelType w:val="multilevel"/>
    <w:tmpl w:val="9F364E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9E1C35"/>
    <w:multiLevelType w:val="hybridMultilevel"/>
    <w:tmpl w:val="05F02D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BFB719A"/>
    <w:multiLevelType w:val="hybridMultilevel"/>
    <w:tmpl w:val="BC882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C0610A"/>
    <w:multiLevelType w:val="hybridMultilevel"/>
    <w:tmpl w:val="C44AC4EC"/>
    <w:lvl w:ilvl="0" w:tplc="5B82041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DCB09A3"/>
    <w:multiLevelType w:val="multilevel"/>
    <w:tmpl w:val="AA90F53A"/>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304F76FC"/>
    <w:multiLevelType w:val="multilevel"/>
    <w:tmpl w:val="D86E86E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9" w15:restartNumberingAfterBreak="0">
    <w:nsid w:val="34317490"/>
    <w:multiLevelType w:val="hybridMultilevel"/>
    <w:tmpl w:val="2BA6D57C"/>
    <w:lvl w:ilvl="0" w:tplc="92BE0B36">
      <w:start w:val="1"/>
      <w:numFmt w:val="decimal"/>
      <w:lvlText w:val="%1."/>
      <w:lvlJc w:val="left"/>
      <w:pPr>
        <w:ind w:left="644" w:hanging="360"/>
      </w:pPr>
      <w:rPr>
        <w:rFonts w:ascii="Palatino Linotype" w:hAnsi="Palatino Linotype" w:cs="Times New Roman" w:hint="default"/>
        <w:b/>
        <w:i w:val="0"/>
        <w:color w:val="auto"/>
        <w:sz w:val="24"/>
      </w:rPr>
    </w:lvl>
    <w:lvl w:ilvl="1" w:tplc="080A0013">
      <w:start w:val="1"/>
      <w:numFmt w:val="upperRoman"/>
      <w:lvlText w:val="%2."/>
      <w:lvlJc w:val="right"/>
      <w:pPr>
        <w:ind w:left="7525" w:hanging="720"/>
      </w:pPr>
      <w:rPr>
        <w:rFonts w:cs="Times New Roman" w:hint="default"/>
      </w:rPr>
    </w:lvl>
    <w:lvl w:ilvl="2" w:tplc="362EE9DC">
      <w:start w:val="4"/>
      <w:numFmt w:val="lowerLetter"/>
      <w:lvlText w:val="%3)"/>
      <w:lvlJc w:val="left"/>
      <w:pPr>
        <w:ind w:left="2340" w:hanging="360"/>
      </w:pPr>
      <w:rPr>
        <w:rFonts w:cs="Times New Roman" w:hint="default"/>
      </w:rPr>
    </w:lvl>
    <w:lvl w:ilvl="3" w:tplc="080A000F">
      <w:start w:val="1"/>
      <w:numFmt w:val="decimal"/>
      <w:lvlText w:val="%4."/>
      <w:lvlJc w:val="left"/>
      <w:pPr>
        <w:ind w:left="2880" w:hanging="360"/>
      </w:pPr>
      <w:rPr>
        <w:rFonts w:cs="Times New Roman"/>
      </w:rPr>
    </w:lvl>
    <w:lvl w:ilvl="4" w:tplc="3B14BCD2">
      <w:start w:val="104"/>
      <w:numFmt w:val="decimal"/>
      <w:lvlText w:val="%5"/>
      <w:lvlJc w:val="left"/>
      <w:pPr>
        <w:ind w:left="3600" w:hanging="360"/>
      </w:pPr>
      <w:rPr>
        <w:rFonts w:cs="Times New Roman" w:hint="default"/>
        <w:b/>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237984"/>
    <w:multiLevelType w:val="hybridMultilevel"/>
    <w:tmpl w:val="FC109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22F5D"/>
    <w:multiLevelType w:val="hybridMultilevel"/>
    <w:tmpl w:val="9A3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886"/>
    <w:multiLevelType w:val="multilevel"/>
    <w:tmpl w:val="EDF0BA16"/>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57431C"/>
    <w:multiLevelType w:val="hybridMultilevel"/>
    <w:tmpl w:val="79F2D82A"/>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4D93425F"/>
    <w:multiLevelType w:val="hybridMultilevel"/>
    <w:tmpl w:val="DB281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487423"/>
    <w:multiLevelType w:val="multilevel"/>
    <w:tmpl w:val="7430EAE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E707071"/>
    <w:multiLevelType w:val="hybridMultilevel"/>
    <w:tmpl w:val="CAEA1478"/>
    <w:lvl w:ilvl="0" w:tplc="893E82A6">
      <w:start w:val="1"/>
      <w:numFmt w:val="lowerLetter"/>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5409138C"/>
    <w:multiLevelType w:val="hybridMultilevel"/>
    <w:tmpl w:val="17D83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9E00E7"/>
    <w:multiLevelType w:val="hybridMultilevel"/>
    <w:tmpl w:val="0616B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3"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7573210"/>
    <w:multiLevelType w:val="multilevel"/>
    <w:tmpl w:val="82AC8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F35AE0"/>
    <w:multiLevelType w:val="hybridMultilevel"/>
    <w:tmpl w:val="F83A8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3902D2"/>
    <w:multiLevelType w:val="hybridMultilevel"/>
    <w:tmpl w:val="DEECB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CC1B24"/>
    <w:multiLevelType w:val="hybridMultilevel"/>
    <w:tmpl w:val="D908B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9"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72289080">
    <w:abstractNumId w:val="19"/>
  </w:num>
  <w:num w:numId="2" w16cid:durableId="896015865">
    <w:abstractNumId w:val="15"/>
  </w:num>
  <w:num w:numId="3" w16cid:durableId="1725526405">
    <w:abstractNumId w:val="27"/>
  </w:num>
  <w:num w:numId="4" w16cid:durableId="1219630439">
    <w:abstractNumId w:val="2"/>
  </w:num>
  <w:num w:numId="5" w16cid:durableId="1553156220">
    <w:abstractNumId w:val="35"/>
  </w:num>
  <w:num w:numId="6" w16cid:durableId="1013530308">
    <w:abstractNumId w:val="25"/>
  </w:num>
  <w:num w:numId="7" w16cid:durableId="1992785534">
    <w:abstractNumId w:val="14"/>
  </w:num>
  <w:num w:numId="8" w16cid:durableId="536622259">
    <w:abstractNumId w:val="28"/>
  </w:num>
  <w:num w:numId="9" w16cid:durableId="201138309">
    <w:abstractNumId w:val="36"/>
  </w:num>
  <w:num w:numId="10" w16cid:durableId="2052655236">
    <w:abstractNumId w:val="3"/>
  </w:num>
  <w:num w:numId="11" w16cid:durableId="761099995">
    <w:abstractNumId w:val="5"/>
  </w:num>
  <w:num w:numId="12" w16cid:durableId="1291285900">
    <w:abstractNumId w:val="38"/>
  </w:num>
  <w:num w:numId="13" w16cid:durableId="672024693">
    <w:abstractNumId w:val="17"/>
  </w:num>
  <w:num w:numId="14" w16cid:durableId="854266330">
    <w:abstractNumId w:val="33"/>
  </w:num>
  <w:num w:numId="15" w16cid:durableId="413940619">
    <w:abstractNumId w:val="8"/>
  </w:num>
  <w:num w:numId="16" w16cid:durableId="343626754">
    <w:abstractNumId w:val="37"/>
  </w:num>
  <w:num w:numId="17" w16cid:durableId="1146510398">
    <w:abstractNumId w:val="1"/>
  </w:num>
  <w:num w:numId="18" w16cid:durableId="1736123236">
    <w:abstractNumId w:val="13"/>
  </w:num>
  <w:num w:numId="19" w16cid:durableId="502938238">
    <w:abstractNumId w:val="39"/>
  </w:num>
  <w:num w:numId="20" w16cid:durableId="287129930">
    <w:abstractNumId w:val="30"/>
  </w:num>
  <w:num w:numId="21" w16cid:durableId="1895119445">
    <w:abstractNumId w:val="23"/>
  </w:num>
  <w:num w:numId="22" w16cid:durableId="1181891365">
    <w:abstractNumId w:val="22"/>
  </w:num>
  <w:num w:numId="23" w16cid:durableId="683631905">
    <w:abstractNumId w:val="16"/>
  </w:num>
  <w:num w:numId="24" w16cid:durableId="574705191">
    <w:abstractNumId w:val="26"/>
  </w:num>
  <w:num w:numId="25" w16cid:durableId="315107610">
    <w:abstractNumId w:val="21"/>
  </w:num>
  <w:num w:numId="26" w16cid:durableId="1213225245">
    <w:abstractNumId w:val="7"/>
  </w:num>
  <w:num w:numId="27" w16cid:durableId="1258363050">
    <w:abstractNumId w:val="20"/>
  </w:num>
  <w:num w:numId="28" w16cid:durableId="109052617">
    <w:abstractNumId w:val="32"/>
  </w:num>
  <w:num w:numId="29" w16cid:durableId="2071072215">
    <w:abstractNumId w:val="4"/>
  </w:num>
  <w:num w:numId="30" w16cid:durableId="421687623">
    <w:abstractNumId w:val="31"/>
  </w:num>
  <w:num w:numId="31" w16cid:durableId="279341542">
    <w:abstractNumId w:val="24"/>
  </w:num>
  <w:num w:numId="32" w16cid:durableId="651757784">
    <w:abstractNumId w:val="11"/>
  </w:num>
  <w:num w:numId="33" w16cid:durableId="1242988073">
    <w:abstractNumId w:val="12"/>
  </w:num>
  <w:num w:numId="34" w16cid:durableId="886454128">
    <w:abstractNumId w:val="18"/>
  </w:num>
  <w:num w:numId="35" w16cid:durableId="1968967079">
    <w:abstractNumId w:val="10"/>
  </w:num>
  <w:num w:numId="36" w16cid:durableId="1625574013">
    <w:abstractNumId w:val="6"/>
  </w:num>
  <w:num w:numId="37" w16cid:durableId="190413650">
    <w:abstractNumId w:val="9"/>
  </w:num>
  <w:num w:numId="38" w16cid:durableId="782378789">
    <w:abstractNumId w:val="0"/>
  </w:num>
  <w:num w:numId="39" w16cid:durableId="323551552">
    <w:abstractNumId w:val="34"/>
  </w:num>
  <w:num w:numId="40" w16cid:durableId="13145994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1F"/>
    <w:rsid w:val="00000FA9"/>
    <w:rsid w:val="00002047"/>
    <w:rsid w:val="0000380A"/>
    <w:rsid w:val="000249D7"/>
    <w:rsid w:val="00053B34"/>
    <w:rsid w:val="00067FC0"/>
    <w:rsid w:val="000A356F"/>
    <w:rsid w:val="000A5D6D"/>
    <w:rsid w:val="000B144E"/>
    <w:rsid w:val="000B1C58"/>
    <w:rsid w:val="000B625B"/>
    <w:rsid w:val="000D0AD6"/>
    <w:rsid w:val="000F7C8A"/>
    <w:rsid w:val="001050E3"/>
    <w:rsid w:val="00116500"/>
    <w:rsid w:val="00122340"/>
    <w:rsid w:val="00122B62"/>
    <w:rsid w:val="00127A6B"/>
    <w:rsid w:val="0014164A"/>
    <w:rsid w:val="00157288"/>
    <w:rsid w:val="001614B0"/>
    <w:rsid w:val="001659F2"/>
    <w:rsid w:val="00165DED"/>
    <w:rsid w:val="001803B3"/>
    <w:rsid w:val="001928B3"/>
    <w:rsid w:val="001B116F"/>
    <w:rsid w:val="001B2605"/>
    <w:rsid w:val="001B4EBB"/>
    <w:rsid w:val="001B7C04"/>
    <w:rsid w:val="001C31DD"/>
    <w:rsid w:val="001D7E5B"/>
    <w:rsid w:val="001E6BCD"/>
    <w:rsid w:val="00200D17"/>
    <w:rsid w:val="00212506"/>
    <w:rsid w:val="0022085A"/>
    <w:rsid w:val="00223ED0"/>
    <w:rsid w:val="002328B4"/>
    <w:rsid w:val="00233D79"/>
    <w:rsid w:val="002553F8"/>
    <w:rsid w:val="00255797"/>
    <w:rsid w:val="0026126D"/>
    <w:rsid w:val="00263039"/>
    <w:rsid w:val="00273EDD"/>
    <w:rsid w:val="0028593A"/>
    <w:rsid w:val="00292688"/>
    <w:rsid w:val="002A116F"/>
    <w:rsid w:val="002A14D9"/>
    <w:rsid w:val="002B25C8"/>
    <w:rsid w:val="002D6937"/>
    <w:rsid w:val="002E20FC"/>
    <w:rsid w:val="002E3B6F"/>
    <w:rsid w:val="002E56B1"/>
    <w:rsid w:val="00312FF5"/>
    <w:rsid w:val="003165E9"/>
    <w:rsid w:val="003216CF"/>
    <w:rsid w:val="00321F1B"/>
    <w:rsid w:val="00322108"/>
    <w:rsid w:val="003339BE"/>
    <w:rsid w:val="00344BDB"/>
    <w:rsid w:val="00383E30"/>
    <w:rsid w:val="003A26DC"/>
    <w:rsid w:val="003A4529"/>
    <w:rsid w:val="003B5628"/>
    <w:rsid w:val="003C588D"/>
    <w:rsid w:val="003D4255"/>
    <w:rsid w:val="003D7939"/>
    <w:rsid w:val="003E4555"/>
    <w:rsid w:val="003F0B80"/>
    <w:rsid w:val="0040128A"/>
    <w:rsid w:val="00403427"/>
    <w:rsid w:val="004064F5"/>
    <w:rsid w:val="00421537"/>
    <w:rsid w:val="00425648"/>
    <w:rsid w:val="004313C0"/>
    <w:rsid w:val="00431622"/>
    <w:rsid w:val="00440BF6"/>
    <w:rsid w:val="00447D8C"/>
    <w:rsid w:val="0045240F"/>
    <w:rsid w:val="00456224"/>
    <w:rsid w:val="00480517"/>
    <w:rsid w:val="0049465F"/>
    <w:rsid w:val="004B3911"/>
    <w:rsid w:val="004C278B"/>
    <w:rsid w:val="004C74E5"/>
    <w:rsid w:val="004D108E"/>
    <w:rsid w:val="004D3544"/>
    <w:rsid w:val="004E1815"/>
    <w:rsid w:val="004E36C7"/>
    <w:rsid w:val="004F5BD7"/>
    <w:rsid w:val="004F7C9C"/>
    <w:rsid w:val="0051099F"/>
    <w:rsid w:val="00515F7E"/>
    <w:rsid w:val="00517FD8"/>
    <w:rsid w:val="00523BE4"/>
    <w:rsid w:val="005331E8"/>
    <w:rsid w:val="0053476F"/>
    <w:rsid w:val="00546589"/>
    <w:rsid w:val="0055146D"/>
    <w:rsid w:val="00552B71"/>
    <w:rsid w:val="00554D87"/>
    <w:rsid w:val="00556E16"/>
    <w:rsid w:val="0055749D"/>
    <w:rsid w:val="00570ACB"/>
    <w:rsid w:val="005A0F10"/>
    <w:rsid w:val="005A212B"/>
    <w:rsid w:val="005A359F"/>
    <w:rsid w:val="005A5B0B"/>
    <w:rsid w:val="005C350B"/>
    <w:rsid w:val="005D26AC"/>
    <w:rsid w:val="005E098F"/>
    <w:rsid w:val="005E203D"/>
    <w:rsid w:val="005F11B9"/>
    <w:rsid w:val="005F60C6"/>
    <w:rsid w:val="00603BF3"/>
    <w:rsid w:val="00645D6B"/>
    <w:rsid w:val="00651B07"/>
    <w:rsid w:val="00654390"/>
    <w:rsid w:val="0065675A"/>
    <w:rsid w:val="00657715"/>
    <w:rsid w:val="00662091"/>
    <w:rsid w:val="00673684"/>
    <w:rsid w:val="00685E19"/>
    <w:rsid w:val="0068625D"/>
    <w:rsid w:val="00691428"/>
    <w:rsid w:val="00695D52"/>
    <w:rsid w:val="00697344"/>
    <w:rsid w:val="006A4124"/>
    <w:rsid w:val="006B32E7"/>
    <w:rsid w:val="006B3B13"/>
    <w:rsid w:val="006B5E9C"/>
    <w:rsid w:val="006D046D"/>
    <w:rsid w:val="006D4A6B"/>
    <w:rsid w:val="006D7291"/>
    <w:rsid w:val="006E452C"/>
    <w:rsid w:val="006E5AE8"/>
    <w:rsid w:val="006F33E0"/>
    <w:rsid w:val="007029D6"/>
    <w:rsid w:val="00712C5F"/>
    <w:rsid w:val="0072063B"/>
    <w:rsid w:val="00722457"/>
    <w:rsid w:val="00723F9E"/>
    <w:rsid w:val="00723FFF"/>
    <w:rsid w:val="007321D6"/>
    <w:rsid w:val="0073385B"/>
    <w:rsid w:val="0073746B"/>
    <w:rsid w:val="007374CE"/>
    <w:rsid w:val="00761027"/>
    <w:rsid w:val="00771508"/>
    <w:rsid w:val="00780286"/>
    <w:rsid w:val="00780315"/>
    <w:rsid w:val="00784600"/>
    <w:rsid w:val="00790834"/>
    <w:rsid w:val="007A145B"/>
    <w:rsid w:val="007A1600"/>
    <w:rsid w:val="007B088B"/>
    <w:rsid w:val="007C5A9A"/>
    <w:rsid w:val="007D05FA"/>
    <w:rsid w:val="007E4C79"/>
    <w:rsid w:val="007F382D"/>
    <w:rsid w:val="007F4652"/>
    <w:rsid w:val="007F4EC3"/>
    <w:rsid w:val="00802AA3"/>
    <w:rsid w:val="00806C27"/>
    <w:rsid w:val="00817DC2"/>
    <w:rsid w:val="008275B6"/>
    <w:rsid w:val="00831D88"/>
    <w:rsid w:val="008446CE"/>
    <w:rsid w:val="00850315"/>
    <w:rsid w:val="0085247C"/>
    <w:rsid w:val="008573F5"/>
    <w:rsid w:val="00863C5A"/>
    <w:rsid w:val="00875629"/>
    <w:rsid w:val="0088040E"/>
    <w:rsid w:val="00883512"/>
    <w:rsid w:val="0088559F"/>
    <w:rsid w:val="00887CB8"/>
    <w:rsid w:val="008B4DF0"/>
    <w:rsid w:val="008C1EA9"/>
    <w:rsid w:val="008C325B"/>
    <w:rsid w:val="008C6E0F"/>
    <w:rsid w:val="008D2CFA"/>
    <w:rsid w:val="008D3870"/>
    <w:rsid w:val="008E0856"/>
    <w:rsid w:val="008E34E2"/>
    <w:rsid w:val="008E457B"/>
    <w:rsid w:val="008F65F7"/>
    <w:rsid w:val="0090076E"/>
    <w:rsid w:val="00913B47"/>
    <w:rsid w:val="00931857"/>
    <w:rsid w:val="00941210"/>
    <w:rsid w:val="00954F83"/>
    <w:rsid w:val="00956944"/>
    <w:rsid w:val="00981844"/>
    <w:rsid w:val="00986393"/>
    <w:rsid w:val="009B4EAA"/>
    <w:rsid w:val="009C79FE"/>
    <w:rsid w:val="009C7DB5"/>
    <w:rsid w:val="009D5D9A"/>
    <w:rsid w:val="009D7588"/>
    <w:rsid w:val="009E5F63"/>
    <w:rsid w:val="00A037A7"/>
    <w:rsid w:val="00A14219"/>
    <w:rsid w:val="00A160C5"/>
    <w:rsid w:val="00A219CB"/>
    <w:rsid w:val="00A26CB8"/>
    <w:rsid w:val="00A31BED"/>
    <w:rsid w:val="00A464C8"/>
    <w:rsid w:val="00A47DA2"/>
    <w:rsid w:val="00A62F77"/>
    <w:rsid w:val="00A7329C"/>
    <w:rsid w:val="00A87A4E"/>
    <w:rsid w:val="00A9174E"/>
    <w:rsid w:val="00A935B1"/>
    <w:rsid w:val="00AA2EF8"/>
    <w:rsid w:val="00AA4A24"/>
    <w:rsid w:val="00AA5D2A"/>
    <w:rsid w:val="00AC319E"/>
    <w:rsid w:val="00AC3A28"/>
    <w:rsid w:val="00AC66F6"/>
    <w:rsid w:val="00AF2429"/>
    <w:rsid w:val="00AF3B2F"/>
    <w:rsid w:val="00AF6789"/>
    <w:rsid w:val="00B13770"/>
    <w:rsid w:val="00B13B6C"/>
    <w:rsid w:val="00B144F3"/>
    <w:rsid w:val="00B25CC1"/>
    <w:rsid w:val="00B537C3"/>
    <w:rsid w:val="00B62F1D"/>
    <w:rsid w:val="00B64682"/>
    <w:rsid w:val="00B82DC2"/>
    <w:rsid w:val="00B939FF"/>
    <w:rsid w:val="00BA0791"/>
    <w:rsid w:val="00BB4356"/>
    <w:rsid w:val="00BB7319"/>
    <w:rsid w:val="00BC1348"/>
    <w:rsid w:val="00BC2B5D"/>
    <w:rsid w:val="00BD51A9"/>
    <w:rsid w:val="00BE09F6"/>
    <w:rsid w:val="00BE0A4D"/>
    <w:rsid w:val="00BE38D6"/>
    <w:rsid w:val="00BE7788"/>
    <w:rsid w:val="00BF4922"/>
    <w:rsid w:val="00C00AED"/>
    <w:rsid w:val="00C174FB"/>
    <w:rsid w:val="00C20F57"/>
    <w:rsid w:val="00C22803"/>
    <w:rsid w:val="00C25583"/>
    <w:rsid w:val="00C545DC"/>
    <w:rsid w:val="00C63283"/>
    <w:rsid w:val="00C85427"/>
    <w:rsid w:val="00C91A23"/>
    <w:rsid w:val="00C924AD"/>
    <w:rsid w:val="00C95E06"/>
    <w:rsid w:val="00CB6AD5"/>
    <w:rsid w:val="00CC15B4"/>
    <w:rsid w:val="00CC690E"/>
    <w:rsid w:val="00CE210B"/>
    <w:rsid w:val="00CE7D20"/>
    <w:rsid w:val="00CF3921"/>
    <w:rsid w:val="00D01C05"/>
    <w:rsid w:val="00D05A41"/>
    <w:rsid w:val="00D2521E"/>
    <w:rsid w:val="00D37ED5"/>
    <w:rsid w:val="00D470C6"/>
    <w:rsid w:val="00D54FA0"/>
    <w:rsid w:val="00D81D05"/>
    <w:rsid w:val="00DA1D73"/>
    <w:rsid w:val="00DA306B"/>
    <w:rsid w:val="00DB32EE"/>
    <w:rsid w:val="00DC51AC"/>
    <w:rsid w:val="00DD024F"/>
    <w:rsid w:val="00DD16B4"/>
    <w:rsid w:val="00DD283D"/>
    <w:rsid w:val="00DD53A0"/>
    <w:rsid w:val="00DE4410"/>
    <w:rsid w:val="00E13541"/>
    <w:rsid w:val="00E26F12"/>
    <w:rsid w:val="00E36B9B"/>
    <w:rsid w:val="00E427C4"/>
    <w:rsid w:val="00E5101F"/>
    <w:rsid w:val="00E60A00"/>
    <w:rsid w:val="00E638FE"/>
    <w:rsid w:val="00E966B7"/>
    <w:rsid w:val="00EA1FB4"/>
    <w:rsid w:val="00EA4698"/>
    <w:rsid w:val="00EC7E96"/>
    <w:rsid w:val="00ED5797"/>
    <w:rsid w:val="00EF5063"/>
    <w:rsid w:val="00F00B34"/>
    <w:rsid w:val="00F00EBB"/>
    <w:rsid w:val="00F1237C"/>
    <w:rsid w:val="00F249C9"/>
    <w:rsid w:val="00F41CCF"/>
    <w:rsid w:val="00F5189A"/>
    <w:rsid w:val="00F53A17"/>
    <w:rsid w:val="00F607F1"/>
    <w:rsid w:val="00F61D11"/>
    <w:rsid w:val="00F73165"/>
    <w:rsid w:val="00F80BE8"/>
    <w:rsid w:val="00F81D3E"/>
    <w:rsid w:val="00F84BE0"/>
    <w:rsid w:val="00F91AB1"/>
    <w:rsid w:val="00FB18FB"/>
    <w:rsid w:val="00FB20D8"/>
    <w:rsid w:val="00FB2280"/>
    <w:rsid w:val="00FB2EB8"/>
    <w:rsid w:val="00FC219A"/>
    <w:rsid w:val="00FD6308"/>
    <w:rsid w:val="00FE1E8D"/>
    <w:rsid w:val="00FE35F0"/>
    <w:rsid w:val="00FF37D8"/>
    <w:rsid w:val="00FF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5E86"/>
  <w15:chartTrackingRefBased/>
  <w15:docId w15:val="{27366450-D448-470B-B91F-8E6A643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1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B4DF0"/>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D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B4DF0"/>
    <w:rPr>
      <w:rFonts w:asciiTheme="majorHAnsi" w:eastAsiaTheme="majorEastAsia" w:hAnsiTheme="majorHAnsi" w:cstheme="majorBidi"/>
      <w:color w:val="2E74B5" w:themeColor="accent1" w:themeShade="BF"/>
      <w:sz w:val="32"/>
      <w:szCs w:val="32"/>
      <w:lang w:val="es-ES_tradnl" w:eastAsia="es-ES"/>
    </w:rPr>
  </w:style>
  <w:style w:type="paragraph" w:customStyle="1" w:styleId="ADB1">
    <w:name w:val="ADB1"/>
    <w:basedOn w:val="Normal"/>
    <w:next w:val="Textonotapie"/>
    <w:unhideWhenUsed/>
    <w:qFormat/>
    <w:rsid w:val="008B4DF0"/>
    <w:rPr>
      <w:rFonts w:ascii="Cambria" w:eastAsia="Cambria" w:hAnsi="Cambria"/>
      <w:sz w:val="20"/>
      <w:szCs w:val="20"/>
      <w:lang w:eastAsia="en-US"/>
    </w:rPr>
  </w:style>
  <w:style w:type="table" w:styleId="Tablanormal1">
    <w:name w:val="Plain Table 1"/>
    <w:basedOn w:val="Tablanormal"/>
    <w:uiPriority w:val="41"/>
    <w:rsid w:val="007803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780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9543">
      <w:bodyDiv w:val="1"/>
      <w:marLeft w:val="0"/>
      <w:marRight w:val="0"/>
      <w:marTop w:val="0"/>
      <w:marBottom w:val="0"/>
      <w:divBdr>
        <w:top w:val="none" w:sz="0" w:space="0" w:color="auto"/>
        <w:left w:val="none" w:sz="0" w:space="0" w:color="auto"/>
        <w:bottom w:val="none" w:sz="0" w:space="0" w:color="auto"/>
        <w:right w:val="none" w:sz="0" w:space="0" w:color="auto"/>
      </w:divBdr>
    </w:div>
    <w:div w:id="220018031">
      <w:bodyDiv w:val="1"/>
      <w:marLeft w:val="0"/>
      <w:marRight w:val="0"/>
      <w:marTop w:val="0"/>
      <w:marBottom w:val="0"/>
      <w:divBdr>
        <w:top w:val="none" w:sz="0" w:space="0" w:color="auto"/>
        <w:left w:val="none" w:sz="0" w:space="0" w:color="auto"/>
        <w:bottom w:val="none" w:sz="0" w:space="0" w:color="auto"/>
        <w:right w:val="none" w:sz="0" w:space="0" w:color="auto"/>
      </w:divBdr>
    </w:div>
    <w:div w:id="245500306">
      <w:bodyDiv w:val="1"/>
      <w:marLeft w:val="0"/>
      <w:marRight w:val="0"/>
      <w:marTop w:val="0"/>
      <w:marBottom w:val="0"/>
      <w:divBdr>
        <w:top w:val="none" w:sz="0" w:space="0" w:color="auto"/>
        <w:left w:val="none" w:sz="0" w:space="0" w:color="auto"/>
        <w:bottom w:val="none" w:sz="0" w:space="0" w:color="auto"/>
        <w:right w:val="none" w:sz="0" w:space="0" w:color="auto"/>
      </w:divBdr>
    </w:div>
    <w:div w:id="379674861">
      <w:bodyDiv w:val="1"/>
      <w:marLeft w:val="0"/>
      <w:marRight w:val="0"/>
      <w:marTop w:val="0"/>
      <w:marBottom w:val="0"/>
      <w:divBdr>
        <w:top w:val="none" w:sz="0" w:space="0" w:color="auto"/>
        <w:left w:val="none" w:sz="0" w:space="0" w:color="auto"/>
        <w:bottom w:val="none" w:sz="0" w:space="0" w:color="auto"/>
        <w:right w:val="none" w:sz="0" w:space="0" w:color="auto"/>
      </w:divBdr>
    </w:div>
    <w:div w:id="562374384">
      <w:bodyDiv w:val="1"/>
      <w:marLeft w:val="0"/>
      <w:marRight w:val="0"/>
      <w:marTop w:val="0"/>
      <w:marBottom w:val="0"/>
      <w:divBdr>
        <w:top w:val="none" w:sz="0" w:space="0" w:color="auto"/>
        <w:left w:val="none" w:sz="0" w:space="0" w:color="auto"/>
        <w:bottom w:val="none" w:sz="0" w:space="0" w:color="auto"/>
        <w:right w:val="none" w:sz="0" w:space="0" w:color="auto"/>
      </w:divBdr>
    </w:div>
    <w:div w:id="600332063">
      <w:bodyDiv w:val="1"/>
      <w:marLeft w:val="0"/>
      <w:marRight w:val="0"/>
      <w:marTop w:val="0"/>
      <w:marBottom w:val="0"/>
      <w:divBdr>
        <w:top w:val="none" w:sz="0" w:space="0" w:color="auto"/>
        <w:left w:val="none" w:sz="0" w:space="0" w:color="auto"/>
        <w:bottom w:val="none" w:sz="0" w:space="0" w:color="auto"/>
        <w:right w:val="none" w:sz="0" w:space="0" w:color="auto"/>
      </w:divBdr>
    </w:div>
    <w:div w:id="618611320">
      <w:bodyDiv w:val="1"/>
      <w:marLeft w:val="0"/>
      <w:marRight w:val="0"/>
      <w:marTop w:val="0"/>
      <w:marBottom w:val="0"/>
      <w:divBdr>
        <w:top w:val="none" w:sz="0" w:space="0" w:color="auto"/>
        <w:left w:val="none" w:sz="0" w:space="0" w:color="auto"/>
        <w:bottom w:val="none" w:sz="0" w:space="0" w:color="auto"/>
        <w:right w:val="none" w:sz="0" w:space="0" w:color="auto"/>
      </w:divBdr>
    </w:div>
    <w:div w:id="872763648">
      <w:bodyDiv w:val="1"/>
      <w:marLeft w:val="0"/>
      <w:marRight w:val="0"/>
      <w:marTop w:val="0"/>
      <w:marBottom w:val="0"/>
      <w:divBdr>
        <w:top w:val="none" w:sz="0" w:space="0" w:color="auto"/>
        <w:left w:val="none" w:sz="0" w:space="0" w:color="auto"/>
        <w:bottom w:val="none" w:sz="0" w:space="0" w:color="auto"/>
        <w:right w:val="none" w:sz="0" w:space="0" w:color="auto"/>
      </w:divBdr>
    </w:div>
    <w:div w:id="1177422860">
      <w:bodyDiv w:val="1"/>
      <w:marLeft w:val="0"/>
      <w:marRight w:val="0"/>
      <w:marTop w:val="0"/>
      <w:marBottom w:val="0"/>
      <w:divBdr>
        <w:top w:val="none" w:sz="0" w:space="0" w:color="auto"/>
        <w:left w:val="none" w:sz="0" w:space="0" w:color="auto"/>
        <w:bottom w:val="none" w:sz="0" w:space="0" w:color="auto"/>
        <w:right w:val="none" w:sz="0" w:space="0" w:color="auto"/>
      </w:divBdr>
    </w:div>
    <w:div w:id="1341278802">
      <w:bodyDiv w:val="1"/>
      <w:marLeft w:val="0"/>
      <w:marRight w:val="0"/>
      <w:marTop w:val="0"/>
      <w:marBottom w:val="0"/>
      <w:divBdr>
        <w:top w:val="none" w:sz="0" w:space="0" w:color="auto"/>
        <w:left w:val="none" w:sz="0" w:space="0" w:color="auto"/>
        <w:bottom w:val="none" w:sz="0" w:space="0" w:color="auto"/>
        <w:right w:val="none" w:sz="0" w:space="0" w:color="auto"/>
      </w:divBdr>
    </w:div>
    <w:div w:id="1355770928">
      <w:bodyDiv w:val="1"/>
      <w:marLeft w:val="0"/>
      <w:marRight w:val="0"/>
      <w:marTop w:val="0"/>
      <w:marBottom w:val="0"/>
      <w:divBdr>
        <w:top w:val="none" w:sz="0" w:space="0" w:color="auto"/>
        <w:left w:val="none" w:sz="0" w:space="0" w:color="auto"/>
        <w:bottom w:val="none" w:sz="0" w:space="0" w:color="auto"/>
        <w:right w:val="none" w:sz="0" w:space="0" w:color="auto"/>
      </w:divBdr>
    </w:div>
    <w:div w:id="1621766342">
      <w:bodyDiv w:val="1"/>
      <w:marLeft w:val="0"/>
      <w:marRight w:val="0"/>
      <w:marTop w:val="0"/>
      <w:marBottom w:val="0"/>
      <w:divBdr>
        <w:top w:val="none" w:sz="0" w:space="0" w:color="auto"/>
        <w:left w:val="none" w:sz="0" w:space="0" w:color="auto"/>
        <w:bottom w:val="none" w:sz="0" w:space="0" w:color="auto"/>
        <w:right w:val="none" w:sz="0" w:space="0" w:color="auto"/>
      </w:divBdr>
      <w:divsChild>
        <w:div w:id="1468621775">
          <w:marLeft w:val="0"/>
          <w:marRight w:val="0"/>
          <w:marTop w:val="0"/>
          <w:marBottom w:val="0"/>
          <w:divBdr>
            <w:top w:val="none" w:sz="0" w:space="0" w:color="auto"/>
            <w:left w:val="none" w:sz="0" w:space="0" w:color="auto"/>
            <w:bottom w:val="none" w:sz="0" w:space="0" w:color="auto"/>
            <w:right w:val="none" w:sz="0" w:space="0" w:color="auto"/>
          </w:divBdr>
        </w:div>
      </w:divsChild>
    </w:div>
    <w:div w:id="1747609719">
      <w:bodyDiv w:val="1"/>
      <w:marLeft w:val="0"/>
      <w:marRight w:val="0"/>
      <w:marTop w:val="0"/>
      <w:marBottom w:val="0"/>
      <w:divBdr>
        <w:top w:val="none" w:sz="0" w:space="0" w:color="auto"/>
        <w:left w:val="none" w:sz="0" w:space="0" w:color="auto"/>
        <w:bottom w:val="none" w:sz="0" w:space="0" w:color="auto"/>
        <w:right w:val="none" w:sz="0" w:space="0" w:color="auto"/>
      </w:divBdr>
    </w:div>
    <w:div w:id="1859808630">
      <w:bodyDiv w:val="1"/>
      <w:marLeft w:val="0"/>
      <w:marRight w:val="0"/>
      <w:marTop w:val="0"/>
      <w:marBottom w:val="0"/>
      <w:divBdr>
        <w:top w:val="none" w:sz="0" w:space="0" w:color="auto"/>
        <w:left w:val="none" w:sz="0" w:space="0" w:color="auto"/>
        <w:bottom w:val="none" w:sz="0" w:space="0" w:color="auto"/>
        <w:right w:val="none" w:sz="0" w:space="0" w:color="auto"/>
      </w:divBdr>
    </w:div>
    <w:div w:id="1865822408">
      <w:bodyDiv w:val="1"/>
      <w:marLeft w:val="0"/>
      <w:marRight w:val="0"/>
      <w:marTop w:val="0"/>
      <w:marBottom w:val="0"/>
      <w:divBdr>
        <w:top w:val="none" w:sz="0" w:space="0" w:color="auto"/>
        <w:left w:val="none" w:sz="0" w:space="0" w:color="auto"/>
        <w:bottom w:val="none" w:sz="0" w:space="0" w:color="auto"/>
        <w:right w:val="none" w:sz="0" w:space="0" w:color="auto"/>
      </w:divBdr>
    </w:div>
    <w:div w:id="1968393628">
      <w:bodyDiv w:val="1"/>
      <w:marLeft w:val="0"/>
      <w:marRight w:val="0"/>
      <w:marTop w:val="0"/>
      <w:marBottom w:val="0"/>
      <w:divBdr>
        <w:top w:val="none" w:sz="0" w:space="0" w:color="auto"/>
        <w:left w:val="none" w:sz="0" w:space="0" w:color="auto"/>
        <w:bottom w:val="none" w:sz="0" w:space="0" w:color="auto"/>
        <w:right w:val="none" w:sz="0" w:space="0" w:color="auto"/>
      </w:divBdr>
    </w:div>
    <w:div w:id="2009209591">
      <w:bodyDiv w:val="1"/>
      <w:marLeft w:val="0"/>
      <w:marRight w:val="0"/>
      <w:marTop w:val="0"/>
      <w:marBottom w:val="0"/>
      <w:divBdr>
        <w:top w:val="none" w:sz="0" w:space="0" w:color="auto"/>
        <w:left w:val="none" w:sz="0" w:space="0" w:color="auto"/>
        <w:bottom w:val="none" w:sz="0" w:space="0" w:color="auto"/>
        <w:right w:val="none" w:sz="0" w:space="0" w:color="auto"/>
      </w:divBdr>
    </w:div>
    <w:div w:id="20498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165.page"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138986.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34066.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avascript:abrirAcuseRR('5917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96174.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30FA-D315-43A7-8813-60B51A2C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41</Pages>
  <Words>8562</Words>
  <Characters>47097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13</cp:revision>
  <cp:lastPrinted>2024-10-07T17:49:00Z</cp:lastPrinted>
  <dcterms:created xsi:type="dcterms:W3CDTF">2024-09-30T17:19:00Z</dcterms:created>
  <dcterms:modified xsi:type="dcterms:W3CDTF">2024-10-23T23:47:00Z</dcterms:modified>
</cp:coreProperties>
</file>