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0C412B34" w:rsidR="00942616" w:rsidRPr="003944DE" w:rsidRDefault="00942616" w:rsidP="00066B5D">
      <w:pPr>
        <w:tabs>
          <w:tab w:val="left" w:pos="3465"/>
        </w:tabs>
        <w:spacing w:line="360" w:lineRule="auto"/>
        <w:jc w:val="both"/>
        <w:rPr>
          <w:rFonts w:ascii="Palatino Linotype" w:hAnsi="Palatino Linotype"/>
        </w:rPr>
      </w:pPr>
      <w:r w:rsidRPr="003944D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301C4A" w:rsidRPr="003944DE">
        <w:rPr>
          <w:rFonts w:ascii="Palatino Linotype" w:hAnsi="Palatino Linotype"/>
        </w:rPr>
        <w:t xml:space="preserve">diecinueve </w:t>
      </w:r>
      <w:r w:rsidR="003944DE" w:rsidRPr="003944DE">
        <w:rPr>
          <w:rFonts w:ascii="Palatino Linotype" w:hAnsi="Palatino Linotype"/>
        </w:rPr>
        <w:t xml:space="preserve">(19) </w:t>
      </w:r>
      <w:r w:rsidR="00301C4A" w:rsidRPr="003944DE">
        <w:rPr>
          <w:rFonts w:ascii="Palatino Linotype" w:hAnsi="Palatino Linotype"/>
        </w:rPr>
        <w:t>de junio</w:t>
      </w:r>
      <w:r w:rsidR="00844CA2" w:rsidRPr="003944DE">
        <w:rPr>
          <w:rFonts w:ascii="Palatino Linotype" w:hAnsi="Palatino Linotype"/>
        </w:rPr>
        <w:t xml:space="preserve"> </w:t>
      </w:r>
      <w:r w:rsidRPr="003944DE">
        <w:rPr>
          <w:rFonts w:ascii="Palatino Linotype" w:hAnsi="Palatino Linotype"/>
        </w:rPr>
        <w:t>de dos mil veinticuatro.</w:t>
      </w:r>
    </w:p>
    <w:p w14:paraId="7A47408F" w14:textId="77777777" w:rsidR="00942616" w:rsidRPr="003944DE" w:rsidRDefault="00942616" w:rsidP="00066B5D">
      <w:pPr>
        <w:tabs>
          <w:tab w:val="left" w:pos="3465"/>
        </w:tabs>
        <w:spacing w:line="360" w:lineRule="auto"/>
        <w:jc w:val="both"/>
        <w:rPr>
          <w:rFonts w:ascii="Palatino Linotype" w:hAnsi="Palatino Linotype"/>
        </w:rPr>
      </w:pPr>
    </w:p>
    <w:p w14:paraId="1A849A4C" w14:textId="7169CC85" w:rsidR="00942616" w:rsidRPr="003944DE" w:rsidRDefault="001125D8" w:rsidP="00E145CF">
      <w:pPr>
        <w:spacing w:line="360" w:lineRule="auto"/>
        <w:jc w:val="both"/>
        <w:rPr>
          <w:rFonts w:ascii="Palatino Linotype" w:hAnsi="Palatino Linotype"/>
        </w:rPr>
      </w:pPr>
      <w:r w:rsidRPr="003944DE">
        <w:rPr>
          <w:rFonts w:ascii="Palatino Linotype" w:hAnsi="Palatino Linotype"/>
          <w:b/>
        </w:rPr>
        <w:t xml:space="preserve">VISTAS </w:t>
      </w:r>
      <w:r w:rsidR="00301C4A" w:rsidRPr="003944DE">
        <w:rPr>
          <w:rFonts w:ascii="Palatino Linotype" w:hAnsi="Palatino Linotype"/>
        </w:rPr>
        <w:t xml:space="preserve">las constancias para resolver </w:t>
      </w:r>
      <w:r w:rsidRPr="003944DE">
        <w:rPr>
          <w:rFonts w:ascii="Palatino Linotype" w:hAnsi="Palatino Linotype"/>
        </w:rPr>
        <w:t>l</w:t>
      </w:r>
      <w:r w:rsidR="00301C4A" w:rsidRPr="003944DE">
        <w:rPr>
          <w:rFonts w:ascii="Palatino Linotype" w:hAnsi="Palatino Linotype"/>
        </w:rPr>
        <w:t>os</w:t>
      </w:r>
      <w:r w:rsidRPr="003944DE">
        <w:rPr>
          <w:rFonts w:ascii="Palatino Linotype" w:hAnsi="Palatino Linotype"/>
        </w:rPr>
        <w:t xml:space="preserve"> </w:t>
      </w:r>
      <w:r w:rsidR="00301C4A" w:rsidRPr="003944DE">
        <w:rPr>
          <w:rFonts w:ascii="Palatino Linotype" w:hAnsi="Palatino Linotype"/>
        </w:rPr>
        <w:t>R</w:t>
      </w:r>
      <w:r w:rsidRPr="003944DE">
        <w:rPr>
          <w:rFonts w:ascii="Palatino Linotype" w:hAnsi="Palatino Linotype"/>
        </w:rPr>
        <w:t>ecurso</w:t>
      </w:r>
      <w:r w:rsidR="00D074F1">
        <w:rPr>
          <w:rFonts w:ascii="Palatino Linotype" w:hAnsi="Palatino Linotype"/>
        </w:rPr>
        <w:t>s</w:t>
      </w:r>
      <w:r w:rsidRPr="003944DE">
        <w:rPr>
          <w:rFonts w:ascii="Palatino Linotype" w:hAnsi="Palatino Linotype"/>
        </w:rPr>
        <w:t xml:space="preserve"> de </w:t>
      </w:r>
      <w:r w:rsidR="00301C4A" w:rsidRPr="003944DE">
        <w:rPr>
          <w:rFonts w:ascii="Palatino Linotype" w:hAnsi="Palatino Linotype"/>
        </w:rPr>
        <w:t>R</w:t>
      </w:r>
      <w:r w:rsidRPr="003944DE">
        <w:rPr>
          <w:rFonts w:ascii="Palatino Linotype" w:hAnsi="Palatino Linotype"/>
        </w:rPr>
        <w:t>evi</w:t>
      </w:r>
      <w:r w:rsidR="00D05A0E" w:rsidRPr="003944DE">
        <w:rPr>
          <w:rFonts w:ascii="Palatino Linotype" w:hAnsi="Palatino Linotype"/>
        </w:rPr>
        <w:t>sión</w:t>
      </w:r>
      <w:r w:rsidR="00363306">
        <w:rPr>
          <w:rFonts w:ascii="Palatino Linotype" w:hAnsi="Palatino Linotype"/>
        </w:rPr>
        <w:t xml:space="preserve"> </w:t>
      </w:r>
      <w:r w:rsidR="00363306" w:rsidRPr="003944DE">
        <w:rPr>
          <w:rFonts w:ascii="Palatino Linotype" w:eastAsia="Palatino Linotype" w:hAnsi="Palatino Linotype" w:cs="Palatino Linotype"/>
          <w:b/>
        </w:rPr>
        <w:t>01453/INFOEM/IP/RR/2023</w:t>
      </w:r>
      <w:r w:rsidR="00363306">
        <w:rPr>
          <w:rFonts w:ascii="Palatino Linotype" w:eastAsia="Palatino Linotype" w:hAnsi="Palatino Linotype" w:cs="Palatino Linotype"/>
          <w:b/>
        </w:rPr>
        <w:t>,</w:t>
      </w:r>
      <w:r w:rsidR="00363306" w:rsidRPr="003944DE">
        <w:rPr>
          <w:rFonts w:ascii="Palatino Linotype" w:eastAsia="Palatino Linotype" w:hAnsi="Palatino Linotype" w:cs="Palatino Linotype"/>
        </w:rPr>
        <w:t xml:space="preserve"> </w:t>
      </w:r>
      <w:r w:rsidR="00363306" w:rsidRPr="003944DE">
        <w:rPr>
          <w:rFonts w:ascii="Palatino Linotype" w:eastAsia="Palatino Linotype" w:hAnsi="Palatino Linotype" w:cs="Palatino Linotype"/>
          <w:b/>
        </w:rPr>
        <w:t>01454/INFOEM/IP/RR/2023</w:t>
      </w:r>
      <w:r w:rsidR="00363306">
        <w:rPr>
          <w:rFonts w:ascii="Palatino Linotype" w:eastAsia="Palatino Linotype" w:hAnsi="Palatino Linotype" w:cs="Palatino Linotype"/>
          <w:b/>
        </w:rPr>
        <w:t xml:space="preserve"> y </w:t>
      </w:r>
      <w:r w:rsidR="004C6493">
        <w:rPr>
          <w:rFonts w:ascii="Palatino Linotype" w:eastAsia="Palatino Linotype" w:hAnsi="Palatino Linotype" w:cs="Palatino Linotype"/>
          <w:b/>
        </w:rPr>
        <w:t>01455/INFOEM/IP/RR/2023</w:t>
      </w:r>
      <w:r w:rsidR="00D05A0E" w:rsidRPr="003944DE">
        <w:rPr>
          <w:rFonts w:ascii="Palatino Linotype" w:hAnsi="Palatino Linotype"/>
        </w:rPr>
        <w:t xml:space="preserve"> </w:t>
      </w:r>
      <w:r w:rsidR="00D074F1" w:rsidRPr="00D074F1">
        <w:rPr>
          <w:rFonts w:ascii="Palatino Linotype" w:hAnsi="Palatino Linotype"/>
          <w:b/>
        </w:rPr>
        <w:t>acumulados</w:t>
      </w:r>
      <w:r w:rsidR="00D074F1">
        <w:rPr>
          <w:rFonts w:ascii="Palatino Linotype" w:hAnsi="Palatino Linotype"/>
          <w:b/>
        </w:rPr>
        <w:t xml:space="preserve">, </w:t>
      </w:r>
      <w:r w:rsidR="00D05A0E" w:rsidRPr="003944DE">
        <w:rPr>
          <w:rFonts w:ascii="Palatino Linotype" w:hAnsi="Palatino Linotype"/>
        </w:rPr>
        <w:t>presentado</w:t>
      </w:r>
      <w:r w:rsidR="00301C4A" w:rsidRPr="003944DE">
        <w:rPr>
          <w:rFonts w:ascii="Palatino Linotype" w:hAnsi="Palatino Linotype"/>
        </w:rPr>
        <w:t>s</w:t>
      </w:r>
      <w:r w:rsidR="00D05A0E" w:rsidRPr="003944DE">
        <w:rPr>
          <w:rFonts w:ascii="Palatino Linotype" w:hAnsi="Palatino Linotype"/>
        </w:rPr>
        <w:t xml:space="preserve"> por </w:t>
      </w:r>
      <w:r w:rsidR="00D05A0E" w:rsidRPr="003944DE">
        <w:rPr>
          <w:rFonts w:ascii="Palatino Linotype" w:hAnsi="Palatino Linotype"/>
          <w:b/>
        </w:rPr>
        <w:t>una persona</w:t>
      </w:r>
      <w:r w:rsidR="003944DE" w:rsidRPr="003944DE">
        <w:rPr>
          <w:rFonts w:ascii="Palatino Linotype" w:hAnsi="Palatino Linotype"/>
          <w:b/>
        </w:rPr>
        <w:t xml:space="preserve"> que no proporcionó nombre alguno para ser identificada</w:t>
      </w:r>
      <w:r w:rsidR="003944DE" w:rsidRPr="003944DE">
        <w:rPr>
          <w:rFonts w:ascii="Palatino Linotype" w:hAnsi="Palatino Linotype"/>
        </w:rPr>
        <w:t xml:space="preserve">, </w:t>
      </w:r>
      <w:r w:rsidR="00D05A0E" w:rsidRPr="003944DE">
        <w:rPr>
          <w:rFonts w:ascii="Palatino Linotype" w:hAnsi="Palatino Linotype"/>
        </w:rPr>
        <w:t>en lo sucesivo</w:t>
      </w:r>
      <w:r w:rsidR="003944DE" w:rsidRPr="003944DE">
        <w:rPr>
          <w:rFonts w:ascii="Palatino Linotype" w:hAnsi="Palatino Linotype"/>
        </w:rPr>
        <w:t xml:space="preserve"> se denominará </w:t>
      </w:r>
      <w:r w:rsidR="003944DE" w:rsidRPr="003944DE">
        <w:rPr>
          <w:rFonts w:ascii="Palatino Linotype" w:hAnsi="Palatino Linotype"/>
          <w:b/>
        </w:rPr>
        <w:t>EL RECURRENTE</w:t>
      </w:r>
      <w:r w:rsidR="00A731FE" w:rsidRPr="003944DE">
        <w:rPr>
          <w:rFonts w:ascii="Palatino Linotype" w:hAnsi="Palatino Linotype"/>
        </w:rPr>
        <w:t>, en contra de la</w:t>
      </w:r>
      <w:r w:rsidR="00286920" w:rsidRPr="003944DE">
        <w:rPr>
          <w:rFonts w:ascii="Palatino Linotype" w:hAnsi="Palatino Linotype"/>
        </w:rPr>
        <w:t>s</w:t>
      </w:r>
      <w:r w:rsidR="00A731FE" w:rsidRPr="003944DE">
        <w:rPr>
          <w:rFonts w:ascii="Palatino Linotype" w:hAnsi="Palatino Linotype"/>
        </w:rPr>
        <w:t xml:space="preserve"> respuesta</w:t>
      </w:r>
      <w:r w:rsidR="00286920" w:rsidRPr="003944DE">
        <w:rPr>
          <w:rFonts w:ascii="Palatino Linotype" w:hAnsi="Palatino Linotype"/>
        </w:rPr>
        <w:t>s</w:t>
      </w:r>
      <w:r w:rsidR="00A731FE" w:rsidRPr="003944DE">
        <w:rPr>
          <w:rFonts w:ascii="Palatino Linotype" w:hAnsi="Palatino Linotype"/>
        </w:rPr>
        <w:t xml:space="preserve"> otorgada</w:t>
      </w:r>
      <w:r w:rsidR="00286920" w:rsidRPr="003944DE">
        <w:rPr>
          <w:rFonts w:ascii="Palatino Linotype" w:hAnsi="Palatino Linotype"/>
        </w:rPr>
        <w:t>s</w:t>
      </w:r>
      <w:r w:rsidR="00A731FE" w:rsidRPr="003944DE">
        <w:rPr>
          <w:rFonts w:ascii="Palatino Linotype" w:hAnsi="Palatino Linotype"/>
        </w:rPr>
        <w:t xml:space="preserve"> a la</w:t>
      </w:r>
      <w:r w:rsidR="00286920" w:rsidRPr="003944DE">
        <w:rPr>
          <w:rFonts w:ascii="Palatino Linotype" w:hAnsi="Palatino Linotype"/>
        </w:rPr>
        <w:t>s</w:t>
      </w:r>
      <w:r w:rsidR="00A731FE" w:rsidRPr="003944DE">
        <w:rPr>
          <w:rFonts w:ascii="Palatino Linotype" w:hAnsi="Palatino Linotype"/>
        </w:rPr>
        <w:t xml:space="preserve"> solicitud</w:t>
      </w:r>
      <w:r w:rsidR="00286920" w:rsidRPr="003944DE">
        <w:rPr>
          <w:rFonts w:ascii="Palatino Linotype" w:hAnsi="Palatino Linotype"/>
        </w:rPr>
        <w:t>es</w:t>
      </w:r>
      <w:r w:rsidR="00A731FE" w:rsidRPr="003944DE">
        <w:rPr>
          <w:rFonts w:ascii="Palatino Linotype" w:hAnsi="Palatino Linotype"/>
        </w:rPr>
        <w:t xml:space="preserve"> de información</w:t>
      </w:r>
      <w:r w:rsidR="00F70101" w:rsidRPr="003944DE">
        <w:rPr>
          <w:rFonts w:ascii="Palatino Linotype" w:hAnsi="Palatino Linotype"/>
        </w:rPr>
        <w:t xml:space="preserve"> con </w:t>
      </w:r>
      <w:r w:rsidR="00566C95" w:rsidRPr="003944DE">
        <w:rPr>
          <w:rFonts w:ascii="Palatino Linotype" w:hAnsi="Palatino Linotype"/>
        </w:rPr>
        <w:t>número</w:t>
      </w:r>
      <w:r w:rsidR="00286920" w:rsidRPr="003944DE">
        <w:rPr>
          <w:rFonts w:ascii="Palatino Linotype" w:hAnsi="Palatino Linotype"/>
        </w:rPr>
        <w:t>s</w:t>
      </w:r>
      <w:r w:rsidR="00F70101" w:rsidRPr="003944DE">
        <w:rPr>
          <w:rFonts w:ascii="Palatino Linotype" w:hAnsi="Palatino Linotype"/>
        </w:rPr>
        <w:t xml:space="preserve"> de folio</w:t>
      </w:r>
      <w:r w:rsidR="00286920" w:rsidRPr="003944DE">
        <w:rPr>
          <w:rFonts w:ascii="Palatino Linotype" w:hAnsi="Palatino Linotype"/>
        </w:rPr>
        <w:t>s</w:t>
      </w:r>
      <w:r w:rsidR="00A731FE" w:rsidRPr="003944DE">
        <w:rPr>
          <w:rFonts w:ascii="Palatino Linotype" w:hAnsi="Palatino Linotype"/>
        </w:rPr>
        <w:t xml:space="preserve"> </w:t>
      </w:r>
      <w:r w:rsidR="00E145CF" w:rsidRPr="003944DE">
        <w:rPr>
          <w:rFonts w:ascii="Palatino Linotype" w:hAnsi="Palatino Linotype" w:cs="Arial"/>
          <w:b/>
          <w:bCs/>
          <w:lang w:eastAsia="es-MX"/>
        </w:rPr>
        <w:t>00075/SE/IP/2023, 00076/SE/IP/2023 y 00105/SE/IP/2023</w:t>
      </w:r>
      <w:r w:rsidRPr="003944DE">
        <w:rPr>
          <w:rFonts w:ascii="Palatino Linotype" w:hAnsi="Palatino Linotype"/>
          <w:b/>
        </w:rPr>
        <w:t xml:space="preserve"> </w:t>
      </w:r>
      <w:r w:rsidR="00A731FE" w:rsidRPr="003944DE">
        <w:rPr>
          <w:rFonts w:ascii="Palatino Linotype" w:hAnsi="Palatino Linotype"/>
        </w:rPr>
        <w:t>por parte</w:t>
      </w:r>
      <w:r w:rsidRPr="003944DE">
        <w:rPr>
          <w:rFonts w:ascii="Palatino Linotype" w:hAnsi="Palatino Linotype"/>
        </w:rPr>
        <w:t xml:space="preserve"> de la </w:t>
      </w:r>
      <w:r w:rsidR="00E145CF" w:rsidRPr="003944DE">
        <w:rPr>
          <w:rFonts w:ascii="Palatino Linotype" w:hAnsi="Palatino Linotype"/>
          <w:b/>
        </w:rPr>
        <w:t>Secretaría de Educación</w:t>
      </w:r>
      <w:r w:rsidR="003944DE" w:rsidRPr="003944DE">
        <w:rPr>
          <w:rFonts w:ascii="Palatino Linotype" w:hAnsi="Palatino Linotype"/>
          <w:b/>
        </w:rPr>
        <w:t>,</w:t>
      </w:r>
      <w:r w:rsidRPr="003944DE">
        <w:rPr>
          <w:rFonts w:ascii="Palatino Linotype" w:hAnsi="Palatino Linotype"/>
          <w:b/>
        </w:rPr>
        <w:t xml:space="preserve"> </w:t>
      </w:r>
      <w:r w:rsidRPr="003944DE">
        <w:rPr>
          <w:rFonts w:ascii="Palatino Linotype" w:hAnsi="Palatino Linotype"/>
        </w:rPr>
        <w:t xml:space="preserve">en adelante </w:t>
      </w:r>
      <w:r w:rsidR="003944DE" w:rsidRPr="003944DE">
        <w:rPr>
          <w:rFonts w:ascii="Palatino Linotype" w:hAnsi="Palatino Linotype"/>
          <w:b/>
        </w:rPr>
        <w:t>EL SUJETO OBLIGADO,</w:t>
      </w:r>
      <w:r w:rsidRPr="003944DE">
        <w:rPr>
          <w:rFonts w:ascii="Palatino Linotype" w:hAnsi="Palatino Linotype"/>
        </w:rPr>
        <w:t xml:space="preserve"> </w:t>
      </w:r>
      <w:r w:rsidR="003944DE" w:rsidRPr="003944DE">
        <w:rPr>
          <w:rFonts w:ascii="Palatino Linotype" w:hAnsi="Palatino Linotype"/>
        </w:rPr>
        <w:t>s</w:t>
      </w:r>
      <w:r w:rsidRPr="003944DE">
        <w:rPr>
          <w:rFonts w:ascii="Palatino Linotype" w:hAnsi="Palatino Linotype"/>
        </w:rPr>
        <w:t>e emite la presente resolución</w:t>
      </w:r>
      <w:r w:rsidR="0074431C" w:rsidRPr="003944DE">
        <w:rPr>
          <w:rFonts w:ascii="Palatino Linotype" w:hAnsi="Palatino Linotype"/>
        </w:rPr>
        <w:t xml:space="preserve"> con base en los siguientes</w:t>
      </w:r>
      <w:r w:rsidRPr="003944DE">
        <w:rPr>
          <w:rFonts w:ascii="Palatino Linotype" w:hAnsi="Palatino Linotype"/>
        </w:rPr>
        <w:t>:</w:t>
      </w:r>
    </w:p>
    <w:p w14:paraId="3B2311FA" w14:textId="77777777" w:rsidR="003944DE" w:rsidRPr="003944DE" w:rsidRDefault="003944DE" w:rsidP="00E145CF">
      <w:pPr>
        <w:spacing w:line="360" w:lineRule="auto"/>
        <w:jc w:val="both"/>
        <w:rPr>
          <w:rFonts w:ascii="Palatino Linotype" w:hAnsi="Palatino Linotype"/>
        </w:rPr>
      </w:pPr>
    </w:p>
    <w:p w14:paraId="27CF3736" w14:textId="03216AE0" w:rsidR="00942616" w:rsidRPr="003944DE"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3944DE">
        <w:rPr>
          <w:rFonts w:ascii="Palatino Linotype" w:hAnsi="Palatino Linotype"/>
          <w:b/>
          <w:color w:val="000000" w:themeColor="text1"/>
          <w:sz w:val="24"/>
          <w:szCs w:val="24"/>
        </w:rPr>
        <w:t>A</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N</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T</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E</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C</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E</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D</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E</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N</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T</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E</w:t>
      </w:r>
      <w:r w:rsidR="003944DE" w:rsidRPr="003944DE">
        <w:rPr>
          <w:rFonts w:ascii="Palatino Linotype" w:hAnsi="Palatino Linotype"/>
          <w:b/>
          <w:color w:val="000000" w:themeColor="text1"/>
          <w:sz w:val="24"/>
          <w:szCs w:val="24"/>
        </w:rPr>
        <w:t xml:space="preserve"> </w:t>
      </w:r>
      <w:r w:rsidRPr="003944DE">
        <w:rPr>
          <w:rFonts w:ascii="Palatino Linotype" w:hAnsi="Palatino Linotype"/>
          <w:b/>
          <w:color w:val="000000" w:themeColor="text1"/>
          <w:sz w:val="24"/>
          <w:szCs w:val="24"/>
        </w:rPr>
        <w:t>S</w:t>
      </w:r>
      <w:bookmarkEnd w:id="0"/>
      <w:bookmarkEnd w:id="1"/>
      <w:bookmarkEnd w:id="2"/>
    </w:p>
    <w:p w14:paraId="5385E88F" w14:textId="77777777" w:rsidR="00942616" w:rsidRPr="003944DE" w:rsidRDefault="00942616" w:rsidP="00066B5D">
      <w:pPr>
        <w:spacing w:line="360" w:lineRule="auto"/>
        <w:rPr>
          <w:rFonts w:ascii="Palatino Linotype" w:hAnsi="Palatino Linotype"/>
        </w:rPr>
      </w:pPr>
    </w:p>
    <w:p w14:paraId="53379CE6" w14:textId="7AEF145E" w:rsidR="00942616" w:rsidRPr="003944DE"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3944DE">
        <w:rPr>
          <w:rFonts w:ascii="Palatino Linotype" w:eastAsia="Calibri" w:hAnsi="Palatino Linotype" w:cs="Arial"/>
          <w:lang w:val="es-ES"/>
        </w:rPr>
        <w:t>El día</w:t>
      </w:r>
      <w:r w:rsidR="00133699" w:rsidRPr="003944DE">
        <w:rPr>
          <w:rFonts w:ascii="Palatino Linotype" w:eastAsia="Calibri" w:hAnsi="Palatino Linotype" w:cs="Arial"/>
          <w:b/>
          <w:lang w:val="es-ES"/>
        </w:rPr>
        <w:t xml:space="preserve"> </w:t>
      </w:r>
      <w:r w:rsidR="00E145CF" w:rsidRPr="003944DE">
        <w:rPr>
          <w:rFonts w:ascii="Palatino Linotype" w:eastAsia="Calibri" w:hAnsi="Palatino Linotype" w:cs="Arial"/>
          <w:b/>
          <w:lang w:val="es-ES"/>
        </w:rPr>
        <w:t>treinta y uno de enero y nueve de febrero</w:t>
      </w:r>
      <w:r w:rsidR="001E27D8" w:rsidRPr="003944DE">
        <w:rPr>
          <w:rFonts w:ascii="Palatino Linotype" w:eastAsia="Calibri" w:hAnsi="Palatino Linotype" w:cs="Arial"/>
          <w:b/>
          <w:lang w:val="es-ES"/>
        </w:rPr>
        <w:t xml:space="preserve"> de dos mil veintitrés</w:t>
      </w:r>
      <w:r w:rsidRPr="003944DE">
        <w:rPr>
          <w:rFonts w:ascii="Palatino Linotype" w:hAnsi="Palatino Linotype"/>
        </w:rPr>
        <w:t>,</w:t>
      </w:r>
      <w:r w:rsidRPr="003944DE">
        <w:rPr>
          <w:rFonts w:ascii="Palatino Linotype" w:hAnsi="Palatino Linotype"/>
          <w:b/>
        </w:rPr>
        <w:t xml:space="preserve"> </w:t>
      </w:r>
      <w:r w:rsidRPr="003944DE">
        <w:rPr>
          <w:rFonts w:ascii="Palatino Linotype" w:eastAsia="Calibri" w:hAnsi="Palatino Linotype" w:cs="Arial"/>
          <w:lang w:val="es-ES"/>
        </w:rPr>
        <w:t xml:space="preserve">se presentó ante el </w:t>
      </w:r>
      <w:r w:rsidR="001125D8" w:rsidRPr="003944DE">
        <w:rPr>
          <w:rFonts w:ascii="Palatino Linotype" w:eastAsia="Calibri" w:hAnsi="Palatino Linotype" w:cs="Arial"/>
          <w:lang w:val="es-ES"/>
        </w:rPr>
        <w:t>Sujeto Obligado</w:t>
      </w:r>
      <w:r w:rsidR="001125D8" w:rsidRPr="003944DE">
        <w:rPr>
          <w:rFonts w:ascii="Palatino Linotype" w:eastAsia="Calibri" w:hAnsi="Palatino Linotype" w:cs="Arial"/>
        </w:rPr>
        <w:t xml:space="preserve"> </w:t>
      </w:r>
      <w:r w:rsidRPr="003944DE">
        <w:rPr>
          <w:rFonts w:ascii="Palatino Linotype" w:eastAsia="Calibri" w:hAnsi="Palatino Linotype" w:cs="Arial"/>
        </w:rPr>
        <w:t>vía</w:t>
      </w:r>
      <w:r w:rsidR="001125D8" w:rsidRPr="003944DE">
        <w:rPr>
          <w:rFonts w:ascii="Palatino Linotype" w:eastAsia="Calibri" w:hAnsi="Palatino Linotype" w:cs="Arial"/>
        </w:rPr>
        <w:t xml:space="preserve"> Sistema </w:t>
      </w:r>
      <w:r w:rsidR="001125D8" w:rsidRPr="003944DE">
        <w:rPr>
          <w:rFonts w:ascii="Palatino Linotype" w:eastAsia="Times New Roman" w:hAnsi="Palatino Linotype" w:cs="Arial"/>
          <w:color w:val="000000" w:themeColor="text1"/>
          <w:lang w:val="es-ES"/>
        </w:rPr>
        <w:t>de</w:t>
      </w:r>
      <w:r w:rsidR="001125D8" w:rsidRPr="003944DE">
        <w:rPr>
          <w:rFonts w:ascii="Palatino Linotype" w:eastAsia="Calibri" w:hAnsi="Palatino Linotype" w:cs="Arial"/>
        </w:rPr>
        <w:t xml:space="preserve"> Acceso a la Información Mexiquense</w:t>
      </w:r>
      <w:r w:rsidR="0074431C" w:rsidRPr="003944DE">
        <w:rPr>
          <w:rFonts w:ascii="Palatino Linotype" w:eastAsia="Calibri" w:hAnsi="Palatino Linotype" w:cs="Arial"/>
        </w:rPr>
        <w:t xml:space="preserve">, en adelante </w:t>
      </w:r>
      <w:r w:rsidRPr="003944DE">
        <w:rPr>
          <w:rFonts w:ascii="Palatino Linotype" w:eastAsia="Calibri" w:hAnsi="Palatino Linotype" w:cs="Arial"/>
          <w:lang w:val="es-ES"/>
        </w:rPr>
        <w:t>SAIMEX, la</w:t>
      </w:r>
      <w:r w:rsidR="0063783A" w:rsidRPr="003944DE">
        <w:rPr>
          <w:rFonts w:ascii="Palatino Linotype" w:eastAsia="Calibri" w:hAnsi="Palatino Linotype" w:cs="Arial"/>
          <w:lang w:val="es-ES"/>
        </w:rPr>
        <w:t>s</w:t>
      </w:r>
      <w:r w:rsidRPr="003944DE">
        <w:rPr>
          <w:rFonts w:ascii="Palatino Linotype" w:eastAsia="Calibri" w:hAnsi="Palatino Linotype" w:cs="Arial"/>
          <w:lang w:val="es-ES"/>
        </w:rPr>
        <w:t xml:space="preserve"> </w:t>
      </w:r>
      <w:r w:rsidR="001125D8" w:rsidRPr="003944DE">
        <w:rPr>
          <w:rFonts w:ascii="Palatino Linotype" w:eastAsia="Calibri" w:hAnsi="Palatino Linotype" w:cs="Arial"/>
          <w:lang w:val="es-ES"/>
        </w:rPr>
        <w:t>siguiente</w:t>
      </w:r>
      <w:r w:rsidR="0063783A" w:rsidRPr="003944DE">
        <w:rPr>
          <w:rFonts w:ascii="Palatino Linotype" w:eastAsia="Calibri" w:hAnsi="Palatino Linotype" w:cs="Arial"/>
          <w:lang w:val="es-ES"/>
        </w:rPr>
        <w:t>s</w:t>
      </w:r>
      <w:r w:rsidR="001125D8" w:rsidRPr="003944DE">
        <w:rPr>
          <w:rFonts w:ascii="Palatino Linotype" w:eastAsia="Calibri" w:hAnsi="Palatino Linotype" w:cs="Arial"/>
          <w:lang w:val="es-ES"/>
        </w:rPr>
        <w:t xml:space="preserve"> </w:t>
      </w:r>
      <w:r w:rsidRPr="003944DE">
        <w:rPr>
          <w:rFonts w:ascii="Palatino Linotype" w:eastAsia="Calibri" w:hAnsi="Palatino Linotype" w:cs="Arial"/>
          <w:lang w:val="es-ES"/>
        </w:rPr>
        <w:t>solicitud</w:t>
      </w:r>
      <w:r w:rsidR="0063783A" w:rsidRPr="003944DE">
        <w:rPr>
          <w:rFonts w:ascii="Palatino Linotype" w:eastAsia="Calibri" w:hAnsi="Palatino Linotype" w:cs="Arial"/>
          <w:lang w:val="es-ES"/>
        </w:rPr>
        <w:t>es</w:t>
      </w:r>
      <w:r w:rsidRPr="003944DE">
        <w:rPr>
          <w:rFonts w:ascii="Palatino Linotype" w:eastAsia="Calibri" w:hAnsi="Palatino Linotype" w:cs="Arial"/>
          <w:lang w:val="es-ES"/>
        </w:rPr>
        <w:t xml:space="preserve"> de información pública:</w:t>
      </w:r>
    </w:p>
    <w:p w14:paraId="178B136D" w14:textId="77777777" w:rsidR="00942616" w:rsidRPr="003944DE" w:rsidRDefault="00942616" w:rsidP="00066B5D">
      <w:pPr>
        <w:pStyle w:val="Prrafodelista"/>
        <w:spacing w:line="360" w:lineRule="auto"/>
        <w:ind w:left="0"/>
        <w:jc w:val="both"/>
        <w:rPr>
          <w:rFonts w:ascii="Palatino Linotype" w:eastAsia="Calibri" w:hAnsi="Palatino Linotype" w:cs="Arial"/>
          <w:lang w:val="es-ES"/>
        </w:rPr>
      </w:pPr>
    </w:p>
    <w:p w14:paraId="273A2774" w14:textId="441C13F0" w:rsidR="00913F14" w:rsidRPr="003944DE" w:rsidRDefault="003D4596" w:rsidP="00913F14">
      <w:pPr>
        <w:pStyle w:val="Prrafodelista"/>
        <w:ind w:left="426" w:right="333"/>
        <w:jc w:val="both"/>
        <w:rPr>
          <w:rFonts w:ascii="Palatino Linotype" w:hAnsi="Palatino Linotype"/>
          <w:b/>
        </w:rPr>
      </w:pPr>
      <w:r w:rsidRPr="003944DE">
        <w:rPr>
          <w:rFonts w:ascii="Palatino Linotype" w:hAnsi="Palatino Linotype"/>
          <w:b/>
        </w:rPr>
        <w:t>00075/SE/IP/2023</w:t>
      </w:r>
    </w:p>
    <w:p w14:paraId="7D085D63" w14:textId="104050F5" w:rsidR="00913F14" w:rsidRPr="003944DE" w:rsidRDefault="002A497E" w:rsidP="00913F14">
      <w:pPr>
        <w:pStyle w:val="Prrafodelista"/>
        <w:ind w:left="426" w:right="333"/>
        <w:jc w:val="both"/>
        <w:rPr>
          <w:rFonts w:ascii="Palatino Linotype" w:hAnsi="Palatino Linotype"/>
          <w:i/>
        </w:rPr>
      </w:pPr>
      <w:r w:rsidRPr="003944DE">
        <w:rPr>
          <w:rFonts w:ascii="Palatino Linotype" w:hAnsi="Palatino Linotype"/>
          <w:i/>
        </w:rPr>
        <w:t>“</w:t>
      </w:r>
      <w:proofErr w:type="spellStart"/>
      <w:r w:rsidR="003D4596" w:rsidRPr="003944DE">
        <w:rPr>
          <w:rFonts w:ascii="Palatino Linotype" w:hAnsi="Palatino Linotype"/>
          <w:i/>
        </w:rPr>
        <w:t>REquiero</w:t>
      </w:r>
      <w:proofErr w:type="spellEnd"/>
      <w:r w:rsidR="003D4596" w:rsidRPr="003944DE">
        <w:rPr>
          <w:rFonts w:ascii="Palatino Linotype" w:hAnsi="Palatino Linotype"/>
          <w:i/>
        </w:rPr>
        <w:t xml:space="preserve"> saber el puesto que desempeñan los siguientes servidores así como las listas de </w:t>
      </w:r>
      <w:proofErr w:type="gramStart"/>
      <w:r w:rsidR="003D4596" w:rsidRPr="003944DE">
        <w:rPr>
          <w:rFonts w:ascii="Palatino Linotype" w:hAnsi="Palatino Linotype"/>
          <w:i/>
        </w:rPr>
        <w:t>asistencia ,</w:t>
      </w:r>
      <w:proofErr w:type="gramEnd"/>
      <w:r w:rsidR="003D4596" w:rsidRPr="003944DE">
        <w:rPr>
          <w:rFonts w:ascii="Palatino Linotype" w:hAnsi="Palatino Linotype"/>
          <w:i/>
        </w:rPr>
        <w:t xml:space="preserve"> que plaza tenían al entrar a gobierno y que aplaza tienen ahora, si hubo mejoramiento de plaza el documento que valide el mejoramiento de la plaza y documentos de inicio de ese trámite Ivonne </w:t>
      </w:r>
      <w:proofErr w:type="spellStart"/>
      <w:r w:rsidR="003D4596" w:rsidRPr="003944DE">
        <w:rPr>
          <w:rFonts w:ascii="Palatino Linotype" w:hAnsi="Palatino Linotype"/>
          <w:i/>
        </w:rPr>
        <w:t>Nitzamit</w:t>
      </w:r>
      <w:proofErr w:type="spellEnd"/>
      <w:r w:rsidR="003D4596" w:rsidRPr="003944DE">
        <w:rPr>
          <w:rFonts w:ascii="Palatino Linotype" w:hAnsi="Palatino Linotype"/>
          <w:i/>
        </w:rPr>
        <w:t xml:space="preserve"> </w:t>
      </w:r>
      <w:proofErr w:type="spellStart"/>
      <w:r w:rsidR="003D4596" w:rsidRPr="003944DE">
        <w:rPr>
          <w:rFonts w:ascii="Palatino Linotype" w:hAnsi="Palatino Linotype"/>
          <w:i/>
        </w:rPr>
        <w:t>alvarez</w:t>
      </w:r>
      <w:proofErr w:type="spellEnd"/>
      <w:r w:rsidR="003D4596" w:rsidRPr="003944DE">
        <w:rPr>
          <w:rFonts w:ascii="Palatino Linotype" w:hAnsi="Palatino Linotype"/>
          <w:i/>
        </w:rPr>
        <w:t xml:space="preserve">, </w:t>
      </w:r>
      <w:proofErr w:type="spellStart"/>
      <w:r w:rsidR="003D4596" w:rsidRPr="003944DE">
        <w:rPr>
          <w:rFonts w:ascii="Palatino Linotype" w:hAnsi="Palatino Linotype"/>
          <w:i/>
        </w:rPr>
        <w:t>vicente</w:t>
      </w:r>
      <w:proofErr w:type="spellEnd"/>
      <w:r w:rsidR="003D4596" w:rsidRPr="003944DE">
        <w:rPr>
          <w:rFonts w:ascii="Palatino Linotype" w:hAnsi="Palatino Linotype"/>
          <w:i/>
        </w:rPr>
        <w:t xml:space="preserve"> miranda barrios, </w:t>
      </w:r>
      <w:proofErr w:type="spellStart"/>
      <w:r w:rsidR="003D4596" w:rsidRPr="003944DE">
        <w:rPr>
          <w:rFonts w:ascii="Palatino Linotype" w:hAnsi="Palatino Linotype"/>
          <w:i/>
        </w:rPr>
        <w:t>karla</w:t>
      </w:r>
      <w:proofErr w:type="spellEnd"/>
      <w:r w:rsidR="003D4596" w:rsidRPr="003944DE">
        <w:rPr>
          <w:rFonts w:ascii="Palatino Linotype" w:hAnsi="Palatino Linotype"/>
          <w:i/>
        </w:rPr>
        <w:t xml:space="preserve"> </w:t>
      </w:r>
      <w:proofErr w:type="spellStart"/>
      <w:r w:rsidR="003D4596" w:rsidRPr="003944DE">
        <w:rPr>
          <w:rFonts w:ascii="Palatino Linotype" w:hAnsi="Palatino Linotype"/>
          <w:i/>
        </w:rPr>
        <w:t>angelica</w:t>
      </w:r>
      <w:proofErr w:type="spellEnd"/>
      <w:r w:rsidR="003D4596" w:rsidRPr="003944DE">
        <w:rPr>
          <w:rFonts w:ascii="Palatino Linotype" w:hAnsi="Palatino Linotype"/>
          <w:i/>
        </w:rPr>
        <w:t xml:space="preserve"> </w:t>
      </w:r>
      <w:proofErr w:type="spellStart"/>
      <w:r w:rsidR="003D4596" w:rsidRPr="003944DE">
        <w:rPr>
          <w:rFonts w:ascii="Palatino Linotype" w:hAnsi="Palatino Linotype"/>
          <w:i/>
        </w:rPr>
        <w:t>mondragon</w:t>
      </w:r>
      <w:proofErr w:type="spellEnd"/>
      <w:r w:rsidR="003D4596" w:rsidRPr="003944DE">
        <w:rPr>
          <w:rFonts w:ascii="Palatino Linotype" w:hAnsi="Palatino Linotype"/>
          <w:i/>
        </w:rPr>
        <w:t xml:space="preserve"> </w:t>
      </w:r>
      <w:proofErr w:type="spellStart"/>
      <w:r w:rsidR="003D4596" w:rsidRPr="003944DE">
        <w:rPr>
          <w:rFonts w:ascii="Palatino Linotype" w:hAnsi="Palatino Linotype"/>
          <w:i/>
        </w:rPr>
        <w:t>zalazar</w:t>
      </w:r>
      <w:proofErr w:type="spellEnd"/>
      <w:r w:rsidR="003D4596" w:rsidRPr="003944DE">
        <w:rPr>
          <w:rFonts w:ascii="Palatino Linotype" w:hAnsi="Palatino Linotype"/>
          <w:i/>
        </w:rPr>
        <w:t>, paulina cruz titular de la unidad de transparencia servidores de LA SEC TEC DE LA SECRETARIA DE EDUCACION DEL ESTADO</w:t>
      </w:r>
      <w:r w:rsidRPr="003944DE">
        <w:rPr>
          <w:rFonts w:ascii="Palatino Linotype" w:hAnsi="Palatino Linotype"/>
          <w:i/>
        </w:rPr>
        <w:t>”</w:t>
      </w:r>
    </w:p>
    <w:p w14:paraId="44F38D69" w14:textId="77777777" w:rsidR="00913F14" w:rsidRPr="003944DE" w:rsidRDefault="00913F14" w:rsidP="00913F14">
      <w:pPr>
        <w:pStyle w:val="Prrafodelista"/>
        <w:ind w:left="426" w:right="333"/>
        <w:jc w:val="both"/>
        <w:rPr>
          <w:rFonts w:ascii="Palatino Linotype" w:hAnsi="Palatino Linotype"/>
          <w:b/>
        </w:rPr>
      </w:pPr>
    </w:p>
    <w:p w14:paraId="3A1FCBCF" w14:textId="433A95DA" w:rsidR="003D4596" w:rsidRPr="003944DE" w:rsidRDefault="003D4596" w:rsidP="003D4596">
      <w:pPr>
        <w:pStyle w:val="Prrafodelista"/>
        <w:ind w:left="426" w:right="333"/>
        <w:jc w:val="both"/>
        <w:rPr>
          <w:rFonts w:ascii="Palatino Linotype" w:hAnsi="Palatino Linotype"/>
          <w:b/>
        </w:rPr>
      </w:pPr>
      <w:r w:rsidRPr="003944DE">
        <w:rPr>
          <w:rFonts w:ascii="Palatino Linotype" w:hAnsi="Palatino Linotype"/>
          <w:b/>
        </w:rPr>
        <w:lastRenderedPageBreak/>
        <w:t>00076/SE/IP/2023</w:t>
      </w:r>
    </w:p>
    <w:p w14:paraId="06A0832B" w14:textId="70DA87EF" w:rsidR="00913F14" w:rsidRPr="003944DE" w:rsidRDefault="003D4596" w:rsidP="003D4596">
      <w:pPr>
        <w:pStyle w:val="Prrafodelista"/>
        <w:ind w:left="426" w:right="333"/>
        <w:jc w:val="both"/>
        <w:rPr>
          <w:rFonts w:ascii="Palatino Linotype" w:hAnsi="Palatino Linotype"/>
          <w:i/>
        </w:rPr>
      </w:pPr>
      <w:r w:rsidRPr="003944DE">
        <w:rPr>
          <w:rFonts w:ascii="Palatino Linotype" w:hAnsi="Palatino Linotype"/>
          <w:i/>
        </w:rPr>
        <w:t xml:space="preserve"> </w:t>
      </w:r>
      <w:r w:rsidR="002A497E" w:rsidRPr="003944DE">
        <w:rPr>
          <w:rFonts w:ascii="Palatino Linotype" w:hAnsi="Palatino Linotype"/>
          <w:i/>
        </w:rPr>
        <w:t>“</w:t>
      </w:r>
      <w:proofErr w:type="spellStart"/>
      <w:r w:rsidRPr="003944DE">
        <w:rPr>
          <w:rFonts w:ascii="Palatino Linotype" w:hAnsi="Palatino Linotype"/>
          <w:i/>
        </w:rPr>
        <w:t>REquiero</w:t>
      </w:r>
      <w:proofErr w:type="spellEnd"/>
      <w:r w:rsidRPr="003944DE">
        <w:rPr>
          <w:rFonts w:ascii="Palatino Linotype" w:hAnsi="Palatino Linotype"/>
          <w:i/>
        </w:rPr>
        <w:t xml:space="preserve"> saber el puesto que desempeñan los siguientes servidores así como las listas de </w:t>
      </w:r>
      <w:proofErr w:type="gramStart"/>
      <w:r w:rsidRPr="003944DE">
        <w:rPr>
          <w:rFonts w:ascii="Palatino Linotype" w:hAnsi="Palatino Linotype"/>
          <w:i/>
        </w:rPr>
        <w:t>asistencia ,</w:t>
      </w:r>
      <w:proofErr w:type="gramEnd"/>
      <w:r w:rsidRPr="003944DE">
        <w:rPr>
          <w:rFonts w:ascii="Palatino Linotype" w:hAnsi="Palatino Linotype"/>
          <w:i/>
        </w:rPr>
        <w:t xml:space="preserve"> que plaza tenían al entrar a gobierno y que aplaza tienen ahora, si hubo mejoramiento de plaza el documento que valide el mejoramiento de la plaza y documentos de inicio de ese trámite Ivonne </w:t>
      </w:r>
      <w:proofErr w:type="spellStart"/>
      <w:r w:rsidRPr="003944DE">
        <w:rPr>
          <w:rFonts w:ascii="Palatino Linotype" w:hAnsi="Palatino Linotype"/>
          <w:i/>
        </w:rPr>
        <w:t>Nitzamit</w:t>
      </w:r>
      <w:proofErr w:type="spellEnd"/>
      <w:r w:rsidRPr="003944DE">
        <w:rPr>
          <w:rFonts w:ascii="Palatino Linotype" w:hAnsi="Palatino Linotype"/>
          <w:i/>
        </w:rPr>
        <w:t xml:space="preserve"> </w:t>
      </w:r>
      <w:proofErr w:type="spellStart"/>
      <w:r w:rsidRPr="003944DE">
        <w:rPr>
          <w:rFonts w:ascii="Palatino Linotype" w:hAnsi="Palatino Linotype"/>
          <w:i/>
        </w:rPr>
        <w:t>alvarez</w:t>
      </w:r>
      <w:proofErr w:type="spellEnd"/>
      <w:r w:rsidRPr="003944DE">
        <w:rPr>
          <w:rFonts w:ascii="Palatino Linotype" w:hAnsi="Palatino Linotype"/>
          <w:i/>
        </w:rPr>
        <w:t xml:space="preserve">, </w:t>
      </w:r>
      <w:proofErr w:type="spellStart"/>
      <w:r w:rsidRPr="003944DE">
        <w:rPr>
          <w:rFonts w:ascii="Palatino Linotype" w:hAnsi="Palatino Linotype"/>
          <w:i/>
        </w:rPr>
        <w:t>vicente</w:t>
      </w:r>
      <w:proofErr w:type="spellEnd"/>
      <w:r w:rsidRPr="003944DE">
        <w:rPr>
          <w:rFonts w:ascii="Palatino Linotype" w:hAnsi="Palatino Linotype"/>
          <w:i/>
        </w:rPr>
        <w:t xml:space="preserve"> miranda barrios, </w:t>
      </w:r>
      <w:proofErr w:type="spellStart"/>
      <w:r w:rsidRPr="003944DE">
        <w:rPr>
          <w:rFonts w:ascii="Palatino Linotype" w:hAnsi="Palatino Linotype"/>
          <w:i/>
        </w:rPr>
        <w:t>karla</w:t>
      </w:r>
      <w:proofErr w:type="spellEnd"/>
      <w:r w:rsidRPr="003944DE">
        <w:rPr>
          <w:rFonts w:ascii="Palatino Linotype" w:hAnsi="Palatino Linotype"/>
          <w:i/>
        </w:rPr>
        <w:t xml:space="preserve"> </w:t>
      </w:r>
      <w:proofErr w:type="spellStart"/>
      <w:r w:rsidRPr="003944DE">
        <w:rPr>
          <w:rFonts w:ascii="Palatino Linotype" w:hAnsi="Palatino Linotype"/>
          <w:i/>
        </w:rPr>
        <w:t>angelica</w:t>
      </w:r>
      <w:proofErr w:type="spellEnd"/>
      <w:r w:rsidRPr="003944DE">
        <w:rPr>
          <w:rFonts w:ascii="Palatino Linotype" w:hAnsi="Palatino Linotype"/>
          <w:i/>
        </w:rPr>
        <w:t xml:space="preserve"> </w:t>
      </w:r>
      <w:proofErr w:type="spellStart"/>
      <w:r w:rsidRPr="003944DE">
        <w:rPr>
          <w:rFonts w:ascii="Palatino Linotype" w:hAnsi="Palatino Linotype"/>
          <w:i/>
        </w:rPr>
        <w:t>mondragon</w:t>
      </w:r>
      <w:proofErr w:type="spellEnd"/>
      <w:r w:rsidRPr="003944DE">
        <w:rPr>
          <w:rFonts w:ascii="Palatino Linotype" w:hAnsi="Palatino Linotype"/>
          <w:i/>
        </w:rPr>
        <w:t xml:space="preserve"> </w:t>
      </w:r>
      <w:proofErr w:type="spellStart"/>
      <w:r w:rsidRPr="003944DE">
        <w:rPr>
          <w:rFonts w:ascii="Palatino Linotype" w:hAnsi="Palatino Linotype"/>
          <w:i/>
        </w:rPr>
        <w:t>zalazar</w:t>
      </w:r>
      <w:proofErr w:type="spellEnd"/>
      <w:r w:rsidRPr="003944DE">
        <w:rPr>
          <w:rFonts w:ascii="Palatino Linotype" w:hAnsi="Palatino Linotype"/>
          <w:i/>
        </w:rPr>
        <w:t>, paulina cruz titular de la unidad de transparencia servidores de LA SEC TEC DE LA SECRETARIA DE EDUCACION DEL ESTADO</w:t>
      </w:r>
      <w:r w:rsidR="002A497E" w:rsidRPr="003944DE">
        <w:rPr>
          <w:rFonts w:ascii="Palatino Linotype" w:hAnsi="Palatino Linotype"/>
          <w:i/>
        </w:rPr>
        <w:t>”</w:t>
      </w:r>
    </w:p>
    <w:p w14:paraId="56D4CBC1" w14:textId="77777777" w:rsidR="00913F14" w:rsidRPr="003944DE" w:rsidRDefault="00913F14" w:rsidP="00913F14">
      <w:pPr>
        <w:pStyle w:val="Prrafodelista"/>
        <w:ind w:left="426" w:right="333"/>
        <w:jc w:val="both"/>
        <w:rPr>
          <w:rFonts w:ascii="Palatino Linotype" w:hAnsi="Palatino Linotype"/>
          <w:b/>
        </w:rPr>
      </w:pPr>
    </w:p>
    <w:p w14:paraId="15C4FFF2" w14:textId="3FC298B0" w:rsidR="003D4596" w:rsidRPr="003944DE" w:rsidRDefault="003D4596" w:rsidP="003D4596">
      <w:pPr>
        <w:pStyle w:val="Prrafodelista"/>
        <w:ind w:left="426" w:right="333"/>
        <w:jc w:val="both"/>
        <w:rPr>
          <w:rFonts w:ascii="Palatino Linotype" w:hAnsi="Palatino Linotype"/>
          <w:b/>
        </w:rPr>
      </w:pPr>
      <w:r w:rsidRPr="003944DE">
        <w:rPr>
          <w:rFonts w:ascii="Palatino Linotype" w:hAnsi="Palatino Linotype"/>
          <w:b/>
        </w:rPr>
        <w:t>00105/SE/IP/2023</w:t>
      </w:r>
    </w:p>
    <w:p w14:paraId="2130EA78" w14:textId="419BABB3" w:rsidR="00913F14" w:rsidRPr="003944DE" w:rsidRDefault="003D4596" w:rsidP="003D4596">
      <w:pPr>
        <w:pStyle w:val="Prrafodelista"/>
        <w:ind w:left="426" w:right="333"/>
        <w:jc w:val="both"/>
        <w:rPr>
          <w:rFonts w:ascii="Palatino Linotype" w:hAnsi="Palatino Linotype"/>
          <w:i/>
        </w:rPr>
      </w:pPr>
      <w:r w:rsidRPr="003944DE">
        <w:rPr>
          <w:rFonts w:ascii="Palatino Linotype" w:hAnsi="Palatino Linotype"/>
          <w:i/>
        </w:rPr>
        <w:t xml:space="preserve"> </w:t>
      </w:r>
      <w:r w:rsidR="002A497E" w:rsidRPr="003944DE">
        <w:rPr>
          <w:rFonts w:ascii="Palatino Linotype" w:hAnsi="Palatino Linotype"/>
          <w:i/>
        </w:rPr>
        <w:t>“</w:t>
      </w:r>
      <w:r w:rsidRPr="003944DE">
        <w:rPr>
          <w:rFonts w:ascii="Palatino Linotype" w:hAnsi="Palatino Linotype"/>
          <w:i/>
        </w:rPr>
        <w:t>Buenos días, solicito en versión pública títulos profesionales, constancias de estudios, funciones, nombramientos, listas de asistencia, oficios de comisión del Personal que labora en la secretaría de educación correspondientes al año 2022 y lo que lleva el 2023.</w:t>
      </w:r>
      <w:r w:rsidR="002A497E" w:rsidRPr="003944DE">
        <w:rPr>
          <w:rFonts w:ascii="Palatino Linotype" w:hAnsi="Palatino Linotype"/>
          <w:i/>
        </w:rPr>
        <w:t>”</w:t>
      </w:r>
    </w:p>
    <w:p w14:paraId="6C9FC24D" w14:textId="77777777" w:rsidR="00913F14" w:rsidRPr="003944DE" w:rsidRDefault="00913F14" w:rsidP="00913F14">
      <w:pPr>
        <w:pStyle w:val="Prrafodelista"/>
        <w:ind w:left="426" w:right="333"/>
        <w:jc w:val="both"/>
        <w:rPr>
          <w:rFonts w:ascii="Palatino Linotype" w:hAnsi="Palatino Linotype"/>
          <w:b/>
        </w:rPr>
      </w:pPr>
    </w:p>
    <w:p w14:paraId="2A544B3E" w14:textId="77777777" w:rsidR="002A497E" w:rsidRPr="003944DE" w:rsidRDefault="002A497E" w:rsidP="002A497E">
      <w:pPr>
        <w:pStyle w:val="Prrafodelista"/>
        <w:tabs>
          <w:tab w:val="left" w:pos="0"/>
        </w:tabs>
        <w:spacing w:line="360" w:lineRule="auto"/>
        <w:ind w:left="709" w:right="51"/>
        <w:jc w:val="both"/>
        <w:rPr>
          <w:rFonts w:ascii="Palatino Linotype" w:hAnsi="Palatino Linotype"/>
        </w:rPr>
      </w:pPr>
    </w:p>
    <w:p w14:paraId="41BE3230" w14:textId="1FD13A72" w:rsidR="00942616" w:rsidRPr="003944DE" w:rsidRDefault="00942616" w:rsidP="00102225">
      <w:pPr>
        <w:pStyle w:val="Prrafodelista"/>
        <w:numPr>
          <w:ilvl w:val="0"/>
          <w:numId w:val="6"/>
        </w:numPr>
        <w:tabs>
          <w:tab w:val="left" w:pos="0"/>
        </w:tabs>
        <w:spacing w:line="360" w:lineRule="auto"/>
        <w:ind w:left="709" w:right="474"/>
        <w:jc w:val="both"/>
        <w:rPr>
          <w:rFonts w:ascii="Palatino Linotype" w:hAnsi="Palatino Linotype"/>
        </w:rPr>
      </w:pPr>
      <w:r w:rsidRPr="003944DE">
        <w:rPr>
          <w:rFonts w:ascii="Palatino Linotype" w:eastAsia="Times New Roman" w:hAnsi="Palatino Linotype" w:cs="Arial"/>
          <w:lang w:val="es-ES"/>
        </w:rPr>
        <w:t xml:space="preserve">Se eligió como </w:t>
      </w:r>
      <w:r w:rsidRPr="003944DE">
        <w:rPr>
          <w:rFonts w:ascii="Palatino Linotype" w:hAnsi="Palatino Linotype"/>
        </w:rPr>
        <w:t>modalidad</w:t>
      </w:r>
      <w:r w:rsidRPr="003944DE">
        <w:rPr>
          <w:rFonts w:ascii="Palatino Linotype" w:eastAsia="Times New Roman" w:hAnsi="Palatino Linotype" w:cs="Arial"/>
          <w:lang w:val="es-ES"/>
        </w:rPr>
        <w:t xml:space="preserve"> de entrega de la información</w:t>
      </w:r>
      <w:r w:rsidRPr="003944DE">
        <w:rPr>
          <w:rFonts w:ascii="Palatino Linotype" w:hAnsi="Palatino Linotype"/>
        </w:rPr>
        <w:t xml:space="preserve">: A través del </w:t>
      </w:r>
      <w:r w:rsidRPr="003944DE">
        <w:rPr>
          <w:rFonts w:ascii="Palatino Linotype" w:hAnsi="Palatino Linotype"/>
          <w:b/>
        </w:rPr>
        <w:t>SAIMEX</w:t>
      </w:r>
      <w:r w:rsidR="00532F1F" w:rsidRPr="003944DE">
        <w:rPr>
          <w:rFonts w:ascii="Palatino Linotype" w:hAnsi="Palatino Linotype"/>
          <w:b/>
        </w:rPr>
        <w:t>.</w:t>
      </w:r>
    </w:p>
    <w:p w14:paraId="6A37E7BA" w14:textId="77777777" w:rsidR="00F70101" w:rsidRPr="003944DE" w:rsidRDefault="00F70101" w:rsidP="00C83EC2">
      <w:pPr>
        <w:tabs>
          <w:tab w:val="left" w:pos="0"/>
        </w:tabs>
        <w:spacing w:line="360" w:lineRule="auto"/>
        <w:ind w:right="51"/>
        <w:jc w:val="both"/>
        <w:rPr>
          <w:rFonts w:ascii="Palatino Linotype" w:hAnsi="Palatino Linotype"/>
        </w:rPr>
      </w:pPr>
    </w:p>
    <w:p w14:paraId="1692C219" w14:textId="43C74F2C" w:rsidR="005019C0" w:rsidRPr="003944DE" w:rsidRDefault="00C83EC2" w:rsidP="001976FF">
      <w:pPr>
        <w:pStyle w:val="Prrafodelista"/>
        <w:numPr>
          <w:ilvl w:val="0"/>
          <w:numId w:val="1"/>
        </w:numPr>
        <w:tabs>
          <w:tab w:val="left" w:pos="0"/>
        </w:tabs>
        <w:spacing w:line="360" w:lineRule="auto"/>
        <w:ind w:left="0" w:right="49" w:firstLine="0"/>
        <w:jc w:val="both"/>
        <w:rPr>
          <w:rFonts w:ascii="Palatino Linotype" w:hAnsi="Palatino Linotype"/>
        </w:rPr>
      </w:pPr>
      <w:r w:rsidRPr="003944DE">
        <w:rPr>
          <w:rFonts w:ascii="Palatino Linotype" w:eastAsia="Times New Roman" w:hAnsi="Palatino Linotype" w:cs="Arial"/>
          <w:color w:val="000000" w:themeColor="text1"/>
          <w:lang w:val="es-ES"/>
        </w:rPr>
        <w:t>El</w:t>
      </w:r>
      <w:r w:rsidRPr="003944DE">
        <w:rPr>
          <w:rFonts w:ascii="Palatino Linotype" w:eastAsia="Times New Roman" w:hAnsi="Palatino Linotype" w:cs="Arial"/>
          <w:b/>
          <w:color w:val="000000" w:themeColor="text1"/>
          <w:lang w:val="es-ES"/>
        </w:rPr>
        <w:t xml:space="preserve"> </w:t>
      </w:r>
      <w:r w:rsidR="001976FF" w:rsidRPr="003944DE">
        <w:rPr>
          <w:rFonts w:ascii="Palatino Linotype" w:eastAsia="Times New Roman" w:hAnsi="Palatino Linotype" w:cs="Arial"/>
          <w:b/>
          <w:color w:val="000000" w:themeColor="text1"/>
          <w:lang w:val="es-ES"/>
        </w:rPr>
        <w:t>veintidós de febrero y el tres de marzo de veintitrés</w:t>
      </w:r>
      <w:r w:rsidRPr="003944DE">
        <w:rPr>
          <w:rFonts w:ascii="Palatino Linotype" w:eastAsia="Times New Roman" w:hAnsi="Palatino Linotype" w:cs="Arial"/>
          <w:color w:val="000000" w:themeColor="text1"/>
          <w:lang w:val="es-ES"/>
        </w:rPr>
        <w:t xml:space="preserve">, el Sujeto Obligado emitió </w:t>
      </w:r>
      <w:r w:rsidR="00301C4A" w:rsidRPr="003944DE">
        <w:rPr>
          <w:rFonts w:ascii="Palatino Linotype" w:eastAsia="Times New Roman" w:hAnsi="Palatino Linotype" w:cs="Arial"/>
          <w:color w:val="000000" w:themeColor="text1"/>
          <w:lang w:val="es-ES"/>
        </w:rPr>
        <w:t>sus</w:t>
      </w:r>
      <w:r w:rsidRPr="003944DE">
        <w:rPr>
          <w:rFonts w:ascii="Palatino Linotype" w:eastAsia="Times New Roman" w:hAnsi="Palatino Linotype" w:cs="Arial"/>
          <w:color w:val="000000" w:themeColor="text1"/>
          <w:lang w:val="es-ES"/>
        </w:rPr>
        <w:t xml:space="preserve"> respuesta</w:t>
      </w:r>
      <w:r w:rsidR="00301C4A" w:rsidRPr="003944DE">
        <w:rPr>
          <w:rFonts w:ascii="Palatino Linotype" w:eastAsia="Times New Roman" w:hAnsi="Palatino Linotype" w:cs="Arial"/>
          <w:color w:val="000000" w:themeColor="text1"/>
          <w:lang w:val="es-ES"/>
        </w:rPr>
        <w:t>s</w:t>
      </w:r>
      <w:r w:rsidRPr="003944DE">
        <w:rPr>
          <w:rFonts w:ascii="Palatino Linotype" w:eastAsia="Times New Roman" w:hAnsi="Palatino Linotype" w:cs="Arial"/>
          <w:color w:val="000000" w:themeColor="text1"/>
          <w:lang w:val="es-ES"/>
        </w:rPr>
        <w:t xml:space="preserve">, </w:t>
      </w:r>
      <w:r w:rsidR="001976FF" w:rsidRPr="003944DE">
        <w:rPr>
          <w:rFonts w:ascii="Palatino Linotype" w:eastAsia="Times New Roman" w:hAnsi="Palatino Linotype" w:cs="Arial"/>
          <w:color w:val="000000" w:themeColor="text1"/>
          <w:lang w:val="es-ES"/>
        </w:rPr>
        <w:t>de la siguiente manera:</w:t>
      </w:r>
    </w:p>
    <w:p w14:paraId="1858F246" w14:textId="77777777" w:rsidR="00C230A4" w:rsidRPr="003944DE" w:rsidRDefault="00C230A4" w:rsidP="00C230A4">
      <w:pPr>
        <w:tabs>
          <w:tab w:val="left" w:pos="0"/>
        </w:tabs>
        <w:spacing w:line="360" w:lineRule="auto"/>
        <w:ind w:right="49"/>
        <w:jc w:val="both"/>
        <w:rPr>
          <w:rFonts w:ascii="Palatino Linotype" w:hAnsi="Palatino Linotype"/>
          <w:sz w:val="22"/>
        </w:rPr>
      </w:pPr>
    </w:p>
    <w:p w14:paraId="22B7209D" w14:textId="4ECF6F78" w:rsidR="00C230A4" w:rsidRPr="003944DE" w:rsidRDefault="001976FF" w:rsidP="00102225">
      <w:pPr>
        <w:pStyle w:val="Prrafodelista"/>
        <w:numPr>
          <w:ilvl w:val="0"/>
          <w:numId w:val="6"/>
        </w:numPr>
        <w:tabs>
          <w:tab w:val="left" w:pos="0"/>
        </w:tabs>
        <w:spacing w:line="360" w:lineRule="auto"/>
        <w:ind w:left="709" w:right="49"/>
        <w:jc w:val="both"/>
        <w:rPr>
          <w:rFonts w:ascii="Palatino Linotype" w:hAnsi="Palatino Linotype"/>
          <w:sz w:val="22"/>
        </w:rPr>
      </w:pPr>
      <w:r w:rsidRPr="003944DE">
        <w:rPr>
          <w:rFonts w:ascii="Palatino Linotype" w:hAnsi="Palatino Linotype"/>
          <w:sz w:val="22"/>
        </w:rPr>
        <w:t>Solicitud</w:t>
      </w:r>
      <w:r w:rsidR="00C70784" w:rsidRPr="003944DE">
        <w:rPr>
          <w:rFonts w:ascii="Palatino Linotype" w:hAnsi="Palatino Linotype"/>
          <w:sz w:val="22"/>
        </w:rPr>
        <w:t>es</w:t>
      </w:r>
      <w:r w:rsidRPr="003944DE">
        <w:rPr>
          <w:rFonts w:ascii="Palatino Linotype" w:hAnsi="Palatino Linotype"/>
          <w:sz w:val="22"/>
        </w:rPr>
        <w:t xml:space="preserve"> de información </w:t>
      </w:r>
      <w:r w:rsidRPr="003944DE">
        <w:rPr>
          <w:rFonts w:ascii="Palatino Linotype" w:hAnsi="Palatino Linotype"/>
          <w:b/>
          <w:sz w:val="22"/>
        </w:rPr>
        <w:t>00075/SE/IP/2023</w:t>
      </w:r>
      <w:r w:rsidR="00C70784" w:rsidRPr="003944DE">
        <w:rPr>
          <w:rFonts w:ascii="Palatino Linotype" w:hAnsi="Palatino Linotype"/>
          <w:sz w:val="22"/>
        </w:rPr>
        <w:t xml:space="preserve"> y </w:t>
      </w:r>
      <w:r w:rsidR="00C70784" w:rsidRPr="003944DE">
        <w:rPr>
          <w:rFonts w:ascii="Palatino Linotype" w:hAnsi="Palatino Linotype"/>
          <w:b/>
          <w:sz w:val="22"/>
        </w:rPr>
        <w:t>00076/SE/IP/2023</w:t>
      </w:r>
      <w:r w:rsidRPr="003944DE">
        <w:rPr>
          <w:rFonts w:ascii="Palatino Linotype" w:hAnsi="Palatino Linotype"/>
          <w:sz w:val="22"/>
        </w:rPr>
        <w:t xml:space="preserve">. A través de los archivos de nombres </w:t>
      </w:r>
      <w:r w:rsidRPr="003944DE">
        <w:rPr>
          <w:rFonts w:ascii="Palatino Linotype" w:hAnsi="Palatino Linotype"/>
          <w:b/>
          <w:i/>
          <w:sz w:val="22"/>
        </w:rPr>
        <w:t>REGISTRO DE ASISTENCIA Y CONTROL DE PUNTUALIDAD ANEXO II.pdf, RESPUESTA SPH 00073 DIPPE.pdf, RESPUESTA SOL. 00073 SPH DEPTO DE ADMINISTRACIÓN Y DESARROLLO DE PERSONAL.pdf, RESPUESTA UT SOL. 00073 y acumulados.pdf</w:t>
      </w:r>
      <w:r w:rsidRPr="003944DE">
        <w:rPr>
          <w:rFonts w:ascii="Palatino Linotype" w:hAnsi="Palatino Linotype"/>
          <w:sz w:val="22"/>
        </w:rPr>
        <w:t xml:space="preserve"> y, </w:t>
      </w:r>
      <w:r w:rsidRPr="003944DE">
        <w:rPr>
          <w:rFonts w:ascii="Palatino Linotype" w:hAnsi="Palatino Linotype"/>
          <w:b/>
          <w:i/>
          <w:sz w:val="22"/>
        </w:rPr>
        <w:t>REGISTRO DE ASISTENCIA Y CONTROL DE PUNTUALIDAD ANEXO I.pdf</w:t>
      </w:r>
      <w:r w:rsidRPr="003944DE">
        <w:rPr>
          <w:rFonts w:ascii="Palatino Linotype" w:hAnsi="Palatino Linotype"/>
          <w:sz w:val="22"/>
        </w:rPr>
        <w:t>, cuyo contenido de manera general es el siguiente:</w:t>
      </w:r>
    </w:p>
    <w:p w14:paraId="34A54352" w14:textId="77777777" w:rsidR="001976FF" w:rsidRPr="003944DE" w:rsidRDefault="001976FF" w:rsidP="001976FF">
      <w:pPr>
        <w:pStyle w:val="Prrafodelista"/>
        <w:tabs>
          <w:tab w:val="left" w:pos="0"/>
        </w:tabs>
        <w:spacing w:line="360" w:lineRule="auto"/>
        <w:ind w:left="709" w:right="49"/>
        <w:jc w:val="both"/>
        <w:rPr>
          <w:rFonts w:ascii="Palatino Linotype" w:hAnsi="Palatino Linotype"/>
          <w:sz w:val="22"/>
        </w:rPr>
      </w:pPr>
    </w:p>
    <w:p w14:paraId="1339FA1D" w14:textId="650FE730" w:rsidR="001976FF" w:rsidRPr="003944DE" w:rsidRDefault="001976FF" w:rsidP="00102225">
      <w:pPr>
        <w:pStyle w:val="Prrafodelista"/>
        <w:numPr>
          <w:ilvl w:val="0"/>
          <w:numId w:val="6"/>
        </w:numPr>
        <w:tabs>
          <w:tab w:val="left" w:pos="0"/>
        </w:tabs>
        <w:ind w:left="1066" w:right="51" w:hanging="357"/>
        <w:jc w:val="both"/>
        <w:rPr>
          <w:rFonts w:ascii="Palatino Linotype" w:hAnsi="Palatino Linotype"/>
          <w:sz w:val="22"/>
        </w:rPr>
      </w:pPr>
      <w:r w:rsidRPr="003944DE">
        <w:rPr>
          <w:rFonts w:ascii="Palatino Linotype" w:hAnsi="Palatino Linotype"/>
          <w:sz w:val="22"/>
        </w:rPr>
        <w:t>Archivo constante de 22 fojas con el control de asistencia, del mes de enero de dos mil veintitrés.</w:t>
      </w:r>
    </w:p>
    <w:p w14:paraId="639F7073" w14:textId="37439A53" w:rsidR="001976FF" w:rsidRPr="003944DE" w:rsidRDefault="001976FF" w:rsidP="00102225">
      <w:pPr>
        <w:pStyle w:val="Prrafodelista"/>
        <w:numPr>
          <w:ilvl w:val="0"/>
          <w:numId w:val="6"/>
        </w:numPr>
        <w:tabs>
          <w:tab w:val="left" w:pos="0"/>
        </w:tabs>
        <w:ind w:left="1066" w:right="51" w:hanging="357"/>
        <w:jc w:val="both"/>
        <w:rPr>
          <w:rFonts w:ascii="Palatino Linotype" w:hAnsi="Palatino Linotype"/>
          <w:sz w:val="22"/>
        </w:rPr>
      </w:pPr>
      <w:r w:rsidRPr="003944DE">
        <w:rPr>
          <w:rFonts w:ascii="Palatino Linotype" w:hAnsi="Palatino Linotype"/>
          <w:sz w:val="22"/>
        </w:rPr>
        <w:lastRenderedPageBreak/>
        <w:t>Archivo constante de 24 fojas con el control de asistencia, del mes de enero de dos mil veintitrés.</w:t>
      </w:r>
    </w:p>
    <w:p w14:paraId="6E2B20BC" w14:textId="77777777" w:rsidR="001976FF" w:rsidRPr="003944DE" w:rsidRDefault="001976FF" w:rsidP="00102225">
      <w:pPr>
        <w:pStyle w:val="Prrafodelista"/>
        <w:numPr>
          <w:ilvl w:val="0"/>
          <w:numId w:val="6"/>
        </w:numPr>
        <w:tabs>
          <w:tab w:val="left" w:pos="0"/>
        </w:tabs>
        <w:ind w:left="1066" w:right="51" w:hanging="357"/>
        <w:jc w:val="both"/>
        <w:rPr>
          <w:rFonts w:ascii="Palatino Linotype" w:hAnsi="Palatino Linotype"/>
          <w:sz w:val="22"/>
        </w:rPr>
      </w:pPr>
      <w:r w:rsidRPr="003944DE">
        <w:rPr>
          <w:rFonts w:ascii="Palatino Linotype" w:hAnsi="Palatino Linotype"/>
          <w:sz w:val="22"/>
        </w:rPr>
        <w:t>Control de asistencia de Paulina Cruz Casa y oficio donde se informa su cargo</w:t>
      </w:r>
    </w:p>
    <w:p w14:paraId="4A3631F9" w14:textId="11F4FA82" w:rsidR="001976FF" w:rsidRPr="003944DE" w:rsidRDefault="001976FF" w:rsidP="00102225">
      <w:pPr>
        <w:pStyle w:val="Prrafodelista"/>
        <w:numPr>
          <w:ilvl w:val="0"/>
          <w:numId w:val="6"/>
        </w:numPr>
        <w:tabs>
          <w:tab w:val="left" w:pos="0"/>
        </w:tabs>
        <w:ind w:left="1066" w:right="51" w:hanging="357"/>
        <w:jc w:val="both"/>
        <w:rPr>
          <w:rFonts w:ascii="Palatino Linotype" w:hAnsi="Palatino Linotype"/>
          <w:sz w:val="22"/>
        </w:rPr>
      </w:pPr>
      <w:r w:rsidRPr="003944DE">
        <w:rPr>
          <w:rFonts w:ascii="Palatino Linotype" w:hAnsi="Palatino Linotype"/>
          <w:sz w:val="22"/>
        </w:rPr>
        <w:t xml:space="preserve">Oficio en que se informa no encontrarse registros a nombre de Ivonne </w:t>
      </w:r>
      <w:proofErr w:type="spellStart"/>
      <w:r w:rsidRPr="003944DE">
        <w:rPr>
          <w:rFonts w:ascii="Palatino Linotype" w:hAnsi="Palatino Linotype"/>
          <w:sz w:val="22"/>
        </w:rPr>
        <w:t>Nitzarnit</w:t>
      </w:r>
      <w:proofErr w:type="spellEnd"/>
      <w:r w:rsidRPr="003944DE">
        <w:rPr>
          <w:rFonts w:ascii="Palatino Linotype" w:hAnsi="Palatino Linotype"/>
          <w:sz w:val="22"/>
        </w:rPr>
        <w:t xml:space="preserve"> Álvarez y, de Vicente Miranda Barrios y Paulina Cruz, se informa de sus categorías</w:t>
      </w:r>
    </w:p>
    <w:p w14:paraId="00A08778" w14:textId="4D28FF8E" w:rsidR="001976FF" w:rsidRPr="003944DE" w:rsidRDefault="001976FF" w:rsidP="00102225">
      <w:pPr>
        <w:pStyle w:val="Prrafodelista"/>
        <w:numPr>
          <w:ilvl w:val="0"/>
          <w:numId w:val="6"/>
        </w:numPr>
        <w:tabs>
          <w:tab w:val="left" w:pos="0"/>
        </w:tabs>
        <w:ind w:left="1066" w:right="51" w:hanging="357"/>
        <w:jc w:val="both"/>
        <w:rPr>
          <w:rFonts w:ascii="Palatino Linotype" w:hAnsi="Palatino Linotype"/>
          <w:sz w:val="22"/>
        </w:rPr>
      </w:pPr>
      <w:r w:rsidRPr="003944DE">
        <w:rPr>
          <w:rFonts w:ascii="Palatino Linotype" w:hAnsi="Palatino Linotype"/>
          <w:sz w:val="22"/>
        </w:rPr>
        <w:t>Oficio en el que el Titular de la Unidad de Transparencia, hace del conocimiento del particular la respuesta emitida por los servidores públicos habilitados.</w:t>
      </w:r>
    </w:p>
    <w:p w14:paraId="4314662C" w14:textId="77777777" w:rsidR="001976FF" w:rsidRPr="003944DE" w:rsidRDefault="001976FF" w:rsidP="001976FF">
      <w:pPr>
        <w:pStyle w:val="Prrafodelista"/>
        <w:tabs>
          <w:tab w:val="left" w:pos="0"/>
        </w:tabs>
        <w:spacing w:line="360" w:lineRule="auto"/>
        <w:ind w:left="709" w:right="49"/>
        <w:jc w:val="both"/>
        <w:rPr>
          <w:rFonts w:ascii="Palatino Linotype" w:hAnsi="Palatino Linotype"/>
          <w:sz w:val="22"/>
        </w:rPr>
      </w:pPr>
    </w:p>
    <w:p w14:paraId="045ED831" w14:textId="20F80E28" w:rsidR="00C230A4" w:rsidRPr="003944DE" w:rsidRDefault="00C70784" w:rsidP="00102225">
      <w:pPr>
        <w:pStyle w:val="Prrafodelista"/>
        <w:numPr>
          <w:ilvl w:val="0"/>
          <w:numId w:val="6"/>
        </w:numPr>
        <w:tabs>
          <w:tab w:val="left" w:pos="0"/>
        </w:tabs>
        <w:spacing w:line="360" w:lineRule="auto"/>
        <w:ind w:right="49"/>
        <w:jc w:val="both"/>
        <w:rPr>
          <w:rFonts w:ascii="Palatino Linotype" w:hAnsi="Palatino Linotype"/>
          <w:sz w:val="22"/>
        </w:rPr>
      </w:pPr>
      <w:r w:rsidRPr="003944DE">
        <w:rPr>
          <w:rFonts w:ascii="Palatino Linotype" w:hAnsi="Palatino Linotype"/>
          <w:sz w:val="22"/>
        </w:rPr>
        <w:t xml:space="preserve">Solicitud de información </w:t>
      </w:r>
      <w:r w:rsidRPr="003944DE">
        <w:rPr>
          <w:rFonts w:ascii="Palatino Linotype" w:hAnsi="Palatino Linotype"/>
          <w:b/>
          <w:sz w:val="22"/>
        </w:rPr>
        <w:t>00105/SE/IP/2023</w:t>
      </w:r>
      <w:r w:rsidRPr="003944DE">
        <w:rPr>
          <w:rFonts w:ascii="Palatino Linotype" w:hAnsi="Palatino Linotype"/>
          <w:sz w:val="22"/>
        </w:rPr>
        <w:t xml:space="preserve">. A través de los archivos de nombres </w:t>
      </w:r>
      <w:r w:rsidRPr="003944DE">
        <w:rPr>
          <w:rFonts w:ascii="Palatino Linotype" w:hAnsi="Palatino Linotype"/>
          <w:b/>
          <w:i/>
          <w:sz w:val="22"/>
        </w:rPr>
        <w:t>Oficio respuesta solicitud 00105 429.pdf y 2023ROf196_CambioModalidadSE INFOEM.pdf</w:t>
      </w:r>
      <w:r w:rsidRPr="003944DE">
        <w:rPr>
          <w:rFonts w:ascii="Palatino Linotype" w:hAnsi="Palatino Linotype"/>
          <w:sz w:val="22"/>
        </w:rPr>
        <w:t>, cuyo contenido de manera general es el siguiente:</w:t>
      </w:r>
    </w:p>
    <w:p w14:paraId="4A9DEFD3" w14:textId="77777777" w:rsidR="00C70784" w:rsidRPr="003944DE" w:rsidRDefault="00C70784" w:rsidP="00C70784">
      <w:pPr>
        <w:pStyle w:val="Prrafodelista"/>
        <w:rPr>
          <w:rFonts w:ascii="Palatino Linotype" w:hAnsi="Palatino Linotype"/>
          <w:sz w:val="22"/>
        </w:rPr>
      </w:pPr>
    </w:p>
    <w:p w14:paraId="6467C20F" w14:textId="1977347C" w:rsidR="00C70784" w:rsidRPr="003944DE" w:rsidRDefault="00C70784" w:rsidP="00102225">
      <w:pPr>
        <w:pStyle w:val="Prrafodelista"/>
        <w:numPr>
          <w:ilvl w:val="0"/>
          <w:numId w:val="6"/>
        </w:numPr>
        <w:tabs>
          <w:tab w:val="left" w:pos="0"/>
        </w:tabs>
        <w:ind w:right="51"/>
        <w:jc w:val="both"/>
        <w:rPr>
          <w:rFonts w:ascii="Palatino Linotype" w:hAnsi="Palatino Linotype"/>
          <w:sz w:val="22"/>
        </w:rPr>
      </w:pPr>
      <w:r w:rsidRPr="003944DE">
        <w:rPr>
          <w:rFonts w:ascii="Palatino Linotype" w:hAnsi="Palatino Linotype"/>
          <w:sz w:val="22"/>
        </w:rPr>
        <w:t xml:space="preserve">Oficio en que informa el total de servidores </w:t>
      </w:r>
      <w:r w:rsidR="008B4453" w:rsidRPr="003944DE">
        <w:rPr>
          <w:rFonts w:ascii="Palatino Linotype" w:hAnsi="Palatino Linotype"/>
          <w:sz w:val="22"/>
        </w:rPr>
        <w:t>públicos</w:t>
      </w:r>
      <w:r w:rsidRPr="003944DE">
        <w:rPr>
          <w:rFonts w:ascii="Palatino Linotype" w:hAnsi="Palatino Linotype"/>
          <w:sz w:val="22"/>
        </w:rPr>
        <w:t xml:space="preserve"> </w:t>
      </w:r>
      <w:r w:rsidR="008B4453" w:rsidRPr="003944DE">
        <w:rPr>
          <w:rFonts w:ascii="Palatino Linotype" w:hAnsi="Palatino Linotype"/>
          <w:sz w:val="22"/>
        </w:rPr>
        <w:t>adscritos a la Secretaria de Educación (166,315)</w:t>
      </w:r>
      <w:r w:rsidRPr="003944DE">
        <w:rPr>
          <w:rFonts w:ascii="Palatino Linotype" w:hAnsi="Palatino Linotype"/>
          <w:sz w:val="22"/>
        </w:rPr>
        <w:t>, al tiempo que informa del enlace en el que puede consultar el listado. Asimismo informa del cambio de modalidad de entrega de la información derivado del cumulo que implica.</w:t>
      </w:r>
    </w:p>
    <w:p w14:paraId="49F414ED" w14:textId="780C06D8" w:rsidR="00C83EC2" w:rsidRPr="003944DE" w:rsidRDefault="00C70784" w:rsidP="00102225">
      <w:pPr>
        <w:pStyle w:val="Prrafodelista"/>
        <w:numPr>
          <w:ilvl w:val="0"/>
          <w:numId w:val="6"/>
        </w:numPr>
        <w:tabs>
          <w:tab w:val="left" w:pos="0"/>
        </w:tabs>
        <w:ind w:right="51"/>
        <w:jc w:val="both"/>
        <w:rPr>
          <w:rFonts w:ascii="Palatino Linotype" w:hAnsi="Palatino Linotype"/>
          <w:sz w:val="22"/>
        </w:rPr>
      </w:pPr>
      <w:r w:rsidRPr="003944DE">
        <w:rPr>
          <w:rFonts w:ascii="Palatino Linotype" w:hAnsi="Palatino Linotype"/>
          <w:sz w:val="22"/>
        </w:rPr>
        <w:t>Oficio suscrito por el Director General de Informática de este Instituto en el que informa del registro de incidencia reportado.</w:t>
      </w:r>
    </w:p>
    <w:p w14:paraId="11DBE9B0" w14:textId="77777777" w:rsidR="00C70784" w:rsidRPr="003944DE" w:rsidRDefault="00C70784" w:rsidP="00C70784">
      <w:pPr>
        <w:pStyle w:val="Prrafodelista"/>
        <w:rPr>
          <w:rFonts w:ascii="Palatino Linotype" w:hAnsi="Palatino Linotype"/>
        </w:rPr>
      </w:pPr>
    </w:p>
    <w:p w14:paraId="5225D202" w14:textId="110DD47E" w:rsidR="00942616" w:rsidRPr="003944DE" w:rsidRDefault="00942616" w:rsidP="00066B5D">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3944DE">
        <w:rPr>
          <w:rFonts w:ascii="Palatino Linotype" w:eastAsia="Times New Roman" w:hAnsi="Palatino Linotype" w:cs="Arial"/>
          <w:color w:val="000000" w:themeColor="text1"/>
          <w:lang w:val="es-ES"/>
        </w:rPr>
        <w:t>El</w:t>
      </w:r>
      <w:r w:rsidR="00C94F83" w:rsidRPr="003944DE">
        <w:rPr>
          <w:rFonts w:ascii="Palatino Linotype" w:eastAsia="Times New Roman" w:hAnsi="Palatino Linotype" w:cs="Arial"/>
          <w:b/>
          <w:color w:val="000000" w:themeColor="text1"/>
          <w:lang w:val="es-ES"/>
        </w:rPr>
        <w:t xml:space="preserve"> </w:t>
      </w:r>
      <w:r w:rsidR="008B4453" w:rsidRPr="003944DE">
        <w:rPr>
          <w:rFonts w:ascii="Palatino Linotype" w:eastAsia="Times New Roman" w:hAnsi="Palatino Linotype" w:cs="Arial"/>
          <w:b/>
          <w:color w:val="000000" w:themeColor="text1"/>
          <w:lang w:val="es-ES"/>
        </w:rPr>
        <w:t>diecisiete</w:t>
      </w:r>
      <w:r w:rsidR="00215BA7" w:rsidRPr="003944DE">
        <w:rPr>
          <w:rFonts w:ascii="Palatino Linotype" w:eastAsia="Times New Roman" w:hAnsi="Palatino Linotype" w:cs="Arial"/>
          <w:b/>
          <w:color w:val="000000" w:themeColor="text1"/>
          <w:lang w:val="es-ES"/>
        </w:rPr>
        <w:t xml:space="preserve"> de </w:t>
      </w:r>
      <w:r w:rsidR="008B4453" w:rsidRPr="003944DE">
        <w:rPr>
          <w:rFonts w:ascii="Palatino Linotype" w:eastAsia="Times New Roman" w:hAnsi="Palatino Linotype" w:cs="Arial"/>
          <w:b/>
          <w:color w:val="000000" w:themeColor="text1"/>
          <w:lang w:val="es-ES"/>
        </w:rPr>
        <w:t>marzo</w:t>
      </w:r>
      <w:r w:rsidR="00C94F83" w:rsidRPr="003944DE">
        <w:rPr>
          <w:rFonts w:ascii="Palatino Linotype" w:eastAsia="Times New Roman" w:hAnsi="Palatino Linotype" w:cs="Arial"/>
          <w:b/>
          <w:color w:val="000000" w:themeColor="text1"/>
          <w:lang w:val="es-ES"/>
        </w:rPr>
        <w:t xml:space="preserve"> </w:t>
      </w:r>
      <w:r w:rsidR="001E27D8" w:rsidRPr="003944DE">
        <w:rPr>
          <w:rFonts w:ascii="Palatino Linotype" w:eastAsia="Times New Roman" w:hAnsi="Palatino Linotype" w:cs="Arial"/>
          <w:b/>
          <w:color w:val="000000" w:themeColor="text1"/>
          <w:lang w:val="es-ES"/>
        </w:rPr>
        <w:t>de dos mil veintitrés</w:t>
      </w:r>
      <w:r w:rsidR="00215BA7" w:rsidRPr="003944DE">
        <w:rPr>
          <w:rFonts w:ascii="Palatino Linotype" w:eastAsia="Times New Roman" w:hAnsi="Palatino Linotype" w:cs="Arial"/>
          <w:color w:val="000000" w:themeColor="text1"/>
          <w:lang w:val="es-ES"/>
        </w:rPr>
        <w:t>, el particular interpuso los</w:t>
      </w:r>
      <w:r w:rsidRPr="003944DE">
        <w:rPr>
          <w:rFonts w:ascii="Palatino Linotype" w:eastAsia="Times New Roman" w:hAnsi="Palatino Linotype" w:cs="Arial"/>
          <w:color w:val="000000" w:themeColor="text1"/>
          <w:lang w:val="es-ES"/>
        </w:rPr>
        <w:t xml:space="preserve"> recurso</w:t>
      </w:r>
      <w:r w:rsidR="00215BA7" w:rsidRPr="003944DE">
        <w:rPr>
          <w:rFonts w:ascii="Palatino Linotype" w:eastAsia="Times New Roman" w:hAnsi="Palatino Linotype" w:cs="Arial"/>
          <w:color w:val="000000" w:themeColor="text1"/>
          <w:lang w:val="es-ES"/>
        </w:rPr>
        <w:t>s</w:t>
      </w:r>
      <w:r w:rsidRPr="003944DE">
        <w:rPr>
          <w:rFonts w:ascii="Palatino Linotype" w:eastAsia="Times New Roman" w:hAnsi="Palatino Linotype" w:cs="Arial"/>
          <w:color w:val="000000" w:themeColor="text1"/>
          <w:lang w:val="es-ES"/>
        </w:rPr>
        <w:t xml:space="preserve"> de revisión en contra de la</w:t>
      </w:r>
      <w:r w:rsidR="00215BA7" w:rsidRPr="003944DE">
        <w:rPr>
          <w:rFonts w:ascii="Palatino Linotype" w:eastAsia="Times New Roman" w:hAnsi="Palatino Linotype" w:cs="Arial"/>
          <w:color w:val="000000" w:themeColor="text1"/>
          <w:lang w:val="es-ES"/>
        </w:rPr>
        <w:t>s</w:t>
      </w:r>
      <w:r w:rsidRPr="003944DE">
        <w:rPr>
          <w:rFonts w:ascii="Palatino Linotype" w:eastAsia="Times New Roman" w:hAnsi="Palatino Linotype" w:cs="Arial"/>
          <w:color w:val="000000" w:themeColor="text1"/>
          <w:lang w:val="es-ES"/>
        </w:rPr>
        <w:t xml:space="preserve"> respuesta</w:t>
      </w:r>
      <w:r w:rsidR="00215BA7" w:rsidRPr="003944DE">
        <w:rPr>
          <w:rFonts w:ascii="Palatino Linotype" w:eastAsia="Times New Roman" w:hAnsi="Palatino Linotype" w:cs="Arial"/>
          <w:color w:val="000000" w:themeColor="text1"/>
          <w:lang w:val="es-ES"/>
        </w:rPr>
        <w:t>s</w:t>
      </w:r>
      <w:r w:rsidRPr="003944DE">
        <w:rPr>
          <w:rFonts w:ascii="Palatino Linotype" w:eastAsia="Times New Roman" w:hAnsi="Palatino Linotype" w:cs="Arial"/>
          <w:color w:val="000000" w:themeColor="text1"/>
          <w:lang w:val="es-ES"/>
        </w:rPr>
        <w:t xml:space="preserve">, </w:t>
      </w:r>
      <w:r w:rsidR="003C236F" w:rsidRPr="003944DE">
        <w:rPr>
          <w:rFonts w:ascii="Palatino Linotype" w:eastAsia="Times New Roman" w:hAnsi="Palatino Linotype" w:cs="Arial"/>
          <w:color w:val="000000" w:themeColor="text1"/>
          <w:lang w:val="es-ES"/>
        </w:rPr>
        <w:t>realizando las siguientes manifestaciones</w:t>
      </w:r>
      <w:r w:rsidR="00215BA7" w:rsidRPr="003944DE">
        <w:rPr>
          <w:rFonts w:ascii="Palatino Linotype" w:eastAsia="Times New Roman" w:hAnsi="Palatino Linotype" w:cs="Arial"/>
          <w:color w:val="000000" w:themeColor="text1"/>
          <w:lang w:val="es-ES"/>
        </w:rPr>
        <w:t>:</w:t>
      </w:r>
    </w:p>
    <w:p w14:paraId="249DBEBA" w14:textId="77777777" w:rsidR="00215BA7" w:rsidRPr="003944DE" w:rsidRDefault="00215BA7" w:rsidP="00215BA7">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61C76EB2" w14:textId="7DE320FE" w:rsidR="00215BA7" w:rsidRPr="003944DE" w:rsidRDefault="00B80FC8" w:rsidP="00215BA7">
      <w:pPr>
        <w:pStyle w:val="Prrafodelista"/>
        <w:tabs>
          <w:tab w:val="left" w:pos="0"/>
        </w:tabs>
        <w:spacing w:line="360" w:lineRule="auto"/>
        <w:ind w:left="708" w:right="49"/>
        <w:jc w:val="both"/>
        <w:rPr>
          <w:rFonts w:ascii="Palatino Linotype" w:eastAsia="Times New Roman" w:hAnsi="Palatino Linotype" w:cs="Arial"/>
          <w:b/>
          <w:color w:val="000000" w:themeColor="text1"/>
          <w:sz w:val="22"/>
          <w:lang w:val="es-ES"/>
        </w:rPr>
      </w:pPr>
      <w:r w:rsidRPr="003944DE">
        <w:rPr>
          <w:rFonts w:ascii="Palatino Linotype" w:eastAsia="Times New Roman" w:hAnsi="Palatino Linotype" w:cs="Arial"/>
          <w:b/>
          <w:color w:val="000000" w:themeColor="text1"/>
          <w:sz w:val="22"/>
          <w:lang w:val="es-ES"/>
        </w:rPr>
        <w:t>Recurso</w:t>
      </w:r>
      <w:r w:rsidR="008B4453" w:rsidRPr="003944DE">
        <w:rPr>
          <w:rFonts w:ascii="Palatino Linotype" w:eastAsia="Times New Roman" w:hAnsi="Palatino Linotype" w:cs="Arial"/>
          <w:b/>
          <w:color w:val="000000" w:themeColor="text1"/>
          <w:sz w:val="22"/>
          <w:lang w:val="es-ES"/>
        </w:rPr>
        <w:t>s</w:t>
      </w:r>
      <w:r w:rsidRPr="003944DE">
        <w:rPr>
          <w:rFonts w:ascii="Palatino Linotype" w:eastAsia="Times New Roman" w:hAnsi="Palatino Linotype" w:cs="Arial"/>
          <w:b/>
          <w:color w:val="000000" w:themeColor="text1"/>
          <w:sz w:val="22"/>
          <w:lang w:val="es-ES"/>
        </w:rPr>
        <w:t xml:space="preserve"> de Revisión: </w:t>
      </w:r>
      <w:r w:rsidR="008B4453" w:rsidRPr="003944DE">
        <w:rPr>
          <w:rFonts w:ascii="Palatino Linotype" w:eastAsia="Times New Roman" w:hAnsi="Palatino Linotype" w:cs="Arial"/>
          <w:b/>
          <w:color w:val="000000" w:themeColor="text1"/>
          <w:sz w:val="22"/>
          <w:lang w:val="es-ES"/>
        </w:rPr>
        <w:t>01453/INFOEM/IP/RR/2023 y 01453/INFOEM/IP/RR/2023</w:t>
      </w:r>
    </w:p>
    <w:p w14:paraId="1A316F3A" w14:textId="77777777" w:rsidR="00597240" w:rsidRPr="003944DE" w:rsidRDefault="00942616" w:rsidP="00102225">
      <w:pPr>
        <w:pStyle w:val="Prrafodelista"/>
        <w:numPr>
          <w:ilvl w:val="0"/>
          <w:numId w:val="4"/>
        </w:numPr>
        <w:ind w:left="709"/>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3944DE">
        <w:rPr>
          <w:rStyle w:val="Ttulo2Car"/>
          <w:rFonts w:ascii="Palatino Linotype" w:hAnsi="Palatino Linotype"/>
          <w:b/>
          <w:color w:val="auto"/>
          <w:sz w:val="22"/>
          <w:szCs w:val="24"/>
        </w:rPr>
        <w:t>Acto impugnado</w:t>
      </w:r>
      <w:bookmarkEnd w:id="3"/>
      <w:r w:rsidRPr="003944DE">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3944DE">
        <w:rPr>
          <w:rStyle w:val="Ttulo2Car"/>
          <w:rFonts w:ascii="Palatino Linotype" w:hAnsi="Palatino Linotype"/>
          <w:i/>
          <w:color w:val="000000" w:themeColor="text1"/>
          <w:sz w:val="22"/>
          <w:szCs w:val="24"/>
        </w:rPr>
        <w:t>“</w:t>
      </w:r>
      <w:r w:rsidR="008B4453" w:rsidRPr="003944DE">
        <w:rPr>
          <w:rStyle w:val="Ttulo2Car"/>
          <w:rFonts w:ascii="Palatino Linotype" w:hAnsi="Palatino Linotype"/>
          <w:i/>
          <w:color w:val="000000" w:themeColor="text1"/>
          <w:sz w:val="22"/>
          <w:szCs w:val="24"/>
        </w:rPr>
        <w:t>Información incompleta</w:t>
      </w:r>
      <w:r w:rsidR="009304C1" w:rsidRPr="003944DE">
        <w:rPr>
          <w:rStyle w:val="Ttulo2Car"/>
          <w:rFonts w:ascii="Palatino Linotype" w:hAnsi="Palatino Linotype"/>
          <w:i/>
          <w:color w:val="000000" w:themeColor="text1"/>
          <w:sz w:val="22"/>
          <w:szCs w:val="24"/>
        </w:rPr>
        <w:t>”</w:t>
      </w:r>
      <w:r w:rsidR="00215BA7" w:rsidRPr="003944DE">
        <w:rPr>
          <w:rStyle w:val="Ttulo2Car"/>
          <w:rFonts w:ascii="Palatino Linotype" w:hAnsi="Palatino Linotype"/>
          <w:i/>
          <w:color w:val="000000" w:themeColor="text1"/>
          <w:sz w:val="22"/>
          <w:szCs w:val="24"/>
        </w:rPr>
        <w:t xml:space="preserve"> </w:t>
      </w:r>
    </w:p>
    <w:p w14:paraId="08740AC8" w14:textId="1629CB69" w:rsidR="00942616" w:rsidRPr="003944DE" w:rsidRDefault="00942616" w:rsidP="003944DE">
      <w:pPr>
        <w:pStyle w:val="Prrafodelista"/>
        <w:numPr>
          <w:ilvl w:val="0"/>
          <w:numId w:val="4"/>
        </w:numPr>
        <w:ind w:left="709"/>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3944DE">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3944DE">
        <w:rPr>
          <w:rFonts w:ascii="Palatino Linotype" w:hAnsi="Palatino Linotype"/>
          <w:b/>
          <w:color w:val="000000" w:themeColor="text1"/>
          <w:sz w:val="22"/>
        </w:rPr>
        <w:t xml:space="preserve"> </w:t>
      </w:r>
      <w:r w:rsidRPr="003944DE">
        <w:rPr>
          <w:rFonts w:ascii="Palatino Linotype" w:hAnsi="Palatino Linotype"/>
          <w:i/>
          <w:color w:val="000000" w:themeColor="text1"/>
          <w:sz w:val="22"/>
        </w:rPr>
        <w:t>“</w:t>
      </w:r>
      <w:r w:rsidR="008B4453" w:rsidRPr="003944DE">
        <w:rPr>
          <w:rFonts w:ascii="Palatino Linotype" w:hAnsi="Palatino Linotype"/>
          <w:i/>
          <w:color w:val="000000" w:themeColor="text1"/>
          <w:sz w:val="22"/>
        </w:rPr>
        <w:t>La información entregada por el servidor público, carece de veracidad ya que en los documentos que presenta faltan servidores públicos que actualmente están laborando y se encuentran físicamente en oficinas y no están ni firmando en la listas. Y tampoco se encuentran en el sistema. Hay personal físicamente en oficinas que no se encuentra en los listados que presenta la autoridad</w:t>
      </w:r>
      <w:r w:rsidRPr="003944DE">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3944DE">
        <w:rPr>
          <w:rFonts w:ascii="Palatino Linotype" w:hAnsi="Palatino Linotype"/>
          <w:i/>
          <w:color w:val="000000" w:themeColor="text1"/>
          <w:sz w:val="22"/>
        </w:rPr>
        <w:t xml:space="preserve"> </w:t>
      </w:r>
      <w:r w:rsidR="003C236F" w:rsidRPr="003944DE">
        <w:rPr>
          <w:rFonts w:ascii="Palatino Linotype" w:hAnsi="Palatino Linotype"/>
          <w:color w:val="000000" w:themeColor="text1"/>
          <w:sz w:val="22"/>
        </w:rPr>
        <w:t>(Sic)</w:t>
      </w:r>
    </w:p>
    <w:p w14:paraId="7AE9487C" w14:textId="77777777" w:rsidR="008B4453" w:rsidRPr="003944DE" w:rsidRDefault="008B4453" w:rsidP="008B4453">
      <w:pPr>
        <w:pStyle w:val="Prrafodelista"/>
        <w:rPr>
          <w:rFonts w:ascii="Palatino Linotype" w:hAnsi="Palatino Linotype"/>
          <w:i/>
          <w:color w:val="000000" w:themeColor="text1"/>
          <w:sz w:val="22"/>
        </w:rPr>
      </w:pPr>
    </w:p>
    <w:p w14:paraId="55BE35CD" w14:textId="67F1A5B4" w:rsidR="008B4453" w:rsidRPr="003944DE" w:rsidRDefault="008B4453" w:rsidP="008B4453">
      <w:pPr>
        <w:pStyle w:val="Prrafodelista"/>
        <w:tabs>
          <w:tab w:val="left" w:pos="0"/>
        </w:tabs>
        <w:spacing w:line="360" w:lineRule="auto"/>
        <w:ind w:left="708" w:right="49"/>
        <w:jc w:val="both"/>
        <w:rPr>
          <w:rFonts w:ascii="Palatino Linotype" w:eastAsia="Times New Roman" w:hAnsi="Palatino Linotype" w:cs="Arial"/>
          <w:b/>
          <w:color w:val="000000" w:themeColor="text1"/>
          <w:sz w:val="22"/>
          <w:lang w:val="es-ES"/>
        </w:rPr>
      </w:pPr>
      <w:r w:rsidRPr="003944DE">
        <w:rPr>
          <w:rFonts w:ascii="Palatino Linotype" w:eastAsia="Times New Roman" w:hAnsi="Palatino Linotype" w:cs="Arial"/>
          <w:b/>
          <w:color w:val="000000" w:themeColor="text1"/>
          <w:sz w:val="22"/>
          <w:lang w:val="es-ES"/>
        </w:rPr>
        <w:t xml:space="preserve">Recurso de Revisión: </w:t>
      </w:r>
      <w:r w:rsidR="00DF1E63" w:rsidRPr="003944DE">
        <w:rPr>
          <w:rFonts w:ascii="Palatino Linotype" w:eastAsia="Times New Roman" w:hAnsi="Palatino Linotype" w:cs="Arial"/>
          <w:b/>
          <w:color w:val="000000" w:themeColor="text1"/>
          <w:sz w:val="22"/>
          <w:lang w:val="es-ES"/>
        </w:rPr>
        <w:t>01455/INFOEM/IP/RR/2023</w:t>
      </w:r>
    </w:p>
    <w:p w14:paraId="3E675AD6" w14:textId="2C5E1EB2" w:rsidR="008B4453" w:rsidRPr="003944DE" w:rsidRDefault="008B4453" w:rsidP="00102225">
      <w:pPr>
        <w:pStyle w:val="Prrafodelista"/>
        <w:numPr>
          <w:ilvl w:val="0"/>
          <w:numId w:val="4"/>
        </w:numPr>
        <w:ind w:left="709"/>
        <w:jc w:val="both"/>
        <w:rPr>
          <w:rStyle w:val="Ttulo2Car"/>
          <w:rFonts w:ascii="Palatino Linotype" w:hAnsi="Palatino Linotype"/>
          <w:i/>
          <w:color w:val="000000" w:themeColor="text1"/>
          <w:sz w:val="22"/>
          <w:szCs w:val="24"/>
        </w:rPr>
      </w:pPr>
      <w:r w:rsidRPr="003944DE">
        <w:rPr>
          <w:rStyle w:val="Ttulo2Car"/>
          <w:rFonts w:ascii="Palatino Linotype" w:hAnsi="Palatino Linotype"/>
          <w:b/>
          <w:color w:val="auto"/>
          <w:sz w:val="22"/>
          <w:szCs w:val="24"/>
        </w:rPr>
        <w:t>Acto impugnado</w:t>
      </w:r>
      <w:r w:rsidRPr="003944DE">
        <w:rPr>
          <w:rStyle w:val="Ttulo2Car"/>
          <w:rFonts w:ascii="Palatino Linotype" w:hAnsi="Palatino Linotype"/>
          <w:b/>
          <w:color w:val="000000" w:themeColor="text1"/>
          <w:sz w:val="22"/>
          <w:szCs w:val="24"/>
        </w:rPr>
        <w:t xml:space="preserve">: </w:t>
      </w:r>
      <w:r w:rsidRPr="003944DE">
        <w:rPr>
          <w:rStyle w:val="Ttulo2Car"/>
          <w:rFonts w:ascii="Palatino Linotype" w:hAnsi="Palatino Linotype"/>
          <w:i/>
          <w:color w:val="000000" w:themeColor="text1"/>
          <w:sz w:val="22"/>
          <w:szCs w:val="24"/>
        </w:rPr>
        <w:t>“</w:t>
      </w:r>
      <w:r w:rsidR="00A660BC" w:rsidRPr="003944DE">
        <w:rPr>
          <w:rStyle w:val="Ttulo2Car"/>
          <w:rFonts w:ascii="Palatino Linotype" w:hAnsi="Palatino Linotype"/>
          <w:i/>
          <w:color w:val="000000" w:themeColor="text1"/>
          <w:sz w:val="22"/>
          <w:szCs w:val="24"/>
        </w:rPr>
        <w:t>Negación a entregar la información</w:t>
      </w:r>
      <w:r w:rsidRPr="003944DE">
        <w:rPr>
          <w:rStyle w:val="Ttulo2Car"/>
          <w:rFonts w:ascii="Palatino Linotype" w:hAnsi="Palatino Linotype"/>
          <w:i/>
          <w:color w:val="000000" w:themeColor="text1"/>
          <w:sz w:val="22"/>
          <w:szCs w:val="24"/>
        </w:rPr>
        <w:t xml:space="preserve">” </w:t>
      </w:r>
    </w:p>
    <w:p w14:paraId="1E149019" w14:textId="5779F940" w:rsidR="008B4453" w:rsidRPr="003944DE" w:rsidRDefault="008B4453" w:rsidP="00102225">
      <w:pPr>
        <w:pStyle w:val="Prrafodelista"/>
        <w:numPr>
          <w:ilvl w:val="0"/>
          <w:numId w:val="4"/>
        </w:numPr>
        <w:ind w:left="709"/>
        <w:jc w:val="both"/>
        <w:rPr>
          <w:rFonts w:ascii="Palatino Linotype" w:hAnsi="Palatino Linotype"/>
          <w:i/>
          <w:color w:val="000000" w:themeColor="text1"/>
          <w:sz w:val="22"/>
        </w:rPr>
      </w:pPr>
      <w:r w:rsidRPr="003944DE">
        <w:rPr>
          <w:rStyle w:val="Ttulo2Car"/>
          <w:rFonts w:ascii="Palatino Linotype" w:hAnsi="Palatino Linotype"/>
          <w:b/>
          <w:color w:val="000000" w:themeColor="text1"/>
          <w:sz w:val="22"/>
          <w:szCs w:val="24"/>
        </w:rPr>
        <w:t>Razones o Motivos de inconformidad:</w:t>
      </w:r>
      <w:r w:rsidRPr="003944DE">
        <w:rPr>
          <w:rFonts w:ascii="Palatino Linotype" w:hAnsi="Palatino Linotype"/>
          <w:b/>
          <w:color w:val="000000" w:themeColor="text1"/>
          <w:sz w:val="22"/>
        </w:rPr>
        <w:t xml:space="preserve"> </w:t>
      </w:r>
      <w:r w:rsidRPr="003944DE">
        <w:rPr>
          <w:rFonts w:ascii="Palatino Linotype" w:hAnsi="Palatino Linotype"/>
          <w:i/>
          <w:color w:val="000000" w:themeColor="text1"/>
          <w:sz w:val="22"/>
        </w:rPr>
        <w:t>“</w:t>
      </w:r>
      <w:r w:rsidR="00A660BC" w:rsidRPr="003944DE">
        <w:rPr>
          <w:rFonts w:ascii="Palatino Linotype" w:hAnsi="Palatino Linotype"/>
          <w:i/>
          <w:color w:val="000000" w:themeColor="text1"/>
          <w:sz w:val="22"/>
        </w:rPr>
        <w:t>Argumenta que es mucho trabajo y no se puede hacer, trata de dar esta respuesta para no entregar la información</w:t>
      </w:r>
      <w:r w:rsidRPr="003944DE">
        <w:rPr>
          <w:rFonts w:ascii="Palatino Linotype" w:hAnsi="Palatino Linotype"/>
          <w:i/>
          <w:color w:val="000000" w:themeColor="text1"/>
          <w:sz w:val="22"/>
        </w:rPr>
        <w:t xml:space="preserve">” </w:t>
      </w:r>
      <w:r w:rsidRPr="003944DE">
        <w:rPr>
          <w:rFonts w:ascii="Palatino Linotype" w:hAnsi="Palatino Linotype"/>
          <w:color w:val="000000" w:themeColor="text1"/>
          <w:sz w:val="22"/>
        </w:rPr>
        <w:t>(Sic)</w:t>
      </w:r>
    </w:p>
    <w:p w14:paraId="75989DC3" w14:textId="77777777" w:rsidR="008B4453" w:rsidRPr="003944DE" w:rsidRDefault="008B4453" w:rsidP="00301C4A">
      <w:pPr>
        <w:spacing w:line="360" w:lineRule="auto"/>
        <w:jc w:val="both"/>
        <w:rPr>
          <w:rFonts w:ascii="Palatino Linotype" w:hAnsi="Palatino Linotype"/>
          <w:i/>
          <w:color w:val="000000" w:themeColor="text1"/>
        </w:rPr>
      </w:pPr>
    </w:p>
    <w:p w14:paraId="163EA181" w14:textId="42F530C9" w:rsidR="00942616" w:rsidRPr="003944DE" w:rsidRDefault="000B03F3" w:rsidP="00066B5D">
      <w:pPr>
        <w:pStyle w:val="Prrafodelista"/>
        <w:numPr>
          <w:ilvl w:val="0"/>
          <w:numId w:val="1"/>
        </w:numPr>
        <w:spacing w:line="360" w:lineRule="auto"/>
        <w:ind w:left="0" w:firstLine="0"/>
        <w:jc w:val="both"/>
        <w:rPr>
          <w:rFonts w:ascii="Palatino Linotype" w:hAnsi="Palatino Linotype"/>
          <w:i/>
        </w:rPr>
      </w:pPr>
      <w:r w:rsidRPr="003944DE">
        <w:rPr>
          <w:rFonts w:ascii="Palatino Linotype" w:eastAsia="Calibri" w:hAnsi="Palatino Linotype" w:cs="Arial"/>
          <w:lang w:val="es-ES"/>
        </w:rPr>
        <w:t>C</w:t>
      </w:r>
      <w:r w:rsidR="00942616" w:rsidRPr="003944DE">
        <w:rPr>
          <w:rFonts w:ascii="Palatino Linotype" w:eastAsia="Calibri" w:hAnsi="Palatino Linotype" w:cs="Arial"/>
          <w:lang w:val="es-ES"/>
        </w:rPr>
        <w:t xml:space="preserve">on fundamento en lo dispuesto por el artículo 185 fracción II de la ley de la materia, </w:t>
      </w:r>
      <w:r w:rsidRPr="003944DE">
        <w:rPr>
          <w:rFonts w:ascii="Palatino Linotype" w:eastAsia="Calibri" w:hAnsi="Palatino Linotype" w:cs="Arial"/>
          <w:lang w:val="es-ES"/>
        </w:rPr>
        <w:t>se acordó a</w:t>
      </w:r>
      <w:r w:rsidR="00942616" w:rsidRPr="003944DE">
        <w:rPr>
          <w:rFonts w:ascii="Palatino Linotype" w:eastAsia="Calibri" w:hAnsi="Palatino Linotype" w:cs="Arial"/>
          <w:lang w:val="es-ES"/>
        </w:rPr>
        <w:t xml:space="preserve"> las partes a efecto de que e</w:t>
      </w:r>
      <w:r w:rsidRPr="003944DE">
        <w:rPr>
          <w:rFonts w:ascii="Palatino Linotype" w:eastAsia="Calibri" w:hAnsi="Palatino Linotype" w:cs="Arial"/>
          <w:lang w:val="es-ES"/>
        </w:rPr>
        <w:t xml:space="preserve">n un plazo máximo de siete días, el Recurrente </w:t>
      </w:r>
      <w:r w:rsidR="00942616" w:rsidRPr="003944DE">
        <w:rPr>
          <w:rFonts w:ascii="Palatino Linotype" w:eastAsia="Calibri" w:hAnsi="Palatino Linotype" w:cs="Arial"/>
          <w:lang w:val="es-ES"/>
        </w:rPr>
        <w:t xml:space="preserve">manifestara lo que a su derecho conviniera, ofrecieran pruebas y alegatos, y el </w:t>
      </w:r>
      <w:r w:rsidR="00D05A0E" w:rsidRPr="003944DE">
        <w:rPr>
          <w:rFonts w:ascii="Palatino Linotype" w:eastAsia="Calibri" w:hAnsi="Palatino Linotype" w:cs="Arial"/>
          <w:lang w:val="es-ES"/>
        </w:rPr>
        <w:t xml:space="preserve">Sujeto Obligado </w:t>
      </w:r>
      <w:r w:rsidR="00942616" w:rsidRPr="003944DE">
        <w:rPr>
          <w:rFonts w:ascii="Palatino Linotype" w:eastAsia="Calibri" w:hAnsi="Palatino Linotype" w:cs="Arial"/>
          <w:lang w:val="es-ES"/>
        </w:rPr>
        <w:t>pr</w:t>
      </w:r>
      <w:r w:rsidRPr="003944DE">
        <w:rPr>
          <w:rFonts w:ascii="Palatino Linotype" w:eastAsia="Calibri" w:hAnsi="Palatino Linotype" w:cs="Arial"/>
          <w:lang w:val="es-ES"/>
        </w:rPr>
        <w:t>esentará el Informe Justificado.</w:t>
      </w:r>
    </w:p>
    <w:p w14:paraId="697265C4" w14:textId="77777777" w:rsidR="00026950" w:rsidRPr="003944DE" w:rsidRDefault="00026950" w:rsidP="00026950">
      <w:pPr>
        <w:pStyle w:val="Prrafodelista"/>
        <w:spacing w:line="360" w:lineRule="auto"/>
        <w:ind w:left="0"/>
        <w:jc w:val="both"/>
        <w:rPr>
          <w:rFonts w:ascii="Palatino Linotype" w:hAnsi="Palatino Linotype"/>
          <w:i/>
        </w:rPr>
      </w:pPr>
    </w:p>
    <w:p w14:paraId="5B87B3C6" w14:textId="6A8772B6" w:rsidR="00026950" w:rsidRPr="003944DE" w:rsidRDefault="00026950" w:rsidP="00026950">
      <w:pPr>
        <w:pStyle w:val="Prrafodelista"/>
        <w:numPr>
          <w:ilvl w:val="0"/>
          <w:numId w:val="1"/>
        </w:numPr>
        <w:spacing w:line="360" w:lineRule="auto"/>
        <w:ind w:left="0" w:firstLine="0"/>
        <w:jc w:val="both"/>
        <w:rPr>
          <w:rFonts w:ascii="Palatino Linotype" w:hAnsi="Palatino Linotype"/>
        </w:rPr>
      </w:pPr>
      <w:r w:rsidRPr="003944DE">
        <w:rPr>
          <w:rFonts w:ascii="Palatino Linotype" w:eastAsia="Calibri" w:hAnsi="Palatino Linotype" w:cs="Arial"/>
          <w:lang w:val="es-ES"/>
        </w:rPr>
        <w:t>Posteriormente</w:t>
      </w:r>
      <w:r w:rsidRPr="003944DE">
        <w:rPr>
          <w:rFonts w:ascii="Palatino Linotype" w:hAnsi="Palatino Linotype"/>
        </w:rPr>
        <w:t xml:space="preserve"> el Pleno de este Órgano Autónomo, en la</w:t>
      </w:r>
      <w:r w:rsidRPr="003944DE">
        <w:rPr>
          <w:rFonts w:ascii="Palatino Linotype" w:hAnsi="Palatino Linotype"/>
          <w:b/>
        </w:rPr>
        <w:t xml:space="preserve"> </w:t>
      </w:r>
      <w:r w:rsidR="008B4453" w:rsidRPr="003944DE">
        <w:rPr>
          <w:rFonts w:ascii="Palatino Linotype" w:hAnsi="Palatino Linotype"/>
          <w:b/>
        </w:rPr>
        <w:t xml:space="preserve">Décimo Segunda </w:t>
      </w:r>
      <w:r w:rsidRPr="003944DE">
        <w:rPr>
          <w:rFonts w:ascii="Palatino Linotype" w:hAnsi="Palatino Linotype"/>
          <w:b/>
        </w:rPr>
        <w:t xml:space="preserve">Sesión </w:t>
      </w:r>
      <w:r w:rsidRPr="003944DE">
        <w:rPr>
          <w:rFonts w:ascii="Palatino Linotype" w:eastAsia="Calibri" w:hAnsi="Palatino Linotype" w:cs="Arial"/>
          <w:b/>
          <w:lang w:val="es-ES"/>
        </w:rPr>
        <w:t>Ordinaria</w:t>
      </w:r>
      <w:r w:rsidRPr="003944DE">
        <w:rPr>
          <w:rFonts w:ascii="Palatino Linotype" w:hAnsi="Palatino Linotype"/>
          <w:b/>
        </w:rPr>
        <w:t xml:space="preserve"> </w:t>
      </w:r>
      <w:r w:rsidRPr="003944DE">
        <w:rPr>
          <w:rFonts w:ascii="Palatino Linotype" w:hAnsi="Palatino Linotype"/>
        </w:rPr>
        <w:t>de fecha</w:t>
      </w:r>
      <w:r w:rsidRPr="003944DE">
        <w:rPr>
          <w:rFonts w:ascii="Palatino Linotype" w:hAnsi="Palatino Linotype"/>
          <w:b/>
        </w:rPr>
        <w:t xml:space="preserve"> </w:t>
      </w:r>
      <w:r w:rsidR="008B4453" w:rsidRPr="003944DE">
        <w:rPr>
          <w:rFonts w:ascii="Palatino Linotype" w:hAnsi="Palatino Linotype"/>
          <w:b/>
        </w:rPr>
        <w:t xml:space="preserve">veintinueve </w:t>
      </w:r>
      <w:r w:rsidRPr="003944DE">
        <w:rPr>
          <w:rFonts w:ascii="Palatino Linotype" w:hAnsi="Palatino Linotype"/>
          <w:b/>
        </w:rPr>
        <w:t xml:space="preserve">de </w:t>
      </w:r>
      <w:r w:rsidR="008B4453" w:rsidRPr="003944DE">
        <w:rPr>
          <w:rFonts w:ascii="Palatino Linotype" w:hAnsi="Palatino Linotype"/>
          <w:b/>
        </w:rPr>
        <w:t>marzo</w:t>
      </w:r>
      <w:r w:rsidRPr="003944DE">
        <w:rPr>
          <w:rFonts w:ascii="Palatino Linotype" w:hAnsi="Palatino Linotype"/>
        </w:rPr>
        <w:t xml:space="preserve"> </w:t>
      </w:r>
      <w:r w:rsidRPr="003944DE">
        <w:rPr>
          <w:rFonts w:ascii="Palatino Linotype" w:hAnsi="Palatino Linotype"/>
          <w:b/>
        </w:rPr>
        <w:t>de dos mil veintitrés</w:t>
      </w:r>
      <w:r w:rsidRPr="003944DE">
        <w:rPr>
          <w:rFonts w:ascii="Palatino Linotype" w:hAnsi="Palatino Linotype"/>
        </w:rPr>
        <w:t xml:space="preserve">; ordenó la acumulación de los recursos de revisión de mérito, a efecto de que la Ponencia de la </w:t>
      </w:r>
      <w:r w:rsidRPr="003944DE">
        <w:rPr>
          <w:rFonts w:ascii="Palatino Linotype" w:hAnsi="Palatino Linotype"/>
          <w:b/>
        </w:rPr>
        <w:t xml:space="preserve">Comisionada María del Rosario Mejía Ayala </w:t>
      </w:r>
      <w:r w:rsidRPr="003944DE">
        <w:rPr>
          <w:rFonts w:ascii="Palatino Linotype" w:hAnsi="Palatino Linotype"/>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3944DE">
        <w:rPr>
          <w:rFonts w:ascii="Palatino Linotype" w:hAnsi="Palatino Linotype"/>
          <w:i/>
          <w:vertAlign w:val="superscript"/>
        </w:rPr>
        <w:footnoteReference w:id="1"/>
      </w:r>
      <w:r w:rsidRPr="003944DE">
        <w:rPr>
          <w:rFonts w:ascii="Palatino Linotype" w:hAnsi="Palatino Linotype"/>
        </w:rPr>
        <w:t>, que señala:</w:t>
      </w:r>
    </w:p>
    <w:p w14:paraId="66013139" w14:textId="77777777" w:rsidR="00026950" w:rsidRPr="003944DE" w:rsidRDefault="00026950" w:rsidP="00026950">
      <w:pPr>
        <w:pStyle w:val="Prrafodelista"/>
        <w:tabs>
          <w:tab w:val="left" w:pos="426"/>
        </w:tabs>
        <w:ind w:left="567" w:right="618"/>
        <w:jc w:val="both"/>
        <w:rPr>
          <w:rFonts w:ascii="Palatino Linotype" w:hAnsi="Palatino Linotype"/>
          <w:i/>
          <w:sz w:val="22"/>
          <w:lang w:val="es-ES"/>
        </w:rPr>
      </w:pPr>
      <w:r w:rsidRPr="003944DE">
        <w:rPr>
          <w:rFonts w:ascii="Palatino Linotype" w:hAnsi="Palatino Linotype"/>
          <w:b/>
          <w:i/>
          <w:sz w:val="22"/>
          <w:lang w:val="es-ES"/>
        </w:rPr>
        <w:t>“ONCE.</w:t>
      </w:r>
      <w:r w:rsidRPr="003944DE">
        <w:rPr>
          <w:rFonts w:ascii="Palatino Linotype" w:hAnsi="Palatino Linotype"/>
          <w:i/>
          <w:sz w:val="22"/>
          <w:lang w:val="es-ES"/>
        </w:rPr>
        <w:t xml:space="preserve"> El Instituto, para mejor resolver y evitar la emisión de resoluciones contradictorias, podrá acordar la acumulación de los expedientes de recursos de revisión, de oficio o a petición de parte cuando:</w:t>
      </w:r>
    </w:p>
    <w:p w14:paraId="56CA4DCB" w14:textId="77777777" w:rsidR="00026950" w:rsidRPr="003944DE" w:rsidRDefault="00026950" w:rsidP="00026950">
      <w:pPr>
        <w:pStyle w:val="Prrafodelista"/>
        <w:tabs>
          <w:tab w:val="left" w:pos="426"/>
        </w:tabs>
        <w:ind w:left="567" w:right="618"/>
        <w:jc w:val="both"/>
        <w:rPr>
          <w:rFonts w:ascii="Palatino Linotype" w:hAnsi="Palatino Linotype"/>
          <w:i/>
          <w:sz w:val="22"/>
          <w:lang w:val="es-ES"/>
        </w:rPr>
      </w:pPr>
      <w:r w:rsidRPr="003944DE">
        <w:rPr>
          <w:rFonts w:ascii="Palatino Linotype" w:hAnsi="Palatino Linotype"/>
          <w:i/>
          <w:sz w:val="22"/>
          <w:lang w:val="es-ES"/>
        </w:rPr>
        <w:t>…</w:t>
      </w:r>
      <w:r w:rsidRPr="003944DE">
        <w:rPr>
          <w:rFonts w:ascii="Palatino Linotype" w:hAnsi="Palatino Linotype"/>
          <w:i/>
          <w:sz w:val="22"/>
          <w:lang w:val="es-ES"/>
        </w:rPr>
        <w:tab/>
      </w:r>
    </w:p>
    <w:p w14:paraId="2A17566A" w14:textId="77777777" w:rsidR="00026950" w:rsidRPr="003944DE" w:rsidRDefault="00026950" w:rsidP="00026950">
      <w:pPr>
        <w:pStyle w:val="Prrafodelista"/>
        <w:tabs>
          <w:tab w:val="left" w:pos="426"/>
        </w:tabs>
        <w:ind w:left="567" w:right="618"/>
        <w:jc w:val="both"/>
        <w:rPr>
          <w:rFonts w:ascii="Palatino Linotype" w:hAnsi="Palatino Linotype"/>
          <w:i/>
          <w:sz w:val="22"/>
          <w:lang w:val="es-ES"/>
        </w:rPr>
      </w:pPr>
      <w:r w:rsidRPr="003944DE">
        <w:rPr>
          <w:rFonts w:ascii="Palatino Linotype" w:hAnsi="Palatino Linotype"/>
          <w:i/>
          <w:sz w:val="22"/>
          <w:lang w:val="es-ES"/>
        </w:rPr>
        <w:t>b) Las partes o los actos impugnados sean iguales</w:t>
      </w:r>
    </w:p>
    <w:p w14:paraId="5C5AE909" w14:textId="77777777" w:rsidR="00026950" w:rsidRPr="003944DE" w:rsidRDefault="00026950" w:rsidP="00026950">
      <w:pPr>
        <w:pStyle w:val="Prrafodelista"/>
        <w:tabs>
          <w:tab w:val="left" w:pos="426"/>
        </w:tabs>
        <w:ind w:left="567" w:right="618"/>
        <w:jc w:val="both"/>
        <w:rPr>
          <w:rFonts w:ascii="Palatino Linotype" w:hAnsi="Palatino Linotype"/>
          <w:i/>
          <w:sz w:val="22"/>
          <w:lang w:val="es-ES"/>
        </w:rPr>
      </w:pPr>
      <w:r w:rsidRPr="003944DE">
        <w:rPr>
          <w:rFonts w:ascii="Palatino Linotype" w:hAnsi="Palatino Linotype"/>
          <w:i/>
          <w:sz w:val="22"/>
          <w:lang w:val="es-ES"/>
        </w:rPr>
        <w:t>c) Cuando se trate del mismo solicitante, el mismo SUJETO OBLIGADO, aunque se trate de solicitudes diversas;</w:t>
      </w:r>
    </w:p>
    <w:p w14:paraId="07F44503" w14:textId="142C130B" w:rsidR="00026950" w:rsidRPr="003944DE" w:rsidRDefault="00026950" w:rsidP="00026950">
      <w:pPr>
        <w:pStyle w:val="Prrafodelista"/>
        <w:tabs>
          <w:tab w:val="left" w:pos="426"/>
        </w:tabs>
        <w:ind w:left="567" w:right="618"/>
        <w:jc w:val="both"/>
        <w:rPr>
          <w:rFonts w:ascii="Palatino Linotype" w:hAnsi="Palatino Linotype"/>
          <w:i/>
          <w:sz w:val="22"/>
          <w:lang w:val="es-ES"/>
        </w:rPr>
      </w:pPr>
      <w:r w:rsidRPr="003944DE">
        <w:rPr>
          <w:rFonts w:ascii="Palatino Linotype" w:hAnsi="Palatino Linotype"/>
          <w:i/>
          <w:sz w:val="22"/>
          <w:lang w:val="es-ES"/>
        </w:rPr>
        <w:t>(…)”</w:t>
      </w:r>
    </w:p>
    <w:p w14:paraId="41084880" w14:textId="77777777" w:rsidR="00026950" w:rsidRPr="003944DE" w:rsidRDefault="00026950" w:rsidP="00026950">
      <w:pPr>
        <w:pStyle w:val="Prrafodelista"/>
        <w:tabs>
          <w:tab w:val="left" w:pos="426"/>
        </w:tabs>
        <w:spacing w:line="360" w:lineRule="auto"/>
        <w:ind w:left="567" w:right="616"/>
        <w:jc w:val="both"/>
        <w:rPr>
          <w:rFonts w:ascii="Palatino Linotype" w:hAnsi="Palatino Linotype"/>
          <w:lang w:val="es-ES"/>
        </w:rPr>
      </w:pPr>
    </w:p>
    <w:p w14:paraId="75D22A1E" w14:textId="77777777" w:rsidR="00026950" w:rsidRPr="003944DE" w:rsidRDefault="00026950" w:rsidP="00026950">
      <w:pPr>
        <w:pStyle w:val="Prrafodelista"/>
        <w:numPr>
          <w:ilvl w:val="0"/>
          <w:numId w:val="1"/>
        </w:numPr>
        <w:spacing w:line="360" w:lineRule="auto"/>
        <w:ind w:left="0" w:firstLine="0"/>
        <w:jc w:val="both"/>
        <w:rPr>
          <w:rFonts w:ascii="Palatino Linotype" w:hAnsi="Palatino Linotype"/>
        </w:rPr>
      </w:pPr>
      <w:r w:rsidRPr="003944DE">
        <w:rPr>
          <w:rFonts w:ascii="Palatino Linotype" w:hAnsi="Palatino Linotype"/>
        </w:rPr>
        <w:t>Es así que,</w:t>
      </w:r>
      <w:r w:rsidRPr="003944DE">
        <w:rPr>
          <w:rFonts w:ascii="Palatino Linotype" w:hAnsi="Palatino Linotype"/>
          <w:i/>
        </w:rPr>
        <w:t xml:space="preserve"> </w:t>
      </w:r>
      <w:r w:rsidRPr="003944DE">
        <w:rPr>
          <w:rFonts w:ascii="Palatino Linotype" w:hAnsi="Palatino Linotype"/>
        </w:rPr>
        <w:t xml:space="preserve">resulta conveniente su trámite de forma unificada para mejor resolver y evitar la emisión de resoluciones contradictorias, por ello resultó procedente que este Órgano Garante realizara la acumulación respectiva, de conformidad con lo dispuesto </w:t>
      </w:r>
      <w:r w:rsidRPr="003944DE">
        <w:rPr>
          <w:rFonts w:ascii="Palatino Linotype" w:hAnsi="Palatino Linotype"/>
        </w:rPr>
        <w:lastRenderedPageBreak/>
        <w:t>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8A16756" w14:textId="77777777" w:rsidR="00026950" w:rsidRPr="003944DE" w:rsidRDefault="00026950" w:rsidP="00026950">
      <w:pPr>
        <w:tabs>
          <w:tab w:val="left" w:pos="567"/>
        </w:tabs>
        <w:ind w:left="567" w:right="616"/>
        <w:jc w:val="center"/>
        <w:rPr>
          <w:rFonts w:ascii="Palatino Linotype" w:hAnsi="Palatino Linotype"/>
          <w:b/>
          <w:i/>
          <w:sz w:val="22"/>
        </w:rPr>
      </w:pPr>
      <w:r w:rsidRPr="003944DE">
        <w:rPr>
          <w:rFonts w:ascii="Palatino Linotype" w:hAnsi="Palatino Linotype"/>
          <w:b/>
          <w:i/>
          <w:sz w:val="22"/>
        </w:rPr>
        <w:t>Código de Procedimientos Administrativos del Estado de México.</w:t>
      </w:r>
    </w:p>
    <w:p w14:paraId="33060457" w14:textId="77777777" w:rsidR="00026950" w:rsidRPr="003944DE" w:rsidRDefault="00026950" w:rsidP="00026950">
      <w:pPr>
        <w:ind w:left="567" w:right="616"/>
        <w:jc w:val="both"/>
        <w:rPr>
          <w:rFonts w:ascii="Palatino Linotype" w:hAnsi="Palatino Linotype"/>
          <w:i/>
          <w:sz w:val="22"/>
        </w:rPr>
      </w:pPr>
      <w:r w:rsidRPr="003944DE">
        <w:rPr>
          <w:rFonts w:ascii="Palatino Linotype" w:hAnsi="Palatino Linotype"/>
          <w:b/>
          <w:i/>
          <w:sz w:val="22"/>
        </w:rPr>
        <w:t>“Artículo 18.-</w:t>
      </w:r>
      <w:r w:rsidRPr="003944DE">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08E15CFE" w14:textId="77777777" w:rsidR="00026950" w:rsidRPr="003944DE" w:rsidRDefault="00026950" w:rsidP="00026950">
      <w:pPr>
        <w:tabs>
          <w:tab w:val="left" w:pos="567"/>
        </w:tabs>
        <w:ind w:right="616"/>
        <w:jc w:val="both"/>
        <w:rPr>
          <w:rFonts w:ascii="Palatino Linotype" w:hAnsi="Palatino Linotype"/>
          <w:i/>
          <w:sz w:val="22"/>
        </w:rPr>
      </w:pPr>
    </w:p>
    <w:p w14:paraId="48B93884" w14:textId="77777777" w:rsidR="00026950" w:rsidRPr="003944DE" w:rsidRDefault="00026950" w:rsidP="00026950">
      <w:pPr>
        <w:ind w:left="567" w:right="618"/>
        <w:jc w:val="both"/>
        <w:rPr>
          <w:rFonts w:ascii="Palatino Linotype" w:hAnsi="Palatino Linotype"/>
          <w:b/>
          <w:i/>
          <w:sz w:val="22"/>
        </w:rPr>
      </w:pPr>
      <w:r w:rsidRPr="003944DE">
        <w:rPr>
          <w:rFonts w:ascii="Palatino Linotype" w:hAnsi="Palatino Linotype"/>
          <w:b/>
          <w:i/>
          <w:sz w:val="22"/>
        </w:rPr>
        <w:t>Ley de Transparencia y Acceso a la Información Pública del Estado de México y Municipios</w:t>
      </w:r>
    </w:p>
    <w:p w14:paraId="04B9FB4B" w14:textId="77777777" w:rsidR="00026950" w:rsidRPr="003944DE" w:rsidRDefault="00026950" w:rsidP="00026950">
      <w:pPr>
        <w:ind w:left="567" w:right="618"/>
        <w:jc w:val="both"/>
        <w:rPr>
          <w:rFonts w:ascii="Palatino Linotype" w:hAnsi="Palatino Linotype"/>
          <w:i/>
          <w:sz w:val="22"/>
        </w:rPr>
      </w:pPr>
      <w:r w:rsidRPr="003944DE">
        <w:rPr>
          <w:rFonts w:ascii="Palatino Linotype" w:hAnsi="Palatino Linotype"/>
          <w:b/>
          <w:i/>
          <w:sz w:val="22"/>
        </w:rPr>
        <w:t>“Artículo 195.</w:t>
      </w:r>
      <w:r w:rsidRPr="003944DE">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33DDAC62" w14:textId="77777777" w:rsidR="00D05A0E" w:rsidRPr="003944DE" w:rsidRDefault="00D05A0E" w:rsidP="00066B5D">
      <w:pPr>
        <w:pStyle w:val="Prrafodelista"/>
        <w:spacing w:line="360" w:lineRule="auto"/>
        <w:ind w:left="0"/>
        <w:jc w:val="both"/>
        <w:rPr>
          <w:rFonts w:ascii="Palatino Linotype" w:hAnsi="Palatino Linotype"/>
          <w:i/>
        </w:rPr>
      </w:pPr>
    </w:p>
    <w:p w14:paraId="036C3E83" w14:textId="34F93043" w:rsidR="00C94F83" w:rsidRPr="003944DE" w:rsidRDefault="00026950" w:rsidP="00267117">
      <w:pPr>
        <w:pStyle w:val="Prrafodelista"/>
        <w:numPr>
          <w:ilvl w:val="0"/>
          <w:numId w:val="1"/>
        </w:numPr>
        <w:spacing w:line="360" w:lineRule="auto"/>
        <w:ind w:left="0" w:firstLine="0"/>
        <w:jc w:val="both"/>
        <w:rPr>
          <w:rFonts w:ascii="Palatino Linotype" w:hAnsi="Palatino Linotype"/>
        </w:rPr>
      </w:pPr>
      <w:r w:rsidRPr="003944DE">
        <w:rPr>
          <w:rFonts w:ascii="Palatino Linotype" w:hAnsi="Palatino Linotype"/>
          <w:color w:val="000000"/>
        </w:rPr>
        <w:t>Una vez abierta la etapa de manifestaciones, e</w:t>
      </w:r>
      <w:r w:rsidR="00D05A0E" w:rsidRPr="003944DE">
        <w:rPr>
          <w:rFonts w:ascii="Palatino Linotype" w:hAnsi="Palatino Linotype"/>
          <w:color w:val="000000"/>
        </w:rPr>
        <w:t>l Recurrente</w:t>
      </w:r>
      <w:r w:rsidR="00D05A0E" w:rsidRPr="003944DE">
        <w:rPr>
          <w:rFonts w:ascii="Palatino Linotype" w:hAnsi="Palatino Linotype"/>
          <w:b/>
          <w:color w:val="000000"/>
        </w:rPr>
        <w:t xml:space="preserve"> </w:t>
      </w:r>
      <w:r w:rsidR="00D05A0E" w:rsidRPr="003944DE">
        <w:rPr>
          <w:rFonts w:ascii="Palatino Linotype" w:hAnsi="Palatino Linotype"/>
          <w:color w:val="000000"/>
        </w:rPr>
        <w:t xml:space="preserve">dejó de realizar manifestaciones que a su derecho conviniera y asistiera. </w:t>
      </w:r>
      <w:r w:rsidR="000B03F3" w:rsidRPr="003944DE">
        <w:rPr>
          <w:rFonts w:ascii="Palatino Linotype" w:hAnsi="Palatino Linotype"/>
          <w:color w:val="000000"/>
        </w:rPr>
        <w:t>Por su parte</w:t>
      </w:r>
      <w:r w:rsidR="003E76A0" w:rsidRPr="003944DE">
        <w:rPr>
          <w:rFonts w:ascii="Palatino Linotype" w:hAnsi="Palatino Linotype"/>
          <w:color w:val="000000"/>
        </w:rPr>
        <w:t xml:space="preserve">, el </w:t>
      </w:r>
      <w:r w:rsidR="000B03F3" w:rsidRPr="003944DE">
        <w:rPr>
          <w:rFonts w:ascii="Palatino Linotype" w:hAnsi="Palatino Linotype"/>
          <w:color w:val="000000"/>
        </w:rPr>
        <w:t>Sujeto Obligado</w:t>
      </w:r>
      <w:r w:rsidR="00670DFC" w:rsidRPr="003944DE">
        <w:rPr>
          <w:rFonts w:ascii="Palatino Linotype" w:hAnsi="Palatino Linotype"/>
          <w:color w:val="000000"/>
        </w:rPr>
        <w:t>,</w:t>
      </w:r>
      <w:r w:rsidR="000B03F3" w:rsidRPr="003944DE">
        <w:rPr>
          <w:rFonts w:ascii="Palatino Linotype" w:hAnsi="Palatino Linotype"/>
          <w:b/>
          <w:color w:val="000000"/>
        </w:rPr>
        <w:t xml:space="preserve"> </w:t>
      </w:r>
      <w:r w:rsidR="00670DFC" w:rsidRPr="003944DE">
        <w:rPr>
          <w:rFonts w:ascii="Palatino Linotype" w:hAnsi="Palatino Linotype"/>
          <w:color w:val="000000"/>
        </w:rPr>
        <w:t>presentó</w:t>
      </w:r>
      <w:r w:rsidR="003E76A0" w:rsidRPr="003944DE">
        <w:rPr>
          <w:rFonts w:ascii="Palatino Linotype" w:hAnsi="Palatino Linotype"/>
          <w:color w:val="000000"/>
        </w:rPr>
        <w:t xml:space="preserve"> </w:t>
      </w:r>
      <w:r w:rsidR="003E76A0" w:rsidRPr="003944DE">
        <w:rPr>
          <w:rFonts w:ascii="Palatino Linotype" w:eastAsia="Calibri" w:hAnsi="Palatino Linotype" w:cs="Arial"/>
          <w:lang w:val="es-ES"/>
        </w:rPr>
        <w:t>informe</w:t>
      </w:r>
      <w:r w:rsidR="002B0D6D" w:rsidRPr="003944DE">
        <w:rPr>
          <w:rFonts w:ascii="Palatino Linotype" w:hAnsi="Palatino Linotype"/>
          <w:color w:val="000000"/>
        </w:rPr>
        <w:t xml:space="preserve"> </w:t>
      </w:r>
      <w:r w:rsidR="002B0D6D" w:rsidRPr="003944DE">
        <w:rPr>
          <w:rFonts w:ascii="Palatino Linotype" w:hAnsi="Palatino Linotype"/>
        </w:rPr>
        <w:t>justificado</w:t>
      </w:r>
      <w:r w:rsidR="002B0D6D" w:rsidRPr="003944DE">
        <w:rPr>
          <w:rFonts w:ascii="Palatino Linotype" w:hAnsi="Palatino Linotype"/>
          <w:color w:val="000000"/>
        </w:rPr>
        <w:t xml:space="preserve"> </w:t>
      </w:r>
      <w:r w:rsidR="00267117" w:rsidRPr="003944DE">
        <w:rPr>
          <w:rFonts w:ascii="Palatino Linotype" w:eastAsia="Calibri" w:hAnsi="Palatino Linotype" w:cs="Arial"/>
          <w:lang w:val="es-ES"/>
        </w:rPr>
        <w:t xml:space="preserve">en todos y cada uno de los expedientes </w:t>
      </w:r>
      <w:r w:rsidR="008B4453" w:rsidRPr="003944DE">
        <w:rPr>
          <w:rFonts w:ascii="Palatino Linotype" w:eastAsia="Calibri" w:hAnsi="Palatino Linotype" w:cs="Arial"/>
          <w:lang w:val="es-ES"/>
        </w:rPr>
        <w:t>de la siguiente manera:</w:t>
      </w:r>
    </w:p>
    <w:p w14:paraId="1870E194" w14:textId="1BAB86EF" w:rsidR="00267117" w:rsidRPr="003944DE" w:rsidRDefault="00422489" w:rsidP="00102225">
      <w:pPr>
        <w:pStyle w:val="Prrafodelista"/>
        <w:numPr>
          <w:ilvl w:val="0"/>
          <w:numId w:val="9"/>
        </w:numPr>
        <w:spacing w:line="360" w:lineRule="auto"/>
        <w:ind w:left="709"/>
        <w:jc w:val="both"/>
        <w:rPr>
          <w:rFonts w:ascii="Palatino Linotype" w:hAnsi="Palatino Linotype"/>
          <w:sz w:val="22"/>
        </w:rPr>
      </w:pPr>
      <w:r w:rsidRPr="003944DE">
        <w:rPr>
          <w:rFonts w:ascii="Palatino Linotype" w:hAnsi="Palatino Linotype"/>
          <w:sz w:val="22"/>
        </w:rPr>
        <w:t xml:space="preserve">Recursos de Revisión </w:t>
      </w:r>
      <w:r w:rsidRPr="003944DE">
        <w:rPr>
          <w:rFonts w:ascii="Palatino Linotype" w:hAnsi="Palatino Linotype"/>
          <w:b/>
          <w:sz w:val="22"/>
        </w:rPr>
        <w:t xml:space="preserve">01453/INFOEM/IP/RR/2023 </w:t>
      </w:r>
      <w:r w:rsidRPr="003944DE">
        <w:rPr>
          <w:rFonts w:ascii="Palatino Linotype" w:hAnsi="Palatino Linotype"/>
          <w:sz w:val="22"/>
        </w:rPr>
        <w:t xml:space="preserve">y </w:t>
      </w:r>
      <w:r w:rsidRPr="003944DE">
        <w:rPr>
          <w:rFonts w:ascii="Palatino Linotype" w:hAnsi="Palatino Linotype"/>
          <w:b/>
          <w:sz w:val="22"/>
        </w:rPr>
        <w:t xml:space="preserve">01454/INFOEM/IP/RR/2023: </w:t>
      </w:r>
      <w:r w:rsidRPr="003944DE">
        <w:rPr>
          <w:rFonts w:ascii="Palatino Linotype" w:hAnsi="Palatino Linotype"/>
          <w:sz w:val="22"/>
        </w:rPr>
        <w:t>Se señala que se dio atención a las solicitudes de información, sin que existieran actos de mala fe, tan es así que ha realizado todas las acciones tendientes a poner a la vista del recurrente lo solicitado por colmar su derecho de acceso a la información; asimismo solicita el sobreseimiento de los asuntos por improcedentes</w:t>
      </w:r>
    </w:p>
    <w:p w14:paraId="1CFC8722" w14:textId="77777777" w:rsidR="007F2E3F" w:rsidRPr="003944DE" w:rsidRDefault="007F2E3F" w:rsidP="007F2E3F">
      <w:pPr>
        <w:pStyle w:val="Prrafodelista"/>
        <w:rPr>
          <w:rFonts w:ascii="Palatino Linotype" w:hAnsi="Palatino Linotype"/>
          <w:sz w:val="22"/>
        </w:rPr>
      </w:pPr>
    </w:p>
    <w:p w14:paraId="2FC6C7E0" w14:textId="3814D188" w:rsidR="00422489" w:rsidRPr="003944DE" w:rsidRDefault="00422489" w:rsidP="00102225">
      <w:pPr>
        <w:pStyle w:val="Prrafodelista"/>
        <w:numPr>
          <w:ilvl w:val="0"/>
          <w:numId w:val="9"/>
        </w:numPr>
        <w:spacing w:line="360" w:lineRule="auto"/>
        <w:ind w:left="709"/>
        <w:jc w:val="both"/>
        <w:rPr>
          <w:rFonts w:ascii="Palatino Linotype" w:hAnsi="Palatino Linotype"/>
          <w:sz w:val="22"/>
        </w:rPr>
      </w:pPr>
      <w:r w:rsidRPr="003944DE">
        <w:rPr>
          <w:rFonts w:ascii="Palatino Linotype" w:hAnsi="Palatino Linotype"/>
          <w:sz w:val="22"/>
        </w:rPr>
        <w:t xml:space="preserve">Recursos de Revisión </w:t>
      </w:r>
      <w:r w:rsidRPr="003944DE">
        <w:rPr>
          <w:rFonts w:ascii="Palatino Linotype" w:hAnsi="Palatino Linotype"/>
          <w:b/>
          <w:sz w:val="22"/>
        </w:rPr>
        <w:t xml:space="preserve">00105/INFOEM/IP/RR/2023: </w:t>
      </w:r>
      <w:r w:rsidRPr="003944DE">
        <w:rPr>
          <w:rFonts w:ascii="Palatino Linotype" w:hAnsi="Palatino Linotype"/>
          <w:sz w:val="22"/>
        </w:rPr>
        <w:t xml:space="preserve">Se precisa que la Secretaria de Educación del Estado de México cuenta con 7,034 plazas administrativas y 159,281 </w:t>
      </w:r>
      <w:r w:rsidRPr="003944DE">
        <w:rPr>
          <w:rFonts w:ascii="Palatino Linotype" w:hAnsi="Palatino Linotype"/>
          <w:sz w:val="22"/>
        </w:rPr>
        <w:lastRenderedPageBreak/>
        <w:t>plazas docentes, dando un total de 166,315 personas servidoras públicas, por lo que se reiteran los argumentos relativos a la necesidad de un cambio de modalidad derivado del cumulo de información solicitado, al tiempo que se requiere el sobreseimiento del asunto por improcedente.</w:t>
      </w:r>
    </w:p>
    <w:p w14:paraId="187085B9" w14:textId="77777777" w:rsidR="00422489" w:rsidRPr="003944DE" w:rsidRDefault="00422489" w:rsidP="007F2E3F">
      <w:pPr>
        <w:pStyle w:val="Prrafodelista"/>
        <w:rPr>
          <w:rFonts w:ascii="Palatino Linotype" w:hAnsi="Palatino Linotype"/>
        </w:rPr>
      </w:pPr>
    </w:p>
    <w:p w14:paraId="3C1D7401" w14:textId="296D15E1" w:rsidR="00670DFC" w:rsidRPr="003944DE" w:rsidRDefault="00670DFC" w:rsidP="003944DE">
      <w:pPr>
        <w:pStyle w:val="Prrafodelista"/>
        <w:tabs>
          <w:tab w:val="left" w:pos="0"/>
        </w:tabs>
        <w:spacing w:line="360" w:lineRule="auto"/>
        <w:ind w:left="709" w:right="49"/>
        <w:jc w:val="both"/>
        <w:rPr>
          <w:rFonts w:ascii="Palatino Linotype" w:hAnsi="Palatino Linotype" w:cs="Arial"/>
          <w:i/>
          <w:color w:val="000000" w:themeColor="text1"/>
          <w:u w:val="single"/>
        </w:rPr>
      </w:pPr>
    </w:p>
    <w:p w14:paraId="623B73A3"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 xml:space="preserve">Este organismo garante no pasa por alto justificar, que la dilación en la resolución del presente </w:t>
      </w:r>
      <w:r w:rsidRPr="003944DE">
        <w:rPr>
          <w:rFonts w:ascii="Palatino Linotype" w:hAnsi="Palatino Linotype"/>
          <w:color w:val="000000"/>
        </w:rPr>
        <w:t>asunto</w:t>
      </w:r>
      <w:r w:rsidRPr="003944DE">
        <w:rPr>
          <w:rFonts w:ascii="Palatino Linotype" w:eastAsia="Palatino Linotype" w:hAnsi="Palatino Linotype" w:cs="Palatino Linotype"/>
          <w:color w:val="000000" w:themeColor="text1"/>
        </w:rPr>
        <w:t xml:space="preserve"> encuentra justificación en el alto número de recursos de revisión recibidos dentro del primer semestre del año dos mil veintitrés, que, en comparación con los recibidos el año pasado dentro del mismo periodo, se ha incrementado considerablemente el número de medios de impugnación que deben resolverse por este Instituto.</w:t>
      </w:r>
    </w:p>
    <w:p w14:paraId="1DD02309" w14:textId="77777777" w:rsidR="00FC5EF7" w:rsidRPr="003944DE" w:rsidRDefault="00FC5EF7" w:rsidP="00FC5EF7">
      <w:pPr>
        <w:spacing w:line="360" w:lineRule="auto"/>
        <w:jc w:val="both"/>
        <w:rPr>
          <w:rFonts w:ascii="Palatino Linotype" w:eastAsia="Palatino Linotype" w:hAnsi="Palatino Linotype" w:cs="Palatino Linotype"/>
          <w:color w:val="000000" w:themeColor="text1"/>
        </w:rPr>
      </w:pPr>
    </w:p>
    <w:p w14:paraId="54DCDC8C"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805BD41" w14:textId="77777777" w:rsidR="00FC5EF7" w:rsidRPr="003944DE" w:rsidRDefault="00FC5EF7" w:rsidP="00FC5EF7">
      <w:pPr>
        <w:spacing w:line="360" w:lineRule="auto"/>
        <w:ind w:left="720"/>
        <w:rPr>
          <w:rFonts w:ascii="Palatino Linotype" w:eastAsia="Palatino Linotype" w:hAnsi="Palatino Linotype" w:cs="Palatino Linotype"/>
          <w:color w:val="000000" w:themeColor="text1"/>
        </w:rPr>
      </w:pPr>
    </w:p>
    <w:p w14:paraId="4F3A2AA6"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582F973" w14:textId="77777777" w:rsidR="00FC5EF7" w:rsidRPr="003944DE" w:rsidRDefault="00FC5EF7" w:rsidP="00FC5EF7">
      <w:pPr>
        <w:spacing w:line="360" w:lineRule="auto"/>
        <w:ind w:left="720"/>
        <w:rPr>
          <w:rFonts w:ascii="Palatino Linotype" w:eastAsia="Palatino Linotype" w:hAnsi="Palatino Linotype" w:cs="Palatino Linotype"/>
          <w:color w:val="000000" w:themeColor="text1"/>
        </w:rPr>
      </w:pPr>
    </w:p>
    <w:p w14:paraId="0CA86DC6"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lastRenderedPageBreak/>
        <w:t xml:space="preserve">Por ello, excepcionalmente, si un asunto es resuelto con posterioridad a los plazos señalados por la norma debe analizarse la razonabilidad de dicha dilación atendiendo a los siguientes criterios:   </w:t>
      </w:r>
    </w:p>
    <w:p w14:paraId="3487F2DD" w14:textId="77777777" w:rsidR="00FC5EF7" w:rsidRPr="003944DE" w:rsidRDefault="00FC5EF7" w:rsidP="00FC5EF7">
      <w:pPr>
        <w:spacing w:line="360" w:lineRule="auto"/>
        <w:jc w:val="both"/>
        <w:rPr>
          <w:rFonts w:ascii="Palatino Linotype" w:eastAsia="Palatino Linotype" w:hAnsi="Palatino Linotype" w:cs="Palatino Linotype"/>
          <w:color w:val="000000" w:themeColor="text1"/>
        </w:rPr>
      </w:pPr>
    </w:p>
    <w:p w14:paraId="5E7CC906" w14:textId="77777777" w:rsidR="00FC5EF7" w:rsidRPr="003944DE" w:rsidRDefault="00FC5EF7" w:rsidP="00102225">
      <w:pPr>
        <w:numPr>
          <w:ilvl w:val="0"/>
          <w:numId w:val="8"/>
        </w:numPr>
        <w:spacing w:line="360" w:lineRule="auto"/>
        <w:ind w:left="709"/>
        <w:jc w:val="both"/>
        <w:rPr>
          <w:rFonts w:ascii="Palatino Linotype" w:eastAsia="Palatino Linotype" w:hAnsi="Palatino Linotype" w:cs="Palatino Linotype"/>
          <w:b/>
          <w:color w:val="000000" w:themeColor="text1"/>
          <w:sz w:val="22"/>
        </w:rPr>
      </w:pPr>
      <w:r w:rsidRPr="003944DE">
        <w:rPr>
          <w:rFonts w:ascii="Palatino Linotype" w:eastAsia="Palatino Linotype" w:hAnsi="Palatino Linotype" w:cs="Palatino Linotype"/>
          <w:b/>
          <w:color w:val="000000" w:themeColor="text1"/>
          <w:sz w:val="22"/>
        </w:rPr>
        <w:t xml:space="preserve">Complejidad del Asunto: La complejidad de la prueba, la pluralidad de sujetos procesales, el tiempo transcurrido, las características y contexto del recurso. </w:t>
      </w:r>
    </w:p>
    <w:p w14:paraId="7438C29E" w14:textId="77777777" w:rsidR="00FC5EF7" w:rsidRPr="003944DE" w:rsidRDefault="00FC5EF7" w:rsidP="00102225">
      <w:pPr>
        <w:numPr>
          <w:ilvl w:val="0"/>
          <w:numId w:val="8"/>
        </w:numPr>
        <w:spacing w:line="360" w:lineRule="auto"/>
        <w:ind w:left="709"/>
        <w:jc w:val="both"/>
        <w:rPr>
          <w:rFonts w:ascii="Palatino Linotype" w:eastAsia="Palatino Linotype" w:hAnsi="Palatino Linotype" w:cs="Palatino Linotype"/>
          <w:b/>
          <w:color w:val="000000" w:themeColor="text1"/>
          <w:sz w:val="22"/>
        </w:rPr>
      </w:pPr>
      <w:r w:rsidRPr="003944DE">
        <w:rPr>
          <w:rFonts w:ascii="Palatino Linotype" w:eastAsia="Palatino Linotype" w:hAnsi="Palatino Linotype" w:cs="Palatino Linotype"/>
          <w:b/>
          <w:color w:val="000000" w:themeColor="text1"/>
          <w:sz w:val="22"/>
        </w:rPr>
        <w:t>Actividad Procesal del interesado. Acciones u omisiones del interesado.</w:t>
      </w:r>
    </w:p>
    <w:p w14:paraId="408F26A1" w14:textId="77777777" w:rsidR="00FC5EF7" w:rsidRPr="003944DE" w:rsidRDefault="00FC5EF7" w:rsidP="00102225">
      <w:pPr>
        <w:numPr>
          <w:ilvl w:val="0"/>
          <w:numId w:val="8"/>
        </w:numPr>
        <w:spacing w:line="360" w:lineRule="auto"/>
        <w:ind w:left="709"/>
        <w:jc w:val="both"/>
        <w:rPr>
          <w:rFonts w:ascii="Palatino Linotype" w:eastAsia="Palatino Linotype" w:hAnsi="Palatino Linotype" w:cs="Palatino Linotype"/>
          <w:b/>
          <w:color w:val="000000" w:themeColor="text1"/>
          <w:sz w:val="22"/>
        </w:rPr>
      </w:pPr>
      <w:r w:rsidRPr="003944DE">
        <w:rPr>
          <w:rFonts w:ascii="Palatino Linotype" w:eastAsia="Palatino Linotype" w:hAnsi="Palatino Linotype" w:cs="Palatino Linotype"/>
          <w:b/>
          <w:color w:val="000000" w:themeColor="text1"/>
          <w:sz w:val="22"/>
        </w:rPr>
        <w:t>Conducta de la Autoridad: Las Acciones u omisiones realizadas en el procedimiento. Así como si la autoridad actuó con la debida diligencia.</w:t>
      </w:r>
    </w:p>
    <w:p w14:paraId="4EC9B273" w14:textId="77777777" w:rsidR="00FC5EF7" w:rsidRPr="003944DE" w:rsidRDefault="00FC5EF7" w:rsidP="00597240">
      <w:pPr>
        <w:spacing w:line="360" w:lineRule="auto"/>
        <w:ind w:left="709" w:hanging="284"/>
        <w:jc w:val="both"/>
        <w:rPr>
          <w:rFonts w:ascii="Palatino Linotype" w:eastAsia="Palatino Linotype" w:hAnsi="Palatino Linotype" w:cs="Palatino Linotype"/>
          <w:b/>
          <w:color w:val="000000" w:themeColor="text1"/>
          <w:sz w:val="22"/>
        </w:rPr>
      </w:pPr>
      <w:r w:rsidRPr="003944DE">
        <w:rPr>
          <w:rFonts w:ascii="Palatino Linotype" w:eastAsia="Palatino Linotype" w:hAnsi="Palatino Linotype" w:cs="Palatino Linotype"/>
          <w:b/>
          <w:color w:val="000000" w:themeColor="text1"/>
          <w:sz w:val="22"/>
        </w:rPr>
        <w:t>d) La afectación generada en la situación jurídica de la persona involucrada en el proceso: Violación a sus derechos humanos.</w:t>
      </w:r>
    </w:p>
    <w:p w14:paraId="2ACFB5F4" w14:textId="77777777" w:rsidR="00FC5EF7" w:rsidRPr="003944DE" w:rsidRDefault="00FC5EF7" w:rsidP="00FC5EF7">
      <w:pPr>
        <w:spacing w:line="360" w:lineRule="auto"/>
        <w:ind w:left="851" w:hanging="284"/>
        <w:jc w:val="both"/>
        <w:rPr>
          <w:rFonts w:ascii="Palatino Linotype" w:eastAsia="Palatino Linotype" w:hAnsi="Palatino Linotype" w:cs="Palatino Linotype"/>
          <w:color w:val="000000" w:themeColor="text1"/>
        </w:rPr>
      </w:pPr>
    </w:p>
    <w:p w14:paraId="7D8412C0"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w:t>
      </w:r>
      <w:r w:rsidRPr="003944DE">
        <w:rPr>
          <w:rFonts w:ascii="Palatino Linotype" w:eastAsia="Palatino Linotype" w:hAnsi="Palatino Linotype" w:cs="Palatino Linotype"/>
          <w:i/>
          <w:color w:val="000000" w:themeColor="text1"/>
        </w:rPr>
        <w:t xml:space="preserve">cuasi jurisdiccional </w:t>
      </w:r>
      <w:r w:rsidRPr="003944DE">
        <w:rPr>
          <w:rFonts w:ascii="Palatino Linotype" w:eastAsia="Palatino Linotype" w:hAnsi="Palatino Linotype" w:cs="Palatino Linotype"/>
          <w:color w:val="000000" w:themeColor="text1"/>
        </w:rPr>
        <w:t>respectivo supere notoriamente al que podría considerarse normal, debe concluirse que es una excluyente de responsabilidad en relación con la actuación del funcionario, como ha acontecido en el caso que nos ocupa.</w:t>
      </w:r>
    </w:p>
    <w:p w14:paraId="6A65051C" w14:textId="77777777" w:rsidR="00301C4A" w:rsidRPr="003944DE" w:rsidRDefault="00301C4A" w:rsidP="00301C4A">
      <w:pPr>
        <w:pStyle w:val="Prrafodelista"/>
        <w:spacing w:line="360" w:lineRule="auto"/>
        <w:ind w:left="0"/>
        <w:jc w:val="both"/>
        <w:rPr>
          <w:rFonts w:ascii="Palatino Linotype" w:hAnsi="Palatino Linotype"/>
          <w:color w:val="000000" w:themeColor="text1"/>
        </w:rPr>
      </w:pPr>
    </w:p>
    <w:p w14:paraId="27B4FF88"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Argumento que encuentra sustento en la jurisprudencia P</w:t>
      </w:r>
      <w:proofErr w:type="gramStart"/>
      <w:r w:rsidRPr="003944DE">
        <w:rPr>
          <w:rFonts w:ascii="Palatino Linotype" w:eastAsia="Palatino Linotype" w:hAnsi="Palatino Linotype" w:cs="Palatino Linotype"/>
          <w:color w:val="000000" w:themeColor="text1"/>
        </w:rPr>
        <w:t>./</w:t>
      </w:r>
      <w:proofErr w:type="gramEnd"/>
      <w:r w:rsidRPr="003944DE">
        <w:rPr>
          <w:rFonts w:ascii="Palatino Linotype" w:eastAsia="Palatino Linotype" w:hAnsi="Palatino Linotype" w:cs="Palatino Linotype"/>
          <w:color w:val="000000" w:themeColor="text1"/>
        </w:rPr>
        <w:t xml:space="preserve">J. 32/92 emitida por el Pleno de la Suprema Corte de Justicia de la Nación de rubro </w:t>
      </w:r>
      <w:r w:rsidRPr="003944DE">
        <w:rPr>
          <w:rFonts w:ascii="Palatino Linotype" w:eastAsia="Palatino Linotype" w:hAnsi="Palatino Linotype" w:cs="Palatino Linotype"/>
          <w:i/>
          <w:color w:val="000000" w:themeColor="text1"/>
        </w:rPr>
        <w:t>“TÉRMINOS PROCESALES. PARA DETERMINAR SI UN FUNCIONARIO JUDICIAL ACTUÓ INDEBIDAMENTE POR NO RESPETARLOS SE DEBE ATENDER AL PRESUPUESTO QUE CONSIDERÓ EL LEGISLADOR AL FIJARLOS Y LAS CARACTERÍSTICAS DEL CASO.”</w:t>
      </w:r>
      <w:r w:rsidRPr="003944DE">
        <w:rPr>
          <w:rFonts w:ascii="Palatino Linotype" w:eastAsia="Palatino Linotype" w:hAnsi="Palatino Linotype" w:cs="Palatino Linotype"/>
          <w:color w:val="000000" w:themeColor="text1"/>
        </w:rPr>
        <w:t>, visible en la Gaceta del Seminario Judicial de la Federación con el registro digital 205635.</w:t>
      </w:r>
    </w:p>
    <w:p w14:paraId="65BBCA16" w14:textId="77777777" w:rsidR="00FC5EF7" w:rsidRPr="003944DE" w:rsidRDefault="00FC5EF7" w:rsidP="00FC5EF7">
      <w:pPr>
        <w:spacing w:line="360" w:lineRule="auto"/>
        <w:jc w:val="both"/>
        <w:rPr>
          <w:rFonts w:ascii="Palatino Linotype" w:eastAsia="Palatino Linotype" w:hAnsi="Palatino Linotype" w:cs="Palatino Linotype"/>
          <w:color w:val="000000" w:themeColor="text1"/>
        </w:rPr>
      </w:pPr>
    </w:p>
    <w:p w14:paraId="7044AB58"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6E4AC1" w14:textId="77777777" w:rsidR="00FC5EF7" w:rsidRPr="003944DE" w:rsidRDefault="00FC5EF7" w:rsidP="00FC5EF7">
      <w:pPr>
        <w:spacing w:line="360" w:lineRule="auto"/>
        <w:jc w:val="both"/>
        <w:rPr>
          <w:rFonts w:ascii="Palatino Linotype" w:eastAsia="Palatino Linotype" w:hAnsi="Palatino Linotype" w:cs="Palatino Linotype"/>
          <w:color w:val="000000" w:themeColor="text1"/>
        </w:rPr>
      </w:pPr>
    </w:p>
    <w:p w14:paraId="43368449" w14:textId="77777777" w:rsidR="00FC5EF7" w:rsidRPr="003944DE" w:rsidRDefault="00FC5EF7" w:rsidP="00FC5EF7">
      <w:pPr>
        <w:pStyle w:val="Prrafodelista"/>
        <w:numPr>
          <w:ilvl w:val="0"/>
          <w:numId w:val="1"/>
        </w:numPr>
        <w:spacing w:line="360" w:lineRule="auto"/>
        <w:ind w:left="0" w:firstLine="0"/>
        <w:jc w:val="both"/>
        <w:rPr>
          <w:rFonts w:ascii="Palatino Linotype" w:hAnsi="Palatino Linotype"/>
          <w:color w:val="000000" w:themeColor="text1"/>
        </w:rPr>
      </w:pPr>
      <w:r w:rsidRPr="003944DE">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7DDCAB7E" w14:textId="77777777" w:rsidR="00FC5EF7" w:rsidRPr="003944DE" w:rsidRDefault="00FC5EF7" w:rsidP="00FC5EF7">
      <w:pPr>
        <w:ind w:left="425" w:right="476"/>
        <w:jc w:val="both"/>
        <w:rPr>
          <w:rFonts w:ascii="Palatino Linotype" w:eastAsia="Palatino Linotype" w:hAnsi="Palatino Linotype" w:cs="Palatino Linotype"/>
          <w:color w:val="000000" w:themeColor="text1"/>
          <w:sz w:val="22"/>
        </w:rPr>
      </w:pPr>
      <w:r w:rsidRPr="003944DE">
        <w:rPr>
          <w:rFonts w:ascii="Palatino Linotype" w:eastAsia="Palatino Linotype" w:hAnsi="Palatino Linotype" w:cs="Palatino Linotype"/>
          <w:color w:val="000000" w:themeColor="text1"/>
          <w:sz w:val="22"/>
        </w:rPr>
        <w:t xml:space="preserve"> </w:t>
      </w:r>
      <w:r w:rsidRPr="003944DE">
        <w:rPr>
          <w:rFonts w:ascii="Palatino Linotype" w:eastAsia="Palatino Linotype" w:hAnsi="Palatino Linotype" w:cs="Palatino Linotype"/>
          <w:i/>
          <w:color w:val="000000" w:themeColor="text1"/>
          <w:sz w:val="22"/>
        </w:rPr>
        <w:t>“PLAZO RAZONABLE PARA RESOLVER. DIMENSIÓN Y EFECTOS DE ESTE CONCEPTO CUANDO SE ADUCE EXCESIVA CARGA DE TRABAJO.”</w:t>
      </w:r>
      <w:r w:rsidRPr="003944DE">
        <w:rPr>
          <w:rFonts w:ascii="Palatino Linotype" w:eastAsia="Palatino Linotype" w:hAnsi="Palatino Linotype" w:cs="Palatino Linotype"/>
          <w:color w:val="000000" w:themeColor="text1"/>
          <w:sz w:val="22"/>
        </w:rPr>
        <w:t xml:space="preserve"> </w:t>
      </w:r>
    </w:p>
    <w:p w14:paraId="15AC02DA" w14:textId="77777777" w:rsidR="00FC5EF7" w:rsidRPr="003944DE" w:rsidRDefault="00FC5EF7" w:rsidP="00FC5EF7">
      <w:pPr>
        <w:ind w:left="425" w:right="476"/>
        <w:jc w:val="both"/>
        <w:rPr>
          <w:rFonts w:ascii="Palatino Linotype" w:eastAsia="Palatino Linotype" w:hAnsi="Palatino Linotype" w:cs="Palatino Linotype"/>
          <w:b/>
          <w:color w:val="000000" w:themeColor="text1"/>
          <w:sz w:val="22"/>
        </w:rPr>
      </w:pPr>
    </w:p>
    <w:p w14:paraId="02F62543" w14:textId="77777777" w:rsidR="00FC5EF7" w:rsidRPr="003944DE" w:rsidRDefault="00FC5EF7" w:rsidP="00FC5EF7">
      <w:pPr>
        <w:ind w:left="425" w:right="476"/>
        <w:jc w:val="both"/>
        <w:rPr>
          <w:rFonts w:ascii="Palatino Linotype" w:eastAsia="Palatino Linotype" w:hAnsi="Palatino Linotype" w:cs="Palatino Linotype"/>
          <w:i/>
          <w:color w:val="000000" w:themeColor="text1"/>
          <w:sz w:val="22"/>
        </w:rPr>
      </w:pPr>
      <w:r w:rsidRPr="003944DE">
        <w:rPr>
          <w:rFonts w:ascii="Palatino Linotype" w:eastAsia="Palatino Linotype" w:hAnsi="Palatino Linotype" w:cs="Palatino Linotype"/>
          <w:i/>
          <w:color w:val="000000" w:themeColor="text1"/>
          <w:sz w:val="22"/>
        </w:rPr>
        <w:t>“PLAZO RAZONABLE PARA RESOLVER. CONCEPTO Y ELEMENTOS QUE LO INTEGRAN A LA LUZ DEL DERECHO INTERNACIONAL DE LOS DERECHOS HUMANOS.”</w:t>
      </w:r>
    </w:p>
    <w:p w14:paraId="47D7F241" w14:textId="77777777" w:rsidR="007F2E3F" w:rsidRPr="003944DE" w:rsidRDefault="007F2E3F" w:rsidP="00FC5EF7">
      <w:pPr>
        <w:ind w:left="425" w:right="476"/>
        <w:jc w:val="both"/>
        <w:rPr>
          <w:rFonts w:ascii="Palatino Linotype" w:eastAsia="Palatino Linotype" w:hAnsi="Palatino Linotype" w:cs="Palatino Linotype"/>
          <w:i/>
          <w:color w:val="000000" w:themeColor="text1"/>
        </w:rPr>
      </w:pPr>
    </w:p>
    <w:p w14:paraId="0A60B96A" w14:textId="65EC13F3" w:rsidR="00942616" w:rsidRPr="003944DE" w:rsidRDefault="00AF2E00" w:rsidP="00066B5D">
      <w:pPr>
        <w:pStyle w:val="Prrafodelista"/>
        <w:numPr>
          <w:ilvl w:val="0"/>
          <w:numId w:val="1"/>
        </w:numPr>
        <w:spacing w:line="360" w:lineRule="auto"/>
        <w:ind w:left="0" w:firstLine="0"/>
        <w:jc w:val="both"/>
        <w:rPr>
          <w:rFonts w:ascii="Palatino Linotype" w:hAnsi="Palatino Linotype"/>
          <w:b/>
          <w:color w:val="000000" w:themeColor="text1"/>
        </w:rPr>
      </w:pPr>
      <w:r w:rsidRPr="003944DE">
        <w:rPr>
          <w:rFonts w:ascii="Palatino Linotype" w:hAnsi="Palatino Linotype"/>
        </w:rPr>
        <w:t>Seguidamente, e</w:t>
      </w:r>
      <w:r w:rsidR="003D7FD3" w:rsidRPr="003944DE">
        <w:rPr>
          <w:rFonts w:ascii="Palatino Linotype" w:hAnsi="Palatino Linotype"/>
        </w:rPr>
        <w:t>n</w:t>
      </w:r>
      <w:r w:rsidR="00942616" w:rsidRPr="003944DE">
        <w:rPr>
          <w:rFonts w:ascii="Palatino Linotype" w:hAnsi="Palatino Linotype"/>
        </w:rPr>
        <w:t xml:space="preserve"> fecha </w:t>
      </w:r>
      <w:r w:rsidR="00422489" w:rsidRPr="003944DE">
        <w:rPr>
          <w:rFonts w:ascii="Palatino Linotype" w:hAnsi="Palatino Linotype"/>
          <w:b/>
          <w:color w:val="000000" w:themeColor="text1"/>
        </w:rPr>
        <w:t>dieciocho</w:t>
      </w:r>
      <w:r w:rsidR="00F103AC" w:rsidRPr="003944DE">
        <w:rPr>
          <w:rFonts w:ascii="Palatino Linotype" w:hAnsi="Palatino Linotype"/>
          <w:b/>
        </w:rPr>
        <w:t xml:space="preserve"> de </w:t>
      </w:r>
      <w:r w:rsidR="00422489" w:rsidRPr="003944DE">
        <w:rPr>
          <w:rFonts w:ascii="Palatino Linotype" w:hAnsi="Palatino Linotype"/>
          <w:b/>
        </w:rPr>
        <w:t>juni</w:t>
      </w:r>
      <w:r w:rsidR="002B540C" w:rsidRPr="003944DE">
        <w:rPr>
          <w:rFonts w:ascii="Palatino Linotype" w:hAnsi="Palatino Linotype"/>
          <w:b/>
        </w:rPr>
        <w:t xml:space="preserve">o </w:t>
      </w:r>
      <w:r w:rsidR="00923E55" w:rsidRPr="003944DE">
        <w:rPr>
          <w:rFonts w:ascii="Palatino Linotype" w:hAnsi="Palatino Linotype"/>
          <w:b/>
        </w:rPr>
        <w:t>de dos mil veinticuatro</w:t>
      </w:r>
      <w:r w:rsidR="003D7FD3" w:rsidRPr="003944DE">
        <w:rPr>
          <w:rFonts w:ascii="Palatino Linotype" w:hAnsi="Palatino Linotype"/>
        </w:rPr>
        <w:t>,</w:t>
      </w:r>
      <w:r w:rsidR="00923E55" w:rsidRPr="003944DE">
        <w:rPr>
          <w:rFonts w:ascii="Palatino Linotype" w:hAnsi="Palatino Linotype"/>
        </w:rPr>
        <w:t xml:space="preserve"> </w:t>
      </w:r>
      <w:bookmarkStart w:id="133" w:name="_Toc491791302"/>
      <w:bookmarkStart w:id="134" w:name="_Toc83128578"/>
      <w:r w:rsidR="003D7FD3" w:rsidRPr="003944DE">
        <w:rPr>
          <w:rFonts w:ascii="Palatino Linotype" w:hAnsi="Palatino Linotype"/>
        </w:rPr>
        <w:t xml:space="preserve">la Comisionada Ponente dictó el cierre del periodo de </w:t>
      </w:r>
      <w:r w:rsidR="003D7FD3" w:rsidRPr="003944DE">
        <w:rPr>
          <w:rFonts w:ascii="Palatino Linotype" w:hAnsi="Palatino Linotype"/>
          <w:color w:val="000000" w:themeColor="text1"/>
        </w:rPr>
        <w:t>instrucción</w:t>
      </w:r>
      <w:r w:rsidR="003D7FD3" w:rsidRPr="003944DE">
        <w:rPr>
          <w:rFonts w:ascii="Palatino Linotype" w:hAnsi="Palatino Linotype"/>
        </w:rPr>
        <w:t xml:space="preserve"> y, ordenó la resolución que conforme a Derecho proceda, de </w:t>
      </w:r>
      <w:r w:rsidR="00E9244F" w:rsidRPr="003944DE">
        <w:rPr>
          <w:rFonts w:ascii="Palatino Linotype" w:hAnsi="Palatino Linotype"/>
        </w:rPr>
        <w:t>acuerdo a la</w:t>
      </w:r>
      <w:r w:rsidR="003D7FD3" w:rsidRPr="003944DE">
        <w:rPr>
          <w:rFonts w:ascii="Palatino Linotype" w:hAnsi="Palatino Linotype"/>
        </w:rPr>
        <w:t>s siguientes:</w:t>
      </w:r>
    </w:p>
    <w:p w14:paraId="5A5E011F" w14:textId="77777777" w:rsidR="007C50BE" w:rsidRPr="003944DE" w:rsidRDefault="007C50BE" w:rsidP="00066B5D">
      <w:pPr>
        <w:pStyle w:val="Prrafodelista"/>
        <w:spacing w:line="360" w:lineRule="auto"/>
        <w:ind w:left="0"/>
        <w:jc w:val="center"/>
        <w:rPr>
          <w:rFonts w:ascii="Palatino Linotype" w:hAnsi="Palatino Linotype"/>
          <w:b/>
          <w:color w:val="000000" w:themeColor="text1"/>
        </w:rPr>
      </w:pPr>
    </w:p>
    <w:p w14:paraId="3BB5D241" w14:textId="545DFCFA" w:rsidR="00942616" w:rsidRPr="003944DE" w:rsidRDefault="00942616" w:rsidP="00066B5D">
      <w:pPr>
        <w:pStyle w:val="Prrafodelista"/>
        <w:spacing w:line="360" w:lineRule="auto"/>
        <w:ind w:left="0"/>
        <w:jc w:val="center"/>
        <w:rPr>
          <w:rFonts w:ascii="Palatino Linotype" w:hAnsi="Palatino Linotype"/>
          <w:b/>
          <w:color w:val="000000" w:themeColor="text1"/>
        </w:rPr>
      </w:pPr>
      <w:r w:rsidRPr="003944DE">
        <w:rPr>
          <w:rFonts w:ascii="Palatino Linotype" w:hAnsi="Palatino Linotype"/>
          <w:b/>
          <w:color w:val="000000" w:themeColor="text1"/>
        </w:rPr>
        <w:t>C</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O</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N</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S</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I</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D</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E</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R</w:t>
      </w:r>
      <w:r w:rsidR="003D7FD3" w:rsidRPr="003944DE">
        <w:rPr>
          <w:rFonts w:ascii="Palatino Linotype" w:hAnsi="Palatino Linotype"/>
          <w:b/>
          <w:color w:val="000000" w:themeColor="text1"/>
        </w:rPr>
        <w:t xml:space="preserve"> </w:t>
      </w:r>
      <w:r w:rsidRPr="003944DE">
        <w:rPr>
          <w:rFonts w:ascii="Palatino Linotype" w:hAnsi="Palatino Linotype"/>
          <w:b/>
          <w:color w:val="000000" w:themeColor="text1"/>
        </w:rPr>
        <w:t>A</w:t>
      </w:r>
      <w:bookmarkEnd w:id="133"/>
      <w:bookmarkEnd w:id="134"/>
      <w:r w:rsidR="003D7FD3" w:rsidRPr="003944DE">
        <w:rPr>
          <w:rFonts w:ascii="Palatino Linotype" w:hAnsi="Palatino Linotype"/>
          <w:b/>
          <w:color w:val="000000" w:themeColor="text1"/>
        </w:rPr>
        <w:t xml:space="preserve"> C I O N E S</w:t>
      </w:r>
    </w:p>
    <w:p w14:paraId="494FCAAD" w14:textId="77777777" w:rsidR="00942616" w:rsidRPr="003944DE"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3944DE"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3944DE">
        <w:rPr>
          <w:rFonts w:ascii="Palatino Linotype" w:hAnsi="Palatino Linotype"/>
          <w:b/>
          <w:color w:val="auto"/>
          <w:sz w:val="24"/>
          <w:szCs w:val="24"/>
        </w:rPr>
        <w:lastRenderedPageBreak/>
        <w:t>PRIMERA. C</w:t>
      </w:r>
      <w:r w:rsidR="00942616" w:rsidRPr="003944DE">
        <w:rPr>
          <w:rFonts w:ascii="Palatino Linotype" w:hAnsi="Palatino Linotype"/>
          <w:b/>
          <w:color w:val="auto"/>
          <w:sz w:val="24"/>
          <w:szCs w:val="24"/>
        </w:rPr>
        <w:t>ompetencia</w:t>
      </w:r>
      <w:bookmarkEnd w:id="135"/>
      <w:bookmarkEnd w:id="136"/>
    </w:p>
    <w:p w14:paraId="0216B23E" w14:textId="77777777" w:rsidR="00952475" w:rsidRPr="003944DE" w:rsidRDefault="00952475" w:rsidP="00066B5D">
      <w:pPr>
        <w:pStyle w:val="Prrafodelista"/>
        <w:numPr>
          <w:ilvl w:val="0"/>
          <w:numId w:val="1"/>
        </w:numPr>
        <w:spacing w:line="360" w:lineRule="auto"/>
        <w:ind w:left="0" w:firstLine="0"/>
        <w:jc w:val="both"/>
        <w:rPr>
          <w:rFonts w:ascii="Palatino Linotype" w:hAnsi="Palatino Linotype" w:cs="Tahoma"/>
        </w:rPr>
      </w:pPr>
      <w:r w:rsidRPr="003944DE">
        <w:rPr>
          <w:rFonts w:ascii="Palatino Linotype" w:hAnsi="Palatino Linotype" w:cs="Tahoma"/>
        </w:rPr>
        <w:t xml:space="preserve">El Instituto de Transparencia, Acceso a la Información Pública y Protección de Datos Personales del </w:t>
      </w:r>
      <w:r w:rsidRPr="003944DE">
        <w:rPr>
          <w:rFonts w:ascii="Palatino Linotype" w:hAnsi="Palatino Linotype"/>
        </w:rPr>
        <w:t>Estado</w:t>
      </w:r>
      <w:r w:rsidRPr="003944DE">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3944DE"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3944DE"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3944DE">
        <w:rPr>
          <w:rFonts w:ascii="Palatino Linotype" w:hAnsi="Palatino Linotype"/>
          <w:b/>
          <w:color w:val="auto"/>
          <w:sz w:val="24"/>
          <w:szCs w:val="24"/>
        </w:rPr>
        <w:t>SEGUNDA</w:t>
      </w:r>
      <w:r w:rsidR="00942616" w:rsidRPr="003944DE">
        <w:rPr>
          <w:rFonts w:ascii="Palatino Linotype" w:hAnsi="Palatino Linotype"/>
          <w:b/>
          <w:color w:val="auto"/>
          <w:sz w:val="24"/>
          <w:szCs w:val="24"/>
        </w:rPr>
        <w:t xml:space="preserve">. </w:t>
      </w:r>
      <w:r w:rsidRPr="003944DE">
        <w:rPr>
          <w:rFonts w:ascii="Palatino Linotype" w:hAnsi="Palatino Linotype"/>
          <w:b/>
          <w:color w:val="auto"/>
          <w:sz w:val="24"/>
          <w:szCs w:val="24"/>
        </w:rPr>
        <w:t>P</w:t>
      </w:r>
      <w:r w:rsidR="00942616" w:rsidRPr="003944DE">
        <w:rPr>
          <w:rFonts w:ascii="Palatino Linotype" w:hAnsi="Palatino Linotype"/>
          <w:b/>
          <w:color w:val="auto"/>
          <w:sz w:val="24"/>
          <w:szCs w:val="24"/>
        </w:rPr>
        <w:t>rocedencia.</w:t>
      </w:r>
      <w:bookmarkEnd w:id="137"/>
      <w:bookmarkEnd w:id="138"/>
    </w:p>
    <w:p w14:paraId="2F731F4D" w14:textId="763D8618" w:rsidR="00942616" w:rsidRPr="003944DE" w:rsidRDefault="00952475" w:rsidP="00066B5D">
      <w:pPr>
        <w:numPr>
          <w:ilvl w:val="0"/>
          <w:numId w:val="1"/>
        </w:numPr>
        <w:spacing w:line="360" w:lineRule="auto"/>
        <w:ind w:left="0" w:firstLine="0"/>
        <w:contextualSpacing/>
        <w:jc w:val="both"/>
        <w:rPr>
          <w:rFonts w:ascii="Palatino Linotype" w:hAnsi="Palatino Linotype"/>
        </w:rPr>
      </w:pPr>
      <w:r w:rsidRPr="003944DE">
        <w:rPr>
          <w:rFonts w:ascii="Palatino Linotype" w:eastAsia="Calibri" w:hAnsi="Palatino Linotype" w:cs="Arial"/>
        </w:rPr>
        <w:t xml:space="preserve">Este Órgano Garante considera que el medio de impugnación reúne los requisitos de procedencia </w:t>
      </w:r>
      <w:r w:rsidRPr="003944DE">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3944DE">
        <w:rPr>
          <w:rFonts w:ascii="Palatino Linotype" w:eastAsia="Calibri" w:hAnsi="Palatino Linotype" w:cs="Tahoma"/>
          <w:color w:val="000000"/>
          <w:lang w:eastAsia="es-MX"/>
        </w:rPr>
        <w:t xml:space="preserve">no se tiene </w:t>
      </w:r>
      <w:r w:rsidRPr="003944DE">
        <w:rPr>
          <w:rFonts w:ascii="Palatino Linotype" w:eastAsia="Calibri" w:hAnsi="Palatino Linotype" w:cs="Tahoma"/>
          <w:color w:val="000000"/>
          <w:lang w:eastAsia="es-MX"/>
        </w:rPr>
        <w:t>conocimiento de que se encuentre en trámite algún medio de defensa presentado por el Recurrente ante otra instancia.</w:t>
      </w:r>
    </w:p>
    <w:p w14:paraId="16C582A2" w14:textId="77777777" w:rsidR="002209C9" w:rsidRPr="003944DE" w:rsidRDefault="002209C9" w:rsidP="002209C9">
      <w:pPr>
        <w:spacing w:line="360" w:lineRule="auto"/>
        <w:contextualSpacing/>
        <w:jc w:val="both"/>
        <w:rPr>
          <w:rFonts w:ascii="Palatino Linotype" w:hAnsi="Palatino Linotype"/>
        </w:rPr>
      </w:pPr>
    </w:p>
    <w:p w14:paraId="70B1788E" w14:textId="66F76B5E" w:rsidR="00942616" w:rsidRPr="003944DE"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3944DE">
        <w:rPr>
          <w:rFonts w:ascii="Palatino Linotype" w:eastAsia="Calibri" w:hAnsi="Palatino Linotype" w:cs="Arial"/>
        </w:rPr>
        <w:t>Por otro lado</w:t>
      </w:r>
      <w:r w:rsidR="00942616" w:rsidRPr="003944DE">
        <w:rPr>
          <w:rFonts w:ascii="Palatino Linotype" w:eastAsia="Calibri" w:hAnsi="Palatino Linotype" w:cs="Arial"/>
        </w:rPr>
        <w:t xml:space="preserve">, el escrito contiene las formalidades previstas por el artículo 180 último párrafo de la </w:t>
      </w:r>
      <w:r w:rsidR="00066953" w:rsidRPr="003944DE">
        <w:rPr>
          <w:rFonts w:ascii="Palatino Linotype" w:eastAsia="Calibri" w:hAnsi="Palatino Linotype" w:cs="Arial"/>
        </w:rPr>
        <w:t xml:space="preserve">citada </w:t>
      </w:r>
      <w:r w:rsidR="00942616" w:rsidRPr="003944DE">
        <w:rPr>
          <w:rFonts w:ascii="Palatino Linotype" w:eastAsia="Calibri" w:hAnsi="Palatino Linotype" w:cs="Arial"/>
        </w:rPr>
        <w:t>Ley de la materia, por lo que es procedente que este Instituto conozca y resuelva el presente recurso.</w:t>
      </w:r>
    </w:p>
    <w:p w14:paraId="636AC809" w14:textId="77777777" w:rsidR="00942616" w:rsidRPr="003944DE" w:rsidRDefault="00942616" w:rsidP="00066B5D">
      <w:pPr>
        <w:pStyle w:val="Prrafodelista"/>
        <w:spacing w:line="360" w:lineRule="auto"/>
        <w:ind w:left="0"/>
        <w:rPr>
          <w:rFonts w:ascii="Palatino Linotype" w:eastAsia="Calibri" w:hAnsi="Palatino Linotype" w:cs="Arial"/>
        </w:rPr>
      </w:pPr>
    </w:p>
    <w:p w14:paraId="1288E334" w14:textId="0CED6418" w:rsidR="00942616" w:rsidRPr="003944DE"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3944DE">
        <w:rPr>
          <w:rFonts w:ascii="Palatino Linotype" w:hAnsi="Palatino Linotype"/>
          <w:b/>
          <w:color w:val="auto"/>
          <w:sz w:val="24"/>
          <w:szCs w:val="24"/>
        </w:rPr>
        <w:t>TERCER</w:t>
      </w:r>
      <w:r w:rsidR="00952475" w:rsidRPr="003944DE">
        <w:rPr>
          <w:rFonts w:ascii="Palatino Linotype" w:hAnsi="Palatino Linotype"/>
          <w:b/>
          <w:color w:val="auto"/>
          <w:sz w:val="24"/>
          <w:szCs w:val="24"/>
        </w:rPr>
        <w:t>A</w:t>
      </w:r>
      <w:r w:rsidRPr="003944DE">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3944DE">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3944DE" w:rsidRDefault="00942616" w:rsidP="00066B5D">
      <w:pPr>
        <w:pStyle w:val="Prrafodelista"/>
        <w:numPr>
          <w:ilvl w:val="0"/>
          <w:numId w:val="1"/>
        </w:numPr>
        <w:spacing w:line="360" w:lineRule="auto"/>
        <w:ind w:left="0" w:firstLine="0"/>
        <w:jc w:val="both"/>
        <w:rPr>
          <w:rFonts w:ascii="Palatino Linotype" w:hAnsi="Palatino Linotype" w:cs="Arial"/>
        </w:rPr>
      </w:pPr>
      <w:r w:rsidRPr="003944DE">
        <w:rPr>
          <w:rFonts w:ascii="Palatino Linotype" w:hAnsi="Palatino Linotype" w:cs="Arial"/>
        </w:rPr>
        <w:t xml:space="preserve">Se </w:t>
      </w:r>
      <w:r w:rsidRPr="003944DE">
        <w:rPr>
          <w:rFonts w:ascii="Palatino Linotype" w:eastAsia="Calibri" w:hAnsi="Palatino Linotype" w:cs="Arial"/>
        </w:rPr>
        <w:t>solicitó</w:t>
      </w:r>
      <w:r w:rsidRPr="003944DE">
        <w:rPr>
          <w:rFonts w:ascii="Palatino Linotype" w:hAnsi="Palatino Linotype" w:cs="Arial"/>
        </w:rPr>
        <w:t xml:space="preserve"> tener acceso, a la información que a continuación se </w:t>
      </w:r>
      <w:r w:rsidR="00E9244F" w:rsidRPr="003944DE">
        <w:rPr>
          <w:rFonts w:ascii="Palatino Linotype" w:hAnsi="Palatino Linotype" w:cs="Arial"/>
        </w:rPr>
        <w:t>simplifica</w:t>
      </w:r>
      <w:r w:rsidRPr="003944DE">
        <w:rPr>
          <w:rFonts w:ascii="Palatino Linotype" w:hAnsi="Palatino Linotype" w:cs="Arial"/>
        </w:rPr>
        <w:t>:</w:t>
      </w:r>
    </w:p>
    <w:p w14:paraId="5C0D03D5" w14:textId="77777777" w:rsidR="00DE34FD" w:rsidRPr="003944DE" w:rsidRDefault="00DE34FD" w:rsidP="00102225">
      <w:pPr>
        <w:pStyle w:val="Prrafodelista"/>
        <w:numPr>
          <w:ilvl w:val="0"/>
          <w:numId w:val="2"/>
        </w:numPr>
        <w:ind w:right="333"/>
        <w:jc w:val="both"/>
        <w:rPr>
          <w:rFonts w:ascii="Palatino Linotype" w:hAnsi="Palatino Linotype"/>
          <w:b/>
          <w:sz w:val="22"/>
        </w:rPr>
      </w:pPr>
      <w:r w:rsidRPr="003944DE">
        <w:rPr>
          <w:rFonts w:ascii="Palatino Linotype" w:hAnsi="Palatino Linotype"/>
          <w:b/>
          <w:sz w:val="22"/>
        </w:rPr>
        <w:t>Lista de asistencia, plaza al ingresar al servicio público y que plaza actual;</w:t>
      </w:r>
    </w:p>
    <w:p w14:paraId="3BD71064" w14:textId="77777777" w:rsidR="00F34C5F" w:rsidRPr="003944DE" w:rsidRDefault="00DE34FD" w:rsidP="00102225">
      <w:pPr>
        <w:pStyle w:val="Prrafodelista"/>
        <w:numPr>
          <w:ilvl w:val="0"/>
          <w:numId w:val="2"/>
        </w:numPr>
        <w:ind w:right="333"/>
        <w:jc w:val="both"/>
        <w:rPr>
          <w:rFonts w:ascii="Palatino Linotype" w:hAnsi="Palatino Linotype"/>
          <w:b/>
          <w:sz w:val="22"/>
        </w:rPr>
      </w:pPr>
      <w:r w:rsidRPr="003944DE">
        <w:rPr>
          <w:rFonts w:ascii="Palatino Linotype" w:hAnsi="Palatino Linotype"/>
          <w:b/>
          <w:sz w:val="22"/>
        </w:rPr>
        <w:t>Para el caso de existir, el documento que vali</w:t>
      </w:r>
      <w:r w:rsidR="00F34C5F" w:rsidRPr="003944DE">
        <w:rPr>
          <w:rFonts w:ascii="Palatino Linotype" w:hAnsi="Palatino Linotype"/>
          <w:b/>
          <w:sz w:val="22"/>
        </w:rPr>
        <w:t>de el mejoramiento de la plaza;</w:t>
      </w:r>
    </w:p>
    <w:p w14:paraId="7D582784" w14:textId="257FA92F" w:rsidR="00DE34FD" w:rsidRPr="003944DE" w:rsidRDefault="00F34C5F" w:rsidP="00102225">
      <w:pPr>
        <w:pStyle w:val="Prrafodelista"/>
        <w:numPr>
          <w:ilvl w:val="0"/>
          <w:numId w:val="2"/>
        </w:numPr>
        <w:ind w:right="333"/>
        <w:jc w:val="both"/>
        <w:rPr>
          <w:rFonts w:ascii="Palatino Linotype" w:hAnsi="Palatino Linotype"/>
          <w:b/>
          <w:sz w:val="22"/>
        </w:rPr>
      </w:pPr>
      <w:r w:rsidRPr="003944DE">
        <w:rPr>
          <w:rFonts w:ascii="Palatino Linotype" w:hAnsi="Palatino Linotype"/>
          <w:b/>
          <w:sz w:val="22"/>
        </w:rPr>
        <w:t>D</w:t>
      </w:r>
      <w:r w:rsidR="00DE34FD" w:rsidRPr="003944DE">
        <w:rPr>
          <w:rFonts w:ascii="Palatino Linotype" w:hAnsi="Palatino Linotype"/>
          <w:b/>
          <w:sz w:val="22"/>
        </w:rPr>
        <w:t xml:space="preserve">ocumentos de inicio de ese trámite Ivonne </w:t>
      </w:r>
      <w:proofErr w:type="spellStart"/>
      <w:r w:rsidR="00DE34FD" w:rsidRPr="003944DE">
        <w:rPr>
          <w:rFonts w:ascii="Palatino Linotype" w:hAnsi="Palatino Linotype"/>
          <w:b/>
          <w:sz w:val="22"/>
        </w:rPr>
        <w:t>Nitzamit</w:t>
      </w:r>
      <w:proofErr w:type="spellEnd"/>
      <w:r w:rsidR="00DE34FD" w:rsidRPr="003944DE">
        <w:rPr>
          <w:rFonts w:ascii="Palatino Linotype" w:hAnsi="Palatino Linotype"/>
          <w:b/>
          <w:sz w:val="22"/>
        </w:rPr>
        <w:t xml:space="preserve"> </w:t>
      </w:r>
      <w:proofErr w:type="spellStart"/>
      <w:r w:rsidRPr="003944DE">
        <w:rPr>
          <w:rFonts w:ascii="Palatino Linotype" w:hAnsi="Palatino Linotype"/>
          <w:b/>
          <w:sz w:val="22"/>
        </w:rPr>
        <w:t>A</w:t>
      </w:r>
      <w:r w:rsidR="00DE34FD" w:rsidRPr="003944DE">
        <w:rPr>
          <w:rFonts w:ascii="Palatino Linotype" w:hAnsi="Palatino Linotype"/>
          <w:b/>
          <w:sz w:val="22"/>
        </w:rPr>
        <w:t>lvarez</w:t>
      </w:r>
      <w:proofErr w:type="spellEnd"/>
      <w:r w:rsidR="00DE34FD" w:rsidRPr="003944DE">
        <w:rPr>
          <w:rFonts w:ascii="Palatino Linotype" w:hAnsi="Palatino Linotype"/>
          <w:b/>
          <w:sz w:val="22"/>
        </w:rPr>
        <w:t xml:space="preserve">, </w:t>
      </w:r>
      <w:r w:rsidRPr="003944DE">
        <w:rPr>
          <w:rFonts w:ascii="Palatino Linotype" w:hAnsi="Palatino Linotype"/>
          <w:b/>
          <w:sz w:val="22"/>
        </w:rPr>
        <w:t>V</w:t>
      </w:r>
      <w:r w:rsidR="00DE34FD" w:rsidRPr="003944DE">
        <w:rPr>
          <w:rFonts w:ascii="Palatino Linotype" w:hAnsi="Palatino Linotype"/>
          <w:b/>
          <w:sz w:val="22"/>
        </w:rPr>
        <w:t xml:space="preserve">icente </w:t>
      </w:r>
      <w:r w:rsidRPr="003944DE">
        <w:rPr>
          <w:rFonts w:ascii="Palatino Linotype" w:hAnsi="Palatino Linotype"/>
          <w:b/>
          <w:sz w:val="22"/>
        </w:rPr>
        <w:t>M</w:t>
      </w:r>
      <w:r w:rsidR="00DE34FD" w:rsidRPr="003944DE">
        <w:rPr>
          <w:rFonts w:ascii="Palatino Linotype" w:hAnsi="Palatino Linotype"/>
          <w:b/>
          <w:sz w:val="22"/>
        </w:rPr>
        <w:t xml:space="preserve">iranda </w:t>
      </w:r>
      <w:r w:rsidRPr="003944DE">
        <w:rPr>
          <w:rFonts w:ascii="Palatino Linotype" w:hAnsi="Palatino Linotype"/>
          <w:b/>
          <w:sz w:val="22"/>
        </w:rPr>
        <w:t>B</w:t>
      </w:r>
      <w:r w:rsidR="00DE34FD" w:rsidRPr="003944DE">
        <w:rPr>
          <w:rFonts w:ascii="Palatino Linotype" w:hAnsi="Palatino Linotype"/>
          <w:b/>
          <w:sz w:val="22"/>
        </w:rPr>
        <w:t xml:space="preserve">arrios, </w:t>
      </w:r>
      <w:r w:rsidRPr="003944DE">
        <w:rPr>
          <w:rFonts w:ascii="Palatino Linotype" w:hAnsi="Palatino Linotype"/>
          <w:b/>
          <w:sz w:val="22"/>
        </w:rPr>
        <w:t xml:space="preserve">Karla Angélica </w:t>
      </w:r>
      <w:proofErr w:type="spellStart"/>
      <w:r w:rsidRPr="003944DE">
        <w:rPr>
          <w:rFonts w:ascii="Palatino Linotype" w:hAnsi="Palatino Linotype"/>
          <w:b/>
          <w:sz w:val="22"/>
        </w:rPr>
        <w:t>M</w:t>
      </w:r>
      <w:r w:rsidR="00DE34FD" w:rsidRPr="003944DE">
        <w:rPr>
          <w:rFonts w:ascii="Palatino Linotype" w:hAnsi="Palatino Linotype"/>
          <w:b/>
          <w:sz w:val="22"/>
        </w:rPr>
        <w:t>ondragon</w:t>
      </w:r>
      <w:proofErr w:type="spellEnd"/>
      <w:r w:rsidR="00DE34FD" w:rsidRPr="003944DE">
        <w:rPr>
          <w:rFonts w:ascii="Palatino Linotype" w:hAnsi="Palatino Linotype"/>
          <w:b/>
          <w:sz w:val="22"/>
        </w:rPr>
        <w:t xml:space="preserve"> </w:t>
      </w:r>
      <w:proofErr w:type="spellStart"/>
      <w:r w:rsidRPr="003944DE">
        <w:rPr>
          <w:rFonts w:ascii="Palatino Linotype" w:hAnsi="Palatino Linotype"/>
          <w:b/>
          <w:sz w:val="22"/>
        </w:rPr>
        <w:t>Z</w:t>
      </w:r>
      <w:r w:rsidR="00DE34FD" w:rsidRPr="003944DE">
        <w:rPr>
          <w:rFonts w:ascii="Palatino Linotype" w:hAnsi="Palatino Linotype"/>
          <w:b/>
          <w:sz w:val="22"/>
        </w:rPr>
        <w:t>alazar</w:t>
      </w:r>
      <w:proofErr w:type="spellEnd"/>
      <w:r w:rsidR="00DE34FD" w:rsidRPr="003944DE">
        <w:rPr>
          <w:rFonts w:ascii="Palatino Linotype" w:hAnsi="Palatino Linotype"/>
          <w:b/>
          <w:sz w:val="22"/>
        </w:rPr>
        <w:t xml:space="preserve">, </w:t>
      </w:r>
      <w:r w:rsidRPr="003944DE">
        <w:rPr>
          <w:rFonts w:ascii="Palatino Linotype" w:hAnsi="Palatino Linotype"/>
          <w:b/>
          <w:sz w:val="22"/>
        </w:rPr>
        <w:t>Paulina C</w:t>
      </w:r>
      <w:r w:rsidR="00DE34FD" w:rsidRPr="003944DE">
        <w:rPr>
          <w:rFonts w:ascii="Palatino Linotype" w:hAnsi="Palatino Linotype"/>
          <w:b/>
          <w:sz w:val="22"/>
        </w:rPr>
        <w:t xml:space="preserve">ruz </w:t>
      </w:r>
      <w:r w:rsidRPr="003944DE">
        <w:rPr>
          <w:rFonts w:ascii="Palatino Linotype" w:hAnsi="Palatino Linotype"/>
          <w:b/>
          <w:sz w:val="22"/>
        </w:rPr>
        <w:t>T</w:t>
      </w:r>
      <w:r w:rsidR="00DE34FD" w:rsidRPr="003944DE">
        <w:rPr>
          <w:rFonts w:ascii="Palatino Linotype" w:hAnsi="Palatino Linotype"/>
          <w:b/>
          <w:sz w:val="22"/>
        </w:rPr>
        <w:t xml:space="preserve">itular de la </w:t>
      </w:r>
      <w:r w:rsidRPr="003944DE">
        <w:rPr>
          <w:rFonts w:ascii="Palatino Linotype" w:hAnsi="Palatino Linotype"/>
          <w:b/>
          <w:sz w:val="22"/>
        </w:rPr>
        <w:t>U</w:t>
      </w:r>
      <w:r w:rsidR="00DE34FD" w:rsidRPr="003944DE">
        <w:rPr>
          <w:rFonts w:ascii="Palatino Linotype" w:hAnsi="Palatino Linotype"/>
          <w:b/>
          <w:sz w:val="22"/>
        </w:rPr>
        <w:t xml:space="preserve">nidad de </w:t>
      </w:r>
      <w:r w:rsidRPr="003944DE">
        <w:rPr>
          <w:rFonts w:ascii="Palatino Linotype" w:hAnsi="Palatino Linotype"/>
          <w:b/>
          <w:sz w:val="22"/>
        </w:rPr>
        <w:t>Transparencia s</w:t>
      </w:r>
      <w:r w:rsidR="00DE34FD" w:rsidRPr="003944DE">
        <w:rPr>
          <w:rFonts w:ascii="Palatino Linotype" w:hAnsi="Palatino Linotype"/>
          <w:b/>
          <w:sz w:val="22"/>
        </w:rPr>
        <w:t xml:space="preserve">ervidores de </w:t>
      </w:r>
      <w:r w:rsidRPr="003944DE">
        <w:rPr>
          <w:rFonts w:ascii="Palatino Linotype" w:hAnsi="Palatino Linotype"/>
          <w:b/>
          <w:sz w:val="22"/>
        </w:rPr>
        <w:t>la</w:t>
      </w:r>
      <w:r w:rsidR="00DE34FD" w:rsidRPr="003944DE">
        <w:rPr>
          <w:rFonts w:ascii="Palatino Linotype" w:hAnsi="Palatino Linotype"/>
          <w:b/>
          <w:sz w:val="22"/>
        </w:rPr>
        <w:t xml:space="preserve"> </w:t>
      </w:r>
      <w:r w:rsidRPr="003944DE">
        <w:rPr>
          <w:rFonts w:ascii="Palatino Linotype" w:hAnsi="Palatino Linotype"/>
          <w:b/>
          <w:sz w:val="22"/>
        </w:rPr>
        <w:t>Secretaria de Educación del Estado.</w:t>
      </w:r>
    </w:p>
    <w:p w14:paraId="39F0E4FF" w14:textId="77777777" w:rsidR="00DE34FD" w:rsidRPr="003944DE" w:rsidRDefault="00DE34FD" w:rsidP="00DE34FD">
      <w:pPr>
        <w:pStyle w:val="Prrafodelista"/>
        <w:ind w:left="778" w:right="333"/>
        <w:jc w:val="both"/>
        <w:rPr>
          <w:rFonts w:ascii="Palatino Linotype" w:hAnsi="Palatino Linotype"/>
          <w:b/>
          <w:sz w:val="22"/>
        </w:rPr>
      </w:pPr>
    </w:p>
    <w:p w14:paraId="7A6CEABC" w14:textId="14B110CE" w:rsidR="00426465" w:rsidRPr="003944DE" w:rsidRDefault="00F34C5F" w:rsidP="00102225">
      <w:pPr>
        <w:pStyle w:val="Prrafodelista"/>
        <w:numPr>
          <w:ilvl w:val="0"/>
          <w:numId w:val="2"/>
        </w:numPr>
        <w:ind w:right="333"/>
        <w:jc w:val="both"/>
        <w:rPr>
          <w:rFonts w:ascii="Palatino Linotype" w:hAnsi="Palatino Linotype"/>
          <w:sz w:val="22"/>
        </w:rPr>
      </w:pPr>
      <w:r w:rsidRPr="003944DE">
        <w:rPr>
          <w:rFonts w:ascii="Palatino Linotype" w:hAnsi="Palatino Linotype"/>
          <w:b/>
          <w:sz w:val="22"/>
        </w:rPr>
        <w:t>V</w:t>
      </w:r>
      <w:r w:rsidR="00DE34FD" w:rsidRPr="003944DE">
        <w:rPr>
          <w:rFonts w:ascii="Palatino Linotype" w:hAnsi="Palatino Linotype"/>
          <w:b/>
          <w:sz w:val="22"/>
        </w:rPr>
        <w:t xml:space="preserve">ersión pública </w:t>
      </w:r>
      <w:r w:rsidRPr="003944DE">
        <w:rPr>
          <w:rFonts w:ascii="Palatino Linotype" w:hAnsi="Palatino Linotype"/>
          <w:b/>
          <w:sz w:val="22"/>
        </w:rPr>
        <w:t xml:space="preserve">de </w:t>
      </w:r>
      <w:r w:rsidR="00DE34FD" w:rsidRPr="003944DE">
        <w:rPr>
          <w:rFonts w:ascii="Palatino Linotype" w:hAnsi="Palatino Linotype"/>
          <w:b/>
          <w:sz w:val="22"/>
        </w:rPr>
        <w:t xml:space="preserve">títulos profesionales, constancias de estudios, funciones, nombramientos, listas de asistencia, oficios de comisión del </w:t>
      </w:r>
      <w:r w:rsidRPr="003944DE">
        <w:rPr>
          <w:rFonts w:ascii="Palatino Linotype" w:hAnsi="Palatino Linotype"/>
          <w:b/>
          <w:sz w:val="22"/>
        </w:rPr>
        <w:t>p</w:t>
      </w:r>
      <w:r w:rsidR="00DE34FD" w:rsidRPr="003944DE">
        <w:rPr>
          <w:rFonts w:ascii="Palatino Linotype" w:hAnsi="Palatino Linotype"/>
          <w:b/>
          <w:sz w:val="22"/>
        </w:rPr>
        <w:t xml:space="preserve">ersonal que labora en </w:t>
      </w:r>
      <w:r w:rsidRPr="003944DE">
        <w:rPr>
          <w:rFonts w:ascii="Palatino Linotype" w:hAnsi="Palatino Linotype"/>
          <w:b/>
          <w:sz w:val="22"/>
        </w:rPr>
        <w:t>e</w:t>
      </w:r>
      <w:r w:rsidR="00DE34FD" w:rsidRPr="003944DE">
        <w:rPr>
          <w:rFonts w:ascii="Palatino Linotype" w:hAnsi="Palatino Linotype"/>
          <w:b/>
          <w:sz w:val="22"/>
        </w:rPr>
        <w:t>l</w:t>
      </w:r>
      <w:r w:rsidRPr="003944DE">
        <w:rPr>
          <w:rFonts w:ascii="Palatino Linotype" w:hAnsi="Palatino Linotype"/>
          <w:b/>
          <w:sz w:val="22"/>
        </w:rPr>
        <w:t xml:space="preserve"> Sujeto Obligado de los</w:t>
      </w:r>
      <w:r w:rsidR="00DE34FD" w:rsidRPr="003944DE">
        <w:rPr>
          <w:rFonts w:ascii="Palatino Linotype" w:hAnsi="Palatino Linotype"/>
          <w:b/>
          <w:sz w:val="22"/>
        </w:rPr>
        <w:t xml:space="preserve"> año</w:t>
      </w:r>
      <w:r w:rsidRPr="003944DE">
        <w:rPr>
          <w:rFonts w:ascii="Palatino Linotype" w:hAnsi="Palatino Linotype"/>
          <w:b/>
          <w:sz w:val="22"/>
        </w:rPr>
        <w:t>s</w:t>
      </w:r>
      <w:r w:rsidR="00182F59" w:rsidRPr="003944DE">
        <w:rPr>
          <w:rFonts w:ascii="Palatino Linotype" w:hAnsi="Palatino Linotype"/>
          <w:b/>
          <w:sz w:val="22"/>
        </w:rPr>
        <w:t xml:space="preserve"> 2022 y del</w:t>
      </w:r>
      <w:r w:rsidR="00DE34FD" w:rsidRPr="003944DE">
        <w:rPr>
          <w:rFonts w:ascii="Palatino Linotype" w:hAnsi="Palatino Linotype"/>
          <w:b/>
          <w:sz w:val="22"/>
        </w:rPr>
        <w:t xml:space="preserve"> </w:t>
      </w:r>
      <w:r w:rsidR="00182F59" w:rsidRPr="003944DE">
        <w:rPr>
          <w:rFonts w:ascii="Palatino Linotype" w:hAnsi="Palatino Linotype"/>
          <w:b/>
          <w:sz w:val="22"/>
        </w:rPr>
        <w:t>1 de enero al 9 de febrero de 2023.</w:t>
      </w:r>
    </w:p>
    <w:p w14:paraId="6E80BC56" w14:textId="0D1CE7EF" w:rsidR="00C849F2" w:rsidRPr="003944DE" w:rsidRDefault="00C849F2" w:rsidP="00426465">
      <w:pPr>
        <w:pStyle w:val="Prrafodelista"/>
        <w:spacing w:line="360" w:lineRule="auto"/>
        <w:ind w:left="778"/>
        <w:jc w:val="both"/>
        <w:rPr>
          <w:rFonts w:ascii="Palatino Linotype" w:hAnsi="Palatino Linotype" w:cs="Arial"/>
          <w:i/>
          <w:color w:val="000000" w:themeColor="text1"/>
        </w:rPr>
      </w:pPr>
    </w:p>
    <w:p w14:paraId="59F937B2" w14:textId="461EFBAB" w:rsidR="001A1023" w:rsidRPr="003944DE" w:rsidRDefault="00942616" w:rsidP="00C849F2">
      <w:pPr>
        <w:numPr>
          <w:ilvl w:val="0"/>
          <w:numId w:val="1"/>
        </w:numPr>
        <w:spacing w:line="360" w:lineRule="auto"/>
        <w:ind w:left="0" w:firstLine="0"/>
        <w:contextualSpacing/>
        <w:jc w:val="both"/>
        <w:rPr>
          <w:rFonts w:ascii="Palatino Linotype" w:hAnsi="Palatino Linotype" w:cs="Arial"/>
          <w:i/>
          <w:color w:val="000000" w:themeColor="text1"/>
        </w:rPr>
      </w:pPr>
      <w:r w:rsidRPr="003944DE">
        <w:rPr>
          <w:rFonts w:ascii="Palatino Linotype" w:hAnsi="Palatino Linotype" w:cs="Arial"/>
        </w:rPr>
        <w:t xml:space="preserve">En </w:t>
      </w:r>
      <w:r w:rsidRPr="003944DE">
        <w:rPr>
          <w:rFonts w:ascii="Palatino Linotype" w:eastAsia="Calibri" w:hAnsi="Palatino Linotype" w:cs="Arial"/>
        </w:rPr>
        <w:t>respuesta</w:t>
      </w:r>
      <w:r w:rsidRPr="003944DE">
        <w:rPr>
          <w:rFonts w:ascii="Palatino Linotype" w:hAnsi="Palatino Linotype" w:cs="Arial"/>
        </w:rPr>
        <w:t xml:space="preserve">, el </w:t>
      </w:r>
      <w:r w:rsidR="00066953" w:rsidRPr="003944DE">
        <w:rPr>
          <w:rFonts w:ascii="Palatino Linotype" w:hAnsi="Palatino Linotype" w:cs="Arial"/>
        </w:rPr>
        <w:t>Sujeto Obligado</w:t>
      </w:r>
      <w:r w:rsidR="00066953" w:rsidRPr="003944DE">
        <w:rPr>
          <w:rFonts w:ascii="Palatino Linotype" w:hAnsi="Palatino Linotype" w:cs="Arial"/>
          <w:b/>
        </w:rPr>
        <w:t xml:space="preserve"> </w:t>
      </w:r>
      <w:r w:rsidRPr="003944DE">
        <w:rPr>
          <w:rFonts w:ascii="Palatino Linotype" w:hAnsi="Palatino Linotype" w:cs="Arial"/>
        </w:rPr>
        <w:t>remitió</w:t>
      </w:r>
      <w:r w:rsidR="00EE5D31" w:rsidRPr="003944DE">
        <w:rPr>
          <w:rFonts w:ascii="Palatino Linotype" w:hAnsi="Palatino Linotype" w:cs="Arial"/>
        </w:rPr>
        <w:t xml:space="preserve"> </w:t>
      </w:r>
      <w:r w:rsidR="00A5352D" w:rsidRPr="003944DE">
        <w:rPr>
          <w:rFonts w:ascii="Palatino Linotype" w:hAnsi="Palatino Linotype" w:cs="Arial"/>
        </w:rPr>
        <w:t xml:space="preserve">el archivo ya descrito en el anterior Párrafo 2. Inconforme con la respuesta, se interpuso recurso de revisión argumentando sustancialmente </w:t>
      </w:r>
      <w:r w:rsidR="00947D1F" w:rsidRPr="003944DE">
        <w:rPr>
          <w:rFonts w:ascii="Palatino Linotype" w:hAnsi="Palatino Linotype" w:cs="Arial"/>
        </w:rPr>
        <w:t xml:space="preserve">la </w:t>
      </w:r>
      <w:r w:rsidR="007C20D3" w:rsidRPr="003944DE">
        <w:rPr>
          <w:rFonts w:ascii="Palatino Linotype" w:hAnsi="Palatino Linotype" w:cs="Arial"/>
        </w:rPr>
        <w:t xml:space="preserve">negativa de la entrega de la información y, </w:t>
      </w:r>
      <w:r w:rsidR="00426465" w:rsidRPr="003944DE">
        <w:rPr>
          <w:rFonts w:ascii="Palatino Linotype" w:hAnsi="Palatino Linotype" w:cs="Arial"/>
        </w:rPr>
        <w:t>la entrega de información incompleta</w:t>
      </w:r>
      <w:r w:rsidR="007C20D3" w:rsidRPr="003944DE">
        <w:rPr>
          <w:rFonts w:ascii="Palatino Linotype" w:hAnsi="Palatino Linotype" w:cs="Arial"/>
        </w:rPr>
        <w:t>.</w:t>
      </w:r>
    </w:p>
    <w:p w14:paraId="4697688D" w14:textId="77777777" w:rsidR="00066B5D" w:rsidRPr="003944DE" w:rsidRDefault="00066B5D" w:rsidP="00066B5D">
      <w:pPr>
        <w:spacing w:line="360" w:lineRule="auto"/>
        <w:contextualSpacing/>
        <w:jc w:val="both"/>
        <w:rPr>
          <w:rFonts w:ascii="Palatino Linotype" w:hAnsi="Palatino Linotype" w:cs="Arial"/>
          <w:i/>
          <w:color w:val="000000" w:themeColor="text1"/>
        </w:rPr>
      </w:pPr>
    </w:p>
    <w:p w14:paraId="5AA4EABD" w14:textId="7A83C055" w:rsidR="00942616" w:rsidRPr="003944DE" w:rsidRDefault="00942616" w:rsidP="007F2E3F">
      <w:pPr>
        <w:numPr>
          <w:ilvl w:val="0"/>
          <w:numId w:val="1"/>
        </w:numPr>
        <w:spacing w:line="360" w:lineRule="auto"/>
        <w:ind w:left="0" w:firstLine="0"/>
        <w:contextualSpacing/>
        <w:jc w:val="both"/>
        <w:rPr>
          <w:rFonts w:ascii="Palatino Linotype" w:eastAsia="MS Mincho" w:hAnsi="Palatino Linotype" w:cs="Arial"/>
        </w:rPr>
      </w:pPr>
      <w:r w:rsidRPr="003944DE">
        <w:rPr>
          <w:rFonts w:ascii="Palatino Linotype" w:eastAsia="MS Mincho" w:hAnsi="Palatino Linotype" w:cs="Arial"/>
        </w:rPr>
        <w:t xml:space="preserve">En </w:t>
      </w:r>
      <w:r w:rsidRPr="003944DE">
        <w:rPr>
          <w:rFonts w:ascii="Palatino Linotype" w:hAnsi="Palatino Linotype" w:cs="Arial"/>
          <w:lang w:eastAsia="es-MX"/>
        </w:rPr>
        <w:t>dichas</w:t>
      </w:r>
      <w:r w:rsidRPr="003944DE">
        <w:rPr>
          <w:rFonts w:ascii="Palatino Linotype" w:eastAsia="Times New Roman" w:hAnsi="Palatino Linotype" w:cs="Arial"/>
        </w:rPr>
        <w:t xml:space="preserve"> condiciones, la </w:t>
      </w:r>
      <w:r w:rsidR="00A5352D" w:rsidRPr="003944DE">
        <w:rPr>
          <w:rFonts w:ascii="Palatino Linotype" w:eastAsia="Times New Roman" w:hAnsi="Palatino Linotype" w:cs="Arial"/>
        </w:rPr>
        <w:t>controversia</w:t>
      </w:r>
      <w:r w:rsidRPr="003944DE">
        <w:rPr>
          <w:rFonts w:ascii="Palatino Linotype" w:eastAsia="Times New Roman" w:hAnsi="Palatino Linotype" w:cs="Arial"/>
        </w:rPr>
        <w:t xml:space="preserve"> a resolver en </w:t>
      </w:r>
      <w:r w:rsidR="00A5352D" w:rsidRPr="003944DE">
        <w:rPr>
          <w:rFonts w:ascii="Palatino Linotype" w:eastAsia="Times New Roman" w:hAnsi="Palatino Linotype" w:cs="Arial"/>
        </w:rPr>
        <w:t>el presente</w:t>
      </w:r>
      <w:r w:rsidRPr="003944DE">
        <w:rPr>
          <w:rFonts w:ascii="Palatino Linotype" w:eastAsia="Times New Roman" w:hAnsi="Palatino Linotype" w:cs="Arial"/>
        </w:rPr>
        <w:t xml:space="preserve"> </w:t>
      </w:r>
      <w:r w:rsidR="00A5352D" w:rsidRPr="003944DE">
        <w:rPr>
          <w:rFonts w:ascii="Palatino Linotype" w:eastAsia="Times New Roman" w:hAnsi="Palatino Linotype" w:cs="Arial"/>
        </w:rPr>
        <w:t>proveído</w:t>
      </w:r>
      <w:r w:rsidR="00866A8C" w:rsidRPr="003944DE">
        <w:rPr>
          <w:rFonts w:ascii="Palatino Linotype" w:eastAsia="Times New Roman" w:hAnsi="Palatino Linotype" w:cs="Arial"/>
        </w:rPr>
        <w:t>,</w:t>
      </w:r>
      <w:r w:rsidRPr="003944DE">
        <w:rPr>
          <w:rFonts w:ascii="Palatino Linotype" w:eastAsia="Times New Roman" w:hAnsi="Palatino Linotype" w:cs="Arial"/>
        </w:rPr>
        <w:t xml:space="preserve"> </w:t>
      </w:r>
      <w:r w:rsidR="00866A8C" w:rsidRPr="003944DE">
        <w:rPr>
          <w:rFonts w:ascii="Palatino Linotype" w:eastAsia="Times New Roman" w:hAnsi="Palatino Linotype" w:cs="Arial"/>
        </w:rPr>
        <w:t>corresponde</w:t>
      </w:r>
      <w:r w:rsidRPr="003944DE">
        <w:rPr>
          <w:rFonts w:ascii="Palatino Linotype" w:eastAsia="Times New Roman" w:hAnsi="Palatino Linotype" w:cs="Arial"/>
        </w:rPr>
        <w:t xml:space="preserve"> a determinar si </w:t>
      </w:r>
      <w:r w:rsidRPr="003944DE">
        <w:rPr>
          <w:rFonts w:ascii="Palatino Linotype" w:eastAsia="MS Mincho" w:hAnsi="Palatino Linotype" w:cs="Arial"/>
        </w:rPr>
        <w:t xml:space="preserve">se actualiza la causal de procedencia prevista en el artículo 179, </w:t>
      </w:r>
      <w:r w:rsidR="007C20D3" w:rsidRPr="003944DE">
        <w:rPr>
          <w:rFonts w:ascii="Palatino Linotype" w:eastAsia="MS Mincho" w:hAnsi="Palatino Linotype" w:cs="Arial"/>
        </w:rPr>
        <w:t>fracciones</w:t>
      </w:r>
      <w:r w:rsidR="001A1023" w:rsidRPr="003944DE">
        <w:rPr>
          <w:rFonts w:ascii="Palatino Linotype" w:eastAsia="MS Mincho" w:hAnsi="Palatino Linotype" w:cs="Arial"/>
        </w:rPr>
        <w:t xml:space="preserve"> </w:t>
      </w:r>
      <w:r w:rsidR="007C20D3" w:rsidRPr="003944DE">
        <w:rPr>
          <w:rFonts w:ascii="Palatino Linotype" w:eastAsia="MS Mincho" w:hAnsi="Palatino Linotype" w:cs="Arial"/>
        </w:rPr>
        <w:t xml:space="preserve">I y </w:t>
      </w:r>
      <w:r w:rsidR="002B19A3" w:rsidRPr="003944DE">
        <w:rPr>
          <w:rFonts w:ascii="Palatino Linotype" w:eastAsia="MS Mincho" w:hAnsi="Palatino Linotype" w:cs="Arial"/>
        </w:rPr>
        <w:t>V</w:t>
      </w:r>
      <w:r w:rsidRPr="003944DE">
        <w:rPr>
          <w:rFonts w:ascii="Palatino Linotype" w:eastAsia="MS Mincho" w:hAnsi="Palatino Linotype" w:cs="Arial"/>
          <w:b/>
        </w:rPr>
        <w:t xml:space="preserve"> </w:t>
      </w:r>
      <w:r w:rsidRPr="003944DE">
        <w:rPr>
          <w:rFonts w:ascii="Palatino Linotype" w:eastAsia="MS Mincho" w:hAnsi="Palatino Linotype" w:cs="Arial"/>
        </w:rPr>
        <w:t>de la Ley de Transparencia y Acceso a la Información Pública del Estado de</w:t>
      </w:r>
      <w:r w:rsidRPr="003944DE">
        <w:rPr>
          <w:rFonts w:ascii="Palatino Linotype" w:eastAsia="MS Mincho" w:hAnsi="Palatino Linotype" w:cs="Arial"/>
          <w:b/>
        </w:rPr>
        <w:t xml:space="preserve"> </w:t>
      </w:r>
      <w:r w:rsidRPr="003944DE">
        <w:rPr>
          <w:rFonts w:ascii="Palatino Linotype" w:hAnsi="Palatino Linotype" w:cs="Arial"/>
        </w:rPr>
        <w:t>México</w:t>
      </w:r>
      <w:r w:rsidRPr="003944DE">
        <w:rPr>
          <w:rFonts w:ascii="Palatino Linotype" w:eastAsia="MS Mincho" w:hAnsi="Palatino Linotype" w:cs="Arial"/>
          <w:b/>
        </w:rPr>
        <w:t xml:space="preserve"> </w:t>
      </w:r>
      <w:r w:rsidRPr="003944DE">
        <w:rPr>
          <w:rFonts w:ascii="Palatino Linotype" w:eastAsia="MS Mincho" w:hAnsi="Palatino Linotype" w:cs="Arial"/>
        </w:rPr>
        <w:t>y</w:t>
      </w:r>
      <w:r w:rsidRPr="003944DE">
        <w:rPr>
          <w:rFonts w:ascii="Palatino Linotype" w:eastAsia="MS Mincho" w:hAnsi="Palatino Linotype" w:cs="Arial"/>
          <w:b/>
        </w:rPr>
        <w:t xml:space="preserve"> </w:t>
      </w:r>
      <w:r w:rsidRPr="003944DE">
        <w:rPr>
          <w:rFonts w:ascii="Palatino Linotype" w:hAnsi="Palatino Linotype" w:cs="Arial"/>
        </w:rPr>
        <w:t>Municipios</w:t>
      </w:r>
      <w:r w:rsidRPr="003944DE">
        <w:rPr>
          <w:rFonts w:ascii="Palatino Linotype" w:eastAsia="MS Mincho" w:hAnsi="Palatino Linotype" w:cs="Arial"/>
        </w:rPr>
        <w:t xml:space="preserve">; </w:t>
      </w:r>
      <w:r w:rsidR="007C20D3" w:rsidRPr="003944DE">
        <w:rPr>
          <w:rFonts w:ascii="Palatino Linotype" w:eastAsia="Times New Roman" w:hAnsi="Palatino Linotype" w:cs="Arial"/>
          <w:color w:val="000000" w:themeColor="text1"/>
          <w:lang w:val="es-ES" w:eastAsia="es-MX"/>
        </w:rPr>
        <w:t>fracciones</w:t>
      </w:r>
      <w:r w:rsidRPr="003944DE">
        <w:rPr>
          <w:rFonts w:ascii="Palatino Linotype" w:eastAsia="Times New Roman" w:hAnsi="Palatino Linotype" w:cs="Arial"/>
          <w:color w:val="000000" w:themeColor="text1"/>
          <w:lang w:val="es-ES" w:eastAsia="es-MX"/>
        </w:rPr>
        <w:t xml:space="preserve"> que determina la</w:t>
      </w:r>
      <w:r w:rsidR="007C20D3" w:rsidRPr="003944DE">
        <w:rPr>
          <w:rFonts w:ascii="Palatino Linotype" w:eastAsia="Times New Roman" w:hAnsi="Palatino Linotype" w:cs="Arial"/>
          <w:color w:val="000000" w:themeColor="text1"/>
          <w:lang w:val="es-ES" w:eastAsia="es-MX"/>
        </w:rPr>
        <w:t>s</w:t>
      </w:r>
      <w:r w:rsidRPr="003944DE">
        <w:rPr>
          <w:rFonts w:ascii="Palatino Linotype" w:eastAsia="Times New Roman" w:hAnsi="Palatino Linotype" w:cs="Arial"/>
          <w:color w:val="000000" w:themeColor="text1"/>
          <w:lang w:val="es-ES" w:eastAsia="es-MX"/>
        </w:rPr>
        <w:t xml:space="preserve"> hipótesis relativa</w:t>
      </w:r>
      <w:r w:rsidR="007C20D3" w:rsidRPr="003944DE">
        <w:rPr>
          <w:rFonts w:ascii="Palatino Linotype" w:eastAsia="Times New Roman" w:hAnsi="Palatino Linotype" w:cs="Arial"/>
          <w:color w:val="000000" w:themeColor="text1"/>
          <w:lang w:val="es-ES" w:eastAsia="es-MX"/>
        </w:rPr>
        <w:t>s</w:t>
      </w:r>
      <w:r w:rsidRPr="003944DE">
        <w:rPr>
          <w:rFonts w:ascii="Palatino Linotype" w:eastAsia="Times New Roman" w:hAnsi="Palatino Linotype" w:cs="Arial"/>
          <w:color w:val="000000" w:themeColor="text1"/>
          <w:lang w:val="es-ES" w:eastAsia="es-MX"/>
        </w:rPr>
        <w:t xml:space="preserve"> a </w:t>
      </w:r>
      <w:r w:rsidR="00A5352D" w:rsidRPr="003944DE">
        <w:rPr>
          <w:rFonts w:ascii="Palatino Linotype" w:eastAsia="Times New Roman" w:hAnsi="Palatino Linotype" w:cs="Arial"/>
          <w:color w:val="000000" w:themeColor="text1"/>
          <w:lang w:val="es-ES" w:eastAsia="es-MX"/>
        </w:rPr>
        <w:t xml:space="preserve">la </w:t>
      </w:r>
      <w:r w:rsidR="009240E8" w:rsidRPr="003944DE">
        <w:rPr>
          <w:rFonts w:ascii="Palatino Linotype" w:eastAsia="Times New Roman" w:hAnsi="Palatino Linotype" w:cs="Arial"/>
          <w:color w:val="000000" w:themeColor="text1"/>
          <w:lang w:val="es-ES" w:eastAsia="es-MX"/>
        </w:rPr>
        <w:t>negativa a la entrega de la información</w:t>
      </w:r>
      <w:r w:rsidR="007C20D3" w:rsidRPr="003944DE">
        <w:rPr>
          <w:rFonts w:ascii="Palatino Linotype" w:eastAsia="Times New Roman" w:hAnsi="Palatino Linotype" w:cs="Arial"/>
          <w:color w:val="000000" w:themeColor="text1"/>
          <w:lang w:val="es-ES" w:eastAsia="es-MX"/>
        </w:rPr>
        <w:t xml:space="preserve"> y </w:t>
      </w:r>
      <w:r w:rsidR="007F2E3F" w:rsidRPr="003944DE">
        <w:rPr>
          <w:rFonts w:ascii="Palatino Linotype" w:eastAsia="Times New Roman" w:hAnsi="Palatino Linotype" w:cs="Arial"/>
          <w:color w:val="000000" w:themeColor="text1"/>
          <w:lang w:val="es-ES" w:eastAsia="es-MX"/>
        </w:rPr>
        <w:t xml:space="preserve">la </w:t>
      </w:r>
      <w:r w:rsidR="00426465" w:rsidRPr="003944DE">
        <w:rPr>
          <w:rFonts w:ascii="Palatino Linotype" w:eastAsia="Times New Roman" w:hAnsi="Palatino Linotype" w:cs="Arial"/>
          <w:color w:val="000000" w:themeColor="text1"/>
          <w:lang w:val="es-ES" w:eastAsia="es-MX"/>
        </w:rPr>
        <w:t>entrega de información incompleta</w:t>
      </w:r>
      <w:r w:rsidRPr="003944DE">
        <w:rPr>
          <w:rFonts w:ascii="Palatino Linotype" w:eastAsia="Times New Roman" w:hAnsi="Palatino Linotype" w:cs="Arial"/>
          <w:color w:val="000000" w:themeColor="text1"/>
          <w:lang w:val="es-ES" w:eastAsia="es-MX"/>
        </w:rPr>
        <w:t xml:space="preserve">; </w:t>
      </w:r>
      <w:r w:rsidRPr="003944DE">
        <w:rPr>
          <w:rFonts w:ascii="Palatino Linotype" w:eastAsia="MS Mincho" w:hAnsi="Palatino Linotype" w:cs="Arial"/>
        </w:rPr>
        <w:t>contexto</w:t>
      </w:r>
      <w:r w:rsidR="007C20D3" w:rsidRPr="003944DE">
        <w:rPr>
          <w:rFonts w:ascii="Palatino Linotype" w:eastAsia="MS Mincho" w:hAnsi="Palatino Linotype" w:cs="Arial"/>
        </w:rPr>
        <w:t>s</w:t>
      </w:r>
      <w:r w:rsidRPr="003944DE">
        <w:rPr>
          <w:rFonts w:ascii="Palatino Linotype" w:eastAsia="MS Mincho" w:hAnsi="Palatino Linotype" w:cs="Arial"/>
        </w:rPr>
        <w:t xml:space="preserve"> de</w:t>
      </w:r>
      <w:r w:rsidR="007C20D3" w:rsidRPr="003944DE">
        <w:rPr>
          <w:rFonts w:ascii="Palatino Linotype" w:eastAsia="MS Mincho" w:hAnsi="Palatino Linotype" w:cs="Arial"/>
        </w:rPr>
        <w:t xml:space="preserve"> </w:t>
      </w:r>
      <w:r w:rsidRPr="003944DE">
        <w:rPr>
          <w:rFonts w:ascii="Palatino Linotype" w:eastAsia="MS Mincho" w:hAnsi="Palatino Linotype" w:cs="Arial"/>
        </w:rPr>
        <w:t>l</w:t>
      </w:r>
      <w:r w:rsidR="007C20D3" w:rsidRPr="003944DE">
        <w:rPr>
          <w:rFonts w:ascii="Palatino Linotype" w:eastAsia="MS Mincho" w:hAnsi="Palatino Linotype" w:cs="Arial"/>
        </w:rPr>
        <w:t>os</w:t>
      </w:r>
      <w:r w:rsidRPr="003944DE">
        <w:rPr>
          <w:rFonts w:ascii="Palatino Linotype" w:eastAsia="MS Mincho" w:hAnsi="Palatino Linotype" w:cs="Arial"/>
        </w:rPr>
        <w:t xml:space="preserve"> cual</w:t>
      </w:r>
      <w:r w:rsidR="007C20D3" w:rsidRPr="003944DE">
        <w:rPr>
          <w:rFonts w:ascii="Palatino Linotype" w:eastAsia="MS Mincho" w:hAnsi="Palatino Linotype" w:cs="Arial"/>
        </w:rPr>
        <w:t>es</w:t>
      </w:r>
      <w:r w:rsidRPr="003944DE">
        <w:rPr>
          <w:rFonts w:ascii="Palatino Linotype" w:eastAsia="MS Mincho" w:hAnsi="Palatino Linotype" w:cs="Arial"/>
        </w:rPr>
        <w:t xml:space="preserve"> se dolió</w:t>
      </w:r>
      <w:r w:rsidR="00A5352D" w:rsidRPr="003944DE">
        <w:rPr>
          <w:rFonts w:ascii="Palatino Linotype" w:eastAsia="MS Mincho" w:hAnsi="Palatino Linotype" w:cs="Arial"/>
        </w:rPr>
        <w:t xml:space="preserve"> el Recurrente</w:t>
      </w:r>
      <w:r w:rsidRPr="003944DE">
        <w:rPr>
          <w:rFonts w:ascii="Palatino Linotype" w:eastAsia="MS Mincho" w:hAnsi="Palatino Linotype" w:cs="Arial"/>
        </w:rPr>
        <w:t xml:space="preserve"> al momento de interponer su inconformidad.</w:t>
      </w:r>
      <w:r w:rsidRPr="003944DE">
        <w:rPr>
          <w:rFonts w:ascii="Palatino Linotype" w:eastAsia="Times New Roman" w:hAnsi="Palatino Linotype" w:cs="Arial"/>
          <w:color w:val="000000" w:themeColor="text1"/>
          <w:lang w:val="es-ES" w:eastAsia="es-MX"/>
        </w:rPr>
        <w:t xml:space="preserve"> De modo tal </w:t>
      </w:r>
      <w:r w:rsidRPr="003944DE">
        <w:rPr>
          <w:rFonts w:ascii="Palatino Linotype" w:hAnsi="Palatino Linotype" w:cs="Arial"/>
          <w:color w:val="000000" w:themeColor="text1"/>
        </w:rPr>
        <w:t xml:space="preserve">que el presente recurso de revisión se abocara en determinar si el </w:t>
      </w:r>
      <w:r w:rsidR="00A5352D" w:rsidRPr="003944DE">
        <w:rPr>
          <w:rFonts w:ascii="Palatino Linotype" w:hAnsi="Palatino Linotype" w:cs="Arial"/>
          <w:color w:val="000000" w:themeColor="text1"/>
        </w:rPr>
        <w:t xml:space="preserve">Sujeto Obligado </w:t>
      </w:r>
      <w:r w:rsidRPr="003944DE">
        <w:rPr>
          <w:rFonts w:ascii="Palatino Linotype" w:hAnsi="Palatino Linotype" w:cs="Arial"/>
          <w:color w:val="000000" w:themeColor="text1"/>
        </w:rPr>
        <w:t xml:space="preserve">con su respuesta ciertamente </w:t>
      </w:r>
      <w:r w:rsidRPr="003944DE">
        <w:rPr>
          <w:rFonts w:ascii="Palatino Linotype" w:eastAsia="Times New Roman" w:hAnsi="Palatino Linotype"/>
          <w:color w:val="000000" w:themeColor="text1"/>
        </w:rPr>
        <w:t>actualiza la</w:t>
      </w:r>
      <w:r w:rsidR="007C20D3" w:rsidRPr="003944DE">
        <w:rPr>
          <w:rFonts w:ascii="Palatino Linotype" w:eastAsia="Times New Roman" w:hAnsi="Palatino Linotype"/>
          <w:color w:val="000000" w:themeColor="text1"/>
        </w:rPr>
        <w:t>s</w:t>
      </w:r>
      <w:r w:rsidRPr="003944DE">
        <w:rPr>
          <w:rFonts w:ascii="Palatino Linotype" w:eastAsia="Times New Roman" w:hAnsi="Palatino Linotype"/>
          <w:color w:val="000000" w:themeColor="text1"/>
        </w:rPr>
        <w:t xml:space="preserve"> causal</w:t>
      </w:r>
      <w:r w:rsidR="007C20D3" w:rsidRPr="003944DE">
        <w:rPr>
          <w:rFonts w:ascii="Palatino Linotype" w:eastAsia="Times New Roman" w:hAnsi="Palatino Linotype"/>
          <w:color w:val="000000" w:themeColor="text1"/>
        </w:rPr>
        <w:t>es</w:t>
      </w:r>
      <w:r w:rsidRPr="003944DE">
        <w:rPr>
          <w:rFonts w:ascii="Palatino Linotype" w:eastAsia="Times New Roman" w:hAnsi="Palatino Linotype"/>
          <w:color w:val="000000" w:themeColor="text1"/>
        </w:rPr>
        <w:t xml:space="preserve"> de procedencia</w:t>
      </w:r>
      <w:r w:rsidRPr="003944DE">
        <w:rPr>
          <w:rFonts w:ascii="Palatino Linotype" w:eastAsia="Times New Roman" w:hAnsi="Palatino Linotype"/>
          <w:b/>
          <w:color w:val="000000" w:themeColor="text1"/>
        </w:rPr>
        <w:t xml:space="preserve"> </w:t>
      </w:r>
      <w:r w:rsidRPr="003944DE">
        <w:rPr>
          <w:rFonts w:ascii="Palatino Linotype" w:eastAsia="Times New Roman" w:hAnsi="Palatino Linotype" w:cs="Arial"/>
          <w:color w:val="000000" w:themeColor="text1"/>
          <w:lang w:eastAsia="es-MX"/>
        </w:rPr>
        <w:t>señalada</w:t>
      </w:r>
      <w:r w:rsidR="007C20D3" w:rsidRPr="003944DE">
        <w:rPr>
          <w:rFonts w:ascii="Palatino Linotype" w:eastAsia="Times New Roman" w:hAnsi="Palatino Linotype" w:cs="Arial"/>
          <w:color w:val="000000" w:themeColor="text1"/>
          <w:lang w:eastAsia="es-MX"/>
        </w:rPr>
        <w:t>s</w:t>
      </w:r>
      <w:r w:rsidRPr="003944DE">
        <w:rPr>
          <w:rFonts w:ascii="Palatino Linotype" w:eastAsia="Times New Roman" w:hAnsi="Palatino Linotype" w:cs="Arial"/>
          <w:color w:val="000000" w:themeColor="text1"/>
          <w:lang w:eastAsia="es-MX"/>
        </w:rPr>
        <w:t xml:space="preserve">. </w:t>
      </w:r>
    </w:p>
    <w:p w14:paraId="03CE46EE" w14:textId="77777777" w:rsidR="00942616" w:rsidRPr="003944DE" w:rsidRDefault="00942616" w:rsidP="00066B5D">
      <w:pPr>
        <w:spacing w:line="360" w:lineRule="auto"/>
        <w:rPr>
          <w:rFonts w:ascii="Palatino Linotype" w:eastAsia="MS Mincho" w:hAnsi="Palatino Linotype" w:cs="Arial"/>
        </w:rPr>
      </w:pPr>
    </w:p>
    <w:p w14:paraId="1B83CC04" w14:textId="18FE58A6" w:rsidR="00942616" w:rsidRPr="003944DE"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3944DE">
        <w:rPr>
          <w:rFonts w:ascii="Palatino Linotype" w:hAnsi="Palatino Linotype"/>
          <w:b/>
          <w:color w:val="000000" w:themeColor="text1"/>
          <w:sz w:val="24"/>
          <w:szCs w:val="24"/>
        </w:rPr>
        <w:lastRenderedPageBreak/>
        <w:t>CUARTA</w:t>
      </w:r>
      <w:r w:rsidR="00942616" w:rsidRPr="003944DE">
        <w:rPr>
          <w:rFonts w:ascii="Palatino Linotype" w:hAnsi="Palatino Linotype"/>
          <w:b/>
          <w:color w:val="000000" w:themeColor="text1"/>
          <w:sz w:val="24"/>
          <w:szCs w:val="24"/>
        </w:rPr>
        <w:t xml:space="preserve">. </w:t>
      </w:r>
      <w:bookmarkEnd w:id="146"/>
      <w:bookmarkEnd w:id="147"/>
      <w:bookmarkEnd w:id="148"/>
      <w:bookmarkEnd w:id="149"/>
      <w:bookmarkEnd w:id="150"/>
      <w:r w:rsidRPr="003944DE">
        <w:rPr>
          <w:rFonts w:ascii="Palatino Linotype" w:hAnsi="Palatino Linotype"/>
          <w:b/>
          <w:color w:val="000000" w:themeColor="text1"/>
          <w:sz w:val="24"/>
          <w:szCs w:val="24"/>
        </w:rPr>
        <w:t>Estudio de la controversia.</w:t>
      </w:r>
    </w:p>
    <w:p w14:paraId="16A88284" w14:textId="1E801916" w:rsidR="00E120A9" w:rsidRPr="003944DE" w:rsidRDefault="00866A8C" w:rsidP="00066B5D">
      <w:pPr>
        <w:numPr>
          <w:ilvl w:val="0"/>
          <w:numId w:val="1"/>
        </w:numPr>
        <w:spacing w:line="360" w:lineRule="auto"/>
        <w:ind w:left="0" w:firstLine="0"/>
        <w:contextualSpacing/>
        <w:jc w:val="both"/>
        <w:rPr>
          <w:rFonts w:ascii="Palatino Linotype" w:hAnsi="Palatino Linotype" w:cs="Tahoma"/>
          <w:bCs/>
          <w:iCs/>
        </w:rPr>
      </w:pPr>
      <w:r w:rsidRPr="003944DE">
        <w:rPr>
          <w:rFonts w:ascii="Palatino Linotype" w:eastAsia="MS Mincho" w:hAnsi="Palatino Linotype" w:cs="Arial"/>
        </w:rPr>
        <w:t>Determinado lo anterior; revisaremos la atención otorgada por el Sujeto Obligado a la solicitud</w:t>
      </w:r>
      <w:r w:rsidR="00570E37" w:rsidRPr="003944DE">
        <w:rPr>
          <w:rFonts w:ascii="Palatino Linotype" w:eastAsia="MS Mincho" w:hAnsi="Palatino Linotype" w:cs="Arial"/>
        </w:rPr>
        <w:t xml:space="preserve"> que dio origen a este recurso, considerando </w:t>
      </w:r>
      <w:r w:rsidRPr="003944DE">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3944DE">
        <w:rPr>
          <w:rFonts w:ascii="Palatino Linotype" w:eastAsia="MS Mincho" w:hAnsi="Palatino Linotype" w:cs="Arial"/>
        </w:rPr>
        <w:t xml:space="preserve">su artículo </w:t>
      </w:r>
      <w:r w:rsidR="00E120A9" w:rsidRPr="003944DE">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64F0F75" w14:textId="77777777" w:rsidR="005B7686" w:rsidRPr="003944DE" w:rsidRDefault="005B7686" w:rsidP="005B7686">
      <w:pPr>
        <w:spacing w:line="360" w:lineRule="auto"/>
        <w:contextualSpacing/>
        <w:jc w:val="both"/>
        <w:rPr>
          <w:rFonts w:ascii="Palatino Linotype" w:hAnsi="Palatino Linotype" w:cs="Tahoma"/>
          <w:bCs/>
          <w:iCs/>
        </w:rPr>
      </w:pPr>
    </w:p>
    <w:p w14:paraId="7A45B9AE" w14:textId="732B23FC" w:rsidR="00E120A9" w:rsidRPr="003944DE" w:rsidRDefault="00570E37" w:rsidP="00066B5D">
      <w:pPr>
        <w:numPr>
          <w:ilvl w:val="0"/>
          <w:numId w:val="1"/>
        </w:numPr>
        <w:spacing w:line="360" w:lineRule="auto"/>
        <w:ind w:left="0" w:firstLine="0"/>
        <w:contextualSpacing/>
        <w:jc w:val="both"/>
        <w:rPr>
          <w:rFonts w:ascii="Palatino Linotype" w:hAnsi="Palatino Linotype" w:cs="Tahoma"/>
          <w:bCs/>
          <w:iCs/>
        </w:rPr>
      </w:pPr>
      <w:r w:rsidRPr="003944DE">
        <w:rPr>
          <w:rFonts w:ascii="Palatino Linotype" w:hAnsi="Palatino Linotype" w:cs="Tahoma"/>
          <w:bCs/>
          <w:iCs/>
        </w:rPr>
        <w:t>Asimismo</w:t>
      </w:r>
      <w:r w:rsidR="00E120A9" w:rsidRPr="003944DE">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3944DE" w:rsidRDefault="00E120A9" w:rsidP="00066B5D">
      <w:pPr>
        <w:pStyle w:val="Prrafodelista"/>
        <w:spacing w:line="360" w:lineRule="auto"/>
        <w:rPr>
          <w:rFonts w:ascii="Palatino Linotype" w:hAnsi="Palatino Linotype" w:cs="Tahoma"/>
          <w:bCs/>
          <w:iCs/>
        </w:rPr>
      </w:pPr>
    </w:p>
    <w:p w14:paraId="14E74658" w14:textId="5C392385" w:rsidR="00E120A9" w:rsidRPr="003944DE" w:rsidRDefault="00570E37" w:rsidP="00066B5D">
      <w:pPr>
        <w:numPr>
          <w:ilvl w:val="0"/>
          <w:numId w:val="1"/>
        </w:numPr>
        <w:spacing w:line="360" w:lineRule="auto"/>
        <w:ind w:left="0" w:firstLine="0"/>
        <w:contextualSpacing/>
        <w:jc w:val="both"/>
        <w:rPr>
          <w:rFonts w:ascii="Palatino Linotype" w:hAnsi="Palatino Linotype" w:cs="Tahoma"/>
          <w:bCs/>
          <w:iCs/>
        </w:rPr>
      </w:pPr>
      <w:r w:rsidRPr="003944DE">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w:t>
      </w:r>
      <w:r w:rsidRPr="003944DE">
        <w:rPr>
          <w:rFonts w:ascii="Palatino Linotype" w:hAnsi="Palatino Linotype" w:cs="Tahoma"/>
          <w:bCs/>
          <w:iCs/>
        </w:rPr>
        <w:lastRenderedPageBreak/>
        <w:t>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3944DE" w:rsidRDefault="00570E37" w:rsidP="00066B5D">
      <w:pPr>
        <w:pStyle w:val="Prrafodelista"/>
        <w:spacing w:line="360" w:lineRule="auto"/>
        <w:rPr>
          <w:rFonts w:ascii="Palatino Linotype" w:hAnsi="Palatino Linotype" w:cs="Tahoma"/>
          <w:bCs/>
          <w:iCs/>
        </w:rPr>
      </w:pPr>
    </w:p>
    <w:p w14:paraId="4D4C3D8C" w14:textId="5C54CA78" w:rsidR="007754E3" w:rsidRPr="003944DE" w:rsidRDefault="00301C4A" w:rsidP="00102225">
      <w:pPr>
        <w:pStyle w:val="Prrafodelista"/>
        <w:numPr>
          <w:ilvl w:val="0"/>
          <w:numId w:val="7"/>
        </w:numPr>
        <w:spacing w:line="360" w:lineRule="auto"/>
        <w:jc w:val="both"/>
        <w:rPr>
          <w:rFonts w:ascii="Palatino Linotype" w:eastAsia="Palatino Linotype" w:hAnsi="Palatino Linotype" w:cs="Palatino Linotype"/>
          <w:b/>
          <w:color w:val="000000"/>
        </w:rPr>
      </w:pPr>
      <w:r w:rsidRPr="003944DE">
        <w:rPr>
          <w:rFonts w:ascii="Palatino Linotype" w:eastAsia="Palatino Linotype" w:hAnsi="Palatino Linotype" w:cs="Palatino Linotype"/>
          <w:b/>
          <w:color w:val="000000"/>
        </w:rPr>
        <w:t>Causales de sobreseimiento</w:t>
      </w:r>
    </w:p>
    <w:p w14:paraId="3F4FE6C9" w14:textId="21C41F3D" w:rsidR="00C44061" w:rsidRPr="003944DE" w:rsidRDefault="004C7D8A" w:rsidP="00182F59">
      <w:pPr>
        <w:numPr>
          <w:ilvl w:val="0"/>
          <w:numId w:val="1"/>
        </w:numPr>
        <w:spacing w:line="360" w:lineRule="auto"/>
        <w:ind w:left="0" w:firstLine="0"/>
        <w:contextualSpacing/>
        <w:jc w:val="both"/>
        <w:rPr>
          <w:rFonts w:ascii="Palatino Linotype" w:hAnsi="Palatino Linotype" w:cs="Arial"/>
        </w:rPr>
      </w:pPr>
      <w:r w:rsidRPr="003944DE">
        <w:rPr>
          <w:rFonts w:ascii="Palatino Linotype" w:hAnsi="Palatino Linotype" w:cs="Arial"/>
        </w:rPr>
        <w:t>Acotado lo anterior es dable primeramente señalar que relativo a los motivos de inconformidad</w:t>
      </w:r>
      <w:r w:rsidRPr="003944DE">
        <w:rPr>
          <w:rFonts w:ascii="Palatino Linotype" w:hAnsi="Palatino Linotype" w:cs="Arial"/>
          <w:i/>
        </w:rPr>
        <w:t xml:space="preserve"> </w:t>
      </w:r>
      <w:r w:rsidR="00182F59" w:rsidRPr="003944DE">
        <w:rPr>
          <w:rFonts w:ascii="Palatino Linotype" w:hAnsi="Palatino Linotype" w:cs="Arial"/>
        </w:rPr>
        <w:t xml:space="preserve">de los Recursos de Revisión </w:t>
      </w:r>
      <w:r w:rsidR="00182F59" w:rsidRPr="003944DE">
        <w:rPr>
          <w:rFonts w:ascii="Palatino Linotype" w:hAnsi="Palatino Linotype" w:cs="Arial"/>
          <w:b/>
        </w:rPr>
        <w:t>01453/INFOEM/IP/RR/2023</w:t>
      </w:r>
      <w:r w:rsidR="00182F59" w:rsidRPr="003944DE">
        <w:rPr>
          <w:rFonts w:ascii="Palatino Linotype" w:hAnsi="Palatino Linotype" w:cs="Arial"/>
        </w:rPr>
        <w:t xml:space="preserve"> y </w:t>
      </w:r>
      <w:r w:rsidR="00182F59" w:rsidRPr="003944DE">
        <w:rPr>
          <w:rFonts w:ascii="Palatino Linotype" w:hAnsi="Palatino Linotype" w:cs="Arial"/>
          <w:b/>
        </w:rPr>
        <w:t>01454/INFOEM/IP/RR/2023</w:t>
      </w:r>
      <w:r w:rsidR="00182F59" w:rsidRPr="003944DE">
        <w:rPr>
          <w:rFonts w:ascii="Palatino Linotype" w:hAnsi="Palatino Linotype" w:cs="Arial"/>
        </w:rPr>
        <w:t xml:space="preserve">, en los que como ya se señaló, fueron tendientes toralmente </w:t>
      </w:r>
      <w:r w:rsidR="00F070F1" w:rsidRPr="003944DE">
        <w:rPr>
          <w:rFonts w:ascii="Palatino Linotype" w:hAnsi="Palatino Linotype" w:cs="Arial"/>
        </w:rPr>
        <w:t>a referir que lo entregado</w:t>
      </w:r>
      <w:r w:rsidR="00182F59" w:rsidRPr="003944DE">
        <w:rPr>
          <w:rFonts w:ascii="Palatino Linotype" w:hAnsi="Palatino Linotype" w:cs="Arial"/>
        </w:rPr>
        <w:t xml:space="preserve"> carece de veracidad; asimismo se asegura que hay personal físicamente en oficinas que no se encuentra en los listados que presenta la autoridad</w:t>
      </w:r>
      <w:r w:rsidR="00F070F1" w:rsidRPr="003944DE">
        <w:rPr>
          <w:rFonts w:ascii="Palatino Linotype" w:hAnsi="Palatino Linotype" w:cs="Arial"/>
        </w:rPr>
        <w:t>.</w:t>
      </w:r>
    </w:p>
    <w:p w14:paraId="7BAFB2AD" w14:textId="77777777" w:rsidR="00F070F1" w:rsidRPr="003944DE" w:rsidRDefault="00F070F1" w:rsidP="00F070F1">
      <w:pPr>
        <w:spacing w:line="360" w:lineRule="auto"/>
        <w:contextualSpacing/>
        <w:jc w:val="both"/>
        <w:rPr>
          <w:rFonts w:ascii="Palatino Linotype" w:hAnsi="Palatino Linotype" w:cs="Arial"/>
        </w:rPr>
      </w:pPr>
    </w:p>
    <w:p w14:paraId="22CCE5C3" w14:textId="1C06B7AF" w:rsidR="00F070F1" w:rsidRPr="003944DE" w:rsidRDefault="00F070F1" w:rsidP="00F070F1">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hAnsi="Palatino Linotype" w:cs="Arial"/>
        </w:rPr>
        <w:t xml:space="preserve">Del primer aspecto vertido, </w:t>
      </w:r>
      <w:r w:rsidRPr="003944DE">
        <w:rPr>
          <w:rFonts w:ascii="Palatino Linotype" w:eastAsia="Palatino Linotype" w:hAnsi="Palatino Linotype" w:cs="Palatino Linotype"/>
        </w:rPr>
        <w:t xml:space="preserve">está encaminada a dudar de la veracidad de la </w:t>
      </w:r>
      <w:r w:rsidRPr="003944DE">
        <w:rPr>
          <w:rFonts w:ascii="Palatino Linotype" w:hAnsi="Palatino Linotype" w:cs="Arial"/>
        </w:rPr>
        <w:t>información</w:t>
      </w:r>
      <w:r w:rsidRPr="003944DE">
        <w:rPr>
          <w:rFonts w:ascii="Palatino Linotype" w:eastAsia="Palatino Linotype" w:hAnsi="Palatino Linotype" w:cs="Palatino Linotype"/>
        </w:rPr>
        <w:t xml:space="preserve"> proporcionada por el Sujeto Obligado, por lo cual se actualiza la causal de sobreseimiento enunciada en la fracción IV del artículo 192 de la Ley de Transparencia Local, en relación directa con la fracción V del artículo 191 de la misma Ley, toda vez que la parte </w:t>
      </w:r>
      <w:r w:rsidRPr="003944DE">
        <w:rPr>
          <w:rFonts w:ascii="Palatino Linotype" w:eastAsia="Palatino Linotype" w:hAnsi="Palatino Linotype" w:cs="Palatino Linotype"/>
          <w:b/>
        </w:rPr>
        <w:t>Recurrente</w:t>
      </w:r>
      <w:r w:rsidRPr="003944DE">
        <w:rPr>
          <w:rFonts w:ascii="Palatino Linotype" w:eastAsia="Palatino Linotype" w:hAnsi="Palatino Linotype" w:cs="Palatino Linotype"/>
        </w:rPr>
        <w:t xml:space="preserve"> pone en </w:t>
      </w:r>
      <w:r w:rsidR="00A04D3B" w:rsidRPr="003944DE">
        <w:rPr>
          <w:rFonts w:ascii="Palatino Linotype" w:eastAsia="Palatino Linotype" w:hAnsi="Palatino Linotype" w:cs="Palatino Linotype"/>
        </w:rPr>
        <w:t>duda</w:t>
      </w:r>
      <w:r w:rsidRPr="003944DE">
        <w:rPr>
          <w:rFonts w:ascii="Palatino Linotype" w:eastAsia="Palatino Linotype" w:hAnsi="Palatino Linotype" w:cs="Palatino Linotype"/>
        </w:rPr>
        <w:t xml:space="preserve"> la veracidad de la información proporcionada.</w:t>
      </w:r>
    </w:p>
    <w:p w14:paraId="71101610" w14:textId="77777777" w:rsidR="00A04D3B" w:rsidRPr="003944DE" w:rsidRDefault="00A04D3B" w:rsidP="00A04D3B">
      <w:pPr>
        <w:pStyle w:val="Prrafodelista"/>
        <w:rPr>
          <w:rFonts w:ascii="Palatino Linotype" w:eastAsia="Palatino Linotype" w:hAnsi="Palatino Linotype" w:cs="Palatino Linotype"/>
        </w:rPr>
      </w:pPr>
    </w:p>
    <w:p w14:paraId="2997227D" w14:textId="77777777" w:rsidR="00F070F1" w:rsidRPr="003944DE" w:rsidRDefault="00F070F1" w:rsidP="00A04D3B">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Siendo necesario precisar que este Organismo Garante no está facultado para </w:t>
      </w:r>
      <w:r w:rsidRPr="003944DE">
        <w:rPr>
          <w:rFonts w:ascii="Palatino Linotype" w:hAnsi="Palatino Linotype" w:cs="Arial"/>
        </w:rPr>
        <w:t>manifestarse</w:t>
      </w:r>
      <w:r w:rsidRPr="003944DE">
        <w:rPr>
          <w:rFonts w:ascii="Palatino Linotype" w:eastAsia="Palatino Linotype" w:hAnsi="Palatino Linotype" w:cs="Palatino Linotype"/>
        </w:rPr>
        <w:t xml:space="preserve"> sobre la veracidad de lo manifestado por parte de este, pues no existe precepto legal alguno en la Ley de la materia que lo faculte para ello.</w:t>
      </w:r>
    </w:p>
    <w:p w14:paraId="1CA5C014" w14:textId="77777777" w:rsidR="0065108E" w:rsidRPr="003944DE" w:rsidRDefault="0065108E" w:rsidP="0065108E">
      <w:pPr>
        <w:pStyle w:val="Prrafodelista"/>
        <w:rPr>
          <w:rFonts w:ascii="Palatino Linotype" w:eastAsia="Palatino Linotype" w:hAnsi="Palatino Linotype" w:cs="Palatino Linotype"/>
        </w:rPr>
      </w:pPr>
    </w:p>
    <w:p w14:paraId="2612D52D" w14:textId="77777777"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3B88E8EE" w14:textId="77777777" w:rsidR="00F070F1" w:rsidRPr="003944DE" w:rsidRDefault="00F070F1" w:rsidP="00F070F1">
      <w:pPr>
        <w:spacing w:before="240" w:after="240"/>
        <w:ind w:left="567" w:right="900"/>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lastRenderedPageBreak/>
        <w:t>“</w:t>
      </w:r>
      <w:r w:rsidRPr="003944DE">
        <w:rPr>
          <w:rFonts w:ascii="Palatino Linotype" w:eastAsia="Palatino Linotype" w:hAnsi="Palatino Linotype" w:cs="Palatino Linotype"/>
          <w:b/>
          <w:i/>
          <w:sz w:val="22"/>
        </w:rPr>
        <w:t>El Instituto Federal de Acceso a la Información y Protección de Datos no cuenta con facultades para pronunciarse respecto de la veracidad de los documentos proporcionados por los sujetos obligados.</w:t>
      </w:r>
      <w:r w:rsidRPr="003944DE">
        <w:rPr>
          <w:rFonts w:ascii="Palatino Linotype" w:eastAsia="Palatino Linotype" w:hAnsi="Palatino Linotype" w:cs="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9D2B3B6" w14:textId="77777777" w:rsidR="008F539E" w:rsidRPr="003944DE" w:rsidRDefault="008F539E" w:rsidP="008F539E">
      <w:pPr>
        <w:spacing w:line="360" w:lineRule="auto"/>
        <w:contextualSpacing/>
        <w:jc w:val="both"/>
        <w:rPr>
          <w:rFonts w:ascii="Palatino Linotype" w:eastAsia="Palatino Linotype" w:hAnsi="Palatino Linotype" w:cs="Palatino Linotype"/>
        </w:rPr>
      </w:pPr>
    </w:p>
    <w:p w14:paraId="0E5CB42D" w14:textId="77777777"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Es por ello que se actualiza las causales de improcedencia previstas en la fracción IV del artículo 192 de la Ley en la materia, en relación con las fracciones III y V del artículo 191 del mismo ordenamiento, disposiciones normativas que señalan: </w:t>
      </w:r>
    </w:p>
    <w:p w14:paraId="1578E14A" w14:textId="77777777" w:rsidR="00F070F1" w:rsidRPr="003944DE" w:rsidRDefault="00F070F1" w:rsidP="008F539E">
      <w:pPr>
        <w:tabs>
          <w:tab w:val="left" w:pos="7938"/>
        </w:tabs>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 xml:space="preserve">“Artículo 191. El recurso será desechado por improcedente cuando: </w:t>
      </w:r>
    </w:p>
    <w:p w14:paraId="59679D89" w14:textId="77777777" w:rsidR="00F070F1" w:rsidRPr="003944DE" w:rsidRDefault="00F070F1" w:rsidP="008F539E">
      <w:pPr>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III. No se actualice alguno de los supuestos previstos en la Ley.</w:t>
      </w:r>
    </w:p>
    <w:p w14:paraId="77137FCF" w14:textId="77777777" w:rsidR="00F070F1" w:rsidRPr="003944DE" w:rsidRDefault="00F070F1" w:rsidP="008F539E">
      <w:pPr>
        <w:tabs>
          <w:tab w:val="left" w:pos="7938"/>
        </w:tabs>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V. Se impugne la veracidad de la información proporcionada;</w:t>
      </w:r>
    </w:p>
    <w:p w14:paraId="421B2FBF" w14:textId="77777777" w:rsidR="00F070F1" w:rsidRPr="003944DE" w:rsidRDefault="00F070F1" w:rsidP="008F539E">
      <w:pPr>
        <w:tabs>
          <w:tab w:val="left" w:pos="7938"/>
        </w:tabs>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w:t>
      </w:r>
    </w:p>
    <w:p w14:paraId="28037C7E" w14:textId="77777777" w:rsidR="00F070F1" w:rsidRPr="003944DE" w:rsidRDefault="00F070F1" w:rsidP="008F539E">
      <w:pPr>
        <w:tabs>
          <w:tab w:val="left" w:pos="7938"/>
        </w:tabs>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 xml:space="preserve">Artículo 192. El recurso será </w:t>
      </w:r>
      <w:r w:rsidRPr="003944DE">
        <w:rPr>
          <w:rFonts w:ascii="Palatino Linotype" w:eastAsia="Palatino Linotype" w:hAnsi="Palatino Linotype" w:cs="Palatino Linotype"/>
          <w:i/>
          <w:sz w:val="22"/>
          <w:u w:val="single"/>
        </w:rPr>
        <w:t>sobreseído</w:t>
      </w:r>
      <w:r w:rsidRPr="003944DE">
        <w:rPr>
          <w:rFonts w:ascii="Palatino Linotype" w:eastAsia="Palatino Linotype" w:hAnsi="Palatino Linotype" w:cs="Palatino Linotype"/>
          <w:i/>
          <w:sz w:val="22"/>
        </w:rPr>
        <w:t>, en todo o en parte, cuando una vez admitido, se actualicen alguno de los siguientes supuestos:</w:t>
      </w:r>
    </w:p>
    <w:p w14:paraId="28CBB9E7" w14:textId="77777777" w:rsidR="00F070F1" w:rsidRPr="003944DE" w:rsidRDefault="00F070F1" w:rsidP="008F539E">
      <w:pPr>
        <w:tabs>
          <w:tab w:val="left" w:pos="7938"/>
        </w:tabs>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w:t>
      </w:r>
    </w:p>
    <w:p w14:paraId="2AA79B60" w14:textId="4A4761CB" w:rsidR="00F070F1" w:rsidRPr="003944DE" w:rsidRDefault="00F070F1" w:rsidP="008F539E">
      <w:pPr>
        <w:tabs>
          <w:tab w:val="left" w:pos="7938"/>
        </w:tabs>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IV. Admitido el recurso de revisión aparezca alguna causal de improcedencia en té</w:t>
      </w:r>
      <w:r w:rsidR="0065108E" w:rsidRPr="003944DE">
        <w:rPr>
          <w:rFonts w:ascii="Palatino Linotype" w:eastAsia="Palatino Linotype" w:hAnsi="Palatino Linotype" w:cs="Palatino Linotype"/>
          <w:i/>
          <w:sz w:val="22"/>
        </w:rPr>
        <w:t>rminos de la presente Ley…</w:t>
      </w:r>
      <w:r w:rsidRPr="003944DE">
        <w:rPr>
          <w:rFonts w:ascii="Palatino Linotype" w:eastAsia="Palatino Linotype" w:hAnsi="Palatino Linotype" w:cs="Palatino Linotype"/>
          <w:i/>
          <w:sz w:val="22"/>
        </w:rPr>
        <w:t>”</w:t>
      </w:r>
    </w:p>
    <w:p w14:paraId="7B007E26" w14:textId="77777777" w:rsidR="00F070F1" w:rsidRPr="003944DE" w:rsidRDefault="00F070F1" w:rsidP="00F070F1">
      <w:pPr>
        <w:tabs>
          <w:tab w:val="left" w:pos="7938"/>
        </w:tabs>
        <w:spacing w:before="120" w:after="120" w:line="259" w:lineRule="auto"/>
        <w:ind w:right="902"/>
        <w:jc w:val="both"/>
        <w:rPr>
          <w:rFonts w:ascii="Palatino Linotype" w:eastAsia="Palatino Linotype" w:hAnsi="Palatino Linotype" w:cs="Palatino Linotype"/>
          <w:b/>
          <w:i/>
        </w:rPr>
      </w:pPr>
    </w:p>
    <w:p w14:paraId="5CF4748F" w14:textId="77777777"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Por tales circunstancias, este Instituto se encuentra impedido a entrar al estudio de fondo, en virtud que la particular no manifestó razones o motivos de inconformidad, relacionados con la respuesta del </w:t>
      </w:r>
      <w:r w:rsidRPr="003944DE">
        <w:rPr>
          <w:rFonts w:ascii="Palatino Linotype" w:eastAsia="Palatino Linotype" w:hAnsi="Palatino Linotype" w:cs="Palatino Linotype"/>
          <w:b/>
        </w:rPr>
        <w:t>Sujeto Obligado</w:t>
      </w:r>
      <w:r w:rsidRPr="003944DE">
        <w:rPr>
          <w:rFonts w:ascii="Palatino Linotype" w:eastAsia="Palatino Linotype" w:hAnsi="Palatino Linotype" w:cs="Palatino Linotype"/>
        </w:rPr>
        <w:t>, a fin de atender su solicitud de acceso.</w:t>
      </w:r>
    </w:p>
    <w:p w14:paraId="7FEEC153" w14:textId="77777777" w:rsidR="00301C4A" w:rsidRPr="003944DE" w:rsidRDefault="00301C4A" w:rsidP="00301C4A">
      <w:pPr>
        <w:spacing w:line="360" w:lineRule="auto"/>
        <w:contextualSpacing/>
        <w:jc w:val="both"/>
        <w:rPr>
          <w:rFonts w:ascii="Palatino Linotype" w:eastAsia="Palatino Linotype" w:hAnsi="Palatino Linotype" w:cs="Palatino Linotype"/>
        </w:rPr>
      </w:pPr>
    </w:p>
    <w:p w14:paraId="29287C6D" w14:textId="77777777"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lastRenderedPageBreak/>
        <w:t xml:space="preserve">Por lo tanto, en virtud de  los argumentos expuestos con anterioridad así como del análisis realizado a las constancias que obran en el expediente electrónico, toda vez que no se actualizó algún supuesto de procedencia, se determina </w:t>
      </w:r>
      <w:r w:rsidRPr="003944DE">
        <w:rPr>
          <w:rFonts w:ascii="Palatino Linotype" w:eastAsia="Palatino Linotype" w:hAnsi="Palatino Linotype" w:cs="Palatino Linotype"/>
          <w:i/>
        </w:rPr>
        <w:t xml:space="preserve">sobreseer </w:t>
      </w:r>
      <w:r w:rsidRPr="003944DE">
        <w:rPr>
          <w:rFonts w:ascii="Palatino Linotype" w:eastAsia="Palatino Linotype" w:hAnsi="Palatino Linotype" w:cs="Palatino Linotype"/>
        </w:rPr>
        <w:t xml:space="preserve">el presente recurso de revisión. </w:t>
      </w:r>
    </w:p>
    <w:p w14:paraId="7C0D3572" w14:textId="77777777" w:rsidR="0065108E" w:rsidRPr="003944DE" w:rsidRDefault="0065108E" w:rsidP="0065108E">
      <w:pPr>
        <w:spacing w:line="360" w:lineRule="auto"/>
        <w:contextualSpacing/>
        <w:jc w:val="both"/>
        <w:rPr>
          <w:rFonts w:ascii="Palatino Linotype" w:eastAsia="Palatino Linotype" w:hAnsi="Palatino Linotype" w:cs="Palatino Linotype"/>
        </w:rPr>
      </w:pPr>
    </w:p>
    <w:p w14:paraId="113A1959" w14:textId="77777777"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b/>
          <w:i/>
        </w:rPr>
      </w:pPr>
      <w:r w:rsidRPr="003944DE">
        <w:rPr>
          <w:rFonts w:ascii="Palatino Linotype" w:eastAsia="Palatino Linotype" w:hAnsi="Palatino Linotype" w:cs="Palatino Linotype"/>
        </w:rPr>
        <w:t xml:space="preserve">Siendo el </w:t>
      </w:r>
      <w:r w:rsidRPr="003944DE">
        <w:rPr>
          <w:rFonts w:ascii="Palatino Linotype" w:eastAsia="Palatino Linotype" w:hAnsi="Palatino Linotype" w:cs="Palatino Linotype"/>
          <w:i/>
        </w:rPr>
        <w:t>sobreseimiento</w:t>
      </w:r>
      <w:r w:rsidRPr="003944DE">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CEB2433" w14:textId="77777777" w:rsidR="00F070F1" w:rsidRPr="003944DE" w:rsidRDefault="00F070F1" w:rsidP="0065108E">
      <w:pPr>
        <w:ind w:left="425" w:right="476"/>
        <w:jc w:val="both"/>
        <w:rPr>
          <w:rFonts w:ascii="Palatino Linotype" w:eastAsia="Palatino Linotype" w:hAnsi="Palatino Linotype" w:cs="Palatino Linotype"/>
          <w:b/>
          <w:i/>
          <w:sz w:val="22"/>
        </w:rPr>
      </w:pPr>
      <w:r w:rsidRPr="003944DE">
        <w:rPr>
          <w:rFonts w:ascii="Palatino Linotype" w:eastAsia="Palatino Linotype" w:hAnsi="Palatino Linotype" w:cs="Palatino Linotype"/>
          <w:i/>
          <w:sz w:val="22"/>
        </w:rPr>
        <w:t>“</w:t>
      </w:r>
      <w:r w:rsidRPr="003944DE">
        <w:rPr>
          <w:rFonts w:ascii="Palatino Linotype" w:eastAsia="Palatino Linotype" w:hAnsi="Palatino Linotype" w:cs="Palatino Linotype"/>
          <w:b/>
          <w:i/>
          <w:sz w:val="22"/>
        </w:rPr>
        <w:t>SOBRESEIMIENTO, NO PERMITE ENTRAR AL ESTUDIO DE LAS CUESTIONES DE FONDO</w:t>
      </w:r>
    </w:p>
    <w:p w14:paraId="63D8B38F" w14:textId="77777777" w:rsidR="00F070F1" w:rsidRPr="003944DE" w:rsidRDefault="00F070F1" w:rsidP="0065108E">
      <w:pPr>
        <w:spacing w:before="120"/>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14:paraId="0B6D58AF" w14:textId="0109367F" w:rsidR="00F070F1" w:rsidRPr="003944DE" w:rsidRDefault="00F070F1" w:rsidP="0065108E">
      <w:pPr>
        <w:spacing w:before="120"/>
        <w:ind w:left="425" w:right="47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 xml:space="preserve">Cuerpo de tesis: No causa agravio la sentencia que no se ocupa de los razonamientos tendientes a demostrar la inconstitucionalidad de los actos reclamados de las autoridades responsables, que constituyen el problema de fondo, si se decreta el </w:t>
      </w:r>
      <w:r w:rsidR="0065108E" w:rsidRPr="003944DE">
        <w:rPr>
          <w:rFonts w:ascii="Palatino Linotype" w:eastAsia="Palatino Linotype" w:hAnsi="Palatino Linotype" w:cs="Palatino Linotype"/>
          <w:i/>
          <w:sz w:val="22"/>
        </w:rPr>
        <w:t>sobreseimiento del juicio.”</w:t>
      </w:r>
    </w:p>
    <w:p w14:paraId="4B5E679E" w14:textId="77777777" w:rsidR="0065108E" w:rsidRPr="003944DE" w:rsidRDefault="0065108E" w:rsidP="0065108E">
      <w:pPr>
        <w:spacing w:before="120" w:after="120" w:line="259" w:lineRule="auto"/>
        <w:ind w:left="426" w:right="474"/>
        <w:jc w:val="both"/>
        <w:rPr>
          <w:rFonts w:ascii="Palatino Linotype" w:eastAsia="Palatino Linotype" w:hAnsi="Palatino Linotype" w:cs="Palatino Linotype"/>
          <w:i/>
        </w:rPr>
      </w:pPr>
    </w:p>
    <w:p w14:paraId="7CEFDBFB" w14:textId="77777777"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18D7250C" w14:textId="77777777" w:rsidR="00F070F1" w:rsidRPr="003944DE" w:rsidRDefault="00F070F1" w:rsidP="0065108E">
      <w:pPr>
        <w:spacing w:before="120" w:after="120" w:line="259" w:lineRule="auto"/>
        <w:ind w:left="426" w:right="616"/>
        <w:jc w:val="both"/>
        <w:rPr>
          <w:rFonts w:ascii="Palatino Linotype" w:eastAsia="Palatino Linotype" w:hAnsi="Palatino Linotype" w:cs="Palatino Linotype"/>
          <w:b/>
          <w:i/>
          <w:sz w:val="22"/>
        </w:rPr>
      </w:pPr>
      <w:r w:rsidRPr="003944DE">
        <w:rPr>
          <w:rFonts w:ascii="Palatino Linotype" w:eastAsia="Palatino Linotype" w:hAnsi="Palatino Linotype" w:cs="Palatino Linotype"/>
          <w:b/>
          <w:i/>
          <w:sz w:val="22"/>
        </w:rPr>
        <w:t>“DESECHAMIENTO O SOBRESEIMIENTO EN EL JUICIO DE AMPARO. NO IMPLICA DENEGACIÓN DE JUSTICIA NI GENERA INSEGURIDAD JURÍDICA”</w:t>
      </w:r>
    </w:p>
    <w:p w14:paraId="10B4F064" w14:textId="07A97029" w:rsidR="00F070F1" w:rsidRPr="003944DE" w:rsidRDefault="00F070F1" w:rsidP="0065108E">
      <w:pPr>
        <w:spacing w:before="120" w:after="120" w:line="259" w:lineRule="auto"/>
        <w:ind w:left="426" w:right="616"/>
        <w:jc w:val="both"/>
        <w:rPr>
          <w:rFonts w:ascii="Palatino Linotype" w:eastAsia="Palatino Linotype" w:hAnsi="Palatino Linotype" w:cs="Palatino Linotype"/>
          <w:i/>
          <w:sz w:val="22"/>
        </w:rPr>
      </w:pPr>
      <w:r w:rsidRPr="003944DE">
        <w:rPr>
          <w:rFonts w:ascii="Palatino Linotype" w:eastAsia="Palatino Linotype" w:hAnsi="Palatino Linotype" w:cs="Palatino Linotype"/>
          <w:i/>
          <w:sz w:val="22"/>
        </w:rPr>
        <w:t xml:space="preserve">Cuerpo de la tesis: Cuando se desecha una demanda de amparo o se sobresee en el juicio, ello no implica denegar justicia ni genera inseguridad jurídica, ya que la obligación de los </w:t>
      </w:r>
      <w:r w:rsidRPr="003944DE">
        <w:rPr>
          <w:rFonts w:ascii="Palatino Linotype" w:eastAsia="Palatino Linotype" w:hAnsi="Palatino Linotype" w:cs="Palatino Linotype"/>
          <w:i/>
          <w:sz w:val="22"/>
        </w:rPr>
        <w:lastRenderedPageBreak/>
        <w:t xml:space="preserve">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3944DE">
        <w:rPr>
          <w:rFonts w:ascii="Palatino Linotype" w:eastAsia="Palatino Linotype" w:hAnsi="Palatino Linotype" w:cs="Palatino Linotype"/>
          <w:i/>
          <w:sz w:val="22"/>
        </w:rPr>
        <w:t>promovente</w:t>
      </w:r>
      <w:proofErr w:type="spellEnd"/>
      <w:r w:rsidRPr="003944DE">
        <w:rPr>
          <w:rFonts w:ascii="Palatino Linotype" w:eastAsia="Palatino Linotype" w:hAnsi="Palatino Linotype" w:cs="Palatino Linotype"/>
          <w:i/>
          <w:sz w:val="22"/>
        </w:rPr>
        <w:t xml:space="preserve">, no obstante sea desfavorable, al no poder negar que se da respuesta a la petición de amparo, con independencia de que no comparta el sentido de la resolución, dado que de esa forma quien imparte justicia se pronuncia sobre la acción, diciendo así el derecho y permitiendo que </w:t>
      </w:r>
      <w:r w:rsidR="0065108E" w:rsidRPr="003944DE">
        <w:rPr>
          <w:rFonts w:ascii="Palatino Linotype" w:eastAsia="Palatino Linotype" w:hAnsi="Palatino Linotype" w:cs="Palatino Linotype"/>
          <w:i/>
          <w:sz w:val="22"/>
        </w:rPr>
        <w:t>impere el orden jurídico.”</w:t>
      </w:r>
    </w:p>
    <w:p w14:paraId="7F1BCA17" w14:textId="77777777" w:rsidR="0065108E" w:rsidRPr="003944DE" w:rsidRDefault="0065108E" w:rsidP="0065108E">
      <w:pPr>
        <w:spacing w:before="120" w:after="120" w:line="259" w:lineRule="auto"/>
        <w:ind w:left="426" w:right="616"/>
        <w:jc w:val="both"/>
        <w:rPr>
          <w:rFonts w:ascii="Palatino Linotype" w:eastAsia="Palatino Linotype" w:hAnsi="Palatino Linotype" w:cs="Palatino Linotype"/>
          <w:i/>
        </w:rPr>
      </w:pPr>
    </w:p>
    <w:p w14:paraId="0876D432" w14:textId="287E6469" w:rsidR="00F070F1" w:rsidRPr="003944DE" w:rsidRDefault="00F070F1" w:rsidP="0065108E">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3944DE">
        <w:rPr>
          <w:rFonts w:ascii="Palatino Linotype" w:eastAsia="Palatino Linotype" w:hAnsi="Palatino Linotype" w:cs="Palatino Linotype"/>
          <w:b/>
        </w:rPr>
        <w:t>Sobr</w:t>
      </w:r>
      <w:r w:rsidR="008F539E" w:rsidRPr="003944DE">
        <w:rPr>
          <w:rFonts w:ascii="Palatino Linotype" w:eastAsia="Palatino Linotype" w:hAnsi="Palatino Linotype" w:cs="Palatino Linotype"/>
          <w:b/>
        </w:rPr>
        <w:t>eseen</w:t>
      </w:r>
      <w:r w:rsidRPr="003944DE">
        <w:rPr>
          <w:rFonts w:ascii="Palatino Linotype" w:eastAsia="Palatino Linotype" w:hAnsi="Palatino Linotype" w:cs="Palatino Linotype"/>
        </w:rPr>
        <w:t xml:space="preserve"> </w:t>
      </w:r>
      <w:r w:rsidR="008F539E" w:rsidRPr="003944DE">
        <w:rPr>
          <w:rFonts w:ascii="Palatino Linotype" w:eastAsia="Palatino Linotype" w:hAnsi="Palatino Linotype" w:cs="Palatino Linotype"/>
        </w:rPr>
        <w:t>los R</w:t>
      </w:r>
      <w:r w:rsidRPr="003944DE">
        <w:rPr>
          <w:rFonts w:ascii="Palatino Linotype" w:eastAsia="Palatino Linotype" w:hAnsi="Palatino Linotype" w:cs="Palatino Linotype"/>
        </w:rPr>
        <w:t>ecurso</w:t>
      </w:r>
      <w:r w:rsidR="008F539E" w:rsidRPr="003944DE">
        <w:rPr>
          <w:rFonts w:ascii="Palatino Linotype" w:eastAsia="Palatino Linotype" w:hAnsi="Palatino Linotype" w:cs="Palatino Linotype"/>
        </w:rPr>
        <w:t>s de R</w:t>
      </w:r>
      <w:r w:rsidRPr="003944DE">
        <w:rPr>
          <w:rFonts w:ascii="Palatino Linotype" w:eastAsia="Palatino Linotype" w:hAnsi="Palatino Linotype" w:cs="Palatino Linotype"/>
        </w:rPr>
        <w:t xml:space="preserve">evisión </w:t>
      </w:r>
      <w:r w:rsidR="008F539E" w:rsidRPr="003944DE">
        <w:rPr>
          <w:rFonts w:ascii="Palatino Linotype" w:eastAsia="Palatino Linotype" w:hAnsi="Palatino Linotype" w:cs="Palatino Linotype"/>
        </w:rPr>
        <w:t>que han sido objeto del presente análisis</w:t>
      </w:r>
      <w:r w:rsidRPr="003944DE">
        <w:rPr>
          <w:rFonts w:ascii="Palatino Linotype" w:eastAsia="Palatino Linotype" w:hAnsi="Palatino Linotype" w:cs="Palatino Linotype"/>
        </w:rPr>
        <w:t>.</w:t>
      </w:r>
    </w:p>
    <w:p w14:paraId="1858668A" w14:textId="77777777" w:rsidR="00301C4A" w:rsidRPr="003944DE" w:rsidRDefault="00301C4A" w:rsidP="00301C4A">
      <w:pPr>
        <w:spacing w:line="360" w:lineRule="auto"/>
        <w:contextualSpacing/>
        <w:jc w:val="both"/>
        <w:rPr>
          <w:rFonts w:ascii="Palatino Linotype" w:eastAsia="Palatino Linotype" w:hAnsi="Palatino Linotype" w:cs="Palatino Linotype"/>
        </w:rPr>
      </w:pPr>
    </w:p>
    <w:p w14:paraId="057B9B72" w14:textId="56D0D85B" w:rsidR="00301C4A" w:rsidRPr="003944DE" w:rsidRDefault="00301C4A" w:rsidP="00102225">
      <w:pPr>
        <w:pStyle w:val="Prrafodelista"/>
        <w:numPr>
          <w:ilvl w:val="0"/>
          <w:numId w:val="7"/>
        </w:numPr>
        <w:spacing w:line="360" w:lineRule="auto"/>
        <w:jc w:val="both"/>
        <w:rPr>
          <w:rFonts w:ascii="Palatino Linotype" w:eastAsia="Palatino Linotype" w:hAnsi="Palatino Linotype" w:cs="Palatino Linotype"/>
          <w:b/>
          <w:color w:val="000000"/>
        </w:rPr>
      </w:pPr>
      <w:r w:rsidRPr="003944DE">
        <w:rPr>
          <w:rFonts w:ascii="Palatino Linotype" w:eastAsia="Palatino Linotype" w:hAnsi="Palatino Linotype" w:cs="Palatino Linotype"/>
          <w:b/>
          <w:color w:val="000000"/>
        </w:rPr>
        <w:t>Cambio de modalidad de entrega de la información</w:t>
      </w:r>
    </w:p>
    <w:p w14:paraId="37D82FD4" w14:textId="1F6B6133" w:rsidR="00F070F1" w:rsidRPr="003944DE" w:rsidRDefault="008F539E" w:rsidP="0011553D">
      <w:pPr>
        <w:numPr>
          <w:ilvl w:val="0"/>
          <w:numId w:val="1"/>
        </w:numPr>
        <w:spacing w:line="360" w:lineRule="auto"/>
        <w:ind w:left="0" w:firstLine="0"/>
        <w:contextualSpacing/>
        <w:jc w:val="both"/>
        <w:rPr>
          <w:rFonts w:ascii="Palatino Linotype" w:hAnsi="Palatino Linotype" w:cs="Arial"/>
        </w:rPr>
      </w:pPr>
      <w:r w:rsidRPr="003944DE">
        <w:rPr>
          <w:rFonts w:ascii="Palatino Linotype" w:hAnsi="Palatino Linotype" w:cs="Arial"/>
        </w:rPr>
        <w:t xml:space="preserve">Ahora bien, respecto del Recurso de Revisión </w:t>
      </w:r>
      <w:r w:rsidRPr="003944DE">
        <w:rPr>
          <w:rFonts w:ascii="Palatino Linotype" w:hAnsi="Palatino Linotype" w:cs="Arial"/>
          <w:b/>
        </w:rPr>
        <w:t>01455/INFOEM/IP/RR/2023,</w:t>
      </w:r>
      <w:r w:rsidR="0080770C" w:rsidRPr="003944DE">
        <w:rPr>
          <w:rFonts w:ascii="Palatino Linotype" w:hAnsi="Palatino Linotype" w:cs="Arial"/>
        </w:rPr>
        <w:t xml:space="preserve"> el Sujeto Obligado propuso un </w:t>
      </w:r>
      <w:r w:rsidR="0080770C" w:rsidRPr="003944DE">
        <w:rPr>
          <w:rFonts w:ascii="Palatino Linotype" w:eastAsia="Palatino Linotype" w:hAnsi="Palatino Linotype" w:cs="Palatino Linotype"/>
        </w:rPr>
        <w:t>cambio</w:t>
      </w:r>
      <w:r w:rsidR="0080770C" w:rsidRPr="003944DE">
        <w:rPr>
          <w:rFonts w:ascii="Palatino Linotype" w:hAnsi="Palatino Linotype" w:cs="Arial"/>
        </w:rPr>
        <w:t xml:space="preserve"> de modalidad derivado del cumulo de información que implica. Que ciertamente de primera mano se advierte excesiva al solicitar todos los títulos profesionales, constancias de estudios, funciones, nombramientos, </w:t>
      </w:r>
      <w:r w:rsidR="0080770C" w:rsidRPr="003944DE">
        <w:rPr>
          <w:rFonts w:ascii="Palatino Linotype" w:eastAsia="Palatino Linotype" w:hAnsi="Palatino Linotype" w:cs="Palatino Linotype"/>
        </w:rPr>
        <w:t>listas</w:t>
      </w:r>
      <w:r w:rsidR="0080770C" w:rsidRPr="003944DE">
        <w:rPr>
          <w:rFonts w:ascii="Palatino Linotype" w:hAnsi="Palatino Linotype" w:cs="Arial"/>
        </w:rPr>
        <w:t xml:space="preserve"> de asistencia y oficios de comisión del personal del año 2022 y del 1 de enero al 9 de febrero 2023, tomando en consideración que de acuerdo a lo informado por el Sujeto Obligado el personal adscrito a la Secretaria la fecha en que se emitió la respuesta es de 166,315</w:t>
      </w:r>
      <w:r w:rsidR="0011553D" w:rsidRPr="003944DE">
        <w:rPr>
          <w:rFonts w:ascii="Palatino Linotype" w:hAnsi="Palatino Linotype" w:cs="Arial"/>
        </w:rPr>
        <w:t xml:space="preserve">, lo que implicaría la entrega de múltiple soporte documental así como de una exhaustiva </w:t>
      </w:r>
      <w:r w:rsidR="0011553D" w:rsidRPr="003944DE">
        <w:rPr>
          <w:rFonts w:ascii="Palatino Linotype" w:hAnsi="Palatino Linotype" w:cs="Arial"/>
        </w:rPr>
        <w:lastRenderedPageBreak/>
        <w:t>labor de elaboración de versiones públicas, al corresponder a información que dada su propia y especial naturaleza contiene datos personales susceptibles de ser protegidos.</w:t>
      </w:r>
    </w:p>
    <w:p w14:paraId="352EA5F9" w14:textId="77777777" w:rsidR="00260937" w:rsidRPr="003944DE" w:rsidRDefault="00260937" w:rsidP="00260937">
      <w:pPr>
        <w:spacing w:line="360" w:lineRule="auto"/>
        <w:contextualSpacing/>
        <w:jc w:val="both"/>
        <w:rPr>
          <w:rFonts w:ascii="Palatino Linotype" w:hAnsi="Palatino Linotype" w:cs="Arial"/>
        </w:rPr>
      </w:pPr>
    </w:p>
    <w:p w14:paraId="757C9AFF" w14:textId="2056BB7A" w:rsidR="0011553D" w:rsidRPr="003944DE" w:rsidRDefault="0011553D" w:rsidP="0011553D">
      <w:pPr>
        <w:numPr>
          <w:ilvl w:val="0"/>
          <w:numId w:val="1"/>
        </w:numPr>
        <w:spacing w:line="360" w:lineRule="auto"/>
        <w:ind w:left="0" w:firstLine="0"/>
        <w:contextualSpacing/>
        <w:jc w:val="both"/>
        <w:rPr>
          <w:rFonts w:ascii="Palatino Linotype" w:hAnsi="Palatino Linotype" w:cs="Arial"/>
        </w:rPr>
      </w:pPr>
      <w:r w:rsidRPr="003944DE">
        <w:rPr>
          <w:rFonts w:ascii="Palatino Linotype" w:hAnsi="Palatino Linotype" w:cs="Arial"/>
        </w:rPr>
        <w:t>Luego entonces, es que el Sujeto Obligado propuso un cambio de modalidad a consulta directa por sobrepasar sus capacidades técnicas, administrativas y humanas, informando para tal efecto que la totalidad de fojas a entregar corresponden a un total 997,890 fojas y de manera digitalizada corresponde a un peso de 62,368.12 MB</w:t>
      </w:r>
      <w:r w:rsidR="00D9021C" w:rsidRPr="003944DE">
        <w:rPr>
          <w:rFonts w:ascii="Palatino Linotype" w:hAnsi="Palatino Linotype" w:cs="Arial"/>
        </w:rPr>
        <w:t>.</w:t>
      </w:r>
    </w:p>
    <w:p w14:paraId="05AAAB3E" w14:textId="77777777" w:rsidR="0011553D" w:rsidRPr="003944DE" w:rsidRDefault="0011553D" w:rsidP="0011553D">
      <w:pPr>
        <w:pStyle w:val="Prrafodelista"/>
        <w:rPr>
          <w:rFonts w:ascii="Palatino Linotype" w:hAnsi="Palatino Linotype" w:cs="Arial"/>
        </w:rPr>
      </w:pPr>
    </w:p>
    <w:p w14:paraId="30ECC0BC" w14:textId="56DE1986" w:rsidR="0011553D" w:rsidRPr="003944DE" w:rsidRDefault="00D9021C" w:rsidP="007C20D3">
      <w:pPr>
        <w:numPr>
          <w:ilvl w:val="0"/>
          <w:numId w:val="1"/>
        </w:numPr>
        <w:spacing w:line="360" w:lineRule="auto"/>
        <w:ind w:left="0" w:firstLine="0"/>
        <w:contextualSpacing/>
        <w:jc w:val="both"/>
        <w:rPr>
          <w:rFonts w:ascii="Palatino Linotype" w:hAnsi="Palatino Linotype" w:cs="Arial"/>
        </w:rPr>
      </w:pPr>
      <w:r w:rsidRPr="003944DE">
        <w:rPr>
          <w:rFonts w:ascii="Palatino Linotype" w:hAnsi="Palatino Linotype" w:cs="Arial"/>
        </w:rPr>
        <w:t>En ese tenor es que se adjunta copia del oficio de respuesta de del Director General de Informática, derivado de que el Sujeto Obligado reportó la incidencia ante dicha área competente a efecto de que quedara registrada en la bitácora de incidencias.</w:t>
      </w:r>
    </w:p>
    <w:p w14:paraId="48530EB0" w14:textId="77777777" w:rsidR="0011553D" w:rsidRPr="003944DE" w:rsidRDefault="0011553D" w:rsidP="0011553D">
      <w:pPr>
        <w:pStyle w:val="Prrafodelista"/>
        <w:rPr>
          <w:rFonts w:ascii="Palatino Linotype" w:hAnsi="Palatino Linotype" w:cs="Arial"/>
        </w:rPr>
      </w:pPr>
    </w:p>
    <w:p w14:paraId="4B258F7B" w14:textId="4FE05D72" w:rsidR="00D9021C" w:rsidRPr="003944DE" w:rsidRDefault="00BA1A84" w:rsidP="00D9021C">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En ese tenor s</w:t>
      </w:r>
      <w:r w:rsidR="00D9021C" w:rsidRPr="003944DE">
        <w:rPr>
          <w:rFonts w:ascii="Palatino Linotype" w:eastAsia="Palatino Linotype" w:hAnsi="Palatino Linotype" w:cs="Palatino Linotype"/>
        </w:rPr>
        <w:t xml:space="preserve">i </w:t>
      </w:r>
      <w:r w:rsidR="00D9021C" w:rsidRPr="003944DE">
        <w:rPr>
          <w:rFonts w:ascii="Palatino Linotype" w:hAnsi="Palatino Linotype" w:cs="Arial"/>
        </w:rPr>
        <w:t>bien</w:t>
      </w:r>
      <w:r w:rsidR="00D9021C" w:rsidRPr="003944DE">
        <w:rPr>
          <w:rFonts w:ascii="Palatino Linotype" w:eastAsia="Palatino Linotype" w:hAnsi="Palatino Linotype" w:cs="Palatino Linotype"/>
        </w:rPr>
        <w:t xml:space="preserve"> existe </w:t>
      </w:r>
      <w:r w:rsidRPr="003944DE">
        <w:rPr>
          <w:rFonts w:ascii="Palatino Linotype" w:eastAsia="Palatino Linotype" w:hAnsi="Palatino Linotype" w:cs="Palatino Linotype"/>
        </w:rPr>
        <w:t xml:space="preserve">el registro de </w:t>
      </w:r>
      <w:r w:rsidR="00D9021C" w:rsidRPr="003944DE">
        <w:rPr>
          <w:rFonts w:ascii="Palatino Linotype" w:eastAsia="Palatino Linotype" w:hAnsi="Palatino Linotype" w:cs="Palatino Linotype"/>
        </w:rPr>
        <w:t xml:space="preserve">incidencia </w:t>
      </w:r>
      <w:r w:rsidRPr="003944DE">
        <w:rPr>
          <w:rFonts w:ascii="Palatino Linotype" w:eastAsia="Palatino Linotype" w:hAnsi="Palatino Linotype" w:cs="Palatino Linotype"/>
        </w:rPr>
        <w:t>como con elemento a colmar para calificar de procedente un cambio de modalidad y que se funda y motiva</w:t>
      </w:r>
      <w:r w:rsidR="00D9021C" w:rsidRPr="003944DE">
        <w:rPr>
          <w:rFonts w:ascii="Palatino Linotype" w:eastAsia="Palatino Linotype" w:hAnsi="Palatino Linotype" w:cs="Palatino Linotype"/>
        </w:rPr>
        <w:t xml:space="preserve"> la existencia de incapacidad</w:t>
      </w:r>
      <w:r w:rsidRPr="003944DE">
        <w:rPr>
          <w:rFonts w:ascii="Palatino Linotype" w:eastAsia="Palatino Linotype" w:hAnsi="Palatino Linotype" w:cs="Palatino Linotype"/>
        </w:rPr>
        <w:t>es administrativas,</w:t>
      </w:r>
      <w:r w:rsidR="00D9021C" w:rsidRPr="003944DE">
        <w:rPr>
          <w:rFonts w:ascii="Palatino Linotype" w:eastAsia="Palatino Linotype" w:hAnsi="Palatino Linotype" w:cs="Palatino Linotype"/>
        </w:rPr>
        <w:t xml:space="preserve"> técnica</w:t>
      </w:r>
      <w:r w:rsidRPr="003944DE">
        <w:rPr>
          <w:rFonts w:ascii="Palatino Linotype" w:eastAsia="Palatino Linotype" w:hAnsi="Palatino Linotype" w:cs="Palatino Linotype"/>
        </w:rPr>
        <w:t>s y humanas</w:t>
      </w:r>
      <w:r w:rsidR="00D9021C" w:rsidRPr="003944DE">
        <w:rPr>
          <w:rFonts w:ascii="Palatino Linotype" w:eastAsia="Palatino Linotype" w:hAnsi="Palatino Linotype" w:cs="Palatino Linotype"/>
        </w:rPr>
        <w:t xml:space="preserve"> para remitir la información a través de la plataforma SAIMEX, </w:t>
      </w:r>
      <w:r w:rsidRPr="003944DE">
        <w:rPr>
          <w:rFonts w:ascii="Palatino Linotype" w:eastAsia="Palatino Linotype" w:hAnsi="Palatino Linotype" w:cs="Palatino Linotype"/>
        </w:rPr>
        <w:t>también lo es que se advierte</w:t>
      </w:r>
      <w:r w:rsidR="00D9021C" w:rsidRPr="003944DE">
        <w:rPr>
          <w:rFonts w:ascii="Palatino Linotype" w:eastAsia="Palatino Linotype" w:hAnsi="Palatino Linotype" w:cs="Palatino Linotype"/>
        </w:rPr>
        <w:t xml:space="preserve"> </w:t>
      </w:r>
      <w:r w:rsidRPr="003944DE">
        <w:rPr>
          <w:rFonts w:ascii="Palatino Linotype" w:eastAsia="Palatino Linotype" w:hAnsi="Palatino Linotype" w:cs="Palatino Linotype"/>
        </w:rPr>
        <w:t xml:space="preserve">que no se colmó el elemento </w:t>
      </w:r>
      <w:r w:rsidR="00D9021C" w:rsidRPr="003944DE">
        <w:rPr>
          <w:rFonts w:ascii="Palatino Linotype" w:eastAsia="Palatino Linotype" w:hAnsi="Palatino Linotype" w:cs="Palatino Linotype"/>
        </w:rPr>
        <w:t xml:space="preserve"> </w:t>
      </w:r>
      <w:r w:rsidRPr="003944DE">
        <w:rPr>
          <w:rFonts w:ascii="Palatino Linotype" w:eastAsia="Palatino Linotype" w:hAnsi="Palatino Linotype" w:cs="Palatino Linotype"/>
        </w:rPr>
        <w:t>tocante a</w:t>
      </w:r>
      <w:r w:rsidR="00D9021C" w:rsidRPr="003944DE">
        <w:rPr>
          <w:rFonts w:ascii="Palatino Linotype" w:eastAsia="Palatino Linotype" w:hAnsi="Palatino Linotype" w:cs="Palatino Linotype"/>
        </w:rPr>
        <w:t xml:space="preserve"> ofrece</w:t>
      </w:r>
      <w:r w:rsidRPr="003944DE">
        <w:rPr>
          <w:rFonts w:ascii="Palatino Linotype" w:eastAsia="Palatino Linotype" w:hAnsi="Palatino Linotype" w:cs="Palatino Linotype"/>
        </w:rPr>
        <w:t>r</w:t>
      </w:r>
      <w:r w:rsidR="00D9021C" w:rsidRPr="003944DE">
        <w:rPr>
          <w:rFonts w:ascii="Palatino Linotype" w:eastAsia="Palatino Linotype" w:hAnsi="Palatino Linotype" w:cs="Palatino Linotype"/>
        </w:rPr>
        <w:t xml:space="preserve"> otras modalidades de entrega a través de</w:t>
      </w:r>
      <w:r w:rsidR="00D9021C" w:rsidRPr="003944DE">
        <w:rPr>
          <w:rFonts w:ascii="Palatino Linotype" w:eastAsia="Palatino Linotype" w:hAnsi="Palatino Linotype" w:cs="Palatino Linotype"/>
          <w:b/>
        </w:rPr>
        <w:t xml:space="preserve"> otros medios electrónicos</w:t>
      </w:r>
      <w:r w:rsidR="00D9021C" w:rsidRPr="003944DE">
        <w:rPr>
          <w:rFonts w:ascii="Palatino Linotype" w:eastAsia="Palatino Linotype" w:hAnsi="Palatino Linotype" w:cs="Palatino Linotype"/>
        </w:rPr>
        <w:t xml:space="preserve"> -tales como habilitar una liga electrónica para que descargue los archivos; enviar la información a su cuenta de correo electrónico; concederle el acceso en disco compacto, con la posibilidad de envío mediante correo certificado, previo pago del costo del CD y del envío; o en su caso darle la posibilidad de obtenerla de manera gratuita si ella misma aporta el CD o la USB en la que se le proporcionarán los archivos electrónicos. </w:t>
      </w:r>
      <w:r w:rsidRPr="003944DE">
        <w:rPr>
          <w:rFonts w:ascii="Palatino Linotype" w:eastAsia="Palatino Linotype" w:hAnsi="Palatino Linotype" w:cs="Palatino Linotype"/>
        </w:rPr>
        <w:t>No pasando desapercibido que el Sujeto Obligado ya aceptó que cuenta con la información digitalizada, tan es así que informó su peso exacto en megabytes.</w:t>
      </w:r>
    </w:p>
    <w:p w14:paraId="7AFE342D" w14:textId="77777777" w:rsidR="00D9021C" w:rsidRPr="003944DE" w:rsidRDefault="00D9021C" w:rsidP="00D9021C">
      <w:pPr>
        <w:spacing w:line="360" w:lineRule="auto"/>
        <w:jc w:val="both"/>
        <w:rPr>
          <w:rFonts w:ascii="Palatino Linotype" w:eastAsia="Palatino Linotype" w:hAnsi="Palatino Linotype" w:cs="Palatino Linotype"/>
        </w:rPr>
      </w:pPr>
    </w:p>
    <w:p w14:paraId="0524A208" w14:textId="100D853B" w:rsidR="00D9021C" w:rsidRPr="003944DE" w:rsidRDefault="00BA1A84"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lastRenderedPageBreak/>
        <w:t xml:space="preserve">Asimismo, porque también </w:t>
      </w:r>
      <w:r w:rsidR="00D9021C" w:rsidRPr="003944DE">
        <w:rPr>
          <w:rFonts w:ascii="Palatino Linotype" w:eastAsia="Palatino Linotype" w:hAnsi="Palatino Linotype" w:cs="Palatino Linotype"/>
        </w:rPr>
        <w:t>se advierte que el Sujeto Obligado detenta incapacidad técnica para remitir la información vía SAIMEX; subrayando al respecto que es de explorado derecho que este Instituto no se encuentra facultado para dudar de la veracidad de las respuestas y documentales que los sujetos obligados ponen a disposición de los particulares a través del SAIMEX.</w:t>
      </w:r>
    </w:p>
    <w:p w14:paraId="6968ADCC" w14:textId="77777777" w:rsidR="00D9021C" w:rsidRPr="003944DE" w:rsidRDefault="00D9021C" w:rsidP="00D9021C">
      <w:pPr>
        <w:spacing w:line="360" w:lineRule="auto"/>
        <w:jc w:val="both"/>
        <w:rPr>
          <w:rFonts w:ascii="Palatino Linotype" w:eastAsia="Palatino Linotype" w:hAnsi="Palatino Linotype" w:cs="Palatino Linotype"/>
        </w:rPr>
      </w:pPr>
    </w:p>
    <w:p w14:paraId="6FE06158"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Al respecto la capacidad administrativa, esta es definida como la habilidad institucional de un gobierno, para formular y realizar planes, políticas, programas, actividades, operaciones u otras medidas para cumplir con los propósitos de desarrollo. En palabras más simples, es la </w:t>
      </w:r>
      <w:r w:rsidRPr="003944DE">
        <w:rPr>
          <w:rFonts w:ascii="Palatino Linotype" w:eastAsia="Palatino Linotype" w:hAnsi="Palatino Linotype" w:cs="Palatino Linotype"/>
          <w:b/>
        </w:rPr>
        <w:t>eficiencia organizacional para efectuar funciones esenciales.</w:t>
      </w:r>
    </w:p>
    <w:p w14:paraId="0E035EF0" w14:textId="77777777" w:rsidR="00D9021C" w:rsidRPr="003944DE" w:rsidRDefault="00D9021C" w:rsidP="00D9021C">
      <w:pPr>
        <w:spacing w:line="360" w:lineRule="auto"/>
        <w:jc w:val="both"/>
        <w:rPr>
          <w:rFonts w:ascii="Palatino Linotype" w:eastAsia="Palatino Linotype" w:hAnsi="Palatino Linotype" w:cs="Palatino Linotype"/>
        </w:rPr>
      </w:pPr>
    </w:p>
    <w:p w14:paraId="325DDB4E"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Desde una perspectiva institucional, la </w:t>
      </w:r>
      <w:r w:rsidRPr="003944DE">
        <w:rPr>
          <w:rFonts w:ascii="Palatino Linotype" w:eastAsia="Palatino Linotype" w:hAnsi="Palatino Linotype" w:cs="Palatino Linotype"/>
          <w:b/>
        </w:rPr>
        <w:t xml:space="preserve">capacidad administrativa </w:t>
      </w:r>
      <w:r w:rsidRPr="003944DE">
        <w:rPr>
          <w:rFonts w:ascii="Palatino Linotype" w:eastAsia="Palatino Linotype" w:hAnsi="Palatino Linotype" w:cs="Palatino Linotype"/>
        </w:rPr>
        <w:t xml:space="preserve">es entendida como </w:t>
      </w:r>
      <w:r w:rsidRPr="003944DE">
        <w:rPr>
          <w:rFonts w:ascii="Palatino Linotype" w:eastAsia="Palatino Linotype" w:hAnsi="Palatino Linotype" w:cs="Palatino Linotype"/>
          <w:i/>
        </w:rPr>
        <w:t xml:space="preserve">“las habilidades técnico-burocráticas del aparato estatal requeridas para alcanzar sus objetos. En este componente se ubican el nivel micro y meso de la Capacidad Institucional. El </w:t>
      </w:r>
      <w:r w:rsidRPr="003944DE">
        <w:rPr>
          <w:rFonts w:ascii="Palatino Linotype" w:eastAsia="Palatino Linotype" w:hAnsi="Palatino Linotype" w:cs="Palatino Linotype"/>
          <w:b/>
          <w:i/>
        </w:rPr>
        <w:t xml:space="preserve">primero </w:t>
      </w:r>
      <w:r w:rsidRPr="003944DE">
        <w:rPr>
          <w:rFonts w:ascii="Palatino Linotype" w:eastAsia="Palatino Linotype" w:hAnsi="Palatino Linotype" w:cs="Palatino Linotype"/>
          <w:i/>
        </w:rPr>
        <w:t xml:space="preserve">hace alusión al individuo, al </w:t>
      </w:r>
      <w:r w:rsidRPr="003944DE">
        <w:rPr>
          <w:rFonts w:ascii="Palatino Linotype" w:eastAsia="Palatino Linotype" w:hAnsi="Palatino Linotype" w:cs="Palatino Linotype"/>
          <w:b/>
          <w:i/>
        </w:rPr>
        <w:t>recursos humano</w:t>
      </w:r>
      <w:r w:rsidRPr="003944DE">
        <w:rPr>
          <w:rFonts w:ascii="Palatino Linotype" w:eastAsia="Palatino Linotype" w:hAnsi="Palatino Linotype" w:cs="Palatino Linotype"/>
          <w:i/>
        </w:rPr>
        <w:t xml:space="preserve">. En el segundo nivel, se ubica la </w:t>
      </w:r>
      <w:r w:rsidRPr="003944DE">
        <w:rPr>
          <w:rFonts w:ascii="Palatino Linotype" w:eastAsia="Palatino Linotype" w:hAnsi="Palatino Linotype" w:cs="Palatino Linotype"/>
          <w:b/>
          <w:i/>
        </w:rPr>
        <w:t>capacidad de gestión</w:t>
      </w:r>
      <w:r w:rsidRPr="003944DE">
        <w:rPr>
          <w:rFonts w:ascii="Palatino Linotype" w:eastAsia="Palatino Linotype" w:hAnsi="Palatino Linotype" w:cs="Palatino Linotype"/>
          <w:i/>
        </w:rPr>
        <w:t xml:space="preserve">, el cual se centra en el fortalecimiento organizacional como área de intervención para construir capacidad; cultura organizacional, sistemas de comunicación u organización”. </w:t>
      </w:r>
      <w:r w:rsidRPr="003944DE">
        <w:rPr>
          <w:rFonts w:ascii="Palatino Linotype" w:eastAsia="Palatino Linotype" w:hAnsi="Palatino Linotype" w:cs="Palatino Linotype"/>
          <w:i/>
          <w:vertAlign w:val="superscript"/>
        </w:rPr>
        <w:footnoteReference w:id="2"/>
      </w:r>
    </w:p>
    <w:p w14:paraId="1E472E9D" w14:textId="77777777" w:rsidR="003944DE" w:rsidRDefault="003944DE" w:rsidP="003944DE">
      <w:pPr>
        <w:pStyle w:val="Prrafodelista"/>
        <w:rPr>
          <w:rFonts w:ascii="Palatino Linotype" w:eastAsia="Palatino Linotype" w:hAnsi="Palatino Linotype" w:cs="Palatino Linotype"/>
        </w:rPr>
      </w:pPr>
    </w:p>
    <w:p w14:paraId="506FA0D3"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Hasta aquí se tiene que, la capacidad administrativa señala los recursos humanos y organizacionales, donde los organizacionales, además de englobar recursos humanos, engloban recursos materiales (espacio, equipos de cómputo, instalaciones, tecnología), </w:t>
      </w:r>
      <w:r w:rsidRPr="003944DE">
        <w:rPr>
          <w:rFonts w:ascii="Palatino Linotype" w:eastAsia="Palatino Linotype" w:hAnsi="Palatino Linotype" w:cs="Palatino Linotype"/>
        </w:rPr>
        <w:lastRenderedPageBreak/>
        <w:t xml:space="preserve">financieros (ingresos) e intangibles (tiempo), los cuales en conjunto y a la medida correcta, alcanzarían que las instituciones logren la finalidad de cumplir con sus responsabilidades y funciones de manera eficaz y eficiente. </w:t>
      </w:r>
    </w:p>
    <w:p w14:paraId="055785E3"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Ahora bien, respecto de las capacidades humanas vale la pena precisar lo que se denomina por </w:t>
      </w:r>
      <w:r w:rsidRPr="003944DE">
        <w:rPr>
          <w:rFonts w:ascii="Palatino Linotype" w:eastAsia="Palatino Linotype" w:hAnsi="Palatino Linotype" w:cs="Palatino Linotype"/>
          <w:b/>
        </w:rPr>
        <w:t>recursos humanos</w:t>
      </w:r>
      <w:r w:rsidRPr="003944DE">
        <w:rPr>
          <w:rFonts w:ascii="Palatino Linotype" w:eastAsia="Palatino Linotype" w:hAnsi="Palatino Linotype" w:cs="Palatino Linotype"/>
        </w:rPr>
        <w:t xml:space="preserve">, siendo esto el conjunto de personas con las que cuenta una determinada organización, para desarrollar y ejecutar de manera correcta las acciones, actividades, labores y tareas que deben realizarse y que han sido solicitadas. </w:t>
      </w:r>
    </w:p>
    <w:p w14:paraId="09B8171B" w14:textId="77777777" w:rsidR="00D9021C" w:rsidRPr="003944DE" w:rsidRDefault="00D9021C" w:rsidP="00D9021C">
      <w:pPr>
        <w:spacing w:line="360" w:lineRule="auto"/>
        <w:jc w:val="both"/>
        <w:rPr>
          <w:rFonts w:ascii="Palatino Linotype" w:eastAsia="Palatino Linotype" w:hAnsi="Palatino Linotype" w:cs="Palatino Linotype"/>
        </w:rPr>
      </w:pPr>
    </w:p>
    <w:p w14:paraId="765B1EC7"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Las personas, son la </w:t>
      </w:r>
      <w:r w:rsidRPr="003944DE">
        <w:rPr>
          <w:rFonts w:ascii="Palatino Linotype" w:eastAsia="Palatino Linotype" w:hAnsi="Palatino Linotype" w:cs="Palatino Linotype"/>
          <w:b/>
        </w:rPr>
        <w:t xml:space="preserve">parte fundamental de una organización </w:t>
      </w:r>
      <w:r w:rsidRPr="003944DE">
        <w:rPr>
          <w:rFonts w:ascii="Palatino Linotype" w:eastAsia="Palatino Linotype" w:hAnsi="Palatino Linotype" w:cs="Palatino Linotype"/>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20B8AC6F" w14:textId="77777777" w:rsidR="00D9021C" w:rsidRPr="003944DE" w:rsidRDefault="00D9021C" w:rsidP="00D9021C">
      <w:pPr>
        <w:spacing w:line="360" w:lineRule="auto"/>
        <w:jc w:val="both"/>
        <w:rPr>
          <w:rFonts w:ascii="Palatino Linotype" w:eastAsia="Palatino Linotype" w:hAnsi="Palatino Linotype" w:cs="Palatino Linotype"/>
        </w:rPr>
      </w:pPr>
    </w:p>
    <w:p w14:paraId="67BBE6C7"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rPr>
        <w:t>Derivado de todo lo anteriormente señalado, al fundar y motivar el cambio de entrega de la información pero no ofrecerse otras modalidades más que la consulta directa, resulta dable ordenar la entrega de los citados oficios y, se ofrezcan todas las modalidades a efecto de colmar a cabalidad el derecho del solicitante y pueda acceder a la información de su interés, no pasando desapercibido que la información que se ordena entregar puede contener información susceptible de clasificarse como confidencial, para lo cual deberá generar las versiones publicas correspondientes atendiendo los argumentos del Considerando siguiente.</w:t>
      </w:r>
    </w:p>
    <w:p w14:paraId="2E9152EF" w14:textId="77777777" w:rsidR="00D9021C" w:rsidRPr="003944DE" w:rsidRDefault="00D9021C" w:rsidP="00D9021C">
      <w:pPr>
        <w:spacing w:line="360" w:lineRule="auto"/>
        <w:jc w:val="both"/>
        <w:rPr>
          <w:rFonts w:ascii="Palatino Linotype" w:eastAsia="Palatino Linotype" w:hAnsi="Palatino Linotype" w:cs="Palatino Linotype"/>
        </w:rPr>
      </w:pPr>
    </w:p>
    <w:p w14:paraId="7A1FA160"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lastRenderedPageBreak/>
        <w:t xml:space="preserve">Con la determinación anterior quedará por colmado el derecho de acceso a la información del ahora </w:t>
      </w:r>
      <w:r w:rsidRPr="003944DE">
        <w:rPr>
          <w:rFonts w:ascii="Palatino Linotype" w:eastAsia="Palatino Linotype" w:hAnsi="Palatino Linotype" w:cs="Palatino Linotype"/>
          <w:b/>
          <w:color w:val="000000"/>
        </w:rPr>
        <w:t>RECURRENTE</w:t>
      </w:r>
      <w:r w:rsidRPr="003944DE">
        <w:rPr>
          <w:rFonts w:ascii="Palatino Linotype" w:eastAsia="Palatino Linotype" w:hAnsi="Palatino Linotype" w:cs="Palatino Linotype"/>
          <w:color w:val="000000"/>
        </w:rPr>
        <w:t xml:space="preserve">; toda vez que el Derecho que tutela este Órgano Garante corresponde a la  </w:t>
      </w:r>
      <w:r w:rsidRPr="003944DE">
        <w:rPr>
          <w:rFonts w:ascii="Palatino Linotype" w:eastAsia="Palatino Linotype" w:hAnsi="Palatino Linotype" w:cs="Palatino Linotype"/>
          <w:i/>
          <w:color w:val="000000"/>
        </w:rPr>
        <w:t>igualdad de oportunidades para recibir, buscar e impartir información</w:t>
      </w:r>
      <w:r w:rsidRPr="003944DE">
        <w:rPr>
          <w:rFonts w:ascii="Palatino Linotype" w:eastAsia="Palatino Linotype" w:hAnsi="Palatino Linotype" w:cs="Palatino Linotype"/>
          <w:i/>
          <w:color w:val="000000"/>
          <w:vertAlign w:val="superscript"/>
        </w:rPr>
        <w:footnoteReference w:id="3"/>
      </w:r>
      <w:r w:rsidRPr="003944DE">
        <w:rPr>
          <w:rFonts w:ascii="Palatino Linotype" w:eastAsia="Palatino Linotype" w:hAnsi="Palatino Linotype" w:cs="Palatino Linotype"/>
          <w:i/>
          <w:color w:val="000000"/>
        </w:rPr>
        <w:t xml:space="preserve"> en posesión de cualquier autoridad, entidad, órgano y organismo de los </w:t>
      </w:r>
      <w:r w:rsidRPr="003944DE">
        <w:rPr>
          <w:rFonts w:ascii="Palatino Linotype" w:eastAsia="Palatino Linotype" w:hAnsi="Palatino Linotype" w:cs="Palatino Linotype"/>
        </w:rPr>
        <w:t>poderes</w:t>
      </w:r>
      <w:r w:rsidRPr="003944DE">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944DE">
        <w:rPr>
          <w:rFonts w:ascii="Palatino Linotype" w:eastAsia="Palatino Linotype" w:hAnsi="Palatino Linotype" w:cs="Palatino Linotype"/>
          <w:color w:val="000000"/>
          <w:vertAlign w:val="superscript"/>
        </w:rPr>
        <w:footnoteReference w:id="4"/>
      </w:r>
      <w:r w:rsidRPr="003944DE">
        <w:rPr>
          <w:rFonts w:ascii="Palatino Linotype" w:eastAsia="Palatino Linotype" w:hAnsi="Palatino Linotype" w:cs="Palatino Linotype"/>
          <w:i/>
          <w:color w:val="000000"/>
        </w:rPr>
        <w:t xml:space="preserve"> </w:t>
      </w:r>
      <w:r w:rsidRPr="003944DE">
        <w:rPr>
          <w:rFonts w:ascii="Palatino Linotype" w:eastAsia="Palatino Linotype" w:hAnsi="Palatino Linotype" w:cs="Palatino Linotype"/>
          <w:color w:val="000000"/>
        </w:rPr>
        <w:t xml:space="preserve">que se constituye como una herramienta fundamental para </w:t>
      </w:r>
      <w:r w:rsidRPr="003944DE">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3944DE">
        <w:rPr>
          <w:rFonts w:ascii="Palatino Linotype" w:eastAsia="Palatino Linotype" w:hAnsi="Palatino Linotype" w:cs="Palatino Linotype"/>
          <w:i/>
          <w:color w:val="000000"/>
          <w:vertAlign w:val="superscript"/>
        </w:rPr>
        <w:footnoteReference w:id="5"/>
      </w:r>
      <w:r w:rsidRPr="003944DE">
        <w:rPr>
          <w:rFonts w:ascii="Palatino Linotype" w:eastAsia="Palatino Linotype" w:hAnsi="Palatino Linotype" w:cs="Palatino Linotype"/>
          <w:color w:val="000000"/>
        </w:rPr>
        <w:t>fomentando</w:t>
      </w:r>
      <w:r w:rsidRPr="003944DE">
        <w:rPr>
          <w:rFonts w:ascii="Palatino Linotype" w:eastAsia="Palatino Linotype" w:hAnsi="Palatino Linotype" w:cs="Palatino Linotype"/>
          <w:i/>
          <w:color w:val="000000"/>
        </w:rPr>
        <w:t xml:space="preserve"> la transparencia de las actividades estatales y</w:t>
      </w:r>
      <w:r w:rsidRPr="003944DE">
        <w:rPr>
          <w:rFonts w:ascii="Palatino Linotype" w:eastAsia="Palatino Linotype" w:hAnsi="Palatino Linotype" w:cs="Palatino Linotype"/>
          <w:color w:val="000000"/>
        </w:rPr>
        <w:t xml:space="preserve"> promoviendo</w:t>
      </w:r>
      <w:r w:rsidRPr="003944DE">
        <w:rPr>
          <w:rFonts w:ascii="Palatino Linotype" w:eastAsia="Palatino Linotype" w:hAnsi="Palatino Linotype" w:cs="Palatino Linotype"/>
          <w:i/>
          <w:color w:val="000000"/>
        </w:rPr>
        <w:t xml:space="preserve"> la responsabilidad de los funcionarios sobre su gestión pública</w:t>
      </w:r>
      <w:r w:rsidRPr="003944DE">
        <w:rPr>
          <w:rFonts w:ascii="Palatino Linotype" w:eastAsia="Palatino Linotype" w:hAnsi="Palatino Linotype" w:cs="Palatino Linotype"/>
          <w:i/>
          <w:color w:val="000000"/>
          <w:vertAlign w:val="superscript"/>
        </w:rPr>
        <w:footnoteReference w:id="6"/>
      </w:r>
      <w:r w:rsidRPr="003944DE">
        <w:rPr>
          <w:rFonts w:ascii="Palatino Linotype" w:eastAsia="Palatino Linotype" w:hAnsi="Palatino Linotype" w:cs="Palatino Linotype"/>
          <w:i/>
          <w:color w:val="000000"/>
        </w:rPr>
        <w:t xml:space="preserve"> </w:t>
      </w:r>
      <w:r w:rsidRPr="003944DE">
        <w:rPr>
          <w:rFonts w:ascii="Palatino Linotype" w:eastAsia="Palatino Linotype" w:hAnsi="Palatino Linotype" w:cs="Palatino Linotype"/>
          <w:color w:val="000000"/>
        </w:rPr>
        <w:t>que permite</w:t>
      </w:r>
      <w:r w:rsidRPr="003944D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3944DE">
        <w:rPr>
          <w:rFonts w:ascii="Palatino Linotype" w:eastAsia="Palatino Linotype" w:hAnsi="Palatino Linotype" w:cs="Palatino Linotype"/>
          <w:i/>
          <w:color w:val="000000"/>
          <w:vertAlign w:val="superscript"/>
        </w:rPr>
        <w:footnoteReference w:id="7"/>
      </w:r>
      <w:r w:rsidRPr="003944DE">
        <w:rPr>
          <w:rFonts w:ascii="Palatino Linotype" w:eastAsia="Palatino Linotype" w:hAnsi="Palatino Linotype" w:cs="Palatino Linotype"/>
          <w:color w:val="000000"/>
        </w:rPr>
        <w:t xml:space="preserve"> ” </w:t>
      </w:r>
    </w:p>
    <w:p w14:paraId="2A7EE998" w14:textId="77777777" w:rsidR="00D9021C" w:rsidRPr="003944DE" w:rsidRDefault="00D9021C" w:rsidP="00D9021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61D440A9"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i/>
          <w:color w:val="000000"/>
        </w:rPr>
      </w:pPr>
      <w:r w:rsidRPr="003944DE">
        <w:rPr>
          <w:rFonts w:ascii="Palatino Linotype" w:eastAsia="Palatino Linotype" w:hAnsi="Palatino Linotype" w:cs="Palatino Linotype"/>
          <w:color w:val="000000"/>
        </w:rPr>
        <w:t xml:space="preserve">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w:t>
      </w:r>
      <w:r w:rsidRPr="003944DE">
        <w:rPr>
          <w:rFonts w:ascii="Palatino Linotype" w:eastAsia="Palatino Linotype" w:hAnsi="Palatino Linotype" w:cs="Palatino Linotype"/>
          <w:color w:val="000000"/>
        </w:rPr>
        <w:lastRenderedPageBreak/>
        <w:t>Gobierno del Estado Libre y Soberano de México “Gaceta del Gobierno” el diecinueve de octubre de dos mil once, cuyo rubro y texto dispone:</w:t>
      </w:r>
    </w:p>
    <w:p w14:paraId="26C1886F" w14:textId="77777777" w:rsidR="00D9021C" w:rsidRPr="003944DE" w:rsidRDefault="00D9021C" w:rsidP="00D9021C">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699BD985" w14:textId="77777777" w:rsidR="00D9021C" w:rsidRPr="003944DE" w:rsidRDefault="00D9021C" w:rsidP="00D9021C">
      <w:pPr>
        <w:ind w:left="426" w:right="474"/>
        <w:jc w:val="both"/>
        <w:rPr>
          <w:rFonts w:ascii="Palatino Linotype" w:eastAsia="Palatino Linotype" w:hAnsi="Palatino Linotype" w:cs="Palatino Linotype"/>
          <w:b/>
          <w:i/>
          <w:color w:val="000000"/>
          <w:sz w:val="22"/>
        </w:rPr>
      </w:pPr>
      <w:r w:rsidRPr="003944DE">
        <w:rPr>
          <w:rFonts w:ascii="Palatino Linotype" w:eastAsia="Palatino Linotype" w:hAnsi="Palatino Linotype" w:cs="Palatino Linotype"/>
          <w:b/>
          <w:i/>
          <w:color w:val="000000"/>
          <w:sz w:val="22"/>
        </w:rPr>
        <w:t>“CRITERIO 0002-11</w:t>
      </w:r>
    </w:p>
    <w:p w14:paraId="1AF4C34C" w14:textId="77777777" w:rsidR="00D9021C" w:rsidRPr="003944DE" w:rsidRDefault="00D9021C" w:rsidP="00D9021C">
      <w:pPr>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b/>
          <w:i/>
          <w:color w:val="000000"/>
          <w:sz w:val="22"/>
        </w:rPr>
        <w:t>INFORMACIÓN PÚBLICA, CONCEPTO DE, EN MATERIA DE TRANSPARENCIA. INTERPRETACIÓN TEMÁTICA DE LOS ARTÍCULOS 2, FRACCIÓN V, XV, Y XVI, 3, 4,11 Y 41.</w:t>
      </w:r>
      <w:r w:rsidRPr="003944DE">
        <w:rPr>
          <w:rFonts w:ascii="Palatino Linotype" w:eastAsia="Palatino Linotype" w:hAnsi="Palatino Linotype" w:cs="Palatino Linotype"/>
          <w:i/>
          <w:color w:val="000000"/>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F4F760" w14:textId="77777777" w:rsidR="00D9021C" w:rsidRPr="003944DE" w:rsidRDefault="00D9021C" w:rsidP="00D9021C">
      <w:pPr>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i/>
          <w:color w:val="000000"/>
          <w:sz w:val="22"/>
        </w:rPr>
        <w:t>En consecuencia el acceso a la información se refiere a que se cumplan cualquiera de los siguientes tres supuestos:</w:t>
      </w:r>
    </w:p>
    <w:p w14:paraId="62C303A0" w14:textId="77777777" w:rsidR="00D9021C" w:rsidRPr="003944DE" w:rsidRDefault="00D9021C" w:rsidP="00D9021C">
      <w:pPr>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i/>
          <w:color w:val="000000"/>
          <w:sz w:val="22"/>
        </w:rPr>
        <w:t>Que se trate de información registrada en cualquier soporte documental, que en ejercicio de las atribuciones conferidas, sea generada por los Sujetos Obligados;</w:t>
      </w:r>
    </w:p>
    <w:p w14:paraId="6E6F0496" w14:textId="77777777" w:rsidR="00D9021C" w:rsidRPr="003944DE" w:rsidRDefault="00D9021C" w:rsidP="00D9021C">
      <w:pPr>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i/>
          <w:color w:val="000000"/>
          <w:sz w:val="22"/>
        </w:rPr>
        <w:t>Que se trate de información registrada en cualquier soporte documental, que en ejercicio de las atribuciones conferidas, sea administrada por los Sujetos Obligados, y</w:t>
      </w:r>
    </w:p>
    <w:p w14:paraId="340FEB2D" w14:textId="77777777" w:rsidR="00D9021C" w:rsidRPr="003944DE" w:rsidRDefault="00D9021C" w:rsidP="00D9021C">
      <w:pPr>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i/>
          <w:color w:val="000000"/>
          <w:sz w:val="22"/>
        </w:rPr>
        <w:t>Que se trate de información registrada en cualquier soporte documental, que en ejercicio de las atribuciones conferidas, se encuentre en posesión de los Sujetos Obligados.”</w:t>
      </w:r>
    </w:p>
    <w:p w14:paraId="61BDDA6A" w14:textId="77777777" w:rsidR="00D9021C" w:rsidRPr="003944DE" w:rsidRDefault="00D9021C" w:rsidP="00D9021C">
      <w:pPr>
        <w:spacing w:line="360" w:lineRule="auto"/>
        <w:ind w:left="567" w:right="567"/>
        <w:jc w:val="both"/>
        <w:rPr>
          <w:rFonts w:ascii="Palatino Linotype" w:eastAsia="Palatino Linotype" w:hAnsi="Palatino Linotype" w:cs="Palatino Linotype"/>
          <w:i/>
          <w:color w:val="000000"/>
        </w:rPr>
      </w:pPr>
    </w:p>
    <w:p w14:paraId="4B70EFC5"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321841AD" w14:textId="77777777" w:rsidR="00D9021C" w:rsidRPr="003944DE" w:rsidRDefault="00D9021C" w:rsidP="00D9021C">
      <w:pPr>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b/>
          <w:i/>
          <w:color w:val="000000"/>
          <w:sz w:val="22"/>
        </w:rPr>
        <w:t xml:space="preserve">XI. Documento: </w:t>
      </w:r>
      <w:r w:rsidRPr="003944DE">
        <w:rPr>
          <w:rFonts w:ascii="Palatino Linotype" w:eastAsia="Palatino Linotype" w:hAnsi="Palatino Linotype" w:cs="Palatino Linotype"/>
          <w:i/>
          <w:color w:val="000000"/>
          <w:sz w:val="22"/>
        </w:rPr>
        <w:t xml:space="preserve">Los expedientes, reportes, estudios, actas, resoluciones, oficios, correspondencia, acuerdos, directivas, directrices, circulares, contratos, convenios, instructivos, notas, memorandos, estadísticas o bien, </w:t>
      </w:r>
      <w:r w:rsidRPr="003944DE">
        <w:rPr>
          <w:rFonts w:ascii="Palatino Linotype" w:eastAsia="Palatino Linotype" w:hAnsi="Palatino Linotype" w:cs="Palatino Linotype"/>
          <w:b/>
          <w:i/>
          <w:color w:val="000000"/>
          <w:sz w:val="22"/>
        </w:rPr>
        <w:t>cualquier otro registro</w:t>
      </w:r>
      <w:r w:rsidRPr="003944DE">
        <w:rPr>
          <w:rFonts w:ascii="Palatino Linotype" w:eastAsia="Palatino Linotype" w:hAnsi="Palatino Linotype" w:cs="Palatino Linotype"/>
          <w:i/>
          <w:color w:val="000000"/>
          <w:sz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79C5F30" w14:textId="77777777" w:rsidR="00D9021C" w:rsidRPr="003944DE" w:rsidRDefault="00D9021C" w:rsidP="00D9021C">
      <w:pPr>
        <w:spacing w:line="360" w:lineRule="auto"/>
        <w:ind w:left="567" w:right="567"/>
        <w:jc w:val="both"/>
        <w:rPr>
          <w:rFonts w:ascii="Palatino Linotype" w:eastAsia="Palatino Linotype" w:hAnsi="Palatino Linotype" w:cs="Palatino Linotype"/>
          <w:i/>
          <w:color w:val="000000"/>
        </w:rPr>
      </w:pPr>
    </w:p>
    <w:p w14:paraId="74FCB05E"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 xml:space="preserve">Es así que, todos los actos de autoridad que realicen los Sujetos Obligados </w:t>
      </w:r>
      <w:r w:rsidRPr="003944DE">
        <w:rPr>
          <w:rFonts w:ascii="Palatino Linotype" w:eastAsia="Palatino Linotype" w:hAnsi="Palatino Linotype" w:cs="Palatino Linotype"/>
          <w:b/>
          <w:color w:val="000000"/>
        </w:rPr>
        <w:t xml:space="preserve">deben estar </w:t>
      </w:r>
      <w:r w:rsidRPr="003944DE">
        <w:rPr>
          <w:rFonts w:ascii="Palatino Linotype" w:eastAsia="Palatino Linotype" w:hAnsi="Palatino Linotype" w:cs="Palatino Linotype"/>
          <w:color w:val="000000"/>
        </w:rPr>
        <w:t xml:space="preserve">documentados y, bajo el más alto estándar de transparencia deberán poner toda la </w:t>
      </w:r>
      <w:r w:rsidRPr="003944DE">
        <w:rPr>
          <w:rFonts w:ascii="Palatino Linotype" w:eastAsia="Palatino Linotype" w:hAnsi="Palatino Linotype" w:cs="Palatino Linotype"/>
          <w:color w:val="000000"/>
        </w:rPr>
        <w:lastRenderedPageBreak/>
        <w:t>información que se encuentre en su posesión, a disposición de los particulares que la soliciten.</w:t>
      </w:r>
    </w:p>
    <w:p w14:paraId="1D06F0A0" w14:textId="77777777" w:rsidR="00D9021C" w:rsidRPr="003944DE" w:rsidRDefault="00D9021C" w:rsidP="00D9021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2E49E1F3"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A483A73" w14:textId="77777777" w:rsidR="00D9021C" w:rsidRPr="003944DE" w:rsidRDefault="00D9021C" w:rsidP="00D9021C">
      <w:pPr>
        <w:ind w:left="426" w:right="567"/>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b/>
          <w:i/>
          <w:color w:val="000000"/>
          <w:sz w:val="22"/>
        </w:rPr>
        <w:t xml:space="preserve">“Artículo 4. </w:t>
      </w:r>
      <w:r w:rsidRPr="003944DE">
        <w:rPr>
          <w:rFonts w:ascii="Palatino Linotype" w:eastAsia="Palatino Linotype" w:hAnsi="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0FF70B5F" w14:textId="77777777" w:rsidR="00D9021C" w:rsidRPr="003944DE" w:rsidRDefault="00D9021C" w:rsidP="00D9021C">
      <w:pPr>
        <w:ind w:left="426" w:right="567"/>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b/>
          <w:i/>
          <w:color w:val="000000"/>
          <w:sz w:val="22"/>
        </w:rPr>
        <w:t>Toda la información</w:t>
      </w:r>
      <w:r w:rsidRPr="003944DE">
        <w:rPr>
          <w:rFonts w:ascii="Palatino Linotype" w:eastAsia="Palatino Linotype" w:hAnsi="Palatino Linotype" w:cs="Palatino Linotype"/>
          <w:i/>
          <w:color w:val="000000"/>
          <w:sz w:val="22"/>
        </w:rPr>
        <w:t xml:space="preserve"> generada, obtenida, adquirida, transformada, administrada o </w:t>
      </w:r>
      <w:r w:rsidRPr="003944DE">
        <w:rPr>
          <w:rFonts w:ascii="Palatino Linotype" w:eastAsia="Palatino Linotype" w:hAnsi="Palatino Linotype" w:cs="Palatino Linotype"/>
          <w:b/>
          <w:i/>
          <w:color w:val="000000"/>
          <w:sz w:val="22"/>
        </w:rPr>
        <w:t>en posesión de los sujetos obligados es pública</w:t>
      </w:r>
      <w:r w:rsidRPr="003944DE">
        <w:rPr>
          <w:rFonts w:ascii="Palatino Linotype" w:eastAsia="Palatino Linotype" w:hAnsi="Palatino Linotype" w:cs="Palatino Linotype"/>
          <w:i/>
          <w:color w:val="000000"/>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37BFAD4" w14:textId="77777777" w:rsidR="00D9021C" w:rsidRPr="003944DE" w:rsidRDefault="00D9021C" w:rsidP="00D9021C">
      <w:pPr>
        <w:ind w:left="426" w:right="567"/>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6525D27" w14:textId="77777777" w:rsidR="00D9021C" w:rsidRPr="003944DE" w:rsidRDefault="00D9021C" w:rsidP="00D9021C">
      <w:pPr>
        <w:spacing w:line="360" w:lineRule="auto"/>
        <w:ind w:left="567" w:right="567"/>
        <w:jc w:val="both"/>
        <w:rPr>
          <w:rFonts w:ascii="Palatino Linotype" w:eastAsia="Palatino Linotype" w:hAnsi="Palatino Linotype" w:cs="Palatino Linotype"/>
          <w:i/>
          <w:color w:val="000000"/>
        </w:rPr>
      </w:pPr>
    </w:p>
    <w:p w14:paraId="70CC553E" w14:textId="77777777" w:rsidR="00D9021C" w:rsidRPr="003944DE" w:rsidRDefault="00D9021C" w:rsidP="00BA1A84">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3944DE">
        <w:rPr>
          <w:rFonts w:ascii="Palatino Linotype" w:eastAsia="Palatino Linotype" w:hAnsi="Palatino Linotype" w:cs="Palatino Linotype"/>
          <w:color w:val="000000"/>
          <w:vertAlign w:val="superscript"/>
        </w:rPr>
        <w:footnoteReference w:id="8"/>
      </w:r>
      <w:r w:rsidRPr="003944DE">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w:t>
      </w:r>
      <w:r w:rsidRPr="003944DE">
        <w:rPr>
          <w:rFonts w:ascii="Palatino Linotype" w:eastAsia="Palatino Linotype" w:hAnsi="Palatino Linotype" w:cs="Palatino Linotype"/>
          <w:color w:val="000000"/>
        </w:rPr>
        <w:lastRenderedPageBreak/>
        <w:t>completa, oportuna y accesible, lo que permite que la ciudadanía tenga un amplio acceso sobre lo que es el actuar de las autoridades.</w:t>
      </w:r>
    </w:p>
    <w:p w14:paraId="69EF0E94" w14:textId="77777777" w:rsidR="00D9021C" w:rsidRPr="003944DE" w:rsidRDefault="00D9021C" w:rsidP="00D9021C">
      <w:pPr>
        <w:spacing w:line="360" w:lineRule="auto"/>
        <w:jc w:val="both"/>
        <w:rPr>
          <w:rFonts w:ascii="Palatino Linotype" w:eastAsia="Palatino Linotype" w:hAnsi="Palatino Linotype" w:cs="Palatino Linotype"/>
          <w:color w:val="000000"/>
        </w:rPr>
      </w:pPr>
    </w:p>
    <w:p w14:paraId="130F22B4" w14:textId="77777777" w:rsidR="00D9021C" w:rsidRPr="003944DE" w:rsidRDefault="00D9021C" w:rsidP="00FE3443">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DE75B23" w14:textId="77777777" w:rsidR="00D9021C" w:rsidRPr="003944DE" w:rsidRDefault="00D9021C" w:rsidP="00D9021C">
      <w:pPr>
        <w:pBdr>
          <w:top w:val="nil"/>
          <w:left w:val="nil"/>
          <w:bottom w:val="nil"/>
          <w:right w:val="nil"/>
          <w:between w:val="nil"/>
        </w:pBdr>
        <w:tabs>
          <w:tab w:val="left" w:pos="851"/>
        </w:tabs>
        <w:ind w:left="426" w:right="474"/>
        <w:jc w:val="both"/>
        <w:rPr>
          <w:rFonts w:ascii="Palatino Linotype" w:eastAsia="Palatino Linotype" w:hAnsi="Palatino Linotype" w:cs="Palatino Linotype"/>
          <w:i/>
          <w:color w:val="000000"/>
          <w:sz w:val="22"/>
        </w:rPr>
      </w:pPr>
      <w:r w:rsidRPr="003944DE">
        <w:rPr>
          <w:rFonts w:ascii="Palatino Linotype" w:eastAsia="Palatino Linotype" w:hAnsi="Palatino Linotype" w:cs="Palatino Linotype"/>
          <w:b/>
          <w:i/>
          <w:color w:val="000000"/>
          <w:sz w:val="22"/>
        </w:rPr>
        <w:t>ACCESO A LA INFORMACIÓN. IMPLICACIÓN DEL PRINCIPIO DE MÁXIMA PUBLICIDAD EN EL DERECHO FUNDAMENTAL RELATIVO.</w:t>
      </w:r>
      <w:r w:rsidRPr="003944DE">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BD3FB74" w14:textId="77777777" w:rsidR="003944DE" w:rsidRDefault="003944DE" w:rsidP="00D9021C">
      <w:pPr>
        <w:keepNext/>
        <w:keepLines/>
        <w:spacing w:line="360" w:lineRule="auto"/>
        <w:rPr>
          <w:rFonts w:ascii="Palatino Linotype" w:eastAsia="Palatino Linotype" w:hAnsi="Palatino Linotype" w:cs="Palatino Linotype"/>
          <w:b/>
          <w:color w:val="000000"/>
        </w:rPr>
      </w:pPr>
    </w:p>
    <w:p w14:paraId="7E625060" w14:textId="77777777" w:rsidR="003944DE" w:rsidRDefault="003944DE" w:rsidP="00D9021C">
      <w:pPr>
        <w:keepNext/>
        <w:keepLines/>
        <w:spacing w:line="360" w:lineRule="auto"/>
        <w:rPr>
          <w:rFonts w:ascii="Palatino Linotype" w:eastAsia="Palatino Linotype" w:hAnsi="Palatino Linotype" w:cs="Palatino Linotype"/>
          <w:b/>
          <w:color w:val="000000"/>
        </w:rPr>
      </w:pPr>
    </w:p>
    <w:p w14:paraId="102E0C56" w14:textId="77777777" w:rsidR="00D9021C" w:rsidRPr="003944DE" w:rsidRDefault="00D9021C" w:rsidP="00D9021C">
      <w:pPr>
        <w:keepNext/>
        <w:keepLines/>
        <w:spacing w:line="360" w:lineRule="auto"/>
        <w:rPr>
          <w:rFonts w:ascii="Palatino Linotype" w:eastAsia="Palatino Linotype" w:hAnsi="Palatino Linotype" w:cs="Palatino Linotype"/>
          <w:b/>
          <w:color w:val="000000"/>
        </w:rPr>
      </w:pPr>
      <w:r w:rsidRPr="003944DE">
        <w:rPr>
          <w:rFonts w:ascii="Palatino Linotype" w:eastAsia="Palatino Linotype" w:hAnsi="Palatino Linotype" w:cs="Palatino Linotype"/>
          <w:b/>
          <w:color w:val="000000"/>
        </w:rPr>
        <w:t>QUINTO. De la versión pública.</w:t>
      </w:r>
    </w:p>
    <w:p w14:paraId="6764E6E2" w14:textId="77777777" w:rsidR="00D9021C" w:rsidRPr="003944DE" w:rsidRDefault="00D9021C" w:rsidP="00102225">
      <w:pPr>
        <w:keepNext/>
        <w:keepLines/>
        <w:numPr>
          <w:ilvl w:val="0"/>
          <w:numId w:val="10"/>
        </w:numPr>
        <w:pBdr>
          <w:top w:val="nil"/>
          <w:left w:val="nil"/>
          <w:bottom w:val="nil"/>
          <w:right w:val="nil"/>
          <w:between w:val="nil"/>
        </w:pBdr>
        <w:tabs>
          <w:tab w:val="left" w:pos="284"/>
        </w:tabs>
        <w:spacing w:line="360" w:lineRule="auto"/>
        <w:rPr>
          <w:rFonts w:ascii="Palatino Linotype" w:eastAsia="Palatino Linotype" w:hAnsi="Palatino Linotype" w:cs="Palatino Linotype"/>
          <w:b/>
          <w:color w:val="000000"/>
        </w:rPr>
      </w:pPr>
      <w:r w:rsidRPr="003944DE">
        <w:rPr>
          <w:rFonts w:ascii="Palatino Linotype" w:eastAsia="Palatino Linotype" w:hAnsi="Palatino Linotype" w:cs="Palatino Linotype"/>
          <w:b/>
          <w:color w:val="000000"/>
        </w:rPr>
        <w:t xml:space="preserve">Nociones generales. </w:t>
      </w:r>
    </w:p>
    <w:p w14:paraId="24FA5EE5" w14:textId="77777777" w:rsidR="00D9021C" w:rsidRPr="003944DE" w:rsidRDefault="00D9021C" w:rsidP="00FE3443">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 xml:space="preserve">Debe destacarse, que debido a la información solicitada por el </w:t>
      </w:r>
      <w:r w:rsidRPr="003944DE">
        <w:rPr>
          <w:rFonts w:ascii="Palatino Linotype" w:eastAsia="Palatino Linotype" w:hAnsi="Palatino Linotype" w:cs="Palatino Linotype"/>
          <w:b/>
        </w:rPr>
        <w:t>Recurrente</w:t>
      </w:r>
      <w:r w:rsidRPr="003944DE">
        <w:rPr>
          <w:rFonts w:ascii="Palatino Linotype" w:eastAsia="Palatino Linotype" w:hAnsi="Palatino Linotype" w:cs="Palatino Linotype"/>
          <w:b/>
          <w:color w:val="000000"/>
        </w:rPr>
        <w:t xml:space="preserve">, </w:t>
      </w:r>
      <w:r w:rsidRPr="003944DE">
        <w:rPr>
          <w:rFonts w:ascii="Palatino Linotype" w:eastAsia="Palatino Linotype" w:hAnsi="Palatino Linotype" w:cs="Palatino Linotype"/>
          <w:color w:val="000000"/>
        </w:rPr>
        <w:t xml:space="preserve">eventualmente, pueden eventualmente obrar datos personales susceptibles de protegerse y susceptible de clasificarse como confidencial,  por lo que, el Sujeto Obligado </w:t>
      </w:r>
      <w:r w:rsidRPr="003944DE">
        <w:rPr>
          <w:rFonts w:ascii="Palatino Linotype" w:eastAsia="Palatino Linotype" w:hAnsi="Palatino Linotype" w:cs="Palatino Linotype"/>
        </w:rPr>
        <w:t>deberá</w:t>
      </w:r>
      <w:r w:rsidRPr="003944DE">
        <w:rPr>
          <w:rFonts w:ascii="Palatino Linotype" w:eastAsia="Palatino Linotype" w:hAnsi="Palatino Linotype" w:cs="Palatino Linotype"/>
          <w:color w:val="000000"/>
        </w:rPr>
        <w:t xml:space="preserve"> de hacer la adecuada versión pública, protegiendo los datos que no son susceptibles de ser proporcionados. </w:t>
      </w:r>
    </w:p>
    <w:p w14:paraId="6F832A28" w14:textId="77777777" w:rsidR="00B341F1" w:rsidRPr="003944DE" w:rsidRDefault="00B341F1" w:rsidP="00B341F1">
      <w:pPr>
        <w:spacing w:line="360" w:lineRule="auto"/>
        <w:contextualSpacing/>
        <w:jc w:val="both"/>
        <w:rPr>
          <w:rFonts w:ascii="Palatino Linotype" w:eastAsia="Palatino Linotype" w:hAnsi="Palatino Linotype" w:cs="Palatino Linotype"/>
          <w:color w:val="000000"/>
        </w:rPr>
      </w:pPr>
    </w:p>
    <w:p w14:paraId="47532D58" w14:textId="2799FFC7" w:rsidR="00B341F1" w:rsidRPr="002F6D3D" w:rsidRDefault="00B341F1" w:rsidP="00B341F1">
      <w:pPr>
        <w:numPr>
          <w:ilvl w:val="0"/>
          <w:numId w:val="1"/>
        </w:numPr>
        <w:spacing w:line="360" w:lineRule="auto"/>
        <w:ind w:left="0" w:firstLine="0"/>
        <w:contextualSpacing/>
        <w:jc w:val="both"/>
        <w:rPr>
          <w:rFonts w:ascii="Palatino Linotype" w:eastAsia="Times New Roman" w:hAnsi="Palatino Linotype" w:cs="Calibri"/>
          <w:color w:val="000000"/>
          <w:lang w:eastAsia="es-MX"/>
        </w:rPr>
      </w:pPr>
      <w:r w:rsidRPr="002F6D3D">
        <w:rPr>
          <w:rFonts w:ascii="Palatino Linotype" w:eastAsia="Palatino Linotype" w:hAnsi="Palatino Linotype" w:cs="Palatino Linotype"/>
          <w:color w:val="000000"/>
        </w:rPr>
        <w:t xml:space="preserve">Al respecto, mención especial amerita el título profesional; toda vez que </w:t>
      </w:r>
      <w:r w:rsidRPr="002F6D3D">
        <w:rPr>
          <w:rFonts w:ascii="Palatino Linotype" w:eastAsia="Times New Roman" w:hAnsi="Palatino Linotype" w:cs="Calibri"/>
          <w:color w:val="000000"/>
          <w:lang w:eastAsia="es-MX"/>
        </w:rPr>
        <w:t xml:space="preserve">la fotografía contenida en los documentos que dan cuenta de la preparación académica, sirven como medios de </w:t>
      </w:r>
      <w:r w:rsidRPr="002F6D3D">
        <w:rPr>
          <w:rFonts w:ascii="Palatino Linotype" w:eastAsia="Palatino Linotype" w:hAnsi="Palatino Linotype" w:cs="Palatino Linotype"/>
          <w:color w:val="000000"/>
        </w:rPr>
        <w:t>identificación</w:t>
      </w:r>
      <w:r w:rsidRPr="002F6D3D">
        <w:rPr>
          <w:rFonts w:ascii="Palatino Linotype" w:eastAsia="Times New Roman" w:hAnsi="Palatino Linotype" w:cs="Calibri"/>
          <w:color w:val="000000"/>
          <w:lang w:eastAsia="es-MX"/>
        </w:rPr>
        <w:t>,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53EE5A95" w14:textId="77777777" w:rsidR="00B341F1" w:rsidRPr="002F6D3D" w:rsidRDefault="00B341F1" w:rsidP="00B341F1">
      <w:pPr>
        <w:pStyle w:val="Prrafodelista"/>
        <w:rPr>
          <w:rFonts w:ascii="Palatino Linotype" w:eastAsia="Times New Roman" w:hAnsi="Palatino Linotype" w:cs="Calibri"/>
          <w:color w:val="000000"/>
          <w:lang w:eastAsia="es-MX"/>
        </w:rPr>
      </w:pPr>
    </w:p>
    <w:p w14:paraId="5CFF54A5" w14:textId="77777777" w:rsidR="00B341F1" w:rsidRPr="002F6D3D" w:rsidRDefault="00B341F1" w:rsidP="00B341F1">
      <w:pPr>
        <w:numPr>
          <w:ilvl w:val="0"/>
          <w:numId w:val="1"/>
        </w:numPr>
        <w:spacing w:line="360" w:lineRule="auto"/>
        <w:ind w:left="0" w:firstLine="0"/>
        <w:contextualSpacing/>
        <w:jc w:val="both"/>
        <w:rPr>
          <w:rFonts w:ascii="Palatino Linotype" w:eastAsia="Times New Roman" w:hAnsi="Palatino Linotype" w:cs="Calibri"/>
          <w:color w:val="000000"/>
          <w:lang w:eastAsia="es-MX"/>
        </w:rPr>
      </w:pPr>
      <w:r w:rsidRPr="002F6D3D">
        <w:rPr>
          <w:rFonts w:ascii="Palatino Linotype" w:eastAsia="Times New Roman" w:hAnsi="Palatino Linotype" w:cs="Calibri"/>
          <w:color w:val="000000"/>
          <w:lang w:eastAsia="es-MX"/>
        </w:rPr>
        <w:t xml:space="preserve">Además, resulta necesario traer a colación, el Criterio 15/17 emitido por el Instituto Nacional de Transparencia, Acceso a la Información y Protección de Datos Personales, que precisa, que la fotografía localizada en título o cédula profesional </w:t>
      </w:r>
      <w:r w:rsidRPr="002F6D3D">
        <w:rPr>
          <w:rFonts w:ascii="Palatino Linotype" w:eastAsia="Times New Roman" w:hAnsi="Palatino Linotype" w:cs="Calibri"/>
          <w:color w:val="000000"/>
          <w:lang w:eastAsia="es-MX"/>
        </w:rPr>
        <w:lastRenderedPageBreak/>
        <w:t>guarda la naturaleza de pública, pues existe un interés público de conocer, de manera clara y específica, a la persona que se ostenta con una calidad profesional, tal como se muestra a continuación:</w:t>
      </w:r>
    </w:p>
    <w:p w14:paraId="5577C804" w14:textId="77777777" w:rsidR="00B341F1" w:rsidRPr="002F6D3D" w:rsidRDefault="00B341F1" w:rsidP="00B341F1">
      <w:pPr>
        <w:pStyle w:val="Prrafodelista"/>
        <w:rPr>
          <w:rFonts w:ascii="Palatino Linotype" w:eastAsia="Times New Roman" w:hAnsi="Palatino Linotype" w:cs="Calibri"/>
          <w:color w:val="000000"/>
          <w:lang w:eastAsia="es-MX"/>
        </w:rPr>
      </w:pPr>
    </w:p>
    <w:p w14:paraId="4A5F2950" w14:textId="77777777" w:rsidR="00B341F1" w:rsidRPr="002F6D3D" w:rsidRDefault="00B341F1" w:rsidP="00B341F1">
      <w:pPr>
        <w:shd w:val="clear" w:color="auto" w:fill="FFFFFF"/>
        <w:spacing w:line="235" w:lineRule="atLeast"/>
        <w:ind w:left="426" w:right="474"/>
        <w:jc w:val="both"/>
        <w:rPr>
          <w:rFonts w:ascii="Palatino Linotype" w:eastAsia="Times New Roman" w:hAnsi="Palatino Linotype" w:cs="Calibri"/>
          <w:color w:val="000000"/>
          <w:lang w:eastAsia="es-MX"/>
        </w:rPr>
      </w:pPr>
      <w:r w:rsidRPr="002F6D3D">
        <w:rPr>
          <w:rFonts w:ascii="Palatino Linotype" w:eastAsia="Times New Roman" w:hAnsi="Palatino Linotype" w:cs="Calibri"/>
          <w:b/>
          <w:bCs/>
          <w:i/>
          <w:iCs/>
          <w:color w:val="000000"/>
          <w:lang w:eastAsia="es-MX"/>
        </w:rPr>
        <w:t>Fotografía en título o cédula profesional es de acceso público.</w:t>
      </w:r>
      <w:r w:rsidRPr="002F6D3D">
        <w:rPr>
          <w:rFonts w:ascii="Palatino Linotype" w:eastAsia="Times New Roman" w:hAnsi="Palatino Linotype" w:cs="Calibri"/>
          <w:i/>
          <w:iCs/>
          <w:color w:val="000000"/>
          <w:lang w:eastAsia="es-MX"/>
        </w:rPr>
        <w:t>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3FC0C711" w14:textId="77777777" w:rsidR="00B341F1" w:rsidRPr="002F6D3D" w:rsidRDefault="00B341F1" w:rsidP="00B341F1">
      <w:pPr>
        <w:shd w:val="clear" w:color="auto" w:fill="FFFFFF"/>
        <w:spacing w:line="360" w:lineRule="auto"/>
        <w:jc w:val="both"/>
        <w:rPr>
          <w:rFonts w:ascii="Palatino Linotype" w:eastAsia="Times New Roman" w:hAnsi="Palatino Linotype" w:cs="Calibri"/>
          <w:color w:val="000000"/>
          <w:lang w:eastAsia="es-MX"/>
        </w:rPr>
      </w:pPr>
    </w:p>
    <w:p w14:paraId="61A1AB52" w14:textId="77777777" w:rsidR="00B341F1" w:rsidRPr="002F6D3D" w:rsidRDefault="00B341F1" w:rsidP="00B341F1">
      <w:pPr>
        <w:numPr>
          <w:ilvl w:val="0"/>
          <w:numId w:val="1"/>
        </w:numPr>
        <w:spacing w:line="360" w:lineRule="auto"/>
        <w:ind w:left="0" w:firstLine="0"/>
        <w:contextualSpacing/>
        <w:jc w:val="both"/>
        <w:rPr>
          <w:rFonts w:ascii="Palatino Linotype" w:eastAsia="Times New Roman" w:hAnsi="Palatino Linotype" w:cs="Calibri"/>
          <w:color w:val="000000"/>
          <w:lang w:eastAsia="es-MX"/>
        </w:rPr>
      </w:pPr>
      <w:r w:rsidRPr="002F6D3D">
        <w:rPr>
          <w:rFonts w:ascii="Palatino Linotype" w:eastAsia="Times New Roman" w:hAnsi="Palatino Linotype" w:cs="Calibri"/>
          <w:color w:val="000000"/>
          <w:lang w:eastAsia="es-MX"/>
        </w:rPr>
        <w:t>Conforme al criterio establecido, se podría mencionar que la fotografía de cualquier persona que se encuentre en un título o cédula profesional, no es confidencial; </w:t>
      </w:r>
      <w:r w:rsidRPr="002F6D3D">
        <w:rPr>
          <w:rFonts w:ascii="Palatino Linotype" w:eastAsia="Times New Roman" w:hAnsi="Palatino Linotype" w:cs="Calibri"/>
          <w:bCs/>
          <w:color w:val="000000"/>
          <w:lang w:eastAsia="es-MX"/>
        </w:rPr>
        <w:t xml:space="preserve">por lo que, dicho dato, para </w:t>
      </w:r>
      <w:r w:rsidRPr="002F6D3D">
        <w:rPr>
          <w:rFonts w:ascii="Palatino Linotype" w:eastAsia="Times New Roman" w:hAnsi="Palatino Linotype" w:cs="Calibri"/>
          <w:color w:val="000000"/>
          <w:lang w:eastAsia="es-MX"/>
        </w:rPr>
        <w:t>cualquier</w:t>
      </w:r>
      <w:r w:rsidRPr="002F6D3D">
        <w:rPr>
          <w:rFonts w:ascii="Palatino Linotype" w:eastAsia="Times New Roman" w:hAnsi="Palatino Linotype" w:cs="Calibri"/>
          <w:bCs/>
          <w:color w:val="000000"/>
          <w:lang w:eastAsia="es-MX"/>
        </w:rPr>
        <w:t xml:space="preserve"> documento que acredite el nivel de estudios de servidores públicos, tampoco podría considerarse clasificado, pues permite conocer a la ciudadanía de manera clara al trabajador que se ostenta con una calidad profesional específica</w:t>
      </w:r>
      <w:r w:rsidRPr="002F6D3D">
        <w:rPr>
          <w:rFonts w:ascii="Palatino Linotype" w:eastAsia="Times New Roman" w:hAnsi="Palatino Linotype" w:cs="Calibri"/>
          <w:color w:val="000000"/>
          <w:lang w:eastAsia="es-MX"/>
        </w:rPr>
        <w:t>;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21A588A1" w14:textId="77777777" w:rsidR="00B341F1" w:rsidRPr="002F6D3D" w:rsidRDefault="00B341F1" w:rsidP="00B341F1">
      <w:pPr>
        <w:spacing w:line="360" w:lineRule="auto"/>
        <w:contextualSpacing/>
        <w:jc w:val="both"/>
        <w:rPr>
          <w:rFonts w:ascii="Palatino Linotype" w:eastAsia="Times New Roman" w:hAnsi="Palatino Linotype" w:cs="Calibri"/>
          <w:color w:val="000000"/>
          <w:lang w:eastAsia="es-MX"/>
        </w:rPr>
      </w:pPr>
    </w:p>
    <w:p w14:paraId="074FF638" w14:textId="06CAA95D" w:rsidR="00B341F1" w:rsidRPr="002F6D3D" w:rsidRDefault="00B341F1" w:rsidP="00B341F1">
      <w:pPr>
        <w:numPr>
          <w:ilvl w:val="0"/>
          <w:numId w:val="1"/>
        </w:numPr>
        <w:spacing w:line="360" w:lineRule="auto"/>
        <w:ind w:left="0" w:firstLine="0"/>
        <w:contextualSpacing/>
        <w:jc w:val="both"/>
        <w:rPr>
          <w:rFonts w:ascii="Palatino Linotype" w:hAnsi="Palatino Linotype"/>
          <w:bCs/>
        </w:rPr>
      </w:pPr>
      <w:r w:rsidRPr="002F6D3D">
        <w:rPr>
          <w:rFonts w:ascii="Palatino Linotype"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w:t>
      </w:r>
      <w:r w:rsidRPr="002F6D3D">
        <w:rPr>
          <w:rFonts w:ascii="Palatino Linotype" w:eastAsia="Times New Roman" w:hAnsi="Palatino Linotype" w:cs="Calibri"/>
          <w:color w:val="000000"/>
          <w:lang w:eastAsia="es-MX"/>
        </w:rPr>
        <w:t>disposiciones</w:t>
      </w:r>
      <w:r w:rsidRPr="002F6D3D">
        <w:rPr>
          <w:rFonts w:ascii="Palatino Linotype" w:hAnsi="Palatino Linotype"/>
          <w:bCs/>
        </w:rPr>
        <w:t xml:space="preserve"> jurídicas aplicables, estribando entonces en un requisito de validez. Por tanto, la firma </w:t>
      </w:r>
      <w:r w:rsidRPr="002F6D3D">
        <w:rPr>
          <w:rFonts w:ascii="Palatino Linotype" w:hAnsi="Palatino Linotype"/>
          <w:bCs/>
        </w:rPr>
        <w:lastRenderedPageBreak/>
        <w:t>de los servidores públicos vinculada al ejercicio de la función pública es información pública, dado que documenta y rinde cuentas sobre el debido ejercicio de sus atribuciones con motivo del empleo, cargo o comisión que le han sido encomendados. Sin embargo, tratándose de título o cedulas profesionales, la firma del titular del documento es susceptible de ser clasificado.</w:t>
      </w:r>
    </w:p>
    <w:p w14:paraId="123641F5" w14:textId="77777777" w:rsidR="00B341F1" w:rsidRPr="003944DE" w:rsidRDefault="00B341F1" w:rsidP="00B341F1">
      <w:pPr>
        <w:shd w:val="clear" w:color="auto" w:fill="FFFFFF"/>
        <w:spacing w:line="235" w:lineRule="atLeast"/>
        <w:jc w:val="both"/>
        <w:rPr>
          <w:rFonts w:ascii="Palatino Linotype" w:hAnsi="Palatino Linotype" w:cs="Arial"/>
        </w:rPr>
      </w:pPr>
    </w:p>
    <w:p w14:paraId="795F21AF" w14:textId="387169F0" w:rsidR="00D9021C" w:rsidRPr="003944DE" w:rsidRDefault="00B341F1" w:rsidP="00FE3443">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color w:val="000000"/>
        </w:rPr>
        <w:t>Luego entonces es que n</w:t>
      </w:r>
      <w:r w:rsidR="00D9021C" w:rsidRPr="003944DE">
        <w:rPr>
          <w:rFonts w:ascii="Palatino Linotype" w:eastAsia="Palatino Linotype" w:hAnsi="Palatino Linotype" w:cs="Palatino Linotype"/>
          <w:color w:val="000000"/>
        </w:rPr>
        <w:t>o pasa desapercibido para este Órgano Garante que los sujetos obligados</w:t>
      </w:r>
      <w:r w:rsidR="00D9021C" w:rsidRPr="003944DE">
        <w:rPr>
          <w:rFonts w:ascii="Palatino Linotype" w:eastAsia="Palatino Linotype" w:hAnsi="Palatino Linotype" w:cs="Palatino Linotype"/>
          <w:b/>
          <w:color w:val="000000"/>
        </w:rPr>
        <w:t xml:space="preserve"> </w:t>
      </w:r>
      <w:r w:rsidR="00D9021C" w:rsidRPr="003944D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19C34D4" w14:textId="77777777" w:rsidR="00D9021C" w:rsidRPr="003944DE" w:rsidRDefault="00D9021C" w:rsidP="00D9021C">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D9021C" w:rsidRPr="003944DE" w14:paraId="7AC25D47" w14:textId="77777777" w:rsidTr="00D9021C">
        <w:tc>
          <w:tcPr>
            <w:tcW w:w="2689" w:type="dxa"/>
          </w:tcPr>
          <w:p w14:paraId="70A38566" w14:textId="77777777" w:rsidR="00D9021C" w:rsidRPr="003944DE" w:rsidRDefault="00D9021C" w:rsidP="00D9021C">
            <w:pPr>
              <w:tabs>
                <w:tab w:val="left" w:pos="284"/>
              </w:tabs>
              <w:rPr>
                <w:rFonts w:ascii="Palatino Linotype" w:eastAsia="Palatino Linotype" w:hAnsi="Palatino Linotype" w:cs="Palatino Linotype"/>
                <w:b/>
                <w:sz w:val="20"/>
              </w:rPr>
            </w:pPr>
            <w:r w:rsidRPr="003944DE">
              <w:rPr>
                <w:rFonts w:ascii="Palatino Linotype" w:eastAsia="Palatino Linotype" w:hAnsi="Palatino Linotype" w:cs="Palatino Linotype"/>
                <w:b/>
                <w:sz w:val="20"/>
              </w:rPr>
              <w:t>a) Requisitos previos.</w:t>
            </w:r>
          </w:p>
        </w:tc>
        <w:tc>
          <w:tcPr>
            <w:tcW w:w="6520" w:type="dxa"/>
          </w:tcPr>
          <w:p w14:paraId="4C4198D5"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B910A1C"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563D88C5"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Al hacerlo tienen que precisar de qué información se trata, señalando el supuesto de clasificación (confidencialidad o reserva).</w:t>
            </w:r>
          </w:p>
          <w:p w14:paraId="11B4DB0A"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Además, se debe señalar el procedimiento, de los tres que establecen los artículos 132 y 106 de la Ley Estatal y General, respectivamente.</w:t>
            </w:r>
          </w:p>
          <w:p w14:paraId="6243D091"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5EA544E2" w14:textId="77777777" w:rsidR="00D9021C" w:rsidRPr="003944DE" w:rsidRDefault="00D9021C" w:rsidP="00D9021C">
            <w:pPr>
              <w:tabs>
                <w:tab w:val="left" w:pos="284"/>
              </w:tabs>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El último de estos requisitos previos consiste en que no se pueden emitir acuerdos de carácter general ni particular, esto es, </w:t>
            </w:r>
            <w:r w:rsidRPr="003944DE">
              <w:rPr>
                <w:rFonts w:ascii="Palatino Linotype" w:eastAsia="Palatino Linotype" w:hAnsi="Palatino Linotype" w:cs="Palatino Linotype"/>
                <w:color w:val="000000"/>
                <w:sz w:val="20"/>
                <w:u w:val="single"/>
              </w:rPr>
              <w:t>no se puede hacer un acuerdo para clasificar de manera general todos los documentos de un expediente o área, sin</w:t>
            </w:r>
            <w:r w:rsidRPr="003944DE">
              <w:rPr>
                <w:rFonts w:ascii="Palatino Linotype" w:eastAsia="Palatino Linotype" w:hAnsi="Palatino Linotype" w:cs="Palatino Linotype"/>
                <w:color w:val="000000"/>
                <w:sz w:val="20"/>
              </w:rPr>
              <w:t xml:space="preserve"> individualizar su análisis y tampoco se puede hacer un acuerdo por cada dato que se vaya a clasificar dentro de un documento con diez datos, por ejemplo, susceptibles de ser clasificados.</w:t>
            </w:r>
          </w:p>
          <w:p w14:paraId="055075C3" w14:textId="77777777" w:rsidR="00D9021C" w:rsidRPr="003944DE" w:rsidRDefault="00D9021C" w:rsidP="00D9021C">
            <w:pPr>
              <w:tabs>
                <w:tab w:val="left" w:pos="284"/>
              </w:tabs>
              <w:jc w:val="both"/>
              <w:rPr>
                <w:rFonts w:ascii="Palatino Linotype" w:eastAsia="Palatino Linotype" w:hAnsi="Palatino Linotype" w:cs="Palatino Linotype"/>
                <w:sz w:val="20"/>
              </w:rPr>
            </w:pPr>
          </w:p>
        </w:tc>
      </w:tr>
      <w:tr w:rsidR="00D9021C" w:rsidRPr="003944DE" w14:paraId="210EC3A2" w14:textId="77777777" w:rsidTr="00D9021C">
        <w:tc>
          <w:tcPr>
            <w:tcW w:w="2689" w:type="dxa"/>
          </w:tcPr>
          <w:p w14:paraId="0D8169C7" w14:textId="77777777" w:rsidR="00D9021C" w:rsidRPr="003944DE" w:rsidRDefault="00D9021C" w:rsidP="00D9021C">
            <w:pPr>
              <w:tabs>
                <w:tab w:val="left" w:pos="284"/>
              </w:tabs>
              <w:rPr>
                <w:rFonts w:ascii="Palatino Linotype" w:eastAsia="Palatino Linotype" w:hAnsi="Palatino Linotype" w:cs="Palatino Linotype"/>
                <w:b/>
                <w:sz w:val="20"/>
              </w:rPr>
            </w:pPr>
            <w:r w:rsidRPr="003944DE">
              <w:rPr>
                <w:rFonts w:ascii="Palatino Linotype" w:eastAsia="Palatino Linotype" w:hAnsi="Palatino Linotype" w:cs="Palatino Linotype"/>
                <w:b/>
                <w:sz w:val="20"/>
              </w:rPr>
              <w:t>b) Supuestos de clasificación.</w:t>
            </w:r>
          </w:p>
        </w:tc>
        <w:tc>
          <w:tcPr>
            <w:tcW w:w="6520" w:type="dxa"/>
          </w:tcPr>
          <w:p w14:paraId="38C3A9DF"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Las disposiciones constitucionales y legales en la materia establecen los dos supuestos generales para clasificar la información: por reserva y por confidencialidad.</w:t>
            </w:r>
          </w:p>
          <w:p w14:paraId="45589ACA"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73371BDC"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34B704"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155DE41B" w14:textId="77777777" w:rsidR="00D9021C" w:rsidRPr="003944DE" w:rsidRDefault="00D9021C" w:rsidP="00D9021C">
            <w:pPr>
              <w:tabs>
                <w:tab w:val="left" w:pos="284"/>
              </w:tabs>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El </w:t>
            </w:r>
            <w:r w:rsidRPr="003944DE">
              <w:rPr>
                <w:rFonts w:ascii="Palatino Linotype" w:eastAsia="Palatino Linotype" w:hAnsi="Palatino Linotype" w:cs="Palatino Linotype"/>
                <w:b/>
                <w:color w:val="000000"/>
                <w:sz w:val="20"/>
              </w:rPr>
              <w:t>Sujeto Obligado</w:t>
            </w:r>
            <w:r w:rsidRPr="003944DE">
              <w:rPr>
                <w:rFonts w:ascii="Palatino Linotype" w:eastAsia="Palatino Linotype" w:hAnsi="Palatino Linotype" w:cs="Palatino Linotype"/>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E049681" w14:textId="77777777" w:rsidR="00D9021C" w:rsidRPr="003944DE" w:rsidRDefault="00D9021C" w:rsidP="00D9021C">
            <w:pPr>
              <w:tabs>
                <w:tab w:val="left" w:pos="284"/>
              </w:tabs>
              <w:jc w:val="both"/>
              <w:rPr>
                <w:rFonts w:ascii="Palatino Linotype" w:eastAsia="Palatino Linotype" w:hAnsi="Palatino Linotype" w:cs="Palatino Linotype"/>
                <w:sz w:val="20"/>
              </w:rPr>
            </w:pPr>
          </w:p>
        </w:tc>
      </w:tr>
      <w:tr w:rsidR="00D9021C" w:rsidRPr="003944DE" w14:paraId="7E2C96A3" w14:textId="77777777" w:rsidTr="00D9021C">
        <w:tc>
          <w:tcPr>
            <w:tcW w:w="2689" w:type="dxa"/>
          </w:tcPr>
          <w:p w14:paraId="4E73DF7D" w14:textId="77777777" w:rsidR="00D9021C" w:rsidRPr="003944DE" w:rsidRDefault="00D9021C" w:rsidP="00D9021C">
            <w:pPr>
              <w:tabs>
                <w:tab w:val="left" w:pos="284"/>
              </w:tabs>
              <w:rPr>
                <w:rFonts w:ascii="Palatino Linotype" w:eastAsia="Palatino Linotype" w:hAnsi="Palatino Linotype" w:cs="Palatino Linotype"/>
                <w:b/>
                <w:sz w:val="20"/>
              </w:rPr>
            </w:pPr>
            <w:r w:rsidRPr="003944DE">
              <w:rPr>
                <w:rFonts w:ascii="Palatino Linotype" w:eastAsia="Palatino Linotype" w:hAnsi="Palatino Linotype" w:cs="Palatino Linotype"/>
                <w:b/>
                <w:sz w:val="20"/>
              </w:rPr>
              <w:lastRenderedPageBreak/>
              <w:t>c) Formalidades para emitir el acuerdo de clasificación.</w:t>
            </w:r>
          </w:p>
        </w:tc>
        <w:tc>
          <w:tcPr>
            <w:tcW w:w="6520" w:type="dxa"/>
          </w:tcPr>
          <w:p w14:paraId="4E519CBF"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El Comité de Transparencia, según lo dispuesto en los artículos cuenta con las facultades para aprobar, modificar o revocar la clasificación de la información que haya propuesto. </w:t>
            </w:r>
          </w:p>
          <w:p w14:paraId="2BF7192A"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418D2890"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Es necesario que </w:t>
            </w:r>
            <w:r w:rsidRPr="003944DE">
              <w:rPr>
                <w:rFonts w:ascii="Palatino Linotype" w:eastAsia="Palatino Linotype" w:hAnsi="Palatino Linotype" w:cs="Palatino Linotype"/>
                <w:b/>
                <w:color w:val="000000"/>
                <w:sz w:val="20"/>
                <w:u w:val="single"/>
              </w:rPr>
              <w:t>el acto reúna con los requisitos elementales</w:t>
            </w:r>
            <w:r w:rsidRPr="003944DE">
              <w:rPr>
                <w:rFonts w:ascii="Palatino Linotype" w:eastAsia="Palatino Linotype" w:hAnsi="Palatino Linotype" w:cs="Palatino Linotype"/>
                <w:color w:val="000000"/>
                <w:sz w:val="20"/>
              </w:rPr>
              <w:t>, entre ellos, que la autoridad que va a emitir el acto de autoridad sea la legalmente facultada para ello.</w:t>
            </w:r>
          </w:p>
          <w:p w14:paraId="5F5A0104" w14:textId="77777777" w:rsidR="00D9021C" w:rsidRPr="003944DE" w:rsidRDefault="00D9021C" w:rsidP="00D9021C">
            <w:pPr>
              <w:tabs>
                <w:tab w:val="left" w:pos="284"/>
              </w:tabs>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AE5D517" w14:textId="77777777" w:rsidR="00D9021C" w:rsidRPr="003944DE" w:rsidRDefault="00D9021C" w:rsidP="00D9021C">
            <w:pPr>
              <w:tabs>
                <w:tab w:val="left" w:pos="284"/>
              </w:tabs>
              <w:jc w:val="both"/>
              <w:rPr>
                <w:rFonts w:ascii="Palatino Linotype" w:eastAsia="Palatino Linotype" w:hAnsi="Palatino Linotype" w:cs="Palatino Linotype"/>
                <w:sz w:val="20"/>
              </w:rPr>
            </w:pPr>
          </w:p>
        </w:tc>
      </w:tr>
      <w:tr w:rsidR="00D9021C" w:rsidRPr="003944DE" w14:paraId="6A45C462" w14:textId="77777777" w:rsidTr="00D9021C">
        <w:tc>
          <w:tcPr>
            <w:tcW w:w="2689" w:type="dxa"/>
          </w:tcPr>
          <w:p w14:paraId="0F9BEFC4" w14:textId="77777777" w:rsidR="00D9021C" w:rsidRPr="003944DE" w:rsidRDefault="00D9021C" w:rsidP="00D9021C">
            <w:pPr>
              <w:tabs>
                <w:tab w:val="left" w:pos="284"/>
              </w:tabs>
              <w:rPr>
                <w:rFonts w:ascii="Palatino Linotype" w:eastAsia="Palatino Linotype" w:hAnsi="Palatino Linotype" w:cs="Palatino Linotype"/>
                <w:b/>
                <w:sz w:val="20"/>
              </w:rPr>
            </w:pPr>
          </w:p>
          <w:p w14:paraId="6C49F21D" w14:textId="77777777" w:rsidR="00D9021C" w:rsidRPr="003944DE" w:rsidRDefault="00D9021C" w:rsidP="00D9021C">
            <w:pPr>
              <w:tabs>
                <w:tab w:val="left" w:pos="284"/>
              </w:tabs>
              <w:jc w:val="both"/>
              <w:rPr>
                <w:rFonts w:ascii="Palatino Linotype" w:eastAsia="Palatino Linotype" w:hAnsi="Palatino Linotype" w:cs="Palatino Linotype"/>
                <w:b/>
                <w:sz w:val="20"/>
              </w:rPr>
            </w:pPr>
            <w:r w:rsidRPr="003944DE">
              <w:rPr>
                <w:rFonts w:ascii="Palatino Linotype" w:eastAsia="Palatino Linotype" w:hAnsi="Palatino Linotype" w:cs="Palatino Linotype"/>
                <w:b/>
                <w:color w:val="000000"/>
                <w:sz w:val="20"/>
              </w:rPr>
              <w:t xml:space="preserve">d) Requisitos de fondo del acuerdo de clasificación. </w:t>
            </w:r>
          </w:p>
        </w:tc>
        <w:tc>
          <w:tcPr>
            <w:tcW w:w="6520" w:type="dxa"/>
          </w:tcPr>
          <w:p w14:paraId="6BDA406A"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944DE">
              <w:rPr>
                <w:rFonts w:ascii="Palatino Linotype" w:eastAsia="Palatino Linotype" w:hAnsi="Palatino Linotype" w:cs="Palatino Linotype"/>
                <w:b/>
                <w:color w:val="000000"/>
                <w:sz w:val="20"/>
              </w:rPr>
              <w:t>Sujetos Obligados</w:t>
            </w:r>
            <w:r w:rsidRPr="003944DE">
              <w:rPr>
                <w:rFonts w:ascii="Palatino Linotype" w:eastAsia="Palatino Linotype" w:hAnsi="Palatino Linotype" w:cs="Palatino Linotype"/>
                <w:color w:val="000000"/>
                <w:sz w:val="20"/>
              </w:rPr>
              <w:t xml:space="preserve">, por lo que deberán fundar y motivar debidamente la clasificación. </w:t>
            </w:r>
          </w:p>
          <w:p w14:paraId="2EE60258"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De lo anterior, se desprende que para una correcta </w:t>
            </w:r>
            <w:r w:rsidRPr="003944DE">
              <w:rPr>
                <w:rFonts w:ascii="Palatino Linotype" w:eastAsia="Palatino Linotype" w:hAnsi="Palatino Linotype" w:cs="Palatino Linotype"/>
                <w:b/>
                <w:color w:val="000000"/>
                <w:sz w:val="20"/>
              </w:rPr>
              <w:t>clasificación total o parcial</w:t>
            </w:r>
            <w:r w:rsidRPr="003944DE">
              <w:rPr>
                <w:rFonts w:ascii="Palatino Linotype" w:eastAsia="Palatino Linotype" w:hAnsi="Palatino Linotype" w:cs="Palatino Linotype"/>
                <w:color w:val="000000"/>
                <w:sz w:val="20"/>
              </w:rPr>
              <w:t xml:space="preserve">, esto es determinar los datos que se suprimen en las versiones públicas, es necesario fundar y motivar, de manera correcta, la clasificación; considerando que todo acto que la autoridad pronuncie </w:t>
            </w:r>
            <w:r w:rsidRPr="003944DE">
              <w:rPr>
                <w:rFonts w:ascii="Palatino Linotype" w:eastAsia="Palatino Linotype" w:hAnsi="Palatino Linotype" w:cs="Palatino Linotype"/>
                <w:color w:val="000000"/>
                <w:sz w:val="20"/>
              </w:rPr>
              <w:lastRenderedPageBreak/>
              <w:t>en el ejercicio de sus atribuciones, debe expresar los fundamentos legales que le dieron origen y las razones por las que se deben aplicar al caso concreto.</w:t>
            </w:r>
          </w:p>
          <w:p w14:paraId="48F4A9BC"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6D205AE0"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D4B2B74"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17CEC028"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En ese mismo sentido, el numeral trigésimo tercero fracción V de los Lineamientos Generales, precisa que para motivar la clasificación se deben acreditar las circunstancias de tiempo, modo y lugar.</w:t>
            </w:r>
          </w:p>
          <w:p w14:paraId="71AE8F27"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50B6B617"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Ahora bien, </w:t>
            </w:r>
            <w:r w:rsidRPr="003944DE">
              <w:rPr>
                <w:rFonts w:ascii="Palatino Linotype" w:eastAsia="Palatino Linotype" w:hAnsi="Palatino Linotype" w:cs="Palatino Linotype"/>
                <w:b/>
                <w:color w:val="000000"/>
                <w:sz w:val="20"/>
                <w:u w:val="single"/>
              </w:rPr>
              <w:t>para cada caso además de fundar y motivar</w:t>
            </w:r>
            <w:r w:rsidRPr="003944DE">
              <w:rPr>
                <w:rFonts w:ascii="Palatino Linotype" w:eastAsia="Palatino Linotype" w:hAnsi="Palatino Linotype" w:cs="Palatino Linotype"/>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0C7471FE"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tc>
      </w:tr>
      <w:tr w:rsidR="00D9021C" w:rsidRPr="003944DE" w14:paraId="5BFB18D8" w14:textId="77777777" w:rsidTr="00D9021C">
        <w:tc>
          <w:tcPr>
            <w:tcW w:w="2689" w:type="dxa"/>
          </w:tcPr>
          <w:p w14:paraId="118BDCC4" w14:textId="77777777" w:rsidR="00D9021C" w:rsidRPr="003944DE" w:rsidRDefault="00D9021C" w:rsidP="00D9021C">
            <w:pPr>
              <w:tabs>
                <w:tab w:val="left" w:pos="284"/>
              </w:tabs>
              <w:ind w:right="49"/>
              <w:jc w:val="both"/>
              <w:rPr>
                <w:rFonts w:ascii="Palatino Linotype" w:eastAsia="Palatino Linotype" w:hAnsi="Palatino Linotype" w:cs="Palatino Linotype"/>
                <w:b/>
                <w:sz w:val="20"/>
              </w:rPr>
            </w:pPr>
            <w:r w:rsidRPr="003944DE">
              <w:rPr>
                <w:rFonts w:ascii="Palatino Linotype" w:eastAsia="Palatino Linotype" w:hAnsi="Palatino Linotype" w:cs="Palatino Linotype"/>
                <w:b/>
                <w:sz w:val="20"/>
              </w:rPr>
              <w:lastRenderedPageBreak/>
              <w:t xml:space="preserve">e) Condiciones especiales de la clasificación de la información como confidencial. </w:t>
            </w:r>
          </w:p>
        </w:tc>
        <w:tc>
          <w:tcPr>
            <w:tcW w:w="6520" w:type="dxa"/>
          </w:tcPr>
          <w:p w14:paraId="3DA0F3AA"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62B09DE4"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2CA62B91"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r w:rsidRPr="003944DE">
              <w:rPr>
                <w:rFonts w:ascii="Palatino Linotype" w:eastAsia="Palatino Linotype" w:hAnsi="Palatino Linotype" w:cs="Palatino Linotype"/>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DE21730" w14:textId="77777777" w:rsidR="00D9021C" w:rsidRPr="003944DE" w:rsidRDefault="00D9021C" w:rsidP="00D9021C">
            <w:pPr>
              <w:tabs>
                <w:tab w:val="left" w:pos="284"/>
              </w:tabs>
              <w:ind w:right="49"/>
              <w:jc w:val="both"/>
              <w:rPr>
                <w:rFonts w:ascii="Palatino Linotype" w:eastAsia="Palatino Linotype" w:hAnsi="Palatino Linotype" w:cs="Palatino Linotype"/>
                <w:color w:val="000000"/>
                <w:sz w:val="20"/>
              </w:rPr>
            </w:pPr>
          </w:p>
          <w:p w14:paraId="65A09182" w14:textId="77777777" w:rsidR="00D9021C" w:rsidRPr="003944DE" w:rsidRDefault="00D9021C" w:rsidP="00D9021C">
            <w:pPr>
              <w:tabs>
                <w:tab w:val="left" w:pos="284"/>
              </w:tabs>
              <w:jc w:val="both"/>
              <w:rPr>
                <w:rFonts w:ascii="Palatino Linotype" w:eastAsia="Palatino Linotype" w:hAnsi="Palatino Linotype" w:cs="Palatino Linotype"/>
                <w:sz w:val="20"/>
              </w:rPr>
            </w:pPr>
            <w:r w:rsidRPr="003944DE">
              <w:rPr>
                <w:rFonts w:ascii="Palatino Linotype" w:eastAsia="Palatino Linotype" w:hAnsi="Palatino Linotype" w:cs="Palatino Linotype"/>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AF4F088" w14:textId="77777777" w:rsidR="00D9021C" w:rsidRPr="003944DE" w:rsidRDefault="00D9021C" w:rsidP="00D9021C">
      <w:pPr>
        <w:spacing w:line="360" w:lineRule="auto"/>
        <w:jc w:val="both"/>
        <w:rPr>
          <w:rFonts w:ascii="Palatino Linotype" w:eastAsia="Palatino Linotype" w:hAnsi="Palatino Linotype" w:cs="Palatino Linotype"/>
          <w:color w:val="000000"/>
        </w:rPr>
      </w:pPr>
    </w:p>
    <w:p w14:paraId="31BC77FC" w14:textId="77777777" w:rsidR="00D9021C" w:rsidRPr="003944DE" w:rsidRDefault="00D9021C" w:rsidP="00FE3443">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rPr>
        <w:lastRenderedPageBreak/>
        <w:t xml:space="preserve">Si el </w:t>
      </w:r>
      <w:r w:rsidRPr="003944DE">
        <w:rPr>
          <w:rFonts w:ascii="Palatino Linotype" w:eastAsia="Palatino Linotype" w:hAnsi="Palatino Linotype" w:cs="Palatino Linotype"/>
          <w:color w:val="000000"/>
        </w:rPr>
        <w:t>servidor</w:t>
      </w:r>
      <w:r w:rsidRPr="003944DE">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w:t>
      </w:r>
      <w:r w:rsidRPr="003944DE">
        <w:rPr>
          <w:rFonts w:ascii="Palatino Linotype" w:eastAsia="Palatino Linotype" w:hAnsi="Palatino Linotype" w:cs="Palatino Linotype"/>
          <w:color w:val="000000"/>
        </w:rPr>
        <w:t>legales</w:t>
      </w:r>
      <w:r w:rsidRPr="003944DE">
        <w:rPr>
          <w:rFonts w:ascii="Palatino Linotype" w:eastAsia="Palatino Linotype" w:hAnsi="Palatino Linotype" w:cs="Palatino Linotype"/>
        </w:rPr>
        <w:t xml:space="preserve"> </w:t>
      </w:r>
      <w:r w:rsidRPr="003944DE">
        <w:rPr>
          <w:rFonts w:ascii="Palatino Linotype" w:eastAsia="Palatino Linotype" w:hAnsi="Palatino Linotype" w:cs="Palatino Linotype"/>
          <w:color w:val="000000"/>
        </w:rPr>
        <w:t>establecidas</w:t>
      </w:r>
      <w:r w:rsidRPr="003944DE">
        <w:rPr>
          <w:rFonts w:ascii="Palatino Linotype" w:eastAsia="Palatino Linotype" w:hAnsi="Palatino Linotype" w:cs="Palatino Linotype"/>
        </w:rPr>
        <w:t>, asimismo que si entrega un documento testado sin el debido acuerdo de clasificación.</w:t>
      </w:r>
    </w:p>
    <w:p w14:paraId="2653CB93" w14:textId="77777777" w:rsidR="00D9021C" w:rsidRPr="003944DE" w:rsidRDefault="00D9021C" w:rsidP="00D9021C">
      <w:pPr>
        <w:spacing w:line="360" w:lineRule="auto"/>
        <w:jc w:val="both"/>
        <w:rPr>
          <w:rFonts w:ascii="Palatino Linotype" w:eastAsia="Palatino Linotype" w:hAnsi="Palatino Linotype" w:cs="Palatino Linotype"/>
        </w:rPr>
      </w:pPr>
    </w:p>
    <w:p w14:paraId="77B595C0" w14:textId="77777777" w:rsidR="00D9021C" w:rsidRPr="003944DE" w:rsidRDefault="00D9021C" w:rsidP="00DF1E63">
      <w:pPr>
        <w:numPr>
          <w:ilvl w:val="0"/>
          <w:numId w:val="1"/>
        </w:numPr>
        <w:spacing w:line="360" w:lineRule="auto"/>
        <w:ind w:left="0" w:firstLine="0"/>
        <w:contextualSpacing/>
        <w:jc w:val="both"/>
        <w:rPr>
          <w:rFonts w:ascii="Palatino Linotype" w:eastAsia="Palatino Linotype" w:hAnsi="Palatino Linotype" w:cs="Palatino Linotype"/>
        </w:rPr>
      </w:pPr>
      <w:r w:rsidRPr="003944DE">
        <w:rPr>
          <w:rFonts w:ascii="Palatino Linotype" w:eastAsia="Palatino Linotype" w:hAnsi="Palatino Linotype" w:cs="Palatino Linotype"/>
          <w:color w:val="222222"/>
        </w:rPr>
        <w:t xml:space="preserve">Por </w:t>
      </w:r>
      <w:r w:rsidRPr="003944DE">
        <w:rPr>
          <w:rFonts w:ascii="Palatino Linotype" w:eastAsia="Palatino Linotype" w:hAnsi="Palatino Linotype" w:cs="Palatino Linotype"/>
        </w:rPr>
        <w:t>lo</w:t>
      </w:r>
      <w:r w:rsidRPr="003944DE">
        <w:rPr>
          <w:rFonts w:ascii="Palatino Linotype" w:eastAsia="Palatino Linotype" w:hAnsi="Palatino Linotype" w:cs="Palatino Linotype"/>
          <w:color w:val="222222"/>
        </w:rPr>
        <w:t xml:space="preserve"> anteriormente expuesto y fundado, este </w:t>
      </w:r>
      <w:r w:rsidRPr="003944DE">
        <w:rPr>
          <w:rFonts w:ascii="Palatino Linotype" w:eastAsia="Palatino Linotype" w:hAnsi="Palatino Linotype" w:cs="Palatino Linotype"/>
          <w:b/>
          <w:color w:val="222222"/>
        </w:rPr>
        <w:t>ÓRGANO GARANTE</w:t>
      </w:r>
      <w:r w:rsidRPr="003944DE">
        <w:rPr>
          <w:rFonts w:ascii="Palatino Linotype" w:eastAsia="Palatino Linotype" w:hAnsi="Palatino Linotype" w:cs="Palatino Linotype"/>
          <w:color w:val="222222"/>
        </w:rPr>
        <w:t xml:space="preserve"> emite los siguientes:</w:t>
      </w:r>
    </w:p>
    <w:p w14:paraId="47D59C2E" w14:textId="77777777" w:rsidR="00FE3443" w:rsidRPr="003944DE" w:rsidRDefault="00FE3443" w:rsidP="00DF1E63">
      <w:pPr>
        <w:keepNext/>
        <w:keepLines/>
        <w:spacing w:line="360" w:lineRule="auto"/>
        <w:jc w:val="center"/>
        <w:rPr>
          <w:rFonts w:ascii="Palatino Linotype" w:eastAsia="Palatino Linotype" w:hAnsi="Palatino Linotype" w:cs="Palatino Linotype"/>
          <w:b/>
          <w:color w:val="000000"/>
        </w:rPr>
      </w:pPr>
      <w:r w:rsidRPr="003944DE">
        <w:rPr>
          <w:rFonts w:ascii="Palatino Linotype" w:eastAsia="Palatino Linotype" w:hAnsi="Palatino Linotype" w:cs="Palatino Linotype"/>
          <w:b/>
          <w:color w:val="000000"/>
        </w:rPr>
        <w:t>R E S O L U T I V O S</w:t>
      </w:r>
    </w:p>
    <w:p w14:paraId="18485B06" w14:textId="77777777" w:rsidR="00DF1E63" w:rsidRPr="003944DE" w:rsidRDefault="00DF1E63" w:rsidP="00DF1E63">
      <w:pPr>
        <w:keepNext/>
        <w:keepLines/>
        <w:spacing w:line="360" w:lineRule="auto"/>
        <w:jc w:val="center"/>
        <w:rPr>
          <w:rFonts w:ascii="Palatino Linotype" w:eastAsia="Palatino Linotype" w:hAnsi="Palatino Linotype" w:cs="Palatino Linotype"/>
          <w:b/>
          <w:color w:val="000000"/>
        </w:rPr>
      </w:pPr>
    </w:p>
    <w:p w14:paraId="275061CB" w14:textId="06B603D7" w:rsidR="00FE3443" w:rsidRDefault="003944DE" w:rsidP="00DF1E63">
      <w:pPr>
        <w:tabs>
          <w:tab w:val="left" w:pos="7936"/>
        </w:tabs>
        <w:spacing w:line="360" w:lineRule="auto"/>
        <w:jc w:val="both"/>
        <w:rPr>
          <w:rFonts w:ascii="Palatino Linotype" w:eastAsia="Palatino Linotype" w:hAnsi="Palatino Linotype" w:cs="Palatino Linotype"/>
        </w:rPr>
      </w:pPr>
      <w:r w:rsidRPr="003944DE">
        <w:rPr>
          <w:rFonts w:ascii="Palatino Linotype" w:eastAsia="Palatino Linotype" w:hAnsi="Palatino Linotype" w:cs="Palatino Linotype"/>
          <w:b/>
        </w:rPr>
        <w:t xml:space="preserve">PRIMERO. </w:t>
      </w:r>
      <w:r w:rsidR="00FE3443" w:rsidRPr="003944DE">
        <w:rPr>
          <w:rFonts w:ascii="Palatino Linotype" w:eastAsia="Palatino Linotype" w:hAnsi="Palatino Linotype" w:cs="Palatino Linotype"/>
        </w:rPr>
        <w:t xml:space="preserve">Se </w:t>
      </w:r>
      <w:r w:rsidR="00FE3443" w:rsidRPr="003944DE">
        <w:rPr>
          <w:rFonts w:ascii="Palatino Linotype" w:eastAsia="Palatino Linotype" w:hAnsi="Palatino Linotype" w:cs="Palatino Linotype"/>
          <w:b/>
        </w:rPr>
        <w:t>SOBRESEEN</w:t>
      </w:r>
      <w:r w:rsidR="00FE3443" w:rsidRPr="003944DE">
        <w:rPr>
          <w:rFonts w:ascii="Palatino Linotype" w:eastAsia="Palatino Linotype" w:hAnsi="Palatino Linotype" w:cs="Palatino Linotype"/>
        </w:rPr>
        <w:t xml:space="preserve"> los Recursos de Revisión </w:t>
      </w:r>
      <w:r w:rsidR="00FE3443" w:rsidRPr="003944DE">
        <w:rPr>
          <w:rFonts w:ascii="Palatino Linotype" w:eastAsia="Palatino Linotype" w:hAnsi="Palatino Linotype" w:cs="Palatino Linotype"/>
          <w:b/>
        </w:rPr>
        <w:t>01453/INFOEM/IP/RR/2023</w:t>
      </w:r>
      <w:r w:rsidR="00A660BC" w:rsidRPr="003944DE">
        <w:rPr>
          <w:rFonts w:ascii="Palatino Linotype" w:eastAsia="Palatino Linotype" w:hAnsi="Palatino Linotype" w:cs="Palatino Linotype"/>
          <w:b/>
        </w:rPr>
        <w:t xml:space="preserve"> </w:t>
      </w:r>
      <w:r w:rsidR="00A660BC" w:rsidRPr="003944DE">
        <w:rPr>
          <w:rFonts w:ascii="Palatino Linotype" w:eastAsia="Palatino Linotype" w:hAnsi="Palatino Linotype" w:cs="Palatino Linotype"/>
        </w:rPr>
        <w:t>y</w:t>
      </w:r>
      <w:r w:rsidR="00FE3443" w:rsidRPr="003944DE">
        <w:rPr>
          <w:rFonts w:ascii="Palatino Linotype" w:eastAsia="Palatino Linotype" w:hAnsi="Palatino Linotype" w:cs="Palatino Linotype"/>
        </w:rPr>
        <w:t xml:space="preserve"> </w:t>
      </w:r>
      <w:r w:rsidR="00FE3443" w:rsidRPr="003944DE">
        <w:rPr>
          <w:rFonts w:ascii="Palatino Linotype" w:eastAsia="Palatino Linotype" w:hAnsi="Palatino Linotype" w:cs="Palatino Linotype"/>
          <w:b/>
        </w:rPr>
        <w:t xml:space="preserve">01454/INFOEM/IP/RR/2023 </w:t>
      </w:r>
      <w:r w:rsidR="00FE3443" w:rsidRPr="003944DE">
        <w:rPr>
          <w:rFonts w:ascii="Palatino Linotype" w:eastAsia="Palatino Linotype" w:hAnsi="Palatino Linotype" w:cs="Palatino Linotype"/>
        </w:rPr>
        <w:t>por improcedentes</w:t>
      </w:r>
      <w:r w:rsidR="00FE3443" w:rsidRPr="003944DE">
        <w:rPr>
          <w:rFonts w:ascii="Palatino Linotype" w:eastAsia="Palatino Linotype" w:hAnsi="Palatino Linotype" w:cs="Palatino Linotype"/>
          <w:b/>
        </w:rPr>
        <w:t xml:space="preserve">, </w:t>
      </w:r>
      <w:r w:rsidR="00FE3443" w:rsidRPr="003944DE">
        <w:rPr>
          <w:rFonts w:ascii="Palatino Linotype" w:eastAsia="Palatino Linotype" w:hAnsi="Palatino Linotype" w:cs="Palatino Linotype"/>
        </w:rPr>
        <w:t xml:space="preserve">al actualizarse la fracción IV del artículo 192, en relación con las fracciones III y V del artículo 191, ambos, de la Ley de Transparencia y Acceso a la Información Pública del Estado de México y Municipios, en términos del </w:t>
      </w:r>
      <w:r w:rsidR="00FE3443" w:rsidRPr="003944DE">
        <w:rPr>
          <w:rFonts w:ascii="Palatino Linotype" w:eastAsia="Palatino Linotype" w:hAnsi="Palatino Linotype" w:cs="Palatino Linotype"/>
          <w:b/>
        </w:rPr>
        <w:t>Considerando Cuarto</w:t>
      </w:r>
      <w:r w:rsidR="00FE3443" w:rsidRPr="003944DE">
        <w:rPr>
          <w:rFonts w:ascii="Palatino Linotype" w:eastAsia="Palatino Linotype" w:hAnsi="Palatino Linotype" w:cs="Palatino Linotype"/>
        </w:rPr>
        <w:t xml:space="preserve"> de la presente resolución.</w:t>
      </w:r>
    </w:p>
    <w:p w14:paraId="0FBE1265" w14:textId="77777777" w:rsidR="003944DE" w:rsidRPr="003944DE" w:rsidRDefault="003944DE" w:rsidP="00DF1E63">
      <w:pPr>
        <w:tabs>
          <w:tab w:val="left" w:pos="7936"/>
        </w:tabs>
        <w:spacing w:line="360" w:lineRule="auto"/>
        <w:jc w:val="both"/>
        <w:rPr>
          <w:rFonts w:ascii="Palatino Linotype" w:eastAsia="Palatino Linotype" w:hAnsi="Palatino Linotype" w:cs="Palatino Linotype"/>
        </w:rPr>
      </w:pPr>
    </w:p>
    <w:p w14:paraId="395DFDE8" w14:textId="7F6A5867" w:rsidR="00FE3443" w:rsidRPr="003944DE" w:rsidRDefault="003944DE" w:rsidP="00DF1E63">
      <w:pPr>
        <w:spacing w:line="360" w:lineRule="auto"/>
        <w:jc w:val="both"/>
        <w:rPr>
          <w:rFonts w:ascii="Palatino Linotype" w:eastAsia="Palatino Linotype" w:hAnsi="Palatino Linotype" w:cs="Palatino Linotype"/>
        </w:rPr>
      </w:pPr>
      <w:r w:rsidRPr="003944DE">
        <w:rPr>
          <w:rFonts w:ascii="Palatino Linotype" w:eastAsia="Palatino Linotype" w:hAnsi="Palatino Linotype" w:cs="Palatino Linotype"/>
          <w:b/>
        </w:rPr>
        <w:t>SEGUNDO</w:t>
      </w:r>
      <w:r w:rsidRPr="003944DE">
        <w:rPr>
          <w:rFonts w:ascii="Palatino Linotype" w:eastAsia="Palatino Linotype" w:hAnsi="Palatino Linotype" w:cs="Palatino Linotype"/>
        </w:rPr>
        <w:t xml:space="preserve">. </w:t>
      </w:r>
      <w:r w:rsidR="00FE3443" w:rsidRPr="003944DE">
        <w:rPr>
          <w:rFonts w:ascii="Palatino Linotype" w:eastAsia="Palatino Linotype" w:hAnsi="Palatino Linotype" w:cs="Palatino Linotype"/>
        </w:rPr>
        <w:t xml:space="preserve">Resultan parcialmente fundadas las razones o motivos de inconformidad hechos valer en el Recurso de Revisión </w:t>
      </w:r>
      <w:r w:rsidR="005D4819">
        <w:rPr>
          <w:rFonts w:ascii="Palatino Linotype" w:eastAsia="Palatino Linotype" w:hAnsi="Palatino Linotype" w:cs="Palatino Linotype"/>
          <w:b/>
        </w:rPr>
        <w:t>01455/INFOEM/IP/RR/2023</w:t>
      </w:r>
      <w:r w:rsidR="00FE3443" w:rsidRPr="003944DE">
        <w:rPr>
          <w:rFonts w:ascii="Palatino Linotype" w:eastAsia="Palatino Linotype" w:hAnsi="Palatino Linotype" w:cs="Palatino Linotype"/>
        </w:rPr>
        <w:t>,</w:t>
      </w:r>
      <w:r w:rsidR="00FE3443" w:rsidRPr="003944DE">
        <w:rPr>
          <w:rFonts w:ascii="Palatino Linotype" w:eastAsia="Palatino Linotype" w:hAnsi="Palatino Linotype" w:cs="Palatino Linotype"/>
          <w:b/>
        </w:rPr>
        <w:t xml:space="preserve"> </w:t>
      </w:r>
      <w:r w:rsidR="00FE3443" w:rsidRPr="003944DE">
        <w:rPr>
          <w:rFonts w:ascii="Palatino Linotype" w:eastAsia="Palatino Linotype" w:hAnsi="Palatino Linotype" w:cs="Palatino Linotype"/>
        </w:rPr>
        <w:t>en términos de los Considerando</w:t>
      </w:r>
      <w:r w:rsidR="00A660BC" w:rsidRPr="003944DE">
        <w:rPr>
          <w:rFonts w:ascii="Palatino Linotype" w:eastAsia="Palatino Linotype" w:hAnsi="Palatino Linotype" w:cs="Palatino Linotype"/>
        </w:rPr>
        <w:t>s</w:t>
      </w:r>
      <w:r w:rsidR="00FE3443" w:rsidRPr="003944DE">
        <w:rPr>
          <w:rFonts w:ascii="Palatino Linotype" w:eastAsia="Palatino Linotype" w:hAnsi="Palatino Linotype" w:cs="Palatino Linotype"/>
        </w:rPr>
        <w:t xml:space="preserve"> Cuarto y Quinto</w:t>
      </w:r>
      <w:r w:rsidR="00FE3443" w:rsidRPr="003944DE">
        <w:rPr>
          <w:rFonts w:ascii="Palatino Linotype" w:eastAsia="Palatino Linotype" w:hAnsi="Palatino Linotype" w:cs="Palatino Linotype"/>
          <w:b/>
        </w:rPr>
        <w:t xml:space="preserve"> </w:t>
      </w:r>
      <w:r w:rsidR="00FE3443" w:rsidRPr="003944DE">
        <w:rPr>
          <w:rFonts w:ascii="Palatino Linotype" w:eastAsia="Palatino Linotype" w:hAnsi="Palatino Linotype" w:cs="Palatino Linotype"/>
        </w:rPr>
        <w:t>de la presente resolución.</w:t>
      </w:r>
    </w:p>
    <w:p w14:paraId="65E283E5" w14:textId="77777777" w:rsidR="00FE3443" w:rsidRPr="003944DE" w:rsidRDefault="00FE3443" w:rsidP="00DF1E63">
      <w:pPr>
        <w:spacing w:line="360" w:lineRule="auto"/>
        <w:jc w:val="both"/>
        <w:rPr>
          <w:rFonts w:ascii="Palatino Linotype" w:eastAsia="Palatino Linotype" w:hAnsi="Palatino Linotype" w:cs="Palatino Linotype"/>
        </w:rPr>
      </w:pPr>
    </w:p>
    <w:p w14:paraId="3DEAE77F" w14:textId="1D037935" w:rsidR="00FE3443" w:rsidRPr="003944DE" w:rsidRDefault="003944DE" w:rsidP="00DF1E63">
      <w:pPr>
        <w:spacing w:line="360" w:lineRule="auto"/>
        <w:jc w:val="both"/>
        <w:rPr>
          <w:rFonts w:ascii="Palatino Linotype" w:eastAsia="Palatino Linotype" w:hAnsi="Palatino Linotype" w:cs="Palatino Linotype"/>
        </w:rPr>
      </w:pPr>
      <w:r w:rsidRPr="002F6D3D">
        <w:rPr>
          <w:rFonts w:ascii="Palatino Linotype" w:eastAsia="Palatino Linotype" w:hAnsi="Palatino Linotype" w:cs="Palatino Linotype"/>
          <w:b/>
        </w:rPr>
        <w:t>TERCERO</w:t>
      </w:r>
      <w:r w:rsidR="00FE3443" w:rsidRPr="002F6D3D">
        <w:rPr>
          <w:rFonts w:ascii="Palatino Linotype" w:eastAsia="Palatino Linotype" w:hAnsi="Palatino Linotype" w:cs="Palatino Linotype"/>
          <w:b/>
        </w:rPr>
        <w:t xml:space="preserve">. </w:t>
      </w:r>
      <w:r w:rsidR="00FE3443" w:rsidRPr="002F6D3D">
        <w:rPr>
          <w:rFonts w:ascii="Palatino Linotype" w:eastAsia="Palatino Linotype" w:hAnsi="Palatino Linotype" w:cs="Palatino Linotype"/>
          <w:color w:val="000000"/>
        </w:rPr>
        <w:t xml:space="preserve">Se </w:t>
      </w:r>
      <w:r w:rsidR="00FE3443" w:rsidRPr="002F6D3D">
        <w:rPr>
          <w:rFonts w:ascii="Palatino Linotype" w:eastAsia="Palatino Linotype" w:hAnsi="Palatino Linotype" w:cs="Palatino Linotype"/>
          <w:b/>
          <w:color w:val="000000"/>
        </w:rPr>
        <w:t xml:space="preserve">MODIFICA </w:t>
      </w:r>
      <w:r w:rsidR="00FE3443" w:rsidRPr="002F6D3D">
        <w:rPr>
          <w:rFonts w:ascii="Palatino Linotype" w:eastAsia="Palatino Linotype" w:hAnsi="Palatino Linotype" w:cs="Palatino Linotype"/>
          <w:color w:val="000000"/>
        </w:rPr>
        <w:t>la respuesta emitida por la Secretaría de Educación</w:t>
      </w:r>
      <w:r w:rsidR="00572E15" w:rsidRPr="002F6D3D">
        <w:rPr>
          <w:rFonts w:ascii="Palatino Linotype" w:eastAsia="Palatino Linotype" w:hAnsi="Palatino Linotype" w:cs="Palatino Linotype"/>
          <w:color w:val="000000"/>
        </w:rPr>
        <w:t xml:space="preserve"> y, se </w:t>
      </w:r>
      <w:r w:rsidR="00EB27E1" w:rsidRPr="002F6D3D">
        <w:rPr>
          <w:rFonts w:ascii="Palatino Linotype" w:eastAsia="Palatino Linotype" w:hAnsi="Palatino Linotype" w:cs="Palatino Linotype"/>
          <w:b/>
          <w:color w:val="000000"/>
        </w:rPr>
        <w:t>ORDENA</w:t>
      </w:r>
      <w:r w:rsidR="00572E15" w:rsidRPr="002F6D3D">
        <w:rPr>
          <w:rFonts w:ascii="Palatino Linotype" w:eastAsia="Palatino Linotype" w:hAnsi="Palatino Linotype" w:cs="Palatino Linotype"/>
          <w:color w:val="000000"/>
        </w:rPr>
        <w:t xml:space="preserve"> ponga a disposición del particular, el soporte documental requerido en</w:t>
      </w:r>
      <w:r w:rsidR="00FE3443" w:rsidRPr="002F6D3D">
        <w:rPr>
          <w:rFonts w:ascii="Palatino Linotype" w:eastAsia="Palatino Linotype" w:hAnsi="Palatino Linotype" w:cs="Palatino Linotype"/>
          <w:color w:val="000000"/>
        </w:rPr>
        <w:t xml:space="preserve"> la solicitud de información</w:t>
      </w:r>
      <w:r w:rsidR="00FE3443" w:rsidRPr="002F6D3D">
        <w:rPr>
          <w:rFonts w:ascii="Palatino Linotype" w:eastAsia="Palatino Linotype" w:hAnsi="Palatino Linotype" w:cs="Palatino Linotype"/>
          <w:b/>
          <w:color w:val="000000"/>
        </w:rPr>
        <w:t xml:space="preserve"> 00105/SE/IP/2023 </w:t>
      </w:r>
      <w:r w:rsidR="00DF1E63" w:rsidRPr="002F6D3D">
        <w:rPr>
          <w:rFonts w:ascii="Palatino Linotype" w:eastAsia="Palatino Linotype" w:hAnsi="Palatino Linotype" w:cs="Palatino Linotype"/>
          <w:color w:val="000000"/>
        </w:rPr>
        <w:t>a saber:</w:t>
      </w:r>
      <w:r w:rsidR="00DF1E63" w:rsidRPr="002F6D3D">
        <w:rPr>
          <w:rFonts w:ascii="Palatino Linotype" w:eastAsia="Palatino Linotype" w:hAnsi="Palatino Linotype" w:cs="Palatino Linotype"/>
          <w:b/>
          <w:color w:val="000000"/>
        </w:rPr>
        <w:t xml:space="preserve"> </w:t>
      </w:r>
      <w:r w:rsidR="00DF1E63" w:rsidRPr="002F6D3D">
        <w:rPr>
          <w:rFonts w:ascii="Palatino Linotype" w:hAnsi="Palatino Linotype"/>
        </w:rPr>
        <w:t>títulos profesionales, constancias de estudios, documento en que consten las funciones, nombramientos, listas de asistencia y, oficios de comisión</w:t>
      </w:r>
      <w:r w:rsidR="00DF1E63" w:rsidRPr="002F6D3D">
        <w:rPr>
          <w:rFonts w:ascii="Palatino Linotype" w:hAnsi="Palatino Linotype"/>
          <w:i/>
        </w:rPr>
        <w:t xml:space="preserve"> </w:t>
      </w:r>
      <w:r w:rsidR="00DF1E63" w:rsidRPr="002F6D3D">
        <w:rPr>
          <w:rFonts w:ascii="Palatino Linotype" w:hAnsi="Palatino Linotype"/>
        </w:rPr>
        <w:t xml:space="preserve">de todo el personal adscrito a la Secretaria de Educación, </w:t>
      </w:r>
      <w:r w:rsidR="00A660BC" w:rsidRPr="002F6D3D">
        <w:rPr>
          <w:rFonts w:ascii="Palatino Linotype" w:hAnsi="Palatino Linotype" w:cs="Arial"/>
        </w:rPr>
        <w:t>en todas</w:t>
      </w:r>
      <w:r w:rsidR="00A660BC" w:rsidRPr="003944DE">
        <w:rPr>
          <w:rFonts w:ascii="Palatino Linotype" w:hAnsi="Palatino Linotype" w:cs="Arial"/>
        </w:rPr>
        <w:t xml:space="preserve"> </w:t>
      </w:r>
      <w:r w:rsidR="00A660BC" w:rsidRPr="003944DE">
        <w:rPr>
          <w:rFonts w:ascii="Palatino Linotype" w:hAnsi="Palatino Linotype" w:cs="Arial"/>
        </w:rPr>
        <w:lastRenderedPageBreak/>
        <w:t>las modalidades que permitan el acceso a la información solicitada, tales como, en un vínculo electrónico, disco compacto, dispositivo de almacenamiento, consulta directa, copias simples o certificadas, con posibilidad de entrega en la Unidad de Transparencia o a domicilio por correo certificado, previo pago de los derechos correspondientes, en ve</w:t>
      </w:r>
      <w:r w:rsidR="00933976" w:rsidRPr="003944DE">
        <w:rPr>
          <w:rFonts w:ascii="Palatino Linotype" w:hAnsi="Palatino Linotype" w:cs="Arial"/>
        </w:rPr>
        <w:t>rsión pública de ser procedente</w:t>
      </w:r>
      <w:r w:rsidR="00933976" w:rsidRPr="002F6D3D">
        <w:rPr>
          <w:rFonts w:ascii="Palatino Linotype" w:hAnsi="Palatino Linotype" w:cs="Arial"/>
        </w:rPr>
        <w:t>, del 1 de enero al 31 de diciembre de 2022 y del 1 de enero al 9 de febrero de 2023.</w:t>
      </w:r>
      <w:bookmarkStart w:id="151" w:name="_GoBack"/>
      <w:bookmarkEnd w:id="151"/>
    </w:p>
    <w:p w14:paraId="77BFBDE9" w14:textId="77777777" w:rsidR="00FE3443" w:rsidRPr="003944DE" w:rsidRDefault="00FE3443" w:rsidP="00DF1E63">
      <w:pPr>
        <w:spacing w:line="360" w:lineRule="auto"/>
        <w:jc w:val="both"/>
        <w:rPr>
          <w:rFonts w:ascii="Palatino Linotype" w:eastAsia="Palatino Linotype" w:hAnsi="Palatino Linotype" w:cs="Palatino Linotype"/>
          <w:b/>
        </w:rPr>
      </w:pPr>
    </w:p>
    <w:p w14:paraId="6782B068" w14:textId="77777777" w:rsidR="00A660BC" w:rsidRPr="003944DE" w:rsidRDefault="00A660BC" w:rsidP="00DF1E63">
      <w:pPr>
        <w:tabs>
          <w:tab w:val="left" w:pos="8080"/>
        </w:tabs>
        <w:spacing w:line="360" w:lineRule="auto"/>
        <w:ind w:right="49"/>
        <w:jc w:val="both"/>
        <w:rPr>
          <w:rFonts w:ascii="Palatino Linotype" w:hAnsi="Palatino Linotype"/>
          <w:iCs/>
        </w:rPr>
      </w:pPr>
      <w:r w:rsidRPr="003944DE">
        <w:rPr>
          <w:rFonts w:ascii="Palatino Linotype" w:hAnsi="Palatino Linotype" w:cs="Arial"/>
          <w:lang w:val="es-MX"/>
        </w:rPr>
        <w:t xml:space="preserve">Para tal situación, </w:t>
      </w:r>
      <w:r w:rsidRPr="003944DE">
        <w:rPr>
          <w:rFonts w:ascii="Palatino Linotype" w:hAnsi="Palatino Linotype"/>
          <w:iCs/>
        </w:rPr>
        <w:t>a través del Sistema de Acceso a la Información Mexiquense (</w:t>
      </w:r>
      <w:r w:rsidRPr="003944DE">
        <w:rPr>
          <w:rFonts w:ascii="Palatino Linotype" w:eastAsia="Palatino Linotype" w:hAnsi="Palatino Linotype" w:cs="Palatino Linotype"/>
        </w:rPr>
        <w:t>SAIMEX</w:t>
      </w:r>
      <w:r w:rsidRPr="003944DE">
        <w:rPr>
          <w:rFonts w:ascii="Palatino Linotype" w:hAnsi="Palatino Linotype"/>
          <w:iCs/>
        </w:rPr>
        <w:t>),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40AFAF37" w14:textId="77777777" w:rsidR="00A660BC" w:rsidRPr="003944DE" w:rsidRDefault="00A660BC" w:rsidP="00DF1E6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2EE1AC65" w14:textId="496A5A16" w:rsidR="00A660BC" w:rsidRPr="003944DE" w:rsidRDefault="00A660BC" w:rsidP="00DF1E63">
      <w:pPr>
        <w:tabs>
          <w:tab w:val="left" w:pos="8080"/>
        </w:tabs>
        <w:spacing w:line="360" w:lineRule="auto"/>
        <w:ind w:right="49"/>
        <w:jc w:val="both"/>
        <w:rPr>
          <w:rFonts w:ascii="Palatino Linotype" w:eastAsia="Palatino Linotype" w:hAnsi="Palatino Linotype" w:cs="Palatino Linotype"/>
        </w:rPr>
      </w:pPr>
      <w:r w:rsidRPr="003944DE">
        <w:rPr>
          <w:rFonts w:ascii="Palatino Linotype" w:eastAsia="Palatino Linotype" w:hAnsi="Palatino Linotype" w:cs="Palatino Linotype"/>
        </w:rPr>
        <w:t xml:space="preserve">Para la entrega de información en versión pública,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3944DE">
        <w:rPr>
          <w:rFonts w:ascii="Palatino Linotype" w:eastAsia="Palatino Linotype" w:hAnsi="Palatino Linotype" w:cs="Palatino Linotype"/>
          <w:b/>
          <w:color w:val="000000"/>
        </w:rPr>
        <w:t>Recurrente</w:t>
      </w:r>
      <w:r w:rsidRPr="003944DE">
        <w:rPr>
          <w:rFonts w:ascii="Palatino Linotype" w:eastAsia="Palatino Linotype" w:hAnsi="Palatino Linotype" w:cs="Palatino Linotype"/>
        </w:rPr>
        <w:t>.</w:t>
      </w:r>
    </w:p>
    <w:p w14:paraId="1C8E8175" w14:textId="77777777" w:rsidR="00933976" w:rsidRPr="003944DE" w:rsidRDefault="00933976" w:rsidP="00DF1E63">
      <w:pPr>
        <w:tabs>
          <w:tab w:val="left" w:pos="8080"/>
        </w:tabs>
        <w:spacing w:line="360" w:lineRule="auto"/>
        <w:ind w:right="49"/>
        <w:jc w:val="both"/>
        <w:rPr>
          <w:rFonts w:ascii="Palatino Linotype" w:eastAsia="Palatino Linotype" w:hAnsi="Palatino Linotype" w:cs="Palatino Linotype"/>
        </w:rPr>
      </w:pPr>
    </w:p>
    <w:p w14:paraId="5DA7BBCC" w14:textId="2C924873" w:rsidR="00FE3443" w:rsidRPr="003944DE" w:rsidRDefault="00FE3443" w:rsidP="00DF1E63">
      <w:pPr>
        <w:spacing w:line="360" w:lineRule="auto"/>
        <w:jc w:val="both"/>
        <w:rPr>
          <w:rFonts w:ascii="Palatino Linotype" w:eastAsia="Palatino Linotype" w:hAnsi="Palatino Linotype" w:cs="Palatino Linotype"/>
        </w:rPr>
      </w:pPr>
      <w:r w:rsidRPr="003944DE">
        <w:rPr>
          <w:rFonts w:ascii="Palatino Linotype" w:eastAsia="Palatino Linotype" w:hAnsi="Palatino Linotype" w:cs="Palatino Linotype"/>
          <w:b/>
        </w:rPr>
        <w:lastRenderedPageBreak/>
        <w:t xml:space="preserve">CUARTO. Notifíquese </w:t>
      </w:r>
      <w:r w:rsidR="00A660BC" w:rsidRPr="003944DE">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A660BC" w:rsidRPr="000B2CCB">
        <w:rPr>
          <w:rFonts w:ascii="Palatino Linotype" w:eastAsia="Palatino Linotype" w:hAnsi="Palatino Linotype" w:cs="Palatino Linotype"/>
          <w:b/>
        </w:rPr>
        <w:t>dé cumplimiento a lo ordenado dentro del plazo de diez días hábiles,</w:t>
      </w:r>
      <w:r w:rsidR="00A660BC" w:rsidRPr="003944D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3944DE">
        <w:rPr>
          <w:rFonts w:ascii="Palatino Linotype" w:eastAsia="Palatino Linotype" w:hAnsi="Palatino Linotype" w:cs="Palatino Linotype"/>
        </w:rPr>
        <w:t>.</w:t>
      </w:r>
    </w:p>
    <w:p w14:paraId="06DC62F8" w14:textId="77777777" w:rsidR="00FE3443" w:rsidRPr="003944DE" w:rsidRDefault="00FE3443" w:rsidP="00DF1E63">
      <w:pPr>
        <w:spacing w:line="360" w:lineRule="auto"/>
        <w:jc w:val="both"/>
        <w:rPr>
          <w:rFonts w:ascii="Palatino Linotype" w:eastAsia="Palatino Linotype" w:hAnsi="Palatino Linotype" w:cs="Palatino Linotype"/>
        </w:rPr>
      </w:pPr>
    </w:p>
    <w:p w14:paraId="4FCD801C" w14:textId="77777777" w:rsidR="00FE3443" w:rsidRPr="003944DE" w:rsidRDefault="00FE3443" w:rsidP="00DF1E63">
      <w:pPr>
        <w:spacing w:line="360" w:lineRule="auto"/>
        <w:jc w:val="both"/>
        <w:rPr>
          <w:rFonts w:ascii="Palatino Linotype" w:eastAsia="Palatino Linotype" w:hAnsi="Palatino Linotype" w:cs="Palatino Linotype"/>
        </w:rPr>
      </w:pPr>
      <w:r w:rsidRPr="003944DE">
        <w:rPr>
          <w:rFonts w:ascii="Palatino Linotype" w:eastAsia="Palatino Linotype" w:hAnsi="Palatino Linotype" w:cs="Palatino Linotype"/>
          <w:b/>
        </w:rPr>
        <w:t xml:space="preserve">QUINTO. </w:t>
      </w:r>
      <w:r w:rsidRPr="003944D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944DE">
        <w:rPr>
          <w:rFonts w:ascii="Palatino Linotype" w:eastAsia="Palatino Linotype" w:hAnsi="Palatino Linotype" w:cs="Palatino Linotype"/>
          <w:b/>
        </w:rPr>
        <w:t>Sujeto Obligado</w:t>
      </w:r>
      <w:r w:rsidRPr="003944DE">
        <w:rPr>
          <w:rFonts w:ascii="Palatino Linotype" w:eastAsia="Palatino Linotype" w:hAnsi="Palatino Linotype" w:cs="Palatino Linotype"/>
        </w:rPr>
        <w:t xml:space="preserve"> de manera fundada y motivada, podrá solicitar una ampliación de plazo para el cumplimiento de la presente resolución.</w:t>
      </w:r>
    </w:p>
    <w:p w14:paraId="19B89EF8" w14:textId="77777777" w:rsidR="00FE3443" w:rsidRPr="003944DE" w:rsidRDefault="00FE3443" w:rsidP="00DF1E63">
      <w:pPr>
        <w:spacing w:line="360" w:lineRule="auto"/>
        <w:jc w:val="both"/>
        <w:rPr>
          <w:rFonts w:ascii="Palatino Linotype" w:eastAsia="Palatino Linotype" w:hAnsi="Palatino Linotype" w:cs="Palatino Linotype"/>
        </w:rPr>
      </w:pPr>
    </w:p>
    <w:p w14:paraId="5AB7600A" w14:textId="77777777" w:rsidR="00FE3443" w:rsidRPr="003944DE" w:rsidRDefault="00FE3443" w:rsidP="00DF1E63">
      <w:pPr>
        <w:tabs>
          <w:tab w:val="left" w:pos="8080"/>
        </w:tabs>
        <w:spacing w:line="360" w:lineRule="auto"/>
        <w:ind w:right="49"/>
        <w:jc w:val="both"/>
        <w:rPr>
          <w:rFonts w:ascii="Palatino Linotype" w:eastAsia="Palatino Linotype" w:hAnsi="Palatino Linotype" w:cs="Palatino Linotype"/>
        </w:rPr>
      </w:pPr>
      <w:bookmarkStart w:id="152" w:name="_heading=h.17dp8vu" w:colFirst="0" w:colLast="0"/>
      <w:bookmarkEnd w:id="152"/>
      <w:r w:rsidRPr="003944DE">
        <w:rPr>
          <w:rFonts w:ascii="Palatino Linotype" w:eastAsia="Palatino Linotype" w:hAnsi="Palatino Linotype" w:cs="Palatino Linotype"/>
          <w:b/>
        </w:rPr>
        <w:t xml:space="preserve">SEXTO. </w:t>
      </w:r>
      <w:r w:rsidRPr="003944DE">
        <w:rPr>
          <w:rFonts w:ascii="Palatino Linotype" w:eastAsia="Palatino Linotype" w:hAnsi="Palatino Linotype" w:cs="Palatino Linotype"/>
        </w:rPr>
        <w:t xml:space="preserve">Notifíquese al </w:t>
      </w:r>
      <w:r w:rsidRPr="003944DE">
        <w:rPr>
          <w:rFonts w:ascii="Palatino Linotype" w:eastAsia="Palatino Linotype" w:hAnsi="Palatino Linotype" w:cs="Palatino Linotype"/>
          <w:b/>
        </w:rPr>
        <w:t>Recurrente</w:t>
      </w:r>
      <w:r w:rsidRPr="003944DE">
        <w:rPr>
          <w:rFonts w:ascii="Palatino Linotype" w:eastAsia="Palatino Linotype" w:hAnsi="Palatino Linotype" w:cs="Palatino Linotype"/>
        </w:rPr>
        <w:t xml:space="preserve"> la presente resolución, vía </w:t>
      </w:r>
      <w:r w:rsidRPr="003944DE">
        <w:rPr>
          <w:rFonts w:ascii="Palatino Linotype" w:eastAsia="Palatino Linotype" w:hAnsi="Palatino Linotype" w:cs="Palatino Linotype"/>
          <w:b/>
        </w:rPr>
        <w:t>SAIMEX</w:t>
      </w:r>
      <w:r w:rsidRPr="003944DE">
        <w:rPr>
          <w:rFonts w:ascii="Palatino Linotype" w:eastAsia="Palatino Linotype" w:hAnsi="Palatino Linotype" w:cs="Palatino Linotype"/>
        </w:rPr>
        <w:t>.</w:t>
      </w:r>
    </w:p>
    <w:p w14:paraId="47EC5891" w14:textId="77777777" w:rsidR="00FE3443" w:rsidRPr="003944DE" w:rsidRDefault="00FE3443" w:rsidP="00DF1E63">
      <w:pPr>
        <w:tabs>
          <w:tab w:val="left" w:pos="8080"/>
        </w:tabs>
        <w:spacing w:line="360" w:lineRule="auto"/>
        <w:ind w:right="49"/>
        <w:jc w:val="both"/>
        <w:rPr>
          <w:rFonts w:ascii="Palatino Linotype" w:eastAsia="Palatino Linotype" w:hAnsi="Palatino Linotype" w:cs="Palatino Linotype"/>
        </w:rPr>
      </w:pPr>
    </w:p>
    <w:p w14:paraId="510E92F5" w14:textId="77777777" w:rsidR="00FE3443" w:rsidRPr="003944DE" w:rsidRDefault="00FE3443" w:rsidP="00DF1E6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3944DE">
        <w:rPr>
          <w:rFonts w:ascii="Palatino Linotype" w:eastAsia="Palatino Linotype" w:hAnsi="Palatino Linotype" w:cs="Palatino Linotype"/>
          <w:b/>
          <w:color w:val="000000"/>
        </w:rPr>
        <w:t xml:space="preserve">SÉPTIMO. </w:t>
      </w:r>
      <w:r w:rsidRPr="003944DE">
        <w:rPr>
          <w:rFonts w:ascii="Palatino Linotype" w:eastAsia="Palatino Linotype" w:hAnsi="Palatino Linotype" w:cs="Palatino Linotype"/>
          <w:color w:val="000000"/>
        </w:rPr>
        <w:t>Se hace del conocimiento del</w:t>
      </w:r>
      <w:r w:rsidRPr="003944DE">
        <w:rPr>
          <w:rFonts w:ascii="Palatino Linotype" w:eastAsia="Palatino Linotype" w:hAnsi="Palatino Linotype" w:cs="Palatino Linotype"/>
          <w:b/>
          <w:color w:val="000000"/>
        </w:rPr>
        <w:t xml:space="preserve"> Recurrente </w:t>
      </w:r>
      <w:r w:rsidRPr="003944DE">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7A4644C" w14:textId="77777777" w:rsidR="00FE3443" w:rsidRPr="003944DE" w:rsidRDefault="00FE3443" w:rsidP="00AC5C39">
      <w:pPr>
        <w:shd w:val="clear" w:color="auto" w:fill="FFFFFF"/>
        <w:spacing w:line="360" w:lineRule="auto"/>
        <w:jc w:val="both"/>
        <w:rPr>
          <w:rFonts w:ascii="Palatino Linotype" w:eastAsia="MS Mincho" w:hAnsi="Palatino Linotype"/>
          <w:lang w:val="es-ES"/>
        </w:rPr>
      </w:pPr>
    </w:p>
    <w:p w14:paraId="0501A6A7" w14:textId="0252CBCF" w:rsidR="000B2CCB" w:rsidRPr="009E648F" w:rsidRDefault="000B2CCB" w:rsidP="000B2CCB">
      <w:pPr>
        <w:spacing w:before="240" w:after="240" w:line="360" w:lineRule="auto"/>
        <w:ind w:firstLine="1"/>
        <w:jc w:val="both"/>
        <w:rPr>
          <w:rStyle w:val="Referenciasutil"/>
          <w:rFonts w:ascii="Palatino Linotype" w:hAnsi="Palatino Linotype"/>
          <w:color w:val="auto"/>
        </w:rPr>
      </w:pPr>
      <w:bookmarkStart w:id="153" w:name="_Hlk129792997"/>
      <w:r w:rsidRPr="009E648F">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w:t>
      </w:r>
      <w:r w:rsidR="00E42690">
        <w:rPr>
          <w:rStyle w:val="Referenciasutil"/>
          <w:rFonts w:ascii="Palatino Linotype" w:hAnsi="Palatino Linotype"/>
          <w:color w:val="auto"/>
        </w:rPr>
        <w:t xml:space="preserve"> EMITIENDO VOTO PARTICULAR CONCURRENTE</w:t>
      </w:r>
      <w:r w:rsidRPr="009E648F">
        <w:rPr>
          <w:rStyle w:val="Referenciasutil"/>
          <w:rFonts w:ascii="Palatino Linotype" w:hAnsi="Palatino Linotype"/>
          <w:color w:val="auto"/>
        </w:rPr>
        <w:t>; SHARON CRISTINA MORALES MARTÍNEZ</w:t>
      </w:r>
      <w:r w:rsidR="00E42690">
        <w:rPr>
          <w:rStyle w:val="Referenciasutil"/>
          <w:rFonts w:ascii="Palatino Linotype" w:hAnsi="Palatino Linotype"/>
          <w:color w:val="auto"/>
        </w:rPr>
        <w:t xml:space="preserve"> EMITIENDO VOTO PARTICULAR CONCURRENTE</w:t>
      </w:r>
      <w:r w:rsidRPr="009E648F">
        <w:rPr>
          <w:rStyle w:val="Referenciasutil"/>
          <w:rFonts w:ascii="Palatino Linotype" w:hAnsi="Palatino Linotype"/>
          <w:color w:val="auto"/>
        </w:rPr>
        <w:t>; LUIS GUSTAVO PARRA NORIEGA</w:t>
      </w:r>
      <w:r w:rsidR="00E42690">
        <w:rPr>
          <w:rStyle w:val="Referenciasutil"/>
          <w:rFonts w:ascii="Palatino Linotype" w:hAnsi="Palatino Linotype"/>
          <w:color w:val="auto"/>
        </w:rPr>
        <w:t xml:space="preserve"> EMITIENDO VOTO PARTICULAR CONCURRENTE</w:t>
      </w:r>
      <w:r w:rsidRPr="009E648F">
        <w:rPr>
          <w:rStyle w:val="Referenciasutil"/>
          <w:rFonts w:ascii="Palatino Linotype" w:hAnsi="Palatino Linotype"/>
          <w:color w:val="auto"/>
        </w:rPr>
        <w:t xml:space="preserve"> Y GUA</w:t>
      </w:r>
      <w:r>
        <w:rPr>
          <w:rStyle w:val="Referenciasutil"/>
          <w:rFonts w:ascii="Palatino Linotype" w:hAnsi="Palatino Linotype"/>
          <w:color w:val="auto"/>
        </w:rPr>
        <w:t>DALUPE RAMÍREZ PEÑA</w:t>
      </w:r>
      <w:r w:rsidR="00E42690">
        <w:rPr>
          <w:rStyle w:val="Referenciasutil"/>
          <w:rFonts w:ascii="Palatino Linotype" w:hAnsi="Palatino Linotype"/>
          <w:color w:val="auto"/>
        </w:rPr>
        <w:t xml:space="preserve"> EMITIENDO VOTO PARTICULAR CONCURRENTE</w:t>
      </w:r>
      <w:r>
        <w:rPr>
          <w:rStyle w:val="Referenciasutil"/>
          <w:rFonts w:ascii="Palatino Linotype" w:hAnsi="Palatino Linotype"/>
          <w:color w:val="auto"/>
        </w:rPr>
        <w:t xml:space="preserve">; EN LA VIGÉSIMA SEGUNDA </w:t>
      </w:r>
      <w:r w:rsidRPr="009E648F">
        <w:rPr>
          <w:rStyle w:val="Referenciasutil"/>
          <w:rFonts w:ascii="Palatino Linotype" w:hAnsi="Palatino Linotype"/>
          <w:color w:val="auto"/>
        </w:rPr>
        <w:t>SESIÓ</w:t>
      </w:r>
      <w:r>
        <w:rPr>
          <w:rStyle w:val="Referenciasutil"/>
          <w:rFonts w:ascii="Palatino Linotype" w:hAnsi="Palatino Linotype"/>
          <w:color w:val="auto"/>
        </w:rPr>
        <w:t xml:space="preserve">N ORDINARIA CELEBRADA EL DIECINUEVE </w:t>
      </w:r>
      <w:r w:rsidRPr="009E648F">
        <w:rPr>
          <w:rStyle w:val="Referenciasutil"/>
          <w:rFonts w:ascii="Palatino Linotype" w:hAnsi="Palatino Linotype"/>
          <w:color w:val="auto"/>
        </w:rPr>
        <w:t>(</w:t>
      </w:r>
      <w:r>
        <w:rPr>
          <w:rStyle w:val="Referenciasutil"/>
          <w:rFonts w:ascii="Palatino Linotype" w:hAnsi="Palatino Linotype"/>
          <w:color w:val="auto"/>
        </w:rPr>
        <w:t>19</w:t>
      </w:r>
      <w:r w:rsidRPr="009E648F">
        <w:rPr>
          <w:rStyle w:val="Referenciasutil"/>
          <w:rFonts w:ascii="Palatino Linotype" w:hAnsi="Palatino Linotype"/>
          <w:color w:val="auto"/>
        </w:rPr>
        <w:t xml:space="preserve">) DE </w:t>
      </w:r>
      <w:r>
        <w:rPr>
          <w:rStyle w:val="Referenciasutil"/>
          <w:rFonts w:ascii="Palatino Linotype" w:hAnsi="Palatino Linotype"/>
          <w:color w:val="auto"/>
        </w:rPr>
        <w:t>JUNIO</w:t>
      </w:r>
      <w:r w:rsidRPr="009E648F">
        <w:rPr>
          <w:rStyle w:val="Referenciasutil"/>
          <w:rFonts w:ascii="Palatino Linotype" w:hAnsi="Palatino Linotype"/>
          <w:color w:val="auto"/>
        </w:rPr>
        <w:t xml:space="preserve"> DE DOS MIL VEINTICUATRO, ANTE EL SECRETARIO TÉCNICO DEL PLENO ALEXIS TAPIA RAMÍREZ. </w:t>
      </w:r>
      <w:bookmarkEnd w:id="153"/>
    </w:p>
    <w:p w14:paraId="78D4B237" w14:textId="77777777" w:rsidR="00942616" w:rsidRPr="003944DE" w:rsidRDefault="00942616" w:rsidP="00066B5D">
      <w:pPr>
        <w:spacing w:line="360" w:lineRule="auto"/>
        <w:jc w:val="both"/>
        <w:rPr>
          <w:rFonts w:ascii="Palatino Linotype" w:hAnsi="Palatino Linotype"/>
        </w:rPr>
      </w:pPr>
    </w:p>
    <w:p w14:paraId="12C5E111" w14:textId="77777777" w:rsidR="00942616" w:rsidRPr="003944DE" w:rsidRDefault="00942616" w:rsidP="00066B5D">
      <w:pPr>
        <w:spacing w:line="360" w:lineRule="auto"/>
        <w:jc w:val="both"/>
        <w:rPr>
          <w:rFonts w:ascii="Palatino Linotype" w:hAnsi="Palatino Linotype"/>
        </w:rPr>
      </w:pPr>
    </w:p>
    <w:p w14:paraId="4C581108" w14:textId="77777777" w:rsidR="00942616" w:rsidRPr="003944DE" w:rsidRDefault="00942616" w:rsidP="00066B5D">
      <w:pPr>
        <w:spacing w:line="360" w:lineRule="auto"/>
        <w:jc w:val="both"/>
        <w:rPr>
          <w:rFonts w:ascii="Palatino Linotype" w:hAnsi="Palatino Linotype"/>
        </w:rPr>
      </w:pPr>
    </w:p>
    <w:p w14:paraId="69924129" w14:textId="77777777" w:rsidR="00942616" w:rsidRPr="003944DE" w:rsidRDefault="00942616" w:rsidP="00066B5D">
      <w:pPr>
        <w:spacing w:line="360" w:lineRule="auto"/>
        <w:jc w:val="both"/>
        <w:rPr>
          <w:rFonts w:ascii="Palatino Linotype" w:hAnsi="Palatino Linotype"/>
        </w:rPr>
      </w:pPr>
    </w:p>
    <w:p w14:paraId="2ADAB942" w14:textId="77777777" w:rsidR="00942616" w:rsidRPr="003944DE" w:rsidRDefault="00942616" w:rsidP="00066B5D">
      <w:pPr>
        <w:spacing w:line="360" w:lineRule="auto"/>
        <w:jc w:val="both"/>
        <w:rPr>
          <w:rFonts w:ascii="Palatino Linotype" w:hAnsi="Palatino Linotype"/>
        </w:rPr>
      </w:pPr>
    </w:p>
    <w:p w14:paraId="2401DA04" w14:textId="77777777" w:rsidR="00942616" w:rsidRPr="003944DE" w:rsidRDefault="00942616" w:rsidP="00066B5D">
      <w:pPr>
        <w:spacing w:line="360" w:lineRule="auto"/>
        <w:jc w:val="both"/>
        <w:rPr>
          <w:rFonts w:ascii="Palatino Linotype" w:hAnsi="Palatino Linotype"/>
        </w:rPr>
      </w:pPr>
    </w:p>
    <w:p w14:paraId="76159867" w14:textId="77777777" w:rsidR="00942616" w:rsidRPr="003944DE" w:rsidRDefault="00942616" w:rsidP="00066B5D">
      <w:pPr>
        <w:spacing w:line="360" w:lineRule="auto"/>
        <w:rPr>
          <w:rFonts w:ascii="Palatino Linotype" w:hAnsi="Palatino Linotype"/>
        </w:rPr>
      </w:pPr>
    </w:p>
    <w:p w14:paraId="3584962A" w14:textId="77777777" w:rsidR="00942616" w:rsidRPr="003944DE" w:rsidRDefault="00942616" w:rsidP="00066B5D">
      <w:pPr>
        <w:spacing w:line="360" w:lineRule="auto"/>
        <w:rPr>
          <w:rFonts w:ascii="Palatino Linotype" w:hAnsi="Palatino Linotype"/>
        </w:rPr>
      </w:pPr>
    </w:p>
    <w:p w14:paraId="3A818EB8" w14:textId="77777777" w:rsidR="00942616" w:rsidRPr="003944DE" w:rsidRDefault="00942616" w:rsidP="00066B5D">
      <w:pPr>
        <w:spacing w:line="360" w:lineRule="auto"/>
        <w:rPr>
          <w:rFonts w:ascii="Palatino Linotype" w:hAnsi="Palatino Linotype"/>
        </w:rPr>
      </w:pPr>
    </w:p>
    <w:p w14:paraId="174CEAEF" w14:textId="77777777" w:rsidR="00942616" w:rsidRPr="003944DE" w:rsidRDefault="00942616" w:rsidP="00066B5D">
      <w:pPr>
        <w:spacing w:line="360" w:lineRule="auto"/>
        <w:rPr>
          <w:rFonts w:ascii="Palatino Linotype" w:hAnsi="Palatino Linotype"/>
        </w:rPr>
      </w:pPr>
    </w:p>
    <w:p w14:paraId="7CDD8E3D" w14:textId="77777777" w:rsidR="00942616" w:rsidRPr="003944DE" w:rsidRDefault="00942616" w:rsidP="00066B5D">
      <w:pPr>
        <w:spacing w:line="360" w:lineRule="auto"/>
        <w:rPr>
          <w:rFonts w:ascii="Palatino Linotype" w:hAnsi="Palatino Linotype"/>
        </w:rPr>
      </w:pPr>
    </w:p>
    <w:p w14:paraId="5AA6BBEF" w14:textId="77777777" w:rsidR="00942616" w:rsidRPr="003944DE" w:rsidRDefault="00942616" w:rsidP="00066B5D">
      <w:pPr>
        <w:spacing w:line="360" w:lineRule="auto"/>
        <w:rPr>
          <w:rFonts w:ascii="Palatino Linotype" w:hAnsi="Palatino Linotype"/>
        </w:rPr>
      </w:pPr>
    </w:p>
    <w:p w14:paraId="4984B0BE" w14:textId="77777777" w:rsidR="00942616" w:rsidRPr="003944DE" w:rsidRDefault="00942616" w:rsidP="00066B5D">
      <w:pPr>
        <w:spacing w:line="360" w:lineRule="auto"/>
        <w:rPr>
          <w:rFonts w:ascii="Palatino Linotype" w:hAnsi="Palatino Linotype"/>
        </w:rPr>
      </w:pPr>
    </w:p>
    <w:p w14:paraId="027D389A" w14:textId="77777777" w:rsidR="00942616" w:rsidRPr="003944DE" w:rsidRDefault="00942616" w:rsidP="00066B5D">
      <w:pPr>
        <w:tabs>
          <w:tab w:val="left" w:pos="3374"/>
        </w:tabs>
        <w:spacing w:line="360" w:lineRule="auto"/>
        <w:rPr>
          <w:rFonts w:ascii="Palatino Linotype" w:hAnsi="Palatino Linotype"/>
        </w:rPr>
      </w:pPr>
      <w:r w:rsidRPr="003944DE">
        <w:rPr>
          <w:rFonts w:ascii="Palatino Linotype" w:hAnsi="Palatino Linotype"/>
        </w:rPr>
        <w:tab/>
      </w:r>
    </w:p>
    <w:p w14:paraId="18F11BAD" w14:textId="77777777" w:rsidR="00942616" w:rsidRPr="003944DE" w:rsidRDefault="00942616" w:rsidP="00066B5D">
      <w:pPr>
        <w:tabs>
          <w:tab w:val="left" w:pos="3374"/>
        </w:tabs>
        <w:spacing w:line="360" w:lineRule="auto"/>
        <w:rPr>
          <w:rFonts w:ascii="Palatino Linotype" w:hAnsi="Palatino Linotype"/>
        </w:rPr>
      </w:pPr>
    </w:p>
    <w:p w14:paraId="74BF8A5F" w14:textId="49308B8C" w:rsidR="00942616" w:rsidRPr="003944DE" w:rsidRDefault="00E33025" w:rsidP="00E33025">
      <w:pPr>
        <w:tabs>
          <w:tab w:val="left" w:pos="3374"/>
        </w:tabs>
        <w:spacing w:line="360" w:lineRule="auto"/>
        <w:rPr>
          <w:rFonts w:ascii="Palatino Linotype" w:hAnsi="Palatino Linotype"/>
        </w:rPr>
      </w:pPr>
      <w:r w:rsidRPr="003944DE">
        <w:rPr>
          <w:rFonts w:ascii="Palatino Linotype" w:hAnsi="Palatino Linotype"/>
        </w:rPr>
        <w:tab/>
      </w:r>
    </w:p>
    <w:p w14:paraId="732C5D23" w14:textId="77777777" w:rsidR="00942616" w:rsidRPr="003944DE" w:rsidRDefault="00942616" w:rsidP="00066B5D">
      <w:pPr>
        <w:tabs>
          <w:tab w:val="left" w:pos="3374"/>
        </w:tabs>
        <w:spacing w:line="360" w:lineRule="auto"/>
        <w:rPr>
          <w:rFonts w:ascii="Palatino Linotype" w:hAnsi="Palatino Linotype"/>
        </w:rPr>
      </w:pPr>
    </w:p>
    <w:p w14:paraId="07FE0706" w14:textId="77777777" w:rsidR="00942616" w:rsidRPr="003944DE" w:rsidRDefault="00942616" w:rsidP="00066B5D">
      <w:pPr>
        <w:tabs>
          <w:tab w:val="left" w:pos="3374"/>
        </w:tabs>
        <w:spacing w:line="360" w:lineRule="auto"/>
        <w:rPr>
          <w:rFonts w:ascii="Palatino Linotype" w:hAnsi="Palatino Linotype"/>
        </w:rPr>
      </w:pPr>
    </w:p>
    <w:p w14:paraId="376015AC" w14:textId="77777777" w:rsidR="00942616" w:rsidRPr="003944DE" w:rsidRDefault="00942616" w:rsidP="00066B5D">
      <w:pPr>
        <w:tabs>
          <w:tab w:val="left" w:pos="3374"/>
        </w:tabs>
        <w:spacing w:line="360" w:lineRule="auto"/>
        <w:rPr>
          <w:rFonts w:ascii="Palatino Linotype" w:hAnsi="Palatino Linotype"/>
        </w:rPr>
      </w:pPr>
    </w:p>
    <w:p w14:paraId="7C2C2C91" w14:textId="77777777" w:rsidR="00942616" w:rsidRPr="003944DE" w:rsidRDefault="00942616" w:rsidP="00066B5D">
      <w:pPr>
        <w:tabs>
          <w:tab w:val="left" w:pos="3374"/>
        </w:tabs>
        <w:spacing w:line="360" w:lineRule="auto"/>
        <w:rPr>
          <w:rFonts w:ascii="Palatino Linotype" w:hAnsi="Palatino Linotype"/>
        </w:rPr>
      </w:pPr>
    </w:p>
    <w:p w14:paraId="45B6A2A6" w14:textId="77777777" w:rsidR="00942616" w:rsidRPr="003944DE" w:rsidRDefault="00942616" w:rsidP="00066B5D">
      <w:pPr>
        <w:tabs>
          <w:tab w:val="left" w:pos="3374"/>
        </w:tabs>
        <w:spacing w:line="360" w:lineRule="auto"/>
        <w:rPr>
          <w:rFonts w:ascii="Palatino Linotype" w:hAnsi="Palatino Linotype"/>
        </w:rPr>
      </w:pPr>
    </w:p>
    <w:p w14:paraId="0A8A8A68" w14:textId="77777777" w:rsidR="00942616" w:rsidRPr="003944DE" w:rsidRDefault="00942616" w:rsidP="00066B5D">
      <w:pPr>
        <w:tabs>
          <w:tab w:val="left" w:pos="3374"/>
        </w:tabs>
        <w:spacing w:line="360" w:lineRule="auto"/>
        <w:rPr>
          <w:rFonts w:ascii="Palatino Linotype" w:hAnsi="Palatino Linotype"/>
        </w:rPr>
      </w:pPr>
    </w:p>
    <w:p w14:paraId="7FEC71EC" w14:textId="77777777" w:rsidR="00942616" w:rsidRPr="003944DE" w:rsidRDefault="00942616" w:rsidP="00066B5D">
      <w:pPr>
        <w:tabs>
          <w:tab w:val="left" w:pos="3374"/>
        </w:tabs>
        <w:spacing w:line="360" w:lineRule="auto"/>
        <w:rPr>
          <w:rFonts w:ascii="Palatino Linotype" w:hAnsi="Palatino Linotype"/>
        </w:rPr>
      </w:pPr>
    </w:p>
    <w:p w14:paraId="2CDB6924" w14:textId="77777777" w:rsidR="00942616" w:rsidRPr="003944DE" w:rsidRDefault="00942616" w:rsidP="00066B5D">
      <w:pPr>
        <w:tabs>
          <w:tab w:val="left" w:pos="3374"/>
        </w:tabs>
        <w:spacing w:line="360" w:lineRule="auto"/>
        <w:rPr>
          <w:rFonts w:ascii="Palatino Linotype" w:hAnsi="Palatino Linotype"/>
        </w:rPr>
      </w:pPr>
    </w:p>
    <w:p w14:paraId="785D4E09" w14:textId="77777777" w:rsidR="00942616" w:rsidRPr="003944DE" w:rsidRDefault="00942616" w:rsidP="00066B5D">
      <w:pPr>
        <w:tabs>
          <w:tab w:val="left" w:pos="3374"/>
        </w:tabs>
        <w:spacing w:line="360" w:lineRule="auto"/>
        <w:rPr>
          <w:rFonts w:ascii="Palatino Linotype" w:hAnsi="Palatino Linotype"/>
        </w:rPr>
      </w:pPr>
    </w:p>
    <w:p w14:paraId="2E87A5CF" w14:textId="77777777" w:rsidR="00942616" w:rsidRPr="003944DE" w:rsidRDefault="00942616" w:rsidP="00066B5D">
      <w:pPr>
        <w:tabs>
          <w:tab w:val="left" w:pos="3374"/>
        </w:tabs>
        <w:spacing w:line="360" w:lineRule="auto"/>
        <w:rPr>
          <w:rFonts w:ascii="Palatino Linotype" w:hAnsi="Palatino Linotype"/>
        </w:rPr>
      </w:pPr>
    </w:p>
    <w:p w14:paraId="24F0B777" w14:textId="77777777" w:rsidR="00942616" w:rsidRPr="003944DE" w:rsidRDefault="00942616" w:rsidP="00066B5D">
      <w:pPr>
        <w:tabs>
          <w:tab w:val="left" w:pos="3374"/>
        </w:tabs>
        <w:spacing w:line="360" w:lineRule="auto"/>
        <w:rPr>
          <w:rFonts w:ascii="Palatino Linotype" w:hAnsi="Palatino Linotype"/>
        </w:rPr>
      </w:pPr>
    </w:p>
    <w:p w14:paraId="41BB0BB9" w14:textId="77777777" w:rsidR="00942616" w:rsidRPr="003944DE" w:rsidRDefault="00942616" w:rsidP="00066B5D">
      <w:pPr>
        <w:tabs>
          <w:tab w:val="left" w:pos="3374"/>
        </w:tabs>
        <w:spacing w:line="360" w:lineRule="auto"/>
        <w:rPr>
          <w:rFonts w:ascii="Palatino Linotype" w:hAnsi="Palatino Linotype"/>
        </w:rPr>
      </w:pPr>
    </w:p>
    <w:p w14:paraId="3FBD9A97" w14:textId="77777777" w:rsidR="00942616" w:rsidRPr="003944DE" w:rsidRDefault="00942616" w:rsidP="00066B5D">
      <w:pPr>
        <w:tabs>
          <w:tab w:val="left" w:pos="3374"/>
        </w:tabs>
        <w:spacing w:line="360" w:lineRule="auto"/>
        <w:rPr>
          <w:rFonts w:ascii="Palatino Linotype" w:hAnsi="Palatino Linotype"/>
        </w:rPr>
      </w:pPr>
    </w:p>
    <w:p w14:paraId="67E05949" w14:textId="77777777" w:rsidR="00942616" w:rsidRPr="003944DE" w:rsidRDefault="00942616" w:rsidP="00066B5D">
      <w:pPr>
        <w:tabs>
          <w:tab w:val="left" w:pos="3374"/>
        </w:tabs>
        <w:spacing w:line="360" w:lineRule="auto"/>
        <w:rPr>
          <w:rFonts w:ascii="Palatino Linotype" w:hAnsi="Palatino Linotype"/>
        </w:rPr>
      </w:pPr>
    </w:p>
    <w:p w14:paraId="24CE3BD5" w14:textId="77777777" w:rsidR="00942616" w:rsidRPr="003944DE" w:rsidRDefault="00942616" w:rsidP="00066B5D">
      <w:pPr>
        <w:tabs>
          <w:tab w:val="left" w:pos="3374"/>
        </w:tabs>
        <w:spacing w:line="360" w:lineRule="auto"/>
        <w:rPr>
          <w:rFonts w:ascii="Palatino Linotype" w:hAnsi="Palatino Linotype"/>
        </w:rPr>
      </w:pPr>
    </w:p>
    <w:p w14:paraId="16DA2CF4" w14:textId="77777777" w:rsidR="00942616" w:rsidRPr="003944DE" w:rsidRDefault="00942616" w:rsidP="00066B5D">
      <w:pPr>
        <w:tabs>
          <w:tab w:val="left" w:pos="3374"/>
        </w:tabs>
        <w:spacing w:line="360" w:lineRule="auto"/>
        <w:rPr>
          <w:rFonts w:ascii="Palatino Linotype" w:hAnsi="Palatino Linotype"/>
        </w:rPr>
      </w:pPr>
    </w:p>
    <w:p w14:paraId="4AFB468F" w14:textId="77777777" w:rsidR="00942616" w:rsidRPr="003944DE" w:rsidRDefault="00942616" w:rsidP="00066B5D">
      <w:pPr>
        <w:tabs>
          <w:tab w:val="left" w:pos="3374"/>
        </w:tabs>
        <w:spacing w:line="360" w:lineRule="auto"/>
        <w:rPr>
          <w:rFonts w:ascii="Palatino Linotype" w:hAnsi="Palatino Linotype"/>
        </w:rPr>
      </w:pPr>
    </w:p>
    <w:p w14:paraId="0EDC4D44" w14:textId="77777777" w:rsidR="006603F1" w:rsidRPr="003944DE" w:rsidRDefault="006603F1" w:rsidP="00066B5D">
      <w:pPr>
        <w:spacing w:line="360" w:lineRule="auto"/>
        <w:rPr>
          <w:rFonts w:ascii="Palatino Linotype" w:hAnsi="Palatino Linotype"/>
        </w:rPr>
      </w:pPr>
    </w:p>
    <w:sectPr w:rsidR="006603F1" w:rsidRPr="003944DE" w:rsidSect="005A63F8">
      <w:headerReference w:type="even" r:id="rId8"/>
      <w:headerReference w:type="default" r:id="rId9"/>
      <w:footerReference w:type="default" r:id="rId10"/>
      <w:headerReference w:type="first" r:id="rId11"/>
      <w:footerReference w:type="first" r:id="rId12"/>
      <w:pgSz w:w="12240" w:h="15840"/>
      <w:pgMar w:top="2268" w:right="1325"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EA3FA" w14:textId="77777777" w:rsidR="00A911FA" w:rsidRDefault="00A911FA" w:rsidP="00942616">
      <w:r>
        <w:separator/>
      </w:r>
    </w:p>
  </w:endnote>
  <w:endnote w:type="continuationSeparator" w:id="0">
    <w:p w14:paraId="50DD2D05" w14:textId="77777777" w:rsidR="00A911FA" w:rsidRDefault="00A911FA"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D9021C" w:rsidRPr="002D6DD8" w:rsidRDefault="00D9021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6D3D">
              <w:rPr>
                <w:rFonts w:ascii="Palatino Linotype" w:hAnsi="Palatino Linotype"/>
                <w:bCs/>
                <w:noProof/>
                <w:sz w:val="20"/>
              </w:rPr>
              <w:t>31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F6D3D">
              <w:rPr>
                <w:rFonts w:ascii="Palatino Linotype" w:hAnsi="Palatino Linotype"/>
                <w:bCs/>
                <w:noProof/>
                <w:sz w:val="20"/>
              </w:rPr>
              <w:t>32</w:t>
            </w:r>
            <w:r>
              <w:rPr>
                <w:rFonts w:ascii="Palatino Linotype" w:hAnsi="Palatino Linotype"/>
                <w:bCs/>
                <w:noProof/>
                <w:sz w:val="20"/>
              </w:rPr>
              <w:fldChar w:fldCharType="end"/>
            </w:r>
          </w:p>
        </w:sdtContent>
      </w:sdt>
    </w:sdtContent>
  </w:sdt>
  <w:p w14:paraId="4B3C5062" w14:textId="77777777" w:rsidR="00D9021C" w:rsidRDefault="00D902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D9021C" w:rsidRPr="000B69FA" w:rsidRDefault="00D9021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6D3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F6D3D">
      <w:rPr>
        <w:rFonts w:ascii="Palatino Linotype" w:hAnsi="Palatino Linotype"/>
        <w:bCs/>
        <w:noProof/>
        <w:sz w:val="20"/>
      </w:rPr>
      <w:t>32</w:t>
    </w:r>
    <w:r>
      <w:rPr>
        <w:rFonts w:ascii="Palatino Linotype" w:hAnsi="Palatino Linotype"/>
        <w:bCs/>
        <w:noProof/>
        <w:sz w:val="20"/>
      </w:rPr>
      <w:fldChar w:fldCharType="end"/>
    </w:r>
  </w:p>
  <w:p w14:paraId="5FDB238B" w14:textId="77777777" w:rsidR="00D9021C" w:rsidRDefault="00D902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1BDE6" w14:textId="77777777" w:rsidR="00A911FA" w:rsidRDefault="00A911FA" w:rsidP="00942616">
      <w:r>
        <w:separator/>
      </w:r>
    </w:p>
  </w:footnote>
  <w:footnote w:type="continuationSeparator" w:id="0">
    <w:p w14:paraId="3ABE4A0B" w14:textId="77777777" w:rsidR="00A911FA" w:rsidRDefault="00A911FA" w:rsidP="00942616">
      <w:r>
        <w:continuationSeparator/>
      </w:r>
    </w:p>
  </w:footnote>
  <w:footnote w:id="1">
    <w:p w14:paraId="4C39D213" w14:textId="77777777" w:rsidR="00D9021C" w:rsidRPr="00F75272" w:rsidRDefault="00D9021C" w:rsidP="00026950">
      <w:pPr>
        <w:pStyle w:val="Textonotapie"/>
        <w:jc w:val="both"/>
        <w:rPr>
          <w:rFonts w:ascii="Palatino Linotype" w:hAnsi="Palatino Linotype"/>
          <w:sz w:val="16"/>
          <w:szCs w:val="16"/>
        </w:rPr>
      </w:pPr>
      <w:r w:rsidRPr="00F75272">
        <w:rPr>
          <w:rStyle w:val="Refdenotaalpi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0C3ECE4E" w14:textId="77777777" w:rsidR="00D9021C" w:rsidRDefault="00D9021C" w:rsidP="00D9021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Políticas Públicas y Cambio Climático. Angélica Rosas Huerta. Profesora- investigadora. Departamento Política y Cultura. División de Ciencias Sociales y Humanidades. </w:t>
      </w:r>
    </w:p>
  </w:footnote>
  <w:footnote w:id="3">
    <w:p w14:paraId="607D3B02" w14:textId="77777777" w:rsidR="00D9021C" w:rsidRDefault="00D9021C" w:rsidP="00D9021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4">
    <w:p w14:paraId="3F4DB02A" w14:textId="77777777" w:rsidR="00D9021C" w:rsidRDefault="00D9021C" w:rsidP="00D9021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5">
    <w:p w14:paraId="226C1F70" w14:textId="77777777" w:rsidR="00D9021C" w:rsidRDefault="00D9021C" w:rsidP="00D9021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6">
    <w:p w14:paraId="28FEDFE9" w14:textId="77777777" w:rsidR="00D9021C" w:rsidRDefault="00D9021C" w:rsidP="00D9021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7">
    <w:p w14:paraId="54E0A76A" w14:textId="77777777" w:rsidR="00D9021C" w:rsidRDefault="00D9021C" w:rsidP="00D9021C">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8">
    <w:p w14:paraId="49836912" w14:textId="77777777" w:rsidR="00D9021C" w:rsidRDefault="00D9021C" w:rsidP="00D9021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162B007" w14:textId="77777777" w:rsidR="00D9021C" w:rsidRDefault="00D9021C" w:rsidP="00D9021C">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207EA3D" w14:textId="77777777" w:rsidR="00D9021C" w:rsidRDefault="00D9021C" w:rsidP="00D9021C">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D9021C" w:rsidRDefault="00A911FA">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2" w:type="dxa"/>
      <w:tblInd w:w="2694" w:type="dxa"/>
      <w:tblCellMar>
        <w:left w:w="70" w:type="dxa"/>
        <w:right w:w="70" w:type="dxa"/>
      </w:tblCellMar>
      <w:tblLook w:val="04A0" w:firstRow="1" w:lastRow="0" w:firstColumn="1" w:lastColumn="0" w:noHBand="0" w:noVBand="1"/>
    </w:tblPr>
    <w:tblGrid>
      <w:gridCol w:w="2976"/>
      <w:gridCol w:w="4536"/>
    </w:tblGrid>
    <w:tr w:rsidR="00D9021C" w14:paraId="6291E73B" w14:textId="77777777" w:rsidTr="005A63F8">
      <w:trPr>
        <w:trHeight w:val="227"/>
      </w:trPr>
      <w:tc>
        <w:tcPr>
          <w:tcW w:w="2976" w:type="dxa"/>
          <w:vAlign w:val="center"/>
          <w:hideMark/>
        </w:tcPr>
        <w:p w14:paraId="785910C1" w14:textId="77777777" w:rsidR="00D9021C" w:rsidRPr="00674A46" w:rsidRDefault="00D9021C"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536" w:type="dxa"/>
          <w:vAlign w:val="center"/>
          <w:hideMark/>
        </w:tcPr>
        <w:p w14:paraId="0BE4C623" w14:textId="66D28D0E" w:rsidR="00D9021C" w:rsidRPr="005A63F8" w:rsidRDefault="00D9021C" w:rsidP="005A63F8">
          <w:pPr>
            <w:pStyle w:val="Encabezado"/>
            <w:tabs>
              <w:tab w:val="clear" w:pos="4419"/>
            </w:tabs>
            <w:rPr>
              <w:rFonts w:ascii="Palatino Linotype" w:hAnsi="Palatino Linotype"/>
              <w:sz w:val="22"/>
              <w:szCs w:val="22"/>
              <w:highlight w:val="green"/>
            </w:rPr>
          </w:pPr>
          <w:r w:rsidRPr="005A63F8">
            <w:rPr>
              <w:rFonts w:ascii="Palatino Linotype" w:hAnsi="Palatino Linotype" w:cs="Arial"/>
              <w:bCs/>
              <w:sz w:val="22"/>
              <w:szCs w:val="22"/>
              <w:lang w:eastAsia="es-MX"/>
            </w:rPr>
            <w:t>01453/INFOEM/IP/RR/2023</w:t>
          </w:r>
          <w:r w:rsidR="005A63F8">
            <w:rPr>
              <w:rFonts w:ascii="Palatino Linotype" w:hAnsi="Palatino Linotype" w:cs="Arial"/>
              <w:bCs/>
              <w:sz w:val="22"/>
              <w:szCs w:val="22"/>
              <w:lang w:eastAsia="es-MX"/>
            </w:rPr>
            <w:t xml:space="preserve"> y A</w:t>
          </w:r>
          <w:r w:rsidRPr="005A63F8">
            <w:rPr>
              <w:rFonts w:ascii="Palatino Linotype" w:hAnsi="Palatino Linotype" w:cs="Arial"/>
              <w:bCs/>
              <w:sz w:val="22"/>
              <w:szCs w:val="22"/>
              <w:lang w:eastAsia="es-MX"/>
            </w:rPr>
            <w:t>cumulados</w:t>
          </w:r>
        </w:p>
      </w:tc>
    </w:tr>
    <w:tr w:rsidR="00D9021C" w14:paraId="0495579F" w14:textId="77777777" w:rsidTr="005A63F8">
      <w:trPr>
        <w:trHeight w:val="242"/>
      </w:trPr>
      <w:tc>
        <w:tcPr>
          <w:tcW w:w="2976" w:type="dxa"/>
          <w:vAlign w:val="center"/>
          <w:hideMark/>
        </w:tcPr>
        <w:p w14:paraId="1260BD52" w14:textId="77777777" w:rsidR="00D9021C" w:rsidRPr="00674A46" w:rsidRDefault="00D9021C"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536" w:type="dxa"/>
          <w:vAlign w:val="center"/>
          <w:hideMark/>
        </w:tcPr>
        <w:p w14:paraId="244BA212" w14:textId="16CC05C4" w:rsidR="00D9021C" w:rsidRPr="005A63F8" w:rsidRDefault="00D9021C" w:rsidP="005A63F8">
          <w:pPr>
            <w:pStyle w:val="Encabezado"/>
            <w:tabs>
              <w:tab w:val="clear" w:pos="4419"/>
            </w:tabs>
            <w:jc w:val="both"/>
            <w:rPr>
              <w:rFonts w:ascii="Palatino Linotype" w:hAnsi="Palatino Linotype"/>
              <w:bCs/>
              <w:color w:val="000000"/>
              <w:sz w:val="22"/>
              <w:szCs w:val="22"/>
              <w:highlight w:val="green"/>
            </w:rPr>
          </w:pPr>
          <w:r w:rsidRPr="005A63F8">
            <w:rPr>
              <w:rFonts w:ascii="Palatino Linotype" w:hAnsi="Palatino Linotype"/>
              <w:bCs/>
              <w:color w:val="000000"/>
              <w:sz w:val="22"/>
              <w:szCs w:val="22"/>
            </w:rPr>
            <w:t>Secretaría de Educación</w:t>
          </w:r>
        </w:p>
      </w:tc>
    </w:tr>
    <w:tr w:rsidR="00D9021C" w14:paraId="094D4B8E" w14:textId="77777777" w:rsidTr="005A63F8">
      <w:trPr>
        <w:trHeight w:val="342"/>
      </w:trPr>
      <w:tc>
        <w:tcPr>
          <w:tcW w:w="2976" w:type="dxa"/>
          <w:vAlign w:val="center"/>
          <w:hideMark/>
        </w:tcPr>
        <w:p w14:paraId="704F2262" w14:textId="77777777" w:rsidR="00D9021C" w:rsidRPr="00674A46" w:rsidRDefault="00D9021C"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536" w:type="dxa"/>
          <w:vAlign w:val="center"/>
          <w:hideMark/>
        </w:tcPr>
        <w:p w14:paraId="26E70F93" w14:textId="77777777" w:rsidR="00D9021C" w:rsidRPr="005A63F8" w:rsidRDefault="00D9021C" w:rsidP="005A63F8">
          <w:pPr>
            <w:pStyle w:val="Encabezado"/>
            <w:tabs>
              <w:tab w:val="clear" w:pos="4419"/>
            </w:tabs>
            <w:rPr>
              <w:rFonts w:ascii="Palatino Linotype" w:hAnsi="Palatino Linotype"/>
              <w:sz w:val="22"/>
              <w:szCs w:val="22"/>
            </w:rPr>
          </w:pPr>
          <w:r w:rsidRPr="005A63F8">
            <w:rPr>
              <w:rFonts w:ascii="Palatino Linotype" w:hAnsi="Palatino Linotype"/>
              <w:sz w:val="22"/>
              <w:szCs w:val="22"/>
            </w:rPr>
            <w:t>María del Rosario Mejía Ayala</w:t>
          </w:r>
        </w:p>
      </w:tc>
    </w:tr>
  </w:tbl>
  <w:p w14:paraId="75582F32" w14:textId="77777777" w:rsidR="00D9021C" w:rsidRPr="00AE046A" w:rsidRDefault="00A911FA"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72.8pt;margin-top:-123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96" w:type="dxa"/>
      <w:tblInd w:w="2552" w:type="dxa"/>
      <w:tblCellMar>
        <w:left w:w="70" w:type="dxa"/>
        <w:right w:w="70" w:type="dxa"/>
      </w:tblCellMar>
      <w:tblLook w:val="04A0" w:firstRow="1" w:lastRow="0" w:firstColumn="1" w:lastColumn="0" w:noHBand="0" w:noVBand="1"/>
    </w:tblPr>
    <w:tblGrid>
      <w:gridCol w:w="2977"/>
      <w:gridCol w:w="4819"/>
    </w:tblGrid>
    <w:tr w:rsidR="00D9021C" w:rsidRPr="005A63F8" w14:paraId="109D31C7" w14:textId="77777777" w:rsidTr="005A63F8">
      <w:trPr>
        <w:trHeight w:val="227"/>
      </w:trPr>
      <w:tc>
        <w:tcPr>
          <w:tcW w:w="2977" w:type="dxa"/>
          <w:vAlign w:val="center"/>
          <w:hideMark/>
        </w:tcPr>
        <w:p w14:paraId="52EDE096" w14:textId="77777777" w:rsidR="00D9021C" w:rsidRPr="005A63F8" w:rsidRDefault="00D9021C" w:rsidP="00B5153D">
          <w:pPr>
            <w:jc w:val="right"/>
            <w:rPr>
              <w:rFonts w:ascii="Palatino Linotype" w:hAnsi="Palatino Linotype"/>
              <w:b/>
              <w:sz w:val="22"/>
              <w:szCs w:val="22"/>
            </w:rPr>
          </w:pPr>
          <w:r w:rsidRPr="005A63F8">
            <w:rPr>
              <w:rFonts w:ascii="Palatino Linotype" w:hAnsi="Palatino Linotype"/>
              <w:b/>
              <w:sz w:val="22"/>
              <w:szCs w:val="22"/>
            </w:rPr>
            <w:t>Recurso de Revisión:</w:t>
          </w:r>
        </w:p>
      </w:tc>
      <w:tc>
        <w:tcPr>
          <w:tcW w:w="4819" w:type="dxa"/>
          <w:vAlign w:val="center"/>
          <w:hideMark/>
        </w:tcPr>
        <w:p w14:paraId="0ACDB4C9" w14:textId="3379B1DC" w:rsidR="00D9021C" w:rsidRPr="005A63F8" w:rsidRDefault="00D9021C" w:rsidP="005A63F8">
          <w:pPr>
            <w:pStyle w:val="Encabezado"/>
            <w:tabs>
              <w:tab w:val="clear" w:pos="4419"/>
            </w:tabs>
            <w:rPr>
              <w:rFonts w:ascii="Palatino Linotype" w:hAnsi="Palatino Linotype"/>
              <w:sz w:val="22"/>
              <w:szCs w:val="22"/>
              <w:highlight w:val="green"/>
            </w:rPr>
          </w:pPr>
          <w:r w:rsidRPr="005A63F8">
            <w:rPr>
              <w:rFonts w:ascii="Palatino Linotype" w:hAnsi="Palatino Linotype" w:cs="Arial"/>
              <w:bCs/>
              <w:sz w:val="22"/>
              <w:szCs w:val="22"/>
              <w:lang w:eastAsia="es-MX"/>
            </w:rPr>
            <w:t xml:space="preserve">01453/INFOEM/IP/RR/2023 y </w:t>
          </w:r>
          <w:r w:rsidR="005A63F8">
            <w:rPr>
              <w:rFonts w:ascii="Palatino Linotype" w:hAnsi="Palatino Linotype" w:cs="Arial"/>
              <w:bCs/>
              <w:sz w:val="22"/>
              <w:szCs w:val="22"/>
              <w:lang w:eastAsia="es-MX"/>
            </w:rPr>
            <w:t>A</w:t>
          </w:r>
          <w:r w:rsidRPr="005A63F8">
            <w:rPr>
              <w:rFonts w:ascii="Palatino Linotype" w:hAnsi="Palatino Linotype" w:cs="Arial"/>
              <w:bCs/>
              <w:sz w:val="22"/>
              <w:szCs w:val="22"/>
              <w:lang w:eastAsia="es-MX"/>
            </w:rPr>
            <w:t>cumulados</w:t>
          </w:r>
        </w:p>
      </w:tc>
    </w:tr>
    <w:tr w:rsidR="00D9021C" w:rsidRPr="005A63F8" w14:paraId="0AB7C776" w14:textId="77777777" w:rsidTr="005A63F8">
      <w:trPr>
        <w:trHeight w:val="242"/>
      </w:trPr>
      <w:tc>
        <w:tcPr>
          <w:tcW w:w="2977" w:type="dxa"/>
          <w:vAlign w:val="center"/>
          <w:hideMark/>
        </w:tcPr>
        <w:p w14:paraId="798B5FF4" w14:textId="77777777" w:rsidR="00D9021C" w:rsidRPr="005A63F8" w:rsidRDefault="00D9021C" w:rsidP="00B5153D">
          <w:pPr>
            <w:jc w:val="right"/>
            <w:rPr>
              <w:rFonts w:ascii="Palatino Linotype" w:hAnsi="Palatino Linotype"/>
              <w:b/>
              <w:sz w:val="22"/>
              <w:szCs w:val="22"/>
            </w:rPr>
          </w:pPr>
          <w:r w:rsidRPr="005A63F8">
            <w:rPr>
              <w:rFonts w:ascii="Palatino Linotype" w:hAnsi="Palatino Linotype"/>
              <w:b/>
              <w:sz w:val="22"/>
              <w:szCs w:val="22"/>
            </w:rPr>
            <w:t>Recurrente:</w:t>
          </w:r>
        </w:p>
      </w:tc>
      <w:tc>
        <w:tcPr>
          <w:tcW w:w="4819" w:type="dxa"/>
        </w:tcPr>
        <w:p w14:paraId="72ED0A79" w14:textId="5EA91937" w:rsidR="00D9021C" w:rsidRPr="005A63F8" w:rsidRDefault="00D9021C" w:rsidP="005A63F8">
          <w:pPr>
            <w:pStyle w:val="Encabezado"/>
            <w:tabs>
              <w:tab w:val="clear" w:pos="4419"/>
              <w:tab w:val="left" w:pos="521"/>
            </w:tabs>
            <w:rPr>
              <w:rFonts w:ascii="Palatino Linotype" w:hAnsi="Palatino Linotype"/>
              <w:sz w:val="22"/>
              <w:szCs w:val="22"/>
              <w:highlight w:val="green"/>
            </w:rPr>
          </w:pPr>
        </w:p>
      </w:tc>
    </w:tr>
    <w:tr w:rsidR="00D9021C" w:rsidRPr="005A63F8" w14:paraId="36334B37" w14:textId="77777777" w:rsidTr="005A63F8">
      <w:trPr>
        <w:trHeight w:val="342"/>
      </w:trPr>
      <w:tc>
        <w:tcPr>
          <w:tcW w:w="2977" w:type="dxa"/>
          <w:vAlign w:val="center"/>
        </w:tcPr>
        <w:p w14:paraId="476BA4F3" w14:textId="77777777" w:rsidR="00D9021C" w:rsidRPr="005A63F8" w:rsidRDefault="00D9021C" w:rsidP="00B5153D">
          <w:pPr>
            <w:jc w:val="right"/>
            <w:rPr>
              <w:rFonts w:ascii="Palatino Linotype" w:hAnsi="Palatino Linotype"/>
              <w:b/>
              <w:sz w:val="22"/>
              <w:szCs w:val="22"/>
            </w:rPr>
          </w:pPr>
          <w:r w:rsidRPr="005A63F8">
            <w:rPr>
              <w:rFonts w:ascii="Palatino Linotype" w:hAnsi="Palatino Linotype"/>
              <w:b/>
              <w:sz w:val="22"/>
              <w:szCs w:val="22"/>
            </w:rPr>
            <w:t>Sujeto Obligado:</w:t>
          </w:r>
        </w:p>
      </w:tc>
      <w:tc>
        <w:tcPr>
          <w:tcW w:w="4819" w:type="dxa"/>
          <w:vAlign w:val="center"/>
        </w:tcPr>
        <w:p w14:paraId="07A3E921" w14:textId="76727CFF" w:rsidR="00D9021C" w:rsidRPr="005A63F8" w:rsidRDefault="00D9021C" w:rsidP="005A63F8">
          <w:pPr>
            <w:pStyle w:val="Encabezado"/>
            <w:tabs>
              <w:tab w:val="clear" w:pos="4419"/>
            </w:tabs>
            <w:jc w:val="both"/>
            <w:rPr>
              <w:rFonts w:ascii="Palatino Linotype" w:hAnsi="Palatino Linotype"/>
              <w:sz w:val="22"/>
              <w:szCs w:val="22"/>
              <w:highlight w:val="green"/>
            </w:rPr>
          </w:pPr>
          <w:r w:rsidRPr="005A63F8">
            <w:rPr>
              <w:rFonts w:ascii="Palatino Linotype" w:hAnsi="Palatino Linotype"/>
              <w:sz w:val="22"/>
              <w:szCs w:val="22"/>
            </w:rPr>
            <w:t>Secretaría de Educación</w:t>
          </w:r>
        </w:p>
      </w:tc>
    </w:tr>
    <w:tr w:rsidR="00D9021C" w:rsidRPr="005A63F8" w14:paraId="0C6AC9F5" w14:textId="77777777" w:rsidTr="005A63F8">
      <w:trPr>
        <w:trHeight w:val="342"/>
      </w:trPr>
      <w:tc>
        <w:tcPr>
          <w:tcW w:w="2977" w:type="dxa"/>
          <w:vAlign w:val="center"/>
        </w:tcPr>
        <w:p w14:paraId="68D9479B" w14:textId="77777777" w:rsidR="00D9021C" w:rsidRPr="005A63F8" w:rsidRDefault="00D9021C" w:rsidP="00B5153D">
          <w:pPr>
            <w:jc w:val="right"/>
            <w:rPr>
              <w:rFonts w:ascii="Palatino Linotype" w:hAnsi="Palatino Linotype"/>
              <w:b/>
              <w:sz w:val="22"/>
              <w:szCs w:val="22"/>
            </w:rPr>
          </w:pPr>
          <w:r w:rsidRPr="005A63F8">
            <w:rPr>
              <w:rFonts w:ascii="Palatino Linotype" w:hAnsi="Palatino Linotype"/>
              <w:b/>
              <w:sz w:val="22"/>
              <w:szCs w:val="22"/>
            </w:rPr>
            <w:t>Comisionada Ponente:</w:t>
          </w:r>
        </w:p>
      </w:tc>
      <w:tc>
        <w:tcPr>
          <w:tcW w:w="4819" w:type="dxa"/>
          <w:vAlign w:val="center"/>
        </w:tcPr>
        <w:p w14:paraId="729D0236" w14:textId="77777777" w:rsidR="00D9021C" w:rsidRPr="005A63F8" w:rsidRDefault="00D9021C" w:rsidP="005A63F8">
          <w:pPr>
            <w:pStyle w:val="Encabezado"/>
            <w:tabs>
              <w:tab w:val="clear" w:pos="4419"/>
            </w:tabs>
            <w:rPr>
              <w:rFonts w:ascii="Palatino Linotype" w:hAnsi="Palatino Linotype"/>
              <w:sz w:val="22"/>
              <w:szCs w:val="22"/>
            </w:rPr>
          </w:pPr>
          <w:r w:rsidRPr="005A63F8">
            <w:rPr>
              <w:rFonts w:ascii="Palatino Linotype" w:hAnsi="Palatino Linotype"/>
              <w:sz w:val="22"/>
              <w:szCs w:val="21"/>
            </w:rPr>
            <w:t>María del Rosario Mejía Ayala</w:t>
          </w:r>
        </w:p>
      </w:tc>
    </w:tr>
  </w:tbl>
  <w:p w14:paraId="77D264B0" w14:textId="77777777" w:rsidR="00D9021C" w:rsidRPr="00C222C0" w:rsidRDefault="00A911FA">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312A"/>
    <w:multiLevelType w:val="hybridMultilevel"/>
    <w:tmpl w:val="984AE00E"/>
    <w:lvl w:ilvl="0" w:tplc="064E2F56">
      <w:start w:val="1"/>
      <w:numFmt w:val="bullet"/>
      <w:lvlText w:val=""/>
      <w:lvlJc w:val="left"/>
      <w:pPr>
        <w:ind w:left="1069" w:hanging="360"/>
      </w:pPr>
      <w:rPr>
        <w:rFonts w:ascii="Symbol" w:hAnsi="Symbol"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nsid w:val="2D7D4596"/>
    <w:multiLevelType w:val="hybridMultilevel"/>
    <w:tmpl w:val="E40C2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ED313E"/>
    <w:multiLevelType w:val="hybridMultilevel"/>
    <w:tmpl w:val="DDE05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38141AF0"/>
    <w:multiLevelType w:val="multilevel"/>
    <w:tmpl w:val="2D9055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B59089B"/>
    <w:multiLevelType w:val="multilevel"/>
    <w:tmpl w:val="A31CE2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3E143E82"/>
    <w:multiLevelType w:val="hybridMultilevel"/>
    <w:tmpl w:val="90CA41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62F1B34"/>
    <w:multiLevelType w:val="hybridMultilevel"/>
    <w:tmpl w:val="923C749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9"/>
  </w:num>
  <w:num w:numId="6">
    <w:abstractNumId w:val="0"/>
  </w:num>
  <w:num w:numId="7">
    <w:abstractNumId w:val="1"/>
  </w:num>
  <w:num w:numId="8">
    <w:abstractNumId w:val="5"/>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0A78"/>
    <w:rsid w:val="00026950"/>
    <w:rsid w:val="00040E54"/>
    <w:rsid w:val="00052F1C"/>
    <w:rsid w:val="00056314"/>
    <w:rsid w:val="000624A9"/>
    <w:rsid w:val="00064325"/>
    <w:rsid w:val="000667AC"/>
    <w:rsid w:val="00066953"/>
    <w:rsid w:val="00066B5D"/>
    <w:rsid w:val="0007205C"/>
    <w:rsid w:val="00077345"/>
    <w:rsid w:val="000A6F69"/>
    <w:rsid w:val="000B03F3"/>
    <w:rsid w:val="000B2CCB"/>
    <w:rsid w:val="000B2EAC"/>
    <w:rsid w:val="000B7979"/>
    <w:rsid w:val="000C4500"/>
    <w:rsid w:val="000C71AF"/>
    <w:rsid w:val="000D2DAF"/>
    <w:rsid w:val="000D662C"/>
    <w:rsid w:val="000D6692"/>
    <w:rsid w:val="000F29F0"/>
    <w:rsid w:val="000F641F"/>
    <w:rsid w:val="000F78C3"/>
    <w:rsid w:val="00102225"/>
    <w:rsid w:val="001125D8"/>
    <w:rsid w:val="00113410"/>
    <w:rsid w:val="0011553D"/>
    <w:rsid w:val="00117DAF"/>
    <w:rsid w:val="00133699"/>
    <w:rsid w:val="00150C53"/>
    <w:rsid w:val="00153BB3"/>
    <w:rsid w:val="001752AE"/>
    <w:rsid w:val="00177927"/>
    <w:rsid w:val="00182F59"/>
    <w:rsid w:val="0018393D"/>
    <w:rsid w:val="00187563"/>
    <w:rsid w:val="001955AD"/>
    <w:rsid w:val="001976FF"/>
    <w:rsid w:val="001A1023"/>
    <w:rsid w:val="001A2FA1"/>
    <w:rsid w:val="001B24AC"/>
    <w:rsid w:val="001E27D8"/>
    <w:rsid w:val="001E4C22"/>
    <w:rsid w:val="001E7732"/>
    <w:rsid w:val="001F3DF0"/>
    <w:rsid w:val="00215BA7"/>
    <w:rsid w:val="00217A91"/>
    <w:rsid w:val="002209C9"/>
    <w:rsid w:val="00220CBA"/>
    <w:rsid w:val="00222293"/>
    <w:rsid w:val="0022467E"/>
    <w:rsid w:val="00260937"/>
    <w:rsid w:val="00262C1E"/>
    <w:rsid w:val="00264692"/>
    <w:rsid w:val="00267117"/>
    <w:rsid w:val="00270BB6"/>
    <w:rsid w:val="002765D6"/>
    <w:rsid w:val="00282598"/>
    <w:rsid w:val="002847CD"/>
    <w:rsid w:val="00284E07"/>
    <w:rsid w:val="00286920"/>
    <w:rsid w:val="00292ACC"/>
    <w:rsid w:val="002943FC"/>
    <w:rsid w:val="002A1DCF"/>
    <w:rsid w:val="002A497E"/>
    <w:rsid w:val="002B0D6D"/>
    <w:rsid w:val="002B19A3"/>
    <w:rsid w:val="002B540C"/>
    <w:rsid w:val="002D1451"/>
    <w:rsid w:val="002F6D3D"/>
    <w:rsid w:val="002F6E49"/>
    <w:rsid w:val="00300A45"/>
    <w:rsid w:val="00301C4A"/>
    <w:rsid w:val="00316E0B"/>
    <w:rsid w:val="00322576"/>
    <w:rsid w:val="00333FC8"/>
    <w:rsid w:val="00342A30"/>
    <w:rsid w:val="003441EF"/>
    <w:rsid w:val="00361600"/>
    <w:rsid w:val="00363306"/>
    <w:rsid w:val="00376E75"/>
    <w:rsid w:val="00392BEF"/>
    <w:rsid w:val="003944DE"/>
    <w:rsid w:val="003C236F"/>
    <w:rsid w:val="003D26D9"/>
    <w:rsid w:val="003D4596"/>
    <w:rsid w:val="003D649A"/>
    <w:rsid w:val="003D7FD3"/>
    <w:rsid w:val="003E76A0"/>
    <w:rsid w:val="003F0C1E"/>
    <w:rsid w:val="00405217"/>
    <w:rsid w:val="00406F79"/>
    <w:rsid w:val="00411EE1"/>
    <w:rsid w:val="00412578"/>
    <w:rsid w:val="004221AA"/>
    <w:rsid w:val="00422489"/>
    <w:rsid w:val="00426465"/>
    <w:rsid w:val="004278C7"/>
    <w:rsid w:val="00432766"/>
    <w:rsid w:val="00437A3C"/>
    <w:rsid w:val="00470EDD"/>
    <w:rsid w:val="004968BD"/>
    <w:rsid w:val="004B07FE"/>
    <w:rsid w:val="004B65C0"/>
    <w:rsid w:val="004C54EF"/>
    <w:rsid w:val="004C6493"/>
    <w:rsid w:val="004C67A5"/>
    <w:rsid w:val="004C7D8A"/>
    <w:rsid w:val="004D1B9C"/>
    <w:rsid w:val="004D3CDC"/>
    <w:rsid w:val="004E200C"/>
    <w:rsid w:val="004F003E"/>
    <w:rsid w:val="004F097D"/>
    <w:rsid w:val="005019C0"/>
    <w:rsid w:val="0052171A"/>
    <w:rsid w:val="00522F39"/>
    <w:rsid w:val="00527700"/>
    <w:rsid w:val="00532F1F"/>
    <w:rsid w:val="00535787"/>
    <w:rsid w:val="00537651"/>
    <w:rsid w:val="005432BF"/>
    <w:rsid w:val="00550793"/>
    <w:rsid w:val="00566C95"/>
    <w:rsid w:val="00570E37"/>
    <w:rsid w:val="00572E15"/>
    <w:rsid w:val="00597240"/>
    <w:rsid w:val="005A63F8"/>
    <w:rsid w:val="005B0B59"/>
    <w:rsid w:val="005B7686"/>
    <w:rsid w:val="005D4819"/>
    <w:rsid w:val="005D63E1"/>
    <w:rsid w:val="005E26FA"/>
    <w:rsid w:val="005F036C"/>
    <w:rsid w:val="005F3ADE"/>
    <w:rsid w:val="0061256B"/>
    <w:rsid w:val="00626E5B"/>
    <w:rsid w:val="006373D0"/>
    <w:rsid w:val="0063783A"/>
    <w:rsid w:val="00643736"/>
    <w:rsid w:val="00644735"/>
    <w:rsid w:val="0065108E"/>
    <w:rsid w:val="006603F1"/>
    <w:rsid w:val="00670DFC"/>
    <w:rsid w:val="0067244C"/>
    <w:rsid w:val="00691AC5"/>
    <w:rsid w:val="0069334B"/>
    <w:rsid w:val="006977CD"/>
    <w:rsid w:val="006A7F48"/>
    <w:rsid w:val="006A7F83"/>
    <w:rsid w:val="006B70B1"/>
    <w:rsid w:val="006C5DB2"/>
    <w:rsid w:val="006C770E"/>
    <w:rsid w:val="006D5102"/>
    <w:rsid w:val="006E5477"/>
    <w:rsid w:val="006E6A51"/>
    <w:rsid w:val="006E6FFC"/>
    <w:rsid w:val="006E76C7"/>
    <w:rsid w:val="007154C4"/>
    <w:rsid w:val="00722086"/>
    <w:rsid w:val="00727550"/>
    <w:rsid w:val="0074082A"/>
    <w:rsid w:val="0074431C"/>
    <w:rsid w:val="007505E5"/>
    <w:rsid w:val="007563F2"/>
    <w:rsid w:val="007754E3"/>
    <w:rsid w:val="00777A82"/>
    <w:rsid w:val="00790E1F"/>
    <w:rsid w:val="00792629"/>
    <w:rsid w:val="007A366E"/>
    <w:rsid w:val="007B21AE"/>
    <w:rsid w:val="007C0931"/>
    <w:rsid w:val="007C20D3"/>
    <w:rsid w:val="007C50BE"/>
    <w:rsid w:val="007D2D12"/>
    <w:rsid w:val="007E0F24"/>
    <w:rsid w:val="007E4599"/>
    <w:rsid w:val="007F2E3F"/>
    <w:rsid w:val="0080770C"/>
    <w:rsid w:val="00836515"/>
    <w:rsid w:val="0084030D"/>
    <w:rsid w:val="00844CA2"/>
    <w:rsid w:val="00850305"/>
    <w:rsid w:val="00852DB7"/>
    <w:rsid w:val="00866A8C"/>
    <w:rsid w:val="00884D1B"/>
    <w:rsid w:val="008A7701"/>
    <w:rsid w:val="008B4453"/>
    <w:rsid w:val="008E52E6"/>
    <w:rsid w:val="008E5CCE"/>
    <w:rsid w:val="008E6177"/>
    <w:rsid w:val="008F539E"/>
    <w:rsid w:val="00913F14"/>
    <w:rsid w:val="00923E55"/>
    <w:rsid w:val="009240E8"/>
    <w:rsid w:val="00925C37"/>
    <w:rsid w:val="009304C1"/>
    <w:rsid w:val="009330EC"/>
    <w:rsid w:val="00933976"/>
    <w:rsid w:val="00937641"/>
    <w:rsid w:val="00942616"/>
    <w:rsid w:val="00947D1F"/>
    <w:rsid w:val="00952475"/>
    <w:rsid w:val="00970C8A"/>
    <w:rsid w:val="0098690D"/>
    <w:rsid w:val="00987501"/>
    <w:rsid w:val="00987B7C"/>
    <w:rsid w:val="00993921"/>
    <w:rsid w:val="009C48A5"/>
    <w:rsid w:val="009D2E60"/>
    <w:rsid w:val="009D3E59"/>
    <w:rsid w:val="009D694F"/>
    <w:rsid w:val="009E6CAC"/>
    <w:rsid w:val="009F0FAF"/>
    <w:rsid w:val="00A04D3B"/>
    <w:rsid w:val="00A0652B"/>
    <w:rsid w:val="00A23C77"/>
    <w:rsid w:val="00A5352D"/>
    <w:rsid w:val="00A55348"/>
    <w:rsid w:val="00A565C8"/>
    <w:rsid w:val="00A60C3E"/>
    <w:rsid w:val="00A6168B"/>
    <w:rsid w:val="00A660BC"/>
    <w:rsid w:val="00A727B4"/>
    <w:rsid w:val="00A731FE"/>
    <w:rsid w:val="00A742BF"/>
    <w:rsid w:val="00A81EAE"/>
    <w:rsid w:val="00A911FA"/>
    <w:rsid w:val="00A9157A"/>
    <w:rsid w:val="00AA409D"/>
    <w:rsid w:val="00AC5C39"/>
    <w:rsid w:val="00AD44A3"/>
    <w:rsid w:val="00AE34FB"/>
    <w:rsid w:val="00AF2E00"/>
    <w:rsid w:val="00AF6678"/>
    <w:rsid w:val="00B341F1"/>
    <w:rsid w:val="00B461E4"/>
    <w:rsid w:val="00B5153D"/>
    <w:rsid w:val="00B528C2"/>
    <w:rsid w:val="00B5433A"/>
    <w:rsid w:val="00B722DF"/>
    <w:rsid w:val="00B7686B"/>
    <w:rsid w:val="00B80FC8"/>
    <w:rsid w:val="00B95D92"/>
    <w:rsid w:val="00B96015"/>
    <w:rsid w:val="00BA0800"/>
    <w:rsid w:val="00BA1A84"/>
    <w:rsid w:val="00BC1A99"/>
    <w:rsid w:val="00C047B1"/>
    <w:rsid w:val="00C16196"/>
    <w:rsid w:val="00C230A4"/>
    <w:rsid w:val="00C259CE"/>
    <w:rsid w:val="00C40136"/>
    <w:rsid w:val="00C44061"/>
    <w:rsid w:val="00C479BF"/>
    <w:rsid w:val="00C70784"/>
    <w:rsid w:val="00C83EC2"/>
    <w:rsid w:val="00C849F2"/>
    <w:rsid w:val="00C91A04"/>
    <w:rsid w:val="00C92688"/>
    <w:rsid w:val="00C94423"/>
    <w:rsid w:val="00C94F83"/>
    <w:rsid w:val="00CA3460"/>
    <w:rsid w:val="00CB3AAC"/>
    <w:rsid w:val="00CC2180"/>
    <w:rsid w:val="00CC56ED"/>
    <w:rsid w:val="00CC57A5"/>
    <w:rsid w:val="00CD40B6"/>
    <w:rsid w:val="00CF6FE8"/>
    <w:rsid w:val="00D00D74"/>
    <w:rsid w:val="00D02172"/>
    <w:rsid w:val="00D05A0E"/>
    <w:rsid w:val="00D074F1"/>
    <w:rsid w:val="00D23459"/>
    <w:rsid w:val="00D45631"/>
    <w:rsid w:val="00D5015F"/>
    <w:rsid w:val="00D7279B"/>
    <w:rsid w:val="00D72885"/>
    <w:rsid w:val="00D77A40"/>
    <w:rsid w:val="00D806CA"/>
    <w:rsid w:val="00D81ED0"/>
    <w:rsid w:val="00D9021C"/>
    <w:rsid w:val="00D97091"/>
    <w:rsid w:val="00DE34FD"/>
    <w:rsid w:val="00DF1E63"/>
    <w:rsid w:val="00E06F7D"/>
    <w:rsid w:val="00E120A9"/>
    <w:rsid w:val="00E145CF"/>
    <w:rsid w:val="00E305C4"/>
    <w:rsid w:val="00E33025"/>
    <w:rsid w:val="00E371D7"/>
    <w:rsid w:val="00E42690"/>
    <w:rsid w:val="00E43724"/>
    <w:rsid w:val="00E43DBB"/>
    <w:rsid w:val="00E441DA"/>
    <w:rsid w:val="00E501C9"/>
    <w:rsid w:val="00E522EC"/>
    <w:rsid w:val="00E620F7"/>
    <w:rsid w:val="00E626A4"/>
    <w:rsid w:val="00E82518"/>
    <w:rsid w:val="00E91E53"/>
    <w:rsid w:val="00E9244F"/>
    <w:rsid w:val="00E929D5"/>
    <w:rsid w:val="00E96B5C"/>
    <w:rsid w:val="00E9762F"/>
    <w:rsid w:val="00EA4119"/>
    <w:rsid w:val="00EA54CA"/>
    <w:rsid w:val="00EB27E1"/>
    <w:rsid w:val="00EB377D"/>
    <w:rsid w:val="00EB5F2B"/>
    <w:rsid w:val="00EC07B1"/>
    <w:rsid w:val="00EE55AE"/>
    <w:rsid w:val="00EE5D31"/>
    <w:rsid w:val="00F01855"/>
    <w:rsid w:val="00F070F1"/>
    <w:rsid w:val="00F103AC"/>
    <w:rsid w:val="00F231CC"/>
    <w:rsid w:val="00F248F1"/>
    <w:rsid w:val="00F321A7"/>
    <w:rsid w:val="00F3329F"/>
    <w:rsid w:val="00F34C5F"/>
    <w:rsid w:val="00F37AFB"/>
    <w:rsid w:val="00F4426C"/>
    <w:rsid w:val="00F50589"/>
    <w:rsid w:val="00F626F3"/>
    <w:rsid w:val="00F66E32"/>
    <w:rsid w:val="00F70101"/>
    <w:rsid w:val="00F72990"/>
    <w:rsid w:val="00F810F2"/>
    <w:rsid w:val="00F85628"/>
    <w:rsid w:val="00F9010F"/>
    <w:rsid w:val="00F9477D"/>
    <w:rsid w:val="00FB2B34"/>
    <w:rsid w:val="00FC51D6"/>
    <w:rsid w:val="00FC5EF7"/>
    <w:rsid w:val="00FC662C"/>
    <w:rsid w:val="00FE3443"/>
    <w:rsid w:val="00FE58DA"/>
    <w:rsid w:val="00FE655D"/>
    <w:rsid w:val="00FF4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Fundamentos,INAI"/>
    <w:link w:val="SinespaciadoCar"/>
    <w:uiPriority w:val="1"/>
    <w:qFormat/>
    <w:rsid w:val="0069334B"/>
    <w:pPr>
      <w:spacing w:after="0" w:line="240" w:lineRule="auto"/>
    </w:pPr>
    <w:rPr>
      <w:rFonts w:eastAsiaTheme="minorEastAsia"/>
      <w:sz w:val="24"/>
      <w:szCs w:val="24"/>
      <w:lang w:val="es-ES_tradnl"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6A7F48"/>
    <w:rPr>
      <w:b/>
      <w:bCs/>
    </w:rPr>
  </w:style>
  <w:style w:type="paragraph" w:customStyle="1" w:styleId="Citas">
    <w:name w:val="Citas"/>
    <w:basedOn w:val="Normal"/>
    <w:qFormat/>
    <w:rsid w:val="0064373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Referenciasutil">
    <w:name w:val="Subtle Reference"/>
    <w:basedOn w:val="Fuentedeprrafopredeter"/>
    <w:uiPriority w:val="31"/>
    <w:qFormat/>
    <w:rsid w:val="000B2CC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9C38-9A56-4E1C-9AF9-AE3016B2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8286</Words>
  <Characters>45578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10</cp:revision>
  <cp:lastPrinted>2024-06-20T20:48:00Z</cp:lastPrinted>
  <dcterms:created xsi:type="dcterms:W3CDTF">2024-06-18T18:16:00Z</dcterms:created>
  <dcterms:modified xsi:type="dcterms:W3CDTF">2024-06-20T20:48:00Z</dcterms:modified>
</cp:coreProperties>
</file>