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326C" w14:textId="4CC29DB2" w:rsidR="00942616" w:rsidRPr="00715BAC" w:rsidRDefault="00942616" w:rsidP="00942616">
      <w:pPr>
        <w:tabs>
          <w:tab w:val="left" w:pos="3465"/>
        </w:tabs>
        <w:spacing w:line="360" w:lineRule="auto"/>
        <w:jc w:val="both"/>
        <w:rPr>
          <w:rFonts w:ascii="Palatino Linotype" w:hAnsi="Palatino Linotype"/>
          <w:b/>
        </w:rPr>
      </w:pPr>
      <w:r w:rsidRPr="00715BAC">
        <w:rPr>
          <w:rFonts w:ascii="Palatino Linotype" w:hAnsi="Palatino Linotype"/>
        </w:rPr>
        <w:t>Resolución del Pleno del Instituto de Transparencia, Acceso a la Información Pública y Protección de Datos Personales del Estado de México y Municipios, con domicilio en Metepec, Estado de México; de fecha</w:t>
      </w:r>
      <w:r w:rsidR="009F045A" w:rsidRPr="00715BAC">
        <w:rPr>
          <w:rFonts w:ascii="Palatino Linotype" w:hAnsi="Palatino Linotype"/>
          <w:b/>
        </w:rPr>
        <w:t xml:space="preserve"> </w:t>
      </w:r>
      <w:r w:rsidR="008D680F" w:rsidRPr="00715BAC">
        <w:rPr>
          <w:rFonts w:ascii="Palatino Linotype" w:hAnsi="Palatino Linotype"/>
          <w:b/>
        </w:rPr>
        <w:t>tres (03) de octubre</w:t>
      </w:r>
      <w:r w:rsidR="009F045A" w:rsidRPr="00715BAC">
        <w:rPr>
          <w:rFonts w:ascii="Palatino Linotype" w:hAnsi="Palatino Linotype"/>
          <w:b/>
        </w:rPr>
        <w:t xml:space="preserve"> de dos mil veinticuatro</w:t>
      </w:r>
      <w:r w:rsidR="008D680F" w:rsidRPr="00715BAC">
        <w:rPr>
          <w:rFonts w:ascii="Palatino Linotype" w:hAnsi="Palatino Linotype"/>
          <w:b/>
        </w:rPr>
        <w:t>.</w:t>
      </w:r>
      <w:r w:rsidR="009F045A" w:rsidRPr="00715BAC">
        <w:rPr>
          <w:rFonts w:ascii="Palatino Linotype" w:hAnsi="Palatino Linotype"/>
          <w:b/>
        </w:rPr>
        <w:t xml:space="preserve"> </w:t>
      </w:r>
    </w:p>
    <w:p w14:paraId="7A47408F" w14:textId="77777777" w:rsidR="00942616" w:rsidRPr="00715BAC" w:rsidRDefault="00942616" w:rsidP="00942616">
      <w:pPr>
        <w:tabs>
          <w:tab w:val="left" w:pos="3465"/>
        </w:tabs>
        <w:spacing w:line="360" w:lineRule="auto"/>
        <w:jc w:val="both"/>
        <w:rPr>
          <w:rFonts w:ascii="Palatino Linotype" w:hAnsi="Palatino Linotype"/>
        </w:rPr>
      </w:pPr>
    </w:p>
    <w:p w14:paraId="6C202242" w14:textId="0F97B0E8" w:rsidR="00942616" w:rsidRPr="00715BAC" w:rsidRDefault="00942616" w:rsidP="00942616">
      <w:pPr>
        <w:spacing w:line="360" w:lineRule="auto"/>
        <w:jc w:val="both"/>
        <w:rPr>
          <w:rFonts w:ascii="Palatino Linotype" w:hAnsi="Palatino Linotype"/>
        </w:rPr>
      </w:pPr>
      <w:r w:rsidRPr="00715BAC">
        <w:rPr>
          <w:rFonts w:ascii="Palatino Linotype" w:hAnsi="Palatino Linotype"/>
          <w:b/>
        </w:rPr>
        <w:t>VISTO</w:t>
      </w:r>
      <w:r w:rsidRPr="00715BAC">
        <w:rPr>
          <w:rFonts w:ascii="Palatino Linotype" w:hAnsi="Palatino Linotype"/>
        </w:rPr>
        <w:t xml:space="preserve"> el expediente electrónico formado con motivo del recurso de </w:t>
      </w:r>
      <w:proofErr w:type="gramStart"/>
      <w:r w:rsidRPr="00715BAC">
        <w:rPr>
          <w:rFonts w:ascii="Palatino Linotype" w:hAnsi="Palatino Linotype"/>
        </w:rPr>
        <w:t xml:space="preserve">revisión </w:t>
      </w:r>
      <w:r w:rsidR="009F045A" w:rsidRPr="00715BAC">
        <w:rPr>
          <w:rFonts w:ascii="Palatino Linotype" w:hAnsi="Palatino Linotype"/>
          <w:b/>
          <w:bCs/>
        </w:rPr>
        <w:t> </w:t>
      </w:r>
      <w:r w:rsidR="00192567" w:rsidRPr="00715BAC">
        <w:rPr>
          <w:rFonts w:ascii="Palatino Linotype" w:hAnsi="Palatino Linotype"/>
          <w:b/>
          <w:bCs/>
        </w:rPr>
        <w:t>08158</w:t>
      </w:r>
      <w:proofErr w:type="gramEnd"/>
      <w:r w:rsidR="00192567" w:rsidRPr="00715BAC">
        <w:rPr>
          <w:rFonts w:ascii="Palatino Linotype" w:hAnsi="Palatino Linotype"/>
          <w:b/>
          <w:bCs/>
        </w:rPr>
        <w:t>/INFOEM/IP/RR/2023</w:t>
      </w:r>
      <w:r w:rsidR="003441EF" w:rsidRPr="00715BAC">
        <w:rPr>
          <w:rFonts w:ascii="Palatino Linotype" w:hAnsi="Palatino Linotype"/>
          <w:b/>
        </w:rPr>
        <w:t>,</w:t>
      </w:r>
      <w:r w:rsidRPr="00715BAC">
        <w:rPr>
          <w:rFonts w:ascii="Palatino Linotype" w:hAnsi="Palatino Linotype" w:cs="Arial"/>
          <w:b/>
          <w:bCs/>
        </w:rPr>
        <w:t xml:space="preserve"> </w:t>
      </w:r>
      <w:r w:rsidRPr="00715BAC">
        <w:rPr>
          <w:rFonts w:ascii="Palatino Linotype" w:hAnsi="Palatino Linotype"/>
        </w:rPr>
        <w:t>promovido por</w:t>
      </w:r>
      <w:r w:rsidR="006E76C7" w:rsidRPr="00715BAC">
        <w:rPr>
          <w:rFonts w:ascii="Palatino Linotype" w:hAnsi="Palatino Linotype"/>
          <w:b/>
        </w:rPr>
        <w:t xml:space="preserve"> </w:t>
      </w:r>
      <w:r w:rsidR="0053569A">
        <w:rPr>
          <w:rFonts w:ascii="Palatino Linotype" w:hAnsi="Palatino Linotype"/>
          <w:b/>
          <w:bCs/>
        </w:rPr>
        <w:t xml:space="preserve">XXX </w:t>
      </w:r>
      <w:proofErr w:type="spellStart"/>
      <w:r w:rsidR="0053569A">
        <w:rPr>
          <w:rFonts w:ascii="Palatino Linotype" w:hAnsi="Palatino Linotype"/>
          <w:b/>
          <w:bCs/>
        </w:rPr>
        <w:t>XXX</w:t>
      </w:r>
      <w:proofErr w:type="spellEnd"/>
      <w:r w:rsidRPr="00715BAC">
        <w:rPr>
          <w:rFonts w:ascii="Palatino Linotype" w:hAnsi="Palatino Linotype"/>
        </w:rPr>
        <w:t xml:space="preserve">, a quien en lo sucesivo se le identificará como </w:t>
      </w:r>
      <w:r w:rsidRPr="00715BAC">
        <w:rPr>
          <w:rFonts w:ascii="Palatino Linotype" w:hAnsi="Palatino Linotype"/>
          <w:b/>
        </w:rPr>
        <w:t>EL RECURRENTE</w:t>
      </w:r>
      <w:r w:rsidRPr="00715BAC">
        <w:rPr>
          <w:rFonts w:ascii="Palatino Linotype" w:hAnsi="Palatino Linotype" w:cs="Arial"/>
        </w:rPr>
        <w:t xml:space="preserve">, en contra de la respuesta del </w:t>
      </w:r>
      <w:r w:rsidR="00192567" w:rsidRPr="00715BAC">
        <w:rPr>
          <w:rFonts w:ascii="Palatino Linotype" w:hAnsi="Palatino Linotype" w:cs="Arial"/>
          <w:b/>
        </w:rPr>
        <w:t>Organismo Agua y Saneamiento de Toluca</w:t>
      </w:r>
      <w:r w:rsidRPr="00715BAC">
        <w:rPr>
          <w:rFonts w:ascii="Palatino Linotype" w:hAnsi="Palatino Linotype" w:cs="Arial"/>
          <w:b/>
        </w:rPr>
        <w:t>,</w:t>
      </w:r>
      <w:r w:rsidRPr="00715BAC">
        <w:rPr>
          <w:rFonts w:ascii="Palatino Linotype" w:hAnsi="Palatino Linotype"/>
          <w:b/>
        </w:rPr>
        <w:t xml:space="preserve"> </w:t>
      </w:r>
      <w:r w:rsidRPr="00715BAC">
        <w:rPr>
          <w:rFonts w:ascii="Palatino Linotype" w:hAnsi="Palatino Linotype"/>
        </w:rPr>
        <w:t>en lo sucesivo el</w:t>
      </w:r>
      <w:r w:rsidRPr="00715BAC">
        <w:rPr>
          <w:rFonts w:ascii="Palatino Linotype" w:hAnsi="Palatino Linotype"/>
          <w:b/>
        </w:rPr>
        <w:t xml:space="preserve"> SUJETO OBLIGADO</w:t>
      </w:r>
      <w:r w:rsidRPr="00715BAC">
        <w:rPr>
          <w:rFonts w:ascii="Palatino Linotype" w:hAnsi="Palatino Linotype"/>
        </w:rPr>
        <w:t>, se procede a dictar la presente resolución, con base en los siguientes:</w:t>
      </w:r>
    </w:p>
    <w:p w14:paraId="6225BF92" w14:textId="77777777" w:rsidR="007A7B97" w:rsidRPr="00715BAC" w:rsidRDefault="007A7B97" w:rsidP="00942616">
      <w:pPr>
        <w:spacing w:line="360" w:lineRule="auto"/>
        <w:jc w:val="both"/>
        <w:rPr>
          <w:rFonts w:ascii="Palatino Linotype" w:hAnsi="Palatino Linotype"/>
          <w:b/>
        </w:rPr>
      </w:pPr>
    </w:p>
    <w:p w14:paraId="71FCCE90" w14:textId="7922406A" w:rsidR="007C50BE" w:rsidRPr="00715BAC" w:rsidRDefault="00942616" w:rsidP="007A7B97">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715BAC">
        <w:rPr>
          <w:rFonts w:ascii="Palatino Linotype" w:hAnsi="Palatino Linotype"/>
          <w:b/>
          <w:color w:val="000000" w:themeColor="text1"/>
          <w:sz w:val="24"/>
          <w:szCs w:val="24"/>
        </w:rPr>
        <w:t>ANTECEDENTES</w:t>
      </w:r>
      <w:bookmarkEnd w:id="0"/>
      <w:bookmarkEnd w:id="1"/>
      <w:bookmarkEnd w:id="2"/>
    </w:p>
    <w:p w14:paraId="1EB5593D" w14:textId="77777777" w:rsidR="00FE2702" w:rsidRPr="00715BAC" w:rsidRDefault="00FE2702" w:rsidP="00FE2702"/>
    <w:p w14:paraId="5D33333B" w14:textId="46FC4FCC" w:rsidR="007A7B97" w:rsidRPr="00715BAC" w:rsidRDefault="007A7B97" w:rsidP="000609E9">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715BAC">
        <w:rPr>
          <w:rFonts w:ascii="Palatino Linotype" w:eastAsia="Calibri" w:hAnsi="Palatino Linotype" w:cs="Arial"/>
          <w:lang w:val="es-ES"/>
        </w:rPr>
        <w:t>El día</w:t>
      </w:r>
      <w:r w:rsidR="00033D9B" w:rsidRPr="00715BAC">
        <w:rPr>
          <w:rFonts w:ascii="Palatino Linotype" w:eastAsia="Calibri" w:hAnsi="Palatino Linotype" w:cs="Arial"/>
          <w:b/>
          <w:lang w:val="es-ES"/>
        </w:rPr>
        <w:t xml:space="preserve"> </w:t>
      </w:r>
      <w:r w:rsidR="00192567" w:rsidRPr="00715BAC">
        <w:rPr>
          <w:rFonts w:ascii="Palatino Linotype" w:eastAsia="Calibri" w:hAnsi="Palatino Linotype" w:cs="Arial"/>
          <w:b/>
          <w:lang w:val="es-ES"/>
        </w:rPr>
        <w:t>treinta y uno</w:t>
      </w:r>
      <w:r w:rsidR="009F045A" w:rsidRPr="00715BAC">
        <w:rPr>
          <w:rFonts w:ascii="Palatino Linotype" w:eastAsia="Calibri" w:hAnsi="Palatino Linotype" w:cs="Arial"/>
          <w:b/>
          <w:lang w:val="es-ES"/>
        </w:rPr>
        <w:t xml:space="preserve"> </w:t>
      </w:r>
      <w:r w:rsidR="000609E9" w:rsidRPr="00715BAC">
        <w:rPr>
          <w:rFonts w:ascii="Palatino Linotype" w:eastAsia="Calibri" w:hAnsi="Palatino Linotype" w:cs="Arial"/>
          <w:b/>
          <w:lang w:val="es-ES"/>
        </w:rPr>
        <w:t xml:space="preserve">(31) </w:t>
      </w:r>
      <w:r w:rsidR="009F045A" w:rsidRPr="00715BAC">
        <w:rPr>
          <w:rFonts w:ascii="Palatino Linotype" w:eastAsia="Calibri" w:hAnsi="Palatino Linotype" w:cs="Arial"/>
          <w:b/>
          <w:lang w:val="es-ES"/>
        </w:rPr>
        <w:t xml:space="preserve">de </w:t>
      </w:r>
      <w:r w:rsidR="00192567" w:rsidRPr="00715BAC">
        <w:rPr>
          <w:rFonts w:ascii="Palatino Linotype" w:eastAsia="Calibri" w:hAnsi="Palatino Linotype" w:cs="Arial"/>
          <w:b/>
          <w:lang w:val="es-ES"/>
        </w:rPr>
        <w:t>octubre</w:t>
      </w:r>
      <w:r w:rsidR="009F045A" w:rsidRPr="00715BAC">
        <w:rPr>
          <w:rFonts w:ascii="Palatino Linotype" w:eastAsia="Calibri" w:hAnsi="Palatino Linotype" w:cs="Arial"/>
          <w:b/>
          <w:lang w:val="es-ES"/>
        </w:rPr>
        <w:t xml:space="preserve"> de dos mil </w:t>
      </w:r>
      <w:r w:rsidR="00192567" w:rsidRPr="00715BAC">
        <w:rPr>
          <w:rFonts w:ascii="Palatino Linotype" w:eastAsia="Calibri" w:hAnsi="Palatino Linotype" w:cs="Arial"/>
          <w:b/>
          <w:lang w:val="es-ES"/>
        </w:rPr>
        <w:t>veintitrés</w:t>
      </w:r>
      <w:r w:rsidRPr="00715BAC">
        <w:rPr>
          <w:rFonts w:ascii="Palatino Linotype" w:hAnsi="Palatino Linotype"/>
          <w:b/>
        </w:rPr>
        <w:t xml:space="preserve">, </w:t>
      </w:r>
      <w:r w:rsidRPr="00715BAC">
        <w:rPr>
          <w:rFonts w:ascii="Palatino Linotype" w:eastAsia="Calibri" w:hAnsi="Palatino Linotype" w:cs="Arial"/>
          <w:lang w:val="es-ES"/>
        </w:rPr>
        <w:t xml:space="preserve">se presentó ante el </w:t>
      </w:r>
      <w:r w:rsidRPr="00715BAC">
        <w:rPr>
          <w:rFonts w:ascii="Palatino Linotype" w:eastAsia="Calibri" w:hAnsi="Palatino Linotype" w:cs="Arial"/>
          <w:b/>
          <w:lang w:val="es-ES"/>
        </w:rPr>
        <w:t>SUJETO OBLIGADO</w:t>
      </w:r>
      <w:r w:rsidRPr="00715BAC">
        <w:rPr>
          <w:rFonts w:ascii="Palatino Linotype" w:eastAsia="Calibri" w:hAnsi="Palatino Linotype" w:cs="Arial"/>
        </w:rPr>
        <w:t xml:space="preserve"> vía </w:t>
      </w:r>
      <w:r w:rsidRPr="00715BAC">
        <w:rPr>
          <w:rFonts w:ascii="Palatino Linotype" w:eastAsia="Calibri" w:hAnsi="Palatino Linotype" w:cs="Arial"/>
          <w:lang w:val="es-ES"/>
        </w:rPr>
        <w:t>SAIMEX, la solicitud de información pública registrada con el número</w:t>
      </w:r>
      <w:r w:rsidR="00192567" w:rsidRPr="00715BAC">
        <w:rPr>
          <w:rFonts w:ascii="Palatino Linotype" w:hAnsi="Palatino Linotype"/>
          <w:b/>
          <w:bCs/>
          <w:color w:val="000000" w:themeColor="text1"/>
        </w:rPr>
        <w:t xml:space="preserve"> 00124/OASTOL/IP/2023</w:t>
      </w:r>
      <w:r w:rsidRPr="00715BAC">
        <w:rPr>
          <w:rFonts w:ascii="Palatino Linotype" w:hAnsi="Palatino Linotype"/>
          <w:b/>
          <w:bCs/>
          <w:color w:val="000000" w:themeColor="text1"/>
        </w:rPr>
        <w:t xml:space="preserve">; </w:t>
      </w:r>
      <w:r w:rsidRPr="00715BAC">
        <w:rPr>
          <w:rFonts w:ascii="Palatino Linotype" w:eastAsia="Calibri" w:hAnsi="Palatino Linotype" w:cs="Arial"/>
          <w:lang w:val="es-ES"/>
        </w:rPr>
        <w:t>mediante la cual se solicitó la siguiente información:</w:t>
      </w:r>
    </w:p>
    <w:p w14:paraId="4F5072D1" w14:textId="77777777" w:rsidR="007A7B97" w:rsidRPr="00715BAC" w:rsidRDefault="007A7B97" w:rsidP="00033D9B">
      <w:pPr>
        <w:pStyle w:val="Prrafodelista"/>
        <w:ind w:left="426" w:right="476"/>
        <w:jc w:val="both"/>
        <w:rPr>
          <w:rFonts w:ascii="Palatino Linotype" w:hAnsi="Palatino Linotype"/>
          <w:i/>
        </w:rPr>
      </w:pPr>
    </w:p>
    <w:p w14:paraId="4BBC003D" w14:textId="2AF2A4BA" w:rsidR="007A7B97" w:rsidRPr="00715BAC" w:rsidRDefault="007A7B97" w:rsidP="009F045A">
      <w:pPr>
        <w:pStyle w:val="Prrafodelista"/>
        <w:ind w:left="426" w:right="476"/>
        <w:jc w:val="both"/>
        <w:rPr>
          <w:rFonts w:ascii="Palatino Linotype" w:hAnsi="Palatino Linotype"/>
          <w:i/>
          <w:lang w:val="es-MX"/>
        </w:rPr>
      </w:pPr>
      <w:r w:rsidRPr="00715BAC">
        <w:rPr>
          <w:rFonts w:ascii="Palatino Linotype" w:hAnsi="Palatino Linotype"/>
          <w:i/>
          <w:lang w:val="es-MX"/>
        </w:rPr>
        <w:t>“</w:t>
      </w:r>
      <w:r w:rsidR="00192567" w:rsidRPr="00715BAC">
        <w:rPr>
          <w:rFonts w:ascii="Palatino Linotype" w:hAnsi="Palatino Linotype"/>
          <w:i/>
          <w:lang w:val="es-MX"/>
        </w:rPr>
        <w:t xml:space="preserve">A </w:t>
      </w:r>
      <w:proofErr w:type="spellStart"/>
      <w:r w:rsidR="00192567" w:rsidRPr="00715BAC">
        <w:rPr>
          <w:rFonts w:ascii="Palatino Linotype" w:hAnsi="Palatino Linotype"/>
          <w:i/>
          <w:lang w:val="es-MX"/>
        </w:rPr>
        <w:t>través</w:t>
      </w:r>
      <w:proofErr w:type="spellEnd"/>
      <w:r w:rsidR="00192567" w:rsidRPr="00715BAC">
        <w:rPr>
          <w:rFonts w:ascii="Palatino Linotype" w:hAnsi="Palatino Linotype"/>
          <w:i/>
          <w:lang w:val="es-MX"/>
        </w:rPr>
        <w:t xml:space="preserve"> de la presente solicito su amable apoyo para gestionar la siguiente </w:t>
      </w:r>
      <w:proofErr w:type="spellStart"/>
      <w:r w:rsidR="00192567" w:rsidRPr="00715BAC">
        <w:rPr>
          <w:rFonts w:ascii="Palatino Linotype" w:hAnsi="Palatino Linotype"/>
          <w:i/>
          <w:lang w:val="es-MX"/>
        </w:rPr>
        <w:t>información</w:t>
      </w:r>
      <w:proofErr w:type="spellEnd"/>
      <w:r w:rsidR="00192567" w:rsidRPr="00715BAC">
        <w:rPr>
          <w:rFonts w:ascii="Palatino Linotype" w:hAnsi="Palatino Linotype"/>
          <w:i/>
          <w:lang w:val="es-MX"/>
        </w:rPr>
        <w:t xml:space="preserve"> respecto al </w:t>
      </w:r>
      <w:proofErr w:type="spellStart"/>
      <w:r w:rsidR="00192567" w:rsidRPr="00715BAC">
        <w:rPr>
          <w:rFonts w:ascii="Palatino Linotype" w:hAnsi="Palatino Linotype"/>
          <w:i/>
          <w:lang w:val="es-MX"/>
        </w:rPr>
        <w:t>ultimo</w:t>
      </w:r>
      <w:proofErr w:type="spellEnd"/>
      <w:r w:rsidR="00192567" w:rsidRPr="00715BAC">
        <w:rPr>
          <w:rFonts w:ascii="Palatino Linotype" w:hAnsi="Palatino Linotype"/>
          <w:i/>
          <w:lang w:val="es-MX"/>
        </w:rPr>
        <w:t xml:space="preserve"> </w:t>
      </w:r>
      <w:proofErr w:type="spellStart"/>
      <w:r w:rsidR="00192567" w:rsidRPr="00715BAC">
        <w:rPr>
          <w:rFonts w:ascii="Palatino Linotype" w:hAnsi="Palatino Linotype"/>
          <w:i/>
          <w:lang w:val="es-MX"/>
        </w:rPr>
        <w:t>año</w:t>
      </w:r>
      <w:proofErr w:type="spellEnd"/>
      <w:r w:rsidR="00192567" w:rsidRPr="00715BAC">
        <w:rPr>
          <w:rFonts w:ascii="Palatino Linotype" w:hAnsi="Palatino Linotype"/>
          <w:i/>
          <w:lang w:val="es-MX"/>
        </w:rPr>
        <w:t xml:space="preserve"> de </w:t>
      </w:r>
      <w:proofErr w:type="spellStart"/>
      <w:r w:rsidR="00192567" w:rsidRPr="00715BAC">
        <w:rPr>
          <w:rFonts w:ascii="Palatino Linotype" w:hAnsi="Palatino Linotype"/>
          <w:i/>
          <w:lang w:val="es-MX"/>
        </w:rPr>
        <w:t>operación</w:t>
      </w:r>
      <w:proofErr w:type="spellEnd"/>
      <w:r w:rsidR="00192567" w:rsidRPr="00715BAC">
        <w:rPr>
          <w:rFonts w:ascii="Palatino Linotype" w:hAnsi="Palatino Linotype"/>
          <w:i/>
          <w:lang w:val="es-MX"/>
        </w:rPr>
        <w:t xml:space="preserve"> en el Sistema Agua y Saneamiento de Toluca. • </w:t>
      </w:r>
      <w:proofErr w:type="spellStart"/>
      <w:r w:rsidR="00192567" w:rsidRPr="00715BAC">
        <w:rPr>
          <w:rFonts w:ascii="Palatino Linotype" w:hAnsi="Palatino Linotype"/>
          <w:i/>
          <w:lang w:val="es-MX"/>
        </w:rPr>
        <w:t>Población</w:t>
      </w:r>
      <w:proofErr w:type="spellEnd"/>
      <w:r w:rsidR="00192567" w:rsidRPr="00715BAC">
        <w:rPr>
          <w:rFonts w:ascii="Palatino Linotype" w:hAnsi="Palatino Linotype"/>
          <w:i/>
          <w:lang w:val="es-MX"/>
        </w:rPr>
        <w:t xml:space="preserve"> atendida por el Organismo Operador por localidad y/o municipio; • Listado de estructuras especiales (fuentes de abastecimiento, rebombeos, plantas de tratamiento, tanques, entre otros); • </w:t>
      </w:r>
      <w:proofErr w:type="spellStart"/>
      <w:r w:rsidR="00192567" w:rsidRPr="00715BAC">
        <w:rPr>
          <w:rFonts w:ascii="Palatino Linotype" w:hAnsi="Palatino Linotype"/>
          <w:i/>
          <w:lang w:val="es-MX"/>
        </w:rPr>
        <w:t>Características</w:t>
      </w:r>
      <w:proofErr w:type="spellEnd"/>
      <w:r w:rsidR="00192567" w:rsidRPr="00715BAC">
        <w:rPr>
          <w:rFonts w:ascii="Palatino Linotype" w:hAnsi="Palatino Linotype"/>
          <w:i/>
          <w:lang w:val="es-MX"/>
        </w:rPr>
        <w:t xml:space="preserve"> de las fuentes de abastecimiento (tipo de fuente, capacidad instalada, capacidad producida, si cuenta con </w:t>
      </w:r>
      <w:proofErr w:type="spellStart"/>
      <w:r w:rsidR="00192567" w:rsidRPr="00715BAC">
        <w:rPr>
          <w:rFonts w:ascii="Palatino Linotype" w:hAnsi="Palatino Linotype"/>
          <w:i/>
          <w:lang w:val="es-MX"/>
        </w:rPr>
        <w:t>macromedidor</w:t>
      </w:r>
      <w:proofErr w:type="spellEnd"/>
      <w:r w:rsidR="00192567" w:rsidRPr="00715BAC">
        <w:rPr>
          <w:rFonts w:ascii="Palatino Linotype" w:hAnsi="Palatino Linotype"/>
          <w:i/>
          <w:lang w:val="es-MX"/>
        </w:rPr>
        <w:t xml:space="preserve">, horas de bombeo diarias, y </w:t>
      </w:r>
      <w:proofErr w:type="spellStart"/>
      <w:r w:rsidR="00192567" w:rsidRPr="00715BAC">
        <w:rPr>
          <w:rFonts w:ascii="Palatino Linotype" w:hAnsi="Palatino Linotype"/>
          <w:i/>
          <w:lang w:val="es-MX"/>
        </w:rPr>
        <w:t>días</w:t>
      </w:r>
      <w:proofErr w:type="spellEnd"/>
      <w:r w:rsidR="00192567" w:rsidRPr="00715BAC">
        <w:rPr>
          <w:rFonts w:ascii="Palatino Linotype" w:hAnsi="Palatino Linotype"/>
          <w:i/>
          <w:lang w:val="es-MX"/>
        </w:rPr>
        <w:t xml:space="preserve"> de </w:t>
      </w:r>
      <w:proofErr w:type="spellStart"/>
      <w:r w:rsidR="00192567" w:rsidRPr="00715BAC">
        <w:rPr>
          <w:rFonts w:ascii="Palatino Linotype" w:hAnsi="Palatino Linotype"/>
          <w:i/>
          <w:lang w:val="es-MX"/>
        </w:rPr>
        <w:t>operación</w:t>
      </w:r>
      <w:proofErr w:type="spellEnd"/>
      <w:r w:rsidR="00192567" w:rsidRPr="00715BAC">
        <w:rPr>
          <w:rFonts w:ascii="Palatino Linotype" w:hAnsi="Palatino Linotype"/>
          <w:i/>
          <w:lang w:val="es-MX"/>
        </w:rPr>
        <w:t xml:space="preserve"> al </w:t>
      </w:r>
      <w:proofErr w:type="spellStart"/>
      <w:r w:rsidR="00192567" w:rsidRPr="00715BAC">
        <w:rPr>
          <w:rFonts w:ascii="Palatino Linotype" w:hAnsi="Palatino Linotype"/>
          <w:i/>
          <w:lang w:val="es-MX"/>
        </w:rPr>
        <w:t>año</w:t>
      </w:r>
      <w:proofErr w:type="spellEnd"/>
      <w:r w:rsidR="00192567" w:rsidRPr="00715BAC">
        <w:rPr>
          <w:rFonts w:ascii="Palatino Linotype" w:hAnsi="Palatino Linotype"/>
          <w:i/>
          <w:lang w:val="es-MX"/>
        </w:rPr>
        <w:t xml:space="preserve">); • Plantas de tratamiento (tipo de proceso, capacidad instalada, caudal medio tratado y cuerpo receptor); • Tanques de </w:t>
      </w:r>
      <w:proofErr w:type="spellStart"/>
      <w:r w:rsidR="00192567" w:rsidRPr="00715BAC">
        <w:rPr>
          <w:rFonts w:ascii="Palatino Linotype" w:hAnsi="Palatino Linotype"/>
          <w:i/>
          <w:lang w:val="es-MX"/>
        </w:rPr>
        <w:t>regulación</w:t>
      </w:r>
      <w:proofErr w:type="spellEnd"/>
      <w:r w:rsidR="00192567" w:rsidRPr="00715BAC">
        <w:rPr>
          <w:rFonts w:ascii="Palatino Linotype" w:hAnsi="Palatino Linotype"/>
          <w:i/>
          <w:lang w:val="es-MX"/>
        </w:rPr>
        <w:t xml:space="preserve"> y almacenamiento (tipo y capacidad); • Catastro del sistema de agua potable; • </w:t>
      </w:r>
      <w:proofErr w:type="spellStart"/>
      <w:r w:rsidR="00192567" w:rsidRPr="00715BAC">
        <w:rPr>
          <w:rFonts w:ascii="Palatino Linotype" w:hAnsi="Palatino Linotype"/>
          <w:i/>
          <w:lang w:val="es-MX"/>
        </w:rPr>
        <w:t>Características</w:t>
      </w:r>
      <w:proofErr w:type="spellEnd"/>
      <w:r w:rsidR="00192567" w:rsidRPr="00715BAC">
        <w:rPr>
          <w:rFonts w:ascii="Palatino Linotype" w:hAnsi="Palatino Linotype"/>
          <w:i/>
          <w:lang w:val="es-MX"/>
        </w:rPr>
        <w:t xml:space="preserve"> de las </w:t>
      </w:r>
      <w:proofErr w:type="spellStart"/>
      <w:r w:rsidR="00192567" w:rsidRPr="00715BAC">
        <w:rPr>
          <w:rFonts w:ascii="Palatino Linotype" w:hAnsi="Palatino Linotype"/>
          <w:i/>
          <w:lang w:val="es-MX"/>
        </w:rPr>
        <w:t>líneas</w:t>
      </w:r>
      <w:proofErr w:type="spellEnd"/>
      <w:r w:rsidR="00192567" w:rsidRPr="00715BAC">
        <w:rPr>
          <w:rFonts w:ascii="Palatino Linotype" w:hAnsi="Palatino Linotype"/>
          <w:i/>
          <w:lang w:val="es-MX"/>
        </w:rPr>
        <w:t xml:space="preserve"> de </w:t>
      </w:r>
      <w:proofErr w:type="spellStart"/>
      <w:r w:rsidR="00192567" w:rsidRPr="00715BAC">
        <w:rPr>
          <w:rFonts w:ascii="Palatino Linotype" w:hAnsi="Palatino Linotype"/>
          <w:i/>
          <w:lang w:val="es-MX"/>
        </w:rPr>
        <w:t>conducción</w:t>
      </w:r>
      <w:proofErr w:type="spellEnd"/>
      <w:r w:rsidR="00192567" w:rsidRPr="00715BAC">
        <w:rPr>
          <w:rFonts w:ascii="Palatino Linotype" w:hAnsi="Palatino Linotype"/>
          <w:i/>
          <w:lang w:val="es-MX"/>
        </w:rPr>
        <w:t xml:space="preserve"> y redes de </w:t>
      </w:r>
      <w:proofErr w:type="spellStart"/>
      <w:r w:rsidR="00192567" w:rsidRPr="00715BAC">
        <w:rPr>
          <w:rFonts w:ascii="Palatino Linotype" w:hAnsi="Palatino Linotype"/>
          <w:i/>
          <w:lang w:val="es-MX"/>
        </w:rPr>
        <w:t>distribución</w:t>
      </w:r>
      <w:proofErr w:type="spellEnd"/>
      <w:r w:rsidR="00192567" w:rsidRPr="00715BAC">
        <w:rPr>
          <w:rFonts w:ascii="Palatino Linotype" w:hAnsi="Palatino Linotype"/>
          <w:i/>
          <w:lang w:val="es-MX"/>
        </w:rPr>
        <w:t xml:space="preserve"> (longitud y </w:t>
      </w:r>
      <w:proofErr w:type="spellStart"/>
      <w:r w:rsidR="00192567" w:rsidRPr="00715BAC">
        <w:rPr>
          <w:rFonts w:ascii="Palatino Linotype" w:hAnsi="Palatino Linotype"/>
          <w:i/>
          <w:lang w:val="es-MX"/>
        </w:rPr>
        <w:t>diámetro</w:t>
      </w:r>
      <w:proofErr w:type="spellEnd"/>
      <w:r w:rsidR="00192567" w:rsidRPr="00715BAC">
        <w:rPr>
          <w:rFonts w:ascii="Palatino Linotype" w:hAnsi="Palatino Linotype"/>
          <w:i/>
          <w:lang w:val="es-MX"/>
        </w:rPr>
        <w:t xml:space="preserve">); • Datos </w:t>
      </w:r>
      <w:proofErr w:type="spellStart"/>
      <w:r w:rsidR="00192567" w:rsidRPr="00715BAC">
        <w:rPr>
          <w:rFonts w:ascii="Palatino Linotype" w:hAnsi="Palatino Linotype"/>
          <w:i/>
          <w:lang w:val="es-MX"/>
        </w:rPr>
        <w:t>históricos</w:t>
      </w:r>
      <w:proofErr w:type="spellEnd"/>
      <w:r w:rsidR="00192567" w:rsidRPr="00715BAC">
        <w:rPr>
          <w:rFonts w:ascii="Palatino Linotype" w:hAnsi="Palatino Linotype"/>
          <w:i/>
          <w:lang w:val="es-MX"/>
        </w:rPr>
        <w:t xml:space="preserve"> de presiones en la </w:t>
      </w:r>
      <w:r w:rsidR="00192567" w:rsidRPr="00715BAC">
        <w:rPr>
          <w:rFonts w:ascii="Palatino Linotype" w:hAnsi="Palatino Linotype"/>
          <w:i/>
          <w:lang w:val="es-MX"/>
        </w:rPr>
        <w:lastRenderedPageBreak/>
        <w:t xml:space="preserve">red; • </w:t>
      </w:r>
      <w:proofErr w:type="spellStart"/>
      <w:r w:rsidR="00192567" w:rsidRPr="00715BAC">
        <w:rPr>
          <w:rFonts w:ascii="Palatino Linotype" w:hAnsi="Palatino Linotype"/>
          <w:i/>
          <w:lang w:val="es-MX"/>
        </w:rPr>
        <w:t>Número</w:t>
      </w:r>
      <w:proofErr w:type="spellEnd"/>
      <w:r w:rsidR="00192567" w:rsidRPr="00715BAC">
        <w:rPr>
          <w:rFonts w:ascii="Palatino Linotype" w:hAnsi="Palatino Linotype"/>
          <w:i/>
          <w:lang w:val="es-MX"/>
        </w:rPr>
        <w:t xml:space="preserve"> de fugas reportadas, de preferencia desagregado por toma o red, si son fugas visibles u ocultas, y volumen aforado; • Listado de colonias y/o sectores que cuenten con servicio continuo (incluyendo </w:t>
      </w:r>
      <w:proofErr w:type="spellStart"/>
      <w:r w:rsidR="00192567" w:rsidRPr="00715BAC">
        <w:rPr>
          <w:rFonts w:ascii="Palatino Linotype" w:hAnsi="Palatino Linotype"/>
          <w:i/>
          <w:lang w:val="es-MX"/>
        </w:rPr>
        <w:t>número</w:t>
      </w:r>
      <w:proofErr w:type="spellEnd"/>
      <w:r w:rsidR="00192567" w:rsidRPr="00715BAC">
        <w:rPr>
          <w:rFonts w:ascii="Palatino Linotype" w:hAnsi="Palatino Linotype"/>
          <w:i/>
          <w:lang w:val="es-MX"/>
        </w:rPr>
        <w:t xml:space="preserve"> de tomas); • Listado de colonias y/o sectores con tandeo (incluyendo </w:t>
      </w:r>
      <w:proofErr w:type="spellStart"/>
      <w:r w:rsidR="00192567" w:rsidRPr="00715BAC">
        <w:rPr>
          <w:rFonts w:ascii="Palatino Linotype" w:hAnsi="Palatino Linotype"/>
          <w:i/>
          <w:lang w:val="es-MX"/>
        </w:rPr>
        <w:t>número</w:t>
      </w:r>
      <w:proofErr w:type="spellEnd"/>
      <w:r w:rsidR="00192567" w:rsidRPr="00715BAC">
        <w:rPr>
          <w:rFonts w:ascii="Palatino Linotype" w:hAnsi="Palatino Linotype"/>
          <w:i/>
          <w:lang w:val="es-MX"/>
        </w:rPr>
        <w:t xml:space="preserve"> de tomas), </w:t>
      </w:r>
      <w:proofErr w:type="spellStart"/>
      <w:r w:rsidR="00192567" w:rsidRPr="00715BAC">
        <w:rPr>
          <w:rFonts w:ascii="Palatino Linotype" w:hAnsi="Palatino Linotype"/>
          <w:i/>
          <w:lang w:val="es-MX"/>
        </w:rPr>
        <w:t>asi</w:t>
      </w:r>
      <w:proofErr w:type="spellEnd"/>
      <w:r w:rsidR="00192567" w:rsidRPr="00715BAC">
        <w:rPr>
          <w:rFonts w:ascii="Palatino Linotype" w:hAnsi="Palatino Linotype"/>
          <w:i/>
          <w:lang w:val="es-MX"/>
        </w:rPr>
        <w:t xml:space="preserve">́ como </w:t>
      </w:r>
      <w:proofErr w:type="spellStart"/>
      <w:r w:rsidR="00192567" w:rsidRPr="00715BAC">
        <w:rPr>
          <w:rFonts w:ascii="Palatino Linotype" w:hAnsi="Palatino Linotype"/>
          <w:i/>
          <w:lang w:val="es-MX"/>
        </w:rPr>
        <w:t>información</w:t>
      </w:r>
      <w:proofErr w:type="spellEnd"/>
      <w:r w:rsidR="00192567" w:rsidRPr="00715BAC">
        <w:rPr>
          <w:rFonts w:ascii="Palatino Linotype" w:hAnsi="Palatino Linotype"/>
          <w:i/>
          <w:lang w:val="es-MX"/>
        </w:rPr>
        <w:t xml:space="preserve"> acerca del tiempo de servicio (</w:t>
      </w:r>
      <w:proofErr w:type="spellStart"/>
      <w:r w:rsidR="00192567" w:rsidRPr="00715BAC">
        <w:rPr>
          <w:rFonts w:ascii="Palatino Linotype" w:hAnsi="Palatino Linotype"/>
          <w:i/>
          <w:lang w:val="es-MX"/>
        </w:rPr>
        <w:t>días</w:t>
      </w:r>
      <w:proofErr w:type="spellEnd"/>
      <w:r w:rsidR="00192567" w:rsidRPr="00715BAC">
        <w:rPr>
          <w:rFonts w:ascii="Palatino Linotype" w:hAnsi="Palatino Linotype"/>
          <w:i/>
          <w:lang w:val="es-MX"/>
        </w:rPr>
        <w:t xml:space="preserve"> y horas); • Todos los estudios de calidad del agua con los que cuenten en 2020, incluyendo pruebas </w:t>
      </w:r>
      <w:proofErr w:type="spellStart"/>
      <w:r w:rsidR="00192567" w:rsidRPr="00715BAC">
        <w:rPr>
          <w:rFonts w:ascii="Palatino Linotype" w:hAnsi="Palatino Linotype"/>
          <w:i/>
          <w:lang w:val="es-MX"/>
        </w:rPr>
        <w:t>bacteriológicas</w:t>
      </w:r>
      <w:proofErr w:type="spellEnd"/>
      <w:r w:rsidR="00192567" w:rsidRPr="00715BAC">
        <w:rPr>
          <w:rFonts w:ascii="Palatino Linotype" w:hAnsi="Palatino Linotype"/>
          <w:i/>
          <w:lang w:val="es-MX"/>
        </w:rPr>
        <w:t xml:space="preserve">; • Recibos de consumo de </w:t>
      </w:r>
      <w:proofErr w:type="spellStart"/>
      <w:r w:rsidR="00192567" w:rsidRPr="00715BAC">
        <w:rPr>
          <w:rFonts w:ascii="Palatino Linotype" w:hAnsi="Palatino Linotype"/>
          <w:i/>
          <w:lang w:val="es-MX"/>
        </w:rPr>
        <w:t>energía</w:t>
      </w:r>
      <w:proofErr w:type="spellEnd"/>
      <w:r w:rsidR="00192567" w:rsidRPr="00715BAC">
        <w:rPr>
          <w:rFonts w:ascii="Palatino Linotype" w:hAnsi="Palatino Linotype"/>
          <w:i/>
          <w:lang w:val="es-MX"/>
        </w:rPr>
        <w:t xml:space="preserve"> </w:t>
      </w:r>
      <w:proofErr w:type="spellStart"/>
      <w:r w:rsidR="00192567" w:rsidRPr="00715BAC">
        <w:rPr>
          <w:rFonts w:ascii="Palatino Linotype" w:hAnsi="Palatino Linotype"/>
          <w:i/>
          <w:lang w:val="es-MX"/>
        </w:rPr>
        <w:t>eléctrica</w:t>
      </w:r>
      <w:proofErr w:type="spellEnd"/>
      <w:r w:rsidR="00192567" w:rsidRPr="00715BAC">
        <w:rPr>
          <w:rFonts w:ascii="Palatino Linotype" w:hAnsi="Palatino Linotype"/>
          <w:i/>
          <w:lang w:val="es-MX"/>
        </w:rPr>
        <w:t xml:space="preserve"> de la CFE de estructuras especiales como son pozos, rebombeos y plantas de tratamiento correspondiente a todos los bimestres del 2020; Base de datos del </w:t>
      </w:r>
      <w:proofErr w:type="spellStart"/>
      <w:r w:rsidR="00192567" w:rsidRPr="00715BAC">
        <w:rPr>
          <w:rFonts w:ascii="Palatino Linotype" w:hAnsi="Palatino Linotype"/>
          <w:i/>
          <w:lang w:val="es-MX"/>
        </w:rPr>
        <w:t>padrón</w:t>
      </w:r>
      <w:proofErr w:type="spellEnd"/>
      <w:r w:rsidR="00192567" w:rsidRPr="00715BAC">
        <w:rPr>
          <w:rFonts w:ascii="Palatino Linotype" w:hAnsi="Palatino Linotype"/>
          <w:i/>
          <w:lang w:val="es-MX"/>
        </w:rPr>
        <w:t xml:space="preserve"> de usuarios 2023; • </w:t>
      </w:r>
      <w:proofErr w:type="spellStart"/>
      <w:r w:rsidR="00192567" w:rsidRPr="00715BAC">
        <w:rPr>
          <w:rFonts w:ascii="Palatino Linotype" w:hAnsi="Palatino Linotype"/>
          <w:i/>
          <w:lang w:val="es-MX"/>
        </w:rPr>
        <w:t>Número</w:t>
      </w:r>
      <w:proofErr w:type="spellEnd"/>
      <w:r w:rsidR="00192567" w:rsidRPr="00715BAC">
        <w:rPr>
          <w:rFonts w:ascii="Palatino Linotype" w:hAnsi="Palatino Linotype"/>
          <w:i/>
          <w:lang w:val="es-MX"/>
        </w:rPr>
        <w:t xml:space="preserve"> de tomas desagregado por tipo de usuario (</w:t>
      </w:r>
      <w:proofErr w:type="spellStart"/>
      <w:r w:rsidR="00192567" w:rsidRPr="00715BAC">
        <w:rPr>
          <w:rFonts w:ascii="Palatino Linotype" w:hAnsi="Palatino Linotype"/>
          <w:i/>
          <w:lang w:val="es-MX"/>
        </w:rPr>
        <w:t>doméstico</w:t>
      </w:r>
      <w:proofErr w:type="spellEnd"/>
      <w:r w:rsidR="00192567" w:rsidRPr="00715BAC">
        <w:rPr>
          <w:rFonts w:ascii="Palatino Linotype" w:hAnsi="Palatino Linotype"/>
          <w:i/>
          <w:lang w:val="es-MX"/>
        </w:rPr>
        <w:t xml:space="preserve">, comercial, industrial, entre otros) y por tipo de servicio (servicio medido / cuota fija); • Datos </w:t>
      </w:r>
      <w:proofErr w:type="spellStart"/>
      <w:r w:rsidR="00192567" w:rsidRPr="00715BAC">
        <w:rPr>
          <w:rFonts w:ascii="Palatino Linotype" w:hAnsi="Palatino Linotype"/>
          <w:i/>
          <w:lang w:val="es-MX"/>
        </w:rPr>
        <w:t>históricos</w:t>
      </w:r>
      <w:proofErr w:type="spellEnd"/>
      <w:r w:rsidR="00192567" w:rsidRPr="00715BAC">
        <w:rPr>
          <w:rFonts w:ascii="Palatino Linotype" w:hAnsi="Palatino Linotype"/>
          <w:i/>
          <w:lang w:val="es-MX"/>
        </w:rPr>
        <w:t xml:space="preserve"> de los </w:t>
      </w:r>
      <w:proofErr w:type="spellStart"/>
      <w:r w:rsidR="00192567" w:rsidRPr="00715BAC">
        <w:rPr>
          <w:rFonts w:ascii="Palatino Linotype" w:hAnsi="Palatino Linotype"/>
          <w:i/>
          <w:lang w:val="es-MX"/>
        </w:rPr>
        <w:t>últimos</w:t>
      </w:r>
      <w:proofErr w:type="spellEnd"/>
      <w:r w:rsidR="00192567" w:rsidRPr="00715BAC">
        <w:rPr>
          <w:rFonts w:ascii="Palatino Linotype" w:hAnsi="Palatino Linotype"/>
          <w:i/>
          <w:lang w:val="es-MX"/>
        </w:rPr>
        <w:t xml:space="preserve"> 3 </w:t>
      </w:r>
      <w:proofErr w:type="spellStart"/>
      <w:r w:rsidR="00192567" w:rsidRPr="00715BAC">
        <w:rPr>
          <w:rFonts w:ascii="Palatino Linotype" w:hAnsi="Palatino Linotype"/>
          <w:i/>
          <w:lang w:val="es-MX"/>
        </w:rPr>
        <w:t>años</w:t>
      </w:r>
      <w:proofErr w:type="spellEnd"/>
      <w:r w:rsidR="00192567" w:rsidRPr="00715BAC">
        <w:rPr>
          <w:rFonts w:ascii="Palatino Linotype" w:hAnsi="Palatino Linotype"/>
          <w:i/>
          <w:lang w:val="es-MX"/>
        </w:rPr>
        <w:t xml:space="preserve"> de consumos de agua potable; • </w:t>
      </w:r>
      <w:proofErr w:type="spellStart"/>
      <w:r w:rsidR="00192567" w:rsidRPr="00715BAC">
        <w:rPr>
          <w:rFonts w:ascii="Palatino Linotype" w:hAnsi="Palatino Linotype"/>
          <w:i/>
          <w:lang w:val="es-MX"/>
        </w:rPr>
        <w:t>Características</w:t>
      </w:r>
      <w:proofErr w:type="spellEnd"/>
      <w:r w:rsidR="00192567" w:rsidRPr="00715BAC">
        <w:rPr>
          <w:rFonts w:ascii="Palatino Linotype" w:hAnsi="Palatino Linotype"/>
          <w:i/>
          <w:lang w:val="es-MX"/>
        </w:rPr>
        <w:t xml:space="preserve"> de los micromedidores (marca, </w:t>
      </w:r>
      <w:proofErr w:type="spellStart"/>
      <w:r w:rsidR="00192567" w:rsidRPr="00715BAC">
        <w:rPr>
          <w:rFonts w:ascii="Palatino Linotype" w:hAnsi="Palatino Linotype"/>
          <w:i/>
          <w:lang w:val="es-MX"/>
        </w:rPr>
        <w:t>antigu</w:t>
      </w:r>
      <w:r w:rsidR="00192567" w:rsidRPr="00715BAC">
        <w:rPr>
          <w:rFonts w:ascii="Times New Roman" w:hAnsi="Times New Roman" w:cs="Times New Roman"/>
          <w:i/>
          <w:lang w:val="es-MX"/>
        </w:rPr>
        <w:t>̈</w:t>
      </w:r>
      <w:r w:rsidR="00192567" w:rsidRPr="00715BAC">
        <w:rPr>
          <w:rFonts w:ascii="Palatino Linotype" w:hAnsi="Palatino Linotype"/>
          <w:i/>
          <w:lang w:val="es-MX"/>
        </w:rPr>
        <w:t>edad</w:t>
      </w:r>
      <w:proofErr w:type="spellEnd"/>
      <w:r w:rsidR="00192567" w:rsidRPr="00715BAC">
        <w:rPr>
          <w:rFonts w:ascii="Palatino Linotype" w:hAnsi="Palatino Linotype"/>
          <w:i/>
          <w:lang w:val="es-MX"/>
        </w:rPr>
        <w:t xml:space="preserve">, </w:t>
      </w:r>
      <w:proofErr w:type="spellStart"/>
      <w:r w:rsidR="00192567" w:rsidRPr="00715BAC">
        <w:rPr>
          <w:rFonts w:ascii="Palatino Linotype" w:hAnsi="Palatino Linotype"/>
          <w:i/>
          <w:lang w:val="es-MX"/>
        </w:rPr>
        <w:t>problemática</w:t>
      </w:r>
      <w:proofErr w:type="spellEnd"/>
      <w:r w:rsidR="00192567" w:rsidRPr="00715BAC">
        <w:rPr>
          <w:rFonts w:ascii="Palatino Linotype" w:hAnsi="Palatino Linotype"/>
          <w:i/>
          <w:lang w:val="es-MX"/>
        </w:rPr>
        <w:t xml:space="preserve"> identificada como puede ser fuera de servicio, medidor robado, volteado, opaco, entre otros); </w:t>
      </w:r>
      <w:r w:rsidR="00192567" w:rsidRPr="00715BAC">
        <w:rPr>
          <w:rFonts w:ascii="Palatino Linotype" w:hAnsi="Palatino Linotype" w:cs="Palatino Linotype"/>
          <w:i/>
          <w:lang w:val="es-MX"/>
        </w:rPr>
        <w:t>•</w:t>
      </w:r>
      <w:r w:rsidR="00192567" w:rsidRPr="00715BAC">
        <w:rPr>
          <w:rFonts w:ascii="Palatino Linotype" w:hAnsi="Palatino Linotype"/>
          <w:i/>
          <w:lang w:val="es-MX"/>
        </w:rPr>
        <w:t xml:space="preserve"> </w:t>
      </w:r>
      <w:proofErr w:type="spellStart"/>
      <w:r w:rsidR="00192567" w:rsidRPr="00715BAC">
        <w:rPr>
          <w:rFonts w:ascii="Palatino Linotype" w:hAnsi="Palatino Linotype"/>
          <w:i/>
          <w:lang w:val="es-MX"/>
        </w:rPr>
        <w:t>Número</w:t>
      </w:r>
      <w:proofErr w:type="spellEnd"/>
      <w:r w:rsidR="00192567" w:rsidRPr="00715BAC">
        <w:rPr>
          <w:rFonts w:ascii="Palatino Linotype" w:hAnsi="Palatino Linotype"/>
          <w:i/>
          <w:lang w:val="es-MX"/>
        </w:rPr>
        <w:t xml:space="preserve"> de descargas de drenaje por tipo de usuario; • Datos de </w:t>
      </w:r>
      <w:proofErr w:type="spellStart"/>
      <w:r w:rsidR="00192567" w:rsidRPr="00715BAC">
        <w:rPr>
          <w:rFonts w:ascii="Palatino Linotype" w:hAnsi="Palatino Linotype"/>
          <w:i/>
          <w:lang w:val="es-MX"/>
        </w:rPr>
        <w:t>facturación</w:t>
      </w:r>
      <w:proofErr w:type="spellEnd"/>
      <w:r w:rsidR="00192567" w:rsidRPr="00715BAC">
        <w:rPr>
          <w:rFonts w:ascii="Palatino Linotype" w:hAnsi="Palatino Linotype"/>
          <w:i/>
          <w:lang w:val="es-MX"/>
        </w:rPr>
        <w:t xml:space="preserve"> y cobranza (</w:t>
      </w:r>
      <w:proofErr w:type="spellStart"/>
      <w:r w:rsidR="00192567" w:rsidRPr="00715BAC">
        <w:rPr>
          <w:rFonts w:ascii="Palatino Linotype" w:hAnsi="Palatino Linotype"/>
          <w:i/>
          <w:lang w:val="es-MX"/>
        </w:rPr>
        <w:t>facturación</w:t>
      </w:r>
      <w:proofErr w:type="spellEnd"/>
      <w:r w:rsidR="00192567" w:rsidRPr="00715BAC">
        <w:rPr>
          <w:rFonts w:ascii="Palatino Linotype" w:hAnsi="Palatino Linotype"/>
          <w:i/>
          <w:lang w:val="es-MX"/>
        </w:rPr>
        <w:t xml:space="preserve"> y cobranza anual de agua potable por tipo de usuario, </w:t>
      </w:r>
      <w:proofErr w:type="spellStart"/>
      <w:r w:rsidR="00192567" w:rsidRPr="00715BAC">
        <w:rPr>
          <w:rFonts w:ascii="Palatino Linotype" w:hAnsi="Palatino Linotype"/>
          <w:i/>
          <w:lang w:val="es-MX"/>
        </w:rPr>
        <w:t>facturación</w:t>
      </w:r>
      <w:proofErr w:type="spellEnd"/>
      <w:r w:rsidR="00192567" w:rsidRPr="00715BAC">
        <w:rPr>
          <w:rFonts w:ascii="Palatino Linotype" w:hAnsi="Palatino Linotype"/>
          <w:i/>
          <w:lang w:val="es-MX"/>
        </w:rPr>
        <w:t xml:space="preserve"> y cobranza anual de alcantarillado por tipo de usuario, </w:t>
      </w:r>
      <w:proofErr w:type="spellStart"/>
      <w:r w:rsidR="00192567" w:rsidRPr="00715BAC">
        <w:rPr>
          <w:rFonts w:ascii="Palatino Linotype" w:hAnsi="Palatino Linotype"/>
          <w:i/>
          <w:lang w:val="es-MX"/>
        </w:rPr>
        <w:t>facturación</w:t>
      </w:r>
      <w:proofErr w:type="spellEnd"/>
      <w:r w:rsidR="00192567" w:rsidRPr="00715BAC">
        <w:rPr>
          <w:rFonts w:ascii="Palatino Linotype" w:hAnsi="Palatino Linotype"/>
          <w:i/>
          <w:lang w:val="es-MX"/>
        </w:rPr>
        <w:t xml:space="preserve"> y cobranza anual de saneamiento por tipo de usuario, derechos de </w:t>
      </w:r>
      <w:proofErr w:type="spellStart"/>
      <w:r w:rsidR="00192567" w:rsidRPr="00715BAC">
        <w:rPr>
          <w:rFonts w:ascii="Palatino Linotype" w:hAnsi="Palatino Linotype"/>
          <w:i/>
          <w:lang w:val="es-MX"/>
        </w:rPr>
        <w:t>conexión</w:t>
      </w:r>
      <w:proofErr w:type="spellEnd"/>
      <w:r w:rsidR="00192567" w:rsidRPr="00715BAC">
        <w:rPr>
          <w:rFonts w:ascii="Palatino Linotype" w:hAnsi="Palatino Linotype"/>
          <w:i/>
          <w:lang w:val="es-MX"/>
        </w:rPr>
        <w:t xml:space="preserve"> de agua potable, derechos de </w:t>
      </w:r>
      <w:proofErr w:type="spellStart"/>
      <w:r w:rsidR="00192567" w:rsidRPr="00715BAC">
        <w:rPr>
          <w:rFonts w:ascii="Palatino Linotype" w:hAnsi="Palatino Linotype"/>
          <w:i/>
          <w:lang w:val="es-MX"/>
        </w:rPr>
        <w:t>conexión</w:t>
      </w:r>
      <w:proofErr w:type="spellEnd"/>
      <w:r w:rsidR="00192567" w:rsidRPr="00715BAC">
        <w:rPr>
          <w:rFonts w:ascii="Palatino Linotype" w:hAnsi="Palatino Linotype"/>
          <w:i/>
          <w:lang w:val="es-MX"/>
        </w:rPr>
        <w:t xml:space="preserve"> </w:t>
      </w:r>
      <w:proofErr w:type="spellStart"/>
      <w:r w:rsidR="00192567" w:rsidRPr="00715BAC">
        <w:rPr>
          <w:rFonts w:ascii="Palatino Linotype" w:hAnsi="Palatino Linotype"/>
          <w:i/>
          <w:lang w:val="es-MX"/>
        </w:rPr>
        <w:t>dealcantarillado</w:t>
      </w:r>
      <w:proofErr w:type="spellEnd"/>
      <w:r w:rsidR="00192567" w:rsidRPr="00715BAC">
        <w:rPr>
          <w:rFonts w:ascii="Palatino Linotype" w:hAnsi="Palatino Linotype"/>
          <w:i/>
          <w:lang w:val="es-MX"/>
        </w:rPr>
        <w:t xml:space="preserve">, otros ingresos operacionales, derechos de </w:t>
      </w:r>
      <w:proofErr w:type="spellStart"/>
      <w:r w:rsidR="00192567" w:rsidRPr="00715BAC">
        <w:rPr>
          <w:rFonts w:ascii="Palatino Linotype" w:hAnsi="Palatino Linotype"/>
          <w:i/>
          <w:lang w:val="es-MX"/>
        </w:rPr>
        <w:t>dotación</w:t>
      </w:r>
      <w:proofErr w:type="spellEnd"/>
      <w:r w:rsidR="00192567" w:rsidRPr="00715BAC">
        <w:rPr>
          <w:rFonts w:ascii="Palatino Linotype" w:hAnsi="Palatino Linotype"/>
          <w:i/>
          <w:lang w:val="es-MX"/>
        </w:rPr>
        <w:t xml:space="preserve"> como puede ser por desarrollo habitacional o factibilidades, otros ingresos no operacionales); • Cobranza de agua potable, alcantarillado y saneamiento desagregado por mes o bimestre (dependiendo del ciclo de </w:t>
      </w:r>
      <w:proofErr w:type="spellStart"/>
      <w:r w:rsidR="00192567" w:rsidRPr="00715BAC">
        <w:rPr>
          <w:rFonts w:ascii="Palatino Linotype" w:hAnsi="Palatino Linotype"/>
          <w:i/>
          <w:lang w:val="es-MX"/>
        </w:rPr>
        <w:t>facturación</w:t>
      </w:r>
      <w:proofErr w:type="spellEnd"/>
      <w:r w:rsidR="00192567" w:rsidRPr="00715BAC">
        <w:rPr>
          <w:rFonts w:ascii="Palatino Linotype" w:hAnsi="Palatino Linotype"/>
          <w:i/>
          <w:lang w:val="es-MX"/>
        </w:rPr>
        <w:t>); • Costos desagregados por tipo de proceso (</w:t>
      </w:r>
      <w:proofErr w:type="spellStart"/>
      <w:r w:rsidR="00192567" w:rsidRPr="00715BAC">
        <w:rPr>
          <w:rFonts w:ascii="Palatino Linotype" w:hAnsi="Palatino Linotype"/>
          <w:i/>
          <w:lang w:val="es-MX"/>
        </w:rPr>
        <w:t>captación</w:t>
      </w:r>
      <w:proofErr w:type="spellEnd"/>
      <w:r w:rsidR="00192567" w:rsidRPr="00715BAC">
        <w:rPr>
          <w:rFonts w:ascii="Palatino Linotype" w:hAnsi="Palatino Linotype"/>
          <w:i/>
          <w:lang w:val="es-MX"/>
        </w:rPr>
        <w:t xml:space="preserve">, </w:t>
      </w:r>
      <w:proofErr w:type="spellStart"/>
      <w:r w:rsidR="00192567" w:rsidRPr="00715BAC">
        <w:rPr>
          <w:rFonts w:ascii="Palatino Linotype" w:hAnsi="Palatino Linotype"/>
          <w:i/>
          <w:lang w:val="es-MX"/>
        </w:rPr>
        <w:t>conducción</w:t>
      </w:r>
      <w:proofErr w:type="spellEnd"/>
      <w:r w:rsidR="00192567" w:rsidRPr="00715BAC">
        <w:rPr>
          <w:rFonts w:ascii="Palatino Linotype" w:hAnsi="Palatino Linotype"/>
          <w:i/>
          <w:lang w:val="es-MX"/>
        </w:rPr>
        <w:t xml:space="preserve">, </w:t>
      </w:r>
      <w:proofErr w:type="spellStart"/>
      <w:r w:rsidR="00192567" w:rsidRPr="00715BAC">
        <w:rPr>
          <w:rFonts w:ascii="Palatino Linotype" w:hAnsi="Palatino Linotype"/>
          <w:i/>
          <w:lang w:val="es-MX"/>
        </w:rPr>
        <w:t>potabilización</w:t>
      </w:r>
      <w:proofErr w:type="spellEnd"/>
      <w:r w:rsidR="00192567" w:rsidRPr="00715BAC">
        <w:rPr>
          <w:rFonts w:ascii="Palatino Linotype" w:hAnsi="Palatino Linotype"/>
          <w:i/>
          <w:lang w:val="es-MX"/>
        </w:rPr>
        <w:t xml:space="preserve"> o </w:t>
      </w:r>
      <w:proofErr w:type="spellStart"/>
      <w:r w:rsidR="00192567" w:rsidRPr="00715BAC">
        <w:rPr>
          <w:rFonts w:ascii="Palatino Linotype" w:hAnsi="Palatino Linotype"/>
          <w:i/>
          <w:lang w:val="es-MX"/>
        </w:rPr>
        <w:t>cloración</w:t>
      </w:r>
      <w:proofErr w:type="spellEnd"/>
      <w:r w:rsidR="00192567" w:rsidRPr="00715BAC">
        <w:rPr>
          <w:rFonts w:ascii="Palatino Linotype" w:hAnsi="Palatino Linotype"/>
          <w:i/>
          <w:lang w:val="es-MX"/>
        </w:rPr>
        <w:t xml:space="preserve">, almacenamiento, rebombeos, </w:t>
      </w:r>
      <w:proofErr w:type="spellStart"/>
      <w:r w:rsidR="00192567" w:rsidRPr="00715BAC">
        <w:rPr>
          <w:rFonts w:ascii="Palatino Linotype" w:hAnsi="Palatino Linotype"/>
          <w:i/>
          <w:lang w:val="es-MX"/>
        </w:rPr>
        <w:t>distribución</w:t>
      </w:r>
      <w:proofErr w:type="spellEnd"/>
      <w:r w:rsidR="00192567" w:rsidRPr="00715BAC">
        <w:rPr>
          <w:rFonts w:ascii="Palatino Linotype" w:hAnsi="Palatino Linotype"/>
          <w:i/>
          <w:lang w:val="es-MX"/>
        </w:rPr>
        <w:t xml:space="preserve">, tomas domiciliarias, alcantarillado, saneamiento, </w:t>
      </w:r>
      <w:proofErr w:type="spellStart"/>
      <w:r w:rsidR="00192567" w:rsidRPr="00715BAC">
        <w:rPr>
          <w:rFonts w:ascii="Palatino Linotype" w:hAnsi="Palatino Linotype"/>
          <w:i/>
          <w:lang w:val="es-MX"/>
        </w:rPr>
        <w:t>comercialización</w:t>
      </w:r>
      <w:proofErr w:type="spellEnd"/>
      <w:r w:rsidR="00192567" w:rsidRPr="00715BAC">
        <w:rPr>
          <w:rFonts w:ascii="Palatino Linotype" w:hAnsi="Palatino Linotype"/>
          <w:i/>
          <w:lang w:val="es-MX"/>
        </w:rPr>
        <w:t xml:space="preserve"> y </w:t>
      </w:r>
      <w:proofErr w:type="spellStart"/>
      <w:r w:rsidR="00192567" w:rsidRPr="00715BAC">
        <w:rPr>
          <w:rFonts w:ascii="Palatino Linotype" w:hAnsi="Palatino Linotype"/>
          <w:i/>
          <w:lang w:val="es-MX"/>
        </w:rPr>
        <w:t>administración</w:t>
      </w:r>
      <w:proofErr w:type="spellEnd"/>
      <w:r w:rsidR="00192567" w:rsidRPr="00715BAC">
        <w:rPr>
          <w:rFonts w:ascii="Palatino Linotype" w:hAnsi="Palatino Linotype"/>
          <w:i/>
          <w:lang w:val="es-MX"/>
        </w:rPr>
        <w:t xml:space="preserve">); • Gastos desagregados por concepto (sueldos y prestaciones, </w:t>
      </w:r>
      <w:proofErr w:type="spellStart"/>
      <w:r w:rsidR="00192567" w:rsidRPr="00715BAC">
        <w:rPr>
          <w:rFonts w:ascii="Palatino Linotype" w:hAnsi="Palatino Linotype"/>
          <w:i/>
          <w:lang w:val="es-MX"/>
        </w:rPr>
        <w:t>energía</w:t>
      </w:r>
      <w:proofErr w:type="spellEnd"/>
      <w:r w:rsidR="00192567" w:rsidRPr="00715BAC">
        <w:rPr>
          <w:rFonts w:ascii="Palatino Linotype" w:hAnsi="Palatino Linotype"/>
          <w:i/>
          <w:lang w:val="es-MX"/>
        </w:rPr>
        <w:t xml:space="preserve"> </w:t>
      </w:r>
      <w:proofErr w:type="spellStart"/>
      <w:r w:rsidR="00192567" w:rsidRPr="00715BAC">
        <w:rPr>
          <w:rFonts w:ascii="Palatino Linotype" w:hAnsi="Palatino Linotype"/>
          <w:i/>
          <w:lang w:val="es-MX"/>
        </w:rPr>
        <w:t>eléctrica</w:t>
      </w:r>
      <w:proofErr w:type="spellEnd"/>
      <w:r w:rsidR="00192567" w:rsidRPr="00715BAC">
        <w:rPr>
          <w:rFonts w:ascii="Palatino Linotype" w:hAnsi="Palatino Linotype"/>
          <w:i/>
          <w:lang w:val="es-MX"/>
        </w:rPr>
        <w:t xml:space="preserve">, materiales, pago de derechos, otros gastos operacionales, cloro y reactivos); • Cartera vencida; • </w:t>
      </w:r>
      <w:proofErr w:type="spellStart"/>
      <w:r w:rsidR="00192567" w:rsidRPr="00715BAC">
        <w:rPr>
          <w:rFonts w:ascii="Palatino Linotype" w:hAnsi="Palatino Linotype"/>
          <w:i/>
          <w:lang w:val="es-MX"/>
        </w:rPr>
        <w:t>Número</w:t>
      </w:r>
      <w:proofErr w:type="spellEnd"/>
      <w:r w:rsidR="00192567" w:rsidRPr="00715BAC">
        <w:rPr>
          <w:rFonts w:ascii="Palatino Linotype" w:hAnsi="Palatino Linotype"/>
          <w:i/>
          <w:lang w:val="es-MX"/>
        </w:rPr>
        <w:t xml:space="preserve"> de empleados en el Organismo dividido en </w:t>
      </w:r>
      <w:proofErr w:type="spellStart"/>
      <w:r w:rsidR="00192567" w:rsidRPr="00715BAC">
        <w:rPr>
          <w:rFonts w:ascii="Palatino Linotype" w:hAnsi="Palatino Linotype"/>
          <w:i/>
          <w:lang w:val="es-MX"/>
        </w:rPr>
        <w:t>área</w:t>
      </w:r>
      <w:proofErr w:type="spellEnd"/>
      <w:r w:rsidR="00192567" w:rsidRPr="00715BAC">
        <w:rPr>
          <w:rFonts w:ascii="Palatino Linotype" w:hAnsi="Palatino Linotype"/>
          <w:i/>
          <w:lang w:val="es-MX"/>
        </w:rPr>
        <w:t xml:space="preserve"> operacional y </w:t>
      </w:r>
      <w:proofErr w:type="spellStart"/>
      <w:r w:rsidR="00192567" w:rsidRPr="00715BAC">
        <w:rPr>
          <w:rFonts w:ascii="Palatino Linotype" w:hAnsi="Palatino Linotype"/>
          <w:i/>
          <w:lang w:val="es-MX"/>
        </w:rPr>
        <w:t>área</w:t>
      </w:r>
      <w:proofErr w:type="spellEnd"/>
      <w:r w:rsidR="00192567" w:rsidRPr="00715BAC">
        <w:rPr>
          <w:rFonts w:ascii="Palatino Linotype" w:hAnsi="Palatino Linotype"/>
          <w:i/>
          <w:lang w:val="es-MX"/>
        </w:rPr>
        <w:t xml:space="preserve"> administrativa (sindicalizados, confianza, y que no dependen del </w:t>
      </w:r>
      <w:proofErr w:type="spellStart"/>
      <w:r w:rsidR="00192567" w:rsidRPr="00715BAC">
        <w:rPr>
          <w:rFonts w:ascii="Palatino Linotype" w:hAnsi="Palatino Linotype"/>
          <w:i/>
          <w:lang w:val="es-MX"/>
        </w:rPr>
        <w:t>organismotipo</w:t>
      </w:r>
      <w:proofErr w:type="spellEnd"/>
      <w:r w:rsidR="00192567" w:rsidRPr="00715BAC">
        <w:rPr>
          <w:rFonts w:ascii="Palatino Linotype" w:hAnsi="Palatino Linotype"/>
          <w:i/>
          <w:lang w:val="es-MX"/>
        </w:rPr>
        <w:t xml:space="preserve"> outsourcing). Sin otro particular, quedo a sus </w:t>
      </w:r>
      <w:proofErr w:type="spellStart"/>
      <w:r w:rsidR="00192567" w:rsidRPr="00715BAC">
        <w:rPr>
          <w:rFonts w:ascii="Palatino Linotype" w:hAnsi="Palatino Linotype"/>
          <w:i/>
          <w:lang w:val="es-MX"/>
        </w:rPr>
        <w:t>órdenes</w:t>
      </w:r>
      <w:proofErr w:type="spellEnd"/>
      <w:r w:rsidR="00192567" w:rsidRPr="00715BAC">
        <w:rPr>
          <w:rFonts w:ascii="Palatino Linotype" w:hAnsi="Palatino Linotype"/>
          <w:i/>
          <w:lang w:val="es-MX"/>
        </w:rPr>
        <w:t xml:space="preserve"> para cualquier </w:t>
      </w:r>
      <w:proofErr w:type="spellStart"/>
      <w:r w:rsidR="00192567" w:rsidRPr="00715BAC">
        <w:rPr>
          <w:rFonts w:ascii="Palatino Linotype" w:hAnsi="Palatino Linotype"/>
          <w:i/>
          <w:lang w:val="es-MX"/>
        </w:rPr>
        <w:t>aclaración</w:t>
      </w:r>
      <w:proofErr w:type="spellEnd"/>
      <w:r w:rsidR="00192567" w:rsidRPr="00715BAC">
        <w:rPr>
          <w:rFonts w:ascii="Palatino Linotype" w:hAnsi="Palatino Linotype"/>
          <w:i/>
          <w:lang w:val="es-MX"/>
        </w:rPr>
        <w:t xml:space="preserve"> al respecto.</w:t>
      </w:r>
      <w:r w:rsidRPr="00715BAC">
        <w:rPr>
          <w:rFonts w:ascii="Palatino Linotype" w:hAnsi="Palatino Linotype"/>
          <w:i/>
          <w:lang w:val="es-MX"/>
        </w:rPr>
        <w:t>”</w:t>
      </w:r>
    </w:p>
    <w:p w14:paraId="0661FBD5" w14:textId="77777777" w:rsidR="007A7B97" w:rsidRPr="00715BAC" w:rsidRDefault="007A7B97" w:rsidP="007A7B97">
      <w:pPr>
        <w:pStyle w:val="Prrafodelista"/>
        <w:spacing w:line="360" w:lineRule="auto"/>
        <w:ind w:left="851" w:right="34"/>
        <w:jc w:val="both"/>
        <w:rPr>
          <w:rFonts w:ascii="Palatino Linotype" w:hAnsi="Palatino Linotype"/>
        </w:rPr>
      </w:pPr>
    </w:p>
    <w:p w14:paraId="5C51A533" w14:textId="65226C3B" w:rsidR="007A7B97" w:rsidRPr="00715BAC" w:rsidRDefault="007A7B97" w:rsidP="009F045A">
      <w:pPr>
        <w:pStyle w:val="Prrafodelista"/>
        <w:numPr>
          <w:ilvl w:val="0"/>
          <w:numId w:val="2"/>
        </w:numPr>
        <w:spacing w:line="360" w:lineRule="auto"/>
        <w:ind w:left="851" w:right="474"/>
        <w:jc w:val="both"/>
        <w:rPr>
          <w:rFonts w:ascii="Palatino Linotype" w:hAnsi="Palatino Linotype"/>
        </w:rPr>
      </w:pPr>
      <w:r w:rsidRPr="00715BAC">
        <w:rPr>
          <w:rFonts w:ascii="Palatino Linotype" w:eastAsia="Times New Roman" w:hAnsi="Palatino Linotype" w:cs="Arial"/>
          <w:lang w:val="es-ES"/>
        </w:rPr>
        <w:t>Se eligió como modalidad de entrega de la información</w:t>
      </w:r>
      <w:r w:rsidRPr="00715BAC">
        <w:rPr>
          <w:rFonts w:ascii="Palatino Linotype" w:hAnsi="Palatino Linotype"/>
        </w:rPr>
        <w:t xml:space="preserve">: A través del </w:t>
      </w:r>
      <w:r w:rsidRPr="00715BAC">
        <w:rPr>
          <w:rFonts w:ascii="Palatino Linotype" w:hAnsi="Palatino Linotype"/>
          <w:b/>
        </w:rPr>
        <w:t>SAIMEX.</w:t>
      </w:r>
    </w:p>
    <w:p w14:paraId="2E9298F8" w14:textId="77777777" w:rsidR="009F045A" w:rsidRPr="00715BAC" w:rsidRDefault="009F045A" w:rsidP="009F045A">
      <w:pPr>
        <w:pStyle w:val="Prrafodelista"/>
        <w:tabs>
          <w:tab w:val="left" w:pos="0"/>
        </w:tabs>
        <w:spacing w:line="276" w:lineRule="auto"/>
        <w:ind w:left="0" w:right="49"/>
        <w:jc w:val="both"/>
        <w:rPr>
          <w:rFonts w:ascii="Palatino Linotype" w:hAnsi="Palatino Linotype" w:cs="Arial"/>
          <w:i/>
          <w:color w:val="000000" w:themeColor="text1"/>
        </w:rPr>
      </w:pPr>
    </w:p>
    <w:p w14:paraId="33BF1410" w14:textId="6211050B" w:rsidR="00033D9B" w:rsidRPr="00715BAC" w:rsidRDefault="007A7B97" w:rsidP="009F045A">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715BAC">
        <w:rPr>
          <w:rFonts w:ascii="Palatino Linotype" w:hAnsi="Palatino Linotype" w:cs="Arial"/>
          <w:color w:val="000000" w:themeColor="text1"/>
        </w:rPr>
        <w:lastRenderedPageBreak/>
        <w:t>El</w:t>
      </w:r>
      <w:r w:rsidRPr="00715BAC">
        <w:rPr>
          <w:rFonts w:ascii="Palatino Linotype" w:hAnsi="Palatino Linotype" w:cs="Arial"/>
          <w:b/>
          <w:color w:val="000000" w:themeColor="text1"/>
        </w:rPr>
        <w:t xml:space="preserve"> </w:t>
      </w:r>
      <w:r w:rsidR="00192567" w:rsidRPr="00715BAC">
        <w:rPr>
          <w:rFonts w:ascii="Palatino Linotype" w:hAnsi="Palatino Linotype" w:cs="Arial"/>
          <w:b/>
          <w:color w:val="000000" w:themeColor="text1"/>
        </w:rPr>
        <w:t>veintitrés</w:t>
      </w:r>
      <w:r w:rsidR="000609E9" w:rsidRPr="00715BAC">
        <w:rPr>
          <w:rFonts w:ascii="Palatino Linotype" w:hAnsi="Palatino Linotype" w:cs="Arial"/>
          <w:b/>
          <w:color w:val="000000" w:themeColor="text1"/>
        </w:rPr>
        <w:t xml:space="preserve"> (23)</w:t>
      </w:r>
      <w:r w:rsidR="009F045A" w:rsidRPr="00715BAC">
        <w:rPr>
          <w:rFonts w:ascii="Palatino Linotype" w:hAnsi="Palatino Linotype" w:cs="Arial"/>
          <w:b/>
          <w:color w:val="000000" w:themeColor="text1"/>
        </w:rPr>
        <w:t xml:space="preserve"> de </w:t>
      </w:r>
      <w:r w:rsidR="00192567" w:rsidRPr="00715BAC">
        <w:rPr>
          <w:rFonts w:ascii="Palatino Linotype" w:hAnsi="Palatino Linotype" w:cs="Arial"/>
          <w:b/>
          <w:color w:val="000000" w:themeColor="text1"/>
        </w:rPr>
        <w:t>noviembre</w:t>
      </w:r>
      <w:r w:rsidRPr="00715BAC">
        <w:rPr>
          <w:rFonts w:ascii="Palatino Linotype" w:hAnsi="Palatino Linotype" w:cs="Arial"/>
          <w:b/>
          <w:color w:val="000000" w:themeColor="text1"/>
        </w:rPr>
        <w:t xml:space="preserve"> de dos mil </w:t>
      </w:r>
      <w:r w:rsidR="00192567" w:rsidRPr="00715BAC">
        <w:rPr>
          <w:rFonts w:ascii="Palatino Linotype" w:hAnsi="Palatino Linotype" w:cs="Arial"/>
          <w:b/>
          <w:color w:val="000000" w:themeColor="text1"/>
        </w:rPr>
        <w:t>veintitrés</w:t>
      </w:r>
      <w:r w:rsidRPr="00715BAC">
        <w:rPr>
          <w:rFonts w:ascii="Palatino Linotype" w:hAnsi="Palatino Linotype" w:cs="Arial"/>
          <w:color w:val="000000" w:themeColor="text1"/>
        </w:rPr>
        <w:t xml:space="preserve">, el </w:t>
      </w:r>
      <w:r w:rsidRPr="00715BAC">
        <w:rPr>
          <w:rFonts w:ascii="Palatino Linotype" w:hAnsi="Palatino Linotype" w:cs="Arial"/>
          <w:b/>
          <w:color w:val="000000" w:themeColor="text1"/>
        </w:rPr>
        <w:t>SUJETO OBLIGADO,</w:t>
      </w:r>
      <w:r w:rsidR="009F045A" w:rsidRPr="00715BAC">
        <w:rPr>
          <w:rFonts w:ascii="Palatino Linotype" w:hAnsi="Palatino Linotype" w:cs="Arial"/>
          <w:color w:val="000000" w:themeColor="text1"/>
        </w:rPr>
        <w:t xml:space="preserve"> dio </w:t>
      </w:r>
      <w:r w:rsidR="00192567" w:rsidRPr="00715BAC">
        <w:rPr>
          <w:rFonts w:ascii="Palatino Linotype" w:hAnsi="Palatino Linotype" w:cs="Arial"/>
          <w:color w:val="000000" w:themeColor="text1"/>
        </w:rPr>
        <w:t xml:space="preserve">la </w:t>
      </w:r>
      <w:r w:rsidR="009F045A" w:rsidRPr="00715BAC">
        <w:rPr>
          <w:rFonts w:ascii="Palatino Linotype" w:hAnsi="Palatino Linotype" w:cs="Arial"/>
          <w:color w:val="000000" w:themeColor="text1"/>
        </w:rPr>
        <w:t xml:space="preserve">respuesta </w:t>
      </w:r>
      <w:r w:rsidR="006865F7" w:rsidRPr="00715BAC">
        <w:rPr>
          <w:rFonts w:ascii="Palatino Linotype" w:hAnsi="Palatino Linotype" w:cs="Arial"/>
          <w:color w:val="000000" w:themeColor="text1"/>
        </w:rPr>
        <w:t>que se describe en el siguiente párrafo;</w:t>
      </w:r>
      <w:r w:rsidR="005917F3" w:rsidRPr="00715BAC">
        <w:rPr>
          <w:rFonts w:ascii="Palatino Linotype" w:hAnsi="Palatino Linotype" w:cs="Arial"/>
          <w:color w:val="000000" w:themeColor="text1"/>
        </w:rPr>
        <w:t xml:space="preserve"> sin embargo</w:t>
      </w:r>
      <w:r w:rsidR="006865F7" w:rsidRPr="00715BAC">
        <w:rPr>
          <w:rFonts w:ascii="Palatino Linotype" w:hAnsi="Palatino Linotype" w:cs="Arial"/>
          <w:color w:val="000000" w:themeColor="text1"/>
        </w:rPr>
        <w:t>,</w:t>
      </w:r>
      <w:r w:rsidR="005917F3" w:rsidRPr="00715BAC">
        <w:rPr>
          <w:rFonts w:ascii="Palatino Linotype" w:hAnsi="Palatino Linotype" w:cs="Arial"/>
          <w:color w:val="000000" w:themeColor="text1"/>
        </w:rPr>
        <w:t xml:space="preserve"> </w:t>
      </w:r>
      <w:r w:rsidR="006865F7" w:rsidRPr="00715BAC">
        <w:rPr>
          <w:rFonts w:ascii="Palatino Linotype" w:hAnsi="Palatino Linotype" w:cs="Arial"/>
          <w:color w:val="000000" w:themeColor="text1"/>
        </w:rPr>
        <w:t>s</w:t>
      </w:r>
      <w:r w:rsidR="005917F3" w:rsidRPr="00715BAC">
        <w:rPr>
          <w:rFonts w:ascii="Palatino Linotype" w:hAnsi="Palatino Linotype" w:cs="Arial"/>
          <w:color w:val="000000" w:themeColor="text1"/>
        </w:rPr>
        <w:t>e advierte que no se adjuntó el oficio mencionado</w:t>
      </w:r>
      <w:r w:rsidR="009F045A" w:rsidRPr="00715BAC">
        <w:rPr>
          <w:rFonts w:ascii="Palatino Linotype" w:hAnsi="Palatino Linotype" w:cs="Arial"/>
          <w:color w:val="000000" w:themeColor="text1"/>
        </w:rPr>
        <w:t>:</w:t>
      </w:r>
    </w:p>
    <w:p w14:paraId="69451446" w14:textId="77777777" w:rsidR="005917F3" w:rsidRPr="00715BAC" w:rsidRDefault="005917F3" w:rsidP="005917F3">
      <w:pPr>
        <w:pStyle w:val="Prrafodelista"/>
        <w:tabs>
          <w:tab w:val="left" w:pos="0"/>
        </w:tabs>
        <w:spacing w:line="360" w:lineRule="auto"/>
        <w:ind w:left="0" w:right="49"/>
        <w:jc w:val="both"/>
        <w:rPr>
          <w:rFonts w:ascii="Palatino Linotype" w:hAnsi="Palatino Linotype" w:cs="Arial"/>
          <w:i/>
          <w:color w:val="000000" w:themeColor="text1"/>
        </w:rPr>
      </w:pPr>
    </w:p>
    <w:p w14:paraId="63422F59" w14:textId="77777777" w:rsidR="005917F3" w:rsidRPr="00715BAC" w:rsidRDefault="005917F3" w:rsidP="000609E9">
      <w:pPr>
        <w:tabs>
          <w:tab w:val="left" w:pos="709"/>
        </w:tabs>
        <w:spacing w:line="360" w:lineRule="auto"/>
        <w:ind w:left="851" w:right="616"/>
        <w:jc w:val="right"/>
        <w:rPr>
          <w:rFonts w:ascii="Palatino Linotype" w:hAnsi="Palatino Linotype" w:cs="Arial"/>
          <w:i/>
          <w:color w:val="000000" w:themeColor="text1"/>
        </w:rPr>
      </w:pPr>
      <w:r w:rsidRPr="00715BAC">
        <w:rPr>
          <w:rFonts w:ascii="Palatino Linotype" w:hAnsi="Palatino Linotype" w:cs="Arial"/>
          <w:i/>
          <w:color w:val="000000" w:themeColor="text1"/>
        </w:rPr>
        <w:t xml:space="preserve">Saneamiento de Toluca, México a 23 de </w:t>
      </w:r>
      <w:proofErr w:type="gramStart"/>
      <w:r w:rsidRPr="00715BAC">
        <w:rPr>
          <w:rFonts w:ascii="Palatino Linotype" w:hAnsi="Palatino Linotype" w:cs="Arial"/>
          <w:i/>
          <w:color w:val="000000" w:themeColor="text1"/>
        </w:rPr>
        <w:t>Noviembre</w:t>
      </w:r>
      <w:proofErr w:type="gramEnd"/>
      <w:r w:rsidRPr="00715BAC">
        <w:rPr>
          <w:rFonts w:ascii="Palatino Linotype" w:hAnsi="Palatino Linotype" w:cs="Arial"/>
          <w:i/>
          <w:color w:val="000000" w:themeColor="text1"/>
        </w:rPr>
        <w:t xml:space="preserve"> de 2023</w:t>
      </w:r>
    </w:p>
    <w:p w14:paraId="7D1F4AF6" w14:textId="77777777" w:rsidR="005917F3" w:rsidRPr="00715BAC" w:rsidRDefault="005917F3" w:rsidP="000609E9">
      <w:pPr>
        <w:tabs>
          <w:tab w:val="left" w:pos="709"/>
        </w:tabs>
        <w:spacing w:line="360" w:lineRule="auto"/>
        <w:ind w:left="851" w:right="616"/>
        <w:jc w:val="right"/>
        <w:rPr>
          <w:rFonts w:ascii="Palatino Linotype" w:hAnsi="Palatino Linotype" w:cs="Arial"/>
          <w:i/>
          <w:color w:val="000000" w:themeColor="text1"/>
        </w:rPr>
      </w:pPr>
      <w:r w:rsidRPr="00715BAC">
        <w:rPr>
          <w:rFonts w:ascii="Palatino Linotype" w:hAnsi="Palatino Linotype" w:cs="Arial"/>
          <w:i/>
          <w:color w:val="000000" w:themeColor="text1"/>
        </w:rPr>
        <w:t>Nombre del solicitante: C. Solicitante</w:t>
      </w:r>
    </w:p>
    <w:p w14:paraId="348BB335" w14:textId="77777777" w:rsidR="005917F3" w:rsidRPr="00715BAC" w:rsidRDefault="005917F3" w:rsidP="000609E9">
      <w:pPr>
        <w:tabs>
          <w:tab w:val="left" w:pos="709"/>
        </w:tabs>
        <w:spacing w:line="360" w:lineRule="auto"/>
        <w:ind w:left="851" w:right="616"/>
        <w:jc w:val="right"/>
        <w:rPr>
          <w:rFonts w:ascii="Palatino Linotype" w:hAnsi="Palatino Linotype" w:cs="Arial"/>
          <w:i/>
          <w:color w:val="000000" w:themeColor="text1"/>
        </w:rPr>
      </w:pPr>
      <w:r w:rsidRPr="00715BAC">
        <w:rPr>
          <w:rFonts w:ascii="Palatino Linotype" w:hAnsi="Palatino Linotype" w:cs="Arial"/>
          <w:i/>
          <w:color w:val="000000" w:themeColor="text1"/>
        </w:rPr>
        <w:t>Folio de la solicitud: 00124/OASTOL/IP/2023</w:t>
      </w:r>
    </w:p>
    <w:p w14:paraId="6CB3033A" w14:textId="77777777" w:rsidR="005917F3" w:rsidRPr="00715BAC" w:rsidRDefault="005917F3" w:rsidP="000609E9">
      <w:pPr>
        <w:tabs>
          <w:tab w:val="left" w:pos="709"/>
        </w:tabs>
        <w:spacing w:line="360" w:lineRule="auto"/>
        <w:ind w:left="851" w:right="616"/>
        <w:jc w:val="right"/>
        <w:rPr>
          <w:rFonts w:ascii="Palatino Linotype" w:hAnsi="Palatino Linotype" w:cs="Arial"/>
          <w:i/>
          <w:color w:val="000000" w:themeColor="text1"/>
        </w:rPr>
      </w:pPr>
    </w:p>
    <w:p w14:paraId="6E66CB32" w14:textId="77777777" w:rsidR="005917F3" w:rsidRPr="00715BAC" w:rsidRDefault="005917F3" w:rsidP="000609E9">
      <w:pPr>
        <w:tabs>
          <w:tab w:val="left" w:pos="709"/>
        </w:tabs>
        <w:spacing w:line="360" w:lineRule="auto"/>
        <w:ind w:left="851" w:right="616"/>
        <w:jc w:val="both"/>
        <w:rPr>
          <w:rFonts w:ascii="Palatino Linotype" w:hAnsi="Palatino Linotype" w:cs="Arial"/>
          <w:i/>
          <w:color w:val="000000" w:themeColor="text1"/>
        </w:rPr>
      </w:pPr>
      <w:r w:rsidRPr="00715BAC">
        <w:rPr>
          <w:rFonts w:ascii="Palatino Linotype" w:hAnsi="Palatino Linotype" w:cs="Arial"/>
          <w:i/>
          <w:color w:val="000000" w:themeColor="text1"/>
        </w:rPr>
        <w:t>En atención a su solicitud de acceso a información pública se adjunta el siguiente oficio 200C16001/149/2023, mediante el cual se da respuesta.</w:t>
      </w:r>
    </w:p>
    <w:p w14:paraId="2A8FC9FF" w14:textId="77777777" w:rsidR="005917F3" w:rsidRPr="00715BAC" w:rsidRDefault="005917F3" w:rsidP="000609E9">
      <w:pPr>
        <w:tabs>
          <w:tab w:val="left" w:pos="709"/>
        </w:tabs>
        <w:spacing w:line="360" w:lineRule="auto"/>
        <w:ind w:left="851" w:right="616"/>
        <w:jc w:val="both"/>
        <w:rPr>
          <w:rFonts w:ascii="Palatino Linotype" w:hAnsi="Palatino Linotype" w:cs="Arial"/>
          <w:i/>
          <w:color w:val="000000" w:themeColor="text1"/>
        </w:rPr>
      </w:pPr>
    </w:p>
    <w:p w14:paraId="788E4049" w14:textId="77777777" w:rsidR="005917F3" w:rsidRPr="00715BAC" w:rsidRDefault="005917F3" w:rsidP="000609E9">
      <w:pPr>
        <w:tabs>
          <w:tab w:val="left" w:pos="709"/>
        </w:tabs>
        <w:spacing w:line="360" w:lineRule="auto"/>
        <w:ind w:left="851" w:right="616"/>
        <w:jc w:val="both"/>
        <w:rPr>
          <w:rFonts w:ascii="Palatino Linotype" w:hAnsi="Palatino Linotype" w:cs="Arial"/>
          <w:i/>
          <w:color w:val="000000" w:themeColor="text1"/>
        </w:rPr>
      </w:pPr>
      <w:r w:rsidRPr="00715BAC">
        <w:rPr>
          <w:rFonts w:ascii="Palatino Linotype" w:hAnsi="Palatino Linotype" w:cs="Arial"/>
          <w:i/>
          <w:color w:val="000000" w:themeColor="text1"/>
        </w:rPr>
        <w:t>ATENTAMENTE</w:t>
      </w:r>
    </w:p>
    <w:p w14:paraId="62FC3F6C" w14:textId="04452BEE" w:rsidR="005917F3" w:rsidRPr="00715BAC" w:rsidRDefault="005917F3" w:rsidP="000609E9">
      <w:pPr>
        <w:tabs>
          <w:tab w:val="left" w:pos="709"/>
        </w:tabs>
        <w:spacing w:line="360" w:lineRule="auto"/>
        <w:ind w:left="851" w:right="616"/>
        <w:jc w:val="both"/>
        <w:rPr>
          <w:rFonts w:ascii="Palatino Linotype" w:hAnsi="Palatino Linotype" w:cs="Arial"/>
          <w:i/>
          <w:color w:val="000000" w:themeColor="text1"/>
        </w:rPr>
      </w:pPr>
      <w:proofErr w:type="spellStart"/>
      <w:r w:rsidRPr="00715BAC">
        <w:rPr>
          <w:rFonts w:ascii="Palatino Linotype" w:hAnsi="Palatino Linotype" w:cs="Arial"/>
          <w:i/>
          <w:color w:val="000000" w:themeColor="text1"/>
        </w:rPr>
        <w:t>Shaula</w:t>
      </w:r>
      <w:proofErr w:type="spellEnd"/>
      <w:r w:rsidRPr="00715BAC">
        <w:rPr>
          <w:rFonts w:ascii="Palatino Linotype" w:hAnsi="Palatino Linotype" w:cs="Arial"/>
          <w:i/>
          <w:color w:val="000000" w:themeColor="text1"/>
        </w:rPr>
        <w:t xml:space="preserve"> Ismael Flores Ordóñez</w:t>
      </w:r>
    </w:p>
    <w:p w14:paraId="5AF4921E" w14:textId="77777777" w:rsidR="00B0375B" w:rsidRPr="00715BAC" w:rsidRDefault="00B0375B" w:rsidP="006D0B08">
      <w:pPr>
        <w:tabs>
          <w:tab w:val="left" w:pos="0"/>
        </w:tabs>
        <w:spacing w:line="360" w:lineRule="auto"/>
        <w:ind w:right="49"/>
        <w:jc w:val="both"/>
        <w:rPr>
          <w:rFonts w:ascii="Palatino Linotype" w:hAnsi="Palatino Linotype" w:cs="Arial"/>
          <w:b/>
          <w:bCs/>
          <w:i/>
          <w:color w:val="000000" w:themeColor="text1"/>
          <w:lang w:val="es-MX"/>
        </w:rPr>
      </w:pPr>
    </w:p>
    <w:p w14:paraId="5225D202" w14:textId="61AABD85" w:rsidR="00942616" w:rsidRPr="00715BAC" w:rsidRDefault="00942616" w:rsidP="000609E9">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715BAC">
        <w:rPr>
          <w:rFonts w:ascii="Palatino Linotype" w:eastAsia="Times New Roman" w:hAnsi="Palatino Linotype" w:cs="Arial"/>
          <w:color w:val="000000" w:themeColor="text1"/>
          <w:lang w:val="es-ES"/>
        </w:rPr>
        <w:t>El</w:t>
      </w:r>
      <w:r w:rsidR="00722086" w:rsidRPr="00715BAC">
        <w:rPr>
          <w:rFonts w:ascii="Palatino Linotype" w:eastAsia="Times New Roman" w:hAnsi="Palatino Linotype" w:cs="Arial"/>
          <w:b/>
          <w:color w:val="000000" w:themeColor="text1"/>
          <w:lang w:val="es-ES"/>
        </w:rPr>
        <w:t xml:space="preserve"> </w:t>
      </w:r>
      <w:r w:rsidR="005917F3" w:rsidRPr="00715BAC">
        <w:rPr>
          <w:rFonts w:ascii="Palatino Linotype" w:eastAsia="Times New Roman" w:hAnsi="Palatino Linotype" w:cs="Arial"/>
          <w:b/>
          <w:color w:val="000000" w:themeColor="text1"/>
          <w:lang w:val="es-ES"/>
        </w:rPr>
        <w:t>veintisiete</w:t>
      </w:r>
      <w:r w:rsidR="006D0B08" w:rsidRPr="00715BAC">
        <w:rPr>
          <w:rFonts w:ascii="Palatino Linotype" w:eastAsia="Times New Roman" w:hAnsi="Palatino Linotype" w:cs="Arial"/>
          <w:b/>
          <w:color w:val="000000" w:themeColor="text1"/>
          <w:lang w:val="es-ES"/>
        </w:rPr>
        <w:t xml:space="preserve"> </w:t>
      </w:r>
      <w:r w:rsidR="000609E9" w:rsidRPr="00715BAC">
        <w:rPr>
          <w:rFonts w:ascii="Palatino Linotype" w:eastAsia="Times New Roman" w:hAnsi="Palatino Linotype" w:cs="Arial"/>
          <w:b/>
          <w:color w:val="000000" w:themeColor="text1"/>
          <w:lang w:val="es-ES"/>
        </w:rPr>
        <w:t xml:space="preserve">(27) </w:t>
      </w:r>
      <w:r w:rsidR="006D0B08" w:rsidRPr="00715BAC">
        <w:rPr>
          <w:rFonts w:ascii="Palatino Linotype" w:eastAsia="Times New Roman" w:hAnsi="Palatino Linotype" w:cs="Arial"/>
          <w:b/>
          <w:color w:val="000000" w:themeColor="text1"/>
          <w:lang w:val="es-ES"/>
        </w:rPr>
        <w:t xml:space="preserve">de </w:t>
      </w:r>
      <w:r w:rsidR="005917F3" w:rsidRPr="00715BAC">
        <w:rPr>
          <w:rFonts w:ascii="Palatino Linotype" w:eastAsia="Times New Roman" w:hAnsi="Palatino Linotype" w:cs="Arial"/>
          <w:b/>
          <w:color w:val="000000" w:themeColor="text1"/>
          <w:lang w:val="es-ES"/>
        </w:rPr>
        <w:t>noviembre</w:t>
      </w:r>
      <w:r w:rsidR="004A091A" w:rsidRPr="00715BAC">
        <w:rPr>
          <w:rFonts w:ascii="Palatino Linotype" w:eastAsia="Times New Roman" w:hAnsi="Palatino Linotype" w:cs="Arial"/>
          <w:b/>
          <w:color w:val="000000" w:themeColor="text1"/>
          <w:lang w:val="es-ES"/>
        </w:rPr>
        <w:t xml:space="preserve"> de dos mil </w:t>
      </w:r>
      <w:r w:rsidR="005917F3" w:rsidRPr="00715BAC">
        <w:rPr>
          <w:rFonts w:ascii="Palatino Linotype" w:eastAsia="Times New Roman" w:hAnsi="Palatino Linotype" w:cs="Arial"/>
          <w:b/>
          <w:color w:val="000000" w:themeColor="text1"/>
          <w:lang w:val="es-ES"/>
        </w:rPr>
        <w:t>veintitrés</w:t>
      </w:r>
      <w:r w:rsidRPr="00715BAC">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r w:rsidR="005204C4" w:rsidRPr="00715BAC">
        <w:rPr>
          <w:rFonts w:ascii="Palatino Linotype" w:eastAsia="Times New Roman" w:hAnsi="Palatino Linotype" w:cs="Arial"/>
          <w:color w:val="000000" w:themeColor="text1"/>
          <w:lang w:val="es-ES"/>
        </w:rPr>
        <w:t>:</w:t>
      </w:r>
    </w:p>
    <w:p w14:paraId="361D578D" w14:textId="77777777" w:rsidR="005204C4" w:rsidRPr="00715BAC" w:rsidRDefault="005204C4" w:rsidP="005204C4">
      <w:pPr>
        <w:pStyle w:val="Prrafodelista"/>
        <w:tabs>
          <w:tab w:val="left" w:pos="0"/>
        </w:tabs>
        <w:spacing w:line="360" w:lineRule="auto"/>
        <w:ind w:left="0" w:right="49"/>
        <w:jc w:val="both"/>
        <w:rPr>
          <w:rFonts w:ascii="Palatino Linotype" w:hAnsi="Palatino Linotype" w:cs="Arial"/>
          <w:i/>
          <w:color w:val="000000" w:themeColor="text1"/>
        </w:rPr>
      </w:pPr>
    </w:p>
    <w:p w14:paraId="0FF685C6" w14:textId="5DA70F29" w:rsidR="00942616" w:rsidRPr="00715BAC" w:rsidRDefault="00942616" w:rsidP="005917F3">
      <w:pPr>
        <w:pStyle w:val="Prrafodelista"/>
        <w:numPr>
          <w:ilvl w:val="0"/>
          <w:numId w:val="2"/>
        </w:numPr>
        <w:ind w:left="1134" w:right="616"/>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715BAC">
        <w:rPr>
          <w:rStyle w:val="Ttulo2Car"/>
          <w:rFonts w:ascii="Palatino Linotype" w:hAnsi="Palatino Linotype"/>
          <w:b/>
          <w:color w:val="auto"/>
          <w:sz w:val="24"/>
          <w:szCs w:val="24"/>
        </w:rPr>
        <w:t>Acto impugnado</w:t>
      </w:r>
      <w:bookmarkEnd w:id="3"/>
      <w:r w:rsidRPr="00715BAC">
        <w:rPr>
          <w:rStyle w:val="Ttulo2Car"/>
          <w:rFonts w:ascii="Palatino Linotype" w:hAnsi="Palatino Linotype"/>
          <w:b/>
          <w:color w:val="000000" w:themeColor="text1"/>
          <w:sz w:val="24"/>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715BAC">
        <w:rPr>
          <w:rStyle w:val="Ttulo2Car"/>
          <w:rFonts w:ascii="Palatino Linotype" w:hAnsi="Palatino Linotype"/>
          <w:i/>
          <w:color w:val="000000" w:themeColor="text1"/>
          <w:sz w:val="24"/>
          <w:szCs w:val="24"/>
        </w:rPr>
        <w:t>“</w:t>
      </w:r>
      <w:r w:rsidR="005917F3" w:rsidRPr="00715BAC">
        <w:rPr>
          <w:rFonts w:ascii="Palatino Linotype" w:eastAsiaTheme="majorEastAsia" w:hAnsi="Palatino Linotype" w:cstheme="majorBidi"/>
          <w:i/>
          <w:color w:val="000000" w:themeColor="text1"/>
        </w:rPr>
        <w:t xml:space="preserve">La autoridad solicitada presentó una respuesta diciendo que había un archivo </w:t>
      </w:r>
      <w:proofErr w:type="gramStart"/>
      <w:r w:rsidR="005917F3" w:rsidRPr="00715BAC">
        <w:rPr>
          <w:rFonts w:ascii="Palatino Linotype" w:eastAsiaTheme="majorEastAsia" w:hAnsi="Palatino Linotype" w:cstheme="majorBidi"/>
          <w:i/>
          <w:color w:val="000000" w:themeColor="text1"/>
        </w:rPr>
        <w:t>adjunto</w:t>
      </w:r>
      <w:proofErr w:type="gramEnd"/>
      <w:r w:rsidR="005917F3" w:rsidRPr="00715BAC">
        <w:rPr>
          <w:rFonts w:ascii="Palatino Linotype" w:eastAsiaTheme="majorEastAsia" w:hAnsi="Palatino Linotype" w:cstheme="majorBidi"/>
          <w:i/>
          <w:color w:val="000000" w:themeColor="text1"/>
        </w:rPr>
        <w:t xml:space="preserve"> pero no viene ningún archivo adjunto</w:t>
      </w:r>
      <w:r w:rsidR="009304C1" w:rsidRPr="00715BAC">
        <w:rPr>
          <w:rStyle w:val="Ttulo2Car"/>
          <w:rFonts w:ascii="Palatino Linotype" w:hAnsi="Palatino Linotype"/>
          <w:i/>
          <w:color w:val="000000" w:themeColor="text1"/>
          <w:sz w:val="24"/>
          <w:szCs w:val="24"/>
        </w:rPr>
        <w:t>”</w:t>
      </w:r>
    </w:p>
    <w:p w14:paraId="7F76B7BF" w14:textId="3A082412" w:rsidR="00942616" w:rsidRPr="00715BAC" w:rsidRDefault="004F003E" w:rsidP="005917F3">
      <w:pPr>
        <w:pStyle w:val="Prrafodelista"/>
        <w:tabs>
          <w:tab w:val="left" w:pos="7020"/>
        </w:tabs>
        <w:ind w:left="1134" w:right="616" w:hanging="709"/>
        <w:jc w:val="both"/>
        <w:rPr>
          <w:rStyle w:val="Ttulo2Car"/>
          <w:rFonts w:ascii="Palatino Linotype" w:hAnsi="Palatino Linotype"/>
          <w:i/>
          <w:color w:val="000000" w:themeColor="text1"/>
          <w:sz w:val="24"/>
          <w:szCs w:val="24"/>
        </w:rPr>
      </w:pPr>
      <w:r w:rsidRPr="00715BAC">
        <w:rPr>
          <w:rStyle w:val="Ttulo2Car"/>
          <w:rFonts w:ascii="Palatino Linotype" w:hAnsi="Palatino Linotype"/>
          <w:i/>
          <w:color w:val="000000" w:themeColor="text1"/>
          <w:sz w:val="24"/>
          <w:szCs w:val="24"/>
        </w:rPr>
        <w:tab/>
      </w:r>
    </w:p>
    <w:p w14:paraId="08740AC8" w14:textId="0C0BE838" w:rsidR="00942616" w:rsidRPr="00715BAC" w:rsidRDefault="00942616" w:rsidP="005917F3">
      <w:pPr>
        <w:pStyle w:val="Prrafodelista"/>
        <w:numPr>
          <w:ilvl w:val="0"/>
          <w:numId w:val="2"/>
        </w:numPr>
        <w:ind w:left="1134" w:right="616"/>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715BAC">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715BAC">
        <w:rPr>
          <w:rFonts w:ascii="Palatino Linotype" w:hAnsi="Palatino Linotype"/>
          <w:b/>
          <w:color w:val="000000" w:themeColor="text1"/>
        </w:rPr>
        <w:t xml:space="preserve"> </w:t>
      </w:r>
      <w:r w:rsidRPr="00715BAC">
        <w:rPr>
          <w:rFonts w:ascii="Palatino Linotype" w:hAnsi="Palatino Linotype"/>
          <w:i/>
          <w:color w:val="000000" w:themeColor="text1"/>
        </w:rPr>
        <w:t>“</w:t>
      </w:r>
      <w:r w:rsidR="005917F3" w:rsidRPr="00715BAC">
        <w:rPr>
          <w:rFonts w:ascii="Palatino Linotype" w:hAnsi="Palatino Linotype"/>
          <w:i/>
          <w:color w:val="000000" w:themeColor="text1"/>
        </w:rPr>
        <w:t xml:space="preserve">La autoridad solicitada presentó una respuesta diciendo que había un archivo </w:t>
      </w:r>
      <w:proofErr w:type="gramStart"/>
      <w:r w:rsidR="005917F3" w:rsidRPr="00715BAC">
        <w:rPr>
          <w:rFonts w:ascii="Palatino Linotype" w:hAnsi="Palatino Linotype"/>
          <w:i/>
          <w:color w:val="000000" w:themeColor="text1"/>
        </w:rPr>
        <w:t>adjunto</w:t>
      </w:r>
      <w:proofErr w:type="gramEnd"/>
      <w:r w:rsidR="005917F3" w:rsidRPr="00715BAC">
        <w:rPr>
          <w:rFonts w:ascii="Palatino Linotype" w:hAnsi="Palatino Linotype"/>
          <w:i/>
          <w:color w:val="000000" w:themeColor="text1"/>
        </w:rPr>
        <w:t xml:space="preserve"> pero no viene ningún archivo adjunto</w:t>
      </w:r>
      <w:r w:rsidRPr="00715BAC">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79D5F1C2" w14:textId="77777777" w:rsidR="005204C4" w:rsidRPr="00715BAC" w:rsidRDefault="005204C4" w:rsidP="005204C4">
      <w:pPr>
        <w:pStyle w:val="Prrafodelista"/>
        <w:ind w:left="1134" w:right="616"/>
        <w:jc w:val="both"/>
        <w:rPr>
          <w:rFonts w:ascii="Palatino Linotype" w:hAnsi="Palatino Linotype"/>
          <w:i/>
          <w:color w:val="000000" w:themeColor="text1"/>
        </w:rPr>
      </w:pPr>
    </w:p>
    <w:p w14:paraId="6B882402" w14:textId="75E4BC72" w:rsidR="005204C4" w:rsidRPr="00715BAC" w:rsidRDefault="005204C4" w:rsidP="000609E9">
      <w:pPr>
        <w:pStyle w:val="Prrafodelista"/>
        <w:tabs>
          <w:tab w:val="left" w:pos="709"/>
        </w:tabs>
        <w:spacing w:line="360" w:lineRule="auto"/>
        <w:ind w:left="567" w:right="616"/>
        <w:jc w:val="both"/>
        <w:rPr>
          <w:rFonts w:ascii="Palatino Linotype" w:eastAsia="Times New Roman" w:hAnsi="Palatino Linotype" w:cs="Arial"/>
          <w:color w:val="000000" w:themeColor="text1"/>
          <w:lang w:val="es-ES"/>
        </w:rPr>
      </w:pPr>
      <w:r w:rsidRPr="00715BAC">
        <w:rPr>
          <w:rFonts w:ascii="Palatino Linotype" w:eastAsia="Times New Roman" w:hAnsi="Palatino Linotype" w:cs="Arial"/>
          <w:color w:val="000000" w:themeColor="text1"/>
          <w:lang w:val="es-ES"/>
        </w:rPr>
        <w:lastRenderedPageBreak/>
        <w:t>Adjuntando también un archivo en formato PNG, mismo que se describe a continuación:</w:t>
      </w:r>
    </w:p>
    <w:p w14:paraId="631E5F97" w14:textId="77777777" w:rsidR="005204C4" w:rsidRPr="00715BAC" w:rsidRDefault="005204C4" w:rsidP="000609E9">
      <w:pPr>
        <w:pStyle w:val="Prrafodelista"/>
        <w:tabs>
          <w:tab w:val="left" w:pos="709"/>
        </w:tabs>
        <w:spacing w:line="360" w:lineRule="auto"/>
        <w:ind w:left="567" w:right="616"/>
        <w:jc w:val="both"/>
        <w:rPr>
          <w:rFonts w:ascii="Palatino Linotype" w:hAnsi="Palatino Linotype" w:cs="Arial"/>
          <w:i/>
          <w:color w:val="000000" w:themeColor="text1"/>
        </w:rPr>
      </w:pPr>
    </w:p>
    <w:p w14:paraId="7F56BF6D" w14:textId="4AE2CCC1" w:rsidR="005204C4" w:rsidRPr="00715BAC" w:rsidRDefault="005204C4" w:rsidP="007016C7">
      <w:pPr>
        <w:pStyle w:val="Prrafodelista"/>
        <w:numPr>
          <w:ilvl w:val="0"/>
          <w:numId w:val="5"/>
        </w:numPr>
        <w:tabs>
          <w:tab w:val="left" w:pos="709"/>
        </w:tabs>
        <w:spacing w:line="360" w:lineRule="auto"/>
        <w:ind w:right="616"/>
        <w:jc w:val="both"/>
        <w:rPr>
          <w:rFonts w:ascii="Palatino Linotype" w:hAnsi="Palatino Linotype"/>
          <w:color w:val="000000" w:themeColor="text1"/>
        </w:rPr>
      </w:pPr>
      <w:r w:rsidRPr="00715BAC">
        <w:rPr>
          <w:rFonts w:ascii="Palatino Linotype" w:hAnsi="Palatino Linotype"/>
          <w:b/>
          <w:color w:val="000000" w:themeColor="text1"/>
        </w:rPr>
        <w:t xml:space="preserve">Captura de Pantalla 2023-11-27 a la(s) 10.53.29.png: </w:t>
      </w:r>
      <w:r w:rsidRPr="00715BAC">
        <w:rPr>
          <w:rFonts w:ascii="Palatino Linotype" w:hAnsi="Palatino Linotype"/>
          <w:color w:val="000000" w:themeColor="text1"/>
        </w:rPr>
        <w:t>Captura de pantalla del sistema SAIMEX, sobre la respuesta a la solicitud, misma en la que se advierte la inexistencia del archivo adjunto.</w:t>
      </w:r>
    </w:p>
    <w:p w14:paraId="66CE5FD0" w14:textId="77777777" w:rsidR="00942616" w:rsidRPr="00715BAC" w:rsidRDefault="00942616" w:rsidP="00942616">
      <w:pPr>
        <w:spacing w:line="360" w:lineRule="auto"/>
        <w:rPr>
          <w:rFonts w:ascii="Palatino Linotype" w:hAnsi="Palatino Linotype"/>
          <w:i/>
          <w:color w:val="000000" w:themeColor="text1"/>
        </w:rPr>
      </w:pPr>
    </w:p>
    <w:p w14:paraId="163EA181" w14:textId="6C88DCFA" w:rsidR="00942616" w:rsidRPr="00715BAC" w:rsidRDefault="00942616" w:rsidP="00942616">
      <w:pPr>
        <w:pStyle w:val="Prrafodelista"/>
        <w:numPr>
          <w:ilvl w:val="0"/>
          <w:numId w:val="1"/>
        </w:numPr>
        <w:spacing w:line="360" w:lineRule="auto"/>
        <w:ind w:left="0" w:firstLine="0"/>
        <w:jc w:val="both"/>
        <w:rPr>
          <w:rFonts w:ascii="Palatino Linotype" w:hAnsi="Palatino Linotype"/>
          <w:i/>
        </w:rPr>
      </w:pPr>
      <w:r w:rsidRPr="00715BAC">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BA0C6D" w:rsidRPr="00715BAC">
        <w:rPr>
          <w:rFonts w:ascii="Palatino Linotype" w:eastAsia="Calibri" w:hAnsi="Palatino Linotype" w:cs="Arial"/>
          <w:b/>
          <w:bCs/>
          <w:lang w:val="es-ES"/>
        </w:rPr>
        <w:t>veintiocho</w:t>
      </w:r>
      <w:r w:rsidR="00C02A40" w:rsidRPr="00715BAC">
        <w:rPr>
          <w:rFonts w:ascii="Palatino Linotype" w:eastAsia="Calibri" w:hAnsi="Palatino Linotype" w:cs="Arial"/>
          <w:b/>
          <w:bCs/>
          <w:lang w:val="es-ES"/>
        </w:rPr>
        <w:t xml:space="preserve"> de </w:t>
      </w:r>
      <w:r w:rsidR="00BA0C6D" w:rsidRPr="00715BAC">
        <w:rPr>
          <w:rFonts w:ascii="Palatino Linotype" w:eastAsia="Calibri" w:hAnsi="Palatino Linotype" w:cs="Arial"/>
          <w:b/>
          <w:bCs/>
          <w:lang w:val="es-ES"/>
        </w:rPr>
        <w:t>noviembre</w:t>
      </w:r>
      <w:r w:rsidR="006D0B08" w:rsidRPr="00715BAC">
        <w:rPr>
          <w:rFonts w:ascii="Palatino Linotype" w:eastAsia="Calibri" w:hAnsi="Palatino Linotype" w:cs="Arial"/>
          <w:b/>
          <w:bCs/>
          <w:lang w:val="es-ES"/>
        </w:rPr>
        <w:t xml:space="preserve"> </w:t>
      </w:r>
      <w:r w:rsidR="00C02A40" w:rsidRPr="00715BAC">
        <w:rPr>
          <w:rFonts w:ascii="Palatino Linotype" w:eastAsia="Calibri" w:hAnsi="Palatino Linotype" w:cs="Arial"/>
          <w:b/>
          <w:bCs/>
          <w:lang w:val="es-ES"/>
        </w:rPr>
        <w:t>de</w:t>
      </w:r>
      <w:r w:rsidR="004A091A" w:rsidRPr="00715BAC">
        <w:rPr>
          <w:rFonts w:ascii="Palatino Linotype" w:eastAsia="Calibri" w:hAnsi="Palatino Linotype" w:cs="Arial"/>
          <w:b/>
          <w:bCs/>
          <w:lang w:val="es-ES"/>
        </w:rPr>
        <w:t xml:space="preserve"> dos mil </w:t>
      </w:r>
      <w:r w:rsidR="00BA0C6D" w:rsidRPr="00715BAC">
        <w:rPr>
          <w:rFonts w:ascii="Palatino Linotype" w:eastAsia="Calibri" w:hAnsi="Palatino Linotype" w:cs="Arial"/>
          <w:b/>
          <w:bCs/>
          <w:lang w:val="es-ES"/>
        </w:rPr>
        <w:t>veintitrés</w:t>
      </w:r>
      <w:r w:rsidRPr="00715BAC">
        <w:rPr>
          <w:rFonts w:ascii="Palatino Linotype" w:eastAsia="Calibri" w:hAnsi="Palatino Linotype" w:cs="Arial"/>
          <w:lang w:val="es-ES"/>
        </w:rPr>
        <w:t xml:space="preserve">, puso a disposición de las partes el expediente electrónico </w:t>
      </w:r>
      <w:r w:rsidRPr="00715BAC">
        <w:rPr>
          <w:rFonts w:ascii="Palatino Linotype" w:eastAsia="Calibri" w:hAnsi="Palatino Linotype" w:cs="Arial"/>
        </w:rPr>
        <w:t xml:space="preserve">vía </w:t>
      </w:r>
      <w:r w:rsidRPr="00715BAC">
        <w:rPr>
          <w:rFonts w:ascii="Palatino Linotype" w:eastAsia="Calibri" w:hAnsi="Palatino Linotype" w:cs="Arial"/>
          <w:b/>
          <w:lang w:val="es-ES"/>
        </w:rPr>
        <w:t xml:space="preserve">SAIMEX </w:t>
      </w:r>
      <w:r w:rsidRPr="00715BAC">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715BAC">
        <w:rPr>
          <w:rFonts w:ascii="Palatino Linotype" w:eastAsia="Calibri" w:hAnsi="Palatino Linotype" w:cs="Arial"/>
          <w:b/>
          <w:lang w:val="es-ES"/>
        </w:rPr>
        <w:t>SUJETO OBLIGADO</w:t>
      </w:r>
      <w:r w:rsidRPr="00715BAC">
        <w:rPr>
          <w:rFonts w:ascii="Palatino Linotype" w:eastAsia="Calibri" w:hAnsi="Palatino Linotype" w:cs="Arial"/>
          <w:lang w:val="es-ES"/>
        </w:rPr>
        <w:t xml:space="preserve"> presentará el Informe Justificado procedente.</w:t>
      </w:r>
    </w:p>
    <w:p w14:paraId="7BC69DC3" w14:textId="77777777" w:rsidR="00942616" w:rsidRPr="00715BAC" w:rsidRDefault="00942616" w:rsidP="00942616">
      <w:pPr>
        <w:pStyle w:val="Prrafodelista"/>
        <w:spacing w:line="360" w:lineRule="auto"/>
        <w:ind w:left="0"/>
        <w:jc w:val="both"/>
        <w:rPr>
          <w:rFonts w:ascii="Palatino Linotype" w:hAnsi="Palatino Linotype"/>
        </w:rPr>
      </w:pPr>
    </w:p>
    <w:p w14:paraId="4C288693" w14:textId="5C079E7F" w:rsidR="00C02A40" w:rsidRPr="00715BAC" w:rsidRDefault="00C02A40" w:rsidP="000609E9">
      <w:pPr>
        <w:pStyle w:val="Prrafodelista"/>
        <w:numPr>
          <w:ilvl w:val="0"/>
          <w:numId w:val="1"/>
        </w:numPr>
        <w:spacing w:line="360" w:lineRule="auto"/>
        <w:ind w:left="0" w:firstLine="0"/>
        <w:jc w:val="both"/>
        <w:rPr>
          <w:rFonts w:ascii="Palatino Linotype" w:hAnsi="Palatino Linotype"/>
          <w:color w:val="000000"/>
        </w:rPr>
      </w:pPr>
      <w:r w:rsidRPr="00715BAC">
        <w:rPr>
          <w:rFonts w:ascii="Palatino Linotype" w:hAnsi="Palatino Linotype"/>
          <w:color w:val="000000"/>
        </w:rPr>
        <w:t xml:space="preserve">El </w:t>
      </w:r>
      <w:r w:rsidR="003E76A0" w:rsidRPr="00715BAC">
        <w:rPr>
          <w:rFonts w:ascii="Palatino Linotype" w:hAnsi="Palatino Linotype"/>
          <w:b/>
          <w:color w:val="000000"/>
        </w:rPr>
        <w:t xml:space="preserve">SUJETO OBLIGADO </w:t>
      </w:r>
      <w:r w:rsidR="00BA0C6D" w:rsidRPr="00715BAC">
        <w:rPr>
          <w:rFonts w:ascii="Palatino Linotype" w:hAnsi="Palatino Linotype"/>
          <w:color w:val="000000"/>
        </w:rPr>
        <w:t xml:space="preserve">no presentó </w:t>
      </w:r>
      <w:r w:rsidR="00BA0C6D" w:rsidRPr="00715BAC">
        <w:rPr>
          <w:rFonts w:ascii="Palatino Linotype" w:eastAsia="Calibri" w:hAnsi="Palatino Linotype" w:cs="Arial"/>
          <w:lang w:val="es-ES"/>
        </w:rPr>
        <w:t xml:space="preserve">el Informe Justificado procedente. Por su parte el </w:t>
      </w:r>
      <w:r w:rsidR="00BA0C6D" w:rsidRPr="00715BAC">
        <w:rPr>
          <w:rFonts w:ascii="Palatino Linotype" w:hAnsi="Palatino Linotype"/>
          <w:b/>
        </w:rPr>
        <w:t>RECURRENTE</w:t>
      </w:r>
      <w:r w:rsidR="00BA0C6D" w:rsidRPr="00715BAC">
        <w:rPr>
          <w:rFonts w:ascii="Palatino Linotype" w:eastAsia="Calibri" w:hAnsi="Palatino Linotype" w:cs="Arial"/>
          <w:lang w:val="es-ES"/>
        </w:rPr>
        <w:t xml:space="preserve"> </w:t>
      </w:r>
      <w:r w:rsidRPr="00715BAC">
        <w:rPr>
          <w:rFonts w:ascii="Palatino Linotype" w:hAnsi="Palatino Linotype"/>
          <w:color w:val="000000"/>
        </w:rPr>
        <w:t>en fecha</w:t>
      </w:r>
      <w:r w:rsidR="00BA0C6D" w:rsidRPr="00715BAC">
        <w:rPr>
          <w:rFonts w:ascii="Palatino Linotype" w:hAnsi="Palatino Linotype"/>
          <w:color w:val="000000"/>
        </w:rPr>
        <w:t>s</w:t>
      </w:r>
      <w:r w:rsidRPr="00715BAC">
        <w:rPr>
          <w:rFonts w:ascii="Palatino Linotype" w:hAnsi="Palatino Linotype"/>
          <w:color w:val="000000"/>
        </w:rPr>
        <w:t xml:space="preserve"> </w:t>
      </w:r>
      <w:r w:rsidR="00BA0C6D" w:rsidRPr="00715BAC">
        <w:rPr>
          <w:rFonts w:ascii="Palatino Linotype" w:eastAsia="Calibri" w:hAnsi="Palatino Linotype" w:cs="Arial"/>
          <w:b/>
          <w:bCs/>
          <w:lang w:val="es-ES"/>
        </w:rPr>
        <w:t xml:space="preserve">veintiocho </w:t>
      </w:r>
      <w:r w:rsidR="000609E9" w:rsidRPr="00715BAC">
        <w:rPr>
          <w:rFonts w:ascii="Palatino Linotype" w:eastAsia="Calibri" w:hAnsi="Palatino Linotype" w:cs="Arial"/>
          <w:b/>
          <w:bCs/>
          <w:lang w:val="es-ES"/>
        </w:rPr>
        <w:t xml:space="preserve">(28) </w:t>
      </w:r>
      <w:r w:rsidR="00BA0C6D" w:rsidRPr="00715BAC">
        <w:rPr>
          <w:rFonts w:ascii="Palatino Linotype" w:eastAsia="Calibri" w:hAnsi="Palatino Linotype" w:cs="Arial"/>
          <w:b/>
          <w:bCs/>
          <w:lang w:val="es-ES"/>
        </w:rPr>
        <w:t>de noviembre de dos mil veintitrés</w:t>
      </w:r>
      <w:r w:rsidR="00BA0C6D" w:rsidRPr="00715BAC">
        <w:rPr>
          <w:rFonts w:ascii="Palatino Linotype" w:hAnsi="Palatino Linotype"/>
          <w:color w:val="000000"/>
        </w:rPr>
        <w:t xml:space="preserve"> y </w:t>
      </w:r>
      <w:r w:rsidR="00BA0C6D" w:rsidRPr="00715BAC">
        <w:rPr>
          <w:rFonts w:ascii="Palatino Linotype" w:hAnsi="Palatino Linotype"/>
          <w:b/>
          <w:color w:val="000000"/>
        </w:rPr>
        <w:t xml:space="preserve">veintidós </w:t>
      </w:r>
      <w:r w:rsidR="000609E9" w:rsidRPr="00715BAC">
        <w:rPr>
          <w:rFonts w:ascii="Palatino Linotype" w:hAnsi="Palatino Linotype"/>
          <w:b/>
          <w:color w:val="000000"/>
        </w:rPr>
        <w:t xml:space="preserve">(22) </w:t>
      </w:r>
      <w:r w:rsidR="00BA0C6D" w:rsidRPr="00715BAC">
        <w:rPr>
          <w:rFonts w:ascii="Palatino Linotype" w:hAnsi="Palatino Linotype"/>
          <w:b/>
          <w:color w:val="000000"/>
        </w:rPr>
        <w:t xml:space="preserve">de enero de dos mil veinticuatro </w:t>
      </w:r>
      <w:r w:rsidR="00BA0C6D" w:rsidRPr="00715BAC">
        <w:rPr>
          <w:rFonts w:ascii="Palatino Linotype" w:hAnsi="Palatino Linotype"/>
          <w:color w:val="000000"/>
        </w:rPr>
        <w:t xml:space="preserve">respectivamente, </w:t>
      </w:r>
      <w:r w:rsidRPr="00715BAC">
        <w:rPr>
          <w:rFonts w:ascii="Palatino Linotype" w:hAnsi="Palatino Linotype"/>
          <w:color w:val="000000"/>
        </w:rPr>
        <w:t xml:space="preserve">manifestó </w:t>
      </w:r>
      <w:r w:rsidR="00B82ACD" w:rsidRPr="00715BAC">
        <w:rPr>
          <w:rFonts w:ascii="Palatino Linotype" w:hAnsi="Palatino Linotype"/>
          <w:color w:val="000000"/>
        </w:rPr>
        <w:t>mediante archivo</w:t>
      </w:r>
      <w:r w:rsidR="00BA0C6D" w:rsidRPr="00715BAC">
        <w:rPr>
          <w:rFonts w:ascii="Palatino Linotype" w:hAnsi="Palatino Linotype"/>
          <w:color w:val="000000"/>
        </w:rPr>
        <w:t>s</w:t>
      </w:r>
      <w:r w:rsidR="00A35BCD" w:rsidRPr="00715BAC">
        <w:rPr>
          <w:rFonts w:ascii="Palatino Linotype" w:hAnsi="Palatino Linotype"/>
          <w:color w:val="000000"/>
        </w:rPr>
        <w:t xml:space="preserve"> adjunto</w:t>
      </w:r>
      <w:r w:rsidR="00BA0C6D" w:rsidRPr="00715BAC">
        <w:rPr>
          <w:rFonts w:ascii="Palatino Linotype" w:hAnsi="Palatino Linotype"/>
          <w:color w:val="000000"/>
        </w:rPr>
        <w:t>s</w:t>
      </w:r>
      <w:r w:rsidR="00F04DFE" w:rsidRPr="00715BAC">
        <w:rPr>
          <w:rFonts w:ascii="Palatino Linotype" w:hAnsi="Palatino Linotype"/>
          <w:color w:val="000000"/>
        </w:rPr>
        <w:t xml:space="preserve"> en formato PDF</w:t>
      </w:r>
      <w:r w:rsidR="00BA0C6D" w:rsidRPr="00715BAC">
        <w:rPr>
          <w:rFonts w:ascii="Palatino Linotype" w:hAnsi="Palatino Linotype"/>
          <w:color w:val="000000"/>
        </w:rPr>
        <w:t xml:space="preserve"> y PNG</w:t>
      </w:r>
      <w:r w:rsidR="00F04DFE" w:rsidRPr="00715BAC">
        <w:rPr>
          <w:rFonts w:ascii="Palatino Linotype" w:hAnsi="Palatino Linotype"/>
          <w:color w:val="000000"/>
        </w:rPr>
        <w:t xml:space="preserve"> </w:t>
      </w:r>
      <w:r w:rsidRPr="00715BAC">
        <w:rPr>
          <w:rFonts w:ascii="Palatino Linotype" w:hAnsi="Palatino Linotype"/>
          <w:color w:val="000000"/>
        </w:rPr>
        <w:t>lo siguiente:</w:t>
      </w:r>
    </w:p>
    <w:p w14:paraId="52CAA782" w14:textId="77777777" w:rsidR="00C02A40" w:rsidRPr="00715BAC" w:rsidRDefault="00C02A40" w:rsidP="00C02A40">
      <w:pPr>
        <w:pStyle w:val="Prrafodelista"/>
        <w:spacing w:line="360" w:lineRule="auto"/>
        <w:ind w:left="360"/>
        <w:jc w:val="both"/>
        <w:rPr>
          <w:rFonts w:ascii="Palatino Linotype" w:hAnsi="Palatino Linotype"/>
          <w:color w:val="000000"/>
        </w:rPr>
      </w:pPr>
    </w:p>
    <w:p w14:paraId="31B8518A" w14:textId="77F8E4EA" w:rsidR="00942616" w:rsidRPr="00715BAC" w:rsidRDefault="003B010E" w:rsidP="00C02A40">
      <w:pPr>
        <w:pStyle w:val="Prrafodelista"/>
        <w:spacing w:line="360" w:lineRule="auto"/>
        <w:ind w:left="360"/>
        <w:jc w:val="both"/>
        <w:rPr>
          <w:rFonts w:ascii="Palatino Linotype" w:hAnsi="Palatino Linotype"/>
          <w:color w:val="000000"/>
        </w:rPr>
      </w:pPr>
      <w:r w:rsidRPr="00715BAC">
        <w:rPr>
          <w:rFonts w:ascii="Palatino Linotype" w:hAnsi="Palatino Linotype"/>
          <w:b/>
          <w:i/>
          <w:color w:val="000000"/>
        </w:rPr>
        <w:t>SOLICITUD DE INFO.pdf</w:t>
      </w:r>
      <w:r w:rsidR="008A430B" w:rsidRPr="00715BAC">
        <w:rPr>
          <w:rFonts w:ascii="Palatino Linotype" w:hAnsi="Palatino Linotype"/>
          <w:color w:val="000000"/>
        </w:rPr>
        <w:t>: Contiene en capturas de pantalla el “acuse de solicitud de información pública” y el “acuse de respuesta a la solicitud”, ambos obtenidos del sistema SAIMEX.</w:t>
      </w:r>
    </w:p>
    <w:p w14:paraId="2272CE82" w14:textId="77777777" w:rsidR="008A430B" w:rsidRPr="00715BAC" w:rsidRDefault="008A430B" w:rsidP="00C02A40">
      <w:pPr>
        <w:pStyle w:val="Prrafodelista"/>
        <w:spacing w:line="360" w:lineRule="auto"/>
        <w:ind w:left="360"/>
        <w:jc w:val="both"/>
        <w:rPr>
          <w:rFonts w:ascii="Palatino Linotype" w:hAnsi="Palatino Linotype"/>
          <w:color w:val="000000"/>
        </w:rPr>
      </w:pPr>
    </w:p>
    <w:p w14:paraId="41360D67" w14:textId="038AFFCA" w:rsidR="008A430B" w:rsidRPr="00715BAC" w:rsidRDefault="008A430B" w:rsidP="00C02A40">
      <w:pPr>
        <w:pStyle w:val="Prrafodelista"/>
        <w:spacing w:line="360" w:lineRule="auto"/>
        <w:ind w:left="360"/>
        <w:jc w:val="both"/>
        <w:rPr>
          <w:rFonts w:ascii="Palatino Linotype" w:hAnsi="Palatino Linotype"/>
          <w:color w:val="000000"/>
        </w:rPr>
      </w:pPr>
      <w:r w:rsidRPr="00715BAC">
        <w:rPr>
          <w:rFonts w:ascii="Palatino Linotype" w:hAnsi="Palatino Linotype"/>
          <w:b/>
          <w:color w:val="000000"/>
        </w:rPr>
        <w:lastRenderedPageBreak/>
        <w:t>Respuesta.png</w:t>
      </w:r>
      <w:r w:rsidRPr="00715BAC">
        <w:rPr>
          <w:rFonts w:ascii="Palatino Linotype" w:hAnsi="Palatino Linotype"/>
          <w:color w:val="000000"/>
        </w:rPr>
        <w:t xml:space="preserve">: Imagen </w:t>
      </w:r>
      <w:r w:rsidRPr="00715BAC">
        <w:rPr>
          <w:rFonts w:ascii="Palatino Linotype" w:hAnsi="Palatino Linotype"/>
          <w:color w:val="000000" w:themeColor="text1"/>
        </w:rPr>
        <w:t>del sistema SAIMEX sobre la respuesta a la solicitud de información, en la que se advierte la inexistencia de algún archivo adjunto.</w:t>
      </w:r>
    </w:p>
    <w:p w14:paraId="3A2CF0EE" w14:textId="77777777" w:rsidR="002B540C" w:rsidRPr="00715BAC" w:rsidRDefault="002B540C" w:rsidP="008A430B">
      <w:pPr>
        <w:spacing w:line="360" w:lineRule="auto"/>
        <w:jc w:val="both"/>
        <w:rPr>
          <w:rFonts w:ascii="Palatino Linotype" w:hAnsi="Palatino Linotype"/>
        </w:rPr>
      </w:pPr>
    </w:p>
    <w:p w14:paraId="071CF068" w14:textId="398CB5C5" w:rsidR="00942616" w:rsidRPr="00715BAC"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715BAC">
        <w:rPr>
          <w:rFonts w:ascii="Palatino Linotype" w:hAnsi="Palatino Linotype"/>
        </w:rPr>
        <w:t xml:space="preserve">En fecha </w:t>
      </w:r>
      <w:r w:rsidR="008A430B" w:rsidRPr="00715BAC">
        <w:rPr>
          <w:rFonts w:ascii="Palatino Linotype" w:hAnsi="Palatino Linotype"/>
          <w:b/>
        </w:rPr>
        <w:t>seis</w:t>
      </w:r>
      <w:r w:rsidR="006D0B08" w:rsidRPr="00715BAC">
        <w:rPr>
          <w:rFonts w:ascii="Palatino Linotype" w:hAnsi="Palatino Linotype"/>
          <w:b/>
        </w:rPr>
        <w:t xml:space="preserve"> </w:t>
      </w:r>
      <w:r w:rsidR="000609E9" w:rsidRPr="00715BAC">
        <w:rPr>
          <w:rFonts w:ascii="Palatino Linotype" w:hAnsi="Palatino Linotype"/>
          <w:b/>
        </w:rPr>
        <w:t xml:space="preserve">(06) </w:t>
      </w:r>
      <w:r w:rsidR="006D0B08" w:rsidRPr="00715BAC">
        <w:rPr>
          <w:rFonts w:ascii="Palatino Linotype" w:hAnsi="Palatino Linotype"/>
          <w:b/>
        </w:rPr>
        <w:t xml:space="preserve">de </w:t>
      </w:r>
      <w:r w:rsidR="008A430B" w:rsidRPr="00715BAC">
        <w:rPr>
          <w:rFonts w:ascii="Palatino Linotype" w:hAnsi="Palatino Linotype"/>
          <w:b/>
        </w:rPr>
        <w:t>febrero</w:t>
      </w:r>
      <w:r w:rsidR="006D0B08" w:rsidRPr="00715BAC">
        <w:rPr>
          <w:rFonts w:ascii="Palatino Linotype" w:hAnsi="Palatino Linotype"/>
          <w:b/>
        </w:rPr>
        <w:t xml:space="preserve"> de dos mil</w:t>
      </w:r>
      <w:r w:rsidR="004A091A" w:rsidRPr="00715BAC">
        <w:rPr>
          <w:rFonts w:ascii="Palatino Linotype" w:hAnsi="Palatino Linotype"/>
          <w:b/>
        </w:rPr>
        <w:t xml:space="preserve"> veinticuatro</w:t>
      </w:r>
      <w:r w:rsidRPr="00715BAC">
        <w:rPr>
          <w:rFonts w:ascii="Palatino Linotype" w:hAnsi="Palatino Linotype"/>
        </w:rPr>
        <w:t>, se amplió el término para resolver; al respecto es menester realizar las siguientes precisiones.</w:t>
      </w:r>
    </w:p>
    <w:p w14:paraId="7C3F6E04" w14:textId="77777777" w:rsidR="00942616" w:rsidRPr="00715BAC" w:rsidRDefault="00942616" w:rsidP="00942616">
      <w:pPr>
        <w:spacing w:line="360" w:lineRule="auto"/>
        <w:rPr>
          <w:rFonts w:ascii="Palatino Linotype" w:hAnsi="Palatino Linotype"/>
        </w:rPr>
      </w:pPr>
    </w:p>
    <w:p w14:paraId="696BE277" w14:textId="77777777" w:rsidR="00033D9B" w:rsidRPr="00715BAC" w:rsidRDefault="00033D9B" w:rsidP="00033D9B">
      <w:pPr>
        <w:pStyle w:val="Prrafodelista"/>
        <w:numPr>
          <w:ilvl w:val="0"/>
          <w:numId w:val="1"/>
        </w:numPr>
        <w:spacing w:line="360" w:lineRule="auto"/>
        <w:ind w:left="0" w:firstLine="0"/>
        <w:jc w:val="both"/>
        <w:rPr>
          <w:rFonts w:ascii="Palatino Linotype" w:hAnsi="Palatino Linotype"/>
          <w:b/>
        </w:rPr>
      </w:pPr>
      <w:r w:rsidRPr="00715BAC">
        <w:rPr>
          <w:rFonts w:ascii="Palatino Linotype" w:hAnsi="Palatino Linotype"/>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30F1AA3C" w14:textId="77777777" w:rsidR="00942616" w:rsidRPr="00715BAC" w:rsidRDefault="00942616" w:rsidP="00942616">
      <w:pPr>
        <w:pStyle w:val="Prrafodelista"/>
        <w:spacing w:line="360" w:lineRule="auto"/>
        <w:ind w:left="0"/>
        <w:jc w:val="both"/>
        <w:rPr>
          <w:rFonts w:ascii="Palatino Linotype" w:hAnsi="Palatino Linotype"/>
        </w:rPr>
      </w:pPr>
    </w:p>
    <w:p w14:paraId="421C7B37" w14:textId="77777777" w:rsidR="00942616" w:rsidRPr="00715BAC" w:rsidRDefault="00942616" w:rsidP="00942616">
      <w:pPr>
        <w:pStyle w:val="Prrafodelista"/>
        <w:numPr>
          <w:ilvl w:val="0"/>
          <w:numId w:val="1"/>
        </w:numPr>
        <w:spacing w:line="360" w:lineRule="auto"/>
        <w:ind w:left="0" w:firstLine="0"/>
        <w:jc w:val="both"/>
        <w:rPr>
          <w:rFonts w:ascii="Palatino Linotype" w:hAnsi="Palatino Linotype"/>
        </w:rPr>
      </w:pPr>
      <w:r w:rsidRPr="00715BAC">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9AFC864" w14:textId="77777777" w:rsidR="00942616" w:rsidRPr="00715BAC" w:rsidRDefault="00942616" w:rsidP="00942616">
      <w:pPr>
        <w:pStyle w:val="Prrafodelista"/>
        <w:spacing w:line="360" w:lineRule="auto"/>
        <w:rPr>
          <w:rFonts w:ascii="Palatino Linotype" w:hAnsi="Palatino Linotype"/>
        </w:rPr>
      </w:pPr>
    </w:p>
    <w:p w14:paraId="47A7953F" w14:textId="77777777" w:rsidR="00942616" w:rsidRPr="00715BAC" w:rsidRDefault="00942616" w:rsidP="00942616">
      <w:pPr>
        <w:pStyle w:val="Prrafodelista"/>
        <w:numPr>
          <w:ilvl w:val="0"/>
          <w:numId w:val="1"/>
        </w:numPr>
        <w:spacing w:line="360" w:lineRule="auto"/>
        <w:ind w:left="0" w:firstLine="0"/>
        <w:jc w:val="both"/>
        <w:rPr>
          <w:rFonts w:ascii="Palatino Linotype" w:hAnsi="Palatino Linotype"/>
        </w:rPr>
      </w:pPr>
      <w:r w:rsidRPr="00715BAC">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156177" w14:textId="77777777" w:rsidR="00942616" w:rsidRPr="00715BAC" w:rsidRDefault="00942616" w:rsidP="00942616">
      <w:pPr>
        <w:pStyle w:val="Prrafodelista"/>
        <w:spacing w:line="360" w:lineRule="auto"/>
        <w:rPr>
          <w:rFonts w:ascii="Palatino Linotype" w:hAnsi="Palatino Linotype"/>
        </w:rPr>
      </w:pPr>
    </w:p>
    <w:p w14:paraId="6648C1F5" w14:textId="77777777" w:rsidR="00942616" w:rsidRPr="00715BAC" w:rsidRDefault="00942616" w:rsidP="00942616">
      <w:pPr>
        <w:pStyle w:val="Prrafodelista"/>
        <w:numPr>
          <w:ilvl w:val="0"/>
          <w:numId w:val="1"/>
        </w:numPr>
        <w:spacing w:line="360" w:lineRule="auto"/>
        <w:ind w:left="0" w:firstLine="0"/>
        <w:jc w:val="both"/>
        <w:rPr>
          <w:rFonts w:ascii="Palatino Linotype" w:hAnsi="Palatino Linotype"/>
        </w:rPr>
      </w:pPr>
      <w:r w:rsidRPr="00715BAC">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045C8E6" w14:textId="77777777" w:rsidR="00942616" w:rsidRPr="00715BAC" w:rsidRDefault="00942616" w:rsidP="00942616">
      <w:pPr>
        <w:pStyle w:val="Prrafodelista"/>
        <w:spacing w:line="360" w:lineRule="auto"/>
        <w:rPr>
          <w:rFonts w:ascii="Palatino Linotype" w:hAnsi="Palatino Linotype"/>
        </w:rPr>
      </w:pPr>
    </w:p>
    <w:p w14:paraId="6038D175" w14:textId="77777777" w:rsidR="00942616" w:rsidRPr="00715BAC" w:rsidRDefault="00942616" w:rsidP="00942616">
      <w:pPr>
        <w:pStyle w:val="Prrafodelista"/>
        <w:numPr>
          <w:ilvl w:val="0"/>
          <w:numId w:val="1"/>
        </w:numPr>
        <w:spacing w:line="360" w:lineRule="auto"/>
        <w:ind w:left="0" w:firstLine="0"/>
        <w:jc w:val="both"/>
        <w:rPr>
          <w:rFonts w:ascii="Palatino Linotype" w:hAnsi="Palatino Linotype"/>
        </w:rPr>
      </w:pPr>
      <w:r w:rsidRPr="00715BAC">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EC84E4A" w14:textId="77777777" w:rsidR="00942616" w:rsidRPr="00715BAC" w:rsidRDefault="00942616" w:rsidP="00942616">
      <w:pPr>
        <w:spacing w:line="360" w:lineRule="auto"/>
        <w:jc w:val="both"/>
        <w:rPr>
          <w:rFonts w:ascii="Palatino Linotype" w:hAnsi="Palatino Linotype"/>
        </w:rPr>
      </w:pPr>
    </w:p>
    <w:p w14:paraId="65707673" w14:textId="77777777" w:rsidR="00942616" w:rsidRPr="00715BAC" w:rsidRDefault="00942616" w:rsidP="00942616">
      <w:pPr>
        <w:pStyle w:val="Prrafodelista"/>
        <w:numPr>
          <w:ilvl w:val="0"/>
          <w:numId w:val="3"/>
        </w:numPr>
        <w:spacing w:line="360" w:lineRule="auto"/>
        <w:jc w:val="both"/>
        <w:rPr>
          <w:rFonts w:ascii="Palatino Linotype" w:hAnsi="Palatino Linotype"/>
        </w:rPr>
      </w:pPr>
      <w:r w:rsidRPr="00715BAC">
        <w:rPr>
          <w:rFonts w:ascii="Palatino Linotype" w:hAnsi="Palatino Linotype"/>
        </w:rPr>
        <w:t xml:space="preserve">Complejidad del Asunto: La complejidad de la prueba, la pluralidad de sujetos procesales, el tiempo transcurrido, las características y contexto del recurso. </w:t>
      </w:r>
    </w:p>
    <w:p w14:paraId="267D0680" w14:textId="77777777" w:rsidR="00942616" w:rsidRPr="00715BAC" w:rsidRDefault="00942616" w:rsidP="00942616">
      <w:pPr>
        <w:pStyle w:val="Prrafodelista"/>
        <w:numPr>
          <w:ilvl w:val="0"/>
          <w:numId w:val="3"/>
        </w:numPr>
        <w:spacing w:line="360" w:lineRule="auto"/>
        <w:jc w:val="both"/>
        <w:rPr>
          <w:rFonts w:ascii="Palatino Linotype" w:hAnsi="Palatino Linotype"/>
        </w:rPr>
      </w:pPr>
      <w:r w:rsidRPr="00715BAC">
        <w:rPr>
          <w:rFonts w:ascii="Palatino Linotype" w:hAnsi="Palatino Linotype"/>
        </w:rPr>
        <w:t>Actividad Procesal del interesado. Acciones u omisiones del interesado.</w:t>
      </w:r>
    </w:p>
    <w:p w14:paraId="256F257B" w14:textId="77777777" w:rsidR="00942616" w:rsidRPr="00715BAC" w:rsidRDefault="00942616" w:rsidP="00942616">
      <w:pPr>
        <w:pStyle w:val="Prrafodelista"/>
        <w:numPr>
          <w:ilvl w:val="0"/>
          <w:numId w:val="3"/>
        </w:numPr>
        <w:spacing w:line="360" w:lineRule="auto"/>
        <w:jc w:val="both"/>
        <w:rPr>
          <w:rFonts w:ascii="Palatino Linotype" w:hAnsi="Palatino Linotype"/>
        </w:rPr>
      </w:pPr>
      <w:r w:rsidRPr="00715BAC">
        <w:rPr>
          <w:rFonts w:ascii="Palatino Linotype" w:hAnsi="Palatino Linotype"/>
        </w:rPr>
        <w:t>Conducta de la Autoridad: Las Acciones u omisiones realizadas en el procedimiento. Así como si la autoridad actuó con la debida diligencia.</w:t>
      </w:r>
    </w:p>
    <w:p w14:paraId="33FDB660" w14:textId="77777777" w:rsidR="00942616" w:rsidRPr="00715BAC" w:rsidRDefault="00942616" w:rsidP="00942616">
      <w:pPr>
        <w:spacing w:line="360" w:lineRule="auto"/>
        <w:ind w:left="851" w:hanging="284"/>
        <w:jc w:val="both"/>
        <w:rPr>
          <w:rFonts w:ascii="Palatino Linotype" w:hAnsi="Palatino Linotype"/>
        </w:rPr>
      </w:pPr>
      <w:r w:rsidRPr="00715BAC">
        <w:rPr>
          <w:rFonts w:ascii="Palatino Linotype" w:hAnsi="Palatino Linotype"/>
        </w:rPr>
        <w:t>d) La afectación generada en la situación jurídica de la persona involucrada en el proceso: Violación a sus derechos humanos.</w:t>
      </w:r>
    </w:p>
    <w:p w14:paraId="274A60C9" w14:textId="77777777" w:rsidR="00942616" w:rsidRPr="00715BAC" w:rsidRDefault="00942616" w:rsidP="00942616">
      <w:pPr>
        <w:spacing w:line="360" w:lineRule="auto"/>
        <w:ind w:left="851" w:hanging="284"/>
        <w:jc w:val="both"/>
        <w:rPr>
          <w:rFonts w:ascii="Palatino Linotype" w:hAnsi="Palatino Linotype"/>
        </w:rPr>
      </w:pPr>
    </w:p>
    <w:p w14:paraId="6B6FC5AD" w14:textId="77777777" w:rsidR="00942616" w:rsidRPr="00715BAC" w:rsidRDefault="00942616" w:rsidP="00942616">
      <w:pPr>
        <w:pStyle w:val="Prrafodelista"/>
        <w:numPr>
          <w:ilvl w:val="0"/>
          <w:numId w:val="1"/>
        </w:numPr>
        <w:spacing w:line="360" w:lineRule="auto"/>
        <w:ind w:left="0" w:firstLine="0"/>
        <w:jc w:val="both"/>
        <w:rPr>
          <w:rFonts w:ascii="Palatino Linotype" w:hAnsi="Palatino Linotype"/>
        </w:rPr>
      </w:pPr>
      <w:r w:rsidRPr="00715BAC">
        <w:rPr>
          <w:rFonts w:ascii="Palatino Linotype"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715BAC">
        <w:rPr>
          <w:rFonts w:ascii="Palatino Linotype" w:hAnsi="Palatino Linotype"/>
        </w:rPr>
        <w:lastRenderedPageBreak/>
        <w:t>relación con la actuación del funcionario, como ha acontecido en el caso que nos ocupa.</w:t>
      </w:r>
    </w:p>
    <w:p w14:paraId="39FF62B4" w14:textId="77777777" w:rsidR="00942616" w:rsidRPr="00715BAC" w:rsidRDefault="00942616" w:rsidP="00942616">
      <w:pPr>
        <w:pStyle w:val="Prrafodelista"/>
        <w:spacing w:line="360" w:lineRule="auto"/>
        <w:ind w:left="0"/>
        <w:jc w:val="both"/>
        <w:rPr>
          <w:rFonts w:ascii="Palatino Linotype" w:hAnsi="Palatino Linotype"/>
        </w:rPr>
      </w:pPr>
    </w:p>
    <w:p w14:paraId="157A59C0" w14:textId="77777777" w:rsidR="00942616" w:rsidRPr="00715BAC" w:rsidRDefault="00942616" w:rsidP="00942616">
      <w:pPr>
        <w:pStyle w:val="Prrafodelista"/>
        <w:numPr>
          <w:ilvl w:val="0"/>
          <w:numId w:val="1"/>
        </w:numPr>
        <w:spacing w:line="360" w:lineRule="auto"/>
        <w:ind w:left="0" w:firstLine="0"/>
        <w:jc w:val="both"/>
        <w:rPr>
          <w:rFonts w:ascii="Palatino Linotype" w:hAnsi="Palatino Linotype"/>
          <w:b/>
        </w:rPr>
      </w:pPr>
      <w:r w:rsidRPr="00715BAC">
        <w:rPr>
          <w:rFonts w:ascii="Palatino Linotype" w:hAnsi="Palatino Linotype"/>
        </w:rPr>
        <w:t xml:space="preserve">Argumento que encuentra sustento en la jurisprudencia P./J. 32/92 emitida por el Pleno de la Suprema Corte de Justicia de la Nación de rubro </w:t>
      </w:r>
      <w:r w:rsidRPr="00715BAC">
        <w:rPr>
          <w:rFonts w:ascii="Palatino Linotype" w:hAnsi="Palatino Linotype"/>
          <w:i/>
        </w:rPr>
        <w:t xml:space="preserve">“TÉRMINOS PROCESALES. PARA DETERMINAR SI UN FUNCIONARIO JUDICIAL ACTUÓ </w:t>
      </w:r>
      <w:r w:rsidRPr="00715BAC">
        <w:rPr>
          <w:rFonts w:ascii="Palatino Linotype" w:hAnsi="Palatino Linotype"/>
        </w:rPr>
        <w:t>INDEBIDAMENTE</w:t>
      </w:r>
      <w:r w:rsidRPr="00715BAC">
        <w:rPr>
          <w:rFonts w:ascii="Palatino Linotype" w:hAnsi="Palatino Linotype"/>
          <w:i/>
        </w:rPr>
        <w:t xml:space="preserve"> POR NO RESPETARLOS SE DEBE ATENDER AL PRESUPUESTO QUE CONSIDERÓ EL LEGISLADOR AL FIJARLOS Y LAS CARACTERÍSTICAS DEL CASO.”</w:t>
      </w:r>
      <w:r w:rsidRPr="00715BAC">
        <w:rPr>
          <w:rFonts w:ascii="Palatino Linotype" w:hAnsi="Palatino Linotype"/>
        </w:rPr>
        <w:t>, visible en la Gaceta del Seminario Judicial de la Federación con el registro digital 205635.</w:t>
      </w:r>
    </w:p>
    <w:p w14:paraId="11D1E3BC" w14:textId="77777777" w:rsidR="00942616" w:rsidRPr="00715BAC" w:rsidRDefault="00942616" w:rsidP="00942616">
      <w:pPr>
        <w:spacing w:line="360" w:lineRule="auto"/>
        <w:jc w:val="both"/>
        <w:rPr>
          <w:rFonts w:ascii="Palatino Linotype" w:hAnsi="Palatino Linotype"/>
        </w:rPr>
      </w:pPr>
    </w:p>
    <w:p w14:paraId="3C1A53A0" w14:textId="77777777" w:rsidR="00942616" w:rsidRPr="00715BAC" w:rsidRDefault="00942616" w:rsidP="00942616">
      <w:pPr>
        <w:pStyle w:val="Prrafodelista"/>
        <w:numPr>
          <w:ilvl w:val="0"/>
          <w:numId w:val="1"/>
        </w:numPr>
        <w:spacing w:line="360" w:lineRule="auto"/>
        <w:ind w:left="0" w:firstLine="0"/>
        <w:jc w:val="both"/>
        <w:rPr>
          <w:rFonts w:ascii="Palatino Linotype" w:hAnsi="Palatino Linotype"/>
        </w:rPr>
      </w:pPr>
      <w:r w:rsidRPr="00715BAC">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9070108" w14:textId="77777777" w:rsidR="00942616" w:rsidRPr="00715BAC" w:rsidRDefault="00942616" w:rsidP="00942616">
      <w:pPr>
        <w:pStyle w:val="Prrafodelista"/>
        <w:spacing w:line="360" w:lineRule="auto"/>
        <w:rPr>
          <w:rFonts w:ascii="Palatino Linotype" w:hAnsi="Palatino Linotype"/>
        </w:rPr>
      </w:pPr>
    </w:p>
    <w:p w14:paraId="7CBF7CEC" w14:textId="77777777" w:rsidR="00942616" w:rsidRPr="00715BAC" w:rsidRDefault="00942616" w:rsidP="00942616">
      <w:pPr>
        <w:pStyle w:val="Prrafodelista"/>
        <w:numPr>
          <w:ilvl w:val="0"/>
          <w:numId w:val="1"/>
        </w:numPr>
        <w:spacing w:line="360" w:lineRule="auto"/>
        <w:ind w:left="0" w:firstLine="0"/>
        <w:jc w:val="both"/>
        <w:rPr>
          <w:rFonts w:ascii="Palatino Linotype" w:hAnsi="Palatino Linotype"/>
        </w:rPr>
      </w:pPr>
      <w:r w:rsidRPr="00715BAC">
        <w:rPr>
          <w:rFonts w:ascii="Palatino Linotype" w:hAnsi="Palatino Linotype"/>
        </w:rPr>
        <w:lastRenderedPageBreak/>
        <w:t>Por ello, este organismo garante comprometido con la tutela de los derechos humanos confiados, señala que este exceso del plazo legal para resolver el presente asunto, resulta de carácter excepcional.</w:t>
      </w:r>
    </w:p>
    <w:p w14:paraId="592874F3" w14:textId="77777777" w:rsidR="00942616" w:rsidRPr="00715BAC" w:rsidRDefault="00942616" w:rsidP="00942616">
      <w:pPr>
        <w:spacing w:line="360" w:lineRule="auto"/>
        <w:jc w:val="both"/>
        <w:rPr>
          <w:rFonts w:ascii="Palatino Linotype" w:hAnsi="Palatino Linotype"/>
        </w:rPr>
      </w:pPr>
    </w:p>
    <w:p w14:paraId="001B7B01" w14:textId="77777777" w:rsidR="00942616" w:rsidRPr="00715BAC" w:rsidRDefault="00942616" w:rsidP="00942616">
      <w:pPr>
        <w:pStyle w:val="Prrafodelista"/>
        <w:numPr>
          <w:ilvl w:val="0"/>
          <w:numId w:val="1"/>
        </w:numPr>
        <w:spacing w:line="360" w:lineRule="auto"/>
        <w:ind w:left="0" w:firstLine="0"/>
        <w:jc w:val="both"/>
        <w:rPr>
          <w:rFonts w:ascii="Palatino Linotype" w:hAnsi="Palatino Linotype"/>
        </w:rPr>
      </w:pPr>
      <w:r w:rsidRPr="00715BAC">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94A77FB" w14:textId="77777777" w:rsidR="00942616" w:rsidRPr="00715BAC" w:rsidRDefault="00942616" w:rsidP="00942616">
      <w:pPr>
        <w:spacing w:line="360" w:lineRule="auto"/>
        <w:jc w:val="both"/>
        <w:rPr>
          <w:rFonts w:ascii="Palatino Linotype" w:hAnsi="Palatino Linotype"/>
        </w:rPr>
      </w:pPr>
    </w:p>
    <w:p w14:paraId="78E9AEE0" w14:textId="77777777" w:rsidR="00942616" w:rsidRPr="00715BAC" w:rsidRDefault="00942616" w:rsidP="00942616">
      <w:pPr>
        <w:spacing w:line="360" w:lineRule="auto"/>
        <w:ind w:left="425" w:right="476"/>
        <w:jc w:val="both"/>
        <w:rPr>
          <w:rFonts w:ascii="Palatino Linotype" w:hAnsi="Palatino Linotype"/>
        </w:rPr>
      </w:pPr>
      <w:r w:rsidRPr="00715BAC">
        <w:rPr>
          <w:rFonts w:ascii="Palatino Linotype" w:hAnsi="Palatino Linotype"/>
        </w:rPr>
        <w:t xml:space="preserve"> </w:t>
      </w:r>
      <w:r w:rsidRPr="00715BAC">
        <w:rPr>
          <w:rFonts w:ascii="Palatino Linotype" w:hAnsi="Palatino Linotype"/>
          <w:i/>
        </w:rPr>
        <w:t>“PLAZO RAZONABLE PARA RESOLVER. DIMENSIÓN Y EFECTOS DE ESTE CONCEPTO CUANDO SE ADUCE EXCESIVA CARGA DE TRABAJO.”</w:t>
      </w:r>
      <w:r w:rsidRPr="00715BAC">
        <w:rPr>
          <w:rFonts w:ascii="Palatino Linotype" w:hAnsi="Palatino Linotype"/>
        </w:rPr>
        <w:t xml:space="preserve"> consultable en el Seminario Judicial de la Federación y su gaceta, con el registro digital 2002351.</w:t>
      </w:r>
    </w:p>
    <w:p w14:paraId="37E6B5AC" w14:textId="77777777" w:rsidR="00942616" w:rsidRPr="00715BAC" w:rsidRDefault="00942616" w:rsidP="00942616">
      <w:pPr>
        <w:spacing w:line="360" w:lineRule="auto"/>
        <w:ind w:left="425" w:right="476"/>
        <w:jc w:val="both"/>
        <w:rPr>
          <w:rFonts w:ascii="Palatino Linotype" w:hAnsi="Palatino Linotype"/>
          <w:b/>
        </w:rPr>
      </w:pPr>
    </w:p>
    <w:p w14:paraId="28D44959" w14:textId="77777777" w:rsidR="00942616" w:rsidRPr="00715BAC" w:rsidRDefault="00942616" w:rsidP="00942616">
      <w:pPr>
        <w:spacing w:line="360" w:lineRule="auto"/>
        <w:ind w:left="425" w:right="476"/>
        <w:jc w:val="both"/>
        <w:rPr>
          <w:rFonts w:ascii="Palatino Linotype" w:hAnsi="Palatino Linotype"/>
        </w:rPr>
      </w:pPr>
      <w:r w:rsidRPr="00715BAC">
        <w:rPr>
          <w:rFonts w:ascii="Palatino Linotype" w:hAnsi="Palatino Linotype"/>
          <w:i/>
        </w:rPr>
        <w:t>“PLAZO RAZONABLE PARA RESOLVER. CONCEPTO Y ELEMENTOS QUE LO INTEGRAN A LA LUZ DEL DERECHO INTERNACIONAL DE LOS DERECHOS HUMANOS.”</w:t>
      </w:r>
      <w:r w:rsidRPr="00715BAC">
        <w:rPr>
          <w:rFonts w:ascii="Palatino Linotype" w:hAnsi="Palatino Linotype"/>
        </w:rPr>
        <w:t>, visible en el Seminario Judicial de la Federación y su gaceta, con el registro digital 2002350.”</w:t>
      </w:r>
    </w:p>
    <w:p w14:paraId="730EA835" w14:textId="77777777" w:rsidR="00942616" w:rsidRPr="00715BAC" w:rsidRDefault="00942616" w:rsidP="00942616">
      <w:pPr>
        <w:pStyle w:val="Prrafodelista"/>
        <w:spacing w:line="360" w:lineRule="auto"/>
        <w:rPr>
          <w:rFonts w:ascii="Palatino Linotype" w:hAnsi="Palatino Linotype"/>
        </w:rPr>
      </w:pPr>
    </w:p>
    <w:p w14:paraId="5A5E011F" w14:textId="7AC35F09" w:rsidR="007C50BE" w:rsidRPr="00715BAC" w:rsidRDefault="00942616" w:rsidP="000609E9">
      <w:pPr>
        <w:pStyle w:val="Prrafodelista"/>
        <w:numPr>
          <w:ilvl w:val="0"/>
          <w:numId w:val="1"/>
        </w:numPr>
        <w:spacing w:line="360" w:lineRule="auto"/>
        <w:ind w:left="0" w:firstLine="0"/>
        <w:jc w:val="both"/>
        <w:rPr>
          <w:rFonts w:ascii="Palatino Linotype" w:hAnsi="Palatino Linotype"/>
          <w:b/>
          <w:color w:val="000000" w:themeColor="text1"/>
        </w:rPr>
      </w:pPr>
      <w:r w:rsidRPr="00715BAC">
        <w:rPr>
          <w:rFonts w:ascii="Palatino Linotype" w:hAnsi="Palatino Linotype"/>
        </w:rPr>
        <w:t xml:space="preserve">Seguidamente, mediante </w:t>
      </w:r>
      <w:r w:rsidRPr="00715BAC">
        <w:rPr>
          <w:rFonts w:ascii="Palatino Linotype" w:hAnsi="Palatino Linotype"/>
          <w:color w:val="000000"/>
        </w:rPr>
        <w:t>acuerdo</w:t>
      </w:r>
      <w:r w:rsidR="006D0B08" w:rsidRPr="00715BAC">
        <w:rPr>
          <w:rFonts w:ascii="Palatino Linotype" w:hAnsi="Palatino Linotype"/>
          <w:color w:val="000000"/>
        </w:rPr>
        <w:t xml:space="preserve"> notificado el </w:t>
      </w:r>
      <w:r w:rsidR="004B1911" w:rsidRPr="00715BAC">
        <w:rPr>
          <w:rFonts w:ascii="Palatino Linotype" w:hAnsi="Palatino Linotype"/>
          <w:b/>
          <w:color w:val="000000"/>
        </w:rPr>
        <w:t xml:space="preserve">veinticuatro </w:t>
      </w:r>
      <w:r w:rsidR="000609E9" w:rsidRPr="00715BAC">
        <w:rPr>
          <w:rFonts w:ascii="Palatino Linotype" w:hAnsi="Palatino Linotype"/>
          <w:b/>
          <w:color w:val="000000"/>
        </w:rPr>
        <w:t xml:space="preserve">(24) </w:t>
      </w:r>
      <w:r w:rsidR="004B1911" w:rsidRPr="00715BAC">
        <w:rPr>
          <w:rFonts w:ascii="Palatino Linotype" w:hAnsi="Palatino Linotype"/>
          <w:b/>
          <w:color w:val="000000"/>
        </w:rPr>
        <w:t>de septiembre de dos mil veinticuatro</w:t>
      </w:r>
      <w:r w:rsidR="006D0B08" w:rsidRPr="00715BAC">
        <w:rPr>
          <w:rFonts w:ascii="Palatino Linotype" w:hAnsi="Palatino Linotype"/>
          <w:b/>
          <w:color w:val="000000"/>
        </w:rPr>
        <w:t>,</w:t>
      </w:r>
      <w:r w:rsidR="00923E55" w:rsidRPr="00715BAC">
        <w:rPr>
          <w:rFonts w:ascii="Palatino Linotype" w:hAnsi="Palatino Linotype"/>
          <w:b/>
        </w:rPr>
        <w:t xml:space="preserve"> </w:t>
      </w:r>
      <w:r w:rsidR="00923E55" w:rsidRPr="00715BAC">
        <w:rPr>
          <w:rFonts w:ascii="Palatino Linotype" w:hAnsi="Palatino Linotype"/>
        </w:rPr>
        <w:t>se decretó</w:t>
      </w:r>
      <w:r w:rsidRPr="00715BAC">
        <w:rPr>
          <w:rFonts w:ascii="Palatino Linotype" w:hAnsi="Palatino Linotype"/>
        </w:rPr>
        <w:t xml:space="preserve"> el cierre de instrucción, </w:t>
      </w:r>
      <w:r w:rsidRPr="00715BAC">
        <w:rPr>
          <w:rFonts w:ascii="Palatino Linotype" w:hAnsi="Palatino Linotype" w:cs="Arial"/>
        </w:rPr>
        <w:t>por lo que no ha</w:t>
      </w:r>
      <w:bookmarkStart w:id="133" w:name="_Toc491791302"/>
      <w:bookmarkStart w:id="134" w:name="_Toc83128578"/>
      <w:r w:rsidRPr="00715BAC">
        <w:rPr>
          <w:rFonts w:ascii="Palatino Linotype" w:hAnsi="Palatino Linotype" w:cs="Arial"/>
        </w:rPr>
        <w:t>biendo más que hacer constar, y</w:t>
      </w:r>
      <w:r w:rsidR="00033D9B" w:rsidRPr="00715BAC">
        <w:rPr>
          <w:rFonts w:ascii="Palatino Linotype" w:hAnsi="Palatino Linotype" w:cs="Arial"/>
        </w:rPr>
        <w:t>----------</w:t>
      </w:r>
      <w:r w:rsidR="006D0B08" w:rsidRPr="00715BAC">
        <w:rPr>
          <w:rFonts w:ascii="Palatino Linotype" w:hAnsi="Palatino Linotype" w:cs="Arial"/>
        </w:rPr>
        <w:t>----------------------</w:t>
      </w:r>
      <w:r w:rsidR="000609E9" w:rsidRPr="00715BAC">
        <w:rPr>
          <w:rFonts w:ascii="Palatino Linotype" w:hAnsi="Palatino Linotype" w:cs="Arial"/>
        </w:rPr>
        <w:t>----------------------------</w:t>
      </w:r>
    </w:p>
    <w:p w14:paraId="3BB5D241" w14:textId="733BDB6E" w:rsidR="00942616" w:rsidRPr="00715BAC" w:rsidRDefault="00942616" w:rsidP="00942616">
      <w:pPr>
        <w:pStyle w:val="Prrafodelista"/>
        <w:spacing w:line="360" w:lineRule="auto"/>
        <w:ind w:left="0"/>
        <w:jc w:val="center"/>
        <w:rPr>
          <w:rFonts w:ascii="Palatino Linotype" w:hAnsi="Palatino Linotype"/>
          <w:b/>
          <w:color w:val="000000" w:themeColor="text1"/>
        </w:rPr>
      </w:pPr>
      <w:r w:rsidRPr="00715BAC">
        <w:rPr>
          <w:rFonts w:ascii="Palatino Linotype" w:hAnsi="Palatino Linotype"/>
          <w:b/>
          <w:color w:val="000000" w:themeColor="text1"/>
        </w:rPr>
        <w:t>CONSIDERANDO</w:t>
      </w:r>
      <w:bookmarkEnd w:id="133"/>
      <w:bookmarkEnd w:id="134"/>
    </w:p>
    <w:p w14:paraId="494FCAAD" w14:textId="77777777" w:rsidR="00942616" w:rsidRPr="00715BAC"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715BAC" w:rsidRDefault="00942616" w:rsidP="00942616">
      <w:pPr>
        <w:pStyle w:val="Ttulo2"/>
        <w:spacing w:before="0" w:line="360" w:lineRule="auto"/>
        <w:rPr>
          <w:rFonts w:ascii="Palatino Linotype" w:hAnsi="Palatino Linotype"/>
          <w:b/>
          <w:color w:val="auto"/>
          <w:sz w:val="24"/>
          <w:szCs w:val="24"/>
        </w:rPr>
      </w:pPr>
      <w:bookmarkStart w:id="135" w:name="_Toc491791303"/>
      <w:bookmarkStart w:id="136" w:name="_Toc83128579"/>
      <w:r w:rsidRPr="00715BAC">
        <w:rPr>
          <w:rFonts w:ascii="Palatino Linotype" w:hAnsi="Palatino Linotype"/>
          <w:b/>
          <w:color w:val="auto"/>
          <w:sz w:val="24"/>
          <w:szCs w:val="24"/>
        </w:rPr>
        <w:lastRenderedPageBreak/>
        <w:t>PRIMERO. De la competencia</w:t>
      </w:r>
      <w:bookmarkEnd w:id="135"/>
      <w:bookmarkEnd w:id="136"/>
    </w:p>
    <w:p w14:paraId="64ED7630" w14:textId="77777777" w:rsidR="00942616" w:rsidRPr="00715BAC" w:rsidRDefault="00942616" w:rsidP="00942616">
      <w:pPr>
        <w:spacing w:line="360" w:lineRule="auto"/>
        <w:rPr>
          <w:rFonts w:ascii="Palatino Linotype" w:hAnsi="Palatino Linotype"/>
          <w:lang w:val="es-MX" w:eastAsia="en-US"/>
        </w:rPr>
      </w:pPr>
    </w:p>
    <w:p w14:paraId="04DC053B" w14:textId="7AF2CC9E" w:rsidR="00942616" w:rsidRPr="00715BAC"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715BAC">
        <w:rPr>
          <w:rFonts w:ascii="Palatino Linotype" w:hAnsi="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w:t>
      </w:r>
      <w:r w:rsidR="000609E9" w:rsidRPr="00715BAC">
        <w:rPr>
          <w:rFonts w:ascii="Palatino Linotype" w:hAnsi="Palatino Linotype"/>
          <w:color w:val="000000" w:themeColor="text1"/>
        </w:rPr>
        <w:t>pios; y 7, 9 fracciones I y XXIII</w:t>
      </w:r>
      <w:r w:rsidRPr="00715BAC">
        <w:rPr>
          <w:rFonts w:ascii="Palatino Linotype" w:hAnsi="Palatino Linotype"/>
          <w:color w:val="000000" w:themeColor="text1"/>
        </w:rPr>
        <w:t>, y 11 del Reglamento Interior del Instituto de Transparencia, Acceso a la Información Pública y Protección de Datos Personales del Estado de México y Municipios.</w:t>
      </w:r>
    </w:p>
    <w:p w14:paraId="07C14A3B" w14:textId="77777777" w:rsidR="00942616" w:rsidRPr="00715BAC"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715BAC" w:rsidRDefault="00942616" w:rsidP="00942616">
      <w:pPr>
        <w:pStyle w:val="Ttulo2"/>
        <w:spacing w:before="0" w:line="360" w:lineRule="auto"/>
        <w:rPr>
          <w:rFonts w:ascii="Palatino Linotype" w:hAnsi="Palatino Linotype"/>
          <w:b/>
          <w:color w:val="auto"/>
          <w:sz w:val="24"/>
          <w:szCs w:val="24"/>
        </w:rPr>
      </w:pPr>
      <w:bookmarkStart w:id="137" w:name="_Toc491791304"/>
      <w:bookmarkStart w:id="138" w:name="_Toc83128580"/>
      <w:r w:rsidRPr="00715BAC">
        <w:rPr>
          <w:rFonts w:ascii="Palatino Linotype" w:hAnsi="Palatino Linotype"/>
          <w:b/>
          <w:color w:val="auto"/>
          <w:sz w:val="24"/>
          <w:szCs w:val="24"/>
        </w:rPr>
        <w:t>SEGUNDO. De la oportunidad y procedencia.</w:t>
      </w:r>
      <w:bookmarkEnd w:id="137"/>
      <w:bookmarkEnd w:id="138"/>
    </w:p>
    <w:p w14:paraId="246E1D9F" w14:textId="77777777" w:rsidR="00942616" w:rsidRPr="00715BAC" w:rsidRDefault="00942616" w:rsidP="00942616">
      <w:pPr>
        <w:spacing w:line="360" w:lineRule="auto"/>
        <w:rPr>
          <w:rFonts w:ascii="Palatino Linotype" w:hAnsi="Palatino Linotype"/>
          <w:lang w:val="es-MX" w:eastAsia="en-US"/>
        </w:rPr>
      </w:pPr>
    </w:p>
    <w:p w14:paraId="2F731F4D" w14:textId="21D4CC78" w:rsidR="00942616" w:rsidRPr="00715BAC" w:rsidRDefault="00942616" w:rsidP="00942616">
      <w:pPr>
        <w:pStyle w:val="Prrafodelista"/>
        <w:numPr>
          <w:ilvl w:val="0"/>
          <w:numId w:val="1"/>
        </w:numPr>
        <w:spacing w:line="360" w:lineRule="auto"/>
        <w:ind w:left="0" w:firstLine="0"/>
        <w:jc w:val="both"/>
        <w:rPr>
          <w:rFonts w:ascii="Palatino Linotype" w:hAnsi="Palatino Linotype"/>
        </w:rPr>
      </w:pPr>
      <w:r w:rsidRPr="00715BAC">
        <w:rPr>
          <w:rFonts w:ascii="Palatino Linotype" w:eastAsia="Calibri" w:hAnsi="Palatino Linotype" w:cs="Arial"/>
        </w:rPr>
        <w:t xml:space="preserve">El medio de impugnación fue presentado a través del </w:t>
      </w:r>
      <w:r w:rsidRPr="00715BAC">
        <w:rPr>
          <w:rFonts w:ascii="Palatino Linotype" w:eastAsia="Calibri" w:hAnsi="Palatino Linotype" w:cs="Arial"/>
          <w:b/>
        </w:rPr>
        <w:t>SAIMEX,</w:t>
      </w:r>
      <w:r w:rsidRPr="00715BAC">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715BAC">
        <w:rPr>
          <w:rFonts w:ascii="Palatino Linotype" w:eastAsia="Calibri" w:hAnsi="Palatino Linotype" w:cs="Arial"/>
          <w:b/>
        </w:rPr>
        <w:t>SUJETO OBLIGADO</w:t>
      </w:r>
      <w:r w:rsidRPr="00715BAC">
        <w:rPr>
          <w:rFonts w:ascii="Palatino Linotype" w:eastAsia="Calibri" w:hAnsi="Palatino Linotype" w:cs="Arial"/>
        </w:rPr>
        <w:t xml:space="preserve"> entregó su respuesta el </w:t>
      </w:r>
      <w:r w:rsidR="000609E9" w:rsidRPr="00715BAC">
        <w:rPr>
          <w:rFonts w:ascii="Palatino Linotype" w:eastAsia="Calibri" w:hAnsi="Palatino Linotype" w:cs="Arial"/>
          <w:b/>
        </w:rPr>
        <w:t>veintitrés (23) de noviembre</w:t>
      </w:r>
      <w:r w:rsidR="00525313" w:rsidRPr="00715BAC">
        <w:rPr>
          <w:rFonts w:ascii="Palatino Linotype" w:eastAsia="Calibri" w:hAnsi="Palatino Linotype" w:cs="Arial"/>
          <w:b/>
        </w:rPr>
        <w:t xml:space="preserve"> de dos mil veintitrés</w:t>
      </w:r>
      <w:r w:rsidRPr="00715BAC">
        <w:rPr>
          <w:rFonts w:ascii="Palatino Linotype" w:eastAsia="Calibri" w:hAnsi="Palatino Linotype" w:cs="Arial"/>
        </w:rPr>
        <w:t xml:space="preserve">, </w:t>
      </w:r>
      <w:r w:rsidRPr="00715BAC">
        <w:rPr>
          <w:rFonts w:ascii="Palatino Linotype" w:hAnsi="Palatino Linotype" w:cs="Arial"/>
        </w:rPr>
        <w:t xml:space="preserve">de tal forma que el plazo para interponer el recurso de revisión transcurrió del día </w:t>
      </w:r>
      <w:r w:rsidR="000609E9" w:rsidRPr="00715BAC">
        <w:rPr>
          <w:rFonts w:ascii="Palatino Linotype" w:hAnsi="Palatino Linotype" w:cs="Arial"/>
          <w:b/>
        </w:rPr>
        <w:t>veinticuatro (24) de noviembre al catorce (14) de diciembre de dos mil veinticuatro</w:t>
      </w:r>
      <w:r w:rsidRPr="00715BAC">
        <w:rPr>
          <w:rFonts w:ascii="Palatino Linotype" w:hAnsi="Palatino Linotype" w:cs="Arial"/>
        </w:rPr>
        <w:t xml:space="preserve">; en consecuencia, el ahora </w:t>
      </w:r>
      <w:r w:rsidRPr="00715BAC">
        <w:rPr>
          <w:rFonts w:ascii="Palatino Linotype" w:hAnsi="Palatino Linotype" w:cs="Arial"/>
          <w:b/>
        </w:rPr>
        <w:t>RECURRENTE</w:t>
      </w:r>
      <w:r w:rsidRPr="00715BAC">
        <w:rPr>
          <w:rFonts w:ascii="Palatino Linotype" w:hAnsi="Palatino Linotype" w:cs="Arial"/>
        </w:rPr>
        <w:t xml:space="preserve"> presentó su inconformidad </w:t>
      </w:r>
      <w:r w:rsidRPr="00715BAC">
        <w:rPr>
          <w:rFonts w:ascii="Palatino Linotype" w:hAnsi="Palatino Linotype" w:cs="Arial"/>
        </w:rPr>
        <w:lastRenderedPageBreak/>
        <w:t xml:space="preserve">el día </w:t>
      </w:r>
      <w:r w:rsidR="000609E9" w:rsidRPr="00715BAC">
        <w:rPr>
          <w:rFonts w:ascii="Palatino Linotype" w:hAnsi="Palatino Linotype" w:cs="Arial"/>
          <w:b/>
        </w:rPr>
        <w:t>veintisiete (27) de noviembre</w:t>
      </w:r>
      <w:r w:rsidR="00525313" w:rsidRPr="00715BAC">
        <w:rPr>
          <w:rFonts w:ascii="Palatino Linotype" w:hAnsi="Palatino Linotype" w:cs="Arial"/>
          <w:b/>
        </w:rPr>
        <w:t xml:space="preserve"> de dos mil veintitrés</w:t>
      </w:r>
      <w:r w:rsidRPr="00715BAC">
        <w:rPr>
          <w:rFonts w:ascii="Palatino Linotype" w:hAnsi="Palatino Linotype" w:cs="Arial"/>
        </w:rPr>
        <w:t>; por lo que se estima que la inconformidad se presentó dentro del lapso legalmente establecido para tal efecto.</w:t>
      </w:r>
    </w:p>
    <w:p w14:paraId="15A7A576" w14:textId="77777777" w:rsidR="00435EAB" w:rsidRPr="00715BAC" w:rsidRDefault="00435EAB" w:rsidP="00942616">
      <w:pPr>
        <w:rPr>
          <w:rFonts w:ascii="Palatino Linotype" w:eastAsia="Calibri" w:hAnsi="Palatino Linotype" w:cs="Arial"/>
        </w:rPr>
      </w:pPr>
    </w:p>
    <w:p w14:paraId="70B1788E" w14:textId="77777777" w:rsidR="00942616" w:rsidRPr="00715BAC" w:rsidRDefault="00942616" w:rsidP="00942616">
      <w:pPr>
        <w:numPr>
          <w:ilvl w:val="0"/>
          <w:numId w:val="1"/>
        </w:numPr>
        <w:spacing w:line="360" w:lineRule="auto"/>
        <w:ind w:left="0" w:firstLine="0"/>
        <w:contextualSpacing/>
        <w:jc w:val="both"/>
        <w:rPr>
          <w:rFonts w:ascii="Palatino Linotype" w:eastAsia="Calibri" w:hAnsi="Palatino Linotype" w:cs="Arial"/>
        </w:rPr>
      </w:pPr>
      <w:r w:rsidRPr="00715BAC">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Pr="00715BAC" w:rsidRDefault="00942616" w:rsidP="00942616">
      <w:pPr>
        <w:pStyle w:val="Prrafodelista"/>
        <w:spacing w:line="360" w:lineRule="auto"/>
        <w:ind w:left="0"/>
        <w:rPr>
          <w:rFonts w:ascii="Palatino Linotype" w:eastAsia="Calibri" w:hAnsi="Palatino Linotype" w:cs="Arial"/>
        </w:rPr>
      </w:pPr>
    </w:p>
    <w:p w14:paraId="1288E334" w14:textId="77777777" w:rsidR="00942616" w:rsidRPr="00715BAC" w:rsidRDefault="00942616" w:rsidP="00942616">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715BAC">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715BAC">
        <w:rPr>
          <w:rFonts w:ascii="Palatino Linotype" w:hAnsi="Palatino Linotype"/>
          <w:b/>
          <w:color w:val="000000" w:themeColor="text1"/>
          <w:sz w:val="24"/>
          <w:szCs w:val="24"/>
        </w:rPr>
        <w:t xml:space="preserve">Del planteamiento de la </w:t>
      </w:r>
      <w:r w:rsidRPr="00715BAC">
        <w:rPr>
          <w:rFonts w:ascii="Palatino Linotype" w:hAnsi="Palatino Linotype"/>
          <w:b/>
          <w:i/>
          <w:color w:val="000000" w:themeColor="text1"/>
          <w:sz w:val="24"/>
          <w:szCs w:val="24"/>
        </w:rPr>
        <w:t>Litis</w:t>
      </w:r>
      <w:r w:rsidRPr="00715BAC">
        <w:rPr>
          <w:rFonts w:ascii="Palatino Linotype" w:hAnsi="Palatino Linotype"/>
          <w:b/>
          <w:color w:val="000000" w:themeColor="text1"/>
          <w:sz w:val="24"/>
          <w:szCs w:val="24"/>
        </w:rPr>
        <w:t>.</w:t>
      </w:r>
      <w:bookmarkEnd w:id="141"/>
      <w:bookmarkEnd w:id="142"/>
      <w:bookmarkEnd w:id="143"/>
      <w:bookmarkEnd w:id="144"/>
      <w:bookmarkEnd w:id="145"/>
    </w:p>
    <w:p w14:paraId="288104E1" w14:textId="77777777" w:rsidR="00942616" w:rsidRPr="00715BAC" w:rsidRDefault="00942616" w:rsidP="00942616">
      <w:pPr>
        <w:spacing w:line="360" w:lineRule="auto"/>
        <w:rPr>
          <w:rFonts w:ascii="Palatino Linotype" w:hAnsi="Palatino Linotype"/>
          <w:lang w:val="es-MX" w:eastAsia="en-US"/>
        </w:rPr>
      </w:pPr>
    </w:p>
    <w:p w14:paraId="742EDE0F" w14:textId="3ECE62E5" w:rsidR="00435EAB" w:rsidRPr="00715BAC" w:rsidRDefault="00942616" w:rsidP="00552A70">
      <w:pPr>
        <w:pStyle w:val="Prrafodelista"/>
        <w:numPr>
          <w:ilvl w:val="0"/>
          <w:numId w:val="1"/>
        </w:numPr>
        <w:spacing w:line="360" w:lineRule="auto"/>
        <w:ind w:left="0" w:firstLine="0"/>
        <w:jc w:val="both"/>
        <w:rPr>
          <w:rFonts w:ascii="Palatino Linotype" w:hAnsi="Palatino Linotype" w:cs="Arial"/>
        </w:rPr>
      </w:pPr>
      <w:r w:rsidRPr="00715BAC">
        <w:rPr>
          <w:rFonts w:ascii="Palatino Linotype" w:hAnsi="Palatino Linotype" w:cs="Arial"/>
        </w:rPr>
        <w:t xml:space="preserve">Se </w:t>
      </w:r>
      <w:r w:rsidRPr="00715BAC">
        <w:rPr>
          <w:rFonts w:ascii="Palatino Linotype" w:eastAsia="Calibri" w:hAnsi="Palatino Linotype" w:cs="Arial"/>
        </w:rPr>
        <w:t>solicitó</w:t>
      </w:r>
      <w:r w:rsidRPr="00715BAC">
        <w:rPr>
          <w:rFonts w:ascii="Palatino Linotype" w:hAnsi="Palatino Linotype" w:cs="Arial"/>
        </w:rPr>
        <w:t xml:space="preserve"> tener acceso, a la información </w:t>
      </w:r>
      <w:r w:rsidR="000609E9" w:rsidRPr="00715BAC">
        <w:rPr>
          <w:rFonts w:ascii="Palatino Linotype" w:hAnsi="Palatino Linotype" w:cs="Arial"/>
        </w:rPr>
        <w:t>respecto al último año de operación (del treinta y uno de octubre de dos mil veintidós al treinta y uno de octubre de dos mil veintitrés):</w:t>
      </w:r>
    </w:p>
    <w:p w14:paraId="0EB4C5A2" w14:textId="77777777" w:rsidR="00552A70" w:rsidRPr="00715BAC" w:rsidRDefault="00552A70" w:rsidP="00552A70">
      <w:pPr>
        <w:pStyle w:val="Prrafodelista"/>
        <w:spacing w:line="360" w:lineRule="auto"/>
        <w:ind w:left="0"/>
        <w:jc w:val="both"/>
        <w:rPr>
          <w:rFonts w:ascii="Palatino Linotype" w:hAnsi="Palatino Linotype" w:cs="Arial"/>
        </w:rPr>
      </w:pPr>
    </w:p>
    <w:p w14:paraId="33D7F95D" w14:textId="6BF22789" w:rsidR="000C2680" w:rsidRPr="00715BAC" w:rsidRDefault="000609E9" w:rsidP="00552A70">
      <w:pPr>
        <w:spacing w:line="360" w:lineRule="auto"/>
        <w:ind w:left="567" w:right="616"/>
        <w:jc w:val="both"/>
        <w:rPr>
          <w:rFonts w:ascii="Palatino Linotype" w:hAnsi="Palatino Linotype"/>
          <w:color w:val="000000"/>
          <w:szCs w:val="14"/>
        </w:rPr>
      </w:pPr>
      <w:r w:rsidRPr="00715BAC">
        <w:rPr>
          <w:rFonts w:ascii="Palatino Linotype" w:hAnsi="Palatino Linotype"/>
          <w:color w:val="000000"/>
          <w:szCs w:val="14"/>
        </w:rPr>
        <w:t xml:space="preserve">• </w:t>
      </w:r>
      <w:r w:rsidR="000C2680" w:rsidRPr="00715BAC">
        <w:rPr>
          <w:rFonts w:ascii="Palatino Linotype" w:hAnsi="Palatino Linotype"/>
          <w:color w:val="000000"/>
          <w:szCs w:val="14"/>
        </w:rPr>
        <w:t>Población</w:t>
      </w:r>
      <w:r w:rsidRPr="00715BAC">
        <w:rPr>
          <w:rFonts w:ascii="Palatino Linotype" w:hAnsi="Palatino Linotype"/>
          <w:color w:val="000000"/>
          <w:szCs w:val="14"/>
        </w:rPr>
        <w:t xml:space="preserve"> atendida por el Organismo Operador por localidad y/o municipio; </w:t>
      </w:r>
    </w:p>
    <w:p w14:paraId="586E7C37" w14:textId="77777777" w:rsidR="000C2680" w:rsidRPr="00715BAC" w:rsidRDefault="000609E9" w:rsidP="00552A70">
      <w:pPr>
        <w:spacing w:line="360" w:lineRule="auto"/>
        <w:ind w:left="567" w:right="616"/>
        <w:jc w:val="both"/>
        <w:rPr>
          <w:rFonts w:ascii="Palatino Linotype" w:hAnsi="Palatino Linotype"/>
          <w:color w:val="000000"/>
          <w:szCs w:val="14"/>
        </w:rPr>
      </w:pPr>
      <w:r w:rsidRPr="00715BAC">
        <w:rPr>
          <w:rFonts w:ascii="Palatino Linotype" w:hAnsi="Palatino Linotype"/>
          <w:color w:val="000000"/>
          <w:szCs w:val="14"/>
        </w:rPr>
        <w:t xml:space="preserve">• Listado de estructuras especiales (fuentes de abastecimiento, rebombeos, plantas de tratamiento, tanques, entre otros); </w:t>
      </w:r>
    </w:p>
    <w:p w14:paraId="18D871F6" w14:textId="64E32F08" w:rsidR="000C2680" w:rsidRPr="00715BAC" w:rsidRDefault="000609E9" w:rsidP="00552A70">
      <w:pPr>
        <w:spacing w:line="360" w:lineRule="auto"/>
        <w:ind w:left="567" w:right="616"/>
        <w:jc w:val="both"/>
        <w:rPr>
          <w:rFonts w:ascii="Palatino Linotype" w:hAnsi="Palatino Linotype"/>
          <w:color w:val="000000"/>
          <w:szCs w:val="14"/>
        </w:rPr>
      </w:pPr>
      <w:r w:rsidRPr="00715BAC">
        <w:rPr>
          <w:rFonts w:ascii="Palatino Linotype" w:hAnsi="Palatino Linotype"/>
          <w:color w:val="000000"/>
          <w:szCs w:val="14"/>
        </w:rPr>
        <w:t xml:space="preserve">• </w:t>
      </w:r>
      <w:r w:rsidR="000C2680" w:rsidRPr="00715BAC">
        <w:rPr>
          <w:rFonts w:ascii="Palatino Linotype" w:hAnsi="Palatino Linotype"/>
          <w:color w:val="000000"/>
          <w:szCs w:val="14"/>
        </w:rPr>
        <w:t>Características</w:t>
      </w:r>
      <w:r w:rsidRPr="00715BAC">
        <w:rPr>
          <w:rFonts w:ascii="Palatino Linotype" w:hAnsi="Palatino Linotype"/>
          <w:color w:val="000000"/>
          <w:szCs w:val="14"/>
        </w:rPr>
        <w:t xml:space="preserve"> de las fuentes de abastecimiento (tipo de fuente, capacidad instalada, capacidad producida, si cuenta con </w:t>
      </w:r>
      <w:proofErr w:type="spellStart"/>
      <w:r w:rsidRPr="00715BAC">
        <w:rPr>
          <w:rFonts w:ascii="Palatino Linotype" w:hAnsi="Palatino Linotype"/>
          <w:color w:val="000000"/>
          <w:szCs w:val="14"/>
        </w:rPr>
        <w:t>macromedidor</w:t>
      </w:r>
      <w:proofErr w:type="spellEnd"/>
      <w:r w:rsidRPr="00715BAC">
        <w:rPr>
          <w:rFonts w:ascii="Palatino Linotype" w:hAnsi="Palatino Linotype"/>
          <w:color w:val="000000"/>
          <w:szCs w:val="14"/>
        </w:rPr>
        <w:t xml:space="preserve">, horas de bombeo diarias, y </w:t>
      </w:r>
      <w:r w:rsidR="000C2680" w:rsidRPr="00715BAC">
        <w:rPr>
          <w:rFonts w:ascii="Palatino Linotype" w:hAnsi="Palatino Linotype"/>
          <w:color w:val="000000"/>
          <w:szCs w:val="14"/>
        </w:rPr>
        <w:t>días</w:t>
      </w:r>
      <w:r w:rsidRPr="00715BAC">
        <w:rPr>
          <w:rFonts w:ascii="Palatino Linotype" w:hAnsi="Palatino Linotype"/>
          <w:color w:val="000000"/>
          <w:szCs w:val="14"/>
        </w:rPr>
        <w:t xml:space="preserve"> de </w:t>
      </w:r>
      <w:r w:rsidR="000C2680" w:rsidRPr="00715BAC">
        <w:rPr>
          <w:rFonts w:ascii="Palatino Linotype" w:hAnsi="Palatino Linotype"/>
          <w:color w:val="000000"/>
          <w:szCs w:val="14"/>
        </w:rPr>
        <w:t>operación</w:t>
      </w:r>
      <w:r w:rsidRPr="00715BAC">
        <w:rPr>
          <w:rFonts w:ascii="Palatino Linotype" w:hAnsi="Palatino Linotype"/>
          <w:color w:val="000000"/>
          <w:szCs w:val="14"/>
        </w:rPr>
        <w:t xml:space="preserve"> al </w:t>
      </w:r>
      <w:r w:rsidR="000C2680" w:rsidRPr="00715BAC">
        <w:rPr>
          <w:rFonts w:ascii="Palatino Linotype" w:hAnsi="Palatino Linotype"/>
          <w:color w:val="000000"/>
          <w:szCs w:val="14"/>
        </w:rPr>
        <w:t>año</w:t>
      </w:r>
      <w:r w:rsidRPr="00715BAC">
        <w:rPr>
          <w:rFonts w:ascii="Palatino Linotype" w:hAnsi="Palatino Linotype"/>
          <w:color w:val="000000"/>
          <w:szCs w:val="14"/>
        </w:rPr>
        <w:t xml:space="preserve">); </w:t>
      </w:r>
    </w:p>
    <w:p w14:paraId="76F45638" w14:textId="77777777" w:rsidR="000C2680" w:rsidRPr="00715BAC" w:rsidRDefault="000609E9" w:rsidP="00552A70">
      <w:pPr>
        <w:spacing w:line="360" w:lineRule="auto"/>
        <w:ind w:left="567" w:right="616"/>
        <w:jc w:val="both"/>
        <w:rPr>
          <w:rFonts w:ascii="Palatino Linotype" w:hAnsi="Palatino Linotype"/>
          <w:color w:val="000000"/>
          <w:szCs w:val="14"/>
        </w:rPr>
      </w:pPr>
      <w:r w:rsidRPr="00715BAC">
        <w:rPr>
          <w:rFonts w:ascii="Palatino Linotype" w:hAnsi="Palatino Linotype"/>
          <w:color w:val="000000"/>
          <w:szCs w:val="14"/>
        </w:rPr>
        <w:t xml:space="preserve">• Plantas de tratamiento (tipo de proceso, capacidad instalada, caudal medio tratado y cuerpo receptor); </w:t>
      </w:r>
    </w:p>
    <w:p w14:paraId="11FDA7A5" w14:textId="770216D0" w:rsidR="000C2680" w:rsidRPr="00715BAC" w:rsidRDefault="000609E9" w:rsidP="00552A70">
      <w:pPr>
        <w:spacing w:line="360" w:lineRule="auto"/>
        <w:ind w:left="567" w:right="616"/>
        <w:jc w:val="both"/>
        <w:rPr>
          <w:rFonts w:ascii="Palatino Linotype" w:hAnsi="Palatino Linotype"/>
          <w:color w:val="000000"/>
          <w:szCs w:val="14"/>
        </w:rPr>
      </w:pPr>
      <w:r w:rsidRPr="00715BAC">
        <w:rPr>
          <w:rFonts w:ascii="Palatino Linotype" w:hAnsi="Palatino Linotype"/>
          <w:color w:val="000000"/>
          <w:szCs w:val="14"/>
        </w:rPr>
        <w:lastRenderedPageBreak/>
        <w:t xml:space="preserve">• Tanques de </w:t>
      </w:r>
      <w:r w:rsidR="000C2680" w:rsidRPr="00715BAC">
        <w:rPr>
          <w:rFonts w:ascii="Palatino Linotype" w:hAnsi="Palatino Linotype"/>
          <w:color w:val="000000"/>
          <w:szCs w:val="14"/>
        </w:rPr>
        <w:t>regulación</w:t>
      </w:r>
      <w:r w:rsidRPr="00715BAC">
        <w:rPr>
          <w:rFonts w:ascii="Palatino Linotype" w:hAnsi="Palatino Linotype"/>
          <w:color w:val="000000"/>
          <w:szCs w:val="14"/>
        </w:rPr>
        <w:t xml:space="preserve"> y almacenamiento (tipo y capacidad); </w:t>
      </w:r>
    </w:p>
    <w:p w14:paraId="0381B09B" w14:textId="77777777" w:rsidR="000C2680" w:rsidRPr="00715BAC" w:rsidRDefault="000609E9" w:rsidP="00552A70">
      <w:pPr>
        <w:spacing w:line="360" w:lineRule="auto"/>
        <w:ind w:left="567" w:right="616"/>
        <w:jc w:val="both"/>
        <w:rPr>
          <w:rFonts w:ascii="Palatino Linotype" w:hAnsi="Palatino Linotype"/>
          <w:color w:val="000000"/>
          <w:szCs w:val="14"/>
        </w:rPr>
      </w:pPr>
      <w:r w:rsidRPr="00715BAC">
        <w:rPr>
          <w:rFonts w:ascii="Palatino Linotype" w:hAnsi="Palatino Linotype"/>
          <w:color w:val="000000"/>
          <w:szCs w:val="14"/>
        </w:rPr>
        <w:t xml:space="preserve">• Catastro del sistema de agua potable; </w:t>
      </w:r>
    </w:p>
    <w:p w14:paraId="07F9D251" w14:textId="77777777" w:rsidR="000C2680" w:rsidRPr="00715BAC" w:rsidRDefault="000609E9" w:rsidP="00552A70">
      <w:pPr>
        <w:spacing w:line="360" w:lineRule="auto"/>
        <w:ind w:left="567" w:right="616"/>
        <w:jc w:val="both"/>
        <w:rPr>
          <w:rFonts w:ascii="Palatino Linotype" w:hAnsi="Palatino Linotype"/>
          <w:color w:val="000000"/>
          <w:szCs w:val="14"/>
        </w:rPr>
      </w:pPr>
      <w:r w:rsidRPr="00715BAC">
        <w:rPr>
          <w:rFonts w:ascii="Palatino Linotype" w:hAnsi="Palatino Linotype"/>
          <w:color w:val="000000"/>
          <w:szCs w:val="14"/>
        </w:rPr>
        <w:t xml:space="preserve">• </w:t>
      </w:r>
      <w:r w:rsidR="000C2680" w:rsidRPr="00715BAC">
        <w:rPr>
          <w:rFonts w:ascii="Palatino Linotype" w:hAnsi="Palatino Linotype"/>
          <w:color w:val="000000"/>
          <w:szCs w:val="14"/>
        </w:rPr>
        <w:t>Características</w:t>
      </w:r>
      <w:r w:rsidRPr="00715BAC">
        <w:rPr>
          <w:rFonts w:ascii="Palatino Linotype" w:hAnsi="Palatino Linotype"/>
          <w:color w:val="000000"/>
          <w:szCs w:val="14"/>
        </w:rPr>
        <w:t xml:space="preserve"> de las </w:t>
      </w:r>
      <w:r w:rsidR="000C2680" w:rsidRPr="00715BAC">
        <w:rPr>
          <w:rFonts w:ascii="Palatino Linotype" w:hAnsi="Palatino Linotype"/>
          <w:color w:val="000000"/>
          <w:szCs w:val="14"/>
        </w:rPr>
        <w:t>líneas</w:t>
      </w:r>
      <w:r w:rsidRPr="00715BAC">
        <w:rPr>
          <w:rFonts w:ascii="Palatino Linotype" w:hAnsi="Palatino Linotype"/>
          <w:color w:val="000000"/>
          <w:szCs w:val="14"/>
        </w:rPr>
        <w:t xml:space="preserve"> de </w:t>
      </w:r>
      <w:r w:rsidR="000C2680" w:rsidRPr="00715BAC">
        <w:rPr>
          <w:rFonts w:ascii="Palatino Linotype" w:hAnsi="Palatino Linotype"/>
          <w:color w:val="000000"/>
          <w:szCs w:val="14"/>
        </w:rPr>
        <w:t>conducción</w:t>
      </w:r>
      <w:r w:rsidRPr="00715BAC">
        <w:rPr>
          <w:rFonts w:ascii="Palatino Linotype" w:hAnsi="Palatino Linotype"/>
          <w:color w:val="000000"/>
          <w:szCs w:val="14"/>
        </w:rPr>
        <w:t xml:space="preserve"> y redes de </w:t>
      </w:r>
      <w:r w:rsidR="000C2680" w:rsidRPr="00715BAC">
        <w:rPr>
          <w:rFonts w:ascii="Palatino Linotype" w:hAnsi="Palatino Linotype"/>
          <w:color w:val="000000"/>
          <w:szCs w:val="14"/>
        </w:rPr>
        <w:t>distribución</w:t>
      </w:r>
      <w:r w:rsidRPr="00715BAC">
        <w:rPr>
          <w:rFonts w:ascii="Palatino Linotype" w:hAnsi="Palatino Linotype"/>
          <w:color w:val="000000"/>
          <w:szCs w:val="14"/>
        </w:rPr>
        <w:t xml:space="preserve"> (longitud y </w:t>
      </w:r>
      <w:r w:rsidR="000C2680" w:rsidRPr="00715BAC">
        <w:rPr>
          <w:rFonts w:ascii="Palatino Linotype" w:hAnsi="Palatino Linotype"/>
          <w:color w:val="000000"/>
          <w:szCs w:val="14"/>
        </w:rPr>
        <w:t>diámetro</w:t>
      </w:r>
      <w:r w:rsidRPr="00715BAC">
        <w:rPr>
          <w:rFonts w:ascii="Palatino Linotype" w:hAnsi="Palatino Linotype"/>
          <w:color w:val="000000"/>
          <w:szCs w:val="14"/>
        </w:rPr>
        <w:t xml:space="preserve">); </w:t>
      </w:r>
    </w:p>
    <w:p w14:paraId="3876AB8F" w14:textId="77777777" w:rsidR="000C2680" w:rsidRPr="00715BAC" w:rsidRDefault="000609E9" w:rsidP="00552A70">
      <w:pPr>
        <w:spacing w:line="360" w:lineRule="auto"/>
        <w:ind w:left="567" w:right="616"/>
        <w:jc w:val="both"/>
        <w:rPr>
          <w:rFonts w:ascii="Palatino Linotype" w:hAnsi="Palatino Linotype"/>
          <w:color w:val="000000"/>
          <w:szCs w:val="14"/>
        </w:rPr>
      </w:pPr>
      <w:r w:rsidRPr="00715BAC">
        <w:rPr>
          <w:rFonts w:ascii="Palatino Linotype" w:hAnsi="Palatino Linotype"/>
          <w:color w:val="000000"/>
          <w:szCs w:val="14"/>
        </w:rPr>
        <w:t xml:space="preserve">• Datos </w:t>
      </w:r>
      <w:r w:rsidR="000C2680" w:rsidRPr="00715BAC">
        <w:rPr>
          <w:rFonts w:ascii="Palatino Linotype" w:hAnsi="Palatino Linotype"/>
          <w:color w:val="000000"/>
          <w:szCs w:val="14"/>
        </w:rPr>
        <w:t>históricos</w:t>
      </w:r>
      <w:r w:rsidRPr="00715BAC">
        <w:rPr>
          <w:rFonts w:ascii="Palatino Linotype" w:hAnsi="Palatino Linotype"/>
          <w:color w:val="000000"/>
          <w:szCs w:val="14"/>
        </w:rPr>
        <w:t xml:space="preserve"> de presiones en la red; </w:t>
      </w:r>
    </w:p>
    <w:p w14:paraId="7B22A50B" w14:textId="77777777" w:rsidR="000C2680" w:rsidRPr="00715BAC" w:rsidRDefault="000609E9" w:rsidP="00552A70">
      <w:pPr>
        <w:spacing w:line="360" w:lineRule="auto"/>
        <w:ind w:left="567" w:right="616"/>
        <w:jc w:val="both"/>
        <w:rPr>
          <w:rFonts w:ascii="Palatino Linotype" w:hAnsi="Palatino Linotype"/>
          <w:color w:val="000000"/>
          <w:szCs w:val="14"/>
        </w:rPr>
      </w:pPr>
      <w:r w:rsidRPr="00715BAC">
        <w:rPr>
          <w:rFonts w:ascii="Palatino Linotype" w:hAnsi="Palatino Linotype"/>
          <w:color w:val="000000"/>
          <w:szCs w:val="14"/>
        </w:rPr>
        <w:t xml:space="preserve">• </w:t>
      </w:r>
      <w:r w:rsidR="000C2680" w:rsidRPr="00715BAC">
        <w:rPr>
          <w:rFonts w:ascii="Palatino Linotype" w:hAnsi="Palatino Linotype"/>
          <w:color w:val="000000"/>
          <w:szCs w:val="14"/>
        </w:rPr>
        <w:t>Número</w:t>
      </w:r>
      <w:r w:rsidRPr="00715BAC">
        <w:rPr>
          <w:rFonts w:ascii="Palatino Linotype" w:hAnsi="Palatino Linotype"/>
          <w:color w:val="000000"/>
          <w:szCs w:val="14"/>
        </w:rPr>
        <w:t xml:space="preserve"> de fugas reportadas, de preferencia desagregado por toma o red, si son fugas visibles u ocultas, y volumen aforado; </w:t>
      </w:r>
    </w:p>
    <w:p w14:paraId="5617D013" w14:textId="238EA061" w:rsidR="000C2680" w:rsidRPr="00715BAC" w:rsidRDefault="000609E9" w:rsidP="00552A70">
      <w:pPr>
        <w:spacing w:line="360" w:lineRule="auto"/>
        <w:ind w:left="567" w:right="616"/>
        <w:jc w:val="both"/>
        <w:rPr>
          <w:rFonts w:ascii="Palatino Linotype" w:hAnsi="Palatino Linotype"/>
          <w:color w:val="000000"/>
          <w:szCs w:val="14"/>
        </w:rPr>
      </w:pPr>
      <w:r w:rsidRPr="00715BAC">
        <w:rPr>
          <w:rFonts w:ascii="Palatino Linotype" w:hAnsi="Palatino Linotype"/>
          <w:color w:val="000000"/>
          <w:szCs w:val="14"/>
        </w:rPr>
        <w:t xml:space="preserve">• Listado de colonias y/o sectores que cuenten con servicio </w:t>
      </w:r>
      <w:r w:rsidR="000C2680" w:rsidRPr="00715BAC">
        <w:rPr>
          <w:rFonts w:ascii="Palatino Linotype" w:hAnsi="Palatino Linotype"/>
          <w:color w:val="000000"/>
          <w:szCs w:val="14"/>
        </w:rPr>
        <w:t>continúo</w:t>
      </w:r>
      <w:r w:rsidRPr="00715BAC">
        <w:rPr>
          <w:rFonts w:ascii="Palatino Linotype" w:hAnsi="Palatino Linotype"/>
          <w:color w:val="000000"/>
          <w:szCs w:val="14"/>
        </w:rPr>
        <w:t xml:space="preserve"> (incluyendo </w:t>
      </w:r>
      <w:r w:rsidR="000C2680" w:rsidRPr="00715BAC">
        <w:rPr>
          <w:rFonts w:ascii="Palatino Linotype" w:hAnsi="Palatino Linotype"/>
          <w:color w:val="000000"/>
          <w:szCs w:val="14"/>
        </w:rPr>
        <w:t>número</w:t>
      </w:r>
      <w:r w:rsidRPr="00715BAC">
        <w:rPr>
          <w:rFonts w:ascii="Palatino Linotype" w:hAnsi="Palatino Linotype"/>
          <w:color w:val="000000"/>
          <w:szCs w:val="14"/>
        </w:rPr>
        <w:t xml:space="preserve"> de tomas); </w:t>
      </w:r>
    </w:p>
    <w:p w14:paraId="00A98889" w14:textId="77777777" w:rsidR="000C2680" w:rsidRPr="00715BAC" w:rsidRDefault="000609E9" w:rsidP="00552A70">
      <w:pPr>
        <w:spacing w:line="360" w:lineRule="auto"/>
        <w:ind w:left="567" w:right="616"/>
        <w:jc w:val="both"/>
        <w:rPr>
          <w:rFonts w:ascii="Palatino Linotype" w:hAnsi="Palatino Linotype"/>
          <w:color w:val="000000"/>
          <w:szCs w:val="14"/>
        </w:rPr>
      </w:pPr>
      <w:r w:rsidRPr="00715BAC">
        <w:rPr>
          <w:rFonts w:ascii="Palatino Linotype" w:hAnsi="Palatino Linotype"/>
          <w:color w:val="000000"/>
          <w:szCs w:val="14"/>
        </w:rPr>
        <w:t xml:space="preserve">• Listado de colonias y/o sectores con tandeo (incluyendo </w:t>
      </w:r>
      <w:r w:rsidR="000C2680" w:rsidRPr="00715BAC">
        <w:rPr>
          <w:rFonts w:ascii="Palatino Linotype" w:hAnsi="Palatino Linotype"/>
          <w:color w:val="000000"/>
          <w:szCs w:val="14"/>
        </w:rPr>
        <w:t>número</w:t>
      </w:r>
      <w:r w:rsidRPr="00715BAC">
        <w:rPr>
          <w:rFonts w:ascii="Palatino Linotype" w:hAnsi="Palatino Linotype"/>
          <w:color w:val="000000"/>
          <w:szCs w:val="14"/>
        </w:rPr>
        <w:t xml:space="preserve"> de tomas), </w:t>
      </w:r>
      <w:r w:rsidR="000C2680" w:rsidRPr="00715BAC">
        <w:rPr>
          <w:rFonts w:ascii="Palatino Linotype" w:hAnsi="Palatino Linotype"/>
          <w:color w:val="000000"/>
          <w:szCs w:val="14"/>
        </w:rPr>
        <w:t>así</w:t>
      </w:r>
      <w:r w:rsidRPr="00715BAC">
        <w:rPr>
          <w:rFonts w:ascii="Palatino Linotype" w:hAnsi="Palatino Linotype"/>
          <w:color w:val="000000"/>
          <w:szCs w:val="14"/>
        </w:rPr>
        <w:t xml:space="preserve">́ como </w:t>
      </w:r>
      <w:r w:rsidR="000C2680" w:rsidRPr="00715BAC">
        <w:rPr>
          <w:rFonts w:ascii="Palatino Linotype" w:hAnsi="Palatino Linotype"/>
          <w:color w:val="000000"/>
          <w:szCs w:val="14"/>
        </w:rPr>
        <w:t>información</w:t>
      </w:r>
      <w:r w:rsidRPr="00715BAC">
        <w:rPr>
          <w:rFonts w:ascii="Palatino Linotype" w:hAnsi="Palatino Linotype"/>
          <w:color w:val="000000"/>
          <w:szCs w:val="14"/>
        </w:rPr>
        <w:t xml:space="preserve"> acerca del tiempo de servicio (</w:t>
      </w:r>
      <w:r w:rsidR="000C2680" w:rsidRPr="00715BAC">
        <w:rPr>
          <w:rFonts w:ascii="Palatino Linotype" w:hAnsi="Palatino Linotype"/>
          <w:color w:val="000000"/>
          <w:szCs w:val="14"/>
        </w:rPr>
        <w:t>días</w:t>
      </w:r>
      <w:r w:rsidRPr="00715BAC">
        <w:rPr>
          <w:rFonts w:ascii="Palatino Linotype" w:hAnsi="Palatino Linotype"/>
          <w:color w:val="000000"/>
          <w:szCs w:val="14"/>
        </w:rPr>
        <w:t xml:space="preserve"> y horas); </w:t>
      </w:r>
    </w:p>
    <w:p w14:paraId="09FE8A1E" w14:textId="6CD9A0CD" w:rsidR="000C2680" w:rsidRPr="00715BAC" w:rsidRDefault="000609E9" w:rsidP="00552A70">
      <w:pPr>
        <w:spacing w:line="360" w:lineRule="auto"/>
        <w:ind w:left="567" w:right="616"/>
        <w:jc w:val="both"/>
        <w:rPr>
          <w:rFonts w:ascii="Palatino Linotype" w:hAnsi="Palatino Linotype"/>
          <w:color w:val="000000"/>
          <w:szCs w:val="14"/>
        </w:rPr>
      </w:pPr>
      <w:r w:rsidRPr="00715BAC">
        <w:rPr>
          <w:rFonts w:ascii="Palatino Linotype" w:hAnsi="Palatino Linotype"/>
          <w:color w:val="000000"/>
          <w:szCs w:val="14"/>
        </w:rPr>
        <w:t xml:space="preserve">• Todos los estudios de calidad del agua con los que cuenten en 2020, incluyendo pruebas </w:t>
      </w:r>
      <w:r w:rsidR="000C2680" w:rsidRPr="00715BAC">
        <w:rPr>
          <w:rFonts w:ascii="Palatino Linotype" w:hAnsi="Palatino Linotype"/>
          <w:color w:val="000000"/>
          <w:szCs w:val="14"/>
        </w:rPr>
        <w:t>bacteriológicas</w:t>
      </w:r>
      <w:r w:rsidRPr="00715BAC">
        <w:rPr>
          <w:rFonts w:ascii="Palatino Linotype" w:hAnsi="Palatino Linotype"/>
          <w:color w:val="000000"/>
          <w:szCs w:val="14"/>
        </w:rPr>
        <w:t xml:space="preserve">; </w:t>
      </w:r>
    </w:p>
    <w:p w14:paraId="2E810ACF" w14:textId="77777777" w:rsidR="000C2680" w:rsidRPr="00715BAC" w:rsidRDefault="000609E9" w:rsidP="00552A70">
      <w:pPr>
        <w:spacing w:line="360" w:lineRule="auto"/>
        <w:ind w:left="567" w:right="616"/>
        <w:jc w:val="both"/>
        <w:rPr>
          <w:rFonts w:ascii="Palatino Linotype" w:hAnsi="Palatino Linotype"/>
          <w:color w:val="000000"/>
          <w:szCs w:val="14"/>
        </w:rPr>
      </w:pPr>
      <w:r w:rsidRPr="00715BAC">
        <w:rPr>
          <w:rFonts w:ascii="Palatino Linotype" w:hAnsi="Palatino Linotype"/>
          <w:color w:val="000000"/>
          <w:szCs w:val="14"/>
        </w:rPr>
        <w:t xml:space="preserve">• Recibos de consumo de </w:t>
      </w:r>
      <w:r w:rsidR="000C2680" w:rsidRPr="00715BAC">
        <w:rPr>
          <w:rFonts w:ascii="Palatino Linotype" w:hAnsi="Palatino Linotype"/>
          <w:color w:val="000000"/>
          <w:szCs w:val="14"/>
        </w:rPr>
        <w:t>energía</w:t>
      </w:r>
      <w:r w:rsidRPr="00715BAC">
        <w:rPr>
          <w:rFonts w:ascii="Palatino Linotype" w:hAnsi="Palatino Linotype"/>
          <w:color w:val="000000"/>
          <w:szCs w:val="14"/>
        </w:rPr>
        <w:t xml:space="preserve"> </w:t>
      </w:r>
      <w:r w:rsidR="000C2680" w:rsidRPr="00715BAC">
        <w:rPr>
          <w:rFonts w:ascii="Palatino Linotype" w:hAnsi="Palatino Linotype"/>
          <w:color w:val="000000"/>
          <w:szCs w:val="14"/>
        </w:rPr>
        <w:t>eléctrica</w:t>
      </w:r>
      <w:r w:rsidRPr="00715BAC">
        <w:rPr>
          <w:rFonts w:ascii="Palatino Linotype" w:hAnsi="Palatino Linotype"/>
          <w:color w:val="000000"/>
          <w:szCs w:val="14"/>
        </w:rPr>
        <w:t xml:space="preserve"> de la CFE de estructuras especiales como son pozos, rebombeos y plantas de tratamiento correspondiente a todos los bimestres del 2020; </w:t>
      </w:r>
    </w:p>
    <w:p w14:paraId="74AA81FD" w14:textId="77777777" w:rsidR="000C2680" w:rsidRPr="00715BAC" w:rsidRDefault="000609E9" w:rsidP="007016C7">
      <w:pPr>
        <w:pStyle w:val="Prrafodelista"/>
        <w:numPr>
          <w:ilvl w:val="0"/>
          <w:numId w:val="5"/>
        </w:numPr>
        <w:tabs>
          <w:tab w:val="left" w:pos="142"/>
        </w:tabs>
        <w:spacing w:line="360" w:lineRule="auto"/>
        <w:ind w:left="567" w:right="616" w:firstLine="0"/>
        <w:jc w:val="both"/>
        <w:rPr>
          <w:rFonts w:ascii="Palatino Linotype" w:hAnsi="Palatino Linotype"/>
          <w:color w:val="000000"/>
          <w:szCs w:val="14"/>
        </w:rPr>
      </w:pPr>
      <w:r w:rsidRPr="00715BAC">
        <w:rPr>
          <w:rFonts w:ascii="Palatino Linotype" w:hAnsi="Palatino Linotype"/>
          <w:color w:val="000000"/>
          <w:szCs w:val="14"/>
        </w:rPr>
        <w:t xml:space="preserve">Base de datos del </w:t>
      </w:r>
      <w:r w:rsidR="000C2680" w:rsidRPr="00715BAC">
        <w:rPr>
          <w:rFonts w:ascii="Palatino Linotype" w:hAnsi="Palatino Linotype"/>
          <w:color w:val="000000"/>
          <w:szCs w:val="14"/>
        </w:rPr>
        <w:t>padrón</w:t>
      </w:r>
      <w:r w:rsidRPr="00715BAC">
        <w:rPr>
          <w:rFonts w:ascii="Palatino Linotype" w:hAnsi="Palatino Linotype"/>
          <w:color w:val="000000"/>
          <w:szCs w:val="14"/>
        </w:rPr>
        <w:t xml:space="preserve"> de usuarios 2023; </w:t>
      </w:r>
    </w:p>
    <w:p w14:paraId="3E41CDD3" w14:textId="77777777" w:rsidR="000C2680" w:rsidRPr="00715BAC" w:rsidRDefault="000609E9" w:rsidP="00552A70">
      <w:pPr>
        <w:pStyle w:val="Prrafodelista"/>
        <w:tabs>
          <w:tab w:val="left" w:pos="142"/>
        </w:tabs>
        <w:spacing w:line="360" w:lineRule="auto"/>
        <w:ind w:left="567" w:right="616"/>
        <w:jc w:val="both"/>
        <w:rPr>
          <w:rFonts w:ascii="Palatino Linotype" w:hAnsi="Palatino Linotype"/>
          <w:color w:val="000000"/>
          <w:szCs w:val="14"/>
        </w:rPr>
      </w:pPr>
      <w:r w:rsidRPr="00715BAC">
        <w:rPr>
          <w:rFonts w:ascii="Palatino Linotype" w:hAnsi="Palatino Linotype"/>
          <w:color w:val="000000"/>
          <w:szCs w:val="14"/>
        </w:rPr>
        <w:t xml:space="preserve">• </w:t>
      </w:r>
      <w:r w:rsidR="000C2680" w:rsidRPr="00715BAC">
        <w:rPr>
          <w:rFonts w:ascii="Palatino Linotype" w:hAnsi="Palatino Linotype"/>
          <w:color w:val="000000"/>
          <w:szCs w:val="14"/>
        </w:rPr>
        <w:t>Número</w:t>
      </w:r>
      <w:r w:rsidRPr="00715BAC">
        <w:rPr>
          <w:rFonts w:ascii="Palatino Linotype" w:hAnsi="Palatino Linotype"/>
          <w:color w:val="000000"/>
          <w:szCs w:val="14"/>
        </w:rPr>
        <w:t xml:space="preserve"> de tomas desagregado por tipo de usuario (</w:t>
      </w:r>
      <w:r w:rsidR="000C2680" w:rsidRPr="00715BAC">
        <w:rPr>
          <w:rFonts w:ascii="Palatino Linotype" w:hAnsi="Palatino Linotype"/>
          <w:color w:val="000000"/>
          <w:szCs w:val="14"/>
        </w:rPr>
        <w:t>doméstico</w:t>
      </w:r>
      <w:r w:rsidRPr="00715BAC">
        <w:rPr>
          <w:rFonts w:ascii="Palatino Linotype" w:hAnsi="Palatino Linotype"/>
          <w:color w:val="000000"/>
          <w:szCs w:val="14"/>
        </w:rPr>
        <w:t xml:space="preserve">, comercial, industrial, entre otros) y por tipo de servicio (servicio medido / cuota fija); </w:t>
      </w:r>
    </w:p>
    <w:p w14:paraId="6570D755" w14:textId="77777777" w:rsidR="000C2680" w:rsidRPr="00715BAC" w:rsidRDefault="000609E9" w:rsidP="00552A70">
      <w:pPr>
        <w:pStyle w:val="Prrafodelista"/>
        <w:tabs>
          <w:tab w:val="left" w:pos="142"/>
        </w:tabs>
        <w:spacing w:line="360" w:lineRule="auto"/>
        <w:ind w:left="567" w:right="616"/>
        <w:jc w:val="both"/>
        <w:rPr>
          <w:rFonts w:ascii="Palatino Linotype" w:hAnsi="Palatino Linotype"/>
          <w:color w:val="000000"/>
          <w:szCs w:val="14"/>
        </w:rPr>
      </w:pPr>
      <w:r w:rsidRPr="00715BAC">
        <w:rPr>
          <w:rFonts w:ascii="Palatino Linotype" w:hAnsi="Palatino Linotype"/>
          <w:color w:val="000000"/>
          <w:szCs w:val="14"/>
        </w:rPr>
        <w:t xml:space="preserve">• Datos </w:t>
      </w:r>
      <w:r w:rsidR="000C2680" w:rsidRPr="00715BAC">
        <w:rPr>
          <w:rFonts w:ascii="Palatino Linotype" w:hAnsi="Palatino Linotype"/>
          <w:color w:val="000000"/>
          <w:szCs w:val="14"/>
        </w:rPr>
        <w:t>históricos</w:t>
      </w:r>
      <w:r w:rsidRPr="00715BAC">
        <w:rPr>
          <w:rFonts w:ascii="Palatino Linotype" w:hAnsi="Palatino Linotype"/>
          <w:color w:val="000000"/>
          <w:szCs w:val="14"/>
        </w:rPr>
        <w:t xml:space="preserve"> de los </w:t>
      </w:r>
      <w:r w:rsidR="000C2680" w:rsidRPr="00715BAC">
        <w:rPr>
          <w:rFonts w:ascii="Palatino Linotype" w:hAnsi="Palatino Linotype"/>
          <w:color w:val="000000"/>
          <w:szCs w:val="14"/>
        </w:rPr>
        <w:t>últimos</w:t>
      </w:r>
      <w:r w:rsidRPr="00715BAC">
        <w:rPr>
          <w:rFonts w:ascii="Palatino Linotype" w:hAnsi="Palatino Linotype"/>
          <w:color w:val="000000"/>
          <w:szCs w:val="14"/>
        </w:rPr>
        <w:t xml:space="preserve"> 3 </w:t>
      </w:r>
      <w:r w:rsidR="000C2680" w:rsidRPr="00715BAC">
        <w:rPr>
          <w:rFonts w:ascii="Palatino Linotype" w:hAnsi="Palatino Linotype"/>
          <w:color w:val="000000"/>
          <w:szCs w:val="14"/>
        </w:rPr>
        <w:t>años</w:t>
      </w:r>
      <w:r w:rsidRPr="00715BAC">
        <w:rPr>
          <w:rFonts w:ascii="Palatino Linotype" w:hAnsi="Palatino Linotype"/>
          <w:color w:val="000000"/>
          <w:szCs w:val="14"/>
        </w:rPr>
        <w:t xml:space="preserve"> de consumos de agua potable; </w:t>
      </w:r>
    </w:p>
    <w:p w14:paraId="0CC713B4" w14:textId="77777777" w:rsidR="000C2680" w:rsidRPr="00715BAC" w:rsidRDefault="000609E9" w:rsidP="00552A70">
      <w:pPr>
        <w:pStyle w:val="Prrafodelista"/>
        <w:tabs>
          <w:tab w:val="left" w:pos="142"/>
        </w:tabs>
        <w:spacing w:line="360" w:lineRule="auto"/>
        <w:ind w:left="567" w:right="616"/>
        <w:jc w:val="both"/>
        <w:rPr>
          <w:rFonts w:ascii="Palatino Linotype" w:hAnsi="Palatino Linotype"/>
          <w:color w:val="000000"/>
          <w:szCs w:val="14"/>
        </w:rPr>
      </w:pPr>
      <w:r w:rsidRPr="00715BAC">
        <w:rPr>
          <w:rFonts w:ascii="Palatino Linotype" w:hAnsi="Palatino Linotype"/>
          <w:color w:val="000000"/>
          <w:szCs w:val="14"/>
        </w:rPr>
        <w:t xml:space="preserve">• </w:t>
      </w:r>
      <w:r w:rsidR="000C2680" w:rsidRPr="00715BAC">
        <w:rPr>
          <w:rFonts w:ascii="Palatino Linotype" w:hAnsi="Palatino Linotype"/>
          <w:color w:val="000000"/>
          <w:szCs w:val="14"/>
        </w:rPr>
        <w:t>Características</w:t>
      </w:r>
      <w:r w:rsidRPr="00715BAC">
        <w:rPr>
          <w:rFonts w:ascii="Palatino Linotype" w:hAnsi="Palatino Linotype"/>
          <w:color w:val="000000"/>
          <w:szCs w:val="14"/>
        </w:rPr>
        <w:t xml:space="preserve"> de los micromedidores (marca, </w:t>
      </w:r>
      <w:r w:rsidR="000C2680" w:rsidRPr="00715BAC">
        <w:rPr>
          <w:rFonts w:ascii="Palatino Linotype" w:hAnsi="Palatino Linotype"/>
          <w:color w:val="000000"/>
          <w:szCs w:val="14"/>
        </w:rPr>
        <w:t>antigü</w:t>
      </w:r>
      <w:r w:rsidR="000C2680" w:rsidRPr="00715BAC">
        <w:rPr>
          <w:rFonts w:ascii="Palatino Linotype" w:hAnsi="Palatino Linotype" w:cs="Times New Roman"/>
          <w:color w:val="000000"/>
          <w:szCs w:val="14"/>
        </w:rPr>
        <w:t>e</w:t>
      </w:r>
      <w:r w:rsidR="000C2680" w:rsidRPr="00715BAC">
        <w:rPr>
          <w:rFonts w:ascii="Palatino Linotype" w:hAnsi="Palatino Linotype"/>
          <w:color w:val="000000"/>
          <w:szCs w:val="14"/>
        </w:rPr>
        <w:t>dad</w:t>
      </w:r>
      <w:r w:rsidRPr="00715BAC">
        <w:rPr>
          <w:rFonts w:ascii="Palatino Linotype" w:hAnsi="Palatino Linotype"/>
          <w:color w:val="000000"/>
          <w:szCs w:val="14"/>
        </w:rPr>
        <w:t xml:space="preserve">, </w:t>
      </w:r>
      <w:r w:rsidR="000C2680" w:rsidRPr="00715BAC">
        <w:rPr>
          <w:rFonts w:ascii="Palatino Linotype" w:hAnsi="Palatino Linotype"/>
          <w:color w:val="000000"/>
          <w:szCs w:val="14"/>
        </w:rPr>
        <w:t>problemática</w:t>
      </w:r>
      <w:r w:rsidRPr="00715BAC">
        <w:rPr>
          <w:rFonts w:ascii="Palatino Linotype" w:hAnsi="Palatino Linotype"/>
          <w:color w:val="000000"/>
          <w:szCs w:val="14"/>
        </w:rPr>
        <w:t xml:space="preserve"> identificada como puede ser fuera de servicio, medidor robado, volteado, opaco, entre otros); </w:t>
      </w:r>
    </w:p>
    <w:p w14:paraId="290736A9" w14:textId="77777777" w:rsidR="000C2680" w:rsidRPr="00715BAC" w:rsidRDefault="000609E9" w:rsidP="00552A70">
      <w:pPr>
        <w:pStyle w:val="Prrafodelista"/>
        <w:tabs>
          <w:tab w:val="left" w:pos="142"/>
        </w:tabs>
        <w:spacing w:line="360" w:lineRule="auto"/>
        <w:ind w:left="567" w:right="616"/>
        <w:jc w:val="both"/>
        <w:rPr>
          <w:rFonts w:ascii="Palatino Linotype" w:hAnsi="Palatino Linotype"/>
          <w:color w:val="000000"/>
          <w:szCs w:val="14"/>
        </w:rPr>
      </w:pPr>
      <w:r w:rsidRPr="00715BAC">
        <w:rPr>
          <w:rFonts w:ascii="Palatino Linotype" w:hAnsi="Palatino Linotype"/>
          <w:color w:val="000000"/>
          <w:szCs w:val="14"/>
        </w:rPr>
        <w:lastRenderedPageBreak/>
        <w:t xml:space="preserve">• </w:t>
      </w:r>
      <w:r w:rsidR="000C2680" w:rsidRPr="00715BAC">
        <w:rPr>
          <w:rFonts w:ascii="Palatino Linotype" w:hAnsi="Palatino Linotype"/>
          <w:color w:val="000000"/>
          <w:szCs w:val="14"/>
        </w:rPr>
        <w:t>Número</w:t>
      </w:r>
      <w:r w:rsidRPr="00715BAC">
        <w:rPr>
          <w:rFonts w:ascii="Palatino Linotype" w:hAnsi="Palatino Linotype"/>
          <w:color w:val="000000"/>
          <w:szCs w:val="14"/>
        </w:rPr>
        <w:t xml:space="preserve"> de descargas de drenaje por tipo de usuario; </w:t>
      </w:r>
    </w:p>
    <w:p w14:paraId="27C99AAF" w14:textId="77777777" w:rsidR="000C2680" w:rsidRPr="00715BAC" w:rsidRDefault="000609E9" w:rsidP="00552A70">
      <w:pPr>
        <w:pStyle w:val="Prrafodelista"/>
        <w:tabs>
          <w:tab w:val="left" w:pos="142"/>
        </w:tabs>
        <w:spacing w:line="360" w:lineRule="auto"/>
        <w:ind w:left="567" w:right="616"/>
        <w:jc w:val="both"/>
        <w:rPr>
          <w:rFonts w:ascii="Palatino Linotype" w:hAnsi="Palatino Linotype"/>
          <w:color w:val="000000"/>
          <w:szCs w:val="14"/>
        </w:rPr>
      </w:pPr>
      <w:r w:rsidRPr="00715BAC">
        <w:rPr>
          <w:rFonts w:ascii="Palatino Linotype" w:hAnsi="Palatino Linotype"/>
          <w:color w:val="000000"/>
          <w:szCs w:val="14"/>
        </w:rPr>
        <w:t xml:space="preserve">• Datos de </w:t>
      </w:r>
      <w:r w:rsidR="000C2680" w:rsidRPr="00715BAC">
        <w:rPr>
          <w:rFonts w:ascii="Palatino Linotype" w:hAnsi="Palatino Linotype"/>
          <w:color w:val="000000"/>
          <w:szCs w:val="14"/>
        </w:rPr>
        <w:t>facturación</w:t>
      </w:r>
      <w:r w:rsidRPr="00715BAC">
        <w:rPr>
          <w:rFonts w:ascii="Palatino Linotype" w:hAnsi="Palatino Linotype"/>
          <w:color w:val="000000"/>
          <w:szCs w:val="14"/>
        </w:rPr>
        <w:t xml:space="preserve"> y cobranza (</w:t>
      </w:r>
      <w:r w:rsidR="000C2680" w:rsidRPr="00715BAC">
        <w:rPr>
          <w:rFonts w:ascii="Palatino Linotype" w:hAnsi="Palatino Linotype"/>
          <w:color w:val="000000"/>
          <w:szCs w:val="14"/>
        </w:rPr>
        <w:t>facturación</w:t>
      </w:r>
      <w:r w:rsidRPr="00715BAC">
        <w:rPr>
          <w:rFonts w:ascii="Palatino Linotype" w:hAnsi="Palatino Linotype"/>
          <w:color w:val="000000"/>
          <w:szCs w:val="14"/>
        </w:rPr>
        <w:t xml:space="preserve"> y cobranza anual de agua potable por tipo de usuario, </w:t>
      </w:r>
      <w:r w:rsidR="000C2680" w:rsidRPr="00715BAC">
        <w:rPr>
          <w:rFonts w:ascii="Palatino Linotype" w:hAnsi="Palatino Linotype"/>
          <w:color w:val="000000"/>
          <w:szCs w:val="14"/>
        </w:rPr>
        <w:t>facturación</w:t>
      </w:r>
      <w:r w:rsidRPr="00715BAC">
        <w:rPr>
          <w:rFonts w:ascii="Palatino Linotype" w:hAnsi="Palatino Linotype"/>
          <w:color w:val="000000"/>
          <w:szCs w:val="14"/>
        </w:rPr>
        <w:t xml:space="preserve"> y cobranza anual de alcantarillado por tipo de usuario, </w:t>
      </w:r>
      <w:r w:rsidR="000C2680" w:rsidRPr="00715BAC">
        <w:rPr>
          <w:rFonts w:ascii="Palatino Linotype" w:hAnsi="Palatino Linotype"/>
          <w:color w:val="000000"/>
          <w:szCs w:val="14"/>
        </w:rPr>
        <w:t>facturación</w:t>
      </w:r>
      <w:r w:rsidRPr="00715BAC">
        <w:rPr>
          <w:rFonts w:ascii="Palatino Linotype" w:hAnsi="Palatino Linotype"/>
          <w:color w:val="000000"/>
          <w:szCs w:val="14"/>
        </w:rPr>
        <w:t xml:space="preserve"> y cobranza anual de saneamiento por tipo de usuario, derechos de </w:t>
      </w:r>
      <w:r w:rsidR="000C2680" w:rsidRPr="00715BAC">
        <w:rPr>
          <w:rFonts w:ascii="Palatino Linotype" w:hAnsi="Palatino Linotype"/>
          <w:color w:val="000000"/>
          <w:szCs w:val="14"/>
        </w:rPr>
        <w:t>conexión</w:t>
      </w:r>
      <w:r w:rsidRPr="00715BAC">
        <w:rPr>
          <w:rFonts w:ascii="Palatino Linotype" w:hAnsi="Palatino Linotype"/>
          <w:color w:val="000000"/>
          <w:szCs w:val="14"/>
        </w:rPr>
        <w:t xml:space="preserve"> de agua potable, derechos de </w:t>
      </w:r>
      <w:r w:rsidR="000C2680" w:rsidRPr="00715BAC">
        <w:rPr>
          <w:rFonts w:ascii="Palatino Linotype" w:hAnsi="Palatino Linotype"/>
          <w:color w:val="000000"/>
          <w:szCs w:val="14"/>
        </w:rPr>
        <w:t>conexión</w:t>
      </w:r>
      <w:r w:rsidRPr="00715BAC">
        <w:rPr>
          <w:rFonts w:ascii="Palatino Linotype" w:hAnsi="Palatino Linotype"/>
          <w:color w:val="000000"/>
          <w:szCs w:val="14"/>
        </w:rPr>
        <w:t xml:space="preserve"> de</w:t>
      </w:r>
      <w:r w:rsidR="000C2680" w:rsidRPr="00715BAC">
        <w:rPr>
          <w:rFonts w:ascii="Palatino Linotype" w:hAnsi="Palatino Linotype"/>
          <w:color w:val="000000"/>
          <w:szCs w:val="14"/>
        </w:rPr>
        <w:t xml:space="preserve"> </w:t>
      </w:r>
      <w:r w:rsidRPr="00715BAC">
        <w:rPr>
          <w:rFonts w:ascii="Palatino Linotype" w:hAnsi="Palatino Linotype"/>
          <w:color w:val="000000"/>
          <w:szCs w:val="14"/>
        </w:rPr>
        <w:t xml:space="preserve">alcantarillado, otros ingresos operacionales, derechos de </w:t>
      </w:r>
      <w:r w:rsidR="000C2680" w:rsidRPr="00715BAC">
        <w:rPr>
          <w:rFonts w:ascii="Palatino Linotype" w:hAnsi="Palatino Linotype"/>
          <w:color w:val="000000"/>
          <w:szCs w:val="14"/>
        </w:rPr>
        <w:t>dotación</w:t>
      </w:r>
      <w:r w:rsidRPr="00715BAC">
        <w:rPr>
          <w:rFonts w:ascii="Palatino Linotype" w:hAnsi="Palatino Linotype"/>
          <w:color w:val="000000"/>
          <w:szCs w:val="14"/>
        </w:rPr>
        <w:t xml:space="preserve"> como puede ser por desarrollo habitacional o factibilidades, otros ingresos no operacionales); </w:t>
      </w:r>
    </w:p>
    <w:p w14:paraId="4CA758D8" w14:textId="77777777" w:rsidR="000C2680" w:rsidRPr="00715BAC" w:rsidRDefault="000609E9" w:rsidP="00552A70">
      <w:pPr>
        <w:pStyle w:val="Prrafodelista"/>
        <w:tabs>
          <w:tab w:val="left" w:pos="142"/>
        </w:tabs>
        <w:spacing w:line="360" w:lineRule="auto"/>
        <w:ind w:left="567" w:right="616"/>
        <w:jc w:val="both"/>
        <w:rPr>
          <w:rFonts w:ascii="Palatino Linotype" w:hAnsi="Palatino Linotype"/>
          <w:color w:val="000000"/>
          <w:szCs w:val="14"/>
        </w:rPr>
      </w:pPr>
      <w:r w:rsidRPr="00715BAC">
        <w:rPr>
          <w:rFonts w:ascii="Palatino Linotype" w:hAnsi="Palatino Linotype"/>
          <w:color w:val="000000"/>
          <w:szCs w:val="14"/>
        </w:rPr>
        <w:t xml:space="preserve">• Cobranza de agua potable, alcantarillado y saneamiento desagregado por mes o bimestre (dependiendo del ciclo de </w:t>
      </w:r>
      <w:r w:rsidR="000C2680" w:rsidRPr="00715BAC">
        <w:rPr>
          <w:rFonts w:ascii="Palatino Linotype" w:hAnsi="Palatino Linotype"/>
          <w:color w:val="000000"/>
          <w:szCs w:val="14"/>
        </w:rPr>
        <w:t>facturación</w:t>
      </w:r>
      <w:r w:rsidRPr="00715BAC">
        <w:rPr>
          <w:rFonts w:ascii="Palatino Linotype" w:hAnsi="Palatino Linotype"/>
          <w:color w:val="000000"/>
          <w:szCs w:val="14"/>
        </w:rPr>
        <w:t xml:space="preserve">); </w:t>
      </w:r>
    </w:p>
    <w:p w14:paraId="457B42B1" w14:textId="77777777" w:rsidR="000C2680" w:rsidRPr="00715BAC" w:rsidRDefault="000609E9" w:rsidP="00552A70">
      <w:pPr>
        <w:pStyle w:val="Prrafodelista"/>
        <w:tabs>
          <w:tab w:val="left" w:pos="142"/>
        </w:tabs>
        <w:spacing w:line="360" w:lineRule="auto"/>
        <w:ind w:left="567" w:right="616"/>
        <w:jc w:val="both"/>
        <w:rPr>
          <w:rFonts w:ascii="Palatino Linotype" w:hAnsi="Palatino Linotype"/>
          <w:color w:val="000000"/>
          <w:szCs w:val="14"/>
        </w:rPr>
      </w:pPr>
      <w:r w:rsidRPr="00715BAC">
        <w:rPr>
          <w:rFonts w:ascii="Palatino Linotype" w:hAnsi="Palatino Linotype"/>
          <w:color w:val="000000"/>
          <w:szCs w:val="14"/>
        </w:rPr>
        <w:t>• Costos desagregados por tipo de proceso (</w:t>
      </w:r>
      <w:r w:rsidR="000C2680" w:rsidRPr="00715BAC">
        <w:rPr>
          <w:rFonts w:ascii="Palatino Linotype" w:hAnsi="Palatino Linotype"/>
          <w:color w:val="000000"/>
          <w:szCs w:val="14"/>
        </w:rPr>
        <w:t>captación</w:t>
      </w:r>
      <w:r w:rsidRPr="00715BAC">
        <w:rPr>
          <w:rFonts w:ascii="Palatino Linotype" w:hAnsi="Palatino Linotype"/>
          <w:color w:val="000000"/>
          <w:szCs w:val="14"/>
        </w:rPr>
        <w:t xml:space="preserve">, </w:t>
      </w:r>
      <w:r w:rsidR="000C2680" w:rsidRPr="00715BAC">
        <w:rPr>
          <w:rFonts w:ascii="Palatino Linotype" w:hAnsi="Palatino Linotype"/>
          <w:color w:val="000000"/>
          <w:szCs w:val="14"/>
        </w:rPr>
        <w:t>conducción</w:t>
      </w:r>
      <w:r w:rsidRPr="00715BAC">
        <w:rPr>
          <w:rFonts w:ascii="Palatino Linotype" w:hAnsi="Palatino Linotype"/>
          <w:color w:val="000000"/>
          <w:szCs w:val="14"/>
        </w:rPr>
        <w:t xml:space="preserve">, </w:t>
      </w:r>
      <w:r w:rsidR="000C2680" w:rsidRPr="00715BAC">
        <w:rPr>
          <w:rFonts w:ascii="Palatino Linotype" w:hAnsi="Palatino Linotype"/>
          <w:color w:val="000000"/>
          <w:szCs w:val="14"/>
        </w:rPr>
        <w:t>potabilización</w:t>
      </w:r>
      <w:r w:rsidRPr="00715BAC">
        <w:rPr>
          <w:rFonts w:ascii="Palatino Linotype" w:hAnsi="Palatino Linotype"/>
          <w:color w:val="000000"/>
          <w:szCs w:val="14"/>
        </w:rPr>
        <w:t xml:space="preserve"> o </w:t>
      </w:r>
      <w:r w:rsidR="000C2680" w:rsidRPr="00715BAC">
        <w:rPr>
          <w:rFonts w:ascii="Palatino Linotype" w:hAnsi="Palatino Linotype"/>
          <w:color w:val="000000"/>
          <w:szCs w:val="14"/>
        </w:rPr>
        <w:t>cloración</w:t>
      </w:r>
      <w:r w:rsidRPr="00715BAC">
        <w:rPr>
          <w:rFonts w:ascii="Palatino Linotype" w:hAnsi="Palatino Linotype"/>
          <w:color w:val="000000"/>
          <w:szCs w:val="14"/>
        </w:rPr>
        <w:t xml:space="preserve">, almacenamiento, rebombeos, </w:t>
      </w:r>
      <w:r w:rsidR="000C2680" w:rsidRPr="00715BAC">
        <w:rPr>
          <w:rFonts w:ascii="Palatino Linotype" w:hAnsi="Palatino Linotype"/>
          <w:color w:val="000000"/>
          <w:szCs w:val="14"/>
        </w:rPr>
        <w:t>distribución</w:t>
      </w:r>
      <w:r w:rsidRPr="00715BAC">
        <w:rPr>
          <w:rFonts w:ascii="Palatino Linotype" w:hAnsi="Palatino Linotype"/>
          <w:color w:val="000000"/>
          <w:szCs w:val="14"/>
        </w:rPr>
        <w:t xml:space="preserve">, tomas domiciliarias, alcantarillado, saneamiento, </w:t>
      </w:r>
      <w:r w:rsidR="000C2680" w:rsidRPr="00715BAC">
        <w:rPr>
          <w:rFonts w:ascii="Palatino Linotype" w:hAnsi="Palatino Linotype"/>
          <w:color w:val="000000"/>
          <w:szCs w:val="14"/>
        </w:rPr>
        <w:t>comercialización</w:t>
      </w:r>
      <w:r w:rsidRPr="00715BAC">
        <w:rPr>
          <w:rFonts w:ascii="Palatino Linotype" w:hAnsi="Palatino Linotype"/>
          <w:color w:val="000000"/>
          <w:szCs w:val="14"/>
        </w:rPr>
        <w:t xml:space="preserve"> y </w:t>
      </w:r>
      <w:r w:rsidR="000C2680" w:rsidRPr="00715BAC">
        <w:rPr>
          <w:rFonts w:ascii="Palatino Linotype" w:hAnsi="Palatino Linotype"/>
          <w:color w:val="000000"/>
          <w:szCs w:val="14"/>
        </w:rPr>
        <w:t>administración</w:t>
      </w:r>
      <w:r w:rsidRPr="00715BAC">
        <w:rPr>
          <w:rFonts w:ascii="Palatino Linotype" w:hAnsi="Palatino Linotype"/>
          <w:color w:val="000000"/>
          <w:szCs w:val="14"/>
        </w:rPr>
        <w:t xml:space="preserve">); </w:t>
      </w:r>
    </w:p>
    <w:p w14:paraId="07DC7AE4" w14:textId="77777777" w:rsidR="000C2680" w:rsidRPr="00715BAC" w:rsidRDefault="000609E9" w:rsidP="00552A70">
      <w:pPr>
        <w:pStyle w:val="Prrafodelista"/>
        <w:tabs>
          <w:tab w:val="left" w:pos="142"/>
        </w:tabs>
        <w:spacing w:line="360" w:lineRule="auto"/>
        <w:ind w:left="567" w:right="616"/>
        <w:jc w:val="both"/>
        <w:rPr>
          <w:rFonts w:ascii="Palatino Linotype" w:hAnsi="Palatino Linotype"/>
          <w:color w:val="000000"/>
          <w:szCs w:val="14"/>
        </w:rPr>
      </w:pPr>
      <w:r w:rsidRPr="00715BAC">
        <w:rPr>
          <w:rFonts w:ascii="Palatino Linotype" w:hAnsi="Palatino Linotype"/>
          <w:color w:val="000000"/>
          <w:szCs w:val="14"/>
        </w:rPr>
        <w:t xml:space="preserve">• Gastos desagregados por concepto (sueldos y prestaciones, </w:t>
      </w:r>
      <w:r w:rsidR="000C2680" w:rsidRPr="00715BAC">
        <w:rPr>
          <w:rFonts w:ascii="Palatino Linotype" w:hAnsi="Palatino Linotype"/>
          <w:color w:val="000000"/>
          <w:szCs w:val="14"/>
        </w:rPr>
        <w:t>energía</w:t>
      </w:r>
      <w:r w:rsidRPr="00715BAC">
        <w:rPr>
          <w:rFonts w:ascii="Palatino Linotype" w:hAnsi="Palatino Linotype"/>
          <w:color w:val="000000"/>
          <w:szCs w:val="14"/>
        </w:rPr>
        <w:t xml:space="preserve"> </w:t>
      </w:r>
      <w:r w:rsidR="000C2680" w:rsidRPr="00715BAC">
        <w:rPr>
          <w:rFonts w:ascii="Palatino Linotype" w:hAnsi="Palatino Linotype"/>
          <w:color w:val="000000"/>
          <w:szCs w:val="14"/>
        </w:rPr>
        <w:t>eléctrica</w:t>
      </w:r>
      <w:r w:rsidRPr="00715BAC">
        <w:rPr>
          <w:rFonts w:ascii="Palatino Linotype" w:hAnsi="Palatino Linotype"/>
          <w:color w:val="000000"/>
          <w:szCs w:val="14"/>
        </w:rPr>
        <w:t xml:space="preserve">, materiales, pago de derechos, otros gastos operacionales, cloro y reactivos); </w:t>
      </w:r>
    </w:p>
    <w:p w14:paraId="66AE841D" w14:textId="77777777" w:rsidR="000C2680" w:rsidRPr="00715BAC" w:rsidRDefault="000609E9" w:rsidP="00552A70">
      <w:pPr>
        <w:pStyle w:val="Prrafodelista"/>
        <w:tabs>
          <w:tab w:val="left" w:pos="142"/>
        </w:tabs>
        <w:spacing w:line="360" w:lineRule="auto"/>
        <w:ind w:left="567" w:right="616"/>
        <w:jc w:val="both"/>
        <w:rPr>
          <w:rFonts w:ascii="Palatino Linotype" w:hAnsi="Palatino Linotype"/>
          <w:color w:val="000000"/>
          <w:szCs w:val="14"/>
        </w:rPr>
      </w:pPr>
      <w:r w:rsidRPr="00715BAC">
        <w:rPr>
          <w:rFonts w:ascii="Palatino Linotype" w:hAnsi="Palatino Linotype"/>
          <w:color w:val="000000"/>
          <w:szCs w:val="14"/>
        </w:rPr>
        <w:t xml:space="preserve">• Cartera vencida; </w:t>
      </w:r>
    </w:p>
    <w:p w14:paraId="0785262F" w14:textId="131704B7" w:rsidR="000609E9" w:rsidRPr="00715BAC" w:rsidRDefault="000609E9" w:rsidP="00552A70">
      <w:pPr>
        <w:pStyle w:val="Prrafodelista"/>
        <w:tabs>
          <w:tab w:val="left" w:pos="142"/>
        </w:tabs>
        <w:spacing w:line="360" w:lineRule="auto"/>
        <w:ind w:left="567" w:right="616"/>
        <w:jc w:val="both"/>
        <w:rPr>
          <w:rFonts w:ascii="Palatino Linotype" w:hAnsi="Palatino Linotype"/>
          <w:color w:val="000000"/>
          <w:szCs w:val="14"/>
        </w:rPr>
      </w:pPr>
      <w:r w:rsidRPr="00715BAC">
        <w:rPr>
          <w:rFonts w:ascii="Palatino Linotype" w:hAnsi="Palatino Linotype"/>
          <w:color w:val="000000"/>
          <w:szCs w:val="14"/>
        </w:rPr>
        <w:t xml:space="preserve">• </w:t>
      </w:r>
      <w:r w:rsidR="000C2680" w:rsidRPr="00715BAC">
        <w:rPr>
          <w:rFonts w:ascii="Palatino Linotype" w:hAnsi="Palatino Linotype"/>
          <w:color w:val="000000"/>
          <w:szCs w:val="14"/>
        </w:rPr>
        <w:t>Número</w:t>
      </w:r>
      <w:r w:rsidRPr="00715BAC">
        <w:rPr>
          <w:rFonts w:ascii="Palatino Linotype" w:hAnsi="Palatino Linotype"/>
          <w:color w:val="000000"/>
          <w:szCs w:val="14"/>
        </w:rPr>
        <w:t xml:space="preserve"> de empleados en el Organismo dividido en </w:t>
      </w:r>
      <w:r w:rsidR="000C2680" w:rsidRPr="00715BAC">
        <w:rPr>
          <w:rFonts w:ascii="Palatino Linotype" w:hAnsi="Palatino Linotype"/>
          <w:color w:val="000000"/>
          <w:szCs w:val="14"/>
        </w:rPr>
        <w:t>área</w:t>
      </w:r>
      <w:r w:rsidRPr="00715BAC">
        <w:rPr>
          <w:rFonts w:ascii="Palatino Linotype" w:hAnsi="Palatino Linotype"/>
          <w:color w:val="000000"/>
          <w:szCs w:val="14"/>
        </w:rPr>
        <w:t xml:space="preserve"> operacional y </w:t>
      </w:r>
      <w:r w:rsidR="000C2680" w:rsidRPr="00715BAC">
        <w:rPr>
          <w:rFonts w:ascii="Palatino Linotype" w:hAnsi="Palatino Linotype"/>
          <w:color w:val="000000"/>
          <w:szCs w:val="14"/>
        </w:rPr>
        <w:t>área</w:t>
      </w:r>
      <w:r w:rsidRPr="00715BAC">
        <w:rPr>
          <w:rFonts w:ascii="Palatino Linotype" w:hAnsi="Palatino Linotype"/>
          <w:color w:val="000000"/>
          <w:szCs w:val="14"/>
        </w:rPr>
        <w:t xml:space="preserve"> administrativa (sindicalizados, confianza, y que no dependen del organismo</w:t>
      </w:r>
      <w:r w:rsidR="000C2680" w:rsidRPr="00715BAC">
        <w:rPr>
          <w:rFonts w:ascii="Palatino Linotype" w:hAnsi="Palatino Linotype"/>
          <w:color w:val="000000"/>
          <w:szCs w:val="14"/>
        </w:rPr>
        <w:t xml:space="preserve"> </w:t>
      </w:r>
      <w:r w:rsidRPr="00715BAC">
        <w:rPr>
          <w:rFonts w:ascii="Palatino Linotype" w:hAnsi="Palatino Linotype"/>
          <w:color w:val="000000"/>
          <w:szCs w:val="14"/>
        </w:rPr>
        <w:t xml:space="preserve">tipo outsourcing). </w:t>
      </w:r>
    </w:p>
    <w:p w14:paraId="0DCBB5AE" w14:textId="77777777" w:rsidR="000609E9" w:rsidRPr="00715BAC" w:rsidRDefault="000609E9" w:rsidP="000609E9">
      <w:pPr>
        <w:spacing w:line="360" w:lineRule="auto"/>
        <w:ind w:right="333"/>
        <w:jc w:val="both"/>
        <w:rPr>
          <w:rFonts w:ascii="Palatino Linotype" w:hAnsi="Palatino Linotype" w:cs="Arial"/>
        </w:rPr>
      </w:pPr>
    </w:p>
    <w:p w14:paraId="140CF175" w14:textId="5A9D6A8A" w:rsidR="00525313" w:rsidRPr="00715BAC" w:rsidRDefault="00942616" w:rsidP="0096402B">
      <w:pPr>
        <w:numPr>
          <w:ilvl w:val="0"/>
          <w:numId w:val="1"/>
        </w:numPr>
        <w:spacing w:line="360" w:lineRule="auto"/>
        <w:ind w:left="0" w:firstLine="0"/>
        <w:contextualSpacing/>
        <w:jc w:val="both"/>
        <w:rPr>
          <w:rFonts w:ascii="Palatino Linotype" w:hAnsi="Palatino Linotype" w:cs="Arial"/>
          <w:i/>
          <w:color w:val="000000" w:themeColor="text1"/>
        </w:rPr>
      </w:pPr>
      <w:r w:rsidRPr="00715BAC">
        <w:rPr>
          <w:rFonts w:ascii="Palatino Linotype" w:hAnsi="Palatino Linotype" w:cs="Arial"/>
        </w:rPr>
        <w:lastRenderedPageBreak/>
        <w:t xml:space="preserve">En respuesta, el </w:t>
      </w:r>
      <w:r w:rsidRPr="00715BAC">
        <w:rPr>
          <w:rFonts w:ascii="Palatino Linotype" w:hAnsi="Palatino Linotype" w:cs="Arial"/>
          <w:b/>
        </w:rPr>
        <w:t xml:space="preserve">SUJETO OBLIGADO </w:t>
      </w:r>
      <w:r w:rsidR="000C2680" w:rsidRPr="00715BAC">
        <w:rPr>
          <w:rFonts w:ascii="Palatino Linotype" w:hAnsi="Palatino Linotype" w:cs="Arial"/>
        </w:rPr>
        <w:t xml:space="preserve">señaló que se adjuntaba oficio de respuesta, situación que no ocurrió, puesto que no se adjuntó el documento señalado. </w:t>
      </w:r>
      <w:r w:rsidR="00435EAB" w:rsidRPr="00715BAC">
        <w:rPr>
          <w:rFonts w:ascii="Palatino Linotype" w:hAnsi="Palatino Linotype" w:cs="Arial"/>
        </w:rPr>
        <w:t xml:space="preserve"> </w:t>
      </w:r>
    </w:p>
    <w:p w14:paraId="61C8B8FE" w14:textId="77777777" w:rsidR="0096402B" w:rsidRPr="00715BAC" w:rsidRDefault="0096402B" w:rsidP="0096402B">
      <w:pPr>
        <w:spacing w:line="360" w:lineRule="auto"/>
        <w:contextualSpacing/>
        <w:jc w:val="both"/>
        <w:rPr>
          <w:rFonts w:ascii="Palatino Linotype" w:hAnsi="Palatino Linotype" w:cs="Arial"/>
          <w:i/>
          <w:color w:val="000000" w:themeColor="text1"/>
        </w:rPr>
      </w:pPr>
    </w:p>
    <w:p w14:paraId="0BC3CFDD" w14:textId="23256A04" w:rsidR="0096402B" w:rsidRPr="00715BAC" w:rsidRDefault="0096402B" w:rsidP="0096402B">
      <w:pPr>
        <w:numPr>
          <w:ilvl w:val="0"/>
          <w:numId w:val="1"/>
        </w:numPr>
        <w:spacing w:line="360" w:lineRule="auto"/>
        <w:ind w:left="0" w:firstLine="0"/>
        <w:contextualSpacing/>
        <w:jc w:val="both"/>
        <w:rPr>
          <w:rFonts w:ascii="Palatino Linotype" w:hAnsi="Palatino Linotype" w:cs="Arial"/>
          <w:i/>
          <w:color w:val="000000" w:themeColor="text1"/>
        </w:rPr>
      </w:pPr>
      <w:r w:rsidRPr="00715BAC">
        <w:rPr>
          <w:rFonts w:ascii="Palatino Linotype" w:hAnsi="Palatino Linotype" w:cs="Arial"/>
          <w:color w:val="000000" w:themeColor="text1"/>
        </w:rPr>
        <w:t xml:space="preserve">Inconforme el </w:t>
      </w:r>
      <w:r w:rsidRPr="00715BAC">
        <w:rPr>
          <w:rFonts w:ascii="Palatino Linotype" w:hAnsi="Palatino Linotype" w:cs="Arial"/>
          <w:b/>
          <w:color w:val="000000" w:themeColor="text1"/>
        </w:rPr>
        <w:t>PARTICULAR</w:t>
      </w:r>
      <w:r w:rsidRPr="00715BAC">
        <w:rPr>
          <w:rFonts w:ascii="Palatino Linotype" w:hAnsi="Palatino Linotype" w:cs="Arial"/>
          <w:color w:val="000000" w:themeColor="text1"/>
        </w:rPr>
        <w:t>, interpuso recurso de revis</w:t>
      </w:r>
      <w:r w:rsidR="000C2680" w:rsidRPr="00715BAC">
        <w:rPr>
          <w:rFonts w:ascii="Palatino Linotype" w:hAnsi="Palatino Linotype" w:cs="Arial"/>
          <w:color w:val="000000" w:themeColor="text1"/>
        </w:rPr>
        <w:t xml:space="preserve">ión arguyendo </w:t>
      </w:r>
      <w:r w:rsidR="00435EAB" w:rsidRPr="00715BAC">
        <w:rPr>
          <w:rFonts w:ascii="Palatino Linotype" w:hAnsi="Palatino Linotype" w:cs="Arial"/>
          <w:color w:val="000000" w:themeColor="text1"/>
        </w:rPr>
        <w:t>que “</w:t>
      </w:r>
      <w:r w:rsidR="000C2680" w:rsidRPr="00715BAC">
        <w:rPr>
          <w:rFonts w:ascii="Palatino Linotype" w:hAnsi="Palatino Linotype" w:cs="Arial"/>
          <w:i/>
          <w:color w:val="000000" w:themeColor="text1"/>
        </w:rPr>
        <w:t xml:space="preserve">La autoridad solicitada presentó una respuesta diciendo que había un archivo </w:t>
      </w:r>
      <w:proofErr w:type="gramStart"/>
      <w:r w:rsidR="000C2680" w:rsidRPr="00715BAC">
        <w:rPr>
          <w:rFonts w:ascii="Palatino Linotype" w:hAnsi="Palatino Linotype" w:cs="Arial"/>
          <w:i/>
          <w:color w:val="000000" w:themeColor="text1"/>
        </w:rPr>
        <w:t>adjunto</w:t>
      </w:r>
      <w:proofErr w:type="gramEnd"/>
      <w:r w:rsidR="000C2680" w:rsidRPr="00715BAC">
        <w:rPr>
          <w:rFonts w:ascii="Palatino Linotype" w:hAnsi="Palatino Linotype" w:cs="Arial"/>
          <w:i/>
          <w:color w:val="000000" w:themeColor="text1"/>
        </w:rPr>
        <w:t xml:space="preserve"> pero no viene ningún archivo adjunto</w:t>
      </w:r>
      <w:r w:rsidR="00435EAB" w:rsidRPr="00715BAC">
        <w:rPr>
          <w:rFonts w:ascii="Palatino Linotype" w:hAnsi="Palatino Linotype" w:cs="Arial"/>
          <w:i/>
          <w:color w:val="000000" w:themeColor="text1"/>
        </w:rPr>
        <w:t>”</w:t>
      </w:r>
      <w:r w:rsidR="000C2680" w:rsidRPr="00715BAC">
        <w:rPr>
          <w:rFonts w:ascii="Palatino Linotype" w:hAnsi="Palatino Linotype" w:cs="Arial"/>
          <w:i/>
          <w:color w:val="000000" w:themeColor="text1"/>
        </w:rPr>
        <w:t>.</w:t>
      </w:r>
    </w:p>
    <w:p w14:paraId="4F892031" w14:textId="200E107F" w:rsidR="00942616" w:rsidRPr="00715BAC" w:rsidRDefault="00942616" w:rsidP="00942616">
      <w:pPr>
        <w:tabs>
          <w:tab w:val="left" w:pos="933"/>
        </w:tabs>
        <w:spacing w:line="360" w:lineRule="auto"/>
        <w:contextualSpacing/>
        <w:jc w:val="both"/>
        <w:rPr>
          <w:rFonts w:ascii="Palatino Linotype" w:eastAsia="MS Mincho" w:hAnsi="Palatino Linotype" w:cs="Arial"/>
        </w:rPr>
      </w:pPr>
    </w:p>
    <w:p w14:paraId="5AA4EABD" w14:textId="0F48E5F9" w:rsidR="00942616" w:rsidRPr="00715BAC" w:rsidRDefault="00942616" w:rsidP="00942616">
      <w:pPr>
        <w:numPr>
          <w:ilvl w:val="0"/>
          <w:numId w:val="1"/>
        </w:numPr>
        <w:spacing w:line="360" w:lineRule="auto"/>
        <w:ind w:left="0" w:firstLine="0"/>
        <w:contextualSpacing/>
        <w:jc w:val="both"/>
        <w:rPr>
          <w:rFonts w:ascii="Palatino Linotype" w:eastAsia="MS Mincho" w:hAnsi="Palatino Linotype" w:cs="Arial"/>
        </w:rPr>
      </w:pPr>
      <w:r w:rsidRPr="00715BAC">
        <w:rPr>
          <w:rFonts w:ascii="Palatino Linotype" w:eastAsia="MS Mincho" w:hAnsi="Palatino Linotype" w:cs="Arial"/>
        </w:rPr>
        <w:t xml:space="preserve">En </w:t>
      </w:r>
      <w:r w:rsidRPr="00715BAC">
        <w:rPr>
          <w:rFonts w:ascii="Palatino Linotype" w:hAnsi="Palatino Linotype" w:cs="Arial"/>
          <w:lang w:eastAsia="es-MX"/>
        </w:rPr>
        <w:t>dichas</w:t>
      </w:r>
      <w:r w:rsidRPr="00715BAC">
        <w:rPr>
          <w:rFonts w:ascii="Palatino Linotype" w:eastAsia="Times New Roman" w:hAnsi="Palatino Linotype" w:cs="Arial"/>
        </w:rPr>
        <w:t xml:space="preserve"> condiciones, la </w:t>
      </w:r>
      <w:r w:rsidRPr="00715BAC">
        <w:rPr>
          <w:rFonts w:ascii="Palatino Linotype" w:eastAsia="Times New Roman" w:hAnsi="Palatino Linotype" w:cs="Arial"/>
          <w:i/>
        </w:rPr>
        <w:t>Litis</w:t>
      </w:r>
      <w:r w:rsidRPr="00715BAC">
        <w:rPr>
          <w:rFonts w:ascii="Palatino Linotype" w:eastAsia="Times New Roman" w:hAnsi="Palatino Linotype" w:cs="Arial"/>
        </w:rPr>
        <w:t xml:space="preserve"> a resolver en este recurso se circunscribe a determinar si </w:t>
      </w:r>
      <w:r w:rsidRPr="00715BAC">
        <w:rPr>
          <w:rFonts w:ascii="Palatino Linotype" w:eastAsia="MS Mincho" w:hAnsi="Palatino Linotype" w:cs="Arial"/>
        </w:rPr>
        <w:t xml:space="preserve">se actualiza la causal de procedencia prevista en el artículo 179, </w:t>
      </w:r>
      <w:r w:rsidR="00525313" w:rsidRPr="00715BAC">
        <w:rPr>
          <w:rFonts w:ascii="Palatino Linotype" w:eastAsia="MS Mincho" w:hAnsi="Palatino Linotype" w:cs="Arial"/>
          <w:b/>
        </w:rPr>
        <w:t>fracción I</w:t>
      </w:r>
      <w:r w:rsidRPr="00715BAC">
        <w:rPr>
          <w:rFonts w:ascii="Palatino Linotype" w:eastAsia="MS Mincho" w:hAnsi="Palatino Linotype" w:cs="Arial"/>
          <w:b/>
        </w:rPr>
        <w:t xml:space="preserve"> </w:t>
      </w:r>
      <w:r w:rsidRPr="00715BAC">
        <w:rPr>
          <w:rFonts w:ascii="Palatino Linotype" w:eastAsia="MS Mincho" w:hAnsi="Palatino Linotype" w:cs="Arial"/>
        </w:rPr>
        <w:t xml:space="preserve">de la </w:t>
      </w:r>
      <w:r w:rsidRPr="00715BAC">
        <w:rPr>
          <w:rFonts w:ascii="Palatino Linotype" w:eastAsia="MS Mincho" w:hAnsi="Palatino Linotype" w:cs="Arial"/>
          <w:b/>
        </w:rPr>
        <w:t xml:space="preserve">Ley de Transparencia y Acceso a la Información Pública del Estado de </w:t>
      </w:r>
      <w:r w:rsidRPr="00715BAC">
        <w:rPr>
          <w:rFonts w:ascii="Palatino Linotype" w:hAnsi="Palatino Linotype" w:cs="Arial"/>
        </w:rPr>
        <w:t>México</w:t>
      </w:r>
      <w:r w:rsidRPr="00715BAC">
        <w:rPr>
          <w:rFonts w:ascii="Palatino Linotype" w:eastAsia="MS Mincho" w:hAnsi="Palatino Linotype" w:cs="Arial"/>
          <w:b/>
        </w:rPr>
        <w:t xml:space="preserve"> y </w:t>
      </w:r>
      <w:r w:rsidRPr="00715BAC">
        <w:rPr>
          <w:rFonts w:ascii="Palatino Linotype" w:hAnsi="Palatino Linotype" w:cs="Arial"/>
        </w:rPr>
        <w:t>Municipios</w:t>
      </w:r>
      <w:r w:rsidRPr="00715BAC">
        <w:rPr>
          <w:rFonts w:ascii="Palatino Linotype" w:eastAsia="MS Mincho" w:hAnsi="Palatino Linotype" w:cs="Arial"/>
        </w:rPr>
        <w:t xml:space="preserve">; </w:t>
      </w:r>
      <w:r w:rsidRPr="00715BAC">
        <w:rPr>
          <w:rFonts w:ascii="Palatino Linotype" w:eastAsia="Times New Roman" w:hAnsi="Palatino Linotype" w:cs="Arial"/>
          <w:color w:val="000000" w:themeColor="text1"/>
          <w:lang w:val="es-ES" w:eastAsia="es-MX"/>
        </w:rPr>
        <w:t>fracción que determina la hipótesis jurídica relativa a la</w:t>
      </w:r>
      <w:r w:rsidR="00CC56ED" w:rsidRPr="00715BAC">
        <w:rPr>
          <w:rFonts w:ascii="Palatino Linotype" w:eastAsia="Times New Roman" w:hAnsi="Palatino Linotype" w:cs="Arial"/>
          <w:color w:val="000000" w:themeColor="text1"/>
          <w:lang w:val="es-ES" w:eastAsia="es-MX"/>
        </w:rPr>
        <w:t xml:space="preserve"> </w:t>
      </w:r>
      <w:r w:rsidR="00887A17" w:rsidRPr="00715BAC">
        <w:rPr>
          <w:rFonts w:ascii="Palatino Linotype" w:eastAsia="Times New Roman" w:hAnsi="Palatino Linotype" w:cs="Arial"/>
          <w:color w:val="000000" w:themeColor="text1"/>
          <w:lang w:val="es-ES" w:eastAsia="es-MX"/>
        </w:rPr>
        <w:t>negativa a la información solicitada</w:t>
      </w:r>
      <w:r w:rsidRPr="00715BAC">
        <w:rPr>
          <w:rFonts w:ascii="Palatino Linotype" w:eastAsia="Times New Roman" w:hAnsi="Palatino Linotype" w:cs="Arial"/>
          <w:color w:val="000000" w:themeColor="text1"/>
          <w:lang w:val="es-ES" w:eastAsia="es-MX"/>
        </w:rPr>
        <w:t xml:space="preserve">; </w:t>
      </w:r>
      <w:r w:rsidRPr="00715BAC">
        <w:rPr>
          <w:rFonts w:ascii="Palatino Linotype" w:eastAsia="MS Mincho" w:hAnsi="Palatino Linotype" w:cs="Arial"/>
        </w:rPr>
        <w:t xml:space="preserve">contexto del cual se dolió </w:t>
      </w:r>
      <w:r w:rsidRPr="00715BAC">
        <w:rPr>
          <w:rFonts w:ascii="Palatino Linotype" w:eastAsia="MS Mincho" w:hAnsi="Palatino Linotype" w:cs="Arial"/>
          <w:b/>
        </w:rPr>
        <w:t xml:space="preserve">EL RECURRENTE </w:t>
      </w:r>
      <w:r w:rsidRPr="00715BAC">
        <w:rPr>
          <w:rFonts w:ascii="Palatino Linotype" w:eastAsia="MS Mincho" w:hAnsi="Palatino Linotype" w:cs="Arial"/>
        </w:rPr>
        <w:t>al momento de interponer su inconformidad.</w:t>
      </w:r>
      <w:r w:rsidRPr="00715BAC">
        <w:rPr>
          <w:rFonts w:ascii="Palatino Linotype" w:eastAsia="Times New Roman" w:hAnsi="Palatino Linotype" w:cs="Arial"/>
          <w:color w:val="000000" w:themeColor="text1"/>
          <w:lang w:val="es-ES" w:eastAsia="es-MX"/>
        </w:rPr>
        <w:t xml:space="preserve"> De modo tal </w:t>
      </w:r>
      <w:r w:rsidRPr="00715BAC">
        <w:rPr>
          <w:rFonts w:ascii="Palatino Linotype" w:hAnsi="Palatino Linotype" w:cs="Arial"/>
          <w:color w:val="000000" w:themeColor="text1"/>
        </w:rPr>
        <w:t xml:space="preserve">que el presente recurso de revisión se abocara en determinar si el </w:t>
      </w:r>
      <w:r w:rsidRPr="00715BAC">
        <w:rPr>
          <w:rFonts w:ascii="Palatino Linotype" w:hAnsi="Palatino Linotype" w:cs="Arial"/>
          <w:b/>
          <w:color w:val="000000" w:themeColor="text1"/>
        </w:rPr>
        <w:t>SUJETO</w:t>
      </w:r>
      <w:r w:rsidRPr="00715BAC">
        <w:rPr>
          <w:rFonts w:ascii="Palatino Linotype" w:hAnsi="Palatino Linotype" w:cs="Arial"/>
          <w:color w:val="000000" w:themeColor="text1"/>
        </w:rPr>
        <w:t xml:space="preserve"> </w:t>
      </w:r>
      <w:r w:rsidRPr="00715BAC">
        <w:rPr>
          <w:rFonts w:ascii="Palatino Linotype" w:hAnsi="Palatino Linotype" w:cs="Arial"/>
          <w:b/>
          <w:color w:val="000000" w:themeColor="text1"/>
        </w:rPr>
        <w:t>OBLIGADO</w:t>
      </w:r>
      <w:r w:rsidRPr="00715BAC">
        <w:rPr>
          <w:rFonts w:ascii="Palatino Linotype" w:hAnsi="Palatino Linotype" w:cs="Arial"/>
          <w:color w:val="000000" w:themeColor="text1"/>
        </w:rPr>
        <w:t xml:space="preserve"> con su respuesta ciertamente </w:t>
      </w:r>
      <w:r w:rsidRPr="00715BAC">
        <w:rPr>
          <w:rFonts w:ascii="Palatino Linotype" w:eastAsia="Times New Roman" w:hAnsi="Palatino Linotype"/>
          <w:color w:val="000000" w:themeColor="text1"/>
        </w:rPr>
        <w:t>actualiza la causal de procedencia</w:t>
      </w:r>
      <w:r w:rsidRPr="00715BAC">
        <w:rPr>
          <w:rFonts w:ascii="Palatino Linotype" w:eastAsia="Times New Roman" w:hAnsi="Palatino Linotype"/>
          <w:b/>
          <w:color w:val="000000" w:themeColor="text1"/>
        </w:rPr>
        <w:t xml:space="preserve"> </w:t>
      </w:r>
      <w:r w:rsidRPr="00715BAC">
        <w:rPr>
          <w:rFonts w:ascii="Palatino Linotype" w:eastAsia="Times New Roman" w:hAnsi="Palatino Linotype" w:cs="Arial"/>
          <w:color w:val="000000" w:themeColor="text1"/>
          <w:lang w:eastAsia="es-MX"/>
        </w:rPr>
        <w:t xml:space="preserve">antes señalada. </w:t>
      </w:r>
    </w:p>
    <w:p w14:paraId="03CE46EE" w14:textId="77777777" w:rsidR="00942616" w:rsidRPr="00715BAC" w:rsidRDefault="00942616" w:rsidP="00942616">
      <w:pPr>
        <w:spacing w:line="360" w:lineRule="auto"/>
        <w:rPr>
          <w:rFonts w:ascii="Palatino Linotype" w:eastAsia="MS Mincho" w:hAnsi="Palatino Linotype" w:cs="Arial"/>
        </w:rPr>
      </w:pPr>
    </w:p>
    <w:p w14:paraId="1B83CC04" w14:textId="77777777" w:rsidR="00942616" w:rsidRPr="00715BAC" w:rsidRDefault="00942616" w:rsidP="00942616">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715BAC">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66DE95D7" w14:textId="0B7965C4" w:rsidR="00942616" w:rsidRPr="00715BAC" w:rsidRDefault="00942616" w:rsidP="00942616">
      <w:pPr>
        <w:spacing w:line="360" w:lineRule="auto"/>
        <w:jc w:val="both"/>
        <w:rPr>
          <w:rFonts w:ascii="Palatino Linotype" w:hAnsi="Palatino Linotype"/>
        </w:rPr>
      </w:pPr>
    </w:p>
    <w:p w14:paraId="3696F214" w14:textId="77777777" w:rsidR="00BC5F48" w:rsidRPr="00715BAC" w:rsidRDefault="00BC5F48" w:rsidP="00BC5F48">
      <w:pPr>
        <w:numPr>
          <w:ilvl w:val="0"/>
          <w:numId w:val="1"/>
        </w:numPr>
        <w:spacing w:line="360" w:lineRule="auto"/>
        <w:ind w:left="0" w:firstLine="0"/>
        <w:contextualSpacing/>
        <w:jc w:val="both"/>
        <w:rPr>
          <w:rFonts w:ascii="Palatino Linotype" w:eastAsia="Times New Roman" w:hAnsi="Palatino Linotype" w:cs="Arial"/>
          <w:lang w:val="es-ES"/>
        </w:rPr>
      </w:pPr>
      <w:r w:rsidRPr="00715BAC">
        <w:rPr>
          <w:rFonts w:ascii="Palatino Linotype" w:eastAsia="Times New Roman" w:hAnsi="Palatino Linotype" w:cs="Arial"/>
          <w:lang w:val="es-ES"/>
        </w:rPr>
        <w:t xml:space="preserve">Ahora bien, 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w:t>
      </w:r>
      <w:r w:rsidRPr="00715BAC">
        <w:rPr>
          <w:rFonts w:ascii="Palatino Linotype" w:eastAsia="Times New Roman" w:hAnsi="Palatino Linotype" w:cs="Arial"/>
          <w:lang w:val="es-ES"/>
        </w:rPr>
        <w:lastRenderedPageBreak/>
        <w:t>nuestra Constitución Federal, Local y demás leyes aplicables en la materia, así como en los tratados internacionales en los que el Estado Mexicano sea parte, en concordancia con el artículo 8° de la Ley de Transparencia local.</w:t>
      </w:r>
    </w:p>
    <w:p w14:paraId="3D107216" w14:textId="77777777" w:rsidR="00435EAB" w:rsidRPr="00715BAC" w:rsidRDefault="00435EAB" w:rsidP="00435EAB">
      <w:pPr>
        <w:spacing w:line="360" w:lineRule="auto"/>
        <w:contextualSpacing/>
        <w:jc w:val="both"/>
        <w:rPr>
          <w:rFonts w:ascii="Palatino Linotype" w:eastAsia="Times New Roman" w:hAnsi="Palatino Linotype" w:cs="Arial"/>
          <w:lang w:val="es-ES"/>
        </w:rPr>
      </w:pPr>
    </w:p>
    <w:p w14:paraId="5FE4B2D3" w14:textId="5AAD063C" w:rsidR="00552A70" w:rsidRPr="00715BAC" w:rsidRDefault="00552A70" w:rsidP="00552A70">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715BAC">
        <w:rPr>
          <w:rFonts w:ascii="Palatino Linotype" w:eastAsia="Palatino Linotype" w:hAnsi="Palatino Linotype" w:cs="Palatino Linotype"/>
          <w:color w:val="000000"/>
        </w:rPr>
        <w:t xml:space="preserve">En un principio recordemos que el particular </w:t>
      </w:r>
      <w:r w:rsidRPr="00715BAC">
        <w:rPr>
          <w:rFonts w:ascii="Palatino Linotype" w:eastAsia="Calibri" w:hAnsi="Palatino Linotype" w:cs="Arial"/>
        </w:rPr>
        <w:t>solicitó</w:t>
      </w:r>
      <w:r w:rsidRPr="00715BAC">
        <w:rPr>
          <w:rFonts w:ascii="Palatino Linotype" w:hAnsi="Palatino Linotype" w:cs="Arial"/>
        </w:rPr>
        <w:t xml:space="preserve"> tener acceso, a la siguiente información respecto al último año de operación (del treinta y uno de octubre de dos mil veintidós al treinta y uno de octubre de dos mil veintitrés):</w:t>
      </w:r>
    </w:p>
    <w:p w14:paraId="5AA35DB3" w14:textId="77777777" w:rsidR="00552A70" w:rsidRPr="00715BAC" w:rsidRDefault="00552A70" w:rsidP="00552A70">
      <w:pPr>
        <w:pStyle w:val="Prrafodelista"/>
        <w:spacing w:line="360" w:lineRule="auto"/>
        <w:ind w:left="0"/>
        <w:jc w:val="both"/>
        <w:rPr>
          <w:rFonts w:ascii="Palatino Linotype" w:hAnsi="Palatino Linotype" w:cs="Arial"/>
        </w:rPr>
      </w:pPr>
    </w:p>
    <w:p w14:paraId="394731F0" w14:textId="77777777" w:rsidR="00913FDB" w:rsidRPr="00715BAC" w:rsidRDefault="00552A70" w:rsidP="00913FDB">
      <w:pPr>
        <w:pStyle w:val="Prrafodelista"/>
        <w:numPr>
          <w:ilvl w:val="1"/>
          <w:numId w:val="1"/>
        </w:numPr>
        <w:spacing w:line="360" w:lineRule="auto"/>
        <w:ind w:right="333"/>
        <w:jc w:val="both"/>
        <w:rPr>
          <w:rFonts w:ascii="Palatino Linotype" w:hAnsi="Palatino Linotype"/>
          <w:color w:val="000000"/>
          <w:szCs w:val="14"/>
        </w:rPr>
      </w:pPr>
      <w:r w:rsidRPr="00715BAC">
        <w:rPr>
          <w:rFonts w:ascii="Palatino Linotype" w:hAnsi="Palatino Linotype"/>
          <w:color w:val="000000"/>
          <w:szCs w:val="14"/>
        </w:rPr>
        <w:t xml:space="preserve">Población atendida por el Organismo Operador por localidad y/o municipio; </w:t>
      </w:r>
    </w:p>
    <w:p w14:paraId="60AFC7DB" w14:textId="77777777" w:rsidR="00913FDB" w:rsidRPr="00715BAC" w:rsidRDefault="00552A70" w:rsidP="00913FDB">
      <w:pPr>
        <w:pStyle w:val="Prrafodelista"/>
        <w:numPr>
          <w:ilvl w:val="1"/>
          <w:numId w:val="1"/>
        </w:numPr>
        <w:spacing w:line="360" w:lineRule="auto"/>
        <w:ind w:right="333"/>
        <w:jc w:val="both"/>
        <w:rPr>
          <w:rFonts w:ascii="Palatino Linotype" w:hAnsi="Palatino Linotype"/>
          <w:color w:val="000000"/>
          <w:szCs w:val="14"/>
        </w:rPr>
      </w:pPr>
      <w:r w:rsidRPr="00715BAC">
        <w:rPr>
          <w:rFonts w:ascii="Palatino Linotype" w:hAnsi="Palatino Linotype"/>
          <w:color w:val="000000"/>
          <w:szCs w:val="14"/>
        </w:rPr>
        <w:t xml:space="preserve">Listado de estructuras especiales (fuentes de abastecimiento, rebombeos, plantas de tratamiento, tanques, entre otros); </w:t>
      </w:r>
    </w:p>
    <w:p w14:paraId="06FD2004" w14:textId="77777777" w:rsidR="00913FDB" w:rsidRPr="00715BAC" w:rsidRDefault="00552A70" w:rsidP="00913FDB">
      <w:pPr>
        <w:pStyle w:val="Prrafodelista"/>
        <w:numPr>
          <w:ilvl w:val="1"/>
          <w:numId w:val="1"/>
        </w:numPr>
        <w:spacing w:line="360" w:lineRule="auto"/>
        <w:ind w:right="333"/>
        <w:jc w:val="both"/>
        <w:rPr>
          <w:rFonts w:ascii="Palatino Linotype" w:hAnsi="Palatino Linotype"/>
          <w:color w:val="000000"/>
          <w:szCs w:val="14"/>
        </w:rPr>
      </w:pPr>
      <w:r w:rsidRPr="00715BAC">
        <w:rPr>
          <w:rFonts w:ascii="Palatino Linotype" w:hAnsi="Palatino Linotype"/>
          <w:color w:val="000000"/>
          <w:szCs w:val="14"/>
        </w:rPr>
        <w:t xml:space="preserve">Características de las fuentes de abastecimiento (tipo de fuente, capacidad instalada, capacidad producida, si cuenta con </w:t>
      </w:r>
      <w:proofErr w:type="spellStart"/>
      <w:r w:rsidRPr="00715BAC">
        <w:rPr>
          <w:rFonts w:ascii="Palatino Linotype" w:hAnsi="Palatino Linotype"/>
          <w:color w:val="000000"/>
          <w:szCs w:val="14"/>
        </w:rPr>
        <w:t>macromedidor</w:t>
      </w:r>
      <w:proofErr w:type="spellEnd"/>
      <w:r w:rsidRPr="00715BAC">
        <w:rPr>
          <w:rFonts w:ascii="Palatino Linotype" w:hAnsi="Palatino Linotype"/>
          <w:color w:val="000000"/>
          <w:szCs w:val="14"/>
        </w:rPr>
        <w:t xml:space="preserve">, horas de bombeo diarias, y días de operación al año); </w:t>
      </w:r>
    </w:p>
    <w:p w14:paraId="5F2B9B43" w14:textId="77777777" w:rsidR="00913FDB" w:rsidRPr="00715BAC" w:rsidRDefault="00552A70" w:rsidP="00913FDB">
      <w:pPr>
        <w:pStyle w:val="Prrafodelista"/>
        <w:numPr>
          <w:ilvl w:val="1"/>
          <w:numId w:val="1"/>
        </w:numPr>
        <w:spacing w:line="360" w:lineRule="auto"/>
        <w:ind w:right="333"/>
        <w:jc w:val="both"/>
        <w:rPr>
          <w:rFonts w:ascii="Palatino Linotype" w:hAnsi="Palatino Linotype"/>
          <w:color w:val="000000"/>
          <w:szCs w:val="14"/>
        </w:rPr>
      </w:pPr>
      <w:r w:rsidRPr="00715BAC">
        <w:rPr>
          <w:rFonts w:ascii="Palatino Linotype" w:hAnsi="Palatino Linotype"/>
          <w:color w:val="000000"/>
          <w:szCs w:val="14"/>
        </w:rPr>
        <w:t xml:space="preserve">Plantas de tratamiento (tipo de proceso, capacidad instalada, caudal medio tratado y cuerpo receptor); </w:t>
      </w:r>
    </w:p>
    <w:p w14:paraId="0D925DFA" w14:textId="77777777" w:rsidR="00913FDB" w:rsidRPr="00715BAC" w:rsidRDefault="00552A70" w:rsidP="00913FDB">
      <w:pPr>
        <w:pStyle w:val="Prrafodelista"/>
        <w:numPr>
          <w:ilvl w:val="1"/>
          <w:numId w:val="1"/>
        </w:numPr>
        <w:spacing w:line="360" w:lineRule="auto"/>
        <w:ind w:right="333"/>
        <w:jc w:val="both"/>
        <w:rPr>
          <w:rFonts w:ascii="Palatino Linotype" w:hAnsi="Palatino Linotype"/>
          <w:color w:val="000000"/>
          <w:szCs w:val="14"/>
        </w:rPr>
      </w:pPr>
      <w:r w:rsidRPr="00715BAC">
        <w:rPr>
          <w:rFonts w:ascii="Palatino Linotype" w:hAnsi="Palatino Linotype"/>
          <w:color w:val="000000"/>
          <w:szCs w:val="14"/>
        </w:rPr>
        <w:t>Tanques de regulación y almacenamiento (tipo y capacidad);</w:t>
      </w:r>
    </w:p>
    <w:p w14:paraId="6DF3BD60" w14:textId="4F49A541" w:rsidR="00913FDB" w:rsidRPr="00715BAC" w:rsidRDefault="00552A70" w:rsidP="00913FDB">
      <w:pPr>
        <w:pStyle w:val="Prrafodelista"/>
        <w:numPr>
          <w:ilvl w:val="1"/>
          <w:numId w:val="1"/>
        </w:numPr>
        <w:spacing w:line="360" w:lineRule="auto"/>
        <w:ind w:right="333"/>
        <w:jc w:val="both"/>
        <w:rPr>
          <w:rFonts w:ascii="Palatino Linotype" w:hAnsi="Palatino Linotype"/>
          <w:color w:val="000000"/>
          <w:szCs w:val="14"/>
        </w:rPr>
      </w:pPr>
      <w:r w:rsidRPr="00715BAC">
        <w:rPr>
          <w:rFonts w:ascii="Palatino Linotype" w:hAnsi="Palatino Linotype"/>
          <w:color w:val="000000"/>
          <w:szCs w:val="14"/>
        </w:rPr>
        <w:t xml:space="preserve">Catastro del sistema de agua potable; </w:t>
      </w:r>
    </w:p>
    <w:p w14:paraId="7114E505" w14:textId="77777777" w:rsidR="00913FDB" w:rsidRPr="00715BAC" w:rsidRDefault="00552A70" w:rsidP="00913FDB">
      <w:pPr>
        <w:pStyle w:val="Prrafodelista"/>
        <w:numPr>
          <w:ilvl w:val="1"/>
          <w:numId w:val="1"/>
        </w:numPr>
        <w:spacing w:line="360" w:lineRule="auto"/>
        <w:ind w:right="333"/>
        <w:jc w:val="both"/>
        <w:rPr>
          <w:rFonts w:ascii="Palatino Linotype" w:hAnsi="Palatino Linotype"/>
          <w:color w:val="000000"/>
          <w:szCs w:val="14"/>
        </w:rPr>
      </w:pPr>
      <w:r w:rsidRPr="00715BAC">
        <w:rPr>
          <w:rFonts w:ascii="Palatino Linotype" w:hAnsi="Palatino Linotype"/>
          <w:color w:val="000000"/>
          <w:szCs w:val="14"/>
        </w:rPr>
        <w:t xml:space="preserve">Características de las líneas de conducción y redes de distribución (longitud y diámetro); </w:t>
      </w:r>
    </w:p>
    <w:p w14:paraId="16A1A2A0" w14:textId="77777777" w:rsidR="00913FDB" w:rsidRPr="00715BAC" w:rsidRDefault="00552A70" w:rsidP="00913FDB">
      <w:pPr>
        <w:pStyle w:val="Prrafodelista"/>
        <w:numPr>
          <w:ilvl w:val="1"/>
          <w:numId w:val="1"/>
        </w:numPr>
        <w:spacing w:line="360" w:lineRule="auto"/>
        <w:ind w:right="333"/>
        <w:jc w:val="both"/>
        <w:rPr>
          <w:rFonts w:ascii="Palatino Linotype" w:hAnsi="Palatino Linotype"/>
          <w:color w:val="000000"/>
          <w:szCs w:val="14"/>
        </w:rPr>
      </w:pPr>
      <w:r w:rsidRPr="00715BAC">
        <w:rPr>
          <w:rFonts w:ascii="Palatino Linotype" w:hAnsi="Palatino Linotype"/>
          <w:color w:val="000000"/>
          <w:szCs w:val="14"/>
        </w:rPr>
        <w:t xml:space="preserve">Datos históricos de presiones en la red; </w:t>
      </w:r>
    </w:p>
    <w:p w14:paraId="3F57DEE8" w14:textId="77777777" w:rsidR="00913FDB" w:rsidRPr="00715BAC" w:rsidRDefault="00552A70" w:rsidP="00913FDB">
      <w:pPr>
        <w:pStyle w:val="Prrafodelista"/>
        <w:numPr>
          <w:ilvl w:val="1"/>
          <w:numId w:val="1"/>
        </w:numPr>
        <w:spacing w:line="360" w:lineRule="auto"/>
        <w:ind w:right="333"/>
        <w:jc w:val="both"/>
        <w:rPr>
          <w:rFonts w:ascii="Palatino Linotype" w:hAnsi="Palatino Linotype"/>
          <w:color w:val="000000"/>
          <w:szCs w:val="14"/>
        </w:rPr>
      </w:pPr>
      <w:r w:rsidRPr="00715BAC">
        <w:rPr>
          <w:rFonts w:ascii="Palatino Linotype" w:hAnsi="Palatino Linotype"/>
          <w:color w:val="000000"/>
          <w:szCs w:val="14"/>
        </w:rPr>
        <w:lastRenderedPageBreak/>
        <w:t xml:space="preserve">Número de fugas reportadas, de preferencia desagregado por toma o red, si son fugas visibles u ocultas, y volumen aforado; </w:t>
      </w:r>
    </w:p>
    <w:p w14:paraId="633C6326" w14:textId="77777777" w:rsidR="00913FDB" w:rsidRPr="00715BAC" w:rsidRDefault="00552A70" w:rsidP="00913FDB">
      <w:pPr>
        <w:pStyle w:val="Prrafodelista"/>
        <w:numPr>
          <w:ilvl w:val="1"/>
          <w:numId w:val="1"/>
        </w:numPr>
        <w:spacing w:line="360" w:lineRule="auto"/>
        <w:ind w:right="333"/>
        <w:jc w:val="both"/>
        <w:rPr>
          <w:rFonts w:ascii="Palatino Linotype" w:hAnsi="Palatino Linotype"/>
          <w:color w:val="000000"/>
          <w:szCs w:val="14"/>
        </w:rPr>
      </w:pPr>
      <w:r w:rsidRPr="00715BAC">
        <w:rPr>
          <w:rFonts w:ascii="Palatino Linotype" w:hAnsi="Palatino Linotype"/>
          <w:color w:val="000000"/>
          <w:szCs w:val="14"/>
        </w:rPr>
        <w:t xml:space="preserve">Listado de colonias y/o sectores que cuenten con servicio continúo (incluyendo número de tomas); </w:t>
      </w:r>
    </w:p>
    <w:p w14:paraId="25DA72A2" w14:textId="77777777" w:rsidR="00913FDB" w:rsidRPr="00715BAC" w:rsidRDefault="00552A70" w:rsidP="00913FDB">
      <w:pPr>
        <w:pStyle w:val="Prrafodelista"/>
        <w:numPr>
          <w:ilvl w:val="1"/>
          <w:numId w:val="1"/>
        </w:numPr>
        <w:spacing w:line="360" w:lineRule="auto"/>
        <w:ind w:right="333"/>
        <w:jc w:val="both"/>
        <w:rPr>
          <w:rFonts w:ascii="Palatino Linotype" w:hAnsi="Palatino Linotype"/>
          <w:color w:val="000000"/>
          <w:szCs w:val="14"/>
        </w:rPr>
      </w:pPr>
      <w:r w:rsidRPr="00715BAC">
        <w:rPr>
          <w:rFonts w:ascii="Palatino Linotype" w:hAnsi="Palatino Linotype"/>
          <w:color w:val="000000"/>
          <w:szCs w:val="14"/>
        </w:rPr>
        <w:t xml:space="preserve">Listado de colonias y/o sectores con tandeo (incluyendo número de tomas), así́ como información acerca del tiempo de servicio (días y horas); </w:t>
      </w:r>
    </w:p>
    <w:p w14:paraId="22D668F7" w14:textId="77777777" w:rsidR="00913FDB" w:rsidRPr="00715BAC" w:rsidRDefault="00552A70" w:rsidP="00913FDB">
      <w:pPr>
        <w:pStyle w:val="Prrafodelista"/>
        <w:numPr>
          <w:ilvl w:val="1"/>
          <w:numId w:val="1"/>
        </w:numPr>
        <w:spacing w:line="360" w:lineRule="auto"/>
        <w:ind w:right="333"/>
        <w:jc w:val="both"/>
        <w:rPr>
          <w:rFonts w:ascii="Palatino Linotype" w:hAnsi="Palatino Linotype"/>
          <w:color w:val="000000"/>
          <w:szCs w:val="14"/>
        </w:rPr>
      </w:pPr>
      <w:r w:rsidRPr="00715BAC">
        <w:rPr>
          <w:rFonts w:ascii="Palatino Linotype" w:hAnsi="Palatino Linotype"/>
          <w:color w:val="000000"/>
          <w:szCs w:val="14"/>
        </w:rPr>
        <w:t xml:space="preserve">Todos los estudios de calidad del agua con los que cuenten en 2020, incluyendo pruebas bacteriológicas; </w:t>
      </w:r>
    </w:p>
    <w:p w14:paraId="481E9A36" w14:textId="77777777" w:rsidR="00913FDB" w:rsidRPr="00715BAC" w:rsidRDefault="00552A70" w:rsidP="00913FDB">
      <w:pPr>
        <w:pStyle w:val="Prrafodelista"/>
        <w:numPr>
          <w:ilvl w:val="1"/>
          <w:numId w:val="1"/>
        </w:numPr>
        <w:spacing w:line="360" w:lineRule="auto"/>
        <w:ind w:right="333"/>
        <w:jc w:val="both"/>
        <w:rPr>
          <w:rFonts w:ascii="Palatino Linotype" w:hAnsi="Palatino Linotype"/>
          <w:color w:val="000000"/>
          <w:szCs w:val="14"/>
        </w:rPr>
      </w:pPr>
      <w:r w:rsidRPr="00715BAC">
        <w:rPr>
          <w:rFonts w:ascii="Palatino Linotype" w:hAnsi="Palatino Linotype"/>
          <w:color w:val="000000"/>
          <w:szCs w:val="14"/>
        </w:rPr>
        <w:t xml:space="preserve">Recibos de consumo de energía eléctrica de la CFE de estructuras especiales como son pozos, rebombeos y plantas de tratamiento correspondiente a todos los bimestres del 2020; </w:t>
      </w:r>
    </w:p>
    <w:p w14:paraId="30954352" w14:textId="77777777" w:rsidR="00913FDB" w:rsidRPr="00715BAC" w:rsidRDefault="00552A70" w:rsidP="00913FDB">
      <w:pPr>
        <w:pStyle w:val="Prrafodelista"/>
        <w:numPr>
          <w:ilvl w:val="1"/>
          <w:numId w:val="1"/>
        </w:numPr>
        <w:spacing w:line="360" w:lineRule="auto"/>
        <w:ind w:right="333"/>
        <w:jc w:val="both"/>
        <w:rPr>
          <w:rFonts w:ascii="Palatino Linotype" w:hAnsi="Palatino Linotype"/>
          <w:color w:val="000000"/>
          <w:szCs w:val="14"/>
        </w:rPr>
      </w:pPr>
      <w:r w:rsidRPr="00715BAC">
        <w:rPr>
          <w:rFonts w:ascii="Palatino Linotype" w:hAnsi="Palatino Linotype"/>
          <w:color w:val="000000"/>
          <w:szCs w:val="14"/>
        </w:rPr>
        <w:t xml:space="preserve">Base de datos del padrón de usuarios 2023; </w:t>
      </w:r>
    </w:p>
    <w:p w14:paraId="136320BD" w14:textId="77777777" w:rsidR="00913FDB" w:rsidRPr="00715BAC" w:rsidRDefault="00552A70" w:rsidP="00913FDB">
      <w:pPr>
        <w:pStyle w:val="Prrafodelista"/>
        <w:numPr>
          <w:ilvl w:val="1"/>
          <w:numId w:val="1"/>
        </w:numPr>
        <w:spacing w:line="360" w:lineRule="auto"/>
        <w:ind w:right="333"/>
        <w:jc w:val="both"/>
        <w:rPr>
          <w:rFonts w:ascii="Palatino Linotype" w:hAnsi="Palatino Linotype"/>
          <w:color w:val="000000"/>
          <w:szCs w:val="14"/>
        </w:rPr>
      </w:pPr>
      <w:r w:rsidRPr="00715BAC">
        <w:rPr>
          <w:rFonts w:ascii="Palatino Linotype" w:hAnsi="Palatino Linotype"/>
          <w:color w:val="000000"/>
          <w:szCs w:val="14"/>
        </w:rPr>
        <w:t xml:space="preserve">Número de tomas desagregado por tipo de usuario (doméstico, comercial, industrial, entre otros) y por tipo de servicio (servicio medido / cuota fija); </w:t>
      </w:r>
    </w:p>
    <w:p w14:paraId="0CE65F61" w14:textId="77777777" w:rsidR="00913FDB" w:rsidRPr="00715BAC" w:rsidRDefault="00552A70" w:rsidP="00913FDB">
      <w:pPr>
        <w:pStyle w:val="Prrafodelista"/>
        <w:numPr>
          <w:ilvl w:val="1"/>
          <w:numId w:val="1"/>
        </w:numPr>
        <w:spacing w:line="360" w:lineRule="auto"/>
        <w:ind w:right="333"/>
        <w:jc w:val="both"/>
        <w:rPr>
          <w:rFonts w:ascii="Palatino Linotype" w:hAnsi="Palatino Linotype"/>
          <w:color w:val="000000"/>
          <w:szCs w:val="14"/>
        </w:rPr>
      </w:pPr>
      <w:r w:rsidRPr="00715BAC">
        <w:rPr>
          <w:rFonts w:ascii="Palatino Linotype" w:hAnsi="Palatino Linotype"/>
          <w:color w:val="000000"/>
          <w:szCs w:val="14"/>
        </w:rPr>
        <w:t xml:space="preserve">Datos históricos de los últimos 3 años de consumos de agua potable; </w:t>
      </w:r>
    </w:p>
    <w:p w14:paraId="38797288" w14:textId="77777777" w:rsidR="00913FDB" w:rsidRPr="00715BAC" w:rsidRDefault="00552A70" w:rsidP="00913FDB">
      <w:pPr>
        <w:pStyle w:val="Prrafodelista"/>
        <w:numPr>
          <w:ilvl w:val="1"/>
          <w:numId w:val="1"/>
        </w:numPr>
        <w:spacing w:line="360" w:lineRule="auto"/>
        <w:ind w:right="333"/>
        <w:jc w:val="both"/>
        <w:rPr>
          <w:rFonts w:ascii="Palatino Linotype" w:hAnsi="Palatino Linotype"/>
          <w:color w:val="000000"/>
          <w:szCs w:val="14"/>
        </w:rPr>
      </w:pPr>
      <w:r w:rsidRPr="00715BAC">
        <w:rPr>
          <w:rFonts w:ascii="Palatino Linotype" w:hAnsi="Palatino Linotype"/>
          <w:color w:val="000000"/>
          <w:szCs w:val="14"/>
        </w:rPr>
        <w:t>Características de los micromedidores (marca, antigü</w:t>
      </w:r>
      <w:r w:rsidRPr="00715BAC">
        <w:rPr>
          <w:rFonts w:ascii="Times New Roman" w:hAnsi="Times New Roman" w:cs="Times New Roman"/>
          <w:color w:val="000000"/>
          <w:szCs w:val="14"/>
        </w:rPr>
        <w:t>e</w:t>
      </w:r>
      <w:r w:rsidRPr="00715BAC">
        <w:rPr>
          <w:rFonts w:ascii="Palatino Linotype" w:hAnsi="Palatino Linotype"/>
          <w:color w:val="000000"/>
          <w:szCs w:val="14"/>
        </w:rPr>
        <w:t xml:space="preserve">dad, problemática identificada como puede ser fuera de servicio, medidor robado, volteado, opaco, entre otros); </w:t>
      </w:r>
    </w:p>
    <w:p w14:paraId="15F3D9E5" w14:textId="77777777" w:rsidR="00913FDB" w:rsidRPr="00715BAC" w:rsidRDefault="00552A70" w:rsidP="00913FDB">
      <w:pPr>
        <w:pStyle w:val="Prrafodelista"/>
        <w:numPr>
          <w:ilvl w:val="1"/>
          <w:numId w:val="1"/>
        </w:numPr>
        <w:spacing w:line="360" w:lineRule="auto"/>
        <w:ind w:right="333"/>
        <w:jc w:val="both"/>
        <w:rPr>
          <w:rFonts w:ascii="Palatino Linotype" w:hAnsi="Palatino Linotype"/>
          <w:color w:val="000000"/>
          <w:szCs w:val="14"/>
        </w:rPr>
      </w:pPr>
      <w:r w:rsidRPr="00715BAC">
        <w:rPr>
          <w:rFonts w:ascii="Palatino Linotype" w:hAnsi="Palatino Linotype"/>
          <w:color w:val="000000"/>
          <w:szCs w:val="14"/>
        </w:rPr>
        <w:t xml:space="preserve">Número de descargas de drenaje por tipo de usuario; </w:t>
      </w:r>
    </w:p>
    <w:p w14:paraId="4248ADAB" w14:textId="77777777" w:rsidR="00913FDB" w:rsidRPr="00715BAC" w:rsidRDefault="00552A70" w:rsidP="00913FDB">
      <w:pPr>
        <w:pStyle w:val="Prrafodelista"/>
        <w:numPr>
          <w:ilvl w:val="1"/>
          <w:numId w:val="1"/>
        </w:numPr>
        <w:spacing w:line="360" w:lineRule="auto"/>
        <w:ind w:right="333"/>
        <w:jc w:val="both"/>
        <w:rPr>
          <w:rFonts w:ascii="Palatino Linotype" w:hAnsi="Palatino Linotype"/>
          <w:color w:val="000000"/>
          <w:szCs w:val="14"/>
        </w:rPr>
      </w:pPr>
      <w:r w:rsidRPr="00715BAC">
        <w:rPr>
          <w:rFonts w:ascii="Palatino Linotype" w:hAnsi="Palatino Linotype"/>
          <w:color w:val="000000"/>
          <w:szCs w:val="14"/>
        </w:rPr>
        <w:t xml:space="preserve">Datos de facturación y cobranza (facturación y cobranza anual de agua potable por tipo de usuario, facturación y cobranza anual de </w:t>
      </w:r>
      <w:r w:rsidRPr="00715BAC">
        <w:rPr>
          <w:rFonts w:ascii="Palatino Linotype" w:hAnsi="Palatino Linotype"/>
          <w:color w:val="000000"/>
          <w:szCs w:val="14"/>
        </w:rPr>
        <w:lastRenderedPageBreak/>
        <w:t xml:space="preserve">alcantarillado por tipo de usuario, facturación y cobranza anual de saneamiento por tipo de usuario, derechos de conexión de agua potable, derechos de conexión de alcantarillado, otros ingresos operacionales, derechos de dotación como puede ser por desarrollo habitacional o factibilidades, otros ingresos no operacionales); </w:t>
      </w:r>
    </w:p>
    <w:p w14:paraId="27AE29CD" w14:textId="77777777" w:rsidR="00913FDB" w:rsidRPr="00715BAC" w:rsidRDefault="00552A70" w:rsidP="00913FDB">
      <w:pPr>
        <w:pStyle w:val="Prrafodelista"/>
        <w:numPr>
          <w:ilvl w:val="1"/>
          <w:numId w:val="1"/>
        </w:numPr>
        <w:spacing w:line="360" w:lineRule="auto"/>
        <w:ind w:right="333"/>
        <w:jc w:val="both"/>
        <w:rPr>
          <w:rFonts w:ascii="Palatino Linotype" w:hAnsi="Palatino Linotype"/>
          <w:color w:val="000000"/>
          <w:szCs w:val="14"/>
        </w:rPr>
      </w:pPr>
      <w:r w:rsidRPr="00715BAC">
        <w:rPr>
          <w:rFonts w:ascii="Palatino Linotype" w:hAnsi="Palatino Linotype"/>
          <w:color w:val="000000"/>
          <w:szCs w:val="14"/>
        </w:rPr>
        <w:t xml:space="preserve">Cobranza de agua potable, alcantarillado y saneamiento desagregado por mes o bimestre (dependiendo del ciclo de facturación); </w:t>
      </w:r>
    </w:p>
    <w:p w14:paraId="269B9119" w14:textId="77777777" w:rsidR="00913FDB" w:rsidRPr="00715BAC" w:rsidRDefault="00552A70" w:rsidP="00913FDB">
      <w:pPr>
        <w:pStyle w:val="Prrafodelista"/>
        <w:numPr>
          <w:ilvl w:val="1"/>
          <w:numId w:val="1"/>
        </w:numPr>
        <w:spacing w:line="360" w:lineRule="auto"/>
        <w:ind w:right="333"/>
        <w:jc w:val="both"/>
        <w:rPr>
          <w:rFonts w:ascii="Palatino Linotype" w:hAnsi="Palatino Linotype"/>
          <w:color w:val="000000"/>
          <w:szCs w:val="14"/>
        </w:rPr>
      </w:pPr>
      <w:r w:rsidRPr="00715BAC">
        <w:rPr>
          <w:rFonts w:ascii="Palatino Linotype" w:hAnsi="Palatino Linotype"/>
          <w:color w:val="000000"/>
          <w:szCs w:val="14"/>
        </w:rPr>
        <w:t xml:space="preserve">Costos desagregados por tipo de proceso (captación, conducción, potabilización o cloración, almacenamiento, rebombeos, distribución, tomas domiciliarias, alcantarillado, saneamiento, comercialización y administración); </w:t>
      </w:r>
    </w:p>
    <w:p w14:paraId="48479794" w14:textId="77777777" w:rsidR="00913FDB" w:rsidRPr="00715BAC" w:rsidRDefault="00552A70" w:rsidP="00913FDB">
      <w:pPr>
        <w:pStyle w:val="Prrafodelista"/>
        <w:numPr>
          <w:ilvl w:val="1"/>
          <w:numId w:val="1"/>
        </w:numPr>
        <w:spacing w:line="360" w:lineRule="auto"/>
        <w:ind w:right="333"/>
        <w:jc w:val="both"/>
        <w:rPr>
          <w:rFonts w:ascii="Palatino Linotype" w:hAnsi="Palatino Linotype"/>
          <w:color w:val="000000"/>
          <w:szCs w:val="14"/>
        </w:rPr>
      </w:pPr>
      <w:r w:rsidRPr="00715BAC">
        <w:rPr>
          <w:rFonts w:ascii="Palatino Linotype" w:hAnsi="Palatino Linotype"/>
          <w:color w:val="000000"/>
          <w:szCs w:val="14"/>
        </w:rPr>
        <w:t xml:space="preserve">Gastos desagregados por concepto (sueldos y prestaciones, energía eléctrica, materiales, pago de derechos, otros gastos operacionales, cloro y reactivos); </w:t>
      </w:r>
    </w:p>
    <w:p w14:paraId="67EB477B" w14:textId="77777777" w:rsidR="00913FDB" w:rsidRPr="00715BAC" w:rsidRDefault="00552A70" w:rsidP="00913FDB">
      <w:pPr>
        <w:pStyle w:val="Prrafodelista"/>
        <w:numPr>
          <w:ilvl w:val="1"/>
          <w:numId w:val="1"/>
        </w:numPr>
        <w:spacing w:line="360" w:lineRule="auto"/>
        <w:ind w:right="333"/>
        <w:jc w:val="both"/>
        <w:rPr>
          <w:rFonts w:ascii="Palatino Linotype" w:hAnsi="Palatino Linotype"/>
          <w:color w:val="000000"/>
          <w:szCs w:val="14"/>
        </w:rPr>
      </w:pPr>
      <w:r w:rsidRPr="00715BAC">
        <w:rPr>
          <w:rFonts w:ascii="Palatino Linotype" w:hAnsi="Palatino Linotype"/>
          <w:color w:val="000000"/>
          <w:szCs w:val="14"/>
        </w:rPr>
        <w:t xml:space="preserve">Cartera vencida; </w:t>
      </w:r>
    </w:p>
    <w:p w14:paraId="41ABD47F" w14:textId="482223C8" w:rsidR="00552A70" w:rsidRPr="00715BAC" w:rsidRDefault="00552A70" w:rsidP="00913FDB">
      <w:pPr>
        <w:pStyle w:val="Prrafodelista"/>
        <w:numPr>
          <w:ilvl w:val="1"/>
          <w:numId w:val="1"/>
        </w:numPr>
        <w:spacing w:line="360" w:lineRule="auto"/>
        <w:ind w:right="333"/>
        <w:jc w:val="both"/>
        <w:rPr>
          <w:rFonts w:ascii="Palatino Linotype" w:hAnsi="Palatino Linotype"/>
          <w:color w:val="000000"/>
          <w:szCs w:val="14"/>
        </w:rPr>
      </w:pPr>
      <w:r w:rsidRPr="00715BAC">
        <w:rPr>
          <w:rFonts w:ascii="Palatino Linotype" w:hAnsi="Palatino Linotype"/>
          <w:color w:val="000000"/>
          <w:szCs w:val="14"/>
        </w:rPr>
        <w:t xml:space="preserve">Número de empleados en el Organismo dividido en área operacional y área administrativa (sindicalizados, confianza, y que no dependen del organismo tipo outsourcing). </w:t>
      </w:r>
    </w:p>
    <w:p w14:paraId="65BCBE9B" w14:textId="77777777" w:rsidR="00677AAB" w:rsidRPr="00715BAC" w:rsidRDefault="00677AAB" w:rsidP="00552A70">
      <w:pPr>
        <w:rPr>
          <w:rFonts w:ascii="Palatino Linotype" w:hAnsi="Palatino Linotype" w:cs="Arial"/>
          <w:iCs/>
        </w:rPr>
      </w:pPr>
    </w:p>
    <w:p w14:paraId="04020F42" w14:textId="6BFAA7B0" w:rsidR="00552A70" w:rsidRPr="00715BAC" w:rsidRDefault="00552A70" w:rsidP="00677AAB">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715BAC">
        <w:rPr>
          <w:rFonts w:ascii="Palatino Linotype" w:eastAsia="Palatino Linotype" w:hAnsi="Palatino Linotype" w:cs="Palatino Linotype"/>
          <w:color w:val="000000"/>
        </w:rPr>
        <w:t>En respuesta, el Sujeto Obligado señaló que adjuntaba el oficio 200C12001/149/2023, sin embargo, no se adjuntó dicho documento, razón por la cual, el particular interpuso recurso de revisión</w:t>
      </w:r>
      <w:r w:rsidR="00913FDB" w:rsidRPr="00715BAC">
        <w:rPr>
          <w:rFonts w:ascii="Palatino Linotype" w:eastAsia="Palatino Linotype" w:hAnsi="Palatino Linotype" w:cs="Palatino Linotype"/>
          <w:color w:val="000000"/>
        </w:rPr>
        <w:t>.</w:t>
      </w:r>
    </w:p>
    <w:p w14:paraId="5E1007AE" w14:textId="77777777" w:rsidR="00552A70" w:rsidRPr="00715BAC" w:rsidRDefault="00552A70" w:rsidP="00913FDB">
      <w:pPr>
        <w:spacing w:line="360" w:lineRule="auto"/>
        <w:ind w:right="49"/>
        <w:contextualSpacing/>
        <w:jc w:val="both"/>
        <w:rPr>
          <w:rFonts w:ascii="Palatino Linotype" w:eastAsia="Palatino Linotype" w:hAnsi="Palatino Linotype" w:cs="Palatino Linotype"/>
          <w:b/>
          <w:color w:val="000000"/>
        </w:rPr>
      </w:pPr>
    </w:p>
    <w:p w14:paraId="28037A99" w14:textId="65AD66A7" w:rsidR="00552A70" w:rsidRPr="00715BAC" w:rsidRDefault="0013755F" w:rsidP="00677AAB">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715BAC">
        <w:rPr>
          <w:rFonts w:ascii="Palatino Linotype" w:eastAsia="Palatino Linotype" w:hAnsi="Palatino Linotype" w:cs="Palatino Linotype"/>
          <w:color w:val="000000"/>
        </w:rPr>
        <w:lastRenderedPageBreak/>
        <w:t xml:space="preserve">Ahora bien, respecto a los puntos de la solicitud, </w:t>
      </w:r>
      <w:r w:rsidR="009E4DDE" w:rsidRPr="00715BAC">
        <w:rPr>
          <w:rFonts w:ascii="Palatino Linotype" w:eastAsia="Palatino Linotype" w:hAnsi="Palatino Linotype" w:cs="Palatino Linotype"/>
          <w:color w:val="000000"/>
        </w:rPr>
        <w:t xml:space="preserve">a, </w:t>
      </w:r>
      <w:r w:rsidRPr="00715BAC">
        <w:rPr>
          <w:rFonts w:ascii="Palatino Linotype" w:eastAsia="Palatino Linotype" w:hAnsi="Palatino Linotype" w:cs="Palatino Linotype"/>
          <w:b/>
          <w:color w:val="000000"/>
        </w:rPr>
        <w:t>b, c, d, e, g, h</w:t>
      </w:r>
      <w:r w:rsidR="00D03C34" w:rsidRPr="00715BAC">
        <w:rPr>
          <w:rFonts w:ascii="Palatino Linotype" w:eastAsia="Palatino Linotype" w:hAnsi="Palatino Linotype" w:cs="Palatino Linotype"/>
          <w:b/>
          <w:color w:val="000000"/>
        </w:rPr>
        <w:t>, i</w:t>
      </w:r>
      <w:r w:rsidR="00715BAC">
        <w:rPr>
          <w:rFonts w:ascii="Palatino Linotype" w:eastAsia="Palatino Linotype" w:hAnsi="Palatino Linotype" w:cs="Palatino Linotype"/>
          <w:b/>
          <w:color w:val="000000"/>
        </w:rPr>
        <w:t xml:space="preserve">, j, k </w:t>
      </w:r>
      <w:r w:rsidRPr="00715BAC">
        <w:rPr>
          <w:rFonts w:ascii="Palatino Linotype" w:eastAsia="Palatino Linotype" w:hAnsi="Palatino Linotype" w:cs="Palatino Linotype"/>
          <w:b/>
          <w:color w:val="000000"/>
        </w:rPr>
        <w:t>y q,</w:t>
      </w:r>
      <w:r w:rsidRPr="00715BAC">
        <w:rPr>
          <w:rFonts w:ascii="Palatino Linotype" w:eastAsia="Palatino Linotype" w:hAnsi="Palatino Linotype" w:cs="Palatino Linotype"/>
          <w:color w:val="000000"/>
        </w:rPr>
        <w:t xml:space="preserve"> referidos en el párrafo 26, </w:t>
      </w:r>
      <w:r w:rsidR="00AB69C6" w:rsidRPr="00715BAC">
        <w:rPr>
          <w:rFonts w:ascii="Palatino Linotype" w:eastAsia="Palatino Linotype" w:hAnsi="Palatino Linotype" w:cs="Palatino Linotype"/>
          <w:color w:val="000000"/>
        </w:rPr>
        <w:t>es necesario traer a contexto lo que establece el Reglamento Interior del Organismo Público de Agua y Saneamiento de Toluca:</w:t>
      </w:r>
    </w:p>
    <w:p w14:paraId="35593D5B" w14:textId="77777777" w:rsidR="00AB69C6" w:rsidRPr="00715BAC" w:rsidRDefault="00AB69C6" w:rsidP="00AB69C6">
      <w:pPr>
        <w:pStyle w:val="Prrafodelista"/>
        <w:rPr>
          <w:rFonts w:ascii="Palatino Linotype" w:eastAsia="Palatino Linotype" w:hAnsi="Palatino Linotype" w:cs="Palatino Linotype"/>
          <w:b/>
          <w:color w:val="000000"/>
        </w:rPr>
      </w:pPr>
    </w:p>
    <w:p w14:paraId="0FADF789" w14:textId="0E7F1AAE" w:rsidR="009E4DDE" w:rsidRPr="00715BAC" w:rsidRDefault="00AB69C6" w:rsidP="009E4DDE">
      <w:pPr>
        <w:spacing w:line="360" w:lineRule="auto"/>
        <w:ind w:left="851" w:right="616"/>
        <w:contextualSpacing/>
        <w:jc w:val="center"/>
        <w:rPr>
          <w:rFonts w:ascii="Palatino Linotype" w:hAnsi="Palatino Linotype"/>
          <w:i/>
          <w:sz w:val="22"/>
        </w:rPr>
      </w:pPr>
      <w:r w:rsidRPr="00715BAC">
        <w:rPr>
          <w:rFonts w:ascii="Palatino Linotype" w:hAnsi="Palatino Linotype"/>
          <w:i/>
          <w:sz w:val="22"/>
        </w:rPr>
        <w:t>“</w:t>
      </w:r>
      <w:r w:rsidR="009E4DDE" w:rsidRPr="00715BAC">
        <w:rPr>
          <w:rFonts w:ascii="Palatino Linotype" w:hAnsi="Palatino Linotype"/>
          <w:i/>
          <w:sz w:val="22"/>
        </w:rPr>
        <w:t>REGLAMENTO INTERIOR DEL ORGANISMO PÚBLICO DESCENTRALIZADO POR SERVICIO DE CARÁCTER MUNICIPAL DENOMINADO AGUA Y SANEAMIENTO DE TOLUCA.</w:t>
      </w:r>
    </w:p>
    <w:p w14:paraId="60C2D9DE" w14:textId="77777777" w:rsidR="009E4DDE" w:rsidRPr="00715BAC" w:rsidRDefault="009E4DDE" w:rsidP="009E4DDE">
      <w:pPr>
        <w:spacing w:line="360" w:lineRule="auto"/>
        <w:ind w:left="851" w:right="616"/>
        <w:contextualSpacing/>
        <w:jc w:val="both"/>
        <w:rPr>
          <w:rFonts w:ascii="Palatino Linotype" w:hAnsi="Palatino Linotype"/>
          <w:i/>
          <w:sz w:val="22"/>
        </w:rPr>
      </w:pPr>
    </w:p>
    <w:p w14:paraId="2E2CF42A" w14:textId="53489602" w:rsidR="009E4DDE" w:rsidRPr="00715BAC" w:rsidRDefault="009E4DDE" w:rsidP="009E4DDE">
      <w:pPr>
        <w:spacing w:line="360" w:lineRule="auto"/>
        <w:ind w:left="851" w:right="616"/>
        <w:contextualSpacing/>
        <w:jc w:val="both"/>
        <w:rPr>
          <w:rFonts w:ascii="Palatino Linotype" w:hAnsi="Palatino Linotype"/>
          <w:i/>
          <w:sz w:val="22"/>
        </w:rPr>
      </w:pPr>
      <w:r w:rsidRPr="00715BAC">
        <w:rPr>
          <w:rFonts w:ascii="Palatino Linotype" w:hAnsi="Palatino Linotype"/>
          <w:i/>
          <w:sz w:val="22"/>
        </w:rPr>
        <w:t>“Artículo 1. El Organismo Público Descentralizado por servicio de carácter Municipal denominado Agua y Saneamiento de Toluca es un ente no lucrativo, con personalidad jurídica y patrimonio propio, autonomía técnica y administrativa en el manejo de sus recursos, el cual tiene como finalidad principal de prestar, conservar, mejorar e incrementar los servicios de agua potable, drenaje, alcantarillado, tratamiento y disposición de sus aguas residuales en el Municipio de Toluca, actuando con base en las atribuciones que establecen las disposiciones legales.”</w:t>
      </w:r>
    </w:p>
    <w:p w14:paraId="55B01FDA" w14:textId="77777777" w:rsidR="009E4DDE" w:rsidRPr="00715BAC" w:rsidRDefault="009E4DDE" w:rsidP="00AB69C6">
      <w:pPr>
        <w:spacing w:line="360" w:lineRule="auto"/>
        <w:ind w:left="851" w:right="616"/>
        <w:contextualSpacing/>
        <w:jc w:val="both"/>
        <w:rPr>
          <w:rFonts w:ascii="Palatino Linotype" w:hAnsi="Palatino Linotype"/>
          <w:i/>
          <w:sz w:val="22"/>
        </w:rPr>
      </w:pPr>
    </w:p>
    <w:p w14:paraId="2BF39167" w14:textId="1FFDF413" w:rsidR="00AB69C6" w:rsidRPr="00715BAC" w:rsidRDefault="00AB69C6" w:rsidP="00AB69C6">
      <w:pPr>
        <w:spacing w:line="360" w:lineRule="auto"/>
        <w:ind w:left="851" w:right="616"/>
        <w:contextualSpacing/>
        <w:jc w:val="both"/>
        <w:rPr>
          <w:rFonts w:ascii="Palatino Linotype" w:hAnsi="Palatino Linotype"/>
          <w:b/>
          <w:i/>
          <w:sz w:val="22"/>
        </w:rPr>
      </w:pPr>
      <w:r w:rsidRPr="00715BAC">
        <w:rPr>
          <w:rFonts w:ascii="Palatino Linotype" w:hAnsi="Palatino Linotype"/>
          <w:i/>
          <w:sz w:val="22"/>
        </w:rPr>
        <w:t xml:space="preserve">200C11005 </w:t>
      </w:r>
      <w:r w:rsidRPr="00715BAC">
        <w:rPr>
          <w:rFonts w:ascii="Palatino Linotype" w:hAnsi="Palatino Linotype"/>
          <w:b/>
          <w:i/>
          <w:sz w:val="22"/>
        </w:rPr>
        <w:t xml:space="preserve">Unidad de Electromecánico y Tanques. </w:t>
      </w:r>
    </w:p>
    <w:p w14:paraId="26416468" w14:textId="77777777" w:rsidR="00AB69C6" w:rsidRPr="00715BAC" w:rsidRDefault="00AB69C6" w:rsidP="00AB69C6">
      <w:pPr>
        <w:spacing w:line="360" w:lineRule="auto"/>
        <w:ind w:left="851" w:right="616"/>
        <w:contextualSpacing/>
        <w:jc w:val="both"/>
        <w:rPr>
          <w:rFonts w:ascii="Palatino Linotype" w:hAnsi="Palatino Linotype"/>
          <w:i/>
          <w:sz w:val="22"/>
        </w:rPr>
      </w:pPr>
      <w:r w:rsidRPr="00715BAC">
        <w:rPr>
          <w:rFonts w:ascii="Palatino Linotype" w:hAnsi="Palatino Linotype"/>
          <w:b/>
          <w:i/>
          <w:sz w:val="22"/>
        </w:rPr>
        <w:t xml:space="preserve">Objetivo: </w:t>
      </w:r>
    </w:p>
    <w:p w14:paraId="493C3CA9" w14:textId="35B5AFEA" w:rsidR="00AB69C6" w:rsidRPr="00715BAC" w:rsidRDefault="00AB69C6" w:rsidP="00AB69C6">
      <w:pPr>
        <w:spacing w:line="360" w:lineRule="auto"/>
        <w:ind w:left="851" w:right="616"/>
        <w:contextualSpacing/>
        <w:jc w:val="both"/>
        <w:rPr>
          <w:rFonts w:ascii="Palatino Linotype" w:hAnsi="Palatino Linotype"/>
          <w:i/>
          <w:sz w:val="22"/>
        </w:rPr>
      </w:pPr>
      <w:r w:rsidRPr="00715BAC">
        <w:rPr>
          <w:rFonts w:ascii="Palatino Linotype" w:hAnsi="Palatino Linotype"/>
          <w:i/>
          <w:sz w:val="22"/>
        </w:rPr>
        <w:t xml:space="preserve">Supervisar y controlar la operación, mantenimiento e instalación, </w:t>
      </w:r>
      <w:r w:rsidRPr="00715BAC">
        <w:rPr>
          <w:rFonts w:ascii="Palatino Linotype" w:hAnsi="Palatino Linotype"/>
          <w:b/>
          <w:i/>
          <w:sz w:val="22"/>
        </w:rPr>
        <w:t>de las fuentes de abastecimiento, sistemas de bombeo y tanques de regulación requeridos para el suministro de agua potable.</w:t>
      </w:r>
      <w:r w:rsidRPr="00715BAC">
        <w:rPr>
          <w:rFonts w:ascii="Palatino Linotype" w:hAnsi="Palatino Linotype"/>
          <w:i/>
          <w:sz w:val="22"/>
        </w:rPr>
        <w:t xml:space="preserve"> </w:t>
      </w:r>
    </w:p>
    <w:p w14:paraId="5FE5BCB5" w14:textId="77777777" w:rsidR="00AB69C6" w:rsidRPr="00715BAC" w:rsidRDefault="00AB69C6" w:rsidP="00AB69C6">
      <w:pPr>
        <w:spacing w:line="360" w:lineRule="auto"/>
        <w:ind w:left="851" w:right="616"/>
        <w:contextualSpacing/>
        <w:jc w:val="both"/>
        <w:rPr>
          <w:rFonts w:ascii="Palatino Linotype" w:hAnsi="Palatino Linotype"/>
          <w:i/>
          <w:sz w:val="22"/>
        </w:rPr>
      </w:pPr>
    </w:p>
    <w:p w14:paraId="0B855A6D" w14:textId="77777777" w:rsidR="00AB69C6" w:rsidRPr="00715BAC" w:rsidRDefault="00AB69C6" w:rsidP="00AB69C6">
      <w:pPr>
        <w:spacing w:line="360" w:lineRule="auto"/>
        <w:ind w:left="851" w:right="616"/>
        <w:contextualSpacing/>
        <w:jc w:val="both"/>
        <w:rPr>
          <w:rFonts w:ascii="Palatino Linotype" w:hAnsi="Palatino Linotype"/>
          <w:i/>
          <w:sz w:val="22"/>
        </w:rPr>
      </w:pPr>
      <w:r w:rsidRPr="00715BAC">
        <w:rPr>
          <w:rFonts w:ascii="Palatino Linotype" w:hAnsi="Palatino Linotype"/>
          <w:i/>
          <w:sz w:val="22"/>
        </w:rPr>
        <w:t xml:space="preserve">Funciones: </w:t>
      </w:r>
    </w:p>
    <w:p w14:paraId="6AB866D2" w14:textId="77777777" w:rsidR="00AB69C6" w:rsidRPr="00715BAC" w:rsidRDefault="00AB69C6" w:rsidP="00AB69C6">
      <w:pPr>
        <w:spacing w:line="360" w:lineRule="auto"/>
        <w:ind w:left="851" w:right="616"/>
        <w:contextualSpacing/>
        <w:jc w:val="both"/>
        <w:rPr>
          <w:rFonts w:ascii="Palatino Linotype" w:hAnsi="Palatino Linotype"/>
          <w:b/>
          <w:i/>
          <w:sz w:val="22"/>
        </w:rPr>
      </w:pPr>
      <w:r w:rsidRPr="00715BAC">
        <w:rPr>
          <w:rFonts w:ascii="Palatino Linotype" w:hAnsi="Palatino Linotype"/>
          <w:b/>
          <w:i/>
          <w:sz w:val="22"/>
        </w:rPr>
        <w:t xml:space="preserve">1. Verificar, supervisar y ejecutar el funcionamiento óptimo de los sistemas de bombeo, cisternas, tanques de almacenamiento de agua potable y cárcamos pluviales; </w:t>
      </w:r>
    </w:p>
    <w:p w14:paraId="18CC2860" w14:textId="77777777" w:rsidR="00AB69C6" w:rsidRPr="00715BAC" w:rsidRDefault="00AB69C6" w:rsidP="00AB69C6">
      <w:pPr>
        <w:spacing w:line="360" w:lineRule="auto"/>
        <w:ind w:left="851" w:right="616"/>
        <w:contextualSpacing/>
        <w:jc w:val="both"/>
        <w:rPr>
          <w:rFonts w:ascii="Palatino Linotype" w:hAnsi="Palatino Linotype"/>
          <w:b/>
          <w:i/>
          <w:sz w:val="22"/>
        </w:rPr>
      </w:pPr>
      <w:r w:rsidRPr="00715BAC">
        <w:rPr>
          <w:rFonts w:ascii="Palatino Linotype" w:hAnsi="Palatino Linotype"/>
          <w:b/>
          <w:i/>
          <w:sz w:val="22"/>
        </w:rPr>
        <w:lastRenderedPageBreak/>
        <w:t xml:space="preserve">2. Realizar las acciones de mantenimiento, limpieza y desinfección de los sistemas de bombeo, cisternas y tanques de almacenamiento de agua potable, en coordinación con la Unidad de Mantenimiento de Drenaje y Alcantarillado; </w:t>
      </w:r>
    </w:p>
    <w:p w14:paraId="2E5034B0" w14:textId="4EC84155" w:rsidR="00AB69C6" w:rsidRPr="00715BAC" w:rsidRDefault="00AB69C6" w:rsidP="00AB69C6">
      <w:pPr>
        <w:spacing w:line="360" w:lineRule="auto"/>
        <w:ind w:left="851" w:right="616"/>
        <w:contextualSpacing/>
        <w:jc w:val="both"/>
        <w:rPr>
          <w:rFonts w:ascii="Palatino Linotype" w:hAnsi="Palatino Linotype"/>
          <w:b/>
          <w:i/>
          <w:sz w:val="22"/>
        </w:rPr>
      </w:pPr>
      <w:r w:rsidRPr="00715BAC">
        <w:rPr>
          <w:rFonts w:ascii="Palatino Linotype" w:hAnsi="Palatino Linotype"/>
          <w:b/>
          <w:i/>
          <w:sz w:val="22"/>
        </w:rPr>
        <w:t xml:space="preserve">3. Operar los sistemas de bombeo conforme al caudal disponible; </w:t>
      </w:r>
    </w:p>
    <w:p w14:paraId="737F3417" w14:textId="6EBBFEF9" w:rsidR="00AB69C6" w:rsidRPr="00715BAC" w:rsidRDefault="00AB69C6" w:rsidP="00AB69C6">
      <w:pPr>
        <w:spacing w:line="360" w:lineRule="auto"/>
        <w:ind w:left="851" w:right="616"/>
        <w:contextualSpacing/>
        <w:jc w:val="both"/>
        <w:rPr>
          <w:rFonts w:ascii="Palatino Linotype" w:hAnsi="Palatino Linotype"/>
          <w:b/>
          <w:i/>
          <w:sz w:val="22"/>
        </w:rPr>
      </w:pPr>
      <w:r w:rsidRPr="00715BAC">
        <w:rPr>
          <w:rFonts w:ascii="Palatino Linotype" w:hAnsi="Palatino Linotype"/>
          <w:b/>
          <w:i/>
          <w:sz w:val="22"/>
        </w:rPr>
        <w:t>…</w:t>
      </w:r>
    </w:p>
    <w:p w14:paraId="71B4A801" w14:textId="77777777" w:rsidR="00AB69C6" w:rsidRPr="00715BAC" w:rsidRDefault="00AB69C6" w:rsidP="00AB69C6">
      <w:pPr>
        <w:spacing w:line="360" w:lineRule="auto"/>
        <w:ind w:left="851" w:right="616"/>
        <w:contextualSpacing/>
        <w:jc w:val="both"/>
        <w:rPr>
          <w:rFonts w:ascii="Palatino Linotype" w:hAnsi="Palatino Linotype"/>
          <w:b/>
          <w:i/>
          <w:sz w:val="22"/>
        </w:rPr>
      </w:pPr>
      <w:r w:rsidRPr="00715BAC">
        <w:rPr>
          <w:rFonts w:ascii="Palatino Linotype" w:hAnsi="Palatino Linotype"/>
          <w:b/>
          <w:i/>
          <w:sz w:val="22"/>
        </w:rPr>
        <w:t xml:space="preserve">6. Proporcionar asesoría en materia de mantenimiento y operación de los sistemas de bombeo y pozos, previa solicitud; </w:t>
      </w:r>
    </w:p>
    <w:p w14:paraId="029AA414" w14:textId="77777777" w:rsidR="00AB69C6" w:rsidRPr="00715BAC" w:rsidRDefault="00AB69C6" w:rsidP="00AB69C6">
      <w:pPr>
        <w:spacing w:line="360" w:lineRule="auto"/>
        <w:ind w:left="851" w:right="616"/>
        <w:contextualSpacing/>
        <w:jc w:val="both"/>
        <w:rPr>
          <w:rFonts w:ascii="Palatino Linotype" w:hAnsi="Palatino Linotype"/>
          <w:b/>
          <w:i/>
          <w:sz w:val="22"/>
        </w:rPr>
      </w:pPr>
      <w:r w:rsidRPr="00715BAC">
        <w:rPr>
          <w:rFonts w:ascii="Palatino Linotype" w:hAnsi="Palatino Linotype"/>
          <w:b/>
          <w:i/>
          <w:sz w:val="22"/>
        </w:rPr>
        <w:t xml:space="preserve">7. Ejecutar las acciones que garanticen el óptimo funcionamiento de los equipos de desinfección de los sistemas de agua potable, cisternas y tanques de almacenamiento; </w:t>
      </w:r>
    </w:p>
    <w:p w14:paraId="563DBEE7" w14:textId="3D317D8F" w:rsidR="00AB69C6" w:rsidRPr="00715BAC" w:rsidRDefault="00AB69C6" w:rsidP="00AB69C6">
      <w:pPr>
        <w:spacing w:line="360" w:lineRule="auto"/>
        <w:ind w:left="851" w:right="616"/>
        <w:contextualSpacing/>
        <w:jc w:val="both"/>
        <w:rPr>
          <w:rFonts w:ascii="Palatino Linotype" w:hAnsi="Palatino Linotype"/>
          <w:b/>
          <w:i/>
          <w:sz w:val="22"/>
        </w:rPr>
      </w:pPr>
      <w:r w:rsidRPr="00715BAC">
        <w:rPr>
          <w:rFonts w:ascii="Palatino Linotype" w:hAnsi="Palatino Linotype"/>
          <w:b/>
          <w:i/>
          <w:sz w:val="22"/>
        </w:rPr>
        <w:t xml:space="preserve">8. Ejecutar, coordinar y supervisar el mantenimiento mecánico de los sistemas de bombeo, cisternas, tanques de almacenamiento y cárcamos pluviales; </w:t>
      </w:r>
    </w:p>
    <w:p w14:paraId="19D19A4D" w14:textId="77777777" w:rsidR="00AB69C6" w:rsidRPr="00715BAC" w:rsidRDefault="00AB69C6" w:rsidP="00AB69C6">
      <w:pPr>
        <w:spacing w:line="360" w:lineRule="auto"/>
        <w:ind w:left="851" w:right="616"/>
        <w:contextualSpacing/>
        <w:jc w:val="both"/>
        <w:rPr>
          <w:rFonts w:ascii="Palatino Linotype" w:hAnsi="Palatino Linotype"/>
          <w:b/>
          <w:i/>
          <w:sz w:val="22"/>
        </w:rPr>
      </w:pPr>
      <w:r w:rsidRPr="00715BAC">
        <w:rPr>
          <w:rFonts w:ascii="Palatino Linotype" w:hAnsi="Palatino Linotype"/>
          <w:b/>
          <w:i/>
          <w:sz w:val="22"/>
        </w:rPr>
        <w:t xml:space="preserve">9. Realizar estudios y diagnósticos para medir el caudal de explotación de sistemas de bombeo; </w:t>
      </w:r>
    </w:p>
    <w:p w14:paraId="79155FBA" w14:textId="77777777" w:rsidR="00AB69C6" w:rsidRPr="00715BAC" w:rsidRDefault="00AB69C6" w:rsidP="00AB69C6">
      <w:pPr>
        <w:spacing w:line="360" w:lineRule="auto"/>
        <w:ind w:left="851" w:right="616"/>
        <w:contextualSpacing/>
        <w:jc w:val="both"/>
        <w:rPr>
          <w:rFonts w:ascii="Palatino Linotype" w:hAnsi="Palatino Linotype"/>
          <w:b/>
          <w:i/>
          <w:sz w:val="22"/>
        </w:rPr>
      </w:pPr>
      <w:r w:rsidRPr="00715BAC">
        <w:rPr>
          <w:rFonts w:ascii="Palatino Linotype" w:hAnsi="Palatino Linotype"/>
          <w:b/>
          <w:i/>
          <w:sz w:val="22"/>
        </w:rPr>
        <w:t xml:space="preserve">10. Integrar y mantener actualizados los expedientes técnicos de los pozos de agua y equipos de bombeo, así como realizar reportes e informes del suministro de agua potable de dichos equipos; y </w:t>
      </w:r>
    </w:p>
    <w:p w14:paraId="3CF59B72" w14:textId="33763DB9" w:rsidR="00AB69C6" w:rsidRPr="00715BAC" w:rsidRDefault="00AB69C6" w:rsidP="00AB69C6">
      <w:pPr>
        <w:spacing w:line="360" w:lineRule="auto"/>
        <w:ind w:left="851" w:right="616"/>
        <w:contextualSpacing/>
        <w:jc w:val="both"/>
        <w:rPr>
          <w:rFonts w:ascii="Palatino Linotype" w:hAnsi="Palatino Linotype"/>
          <w:i/>
          <w:sz w:val="22"/>
        </w:rPr>
      </w:pPr>
      <w:r w:rsidRPr="00715BAC">
        <w:rPr>
          <w:rFonts w:ascii="Palatino Linotype" w:hAnsi="Palatino Linotype"/>
          <w:i/>
          <w:sz w:val="22"/>
        </w:rPr>
        <w:t>…”</w:t>
      </w:r>
    </w:p>
    <w:p w14:paraId="6582CD82" w14:textId="77777777" w:rsidR="00136F4B" w:rsidRPr="00715BAC" w:rsidRDefault="00136F4B" w:rsidP="00AB69C6">
      <w:pPr>
        <w:spacing w:line="360" w:lineRule="auto"/>
        <w:ind w:left="851" w:right="616"/>
        <w:contextualSpacing/>
        <w:jc w:val="both"/>
        <w:rPr>
          <w:rFonts w:ascii="Palatino Linotype" w:eastAsia="Palatino Linotype" w:hAnsi="Palatino Linotype" w:cs="Palatino Linotype"/>
          <w:b/>
          <w:i/>
          <w:color w:val="000000"/>
          <w:sz w:val="22"/>
        </w:rPr>
      </w:pPr>
    </w:p>
    <w:p w14:paraId="28831800" w14:textId="632EB19F" w:rsidR="00552A70" w:rsidRPr="00715BAC" w:rsidRDefault="005856BD" w:rsidP="00677AAB">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715BAC">
        <w:rPr>
          <w:rFonts w:ascii="Palatino Linotype" w:eastAsia="Palatino Linotype" w:hAnsi="Palatino Linotype" w:cs="Palatino Linotype"/>
          <w:color w:val="000000"/>
        </w:rPr>
        <w:t>Asimismo, sobre las Plantas de T</w:t>
      </w:r>
      <w:r w:rsidR="00AB69C6" w:rsidRPr="00715BAC">
        <w:rPr>
          <w:rFonts w:ascii="Palatino Linotype" w:eastAsia="Palatino Linotype" w:hAnsi="Palatino Linotype" w:cs="Palatino Linotype"/>
          <w:color w:val="000000"/>
        </w:rPr>
        <w:t>ratamiento, el Reglamento ya referido, establece los siguiente:</w:t>
      </w:r>
    </w:p>
    <w:p w14:paraId="0818D56D" w14:textId="77777777" w:rsidR="005856BD" w:rsidRPr="00715BAC" w:rsidRDefault="005856BD" w:rsidP="005856BD">
      <w:pPr>
        <w:spacing w:line="360" w:lineRule="auto"/>
        <w:ind w:right="49"/>
        <w:contextualSpacing/>
        <w:jc w:val="both"/>
        <w:rPr>
          <w:rFonts w:ascii="Palatino Linotype" w:eastAsia="Palatino Linotype" w:hAnsi="Palatino Linotype" w:cs="Palatino Linotype"/>
          <w:color w:val="000000"/>
        </w:rPr>
      </w:pPr>
    </w:p>
    <w:p w14:paraId="6650FB8E" w14:textId="3A817701" w:rsidR="005856BD" w:rsidRPr="00715BAC" w:rsidRDefault="005856BD" w:rsidP="005856BD">
      <w:pPr>
        <w:spacing w:line="360" w:lineRule="auto"/>
        <w:ind w:left="851" w:right="616"/>
        <w:contextualSpacing/>
        <w:jc w:val="both"/>
        <w:rPr>
          <w:rFonts w:ascii="Palatino Linotype" w:hAnsi="Palatino Linotype"/>
          <w:b/>
          <w:i/>
          <w:sz w:val="22"/>
        </w:rPr>
      </w:pPr>
      <w:r w:rsidRPr="00715BAC">
        <w:rPr>
          <w:rFonts w:ascii="Palatino Linotype" w:hAnsi="Palatino Linotype"/>
          <w:b/>
          <w:i/>
          <w:sz w:val="22"/>
        </w:rPr>
        <w:t>“</w:t>
      </w:r>
      <w:r w:rsidR="00AB69C6" w:rsidRPr="00715BAC">
        <w:rPr>
          <w:rFonts w:ascii="Palatino Linotype" w:hAnsi="Palatino Linotype"/>
          <w:b/>
          <w:i/>
          <w:sz w:val="22"/>
        </w:rPr>
        <w:t xml:space="preserve">200C11106 Unidad de Mantenimiento y Operación Eléctrica de Plantas de Tratamiento. </w:t>
      </w:r>
    </w:p>
    <w:p w14:paraId="6EFC0CD9" w14:textId="77777777" w:rsidR="005856BD" w:rsidRPr="00715BAC" w:rsidRDefault="00AB69C6" w:rsidP="005856BD">
      <w:pPr>
        <w:spacing w:line="360" w:lineRule="auto"/>
        <w:ind w:left="851" w:right="616"/>
        <w:contextualSpacing/>
        <w:jc w:val="both"/>
        <w:rPr>
          <w:rFonts w:ascii="Palatino Linotype" w:hAnsi="Palatino Linotype"/>
          <w:b/>
          <w:i/>
          <w:sz w:val="22"/>
        </w:rPr>
      </w:pPr>
      <w:r w:rsidRPr="00715BAC">
        <w:rPr>
          <w:rFonts w:ascii="Palatino Linotype" w:hAnsi="Palatino Linotype"/>
          <w:b/>
          <w:i/>
          <w:sz w:val="22"/>
        </w:rPr>
        <w:lastRenderedPageBreak/>
        <w:t xml:space="preserve">Objetivo: </w:t>
      </w:r>
    </w:p>
    <w:p w14:paraId="67ACB84F" w14:textId="77777777" w:rsidR="005856BD" w:rsidRPr="00715BAC" w:rsidRDefault="00AB69C6" w:rsidP="005856BD">
      <w:pPr>
        <w:spacing w:line="360" w:lineRule="auto"/>
        <w:ind w:left="851" w:right="616"/>
        <w:contextualSpacing/>
        <w:jc w:val="both"/>
        <w:rPr>
          <w:rFonts w:ascii="Palatino Linotype" w:hAnsi="Palatino Linotype"/>
          <w:i/>
          <w:sz w:val="22"/>
        </w:rPr>
      </w:pPr>
      <w:r w:rsidRPr="00715BAC">
        <w:rPr>
          <w:rFonts w:ascii="Palatino Linotype" w:hAnsi="Palatino Linotype"/>
          <w:b/>
          <w:i/>
          <w:sz w:val="22"/>
        </w:rPr>
        <w:t>Programar y ejecutar los trabajos de mantenimiento a los sistemas eléctricos en fuentes de abastecimiento y bombeo de agua potable y residual</w:t>
      </w:r>
      <w:r w:rsidRPr="00715BAC">
        <w:rPr>
          <w:rFonts w:ascii="Palatino Linotype" w:hAnsi="Palatino Linotype"/>
          <w:i/>
          <w:sz w:val="22"/>
        </w:rPr>
        <w:t xml:space="preserve">, además de coordinar y ejecutar los trabajos de </w:t>
      </w:r>
      <w:r w:rsidRPr="00715BAC">
        <w:rPr>
          <w:rFonts w:ascii="Palatino Linotype" w:hAnsi="Palatino Linotype"/>
          <w:b/>
          <w:i/>
          <w:sz w:val="22"/>
        </w:rPr>
        <w:t>operación y mantenimiento de plantas de tratamiento</w:t>
      </w:r>
      <w:r w:rsidRPr="00715BAC">
        <w:rPr>
          <w:rFonts w:ascii="Palatino Linotype" w:hAnsi="Palatino Linotype"/>
          <w:i/>
          <w:sz w:val="22"/>
        </w:rPr>
        <w:t xml:space="preserve">, vigilando el cumplimiento de las normas aplicables en la materia. </w:t>
      </w:r>
    </w:p>
    <w:p w14:paraId="3BC0705E" w14:textId="77777777" w:rsidR="005856BD" w:rsidRPr="00715BAC" w:rsidRDefault="005856BD" w:rsidP="005856BD">
      <w:pPr>
        <w:spacing w:line="360" w:lineRule="auto"/>
        <w:ind w:left="851" w:right="616"/>
        <w:contextualSpacing/>
        <w:jc w:val="both"/>
        <w:rPr>
          <w:rFonts w:ascii="Palatino Linotype" w:hAnsi="Palatino Linotype"/>
          <w:i/>
          <w:sz w:val="22"/>
        </w:rPr>
      </w:pPr>
    </w:p>
    <w:p w14:paraId="53BB991E" w14:textId="77777777" w:rsidR="005856BD" w:rsidRPr="00715BAC" w:rsidRDefault="00AB69C6" w:rsidP="005856BD">
      <w:pPr>
        <w:spacing w:line="360" w:lineRule="auto"/>
        <w:ind w:left="851" w:right="616"/>
        <w:contextualSpacing/>
        <w:jc w:val="both"/>
        <w:rPr>
          <w:rFonts w:ascii="Palatino Linotype" w:hAnsi="Palatino Linotype"/>
          <w:b/>
          <w:i/>
          <w:sz w:val="22"/>
        </w:rPr>
      </w:pPr>
      <w:r w:rsidRPr="00715BAC">
        <w:rPr>
          <w:rFonts w:ascii="Palatino Linotype" w:hAnsi="Palatino Linotype"/>
          <w:b/>
          <w:i/>
          <w:sz w:val="22"/>
        </w:rPr>
        <w:t xml:space="preserve">Funciones: </w:t>
      </w:r>
    </w:p>
    <w:p w14:paraId="69F9CF7E" w14:textId="77777777" w:rsidR="005856BD" w:rsidRPr="00715BAC" w:rsidRDefault="00AB69C6" w:rsidP="005856BD">
      <w:pPr>
        <w:spacing w:line="360" w:lineRule="auto"/>
        <w:ind w:left="851" w:right="616"/>
        <w:contextualSpacing/>
        <w:jc w:val="both"/>
        <w:rPr>
          <w:rFonts w:ascii="Palatino Linotype" w:hAnsi="Palatino Linotype"/>
          <w:i/>
          <w:sz w:val="22"/>
        </w:rPr>
      </w:pPr>
      <w:r w:rsidRPr="00715BAC">
        <w:rPr>
          <w:rFonts w:ascii="Palatino Linotype" w:hAnsi="Palatino Linotype"/>
          <w:b/>
          <w:i/>
          <w:sz w:val="22"/>
        </w:rPr>
        <w:t>1. Ejecutar las acciones necesarias para la operación y mantenimiento de las plantas de tratamiento</w:t>
      </w:r>
      <w:r w:rsidRPr="00715BAC">
        <w:rPr>
          <w:rFonts w:ascii="Palatino Linotype" w:hAnsi="Palatino Linotype"/>
          <w:i/>
          <w:sz w:val="22"/>
        </w:rPr>
        <w:t xml:space="preserve"> de aguas residuales que administra el Organismo en coordinación con la Unidad de drenaje y alcantarillado; </w:t>
      </w:r>
    </w:p>
    <w:p w14:paraId="423B0DFD" w14:textId="77FB02AC" w:rsidR="005856BD" w:rsidRPr="00715BAC" w:rsidRDefault="005856BD" w:rsidP="005856BD">
      <w:pPr>
        <w:spacing w:line="360" w:lineRule="auto"/>
        <w:ind w:left="851" w:right="616"/>
        <w:contextualSpacing/>
        <w:jc w:val="both"/>
        <w:rPr>
          <w:rFonts w:ascii="Palatino Linotype" w:hAnsi="Palatino Linotype"/>
          <w:i/>
          <w:sz w:val="22"/>
        </w:rPr>
      </w:pPr>
      <w:r w:rsidRPr="00715BAC">
        <w:rPr>
          <w:rFonts w:ascii="Palatino Linotype" w:hAnsi="Palatino Linotype"/>
          <w:i/>
          <w:sz w:val="22"/>
        </w:rPr>
        <w:t>…</w:t>
      </w:r>
    </w:p>
    <w:p w14:paraId="506BCFF7" w14:textId="77777777" w:rsidR="005856BD" w:rsidRPr="00715BAC" w:rsidRDefault="00AB69C6" w:rsidP="005856BD">
      <w:pPr>
        <w:spacing w:line="360" w:lineRule="auto"/>
        <w:ind w:left="851" w:right="616"/>
        <w:contextualSpacing/>
        <w:jc w:val="both"/>
        <w:rPr>
          <w:rFonts w:ascii="Palatino Linotype" w:hAnsi="Palatino Linotype"/>
          <w:b/>
          <w:i/>
          <w:sz w:val="22"/>
        </w:rPr>
      </w:pPr>
      <w:r w:rsidRPr="00715BAC">
        <w:rPr>
          <w:rFonts w:ascii="Palatino Linotype" w:hAnsi="Palatino Linotype"/>
          <w:b/>
          <w:i/>
          <w:sz w:val="22"/>
        </w:rPr>
        <w:t xml:space="preserve">3. Ejecutar las acciones necesarias para la operación y mantenimiento de los equipos de </w:t>
      </w:r>
      <w:proofErr w:type="spellStart"/>
      <w:r w:rsidRPr="00715BAC">
        <w:rPr>
          <w:rFonts w:ascii="Palatino Linotype" w:hAnsi="Palatino Linotype"/>
          <w:b/>
          <w:i/>
          <w:sz w:val="22"/>
        </w:rPr>
        <w:t>macromedición</w:t>
      </w:r>
      <w:proofErr w:type="spellEnd"/>
      <w:r w:rsidRPr="00715BAC">
        <w:rPr>
          <w:rFonts w:ascii="Palatino Linotype" w:hAnsi="Palatino Linotype"/>
          <w:b/>
          <w:i/>
          <w:sz w:val="22"/>
        </w:rPr>
        <w:t xml:space="preserve"> en fuentes de abastecimiento, observando y verificando la normatividad correspondiente; </w:t>
      </w:r>
    </w:p>
    <w:p w14:paraId="12E2278E" w14:textId="77777777" w:rsidR="005856BD" w:rsidRPr="00715BAC" w:rsidRDefault="00AB69C6" w:rsidP="005856BD">
      <w:pPr>
        <w:spacing w:line="360" w:lineRule="auto"/>
        <w:ind w:left="851" w:right="616"/>
        <w:contextualSpacing/>
        <w:jc w:val="both"/>
        <w:rPr>
          <w:rFonts w:ascii="Palatino Linotype" w:hAnsi="Palatino Linotype"/>
          <w:b/>
          <w:i/>
          <w:sz w:val="22"/>
        </w:rPr>
      </w:pPr>
      <w:r w:rsidRPr="00715BAC">
        <w:rPr>
          <w:rFonts w:ascii="Palatino Linotype" w:hAnsi="Palatino Linotype"/>
          <w:b/>
          <w:i/>
          <w:sz w:val="22"/>
        </w:rPr>
        <w:t xml:space="preserve">4. Validar el consumo de energía eléctrica requerida para la operación de los sistemas de bombeo, rebombeo, cárcamos y plantas de tratamiento de aguas residuales; </w:t>
      </w:r>
    </w:p>
    <w:p w14:paraId="677D6908" w14:textId="77777777" w:rsidR="005856BD" w:rsidRPr="00715BAC" w:rsidRDefault="00AB69C6" w:rsidP="005856BD">
      <w:pPr>
        <w:spacing w:line="360" w:lineRule="auto"/>
        <w:ind w:left="851" w:right="616"/>
        <w:contextualSpacing/>
        <w:jc w:val="both"/>
        <w:rPr>
          <w:rFonts w:ascii="Palatino Linotype" w:hAnsi="Palatino Linotype"/>
          <w:i/>
          <w:sz w:val="22"/>
        </w:rPr>
      </w:pPr>
      <w:r w:rsidRPr="00715BAC">
        <w:rPr>
          <w:rFonts w:ascii="Palatino Linotype" w:hAnsi="Palatino Linotype"/>
          <w:b/>
          <w:i/>
          <w:sz w:val="22"/>
        </w:rPr>
        <w:t>5. Formular y ejecutar el programa de mantenimiento</w:t>
      </w:r>
      <w:r w:rsidRPr="00715BAC">
        <w:rPr>
          <w:rFonts w:ascii="Palatino Linotype" w:hAnsi="Palatino Linotype"/>
          <w:i/>
          <w:sz w:val="22"/>
        </w:rPr>
        <w:t xml:space="preserve">, puesta en operación y modernización de equipos elevadores del factor de potencia en las </w:t>
      </w:r>
      <w:r w:rsidRPr="00715BAC">
        <w:rPr>
          <w:rFonts w:ascii="Palatino Linotype" w:hAnsi="Palatino Linotype"/>
          <w:b/>
          <w:i/>
          <w:sz w:val="22"/>
        </w:rPr>
        <w:t xml:space="preserve">instalaciones eléctricas de pozos, rebombeos, cisternas, plantas de tratamiento, cárcamos y tanques de almacenamiento de agua potable; </w:t>
      </w:r>
    </w:p>
    <w:p w14:paraId="36136686" w14:textId="4381F33C" w:rsidR="005856BD" w:rsidRPr="00715BAC" w:rsidRDefault="005856BD" w:rsidP="005856BD">
      <w:pPr>
        <w:spacing w:line="360" w:lineRule="auto"/>
        <w:ind w:left="851" w:right="616"/>
        <w:contextualSpacing/>
        <w:jc w:val="both"/>
        <w:rPr>
          <w:rFonts w:ascii="Palatino Linotype" w:hAnsi="Palatino Linotype"/>
          <w:i/>
          <w:sz w:val="22"/>
        </w:rPr>
      </w:pPr>
      <w:r w:rsidRPr="00715BAC">
        <w:rPr>
          <w:rFonts w:ascii="Palatino Linotype" w:hAnsi="Palatino Linotype"/>
          <w:i/>
          <w:sz w:val="22"/>
        </w:rPr>
        <w:t>…</w:t>
      </w:r>
    </w:p>
    <w:p w14:paraId="37B8713C" w14:textId="77777777" w:rsidR="005856BD" w:rsidRPr="00715BAC" w:rsidRDefault="00AB69C6" w:rsidP="005856BD">
      <w:pPr>
        <w:spacing w:line="360" w:lineRule="auto"/>
        <w:ind w:left="851" w:right="616"/>
        <w:contextualSpacing/>
        <w:jc w:val="both"/>
        <w:rPr>
          <w:rFonts w:ascii="Palatino Linotype" w:hAnsi="Palatino Linotype"/>
          <w:b/>
          <w:i/>
          <w:sz w:val="22"/>
        </w:rPr>
      </w:pPr>
      <w:r w:rsidRPr="00715BAC">
        <w:rPr>
          <w:rFonts w:ascii="Palatino Linotype" w:hAnsi="Palatino Linotype"/>
          <w:b/>
          <w:i/>
          <w:sz w:val="22"/>
        </w:rPr>
        <w:t xml:space="preserve">7. Operar las fuentes de abastecimiento para garantizar el abasto de agua a la ciudadanía; </w:t>
      </w:r>
    </w:p>
    <w:p w14:paraId="69CED7CD" w14:textId="77777777" w:rsidR="005856BD" w:rsidRPr="00715BAC" w:rsidRDefault="00AB69C6" w:rsidP="005856BD">
      <w:pPr>
        <w:spacing w:line="360" w:lineRule="auto"/>
        <w:ind w:left="851" w:right="616"/>
        <w:contextualSpacing/>
        <w:jc w:val="both"/>
        <w:rPr>
          <w:rFonts w:ascii="Palatino Linotype" w:hAnsi="Palatino Linotype"/>
          <w:b/>
          <w:i/>
          <w:sz w:val="22"/>
        </w:rPr>
      </w:pPr>
      <w:r w:rsidRPr="00715BAC">
        <w:rPr>
          <w:rFonts w:ascii="Palatino Linotype" w:hAnsi="Palatino Linotype"/>
          <w:b/>
          <w:i/>
          <w:sz w:val="22"/>
        </w:rPr>
        <w:lastRenderedPageBreak/>
        <w:t xml:space="preserve">8. Formular y ejecutar el programa de mantenimiento a los sistemas eléctricos de pozos, rebombeos, cisternas, plantas de tratamiento, cárcamos y tanques de almacenamiento de agua potable; y </w:t>
      </w:r>
    </w:p>
    <w:p w14:paraId="0C85CEBB" w14:textId="3674B885" w:rsidR="00AB69C6" w:rsidRPr="00715BAC" w:rsidRDefault="005856BD" w:rsidP="00D03C34">
      <w:pPr>
        <w:spacing w:line="360" w:lineRule="auto"/>
        <w:ind w:left="851" w:right="616"/>
        <w:contextualSpacing/>
        <w:jc w:val="both"/>
        <w:rPr>
          <w:rFonts w:ascii="Palatino Linotype" w:hAnsi="Palatino Linotype"/>
          <w:i/>
          <w:sz w:val="22"/>
        </w:rPr>
      </w:pPr>
      <w:r w:rsidRPr="00715BAC">
        <w:rPr>
          <w:rFonts w:ascii="Palatino Linotype" w:hAnsi="Palatino Linotype"/>
          <w:i/>
          <w:sz w:val="22"/>
        </w:rPr>
        <w:t>...”</w:t>
      </w:r>
    </w:p>
    <w:p w14:paraId="36D798F7" w14:textId="77777777" w:rsidR="00D03C34" w:rsidRPr="00715BAC" w:rsidRDefault="00D03C34" w:rsidP="00D03C34">
      <w:pPr>
        <w:spacing w:line="360" w:lineRule="auto"/>
        <w:ind w:left="851" w:right="616"/>
        <w:contextualSpacing/>
        <w:jc w:val="both"/>
        <w:rPr>
          <w:rFonts w:ascii="Palatino Linotype" w:hAnsi="Palatino Linotype"/>
          <w:i/>
          <w:sz w:val="22"/>
        </w:rPr>
      </w:pPr>
    </w:p>
    <w:p w14:paraId="483C785D" w14:textId="540A51CC" w:rsidR="00552A70" w:rsidRPr="00715BAC" w:rsidRDefault="00D03C34" w:rsidP="00677AAB">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715BAC">
        <w:rPr>
          <w:rFonts w:ascii="Palatino Linotype" w:eastAsia="Palatino Linotype" w:hAnsi="Palatino Linotype" w:cs="Palatino Linotype"/>
          <w:color w:val="000000"/>
        </w:rPr>
        <w:t xml:space="preserve">Respecto a las líneas de Agua Potable, </w:t>
      </w:r>
      <w:r w:rsidR="00136F4B" w:rsidRPr="00715BAC">
        <w:rPr>
          <w:rFonts w:ascii="Palatino Linotype" w:eastAsia="Palatino Linotype" w:hAnsi="Palatino Linotype" w:cs="Palatino Linotype"/>
          <w:color w:val="000000"/>
        </w:rPr>
        <w:t>el</w:t>
      </w:r>
      <w:r w:rsidRPr="00715BAC">
        <w:rPr>
          <w:rFonts w:ascii="Palatino Linotype" w:eastAsia="Palatino Linotype" w:hAnsi="Palatino Linotype" w:cs="Palatino Linotype"/>
          <w:color w:val="000000"/>
        </w:rPr>
        <w:t xml:space="preserve"> Reglamento Interior del Organismo de Agua, </w:t>
      </w:r>
      <w:r w:rsidR="00136F4B" w:rsidRPr="00715BAC">
        <w:rPr>
          <w:rFonts w:ascii="Palatino Linotype" w:eastAsia="Palatino Linotype" w:hAnsi="Palatino Linotype" w:cs="Palatino Linotype"/>
          <w:color w:val="000000"/>
        </w:rPr>
        <w:t>refiere que es</w:t>
      </w:r>
      <w:r w:rsidRPr="00715BAC">
        <w:rPr>
          <w:rFonts w:ascii="Palatino Linotype" w:eastAsia="Palatino Linotype" w:hAnsi="Palatino Linotype" w:cs="Palatino Linotype"/>
          <w:color w:val="000000"/>
        </w:rPr>
        <w:t xml:space="preserve"> la Unidad de Mantenimiento</w:t>
      </w:r>
      <w:r w:rsidR="00136F4B" w:rsidRPr="00715BAC">
        <w:rPr>
          <w:rFonts w:ascii="Palatino Linotype" w:eastAsia="Palatino Linotype" w:hAnsi="Palatino Linotype" w:cs="Palatino Linotype"/>
          <w:color w:val="000000"/>
        </w:rPr>
        <w:t xml:space="preserve"> de Líneas de Agua Potable la encargada del mantenimiento, conservación y funcionamiento de las redes de agua potable:</w:t>
      </w:r>
    </w:p>
    <w:p w14:paraId="1A7B9C14" w14:textId="77777777" w:rsidR="00136F4B" w:rsidRPr="00715BAC" w:rsidRDefault="00136F4B" w:rsidP="00136F4B">
      <w:pPr>
        <w:spacing w:line="360" w:lineRule="auto"/>
        <w:ind w:right="49"/>
        <w:contextualSpacing/>
        <w:jc w:val="both"/>
        <w:rPr>
          <w:rFonts w:ascii="Palatino Linotype" w:eastAsia="Palatino Linotype" w:hAnsi="Palatino Linotype" w:cs="Palatino Linotype"/>
          <w:color w:val="000000"/>
        </w:rPr>
      </w:pPr>
    </w:p>
    <w:p w14:paraId="131F7273" w14:textId="77777777" w:rsidR="00136F4B" w:rsidRPr="00715BAC" w:rsidRDefault="00136F4B" w:rsidP="00136F4B">
      <w:pPr>
        <w:spacing w:line="360" w:lineRule="auto"/>
        <w:ind w:left="851" w:right="616"/>
        <w:contextualSpacing/>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t xml:space="preserve">200C11301 Unidad de Mantenimiento de Líneas de Agua Potable. </w:t>
      </w:r>
    </w:p>
    <w:p w14:paraId="3280FF4D" w14:textId="77777777" w:rsidR="00136F4B" w:rsidRPr="00715BAC" w:rsidRDefault="00136F4B" w:rsidP="00136F4B">
      <w:pPr>
        <w:spacing w:line="360" w:lineRule="auto"/>
        <w:ind w:left="851" w:right="616"/>
        <w:contextualSpacing/>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t xml:space="preserve">Objetivo: </w:t>
      </w:r>
    </w:p>
    <w:p w14:paraId="320C5BDD" w14:textId="77777777" w:rsidR="00136F4B" w:rsidRPr="00715BAC" w:rsidRDefault="00136F4B" w:rsidP="00136F4B">
      <w:pPr>
        <w:spacing w:line="360" w:lineRule="auto"/>
        <w:ind w:left="851" w:right="616"/>
        <w:contextualSpacing/>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t xml:space="preserve">Llevar a cabo las acciones necesarias y ejecutar las estrategias de </w:t>
      </w:r>
      <w:r w:rsidRPr="00715BAC">
        <w:rPr>
          <w:rFonts w:ascii="Palatino Linotype" w:eastAsia="Palatino Linotype" w:hAnsi="Palatino Linotype" w:cs="Palatino Linotype"/>
          <w:b/>
          <w:i/>
          <w:color w:val="000000"/>
          <w:sz w:val="22"/>
        </w:rPr>
        <w:t>mantenimiento para la conservación y funcionamiento de las redes de agua potable</w:t>
      </w:r>
      <w:r w:rsidRPr="00715BAC">
        <w:rPr>
          <w:rFonts w:ascii="Palatino Linotype" w:eastAsia="Palatino Linotype" w:hAnsi="Palatino Linotype" w:cs="Palatino Linotype"/>
          <w:i/>
          <w:color w:val="000000"/>
          <w:sz w:val="22"/>
        </w:rPr>
        <w:t xml:space="preserve">, evitando el desperdicio del vital líquido. </w:t>
      </w:r>
    </w:p>
    <w:p w14:paraId="19E5116D" w14:textId="77777777" w:rsidR="00136F4B" w:rsidRPr="00715BAC" w:rsidRDefault="00136F4B" w:rsidP="00136F4B">
      <w:pPr>
        <w:spacing w:line="360" w:lineRule="auto"/>
        <w:ind w:left="851" w:right="616"/>
        <w:contextualSpacing/>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t xml:space="preserve">Funciones: </w:t>
      </w:r>
    </w:p>
    <w:p w14:paraId="6633BEBE" w14:textId="77777777" w:rsidR="00136F4B" w:rsidRPr="00715BAC" w:rsidRDefault="00136F4B" w:rsidP="00136F4B">
      <w:pPr>
        <w:spacing w:line="360" w:lineRule="auto"/>
        <w:ind w:left="851" w:right="616"/>
        <w:contextualSpacing/>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b/>
          <w:i/>
          <w:color w:val="000000"/>
          <w:sz w:val="22"/>
        </w:rPr>
        <w:t>1. Dar atención oportuna a los reportes de fugas</w:t>
      </w:r>
      <w:r w:rsidRPr="00715BAC">
        <w:rPr>
          <w:rFonts w:ascii="Palatino Linotype" w:eastAsia="Palatino Linotype" w:hAnsi="Palatino Linotype" w:cs="Palatino Linotype"/>
          <w:i/>
          <w:color w:val="000000"/>
          <w:sz w:val="22"/>
        </w:rPr>
        <w:t xml:space="preserve">, tapas de cajas de operación de válvulas desniveladas, cajas de operación de válvulas sin tapa y trabajos complementarios que estos generen; </w:t>
      </w:r>
    </w:p>
    <w:p w14:paraId="53FFF161" w14:textId="77777777" w:rsidR="00136F4B" w:rsidRPr="00715BAC" w:rsidRDefault="00136F4B" w:rsidP="00136F4B">
      <w:pPr>
        <w:spacing w:line="360" w:lineRule="auto"/>
        <w:ind w:left="851" w:right="616"/>
        <w:contextualSpacing/>
        <w:jc w:val="both"/>
        <w:rPr>
          <w:rFonts w:ascii="Palatino Linotype" w:eastAsia="Palatino Linotype" w:hAnsi="Palatino Linotype" w:cs="Palatino Linotype"/>
          <w:b/>
          <w:i/>
          <w:color w:val="000000"/>
          <w:sz w:val="22"/>
        </w:rPr>
      </w:pPr>
      <w:r w:rsidRPr="00715BAC">
        <w:rPr>
          <w:rFonts w:ascii="Palatino Linotype" w:eastAsia="Palatino Linotype" w:hAnsi="Palatino Linotype" w:cs="Palatino Linotype"/>
          <w:b/>
          <w:i/>
          <w:color w:val="000000"/>
          <w:sz w:val="22"/>
        </w:rPr>
        <w:t xml:space="preserve">2. Realizar la reparación de fugas y el retiro de taponamientos en líneas de conducción y distribución de agua potable; </w:t>
      </w:r>
    </w:p>
    <w:p w14:paraId="405BD57C" w14:textId="77777777" w:rsidR="00136F4B" w:rsidRPr="00715BAC" w:rsidRDefault="00136F4B" w:rsidP="00136F4B">
      <w:pPr>
        <w:spacing w:line="360" w:lineRule="auto"/>
        <w:ind w:left="851" w:right="616"/>
        <w:contextualSpacing/>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t xml:space="preserve">3. Solicitar al Departamento de Agua Potable el seccionamiento de las redes de agua potable, para su reparación; </w:t>
      </w:r>
    </w:p>
    <w:p w14:paraId="5EADD01E" w14:textId="77777777" w:rsidR="00136F4B" w:rsidRPr="00715BAC" w:rsidRDefault="00136F4B" w:rsidP="00136F4B">
      <w:pPr>
        <w:spacing w:line="360" w:lineRule="auto"/>
        <w:ind w:left="851" w:right="616"/>
        <w:contextualSpacing/>
        <w:jc w:val="both"/>
        <w:rPr>
          <w:rFonts w:ascii="Palatino Linotype" w:eastAsia="Palatino Linotype" w:hAnsi="Palatino Linotype" w:cs="Palatino Linotype"/>
          <w:b/>
          <w:i/>
          <w:color w:val="000000"/>
          <w:sz w:val="22"/>
        </w:rPr>
      </w:pPr>
      <w:r w:rsidRPr="00715BAC">
        <w:rPr>
          <w:rFonts w:ascii="Palatino Linotype" w:eastAsia="Palatino Linotype" w:hAnsi="Palatino Linotype" w:cs="Palatino Linotype"/>
          <w:b/>
          <w:i/>
          <w:color w:val="000000"/>
          <w:sz w:val="22"/>
        </w:rPr>
        <w:t xml:space="preserve">4. Realizar la reparación de fugas en tomas domiciliarias; </w:t>
      </w:r>
    </w:p>
    <w:p w14:paraId="6117B815" w14:textId="77777777" w:rsidR="00136F4B" w:rsidRPr="00715BAC" w:rsidRDefault="00136F4B" w:rsidP="00136F4B">
      <w:pPr>
        <w:spacing w:line="360" w:lineRule="auto"/>
        <w:ind w:left="851" w:right="616"/>
        <w:contextualSpacing/>
        <w:jc w:val="both"/>
        <w:rPr>
          <w:rFonts w:ascii="Palatino Linotype" w:eastAsia="Palatino Linotype" w:hAnsi="Palatino Linotype" w:cs="Palatino Linotype"/>
          <w:b/>
          <w:i/>
          <w:color w:val="000000"/>
          <w:sz w:val="22"/>
        </w:rPr>
      </w:pPr>
      <w:r w:rsidRPr="00715BAC">
        <w:rPr>
          <w:rFonts w:ascii="Palatino Linotype" w:eastAsia="Palatino Linotype" w:hAnsi="Palatino Linotype" w:cs="Palatino Linotype"/>
          <w:b/>
          <w:i/>
          <w:color w:val="000000"/>
          <w:sz w:val="22"/>
        </w:rPr>
        <w:t xml:space="preserve">5. Reparar las fugas no visibles que le sean reportadas por parte del Departamento de Agua Potable; </w:t>
      </w:r>
    </w:p>
    <w:p w14:paraId="59A40135" w14:textId="1B1A92EA" w:rsidR="00136F4B" w:rsidRPr="00715BAC" w:rsidRDefault="00136F4B" w:rsidP="00136F4B">
      <w:pPr>
        <w:spacing w:line="360" w:lineRule="auto"/>
        <w:ind w:left="851" w:right="616"/>
        <w:contextualSpacing/>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lastRenderedPageBreak/>
        <w:t xml:space="preserve">6. Realizar el cambio de material de toma domiciliaria existente que así lo requieran, desde la abrazadera hasta el cuadro de servicio al límite del predio; </w:t>
      </w:r>
    </w:p>
    <w:p w14:paraId="4066CE2E" w14:textId="77777777" w:rsidR="00136F4B" w:rsidRPr="00715BAC" w:rsidRDefault="00136F4B" w:rsidP="00136F4B">
      <w:pPr>
        <w:spacing w:line="360" w:lineRule="auto"/>
        <w:ind w:left="851" w:right="616"/>
        <w:contextualSpacing/>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t xml:space="preserve">7. Construir, rehabilitar y operar los cruceros de desfogue; </w:t>
      </w:r>
    </w:p>
    <w:p w14:paraId="07CB7CD9" w14:textId="77777777" w:rsidR="00136F4B" w:rsidRPr="00715BAC" w:rsidRDefault="00136F4B" w:rsidP="00136F4B">
      <w:pPr>
        <w:spacing w:line="360" w:lineRule="auto"/>
        <w:ind w:left="851" w:right="616"/>
        <w:contextualSpacing/>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t xml:space="preserve">8. Realizar el mantenimiento preventivo de las líneas de agua potable, mediante la operación de cruceros de desfogue; </w:t>
      </w:r>
    </w:p>
    <w:p w14:paraId="0DBEE108" w14:textId="77777777" w:rsidR="00136F4B" w:rsidRPr="00715BAC" w:rsidRDefault="00136F4B" w:rsidP="00136F4B">
      <w:pPr>
        <w:spacing w:line="360" w:lineRule="auto"/>
        <w:ind w:left="851" w:right="616"/>
        <w:contextualSpacing/>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t xml:space="preserve">9. Nivelar tapas y rehabilitar cajas de operación de válvulas; y </w:t>
      </w:r>
    </w:p>
    <w:p w14:paraId="2AF0CFBC" w14:textId="6ECB9DD6" w:rsidR="00136F4B" w:rsidRPr="00715BAC" w:rsidRDefault="00136F4B" w:rsidP="00136F4B">
      <w:pPr>
        <w:spacing w:line="360" w:lineRule="auto"/>
        <w:ind w:left="851" w:right="616"/>
        <w:contextualSpacing/>
        <w:jc w:val="both"/>
        <w:rPr>
          <w:rFonts w:ascii="Palatino Linotype" w:eastAsia="Palatino Linotype" w:hAnsi="Palatino Linotype" w:cs="Palatino Linotype"/>
          <w:b/>
          <w:i/>
          <w:color w:val="000000"/>
          <w:sz w:val="22"/>
        </w:rPr>
      </w:pPr>
      <w:r w:rsidRPr="00715BAC">
        <w:rPr>
          <w:rFonts w:ascii="Palatino Linotype" w:eastAsia="Palatino Linotype" w:hAnsi="Palatino Linotype" w:cs="Palatino Linotype"/>
          <w:b/>
          <w:i/>
          <w:color w:val="000000"/>
          <w:sz w:val="22"/>
        </w:rPr>
        <w:t>10. Informar al Departamento de Agua Potable la longitud, diámetro, material y localización de las redes de agua potable, derivado de reparaciones y de excavaciones o trabajos que impliquen contacto físico o visual con tubería de agua potable.</w:t>
      </w:r>
    </w:p>
    <w:p w14:paraId="54CEE770" w14:textId="77777777" w:rsidR="00136F4B" w:rsidRPr="00715BAC" w:rsidRDefault="00136F4B" w:rsidP="00136F4B">
      <w:pPr>
        <w:spacing w:line="360" w:lineRule="auto"/>
        <w:ind w:right="49"/>
        <w:contextualSpacing/>
        <w:jc w:val="both"/>
        <w:rPr>
          <w:rFonts w:ascii="Palatino Linotype" w:eastAsia="Palatino Linotype" w:hAnsi="Palatino Linotype" w:cs="Palatino Linotype"/>
          <w:b/>
          <w:color w:val="000000"/>
        </w:rPr>
      </w:pPr>
    </w:p>
    <w:p w14:paraId="52E262BF" w14:textId="7377EC68" w:rsidR="00552A70" w:rsidRPr="00715BAC" w:rsidRDefault="00E40016" w:rsidP="00677AAB">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715BAC">
        <w:rPr>
          <w:rFonts w:ascii="Palatino Linotype" w:eastAsia="Palatino Linotype" w:hAnsi="Palatino Linotype" w:cs="Palatino Linotype"/>
          <w:color w:val="000000"/>
        </w:rPr>
        <w:t>Respecto a la información referente a los micromedidores, el Reglamento Interior refiere los siguiente:</w:t>
      </w:r>
    </w:p>
    <w:p w14:paraId="74F531E2" w14:textId="77777777" w:rsidR="00E40016" w:rsidRPr="00715BAC" w:rsidRDefault="00E40016" w:rsidP="00E40016">
      <w:pPr>
        <w:spacing w:line="360" w:lineRule="auto"/>
        <w:ind w:right="49"/>
        <w:contextualSpacing/>
        <w:jc w:val="both"/>
        <w:rPr>
          <w:rFonts w:ascii="Palatino Linotype" w:eastAsia="Palatino Linotype" w:hAnsi="Palatino Linotype" w:cs="Palatino Linotype"/>
          <w:color w:val="000000"/>
        </w:rPr>
      </w:pPr>
    </w:p>
    <w:p w14:paraId="0BE094EF" w14:textId="35B48D02" w:rsidR="00E40016" w:rsidRPr="00715BAC" w:rsidRDefault="00E40016" w:rsidP="00E40016">
      <w:pPr>
        <w:spacing w:line="360" w:lineRule="auto"/>
        <w:ind w:left="851" w:right="616"/>
        <w:contextualSpacing/>
        <w:jc w:val="both"/>
        <w:rPr>
          <w:rFonts w:ascii="Palatino Linotype" w:hAnsi="Palatino Linotype"/>
          <w:b/>
          <w:i/>
          <w:sz w:val="22"/>
        </w:rPr>
      </w:pPr>
      <w:r w:rsidRPr="00715BAC">
        <w:rPr>
          <w:rFonts w:ascii="Palatino Linotype" w:hAnsi="Palatino Linotype"/>
          <w:i/>
          <w:sz w:val="22"/>
        </w:rPr>
        <w:t>“</w:t>
      </w:r>
      <w:r w:rsidRPr="00715BAC">
        <w:rPr>
          <w:rFonts w:ascii="Palatino Linotype" w:hAnsi="Palatino Linotype"/>
          <w:b/>
          <w:i/>
          <w:sz w:val="22"/>
        </w:rPr>
        <w:t xml:space="preserve">200C15101 Departamento de </w:t>
      </w:r>
      <w:proofErr w:type="spellStart"/>
      <w:r w:rsidRPr="00715BAC">
        <w:rPr>
          <w:rFonts w:ascii="Palatino Linotype" w:hAnsi="Palatino Linotype"/>
          <w:b/>
          <w:i/>
          <w:sz w:val="22"/>
        </w:rPr>
        <w:t>Micromedición</w:t>
      </w:r>
      <w:proofErr w:type="spellEnd"/>
      <w:r w:rsidRPr="00715BAC">
        <w:rPr>
          <w:rFonts w:ascii="Palatino Linotype" w:hAnsi="Palatino Linotype"/>
          <w:b/>
          <w:i/>
          <w:sz w:val="22"/>
        </w:rPr>
        <w:t xml:space="preserve"> e Inspección. </w:t>
      </w:r>
    </w:p>
    <w:p w14:paraId="3E66A6EF" w14:textId="77777777" w:rsidR="00E40016" w:rsidRPr="00715BAC" w:rsidRDefault="00E40016" w:rsidP="00E40016">
      <w:pPr>
        <w:spacing w:line="360" w:lineRule="auto"/>
        <w:ind w:left="851" w:right="616"/>
        <w:contextualSpacing/>
        <w:jc w:val="both"/>
        <w:rPr>
          <w:rFonts w:ascii="Palatino Linotype" w:hAnsi="Palatino Linotype"/>
          <w:b/>
          <w:i/>
          <w:sz w:val="22"/>
        </w:rPr>
      </w:pPr>
      <w:r w:rsidRPr="00715BAC">
        <w:rPr>
          <w:rFonts w:ascii="Palatino Linotype" w:hAnsi="Palatino Linotype"/>
          <w:b/>
          <w:i/>
          <w:sz w:val="22"/>
        </w:rPr>
        <w:t xml:space="preserve">Objetivo: </w:t>
      </w:r>
    </w:p>
    <w:p w14:paraId="57055A1E" w14:textId="77777777" w:rsidR="00E40016" w:rsidRPr="00715BAC" w:rsidRDefault="00E40016" w:rsidP="00E40016">
      <w:pPr>
        <w:spacing w:line="360" w:lineRule="auto"/>
        <w:ind w:left="851" w:right="616"/>
        <w:contextualSpacing/>
        <w:jc w:val="both"/>
        <w:rPr>
          <w:rFonts w:ascii="Palatino Linotype" w:hAnsi="Palatino Linotype"/>
          <w:b/>
          <w:i/>
          <w:sz w:val="22"/>
        </w:rPr>
      </w:pPr>
      <w:r w:rsidRPr="00715BAC">
        <w:rPr>
          <w:rFonts w:ascii="Palatino Linotype" w:hAnsi="Palatino Linotype"/>
          <w:b/>
          <w:i/>
          <w:sz w:val="22"/>
        </w:rPr>
        <w:t xml:space="preserve">Proponer acciones encaminadas a captar y recaudar los ingresos provenientes del cobro por concepto de derechos de agua, descarga y mantenimiento del Organismo, así como establecer estrategias que faciliten los procesos y actividades del departamento. </w:t>
      </w:r>
    </w:p>
    <w:p w14:paraId="71A18C85" w14:textId="77777777" w:rsidR="00E40016" w:rsidRPr="00715BAC" w:rsidRDefault="00E40016" w:rsidP="00E40016">
      <w:pPr>
        <w:spacing w:line="360" w:lineRule="auto"/>
        <w:ind w:left="851" w:right="616"/>
        <w:contextualSpacing/>
        <w:jc w:val="both"/>
        <w:rPr>
          <w:rFonts w:ascii="Palatino Linotype" w:hAnsi="Palatino Linotype"/>
          <w:i/>
          <w:sz w:val="22"/>
        </w:rPr>
      </w:pPr>
      <w:r w:rsidRPr="00715BAC">
        <w:rPr>
          <w:rFonts w:ascii="Palatino Linotype" w:hAnsi="Palatino Linotype"/>
          <w:i/>
          <w:sz w:val="22"/>
        </w:rPr>
        <w:t xml:space="preserve">Funciones: </w:t>
      </w:r>
    </w:p>
    <w:p w14:paraId="4864D03C" w14:textId="77777777" w:rsidR="00E40016" w:rsidRPr="00715BAC" w:rsidRDefault="00E40016" w:rsidP="00E40016">
      <w:pPr>
        <w:spacing w:line="360" w:lineRule="auto"/>
        <w:ind w:left="851" w:right="616"/>
        <w:contextualSpacing/>
        <w:jc w:val="both"/>
        <w:rPr>
          <w:rFonts w:ascii="Palatino Linotype" w:hAnsi="Palatino Linotype"/>
          <w:i/>
          <w:sz w:val="22"/>
        </w:rPr>
      </w:pPr>
      <w:r w:rsidRPr="00715BAC">
        <w:rPr>
          <w:rFonts w:ascii="Palatino Linotype" w:hAnsi="Palatino Linotype"/>
          <w:i/>
          <w:sz w:val="22"/>
        </w:rPr>
        <w:t xml:space="preserve">1. </w:t>
      </w:r>
      <w:r w:rsidRPr="00715BAC">
        <w:rPr>
          <w:rFonts w:ascii="Palatino Linotype" w:hAnsi="Palatino Linotype"/>
          <w:b/>
          <w:i/>
          <w:sz w:val="22"/>
        </w:rPr>
        <w:t>Realizar diagnóstico de inspecciones</w:t>
      </w:r>
      <w:r w:rsidRPr="00715BAC">
        <w:rPr>
          <w:rFonts w:ascii="Palatino Linotype" w:hAnsi="Palatino Linotype"/>
          <w:i/>
          <w:sz w:val="22"/>
        </w:rPr>
        <w:t xml:space="preserve"> realizadas para toma de decisiones</w:t>
      </w:r>
      <w:r w:rsidRPr="00715BAC">
        <w:rPr>
          <w:rFonts w:ascii="Palatino Linotype" w:hAnsi="Palatino Linotype"/>
          <w:b/>
          <w:i/>
          <w:sz w:val="22"/>
        </w:rPr>
        <w:t xml:space="preserve"> para</w:t>
      </w:r>
      <w:r w:rsidRPr="00715BAC">
        <w:rPr>
          <w:rFonts w:ascii="Palatino Linotype" w:hAnsi="Palatino Linotype"/>
          <w:i/>
          <w:sz w:val="22"/>
        </w:rPr>
        <w:t xml:space="preserve"> </w:t>
      </w:r>
      <w:r w:rsidRPr="00715BAC">
        <w:rPr>
          <w:rFonts w:ascii="Palatino Linotype" w:hAnsi="Palatino Linotype"/>
          <w:b/>
          <w:i/>
          <w:sz w:val="22"/>
        </w:rPr>
        <w:t>posible</w:t>
      </w:r>
      <w:r w:rsidRPr="00715BAC">
        <w:rPr>
          <w:rFonts w:ascii="Palatino Linotype" w:hAnsi="Palatino Linotype"/>
          <w:i/>
          <w:sz w:val="22"/>
        </w:rPr>
        <w:t xml:space="preserve"> </w:t>
      </w:r>
      <w:r w:rsidRPr="00715BAC">
        <w:rPr>
          <w:rFonts w:ascii="Palatino Linotype" w:hAnsi="Palatino Linotype"/>
          <w:b/>
          <w:i/>
          <w:sz w:val="22"/>
        </w:rPr>
        <w:t>sustitución de aparatos medidores;</w:t>
      </w:r>
      <w:r w:rsidRPr="00715BAC">
        <w:rPr>
          <w:rFonts w:ascii="Palatino Linotype" w:hAnsi="Palatino Linotype"/>
          <w:i/>
          <w:sz w:val="22"/>
        </w:rPr>
        <w:t xml:space="preserve"> </w:t>
      </w:r>
    </w:p>
    <w:p w14:paraId="250EC5E1" w14:textId="77777777" w:rsidR="00E40016" w:rsidRPr="00715BAC" w:rsidRDefault="00E40016" w:rsidP="00E40016">
      <w:pPr>
        <w:spacing w:line="360" w:lineRule="auto"/>
        <w:ind w:left="851" w:right="616"/>
        <w:contextualSpacing/>
        <w:jc w:val="both"/>
        <w:rPr>
          <w:rFonts w:ascii="Palatino Linotype" w:hAnsi="Palatino Linotype"/>
          <w:i/>
          <w:sz w:val="22"/>
        </w:rPr>
      </w:pPr>
      <w:r w:rsidRPr="00715BAC">
        <w:rPr>
          <w:rFonts w:ascii="Palatino Linotype" w:hAnsi="Palatino Linotype"/>
          <w:i/>
          <w:sz w:val="22"/>
        </w:rPr>
        <w:t xml:space="preserve">2. Supervisar las acciones necesarias para el funcionamiento de herramientas tecnológicas para una adecuada toma de lecturas; </w:t>
      </w:r>
    </w:p>
    <w:p w14:paraId="5DA65011" w14:textId="77777777" w:rsidR="00E40016" w:rsidRPr="00715BAC" w:rsidRDefault="00E40016" w:rsidP="00E40016">
      <w:pPr>
        <w:spacing w:line="360" w:lineRule="auto"/>
        <w:ind w:left="851" w:right="616"/>
        <w:contextualSpacing/>
        <w:jc w:val="both"/>
        <w:rPr>
          <w:rFonts w:ascii="Palatino Linotype" w:hAnsi="Palatino Linotype"/>
          <w:i/>
          <w:sz w:val="22"/>
        </w:rPr>
      </w:pPr>
      <w:r w:rsidRPr="00715BAC">
        <w:rPr>
          <w:rFonts w:ascii="Palatino Linotype" w:hAnsi="Palatino Linotype"/>
          <w:i/>
          <w:sz w:val="22"/>
        </w:rPr>
        <w:lastRenderedPageBreak/>
        <w:t xml:space="preserve">3. Llevar el control periódico de las lecturas de consumo por suministro de agua potable, </w:t>
      </w:r>
      <w:r w:rsidRPr="00715BAC">
        <w:rPr>
          <w:rFonts w:ascii="Palatino Linotype" w:hAnsi="Palatino Linotype"/>
          <w:b/>
          <w:i/>
          <w:sz w:val="22"/>
        </w:rPr>
        <w:t>a los usuarios incorporados en la modalidad del servicio medido;</w:t>
      </w:r>
      <w:r w:rsidRPr="00715BAC">
        <w:rPr>
          <w:rFonts w:ascii="Palatino Linotype" w:hAnsi="Palatino Linotype"/>
          <w:i/>
          <w:sz w:val="22"/>
        </w:rPr>
        <w:t xml:space="preserve"> </w:t>
      </w:r>
    </w:p>
    <w:p w14:paraId="3DF4B502" w14:textId="77777777" w:rsidR="00E40016" w:rsidRPr="00715BAC" w:rsidRDefault="00E40016" w:rsidP="00E40016">
      <w:pPr>
        <w:spacing w:line="360" w:lineRule="auto"/>
        <w:ind w:left="851" w:right="616"/>
        <w:contextualSpacing/>
        <w:jc w:val="both"/>
        <w:rPr>
          <w:rFonts w:ascii="Palatino Linotype" w:hAnsi="Palatino Linotype"/>
          <w:b/>
          <w:i/>
          <w:sz w:val="22"/>
        </w:rPr>
      </w:pPr>
      <w:r w:rsidRPr="00715BAC">
        <w:rPr>
          <w:rFonts w:ascii="Palatino Linotype" w:hAnsi="Palatino Linotype"/>
          <w:b/>
          <w:i/>
          <w:sz w:val="22"/>
        </w:rPr>
        <w:t xml:space="preserve">4. Corroborar que las tarifas aprobadas anualmente por la Legislatura del Estado en la modalidad de servicio medido sean las aplicadas dentro del Sistema de Gestión Comercial; </w:t>
      </w:r>
    </w:p>
    <w:p w14:paraId="3A92EB65" w14:textId="77777777" w:rsidR="00E40016" w:rsidRPr="00715BAC" w:rsidRDefault="00E40016" w:rsidP="00E40016">
      <w:pPr>
        <w:spacing w:line="360" w:lineRule="auto"/>
        <w:ind w:left="851" w:right="616"/>
        <w:contextualSpacing/>
        <w:jc w:val="both"/>
        <w:rPr>
          <w:rFonts w:ascii="Palatino Linotype" w:hAnsi="Palatino Linotype"/>
          <w:i/>
          <w:sz w:val="22"/>
        </w:rPr>
      </w:pPr>
      <w:r w:rsidRPr="00715BAC">
        <w:rPr>
          <w:rFonts w:ascii="Palatino Linotype" w:hAnsi="Palatino Linotype"/>
          <w:i/>
          <w:sz w:val="22"/>
        </w:rPr>
        <w:t xml:space="preserve">5. Verificar que las cuotas bajo la modalidad del servicio medido correspondan al esquema tarifario anual y al servicio que otorga a los usuarios; </w:t>
      </w:r>
    </w:p>
    <w:p w14:paraId="637C59DF" w14:textId="77777777" w:rsidR="00E40016" w:rsidRPr="00715BAC" w:rsidRDefault="00E40016" w:rsidP="00E40016">
      <w:pPr>
        <w:spacing w:line="360" w:lineRule="auto"/>
        <w:ind w:left="851" w:right="616"/>
        <w:contextualSpacing/>
        <w:jc w:val="both"/>
        <w:rPr>
          <w:rFonts w:ascii="Palatino Linotype" w:hAnsi="Palatino Linotype"/>
          <w:i/>
          <w:sz w:val="22"/>
        </w:rPr>
      </w:pPr>
      <w:r w:rsidRPr="00715BAC">
        <w:rPr>
          <w:rFonts w:ascii="Palatino Linotype" w:hAnsi="Palatino Linotype"/>
          <w:i/>
          <w:sz w:val="22"/>
        </w:rPr>
        <w:t xml:space="preserve">6. Coordinar la entrega de avisos de pago del Sistema Medido; </w:t>
      </w:r>
    </w:p>
    <w:p w14:paraId="2EC09FF3" w14:textId="77777777" w:rsidR="00E40016" w:rsidRPr="00715BAC" w:rsidRDefault="00E40016" w:rsidP="00E40016">
      <w:pPr>
        <w:spacing w:line="360" w:lineRule="auto"/>
        <w:ind w:left="851" w:right="616"/>
        <w:contextualSpacing/>
        <w:jc w:val="both"/>
        <w:rPr>
          <w:rFonts w:ascii="Palatino Linotype" w:hAnsi="Palatino Linotype"/>
          <w:i/>
          <w:sz w:val="22"/>
        </w:rPr>
      </w:pPr>
      <w:r w:rsidRPr="00715BAC">
        <w:rPr>
          <w:rFonts w:ascii="Palatino Linotype" w:hAnsi="Palatino Linotype"/>
          <w:i/>
          <w:sz w:val="22"/>
        </w:rPr>
        <w:t xml:space="preserve">7. Analizar y resolver las anomalías presentadas en las lecturas del servicio medido; </w:t>
      </w:r>
    </w:p>
    <w:p w14:paraId="54F17B20" w14:textId="77777777" w:rsidR="00E40016" w:rsidRPr="00715BAC" w:rsidRDefault="00E40016" w:rsidP="00E40016">
      <w:pPr>
        <w:spacing w:line="360" w:lineRule="auto"/>
        <w:ind w:left="851" w:right="616"/>
        <w:contextualSpacing/>
        <w:jc w:val="both"/>
        <w:rPr>
          <w:rFonts w:ascii="Palatino Linotype" w:hAnsi="Palatino Linotype"/>
          <w:i/>
          <w:sz w:val="22"/>
        </w:rPr>
      </w:pPr>
      <w:r w:rsidRPr="00715BAC">
        <w:rPr>
          <w:rFonts w:ascii="Palatino Linotype" w:hAnsi="Palatino Linotype"/>
          <w:i/>
          <w:sz w:val="22"/>
        </w:rPr>
        <w:t xml:space="preserve">8. Ejecutar restricción del servicio a las tomas que presenten dos o más periodos de adeudo; </w:t>
      </w:r>
    </w:p>
    <w:p w14:paraId="4E935DB6" w14:textId="77777777" w:rsidR="00E40016" w:rsidRPr="00715BAC" w:rsidRDefault="00E40016" w:rsidP="00E40016">
      <w:pPr>
        <w:spacing w:line="360" w:lineRule="auto"/>
        <w:ind w:left="851" w:right="616"/>
        <w:contextualSpacing/>
        <w:jc w:val="both"/>
        <w:rPr>
          <w:rFonts w:ascii="Palatino Linotype" w:hAnsi="Palatino Linotype"/>
          <w:i/>
          <w:sz w:val="22"/>
        </w:rPr>
      </w:pPr>
      <w:r w:rsidRPr="00715BAC">
        <w:rPr>
          <w:rFonts w:ascii="Palatino Linotype" w:hAnsi="Palatino Linotype"/>
          <w:i/>
          <w:sz w:val="22"/>
        </w:rPr>
        <w:t xml:space="preserve">9. Realizar las actividades necesarias para migrar la facturación de tarifa fija a servicio medido; </w:t>
      </w:r>
    </w:p>
    <w:p w14:paraId="4DE9CE9B" w14:textId="77777777" w:rsidR="00E40016" w:rsidRPr="00715BAC" w:rsidRDefault="00E40016" w:rsidP="00E40016">
      <w:pPr>
        <w:spacing w:line="360" w:lineRule="auto"/>
        <w:ind w:left="851" w:right="616"/>
        <w:contextualSpacing/>
        <w:jc w:val="both"/>
        <w:rPr>
          <w:rFonts w:ascii="Palatino Linotype" w:hAnsi="Palatino Linotype"/>
          <w:b/>
          <w:i/>
          <w:sz w:val="22"/>
        </w:rPr>
      </w:pPr>
      <w:r w:rsidRPr="00715BAC">
        <w:rPr>
          <w:rFonts w:ascii="Palatino Linotype" w:hAnsi="Palatino Linotype"/>
          <w:b/>
          <w:i/>
          <w:sz w:val="22"/>
        </w:rPr>
        <w:t xml:space="preserve">10. Llevar a cabo la inspección, instalación, revisión del funcionamiento, sustitución y mantenimiento de los aparatos medidores, así como de pruebas volumétricas; </w:t>
      </w:r>
    </w:p>
    <w:p w14:paraId="4F5B33A1" w14:textId="77777777" w:rsidR="00E40016" w:rsidRPr="00715BAC" w:rsidRDefault="00E40016" w:rsidP="00E40016">
      <w:pPr>
        <w:spacing w:line="360" w:lineRule="auto"/>
        <w:ind w:left="851" w:right="616"/>
        <w:contextualSpacing/>
        <w:jc w:val="both"/>
        <w:rPr>
          <w:rFonts w:ascii="Palatino Linotype" w:hAnsi="Palatino Linotype"/>
          <w:i/>
          <w:sz w:val="22"/>
        </w:rPr>
      </w:pPr>
      <w:r w:rsidRPr="00715BAC">
        <w:rPr>
          <w:rFonts w:ascii="Palatino Linotype" w:hAnsi="Palatino Linotype"/>
          <w:i/>
          <w:sz w:val="22"/>
        </w:rPr>
        <w:t xml:space="preserve">11. Llevar a cabo la revisión e instalación de medidores en fraccionamientos que pagarán en modalidad de agua en bloque con base al dictamen de factibilidad de servicios; </w:t>
      </w:r>
    </w:p>
    <w:p w14:paraId="25D7BA53" w14:textId="77777777" w:rsidR="00E40016" w:rsidRPr="00715BAC" w:rsidRDefault="00E40016" w:rsidP="00E40016">
      <w:pPr>
        <w:spacing w:line="360" w:lineRule="auto"/>
        <w:ind w:left="851" w:right="616"/>
        <w:contextualSpacing/>
        <w:jc w:val="both"/>
        <w:rPr>
          <w:rFonts w:ascii="Palatino Linotype" w:hAnsi="Palatino Linotype"/>
          <w:i/>
          <w:sz w:val="22"/>
        </w:rPr>
      </w:pPr>
      <w:r w:rsidRPr="00715BAC">
        <w:rPr>
          <w:rFonts w:ascii="Palatino Linotype" w:hAnsi="Palatino Linotype"/>
          <w:i/>
          <w:sz w:val="22"/>
        </w:rPr>
        <w:t xml:space="preserve">12. Elaborar los estados de cuenta de suministro de agua en bloque con el cálculo previamente autorizado por el departamento correspondiente; </w:t>
      </w:r>
    </w:p>
    <w:p w14:paraId="7D879FD6" w14:textId="6013DACA" w:rsidR="00E40016" w:rsidRPr="00715BAC" w:rsidRDefault="00E40016" w:rsidP="00E40016">
      <w:pPr>
        <w:spacing w:line="360" w:lineRule="auto"/>
        <w:ind w:left="851" w:right="616"/>
        <w:contextualSpacing/>
        <w:jc w:val="both"/>
        <w:rPr>
          <w:rFonts w:ascii="Palatino Linotype" w:hAnsi="Palatino Linotype"/>
          <w:b/>
          <w:i/>
          <w:sz w:val="22"/>
        </w:rPr>
      </w:pPr>
      <w:r w:rsidRPr="00715BAC">
        <w:rPr>
          <w:rFonts w:ascii="Palatino Linotype" w:hAnsi="Palatino Linotype"/>
          <w:b/>
          <w:i/>
          <w:sz w:val="22"/>
        </w:rPr>
        <w:t>13. Supervisar el seguimiento correspondiente a la problemática de equipos de medición en el Departamento;</w:t>
      </w:r>
    </w:p>
    <w:p w14:paraId="673E125A" w14:textId="77777777" w:rsidR="00E40016" w:rsidRPr="00715BAC" w:rsidRDefault="00E40016" w:rsidP="00E40016">
      <w:pPr>
        <w:spacing w:line="360" w:lineRule="auto"/>
        <w:ind w:left="851" w:right="616"/>
        <w:contextualSpacing/>
        <w:jc w:val="both"/>
        <w:rPr>
          <w:rFonts w:ascii="Palatino Linotype" w:hAnsi="Palatino Linotype"/>
          <w:i/>
          <w:sz w:val="22"/>
        </w:rPr>
      </w:pPr>
      <w:r w:rsidRPr="00715BAC">
        <w:rPr>
          <w:rFonts w:ascii="Palatino Linotype" w:hAnsi="Palatino Linotype"/>
          <w:i/>
          <w:sz w:val="22"/>
        </w:rPr>
        <w:t xml:space="preserve">14. Informar a los usuarios sobre los requisitos para cobro de los derechos por concepto de Descargas de Aguas residuales; </w:t>
      </w:r>
    </w:p>
    <w:p w14:paraId="3267C0CC" w14:textId="77777777" w:rsidR="00E40016" w:rsidRPr="00715BAC" w:rsidRDefault="00E40016" w:rsidP="00E40016">
      <w:pPr>
        <w:spacing w:line="360" w:lineRule="auto"/>
        <w:ind w:left="851" w:right="616"/>
        <w:contextualSpacing/>
        <w:jc w:val="both"/>
        <w:rPr>
          <w:rFonts w:ascii="Palatino Linotype" w:hAnsi="Palatino Linotype"/>
          <w:i/>
          <w:sz w:val="22"/>
        </w:rPr>
      </w:pPr>
      <w:r w:rsidRPr="00715BAC">
        <w:rPr>
          <w:rFonts w:ascii="Palatino Linotype" w:hAnsi="Palatino Linotype"/>
          <w:i/>
          <w:sz w:val="22"/>
        </w:rPr>
        <w:lastRenderedPageBreak/>
        <w:t xml:space="preserve">15. Atender las solicitudes de los usuarios para cobro de los derechos por concepto de Descargas de Aguas residuales; </w:t>
      </w:r>
    </w:p>
    <w:p w14:paraId="57B2DF16" w14:textId="77777777" w:rsidR="00E40016" w:rsidRPr="00715BAC" w:rsidRDefault="00E40016" w:rsidP="00E40016">
      <w:pPr>
        <w:spacing w:line="360" w:lineRule="auto"/>
        <w:ind w:left="851" w:right="616"/>
        <w:contextualSpacing/>
        <w:jc w:val="both"/>
        <w:rPr>
          <w:rFonts w:ascii="Palatino Linotype" w:hAnsi="Palatino Linotype"/>
          <w:i/>
          <w:sz w:val="22"/>
        </w:rPr>
      </w:pPr>
      <w:r w:rsidRPr="00715BAC">
        <w:rPr>
          <w:rFonts w:ascii="Palatino Linotype" w:hAnsi="Palatino Linotype"/>
          <w:i/>
          <w:sz w:val="22"/>
        </w:rPr>
        <w:t xml:space="preserve">16. Realizar cálculo de Descarga de Agua Residual para la emisión de estados de cuenta de los usuarios; y </w:t>
      </w:r>
    </w:p>
    <w:p w14:paraId="6A925021" w14:textId="6558BBF6" w:rsidR="00E40016" w:rsidRPr="00715BAC" w:rsidRDefault="00E40016" w:rsidP="00E40016">
      <w:pPr>
        <w:spacing w:line="360" w:lineRule="auto"/>
        <w:ind w:left="851" w:right="616"/>
        <w:contextualSpacing/>
        <w:jc w:val="both"/>
        <w:rPr>
          <w:rFonts w:ascii="Palatino Linotype" w:hAnsi="Palatino Linotype"/>
          <w:i/>
          <w:sz w:val="22"/>
        </w:rPr>
      </w:pPr>
      <w:r w:rsidRPr="00715BAC">
        <w:rPr>
          <w:rFonts w:ascii="Palatino Linotype" w:hAnsi="Palatino Linotype"/>
          <w:i/>
          <w:sz w:val="22"/>
        </w:rPr>
        <w:t>17. Realizar todas aquellas actividades inherentes al ámbito de su competencia, y/o las demás que le sean encomendadas por su superior jerárquico.”</w:t>
      </w:r>
    </w:p>
    <w:p w14:paraId="4D351E5A" w14:textId="77777777" w:rsidR="004F4689" w:rsidRPr="00715BAC" w:rsidRDefault="004F4689" w:rsidP="00674BF1">
      <w:pPr>
        <w:spacing w:line="360" w:lineRule="auto"/>
        <w:ind w:right="49"/>
        <w:contextualSpacing/>
        <w:jc w:val="both"/>
        <w:rPr>
          <w:rFonts w:ascii="Palatino Linotype" w:eastAsia="Palatino Linotype" w:hAnsi="Palatino Linotype" w:cs="Palatino Linotype"/>
          <w:color w:val="000000"/>
        </w:rPr>
      </w:pPr>
    </w:p>
    <w:p w14:paraId="5AB53669" w14:textId="01D6A190" w:rsidR="00E40016" w:rsidRPr="00715BAC" w:rsidRDefault="00E40016" w:rsidP="00677AAB">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715BAC">
        <w:rPr>
          <w:rFonts w:ascii="Palatino Linotype" w:eastAsia="Palatino Linotype" w:hAnsi="Palatino Linotype" w:cs="Palatino Linotype"/>
          <w:color w:val="000000"/>
        </w:rPr>
        <w:t xml:space="preserve">Por lo que se </w:t>
      </w:r>
      <w:r w:rsidR="00620323" w:rsidRPr="00715BAC">
        <w:rPr>
          <w:rFonts w:ascii="Palatino Linotype" w:eastAsia="Palatino Linotype" w:hAnsi="Palatino Linotype" w:cs="Palatino Linotype"/>
          <w:color w:val="000000"/>
        </w:rPr>
        <w:t xml:space="preserve">refiere el </w:t>
      </w:r>
      <w:r w:rsidR="00620323" w:rsidRPr="00715BAC">
        <w:rPr>
          <w:rFonts w:ascii="Palatino Linotype" w:eastAsia="Palatino Linotype" w:hAnsi="Palatino Linotype" w:cs="Palatino Linotype"/>
          <w:b/>
          <w:color w:val="000000"/>
          <w:u w:val="single"/>
        </w:rPr>
        <w:t>punto l</w:t>
      </w:r>
      <w:r w:rsidR="00620323" w:rsidRPr="00715BAC">
        <w:rPr>
          <w:rFonts w:ascii="Palatino Linotype" w:eastAsia="Palatino Linotype" w:hAnsi="Palatino Linotype" w:cs="Palatino Linotype"/>
          <w:color w:val="000000"/>
          <w:u w:val="single"/>
        </w:rPr>
        <w:t xml:space="preserve"> </w:t>
      </w:r>
      <w:r w:rsidR="00715BAC" w:rsidRPr="00715BAC">
        <w:rPr>
          <w:rFonts w:ascii="Palatino Linotype" w:eastAsia="Palatino Linotype" w:hAnsi="Palatino Linotype" w:cs="Palatino Linotype"/>
          <w:b/>
          <w:color w:val="000000"/>
          <w:u w:val="single"/>
        </w:rPr>
        <w:t>y p</w:t>
      </w:r>
      <w:r w:rsidR="00715BAC">
        <w:rPr>
          <w:rFonts w:ascii="Palatino Linotype" w:eastAsia="Palatino Linotype" w:hAnsi="Palatino Linotype" w:cs="Palatino Linotype"/>
          <w:color w:val="000000"/>
        </w:rPr>
        <w:t xml:space="preserve"> </w:t>
      </w:r>
      <w:r w:rsidR="00620323" w:rsidRPr="00715BAC">
        <w:rPr>
          <w:rFonts w:ascii="Palatino Linotype" w:eastAsia="Palatino Linotype" w:hAnsi="Palatino Linotype" w:cs="Palatino Linotype"/>
          <w:color w:val="000000"/>
        </w:rPr>
        <w:t>de la solicitud (</w:t>
      </w:r>
      <w:r w:rsidR="00552A70" w:rsidRPr="00715BAC">
        <w:rPr>
          <w:rFonts w:ascii="Palatino Linotype" w:eastAsia="Palatino Linotype" w:hAnsi="Palatino Linotype" w:cs="Palatino Linotype"/>
          <w:color w:val="000000"/>
          <w:lang w:val="es-MX"/>
        </w:rPr>
        <w:t>Todos los estudios de calidad del agua con los que cuenten en 2020, incluyendo pruebas bacteriológicas</w:t>
      </w:r>
      <w:r w:rsidR="00620323" w:rsidRPr="00715BAC">
        <w:rPr>
          <w:rFonts w:ascii="Palatino Linotype" w:eastAsia="Palatino Linotype" w:hAnsi="Palatino Linotype" w:cs="Palatino Linotype"/>
          <w:color w:val="000000"/>
          <w:lang w:val="es-MX"/>
        </w:rPr>
        <w:t xml:space="preserve">), el Manual de Procedimientos del Organismo Público Descentralizado, establece dentro de la Dirección de Operación y Planeación, un procedimiento denominado </w:t>
      </w:r>
      <w:r w:rsidR="001226D8" w:rsidRPr="00715BAC">
        <w:rPr>
          <w:rFonts w:ascii="Palatino Linotype" w:eastAsia="Palatino Linotype" w:hAnsi="Palatino Linotype" w:cs="Palatino Linotype"/>
          <w:color w:val="000000"/>
          <w:lang w:val="es-MX"/>
        </w:rPr>
        <w:t>“</w:t>
      </w:r>
      <w:r w:rsidR="00620323" w:rsidRPr="00715BAC">
        <w:rPr>
          <w:rFonts w:ascii="Palatino Linotype" w:eastAsia="Palatino Linotype" w:hAnsi="Palatino Linotype" w:cs="Palatino Linotype"/>
          <w:color w:val="000000"/>
          <w:lang w:val="es-MX"/>
        </w:rPr>
        <w:t>Análisis del Agua</w:t>
      </w:r>
      <w:r w:rsidR="001226D8" w:rsidRPr="00715BAC">
        <w:rPr>
          <w:rFonts w:ascii="Palatino Linotype" w:eastAsia="Palatino Linotype" w:hAnsi="Palatino Linotype" w:cs="Palatino Linotype"/>
          <w:color w:val="000000"/>
          <w:lang w:val="es-MX"/>
        </w:rPr>
        <w:t>”</w:t>
      </w:r>
      <w:r w:rsidR="00620323" w:rsidRPr="00715BAC">
        <w:rPr>
          <w:rFonts w:ascii="Palatino Linotype" w:eastAsia="Palatino Linotype" w:hAnsi="Palatino Linotype" w:cs="Palatino Linotype"/>
          <w:color w:val="000000"/>
          <w:lang w:val="es-MX"/>
        </w:rPr>
        <w:t xml:space="preserve"> que tiene como objetivo establecer los lineamientos para realizar el análisis fisicoquímico y microbiológico del agua que se suministra a la población del Municipio de Toluca y dentro de sus políticas aplicables se establece lo siguiente:</w:t>
      </w:r>
    </w:p>
    <w:p w14:paraId="2C763C65" w14:textId="77777777" w:rsidR="00620323" w:rsidRPr="00715BAC" w:rsidRDefault="00620323" w:rsidP="00620323">
      <w:pPr>
        <w:spacing w:line="360" w:lineRule="auto"/>
        <w:ind w:right="49"/>
        <w:contextualSpacing/>
        <w:jc w:val="both"/>
        <w:rPr>
          <w:rFonts w:ascii="Palatino Linotype" w:eastAsia="Palatino Linotype" w:hAnsi="Palatino Linotype" w:cs="Palatino Linotype"/>
          <w:color w:val="000000"/>
          <w:lang w:val="es-MX"/>
        </w:rPr>
      </w:pPr>
    </w:p>
    <w:p w14:paraId="736C8D0D" w14:textId="77777777" w:rsidR="00620323" w:rsidRPr="00715BAC" w:rsidRDefault="00620323" w:rsidP="00620323">
      <w:pPr>
        <w:tabs>
          <w:tab w:val="left" w:pos="8222"/>
        </w:tabs>
        <w:spacing w:line="360" w:lineRule="auto"/>
        <w:ind w:left="851" w:right="616"/>
        <w:contextualSpacing/>
        <w:jc w:val="both"/>
        <w:rPr>
          <w:rFonts w:ascii="Palatino Linotype" w:hAnsi="Palatino Linotype"/>
          <w:sz w:val="22"/>
        </w:rPr>
      </w:pPr>
      <w:r w:rsidRPr="00715BAC">
        <w:rPr>
          <w:rFonts w:ascii="Palatino Linotype" w:hAnsi="Palatino Linotype"/>
          <w:sz w:val="22"/>
        </w:rPr>
        <w:sym w:font="Symbol" w:char="F0B7"/>
      </w:r>
      <w:r w:rsidRPr="00715BAC">
        <w:rPr>
          <w:rFonts w:ascii="Palatino Linotype" w:hAnsi="Palatino Linotype"/>
          <w:sz w:val="22"/>
        </w:rPr>
        <w:t xml:space="preserve"> La Unidad de Electromecánico y Tanques, por medio del Laboratorio de Calidad del Agua analizará el agua potable proveniente de las fuentes de abastecimiento que administra el Organismo. </w:t>
      </w:r>
    </w:p>
    <w:p w14:paraId="1D964397" w14:textId="77777777" w:rsidR="00620323" w:rsidRPr="00715BAC" w:rsidRDefault="00620323" w:rsidP="00620323">
      <w:pPr>
        <w:tabs>
          <w:tab w:val="left" w:pos="8222"/>
        </w:tabs>
        <w:spacing w:line="360" w:lineRule="auto"/>
        <w:ind w:left="851" w:right="616"/>
        <w:contextualSpacing/>
        <w:jc w:val="both"/>
        <w:rPr>
          <w:rFonts w:ascii="Palatino Linotype" w:hAnsi="Palatino Linotype"/>
          <w:sz w:val="22"/>
        </w:rPr>
      </w:pPr>
      <w:r w:rsidRPr="00715BAC">
        <w:rPr>
          <w:rFonts w:ascii="Palatino Linotype" w:hAnsi="Palatino Linotype"/>
          <w:sz w:val="22"/>
        </w:rPr>
        <w:sym w:font="Symbol" w:char="F0B7"/>
      </w:r>
      <w:r w:rsidRPr="00715BAC">
        <w:rPr>
          <w:rFonts w:ascii="Palatino Linotype" w:hAnsi="Palatino Linotype"/>
          <w:sz w:val="22"/>
        </w:rPr>
        <w:t xml:space="preserve"> La Unidad de Electromecánico y Tanques se auxiliará de las unidades operativas que se requieran para el óptimo funcionamiento de las fuentes de abastecimiento. </w:t>
      </w:r>
    </w:p>
    <w:p w14:paraId="4EF7AB62" w14:textId="28ABBB4B" w:rsidR="00620323" w:rsidRPr="00715BAC" w:rsidRDefault="00620323" w:rsidP="00620323">
      <w:pPr>
        <w:tabs>
          <w:tab w:val="left" w:pos="8222"/>
        </w:tabs>
        <w:spacing w:line="360" w:lineRule="auto"/>
        <w:ind w:left="851" w:right="616"/>
        <w:contextualSpacing/>
        <w:jc w:val="both"/>
        <w:rPr>
          <w:rFonts w:ascii="Palatino Linotype" w:hAnsi="Palatino Linotype"/>
          <w:sz w:val="22"/>
        </w:rPr>
      </w:pPr>
      <w:r w:rsidRPr="00715BAC">
        <w:rPr>
          <w:rFonts w:ascii="Palatino Linotype" w:hAnsi="Palatino Linotype"/>
          <w:sz w:val="22"/>
        </w:rPr>
        <w:sym w:font="Symbol" w:char="F0B7"/>
      </w:r>
      <w:r w:rsidRPr="00715BAC">
        <w:rPr>
          <w:rFonts w:ascii="Palatino Linotype" w:hAnsi="Palatino Linotype"/>
          <w:sz w:val="22"/>
        </w:rPr>
        <w:t xml:space="preserve"> La Unidad de Electromecánico y Tanques se auxiliará de las unidades administrativas que se requieran para la adquisición de equipos, piezas </w:t>
      </w:r>
      <w:r w:rsidRPr="00715BAC">
        <w:rPr>
          <w:rFonts w:ascii="Palatino Linotype" w:hAnsi="Palatino Linotype"/>
          <w:sz w:val="22"/>
        </w:rPr>
        <w:lastRenderedPageBreak/>
        <w:t>especiales y herramienta necesaria para realizar el mantenimiento a las fuentes de abastecimiento.</w:t>
      </w:r>
    </w:p>
    <w:p w14:paraId="53B81545" w14:textId="77777777" w:rsidR="00620323" w:rsidRPr="00715BAC" w:rsidRDefault="00620323" w:rsidP="00620323">
      <w:pPr>
        <w:tabs>
          <w:tab w:val="left" w:pos="8222"/>
        </w:tabs>
        <w:spacing w:line="360" w:lineRule="auto"/>
        <w:ind w:right="616"/>
        <w:contextualSpacing/>
        <w:jc w:val="both"/>
        <w:rPr>
          <w:rFonts w:ascii="Palatino Linotype" w:eastAsia="Palatino Linotype" w:hAnsi="Palatino Linotype" w:cs="Palatino Linotype"/>
          <w:color w:val="000000"/>
          <w:sz w:val="22"/>
        </w:rPr>
      </w:pPr>
    </w:p>
    <w:p w14:paraId="46FA5C9D" w14:textId="53C387C8" w:rsidR="001226D8" w:rsidRPr="00715BAC" w:rsidRDefault="001226D8" w:rsidP="001226D8">
      <w:pPr>
        <w:tabs>
          <w:tab w:val="left" w:pos="8222"/>
        </w:tabs>
        <w:spacing w:line="360" w:lineRule="auto"/>
        <w:ind w:right="616"/>
        <w:contextualSpacing/>
        <w:jc w:val="center"/>
        <w:rPr>
          <w:rFonts w:ascii="Palatino Linotype" w:eastAsia="Palatino Linotype" w:hAnsi="Palatino Linotype" w:cs="Palatino Linotype"/>
          <w:color w:val="000000"/>
          <w:sz w:val="22"/>
        </w:rPr>
      </w:pPr>
      <w:r w:rsidRPr="00715BAC">
        <w:rPr>
          <w:rFonts w:ascii="Palatino Linotype" w:eastAsia="Palatino Linotype" w:hAnsi="Palatino Linotype" w:cs="Palatino Linotype"/>
          <w:noProof/>
          <w:color w:val="000000"/>
          <w:sz w:val="22"/>
          <w:lang w:val="es-MX" w:eastAsia="es-MX"/>
        </w:rPr>
        <w:drawing>
          <wp:inline distT="0" distB="0" distL="0" distR="0" wp14:anchorId="0F3CF89F" wp14:editId="24BA3F6C">
            <wp:extent cx="4417621" cy="5165725"/>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42975" cy="5195373"/>
                    </a:xfrm>
                    <a:prstGeom prst="rect">
                      <a:avLst/>
                    </a:prstGeom>
                  </pic:spPr>
                </pic:pic>
              </a:graphicData>
            </a:graphic>
          </wp:inline>
        </w:drawing>
      </w:r>
    </w:p>
    <w:p w14:paraId="6877F502" w14:textId="77777777" w:rsidR="001226D8" w:rsidRPr="00715BAC" w:rsidRDefault="001226D8" w:rsidP="001226D8">
      <w:pPr>
        <w:tabs>
          <w:tab w:val="left" w:pos="8222"/>
        </w:tabs>
        <w:spacing w:line="360" w:lineRule="auto"/>
        <w:ind w:right="616"/>
        <w:contextualSpacing/>
        <w:jc w:val="center"/>
        <w:rPr>
          <w:rFonts w:ascii="Palatino Linotype" w:eastAsia="Palatino Linotype" w:hAnsi="Palatino Linotype" w:cs="Palatino Linotype"/>
          <w:color w:val="000000"/>
          <w:sz w:val="22"/>
        </w:rPr>
      </w:pPr>
    </w:p>
    <w:p w14:paraId="3524FBE6" w14:textId="1217D3EF" w:rsidR="001226D8" w:rsidRPr="00715BAC" w:rsidRDefault="00620323" w:rsidP="001226D8">
      <w:pPr>
        <w:numPr>
          <w:ilvl w:val="0"/>
          <w:numId w:val="1"/>
        </w:numPr>
        <w:spacing w:line="360" w:lineRule="auto"/>
        <w:ind w:left="0" w:right="49" w:firstLine="0"/>
        <w:jc w:val="both"/>
        <w:rPr>
          <w:rFonts w:ascii="Palatino Linotype" w:eastAsia="Palatino Linotype" w:hAnsi="Palatino Linotype" w:cs="Palatino Linotype"/>
          <w:color w:val="000000"/>
        </w:rPr>
      </w:pPr>
      <w:r w:rsidRPr="00715BAC">
        <w:rPr>
          <w:rFonts w:ascii="Palatino Linotype" w:eastAsia="Palatino Linotype" w:hAnsi="Palatino Linotype" w:cs="Palatino Linotype"/>
          <w:color w:val="000000"/>
        </w:rPr>
        <w:t xml:space="preserve">Por lo que se refiere al </w:t>
      </w:r>
      <w:r w:rsidRPr="00715BAC">
        <w:rPr>
          <w:rFonts w:ascii="Palatino Linotype" w:eastAsia="Palatino Linotype" w:hAnsi="Palatino Linotype" w:cs="Palatino Linotype"/>
          <w:b/>
          <w:color w:val="000000"/>
          <w:u w:val="single"/>
        </w:rPr>
        <w:t xml:space="preserve">punto </w:t>
      </w:r>
      <w:r w:rsidR="001226D8" w:rsidRPr="00715BAC">
        <w:rPr>
          <w:rFonts w:ascii="Palatino Linotype" w:eastAsia="Palatino Linotype" w:hAnsi="Palatino Linotype" w:cs="Palatino Linotype"/>
          <w:b/>
          <w:color w:val="000000"/>
          <w:u w:val="single"/>
        </w:rPr>
        <w:t xml:space="preserve">m </w:t>
      </w:r>
      <w:r w:rsidR="001226D8" w:rsidRPr="00715BAC">
        <w:rPr>
          <w:rFonts w:ascii="Palatino Linotype" w:eastAsia="Palatino Linotype" w:hAnsi="Palatino Linotype" w:cs="Palatino Linotype"/>
          <w:color w:val="000000"/>
        </w:rPr>
        <w:t>de la solicitud (</w:t>
      </w:r>
      <w:r w:rsidR="00552A70" w:rsidRPr="00715BAC">
        <w:rPr>
          <w:rFonts w:ascii="Palatino Linotype" w:eastAsia="Palatino Linotype" w:hAnsi="Palatino Linotype" w:cs="Palatino Linotype"/>
          <w:color w:val="000000"/>
        </w:rPr>
        <w:t>Recibos de consumo de energía eléctrica de la CFE de estructuras especiales como son pozos, rebombeos y plantas de tratamiento correspondiente</w:t>
      </w:r>
      <w:r w:rsidR="001226D8" w:rsidRPr="00715BAC">
        <w:rPr>
          <w:rFonts w:ascii="Palatino Linotype" w:eastAsia="Palatino Linotype" w:hAnsi="Palatino Linotype" w:cs="Palatino Linotype"/>
          <w:color w:val="000000"/>
        </w:rPr>
        <w:t xml:space="preserve"> a todos los bimestres del 2020), dentro del </w:t>
      </w:r>
      <w:r w:rsidR="001226D8" w:rsidRPr="00715BAC">
        <w:rPr>
          <w:rFonts w:ascii="Palatino Linotype" w:eastAsia="Palatino Linotype" w:hAnsi="Palatino Linotype" w:cs="Palatino Linotype"/>
          <w:color w:val="000000"/>
        </w:rPr>
        <w:lastRenderedPageBreak/>
        <w:t>Manual referido en el párrafo anterior, se establece el procedimiento “Validar y controlar el consumo de energía eléctrica”, que tiene como objetivo establecer los lineamientos a seguir a fin de garantizar la correcta facturación por parte de Comisión Federal de Electricidad (CFE), comparando el costo de las facturaciones con lo consumido en el periodo correspondiente de acuerdo a las cargas eléctricas activas:</w:t>
      </w:r>
    </w:p>
    <w:p w14:paraId="372A2528" w14:textId="77777777" w:rsidR="001226D8" w:rsidRPr="00715BAC" w:rsidRDefault="001226D8" w:rsidP="001226D8">
      <w:pPr>
        <w:spacing w:line="360" w:lineRule="auto"/>
        <w:ind w:right="49"/>
        <w:jc w:val="both"/>
        <w:rPr>
          <w:rFonts w:ascii="Palatino Linotype" w:eastAsia="Palatino Linotype" w:hAnsi="Palatino Linotype" w:cs="Palatino Linotype"/>
          <w:color w:val="000000"/>
        </w:rPr>
      </w:pPr>
    </w:p>
    <w:p w14:paraId="66E0453F" w14:textId="2612B24B" w:rsidR="001226D8" w:rsidRPr="00715BAC" w:rsidRDefault="001226D8" w:rsidP="001226D8">
      <w:pPr>
        <w:spacing w:line="360" w:lineRule="auto"/>
        <w:ind w:right="49"/>
        <w:jc w:val="center"/>
        <w:rPr>
          <w:rFonts w:ascii="Palatino Linotype" w:eastAsia="Palatino Linotype" w:hAnsi="Palatino Linotype" w:cs="Palatino Linotype"/>
          <w:color w:val="000000"/>
        </w:rPr>
      </w:pPr>
      <w:r w:rsidRPr="00715BAC">
        <w:rPr>
          <w:rFonts w:ascii="Palatino Linotype" w:eastAsia="Palatino Linotype" w:hAnsi="Palatino Linotype" w:cs="Palatino Linotype"/>
          <w:noProof/>
          <w:color w:val="000000"/>
          <w:lang w:val="es-MX" w:eastAsia="es-MX"/>
        </w:rPr>
        <w:drawing>
          <wp:inline distT="0" distB="0" distL="0" distR="0" wp14:anchorId="364EA1EA" wp14:editId="748702E7">
            <wp:extent cx="4180114" cy="392565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95956" cy="3940534"/>
                    </a:xfrm>
                    <a:prstGeom prst="rect">
                      <a:avLst/>
                    </a:prstGeom>
                  </pic:spPr>
                </pic:pic>
              </a:graphicData>
            </a:graphic>
          </wp:inline>
        </w:drawing>
      </w:r>
    </w:p>
    <w:p w14:paraId="7936D6C3" w14:textId="77777777" w:rsidR="00552A70" w:rsidRPr="00715BAC" w:rsidRDefault="00552A70" w:rsidP="008D680F">
      <w:pPr>
        <w:spacing w:line="360" w:lineRule="auto"/>
        <w:ind w:right="49"/>
        <w:contextualSpacing/>
        <w:jc w:val="both"/>
        <w:rPr>
          <w:rFonts w:ascii="Palatino Linotype" w:eastAsia="Palatino Linotype" w:hAnsi="Palatino Linotype" w:cs="Palatino Linotype"/>
          <w:color w:val="000000"/>
        </w:rPr>
      </w:pPr>
    </w:p>
    <w:p w14:paraId="7E5FB23C" w14:textId="4B136413" w:rsidR="008D680F" w:rsidRPr="00715BAC" w:rsidRDefault="008D680F" w:rsidP="008D680F">
      <w:pPr>
        <w:numPr>
          <w:ilvl w:val="0"/>
          <w:numId w:val="1"/>
        </w:numPr>
        <w:spacing w:line="360" w:lineRule="auto"/>
        <w:ind w:left="0" w:right="49" w:firstLine="0"/>
        <w:jc w:val="both"/>
        <w:rPr>
          <w:rFonts w:ascii="Palatino Linotype" w:eastAsia="Palatino Linotype" w:hAnsi="Palatino Linotype" w:cs="Palatino Linotype"/>
          <w:color w:val="000000"/>
        </w:rPr>
      </w:pPr>
      <w:r w:rsidRPr="00715BAC">
        <w:rPr>
          <w:rFonts w:ascii="Palatino Linotype" w:eastAsia="Palatino Linotype" w:hAnsi="Palatino Linotype" w:cs="Palatino Linotype"/>
          <w:color w:val="000000"/>
        </w:rPr>
        <w:t xml:space="preserve">Sobre el </w:t>
      </w:r>
      <w:r w:rsidRPr="00715BAC">
        <w:rPr>
          <w:rFonts w:ascii="Palatino Linotype" w:eastAsia="Palatino Linotype" w:hAnsi="Palatino Linotype" w:cs="Palatino Linotype"/>
          <w:b/>
          <w:color w:val="000000"/>
          <w:u w:val="single"/>
        </w:rPr>
        <w:t xml:space="preserve">punto o </w:t>
      </w:r>
      <w:r w:rsidR="004218BE" w:rsidRPr="00715BAC">
        <w:rPr>
          <w:rFonts w:ascii="Palatino Linotype" w:eastAsia="Palatino Linotype" w:hAnsi="Palatino Linotype" w:cs="Palatino Linotype"/>
          <w:b/>
          <w:color w:val="000000"/>
          <w:u w:val="single"/>
        </w:rPr>
        <w:t>y r</w:t>
      </w:r>
      <w:r w:rsidR="004218BE" w:rsidRPr="00715BAC">
        <w:rPr>
          <w:rFonts w:ascii="Palatino Linotype" w:eastAsia="Palatino Linotype" w:hAnsi="Palatino Linotype" w:cs="Palatino Linotype"/>
          <w:color w:val="000000"/>
        </w:rPr>
        <w:t xml:space="preserve"> </w:t>
      </w:r>
      <w:r w:rsidRPr="00715BAC">
        <w:rPr>
          <w:rFonts w:ascii="Palatino Linotype" w:eastAsia="Palatino Linotype" w:hAnsi="Palatino Linotype" w:cs="Palatino Linotype"/>
          <w:color w:val="000000"/>
        </w:rPr>
        <w:t xml:space="preserve">de la solicitud (Número de tomas desagregado por tipo de usuario (doméstico, </w:t>
      </w:r>
      <w:r w:rsidR="00025972" w:rsidRPr="00715BAC">
        <w:rPr>
          <w:rFonts w:ascii="Palatino Linotype" w:eastAsia="Palatino Linotype" w:hAnsi="Palatino Linotype" w:cs="Palatino Linotype"/>
          <w:color w:val="000000"/>
        </w:rPr>
        <w:t xml:space="preserve">comercial, industrial </w:t>
      </w:r>
      <w:r w:rsidRPr="00715BAC">
        <w:rPr>
          <w:rFonts w:ascii="Palatino Linotype" w:eastAsia="Palatino Linotype" w:hAnsi="Palatino Linotype" w:cs="Palatino Linotype"/>
          <w:color w:val="000000"/>
        </w:rPr>
        <w:t>y por tipo de servicio</w:t>
      </w:r>
      <w:r w:rsidR="00025972" w:rsidRPr="00715BAC">
        <w:rPr>
          <w:rFonts w:ascii="Palatino Linotype" w:eastAsia="Palatino Linotype" w:hAnsi="Palatino Linotype" w:cs="Palatino Linotype"/>
          <w:color w:val="000000"/>
        </w:rPr>
        <w:t xml:space="preserve">, </w:t>
      </w:r>
      <w:r w:rsidR="004218BE" w:rsidRPr="00715BAC">
        <w:rPr>
          <w:rFonts w:ascii="Palatino Linotype" w:eastAsia="Palatino Linotype" w:hAnsi="Palatino Linotype" w:cs="Palatino Linotype"/>
          <w:color w:val="000000"/>
        </w:rPr>
        <w:t xml:space="preserve">servicio medido / cuota fija y </w:t>
      </w:r>
      <w:r w:rsidR="004218BE" w:rsidRPr="00715BAC">
        <w:rPr>
          <w:rFonts w:ascii="Palatino Linotype" w:hAnsi="Palatino Linotype"/>
          <w:color w:val="000000"/>
          <w:szCs w:val="14"/>
        </w:rPr>
        <w:t>Número de descargas de drenaje por tipo de usuario)</w:t>
      </w:r>
      <w:r w:rsidRPr="00715BAC">
        <w:rPr>
          <w:rFonts w:ascii="Palatino Linotype" w:eastAsia="Palatino Linotype" w:hAnsi="Palatino Linotype" w:cs="Palatino Linotype"/>
          <w:color w:val="000000"/>
        </w:rPr>
        <w:t xml:space="preserve">, </w:t>
      </w:r>
      <w:r w:rsidR="004218BE" w:rsidRPr="00715BAC">
        <w:rPr>
          <w:rFonts w:ascii="Palatino Linotype" w:eastAsia="Palatino Linotype" w:hAnsi="Palatino Linotype" w:cs="Palatino Linotype"/>
          <w:color w:val="000000"/>
        </w:rPr>
        <w:t xml:space="preserve">de acuerdo al </w:t>
      </w:r>
      <w:r w:rsidR="004218BE" w:rsidRPr="00715BAC">
        <w:rPr>
          <w:rFonts w:ascii="Palatino Linotype" w:eastAsia="Palatino Linotype" w:hAnsi="Palatino Linotype" w:cs="Palatino Linotype"/>
          <w:color w:val="000000"/>
        </w:rPr>
        <w:lastRenderedPageBreak/>
        <w:t xml:space="preserve">Reglamento Interior del Sujeto Obligado, la información puede obrar en los archivos de la Dirección de Operaciones y Planeación, al ser la encargada de la construcción </w:t>
      </w:r>
      <w:proofErr w:type="spellStart"/>
      <w:r w:rsidR="004218BE" w:rsidRPr="00715BAC">
        <w:rPr>
          <w:rFonts w:ascii="Palatino Linotype" w:eastAsia="Palatino Linotype" w:hAnsi="Palatino Linotype" w:cs="Palatino Linotype"/>
          <w:color w:val="000000"/>
        </w:rPr>
        <w:t>construcción</w:t>
      </w:r>
      <w:proofErr w:type="spellEnd"/>
      <w:r w:rsidR="004218BE" w:rsidRPr="00715BAC">
        <w:rPr>
          <w:rFonts w:ascii="Palatino Linotype" w:eastAsia="Palatino Linotype" w:hAnsi="Palatino Linotype" w:cs="Palatino Linotype"/>
          <w:color w:val="000000"/>
        </w:rPr>
        <w:t>, operación y mantenimiento de los sistemas de agua potable, drenaje y saneamiento, así como atender con oportunidad y eficiencia la demanda de dichos servicios, además de dirigir y coordinar la elaboración de planes, programas y proyectos necesarios para mantener y ampliar la cobertura de los servicios de agua potable, drenaje y saneamiento en el Municipio, en apego a la normatividad en la materia, motivando la sustentabilidad del acuífero y cuenca del Valle de Toluca.</w:t>
      </w:r>
    </w:p>
    <w:p w14:paraId="24F18634" w14:textId="77777777" w:rsidR="004218BE" w:rsidRPr="00715BAC" w:rsidRDefault="004218BE" w:rsidP="004218BE">
      <w:pPr>
        <w:pStyle w:val="Prrafodelista"/>
        <w:rPr>
          <w:rFonts w:ascii="Palatino Linotype" w:eastAsia="Palatino Linotype" w:hAnsi="Palatino Linotype" w:cs="Palatino Linotype"/>
          <w:color w:val="000000"/>
        </w:rPr>
      </w:pPr>
    </w:p>
    <w:p w14:paraId="41F31175" w14:textId="7AF3D008" w:rsidR="004218BE" w:rsidRPr="00715BAC" w:rsidRDefault="004218BE" w:rsidP="008D680F">
      <w:pPr>
        <w:numPr>
          <w:ilvl w:val="0"/>
          <w:numId w:val="1"/>
        </w:numPr>
        <w:spacing w:line="360" w:lineRule="auto"/>
        <w:ind w:left="0" w:right="49" w:firstLine="0"/>
        <w:jc w:val="both"/>
        <w:rPr>
          <w:rFonts w:ascii="Palatino Linotype" w:eastAsia="Palatino Linotype" w:hAnsi="Palatino Linotype" w:cs="Palatino Linotype"/>
          <w:color w:val="000000"/>
        </w:rPr>
      </w:pPr>
      <w:r w:rsidRPr="00715BAC">
        <w:rPr>
          <w:rFonts w:ascii="Palatino Linotype" w:eastAsia="Palatino Linotype" w:hAnsi="Palatino Linotype" w:cs="Palatino Linotype"/>
          <w:color w:val="000000"/>
        </w:rPr>
        <w:t xml:space="preserve">Asimismo, </w:t>
      </w:r>
      <w:r w:rsidR="009E4DDE" w:rsidRPr="00715BAC">
        <w:rPr>
          <w:rFonts w:ascii="Palatino Linotype" w:eastAsia="Palatino Linotype" w:hAnsi="Palatino Linotype" w:cs="Palatino Linotype"/>
          <w:color w:val="000000"/>
        </w:rPr>
        <w:t xml:space="preserve">de acuerdo al Reglamento multicitado, </w:t>
      </w:r>
      <w:r w:rsidRPr="00715BAC">
        <w:rPr>
          <w:rFonts w:ascii="Palatino Linotype" w:eastAsia="Palatino Linotype" w:hAnsi="Palatino Linotype" w:cs="Palatino Linotype"/>
          <w:color w:val="000000"/>
        </w:rPr>
        <w:t>la Unidad de Mantenimiento de Drenaje y Alcanta</w:t>
      </w:r>
      <w:r w:rsidR="009E4DDE" w:rsidRPr="00715BAC">
        <w:rPr>
          <w:rFonts w:ascii="Palatino Linotype" w:eastAsia="Palatino Linotype" w:hAnsi="Palatino Linotype" w:cs="Palatino Linotype"/>
          <w:color w:val="000000"/>
        </w:rPr>
        <w:t>rillado puede generar, poseer o</w:t>
      </w:r>
      <w:r w:rsidRPr="00715BAC">
        <w:rPr>
          <w:rFonts w:ascii="Palatino Linotype" w:eastAsia="Palatino Linotype" w:hAnsi="Palatino Linotype" w:cs="Palatino Linotype"/>
          <w:color w:val="000000"/>
        </w:rPr>
        <w:t xml:space="preserve"> administrar la información referente al número de descargas de drenaje, pues es l</w:t>
      </w:r>
      <w:r w:rsidR="009E4DDE" w:rsidRPr="00715BAC">
        <w:rPr>
          <w:rFonts w:ascii="Palatino Linotype" w:eastAsia="Palatino Linotype" w:hAnsi="Palatino Linotype" w:cs="Palatino Linotype"/>
          <w:color w:val="000000"/>
        </w:rPr>
        <w:t>a encargada de ejecutar el mantenimiento, limpieza y desazolve de líneas, descargas, pozos, alcantarillas y coladeras requeridas, a fin de garantizar la correcta operación de los Sistemas de Drenaje y Alcantarillado que opera y administra el Organismo.</w:t>
      </w:r>
    </w:p>
    <w:p w14:paraId="467EC743" w14:textId="77777777" w:rsidR="009E4DDE" w:rsidRPr="00715BAC" w:rsidRDefault="009E4DDE" w:rsidP="009E4DDE">
      <w:pPr>
        <w:pStyle w:val="Prrafodelista"/>
        <w:rPr>
          <w:rFonts w:ascii="Palatino Linotype" w:eastAsia="Palatino Linotype" w:hAnsi="Palatino Linotype" w:cs="Palatino Linotype"/>
          <w:color w:val="000000"/>
        </w:rPr>
      </w:pPr>
    </w:p>
    <w:p w14:paraId="6082FC15" w14:textId="6769762D" w:rsidR="009E4DDE" w:rsidRPr="00715BAC" w:rsidRDefault="009E4DDE" w:rsidP="009E4DDE">
      <w:pPr>
        <w:numPr>
          <w:ilvl w:val="0"/>
          <w:numId w:val="1"/>
        </w:numPr>
        <w:spacing w:line="360" w:lineRule="auto"/>
        <w:ind w:left="0" w:right="49" w:firstLine="0"/>
        <w:jc w:val="both"/>
        <w:rPr>
          <w:rFonts w:ascii="Palatino Linotype" w:eastAsia="Palatino Linotype" w:hAnsi="Palatino Linotype" w:cs="Palatino Linotype"/>
          <w:color w:val="000000"/>
        </w:rPr>
      </w:pPr>
      <w:r w:rsidRPr="00715BAC">
        <w:rPr>
          <w:rFonts w:ascii="Palatino Linotype" w:eastAsia="Palatino Linotype" w:hAnsi="Palatino Linotype" w:cs="Palatino Linotype"/>
          <w:color w:val="000000"/>
        </w:rPr>
        <w:t xml:space="preserve">Respecto a los </w:t>
      </w:r>
      <w:r w:rsidRPr="000E5F4F">
        <w:rPr>
          <w:rFonts w:ascii="Palatino Linotype" w:eastAsia="Palatino Linotype" w:hAnsi="Palatino Linotype" w:cs="Palatino Linotype"/>
          <w:b/>
          <w:color w:val="000000"/>
        </w:rPr>
        <w:t>puntos s y t</w:t>
      </w:r>
      <w:r w:rsidRPr="00715BAC">
        <w:rPr>
          <w:rFonts w:ascii="Palatino Linotype" w:eastAsia="Palatino Linotype" w:hAnsi="Palatino Linotype" w:cs="Palatino Linotype"/>
          <w:color w:val="000000"/>
        </w:rPr>
        <w:t xml:space="preserve"> de la solicitud Datos de facturación y cobranza (facturación y cobranza anual de agua potable por tipo de usuario, facturación y cobranza anual de alcantarillado por tipo de usuario, facturación y cobranza anual de saneamiento por tipo de usuario, derechos de conexión de agua potable, derechos de conexión de alcantarillado, otros ingresos operacionales, derechos de dotación como puede ser por desarrollo habitacional o factibilidades, otros ingresos no operacionales y Cobranza de agua potable, alcantarillado y saneamiento desagregado por mes o bimestre), el Reglamento Interior del Sujeto Obligado</w:t>
      </w:r>
      <w:r w:rsidR="0093538F" w:rsidRPr="00715BAC">
        <w:rPr>
          <w:rFonts w:ascii="Palatino Linotype" w:eastAsia="Palatino Linotype" w:hAnsi="Palatino Linotype" w:cs="Palatino Linotype"/>
          <w:color w:val="000000"/>
        </w:rPr>
        <w:t>,</w:t>
      </w:r>
      <w:r w:rsidRPr="00715BAC">
        <w:rPr>
          <w:rFonts w:ascii="Palatino Linotype" w:eastAsia="Palatino Linotype" w:hAnsi="Palatino Linotype" w:cs="Palatino Linotype"/>
          <w:color w:val="000000"/>
        </w:rPr>
        <w:t xml:space="preserve"> señala lo siguiente:</w:t>
      </w:r>
    </w:p>
    <w:p w14:paraId="526F40F1" w14:textId="77777777" w:rsidR="009E4DDE" w:rsidRPr="00715BAC" w:rsidRDefault="009E4DDE" w:rsidP="009E4DDE">
      <w:pPr>
        <w:pStyle w:val="Prrafodelista"/>
        <w:rPr>
          <w:rFonts w:ascii="Palatino Linotype" w:eastAsia="Palatino Linotype" w:hAnsi="Palatino Linotype" w:cs="Palatino Linotype"/>
          <w:color w:val="000000"/>
        </w:rPr>
      </w:pPr>
    </w:p>
    <w:p w14:paraId="470D61B0" w14:textId="77777777" w:rsidR="0093538F" w:rsidRPr="00715BAC" w:rsidRDefault="0093538F" w:rsidP="009E4DDE">
      <w:pPr>
        <w:pStyle w:val="Prrafodelista"/>
        <w:rPr>
          <w:rFonts w:ascii="Palatino Linotype" w:eastAsia="Palatino Linotype" w:hAnsi="Palatino Linotype" w:cs="Palatino Linotype"/>
          <w:color w:val="000000"/>
        </w:rPr>
      </w:pPr>
    </w:p>
    <w:p w14:paraId="7B2711C8" w14:textId="1C5EFF3D" w:rsidR="009E4DDE" w:rsidRPr="00715BAC" w:rsidRDefault="009E4DDE" w:rsidP="009E4DDE">
      <w:pPr>
        <w:spacing w:line="360" w:lineRule="auto"/>
        <w:ind w:left="851" w:right="616"/>
        <w:jc w:val="both"/>
        <w:rPr>
          <w:rFonts w:ascii="Palatino Linotype" w:hAnsi="Palatino Linotype"/>
          <w:i/>
          <w:sz w:val="22"/>
        </w:rPr>
      </w:pPr>
      <w:r w:rsidRPr="00715BAC">
        <w:rPr>
          <w:rFonts w:ascii="Palatino Linotype" w:hAnsi="Palatino Linotype"/>
          <w:i/>
          <w:sz w:val="22"/>
        </w:rPr>
        <w:t xml:space="preserve">“200C15101 Departamento de </w:t>
      </w:r>
      <w:proofErr w:type="spellStart"/>
      <w:r w:rsidRPr="00715BAC">
        <w:rPr>
          <w:rFonts w:ascii="Palatino Linotype" w:hAnsi="Palatino Linotype"/>
          <w:i/>
          <w:sz w:val="22"/>
        </w:rPr>
        <w:t>Micromedición</w:t>
      </w:r>
      <w:proofErr w:type="spellEnd"/>
      <w:r w:rsidRPr="00715BAC">
        <w:rPr>
          <w:rFonts w:ascii="Palatino Linotype" w:hAnsi="Palatino Linotype"/>
          <w:i/>
          <w:sz w:val="22"/>
        </w:rPr>
        <w:t xml:space="preserve"> e Inspección. </w:t>
      </w:r>
    </w:p>
    <w:p w14:paraId="28534189" w14:textId="633B75E7" w:rsidR="009E4DDE" w:rsidRPr="00715BAC" w:rsidRDefault="009E4DDE" w:rsidP="009E4DDE">
      <w:pPr>
        <w:spacing w:line="360" w:lineRule="auto"/>
        <w:ind w:left="851" w:right="616"/>
        <w:jc w:val="both"/>
        <w:rPr>
          <w:rFonts w:ascii="Palatino Linotype" w:hAnsi="Palatino Linotype"/>
          <w:i/>
          <w:sz w:val="22"/>
        </w:rPr>
      </w:pPr>
      <w:r w:rsidRPr="00715BAC">
        <w:rPr>
          <w:rFonts w:ascii="Palatino Linotype" w:hAnsi="Palatino Linotype"/>
          <w:i/>
          <w:sz w:val="22"/>
        </w:rPr>
        <w:t>Funciones:</w:t>
      </w:r>
    </w:p>
    <w:p w14:paraId="469BA6C8" w14:textId="2CFEA55C" w:rsidR="009E4DDE" w:rsidRPr="00715BAC" w:rsidRDefault="009E4DDE" w:rsidP="009E4DDE">
      <w:pPr>
        <w:spacing w:line="360" w:lineRule="auto"/>
        <w:ind w:left="851" w:right="616"/>
        <w:jc w:val="both"/>
        <w:rPr>
          <w:rFonts w:ascii="Palatino Linotype" w:hAnsi="Palatino Linotype"/>
          <w:i/>
          <w:sz w:val="22"/>
        </w:rPr>
      </w:pPr>
      <w:r w:rsidRPr="00715BAC">
        <w:rPr>
          <w:rFonts w:ascii="Palatino Linotype" w:hAnsi="Palatino Linotype"/>
          <w:i/>
          <w:sz w:val="22"/>
        </w:rPr>
        <w:t>…</w:t>
      </w:r>
    </w:p>
    <w:p w14:paraId="401A80A1" w14:textId="5A540A0C" w:rsidR="009E4DDE" w:rsidRPr="00715BAC" w:rsidRDefault="009E4DDE" w:rsidP="009E4DDE">
      <w:pPr>
        <w:spacing w:line="360" w:lineRule="auto"/>
        <w:ind w:left="851" w:right="616"/>
        <w:jc w:val="both"/>
        <w:rPr>
          <w:rFonts w:ascii="Palatino Linotype" w:hAnsi="Palatino Linotype"/>
          <w:i/>
          <w:sz w:val="22"/>
        </w:rPr>
      </w:pPr>
      <w:r w:rsidRPr="00715BAC">
        <w:rPr>
          <w:rFonts w:ascii="Palatino Linotype" w:hAnsi="Palatino Linotype"/>
          <w:i/>
          <w:sz w:val="22"/>
        </w:rPr>
        <w:t>9. Realizar las actividades necesarias para migrar la facturación de tarifa fija a servicio medido;</w:t>
      </w:r>
    </w:p>
    <w:p w14:paraId="65125BAE" w14:textId="708997EE" w:rsidR="009E4DDE" w:rsidRPr="00715BAC" w:rsidRDefault="009E4DDE" w:rsidP="009E4DDE">
      <w:pPr>
        <w:spacing w:line="360" w:lineRule="auto"/>
        <w:ind w:left="851" w:right="616"/>
        <w:jc w:val="both"/>
        <w:rPr>
          <w:rFonts w:ascii="Palatino Linotype" w:hAnsi="Palatino Linotype"/>
          <w:i/>
          <w:sz w:val="22"/>
        </w:rPr>
      </w:pPr>
      <w:r w:rsidRPr="00715BAC">
        <w:rPr>
          <w:rFonts w:ascii="Palatino Linotype" w:hAnsi="Palatino Linotype"/>
          <w:i/>
          <w:sz w:val="22"/>
        </w:rPr>
        <w:t>…”</w:t>
      </w:r>
    </w:p>
    <w:p w14:paraId="3DB96DC2" w14:textId="6EB18E28" w:rsidR="00085321" w:rsidRPr="00715BAC" w:rsidRDefault="00085321" w:rsidP="009E4DDE">
      <w:pPr>
        <w:spacing w:line="360" w:lineRule="auto"/>
        <w:ind w:left="851" w:right="616"/>
        <w:jc w:val="both"/>
        <w:rPr>
          <w:rFonts w:ascii="Palatino Linotype" w:hAnsi="Palatino Linotype"/>
          <w:b/>
          <w:i/>
          <w:sz w:val="22"/>
        </w:rPr>
      </w:pPr>
      <w:r w:rsidRPr="00715BAC">
        <w:rPr>
          <w:rFonts w:ascii="Palatino Linotype" w:hAnsi="Palatino Linotype"/>
          <w:b/>
          <w:i/>
          <w:sz w:val="22"/>
        </w:rPr>
        <w:t xml:space="preserve">“200C16000 Secretaría Técnica. </w:t>
      </w:r>
    </w:p>
    <w:p w14:paraId="627F39AE" w14:textId="77777777" w:rsidR="00085321" w:rsidRPr="00715BAC" w:rsidRDefault="00085321" w:rsidP="009E4DDE">
      <w:pPr>
        <w:spacing w:line="360" w:lineRule="auto"/>
        <w:ind w:left="851" w:right="616"/>
        <w:jc w:val="both"/>
        <w:rPr>
          <w:rFonts w:ascii="Palatino Linotype" w:hAnsi="Palatino Linotype"/>
          <w:b/>
          <w:i/>
          <w:sz w:val="22"/>
        </w:rPr>
      </w:pPr>
      <w:r w:rsidRPr="00715BAC">
        <w:rPr>
          <w:rFonts w:ascii="Palatino Linotype" w:hAnsi="Palatino Linotype"/>
          <w:b/>
          <w:i/>
          <w:sz w:val="22"/>
        </w:rPr>
        <w:t xml:space="preserve">Objetivo. Coordinar, dar seguimiento y vigilar el cumplimiento de las atribuciones de las Unidades Administrativas del Organismo, de las actividades instruidas por el </w:t>
      </w:r>
      <w:proofErr w:type="gramStart"/>
      <w:r w:rsidRPr="00715BAC">
        <w:rPr>
          <w:rFonts w:ascii="Palatino Linotype" w:hAnsi="Palatino Linotype"/>
          <w:b/>
          <w:i/>
          <w:sz w:val="22"/>
        </w:rPr>
        <w:t>Director General</w:t>
      </w:r>
      <w:proofErr w:type="gramEnd"/>
      <w:r w:rsidRPr="00715BAC">
        <w:rPr>
          <w:rFonts w:ascii="Palatino Linotype" w:hAnsi="Palatino Linotype"/>
          <w:b/>
          <w:i/>
          <w:sz w:val="22"/>
        </w:rPr>
        <w:t xml:space="preserve"> y proporcionar a éste último información sobre su seguimiento. </w:t>
      </w:r>
    </w:p>
    <w:p w14:paraId="0D3C31A7" w14:textId="77777777" w:rsidR="00085321" w:rsidRPr="00715BAC" w:rsidRDefault="00085321" w:rsidP="009E4DDE">
      <w:pPr>
        <w:spacing w:line="360" w:lineRule="auto"/>
        <w:ind w:left="851" w:right="616"/>
        <w:jc w:val="both"/>
        <w:rPr>
          <w:rFonts w:ascii="Palatino Linotype" w:hAnsi="Palatino Linotype"/>
          <w:i/>
          <w:sz w:val="22"/>
        </w:rPr>
      </w:pPr>
      <w:r w:rsidRPr="00715BAC">
        <w:rPr>
          <w:rFonts w:ascii="Palatino Linotype" w:hAnsi="Palatino Linotype"/>
          <w:i/>
          <w:sz w:val="22"/>
        </w:rPr>
        <w:t xml:space="preserve">Funciones: </w:t>
      </w:r>
    </w:p>
    <w:p w14:paraId="73C9F402" w14:textId="77777777" w:rsidR="00085321" w:rsidRPr="00715BAC" w:rsidRDefault="00085321" w:rsidP="009E4DDE">
      <w:pPr>
        <w:spacing w:line="360" w:lineRule="auto"/>
        <w:ind w:left="851" w:right="616"/>
        <w:jc w:val="both"/>
        <w:rPr>
          <w:rFonts w:ascii="Palatino Linotype" w:hAnsi="Palatino Linotype"/>
          <w:i/>
          <w:sz w:val="22"/>
        </w:rPr>
      </w:pPr>
      <w:r w:rsidRPr="00715BAC">
        <w:rPr>
          <w:rFonts w:ascii="Palatino Linotype" w:hAnsi="Palatino Linotype"/>
          <w:i/>
          <w:sz w:val="22"/>
        </w:rPr>
        <w:t xml:space="preserve">1. Auxiliar al </w:t>
      </w:r>
      <w:proofErr w:type="gramStart"/>
      <w:r w:rsidRPr="00715BAC">
        <w:rPr>
          <w:rFonts w:ascii="Palatino Linotype" w:hAnsi="Palatino Linotype"/>
          <w:i/>
          <w:sz w:val="22"/>
        </w:rPr>
        <w:t>Director General</w:t>
      </w:r>
      <w:proofErr w:type="gramEnd"/>
      <w:r w:rsidRPr="00715BAC">
        <w:rPr>
          <w:rFonts w:ascii="Palatino Linotype" w:hAnsi="Palatino Linotype"/>
          <w:i/>
          <w:sz w:val="22"/>
        </w:rPr>
        <w:t xml:space="preserve"> en el desempeño de sus funciones cuando lo solicite; </w:t>
      </w:r>
    </w:p>
    <w:p w14:paraId="7643F4BD" w14:textId="77777777" w:rsidR="00085321" w:rsidRPr="00715BAC" w:rsidRDefault="00085321" w:rsidP="009E4DDE">
      <w:pPr>
        <w:spacing w:line="360" w:lineRule="auto"/>
        <w:ind w:left="851" w:right="616"/>
        <w:jc w:val="both"/>
        <w:rPr>
          <w:rFonts w:ascii="Palatino Linotype" w:hAnsi="Palatino Linotype"/>
          <w:i/>
          <w:sz w:val="22"/>
        </w:rPr>
      </w:pPr>
      <w:r w:rsidRPr="00715BAC">
        <w:rPr>
          <w:rFonts w:ascii="Palatino Linotype" w:hAnsi="Palatino Linotype"/>
          <w:i/>
          <w:sz w:val="22"/>
        </w:rPr>
        <w:t xml:space="preserve">2. Dar seguimiento a los acuerdos instruidos por el </w:t>
      </w:r>
      <w:proofErr w:type="gramStart"/>
      <w:r w:rsidRPr="00715BAC">
        <w:rPr>
          <w:rFonts w:ascii="Palatino Linotype" w:hAnsi="Palatino Linotype"/>
          <w:i/>
          <w:sz w:val="22"/>
        </w:rPr>
        <w:t>Director General</w:t>
      </w:r>
      <w:proofErr w:type="gramEnd"/>
      <w:r w:rsidRPr="00715BAC">
        <w:rPr>
          <w:rFonts w:ascii="Palatino Linotype" w:hAnsi="Palatino Linotype"/>
          <w:i/>
          <w:sz w:val="22"/>
        </w:rPr>
        <w:t xml:space="preserve"> con las Unidades Administrativas; </w:t>
      </w:r>
    </w:p>
    <w:p w14:paraId="2F599CC2" w14:textId="77777777" w:rsidR="00085321" w:rsidRPr="00715BAC" w:rsidRDefault="00085321" w:rsidP="009E4DDE">
      <w:pPr>
        <w:spacing w:line="360" w:lineRule="auto"/>
        <w:ind w:left="851" w:right="616"/>
        <w:jc w:val="both"/>
        <w:rPr>
          <w:rFonts w:ascii="Palatino Linotype" w:hAnsi="Palatino Linotype"/>
          <w:i/>
          <w:sz w:val="22"/>
        </w:rPr>
      </w:pPr>
      <w:r w:rsidRPr="00715BAC">
        <w:rPr>
          <w:rFonts w:ascii="Palatino Linotype" w:hAnsi="Palatino Linotype"/>
          <w:i/>
          <w:sz w:val="22"/>
        </w:rPr>
        <w:t xml:space="preserve">3. Representar legalmente al Organismo, Consejo Directivo, </w:t>
      </w:r>
      <w:proofErr w:type="gramStart"/>
      <w:r w:rsidRPr="00715BAC">
        <w:rPr>
          <w:rFonts w:ascii="Palatino Linotype" w:hAnsi="Palatino Linotype"/>
          <w:i/>
          <w:sz w:val="22"/>
        </w:rPr>
        <w:t>Director General</w:t>
      </w:r>
      <w:proofErr w:type="gramEnd"/>
      <w:r w:rsidRPr="00715BAC">
        <w:rPr>
          <w:rFonts w:ascii="Palatino Linotype" w:hAnsi="Palatino Linotype"/>
          <w:i/>
          <w:sz w:val="22"/>
        </w:rPr>
        <w:t xml:space="preserve">, a los Titulares de las Unidades Administrativas y demás Servidores Públicos, cuando sean parte en los juicios o en otros procedimientos judiciales o extrajudiciales por actos derivados del servicio; </w:t>
      </w:r>
    </w:p>
    <w:p w14:paraId="10A3F22F" w14:textId="1BDF8CDB" w:rsidR="00085321" w:rsidRPr="00715BAC" w:rsidRDefault="00085321" w:rsidP="009E4DDE">
      <w:pPr>
        <w:spacing w:line="360" w:lineRule="auto"/>
        <w:ind w:left="851" w:right="616"/>
        <w:jc w:val="both"/>
        <w:rPr>
          <w:rFonts w:ascii="Palatino Linotype" w:hAnsi="Palatino Linotype"/>
          <w:i/>
          <w:sz w:val="22"/>
        </w:rPr>
      </w:pPr>
      <w:r w:rsidRPr="00715BAC">
        <w:rPr>
          <w:rFonts w:ascii="Palatino Linotype" w:hAnsi="Palatino Linotype"/>
          <w:i/>
          <w:sz w:val="22"/>
        </w:rPr>
        <w:t>4</w:t>
      </w:r>
      <w:r w:rsidRPr="00715BAC">
        <w:rPr>
          <w:rFonts w:ascii="Palatino Linotype" w:hAnsi="Palatino Linotype"/>
          <w:b/>
          <w:i/>
          <w:sz w:val="22"/>
        </w:rPr>
        <w:t>. Ser apoderado legal del Organismo, con todas las facultades, para pleitos, cobranzas y actos de administración conforme a los ordenamientos legales aplicables;</w:t>
      </w:r>
    </w:p>
    <w:p w14:paraId="320D65F6" w14:textId="0F5C13D9" w:rsidR="0093538F" w:rsidRPr="00715BAC" w:rsidRDefault="00085321" w:rsidP="00085321">
      <w:pPr>
        <w:spacing w:line="360" w:lineRule="auto"/>
        <w:ind w:left="851" w:right="616"/>
        <w:jc w:val="both"/>
        <w:rPr>
          <w:rFonts w:ascii="Palatino Linotype" w:hAnsi="Palatino Linotype"/>
          <w:i/>
          <w:sz w:val="22"/>
        </w:rPr>
      </w:pPr>
      <w:r w:rsidRPr="00715BAC">
        <w:rPr>
          <w:rFonts w:ascii="Palatino Linotype" w:hAnsi="Palatino Linotype"/>
          <w:i/>
          <w:sz w:val="22"/>
        </w:rPr>
        <w:t>…</w:t>
      </w:r>
      <w:r w:rsidR="00754290" w:rsidRPr="00715BAC">
        <w:rPr>
          <w:rFonts w:ascii="Palatino Linotype" w:hAnsi="Palatino Linotype"/>
          <w:i/>
          <w:sz w:val="22"/>
        </w:rPr>
        <w:t>”</w:t>
      </w:r>
    </w:p>
    <w:p w14:paraId="5A7219E9" w14:textId="77777777" w:rsidR="00754290" w:rsidRPr="00715BAC" w:rsidRDefault="00754290" w:rsidP="00085321">
      <w:pPr>
        <w:spacing w:line="360" w:lineRule="auto"/>
        <w:ind w:left="851" w:right="616"/>
        <w:jc w:val="both"/>
        <w:rPr>
          <w:rFonts w:ascii="Palatino Linotype" w:hAnsi="Palatino Linotype"/>
          <w:i/>
          <w:sz w:val="22"/>
        </w:rPr>
      </w:pPr>
    </w:p>
    <w:p w14:paraId="6EAFFFFD" w14:textId="64505E45" w:rsidR="00754290" w:rsidRPr="00715BAC" w:rsidRDefault="00754290" w:rsidP="00085321">
      <w:pPr>
        <w:spacing w:line="360" w:lineRule="auto"/>
        <w:ind w:left="851" w:right="616"/>
        <w:jc w:val="both"/>
        <w:rPr>
          <w:rFonts w:ascii="Palatino Linotype" w:hAnsi="Palatino Linotype"/>
          <w:i/>
          <w:sz w:val="22"/>
        </w:rPr>
      </w:pPr>
      <w:r w:rsidRPr="00715BAC">
        <w:rPr>
          <w:rFonts w:ascii="Palatino Linotype" w:hAnsi="Palatino Linotype"/>
          <w:i/>
          <w:sz w:val="22"/>
        </w:rPr>
        <w:t xml:space="preserve">“Unidad de Análisis de Ingresos. </w:t>
      </w:r>
    </w:p>
    <w:p w14:paraId="0F05AC81" w14:textId="77777777" w:rsidR="00754290" w:rsidRPr="00715BAC" w:rsidRDefault="00754290" w:rsidP="00085321">
      <w:pPr>
        <w:spacing w:line="360" w:lineRule="auto"/>
        <w:ind w:left="851" w:right="616"/>
        <w:jc w:val="both"/>
        <w:rPr>
          <w:rFonts w:ascii="Palatino Linotype" w:hAnsi="Palatino Linotype"/>
          <w:i/>
          <w:sz w:val="22"/>
        </w:rPr>
      </w:pPr>
    </w:p>
    <w:p w14:paraId="2214F66D" w14:textId="77777777" w:rsidR="00754290" w:rsidRPr="00715BAC" w:rsidRDefault="00754290" w:rsidP="00085321">
      <w:pPr>
        <w:spacing w:line="360" w:lineRule="auto"/>
        <w:ind w:left="851" w:right="616"/>
        <w:jc w:val="both"/>
        <w:rPr>
          <w:rFonts w:ascii="Palatino Linotype" w:hAnsi="Palatino Linotype"/>
          <w:b/>
          <w:i/>
          <w:sz w:val="22"/>
        </w:rPr>
      </w:pPr>
      <w:r w:rsidRPr="00715BAC">
        <w:rPr>
          <w:rFonts w:ascii="Palatino Linotype" w:hAnsi="Palatino Linotype"/>
          <w:b/>
          <w:i/>
          <w:sz w:val="22"/>
        </w:rPr>
        <w:t xml:space="preserve">Nombre del Procedimiento: Cobros. </w:t>
      </w:r>
    </w:p>
    <w:p w14:paraId="4C258670" w14:textId="59E70708" w:rsidR="00754290" w:rsidRPr="00715BAC" w:rsidRDefault="00754290" w:rsidP="00085321">
      <w:pPr>
        <w:spacing w:line="360" w:lineRule="auto"/>
        <w:ind w:left="851" w:right="616"/>
        <w:jc w:val="both"/>
        <w:rPr>
          <w:rFonts w:ascii="Palatino Linotype" w:hAnsi="Palatino Linotype"/>
          <w:i/>
          <w:sz w:val="22"/>
        </w:rPr>
      </w:pPr>
      <w:r w:rsidRPr="00715BAC">
        <w:rPr>
          <w:rFonts w:ascii="Palatino Linotype" w:hAnsi="Palatino Linotype"/>
          <w:i/>
          <w:sz w:val="22"/>
        </w:rPr>
        <w:t>Objetivo: Establecer los lineamientos para realizar la recepción de los pagos por la prestación del servicio de agua potable, drenaje y otros, que son proporcionados por el Organismo de Agua y Saneamiento de Toluca, con la finalidad que estos sean cobrados de manera correcta.”</w:t>
      </w:r>
    </w:p>
    <w:p w14:paraId="00D81397" w14:textId="77777777" w:rsidR="00085321" w:rsidRPr="00715BAC" w:rsidRDefault="00085321" w:rsidP="00085321">
      <w:pPr>
        <w:spacing w:line="360" w:lineRule="auto"/>
        <w:ind w:left="851" w:right="616"/>
        <w:jc w:val="both"/>
        <w:rPr>
          <w:rFonts w:ascii="Palatino Linotype" w:hAnsi="Palatino Linotype"/>
          <w:i/>
          <w:sz w:val="22"/>
        </w:rPr>
      </w:pPr>
    </w:p>
    <w:p w14:paraId="7680CE7F" w14:textId="673C555E" w:rsidR="009E4DDE" w:rsidRPr="00715BAC" w:rsidRDefault="009E4DDE" w:rsidP="009E4DDE">
      <w:pPr>
        <w:numPr>
          <w:ilvl w:val="0"/>
          <w:numId w:val="1"/>
        </w:numPr>
        <w:spacing w:line="360" w:lineRule="auto"/>
        <w:ind w:left="0" w:right="49" w:firstLine="0"/>
        <w:jc w:val="both"/>
        <w:rPr>
          <w:rFonts w:ascii="Palatino Linotype" w:eastAsia="Palatino Linotype" w:hAnsi="Palatino Linotype" w:cs="Palatino Linotype"/>
          <w:color w:val="000000"/>
        </w:rPr>
      </w:pPr>
      <w:r w:rsidRPr="00715BAC">
        <w:rPr>
          <w:rFonts w:ascii="Palatino Linotype" w:eastAsia="Palatino Linotype" w:hAnsi="Palatino Linotype" w:cs="Palatino Linotype"/>
          <w:color w:val="000000"/>
        </w:rPr>
        <w:t xml:space="preserve"> </w:t>
      </w:r>
      <w:r w:rsidR="0093538F" w:rsidRPr="00715BAC">
        <w:rPr>
          <w:rFonts w:ascii="Palatino Linotype" w:eastAsia="Palatino Linotype" w:hAnsi="Palatino Linotype" w:cs="Palatino Linotype"/>
          <w:color w:val="000000"/>
        </w:rPr>
        <w:t xml:space="preserve">Asimismo, el Manual de Procedimientos del Sujeto Obligado </w:t>
      </w:r>
      <w:r w:rsidR="00085321" w:rsidRPr="00715BAC">
        <w:rPr>
          <w:rFonts w:ascii="Palatino Linotype" w:eastAsia="Palatino Linotype" w:hAnsi="Palatino Linotype" w:cs="Palatino Linotype"/>
          <w:color w:val="000000"/>
        </w:rPr>
        <w:t xml:space="preserve">establece un procedimiento denominado “Toma de Lectura”, el cual establece los lineamientos para la correcta toma de lecturas manuales y por radiofrecuencia en tiempo y forma respecto a los bimestres, para proceder con la facturación, emisión y entrega de avisos de pago, con la certeza de que las lecturas hayan sido registradas correctamente por la Terminal portátil de lectura o bien, identificar el movimiento por el cual no se realizó, llevar acabo la validación individual de las anomalías que se presenten durante el proceso de toma de lecturas en el sistema de Gestión Comercial Vital </w:t>
      </w:r>
      <w:proofErr w:type="spellStart"/>
      <w:r w:rsidR="00085321" w:rsidRPr="00715BAC">
        <w:rPr>
          <w:rFonts w:ascii="Palatino Linotype" w:eastAsia="Palatino Linotype" w:hAnsi="Palatino Linotype" w:cs="Palatino Linotype"/>
          <w:color w:val="000000"/>
        </w:rPr>
        <w:t>System</w:t>
      </w:r>
      <w:proofErr w:type="spellEnd"/>
      <w:r w:rsidR="00085321" w:rsidRPr="00715BAC">
        <w:rPr>
          <w:rFonts w:ascii="Palatino Linotype" w:eastAsia="Palatino Linotype" w:hAnsi="Palatino Linotype" w:cs="Palatino Linotype"/>
          <w:color w:val="000000"/>
        </w:rPr>
        <w:t xml:space="preserve">, logrando la resolución de las mismas para que el cobro por los servicios sea de acuerdo con un consumo real, enseguida se advierte un cuadro descriptivo del procedimiento: </w:t>
      </w:r>
    </w:p>
    <w:p w14:paraId="66CF74EA" w14:textId="77777777" w:rsidR="00085321" w:rsidRPr="00715BAC" w:rsidRDefault="00085321" w:rsidP="00085321">
      <w:pPr>
        <w:spacing w:line="360" w:lineRule="auto"/>
        <w:ind w:right="49"/>
        <w:jc w:val="both"/>
        <w:rPr>
          <w:rFonts w:ascii="Palatino Linotype" w:eastAsia="Palatino Linotype" w:hAnsi="Palatino Linotype" w:cs="Palatino Linotype"/>
          <w:color w:val="000000"/>
        </w:rPr>
      </w:pPr>
    </w:p>
    <w:p w14:paraId="3FC5276C" w14:textId="3E44EAFC" w:rsidR="00085321" w:rsidRPr="00715BAC" w:rsidRDefault="00085321" w:rsidP="00085321">
      <w:pPr>
        <w:spacing w:line="360" w:lineRule="auto"/>
        <w:ind w:right="49"/>
        <w:jc w:val="center"/>
        <w:rPr>
          <w:rFonts w:ascii="Palatino Linotype" w:eastAsia="Palatino Linotype" w:hAnsi="Palatino Linotype" w:cs="Palatino Linotype"/>
          <w:color w:val="000000"/>
        </w:rPr>
      </w:pPr>
      <w:r w:rsidRPr="00715BAC">
        <w:rPr>
          <w:rFonts w:ascii="Palatino Linotype" w:eastAsia="Palatino Linotype" w:hAnsi="Palatino Linotype" w:cs="Palatino Linotype"/>
          <w:noProof/>
          <w:color w:val="000000"/>
          <w:lang w:val="es-MX" w:eastAsia="es-MX"/>
        </w:rPr>
        <w:lastRenderedPageBreak/>
        <w:drawing>
          <wp:inline distT="0" distB="0" distL="0" distR="0" wp14:anchorId="74F7A095" wp14:editId="5A11AABA">
            <wp:extent cx="4135271" cy="447863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61346" cy="4506871"/>
                    </a:xfrm>
                    <a:prstGeom prst="rect">
                      <a:avLst/>
                    </a:prstGeom>
                  </pic:spPr>
                </pic:pic>
              </a:graphicData>
            </a:graphic>
          </wp:inline>
        </w:drawing>
      </w:r>
    </w:p>
    <w:p w14:paraId="4A206B78" w14:textId="77777777" w:rsidR="00552A70" w:rsidRPr="00715BAC" w:rsidRDefault="00552A70" w:rsidP="00BD5BF8">
      <w:pPr>
        <w:spacing w:line="360" w:lineRule="auto"/>
        <w:ind w:right="49"/>
        <w:contextualSpacing/>
        <w:jc w:val="both"/>
        <w:rPr>
          <w:rFonts w:ascii="Palatino Linotype" w:eastAsia="Palatino Linotype" w:hAnsi="Palatino Linotype" w:cs="Palatino Linotype"/>
          <w:b/>
          <w:color w:val="000000"/>
        </w:rPr>
      </w:pPr>
    </w:p>
    <w:p w14:paraId="20861CCD" w14:textId="6FBC89E0" w:rsidR="00363E96" w:rsidRPr="00715BAC" w:rsidRDefault="00363E96" w:rsidP="00363E96">
      <w:pPr>
        <w:numPr>
          <w:ilvl w:val="0"/>
          <w:numId w:val="1"/>
        </w:numPr>
        <w:spacing w:line="360" w:lineRule="auto"/>
        <w:ind w:left="0" w:right="49" w:firstLine="0"/>
        <w:jc w:val="both"/>
        <w:rPr>
          <w:rFonts w:ascii="Palatino Linotype" w:eastAsia="Palatino Linotype" w:hAnsi="Palatino Linotype" w:cs="Palatino Linotype"/>
          <w:color w:val="000000"/>
        </w:rPr>
      </w:pPr>
      <w:r w:rsidRPr="00715BAC">
        <w:rPr>
          <w:rFonts w:ascii="Palatino Linotype" w:eastAsia="Palatino Linotype" w:hAnsi="Palatino Linotype" w:cs="Palatino Linotype"/>
          <w:color w:val="000000"/>
        </w:rPr>
        <w:t xml:space="preserve">Sobre el </w:t>
      </w:r>
      <w:r w:rsidRPr="00715BAC">
        <w:rPr>
          <w:rFonts w:ascii="Palatino Linotype" w:eastAsia="Palatino Linotype" w:hAnsi="Palatino Linotype" w:cs="Palatino Linotype"/>
          <w:b/>
          <w:color w:val="000000"/>
          <w:u w:val="single"/>
        </w:rPr>
        <w:t>punto u</w:t>
      </w:r>
      <w:r w:rsidRPr="00715BAC">
        <w:rPr>
          <w:rFonts w:ascii="Palatino Linotype" w:eastAsia="Palatino Linotype" w:hAnsi="Palatino Linotype" w:cs="Palatino Linotype"/>
          <w:color w:val="000000"/>
        </w:rPr>
        <w:t xml:space="preserve"> (Costos desagregados por tipo de proceso como captación, conducción, potabilización o cloración, almacenamiento, rebombeos, distribución, tomas domiciliarias, alcantarillado, saneamiento, comercialización y administración) y </w:t>
      </w:r>
      <w:r w:rsidRPr="00715BAC">
        <w:rPr>
          <w:rFonts w:ascii="Palatino Linotype" w:eastAsia="Palatino Linotype" w:hAnsi="Palatino Linotype" w:cs="Palatino Linotype"/>
          <w:b/>
          <w:color w:val="000000"/>
          <w:u w:val="single"/>
        </w:rPr>
        <w:t>punto v</w:t>
      </w:r>
      <w:r w:rsidRPr="00715BAC">
        <w:rPr>
          <w:rFonts w:ascii="Palatino Linotype" w:eastAsia="Palatino Linotype" w:hAnsi="Palatino Linotype" w:cs="Palatino Linotype"/>
          <w:color w:val="000000"/>
        </w:rPr>
        <w:t xml:space="preserve"> (</w:t>
      </w:r>
      <w:r w:rsidRPr="00715BAC">
        <w:rPr>
          <w:rFonts w:ascii="Palatino Linotype" w:eastAsia="Palatino Linotype" w:hAnsi="Palatino Linotype" w:cs="Palatino Linotype"/>
          <w:color w:val="000000"/>
          <w:lang w:val="es-MX"/>
        </w:rPr>
        <w:t xml:space="preserve">Gastos desagregados por concepto de sueldos y prestaciones, energía eléctrica, materiales), el Reglamento Interior del Organismo contempla dentro de sus áreas a la Subdirección de Finanzas quien depende de la Dirección de Administración y Finanzas y que está a cargo de garantizar </w:t>
      </w:r>
      <w:r w:rsidRPr="00715BAC">
        <w:rPr>
          <w:rFonts w:ascii="Palatino Linotype" w:eastAsia="Palatino Linotype" w:hAnsi="Palatino Linotype" w:cs="Palatino Linotype"/>
          <w:color w:val="000000"/>
        </w:rPr>
        <w:t xml:space="preserve">la </w:t>
      </w:r>
      <w:r w:rsidRPr="00715BAC">
        <w:rPr>
          <w:rFonts w:ascii="Palatino Linotype" w:eastAsia="Palatino Linotype" w:hAnsi="Palatino Linotype" w:cs="Palatino Linotype"/>
          <w:color w:val="000000"/>
        </w:rPr>
        <w:lastRenderedPageBreak/>
        <w:t>operación eficiente y apegada a la normatividad de los procesos presupuestales, financieros y contables del organismo y tiene entre sus funciones:</w:t>
      </w:r>
    </w:p>
    <w:p w14:paraId="3296F0A5" w14:textId="77777777" w:rsidR="00363E96" w:rsidRPr="00715BAC" w:rsidRDefault="00363E96" w:rsidP="00363E96">
      <w:pPr>
        <w:spacing w:line="360" w:lineRule="auto"/>
        <w:ind w:right="49"/>
        <w:jc w:val="both"/>
        <w:rPr>
          <w:rFonts w:ascii="Palatino Linotype" w:eastAsia="Palatino Linotype" w:hAnsi="Palatino Linotype" w:cs="Palatino Linotype"/>
          <w:color w:val="000000"/>
        </w:rPr>
      </w:pPr>
    </w:p>
    <w:p w14:paraId="7D6985D3" w14:textId="77777777" w:rsidR="00363E96" w:rsidRPr="00715BAC" w:rsidRDefault="00363E96" w:rsidP="00363E96">
      <w:pPr>
        <w:spacing w:line="360" w:lineRule="auto"/>
        <w:ind w:left="851" w:right="616"/>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t xml:space="preserve">1. Difundir y establecer mecanismos de control para garantizar el cumplimiento de la normatividad en la formulación del presupuesto anual, en el ejercicio del gasto y en el registro contable de las operaciones del organismo; </w:t>
      </w:r>
    </w:p>
    <w:p w14:paraId="4F40B5CD" w14:textId="543FE73D" w:rsidR="00363E96" w:rsidRPr="00715BAC" w:rsidRDefault="00363E96" w:rsidP="00363E96">
      <w:pPr>
        <w:spacing w:line="360" w:lineRule="auto"/>
        <w:ind w:left="851" w:right="616"/>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t xml:space="preserve">2. Proponer y coordinar el diseño y operación de los sistemas de registro y control financiero; </w:t>
      </w:r>
    </w:p>
    <w:p w14:paraId="7907726A" w14:textId="008B5C88" w:rsidR="00363E96" w:rsidRPr="00715BAC" w:rsidRDefault="00363E96" w:rsidP="00363E96">
      <w:pPr>
        <w:spacing w:line="360" w:lineRule="auto"/>
        <w:ind w:left="851" w:right="616"/>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t xml:space="preserve">3. Llevar las relaciones con los bancos y proponer la contratación de los productos y servicios que faciliten a los usuarios el pago de los derechos de agua y el adecuado control de nuestras disponibilidades financieras; </w:t>
      </w:r>
    </w:p>
    <w:p w14:paraId="7E9F03E1" w14:textId="2DBD3901" w:rsidR="00363E96" w:rsidRPr="00715BAC" w:rsidRDefault="00363E96" w:rsidP="00363E96">
      <w:pPr>
        <w:spacing w:line="360" w:lineRule="auto"/>
        <w:ind w:left="851" w:right="616"/>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t xml:space="preserve">4. Supervisar la elaboración y entrega del informe diario de ingresos y saldos en bancos; </w:t>
      </w:r>
    </w:p>
    <w:p w14:paraId="3EA96BF7" w14:textId="3564D9E2" w:rsidR="00363E96" w:rsidRPr="00715BAC" w:rsidRDefault="00363E96" w:rsidP="00363E96">
      <w:pPr>
        <w:spacing w:line="360" w:lineRule="auto"/>
        <w:ind w:left="851" w:right="616"/>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t xml:space="preserve">5. Revisar y firmar mensualmente las conciliaciones bancarias con contabilidad, así como dar seguimiento a los depósitos no identificados; </w:t>
      </w:r>
    </w:p>
    <w:p w14:paraId="1D094366" w14:textId="049FB994" w:rsidR="00363E96" w:rsidRPr="00715BAC" w:rsidRDefault="00363E96" w:rsidP="00363E96">
      <w:pPr>
        <w:spacing w:line="360" w:lineRule="auto"/>
        <w:ind w:left="851" w:right="616"/>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t xml:space="preserve">6. Custodiar y administrar el fondo fijo institucional para gastos menores o urgentes; </w:t>
      </w:r>
    </w:p>
    <w:p w14:paraId="48911F01" w14:textId="076B690A" w:rsidR="00363E96" w:rsidRPr="00715BAC" w:rsidRDefault="00363E96" w:rsidP="00363E96">
      <w:pPr>
        <w:spacing w:line="360" w:lineRule="auto"/>
        <w:ind w:left="851" w:right="616"/>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t xml:space="preserve">7. Revisar y firmar las pólizas de ingresos y de egresos, así como las pólizas de cheques, verificando el registro simultáneo de afectación contable y presupuestal; </w:t>
      </w:r>
    </w:p>
    <w:p w14:paraId="3D1436EB" w14:textId="025F4C93" w:rsidR="00363E96" w:rsidRPr="00715BAC" w:rsidRDefault="00363E96" w:rsidP="00363E96">
      <w:pPr>
        <w:spacing w:line="360" w:lineRule="auto"/>
        <w:ind w:left="851" w:right="616"/>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t xml:space="preserve">8. Revisar la generación mensual de los estados financieros y presupuestales, gestionar su autorización y presentación ante los órganos competentes; </w:t>
      </w:r>
    </w:p>
    <w:p w14:paraId="0094036D" w14:textId="4B8BADA3" w:rsidR="00363E96" w:rsidRPr="00715BAC" w:rsidRDefault="00363E96" w:rsidP="00363E96">
      <w:pPr>
        <w:spacing w:line="360" w:lineRule="auto"/>
        <w:ind w:left="851" w:right="616"/>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t xml:space="preserve">9. Analizar la operación del ejercicio presupuestal y financiero, a efecto de mantener un adecuado control de las finanzas y del presupuesto del Organismo; </w:t>
      </w:r>
    </w:p>
    <w:p w14:paraId="5362BCF6" w14:textId="49542B76" w:rsidR="00363E96" w:rsidRPr="00715BAC" w:rsidRDefault="00363E96" w:rsidP="00363E96">
      <w:pPr>
        <w:spacing w:line="360" w:lineRule="auto"/>
        <w:ind w:left="851" w:right="616"/>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t xml:space="preserve">10. Supervisar el control sobre los libros, registros auxiliares, información y documentación soporte de las operaciones financieras del Organismo; </w:t>
      </w:r>
    </w:p>
    <w:p w14:paraId="40B5CF5A" w14:textId="0DF8103F" w:rsidR="00363E96" w:rsidRPr="00715BAC" w:rsidRDefault="00363E96" w:rsidP="00363E96">
      <w:pPr>
        <w:spacing w:line="360" w:lineRule="auto"/>
        <w:ind w:left="851" w:right="616"/>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t xml:space="preserve">11. Supervisar la validación de los movimientos contables de los inventarios, en base a la información remitida por la Subdirección de Administración; </w:t>
      </w:r>
    </w:p>
    <w:p w14:paraId="0CA52142" w14:textId="19E077DB" w:rsidR="00363E96" w:rsidRPr="00715BAC" w:rsidRDefault="00363E96" w:rsidP="00363E96">
      <w:pPr>
        <w:spacing w:line="360" w:lineRule="auto"/>
        <w:ind w:left="851" w:right="616"/>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lastRenderedPageBreak/>
        <w:t xml:space="preserve">12. Recibir y tramitar las solicitudes de pago a terceros; </w:t>
      </w:r>
    </w:p>
    <w:p w14:paraId="2F023E60" w14:textId="35F986D1" w:rsidR="00363E96" w:rsidRPr="00715BAC" w:rsidRDefault="00363E96" w:rsidP="00363E96">
      <w:pPr>
        <w:spacing w:line="360" w:lineRule="auto"/>
        <w:ind w:left="851" w:right="616"/>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t>13. Vigilar en el ejercicio del gasto la aplicación de las disposiciones fiscales, administrativas y principios de contabilidad gubernamental;</w:t>
      </w:r>
    </w:p>
    <w:p w14:paraId="30D2880A" w14:textId="77777777" w:rsidR="00363E96" w:rsidRPr="00715BAC" w:rsidRDefault="00363E96" w:rsidP="00363E96">
      <w:pPr>
        <w:spacing w:line="360" w:lineRule="auto"/>
        <w:ind w:left="851" w:right="616"/>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t xml:space="preserve">14. Coordinar la integración y revisar la información solicitada en procesos de </w:t>
      </w:r>
      <w:proofErr w:type="spellStart"/>
      <w:r w:rsidRPr="00715BAC">
        <w:rPr>
          <w:rFonts w:ascii="Palatino Linotype" w:eastAsia="Palatino Linotype" w:hAnsi="Palatino Linotype" w:cs="Palatino Linotype"/>
          <w:i/>
          <w:color w:val="000000"/>
          <w:sz w:val="22"/>
        </w:rPr>
        <w:t>auditoria</w:t>
      </w:r>
      <w:proofErr w:type="spellEnd"/>
      <w:r w:rsidRPr="00715BAC">
        <w:rPr>
          <w:rFonts w:ascii="Palatino Linotype" w:eastAsia="Palatino Linotype" w:hAnsi="Palatino Linotype" w:cs="Palatino Linotype"/>
          <w:i/>
          <w:color w:val="000000"/>
          <w:sz w:val="22"/>
        </w:rPr>
        <w:t xml:space="preserve"> externa e interna, solventar observaciones y atender recomendaciones; </w:t>
      </w:r>
    </w:p>
    <w:p w14:paraId="08BEC2C5" w14:textId="17B9A261" w:rsidR="00363E96" w:rsidRPr="00715BAC" w:rsidRDefault="00363E96" w:rsidP="00363E96">
      <w:pPr>
        <w:spacing w:line="360" w:lineRule="auto"/>
        <w:ind w:left="851" w:right="616"/>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t xml:space="preserve">15. Participar con la unidad competente en el desarrollo de las iniciativas o proyectos de modernización o mejora de los procesos del ciclo presupuestario; </w:t>
      </w:r>
    </w:p>
    <w:p w14:paraId="2F14CC75" w14:textId="1942C028" w:rsidR="00363E96" w:rsidRPr="00715BAC" w:rsidRDefault="00363E96" w:rsidP="00363E96">
      <w:pPr>
        <w:spacing w:line="360" w:lineRule="auto"/>
        <w:ind w:left="851" w:right="616"/>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t>16. Coordinar la integración y revisar los reportes que conforman la cuenta pública anual y los informes trimestrales, gestionando su autorización y entrega oportuna a la autoridad competente y su publicación en nuestra página web;</w:t>
      </w:r>
    </w:p>
    <w:p w14:paraId="7CB4123E" w14:textId="77777777" w:rsidR="00363E96" w:rsidRPr="00715BAC" w:rsidRDefault="00363E96" w:rsidP="00363E96">
      <w:pPr>
        <w:spacing w:line="360" w:lineRule="auto"/>
        <w:ind w:left="851" w:right="616"/>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t xml:space="preserve"> 17. Coordinar con Comisión Federal de Electricidad, la revisión y/o aclaración de ajustes y trámites de pago de los servicios de energía eléctrica; y </w:t>
      </w:r>
    </w:p>
    <w:p w14:paraId="5BEF2986" w14:textId="715B459B" w:rsidR="00363E96" w:rsidRPr="00835584" w:rsidRDefault="00363E96" w:rsidP="00363E96">
      <w:pPr>
        <w:spacing w:line="360" w:lineRule="auto"/>
        <w:ind w:left="851" w:right="616"/>
        <w:jc w:val="both"/>
        <w:rPr>
          <w:rFonts w:ascii="Palatino Linotype" w:eastAsia="Palatino Linotype" w:hAnsi="Palatino Linotype" w:cs="Palatino Linotype"/>
          <w:i/>
          <w:color w:val="000000"/>
          <w:sz w:val="22"/>
        </w:rPr>
      </w:pPr>
      <w:r w:rsidRPr="00715BAC">
        <w:rPr>
          <w:rFonts w:ascii="Palatino Linotype" w:eastAsia="Palatino Linotype" w:hAnsi="Palatino Linotype" w:cs="Palatino Linotype"/>
          <w:i/>
          <w:color w:val="000000"/>
          <w:sz w:val="22"/>
        </w:rPr>
        <w:t xml:space="preserve">18. Realizar todas aquellas </w:t>
      </w:r>
      <w:r w:rsidRPr="00835584">
        <w:rPr>
          <w:rFonts w:ascii="Palatino Linotype" w:eastAsia="Palatino Linotype" w:hAnsi="Palatino Linotype" w:cs="Palatino Linotype"/>
          <w:i/>
          <w:color w:val="000000"/>
          <w:sz w:val="22"/>
        </w:rPr>
        <w:t>actividades inherentes al ámbito de su competencia, y/o las demás que le sean encomendadas por su superior jerárquico.</w:t>
      </w:r>
    </w:p>
    <w:p w14:paraId="0118E68E" w14:textId="77777777" w:rsidR="00363E96" w:rsidRPr="00835584" w:rsidRDefault="00363E96" w:rsidP="00363E96">
      <w:pPr>
        <w:spacing w:line="360" w:lineRule="auto"/>
        <w:ind w:right="49"/>
        <w:jc w:val="both"/>
        <w:rPr>
          <w:rFonts w:ascii="Palatino Linotype" w:eastAsia="Palatino Linotype" w:hAnsi="Palatino Linotype" w:cs="Palatino Linotype"/>
          <w:color w:val="000000"/>
        </w:rPr>
      </w:pPr>
    </w:p>
    <w:p w14:paraId="558A4A3C" w14:textId="6ED2DB62" w:rsidR="00363E96" w:rsidRPr="00835584" w:rsidRDefault="00363E96" w:rsidP="003A5C36">
      <w:pPr>
        <w:numPr>
          <w:ilvl w:val="0"/>
          <w:numId w:val="1"/>
        </w:numPr>
        <w:spacing w:line="360" w:lineRule="auto"/>
        <w:ind w:left="0" w:right="49" w:firstLine="0"/>
        <w:jc w:val="both"/>
        <w:rPr>
          <w:rFonts w:ascii="Palatino Linotype" w:eastAsia="Palatino Linotype" w:hAnsi="Palatino Linotype" w:cs="Palatino Linotype"/>
          <w:color w:val="000000"/>
        </w:rPr>
      </w:pPr>
      <w:r w:rsidRPr="00835584">
        <w:rPr>
          <w:rFonts w:ascii="Palatino Linotype" w:eastAsia="Palatino Linotype" w:hAnsi="Palatino Linotype" w:cs="Palatino Linotype"/>
          <w:color w:val="000000"/>
        </w:rPr>
        <w:t>En ese sentido, la información requerida por el particular sobre los costos y gastos</w:t>
      </w:r>
      <w:r w:rsidR="00715BAC" w:rsidRPr="00835584">
        <w:rPr>
          <w:rFonts w:ascii="Palatino Linotype" w:eastAsia="Palatino Linotype" w:hAnsi="Palatino Linotype" w:cs="Palatino Linotype"/>
          <w:color w:val="000000"/>
        </w:rPr>
        <w:t xml:space="preserve">, puede obrar dentro de los archivos de la Subdirección de Finanzas. </w:t>
      </w:r>
    </w:p>
    <w:p w14:paraId="3BB37A2C" w14:textId="77777777" w:rsidR="00C532F9" w:rsidRPr="00835584" w:rsidRDefault="00C532F9" w:rsidP="00C532F9">
      <w:pPr>
        <w:spacing w:line="360" w:lineRule="auto"/>
        <w:ind w:right="49"/>
        <w:jc w:val="both"/>
        <w:rPr>
          <w:rFonts w:ascii="Palatino Linotype" w:eastAsia="Palatino Linotype" w:hAnsi="Palatino Linotype" w:cs="Palatino Linotype"/>
          <w:color w:val="000000"/>
        </w:rPr>
      </w:pPr>
    </w:p>
    <w:p w14:paraId="2EF410B7" w14:textId="115B86BA" w:rsidR="00C532F9" w:rsidRPr="00835584" w:rsidRDefault="00C532F9" w:rsidP="003A5C36">
      <w:pPr>
        <w:numPr>
          <w:ilvl w:val="0"/>
          <w:numId w:val="1"/>
        </w:numPr>
        <w:spacing w:line="360" w:lineRule="auto"/>
        <w:ind w:left="0" w:right="49" w:firstLine="0"/>
        <w:jc w:val="both"/>
        <w:rPr>
          <w:rFonts w:ascii="Palatino Linotype" w:eastAsia="Palatino Linotype" w:hAnsi="Palatino Linotype" w:cs="Palatino Linotype"/>
          <w:color w:val="000000"/>
        </w:rPr>
      </w:pPr>
      <w:r w:rsidRPr="00835584">
        <w:rPr>
          <w:rFonts w:ascii="Palatino Linotype" w:eastAsia="Palatino Linotype" w:hAnsi="Palatino Linotype" w:cs="Palatino Linotype"/>
          <w:color w:val="000000"/>
        </w:rPr>
        <w:t xml:space="preserve">Sobre el </w:t>
      </w:r>
      <w:r w:rsidRPr="00835584">
        <w:rPr>
          <w:rFonts w:ascii="Palatino Linotype" w:eastAsia="Palatino Linotype" w:hAnsi="Palatino Linotype" w:cs="Palatino Linotype"/>
          <w:b/>
          <w:color w:val="000000"/>
          <w:u w:val="single"/>
        </w:rPr>
        <w:t>punto w</w:t>
      </w:r>
      <w:r w:rsidRPr="00835584">
        <w:rPr>
          <w:rFonts w:ascii="Palatino Linotype" w:eastAsia="Palatino Linotype" w:hAnsi="Palatino Linotype" w:cs="Palatino Linotype"/>
          <w:color w:val="000000"/>
        </w:rPr>
        <w:t xml:space="preserve"> de la solicitud, se advierte que la información puede obrar en los archivos de la Dirección de Administración y Finanzas, específico del Departamento de Contabilidad que se encuentra dentro de la Subdirección de Recurso Financieros y que tiene </w:t>
      </w:r>
      <w:r w:rsidR="007E7B2A" w:rsidRPr="00835584">
        <w:rPr>
          <w:rFonts w:ascii="Palatino Linotype" w:eastAsia="Palatino Linotype" w:hAnsi="Palatino Linotype" w:cs="Palatino Linotype"/>
          <w:color w:val="000000"/>
        </w:rPr>
        <w:t>como objetivo registrar, controlar y aplicar sistemáticamente las operaciones contables y financieras del Organismo, a efecto de generar información financiera y económica que facilite la toma de decisiones, y entre sus funciones tiene las siguientes:</w:t>
      </w:r>
    </w:p>
    <w:p w14:paraId="2B541BF0" w14:textId="77777777" w:rsidR="007E7B2A" w:rsidRPr="00835584" w:rsidRDefault="007E7B2A" w:rsidP="007E7B2A">
      <w:pPr>
        <w:pStyle w:val="Prrafodelista"/>
        <w:rPr>
          <w:rFonts w:ascii="Palatino Linotype" w:eastAsia="Palatino Linotype" w:hAnsi="Palatino Linotype" w:cs="Palatino Linotype"/>
          <w:color w:val="000000"/>
        </w:rPr>
      </w:pPr>
    </w:p>
    <w:p w14:paraId="4BBC933B" w14:textId="77777777" w:rsidR="007E7B2A" w:rsidRPr="00835584" w:rsidRDefault="007E7B2A" w:rsidP="00D31EEA">
      <w:pPr>
        <w:spacing w:line="360" w:lineRule="auto"/>
        <w:ind w:left="851" w:right="616"/>
        <w:jc w:val="both"/>
        <w:rPr>
          <w:rFonts w:ascii="Palatino Linotype" w:eastAsia="Palatino Linotype" w:hAnsi="Palatino Linotype" w:cs="Palatino Linotype"/>
          <w:i/>
          <w:color w:val="000000"/>
          <w:sz w:val="22"/>
        </w:rPr>
      </w:pPr>
      <w:r w:rsidRPr="00835584">
        <w:rPr>
          <w:rFonts w:ascii="Palatino Linotype" w:eastAsia="Palatino Linotype" w:hAnsi="Palatino Linotype" w:cs="Palatino Linotype"/>
          <w:i/>
          <w:color w:val="000000"/>
          <w:sz w:val="22"/>
        </w:rPr>
        <w:t xml:space="preserve">1. Determinar, vigilar y aplicar el correcto cumplimiento del proceso de registro contable del Organismo, de acuerdo a las normas y lineamientos establecidos por la legislación; </w:t>
      </w:r>
    </w:p>
    <w:p w14:paraId="068A4A78" w14:textId="77777777" w:rsidR="007E7B2A" w:rsidRPr="00835584" w:rsidRDefault="007E7B2A" w:rsidP="00D31EEA">
      <w:pPr>
        <w:spacing w:line="360" w:lineRule="auto"/>
        <w:ind w:left="851" w:right="616"/>
        <w:jc w:val="both"/>
        <w:rPr>
          <w:rFonts w:ascii="Palatino Linotype" w:eastAsia="Palatino Linotype" w:hAnsi="Palatino Linotype" w:cs="Palatino Linotype"/>
          <w:i/>
          <w:color w:val="000000"/>
          <w:sz w:val="22"/>
        </w:rPr>
      </w:pPr>
      <w:r w:rsidRPr="00835584">
        <w:rPr>
          <w:rFonts w:ascii="Palatino Linotype" w:eastAsia="Palatino Linotype" w:hAnsi="Palatino Linotype" w:cs="Palatino Linotype"/>
          <w:i/>
          <w:color w:val="000000"/>
          <w:sz w:val="22"/>
        </w:rPr>
        <w:t xml:space="preserve">2. Actualizar el catálogo de cuentas contables y el instructivo de afectación correspondiente; </w:t>
      </w:r>
    </w:p>
    <w:p w14:paraId="73233FB1" w14:textId="77777777" w:rsidR="007E7B2A" w:rsidRPr="00835584" w:rsidRDefault="007E7B2A" w:rsidP="00D31EEA">
      <w:pPr>
        <w:spacing w:line="360" w:lineRule="auto"/>
        <w:ind w:left="851" w:right="616"/>
        <w:jc w:val="both"/>
        <w:rPr>
          <w:rFonts w:ascii="Palatino Linotype" w:eastAsia="Palatino Linotype" w:hAnsi="Palatino Linotype" w:cs="Palatino Linotype"/>
          <w:i/>
          <w:color w:val="000000"/>
          <w:sz w:val="22"/>
        </w:rPr>
      </w:pPr>
      <w:r w:rsidRPr="00835584">
        <w:rPr>
          <w:rFonts w:ascii="Palatino Linotype" w:eastAsia="Palatino Linotype" w:hAnsi="Palatino Linotype" w:cs="Palatino Linotype"/>
          <w:i/>
          <w:color w:val="000000"/>
          <w:sz w:val="22"/>
        </w:rPr>
        <w:t xml:space="preserve">3. Elaborar, analizar y revisar los estados financieros y sus auxiliares, así como verificar que reflejen la situación económica del Organismo; </w:t>
      </w:r>
    </w:p>
    <w:p w14:paraId="43AC213F" w14:textId="77777777" w:rsidR="007E7B2A" w:rsidRPr="00835584" w:rsidRDefault="007E7B2A" w:rsidP="00D31EEA">
      <w:pPr>
        <w:spacing w:line="360" w:lineRule="auto"/>
        <w:ind w:left="851" w:right="616"/>
        <w:jc w:val="both"/>
        <w:rPr>
          <w:rFonts w:ascii="Palatino Linotype" w:eastAsia="Palatino Linotype" w:hAnsi="Palatino Linotype" w:cs="Palatino Linotype"/>
          <w:i/>
          <w:color w:val="000000"/>
          <w:sz w:val="22"/>
        </w:rPr>
      </w:pPr>
      <w:r w:rsidRPr="00835584">
        <w:rPr>
          <w:rFonts w:ascii="Palatino Linotype" w:eastAsia="Palatino Linotype" w:hAnsi="Palatino Linotype" w:cs="Palatino Linotype"/>
          <w:i/>
          <w:color w:val="000000"/>
          <w:sz w:val="22"/>
        </w:rPr>
        <w:t xml:space="preserve">4. Establecer controles internos apegados a la normatividad para el registro y control de las operaciones contable - financieras; </w:t>
      </w:r>
    </w:p>
    <w:p w14:paraId="14E63195" w14:textId="77777777" w:rsidR="007E7B2A" w:rsidRPr="00835584" w:rsidRDefault="007E7B2A" w:rsidP="00D31EEA">
      <w:pPr>
        <w:spacing w:line="360" w:lineRule="auto"/>
        <w:ind w:left="851" w:right="616"/>
        <w:jc w:val="both"/>
        <w:rPr>
          <w:rFonts w:ascii="Palatino Linotype" w:eastAsia="Palatino Linotype" w:hAnsi="Palatino Linotype" w:cs="Palatino Linotype"/>
          <w:i/>
          <w:color w:val="000000"/>
          <w:sz w:val="22"/>
        </w:rPr>
      </w:pPr>
      <w:r w:rsidRPr="00835584">
        <w:rPr>
          <w:rFonts w:ascii="Palatino Linotype" w:eastAsia="Palatino Linotype" w:hAnsi="Palatino Linotype" w:cs="Palatino Linotype"/>
          <w:i/>
          <w:color w:val="000000"/>
          <w:sz w:val="22"/>
        </w:rPr>
        <w:t xml:space="preserve">5. Elaborar pólizas de egresos para pago a proveedores, contratistas y gastos de acuerdo a las disposiciones fiscales, administrativas y postulados básicos de contabilidad gubernamental; </w:t>
      </w:r>
    </w:p>
    <w:p w14:paraId="17EA40C7" w14:textId="77777777" w:rsidR="007E7B2A" w:rsidRPr="00835584" w:rsidRDefault="007E7B2A" w:rsidP="00D31EEA">
      <w:pPr>
        <w:spacing w:line="360" w:lineRule="auto"/>
        <w:ind w:left="851" w:right="616"/>
        <w:jc w:val="both"/>
        <w:rPr>
          <w:rFonts w:ascii="Palatino Linotype" w:eastAsia="Palatino Linotype" w:hAnsi="Palatino Linotype" w:cs="Palatino Linotype"/>
          <w:i/>
          <w:color w:val="000000"/>
          <w:sz w:val="22"/>
        </w:rPr>
      </w:pPr>
      <w:r w:rsidRPr="00835584">
        <w:rPr>
          <w:rFonts w:ascii="Palatino Linotype" w:eastAsia="Palatino Linotype" w:hAnsi="Palatino Linotype" w:cs="Palatino Linotype"/>
          <w:i/>
          <w:color w:val="000000"/>
          <w:sz w:val="22"/>
        </w:rPr>
        <w:t xml:space="preserve">6. Elaborar las pólizas cheque referentes a las erogaciones del Organismo; </w:t>
      </w:r>
    </w:p>
    <w:p w14:paraId="4601D4A3" w14:textId="77777777" w:rsidR="007E7B2A" w:rsidRPr="00835584" w:rsidRDefault="007E7B2A" w:rsidP="00D31EEA">
      <w:pPr>
        <w:spacing w:line="360" w:lineRule="auto"/>
        <w:ind w:left="851" w:right="616"/>
        <w:jc w:val="both"/>
        <w:rPr>
          <w:rFonts w:ascii="Palatino Linotype" w:eastAsia="Palatino Linotype" w:hAnsi="Palatino Linotype" w:cs="Palatino Linotype"/>
          <w:i/>
          <w:color w:val="000000"/>
          <w:sz w:val="22"/>
        </w:rPr>
      </w:pPr>
      <w:r w:rsidRPr="00835584">
        <w:rPr>
          <w:rFonts w:ascii="Palatino Linotype" w:eastAsia="Palatino Linotype" w:hAnsi="Palatino Linotype" w:cs="Palatino Linotype"/>
          <w:i/>
          <w:color w:val="000000"/>
          <w:sz w:val="22"/>
        </w:rPr>
        <w:t xml:space="preserve">7. Coordinar y supervisar el manejo y control del sistema de contabilidad gubernamental; </w:t>
      </w:r>
    </w:p>
    <w:p w14:paraId="7DD20159" w14:textId="77777777" w:rsidR="007E7B2A" w:rsidRPr="00835584" w:rsidRDefault="007E7B2A" w:rsidP="00D31EEA">
      <w:pPr>
        <w:spacing w:line="360" w:lineRule="auto"/>
        <w:ind w:left="851" w:right="616"/>
        <w:jc w:val="both"/>
        <w:rPr>
          <w:rFonts w:ascii="Palatino Linotype" w:eastAsia="Palatino Linotype" w:hAnsi="Palatino Linotype" w:cs="Palatino Linotype"/>
          <w:i/>
          <w:color w:val="000000"/>
          <w:sz w:val="22"/>
        </w:rPr>
      </w:pPr>
      <w:r w:rsidRPr="00835584">
        <w:rPr>
          <w:rFonts w:ascii="Palatino Linotype" w:eastAsia="Palatino Linotype" w:hAnsi="Palatino Linotype" w:cs="Palatino Linotype"/>
          <w:i/>
          <w:color w:val="000000"/>
          <w:sz w:val="22"/>
        </w:rPr>
        <w:t xml:space="preserve">8. Vigilar que el registro de las cuentas por pagar del Organismo, reúna los requisitos de validez, confiabilidad y veracidad establecidas; </w:t>
      </w:r>
    </w:p>
    <w:p w14:paraId="701F0033" w14:textId="77777777" w:rsidR="007E7B2A" w:rsidRPr="00835584" w:rsidRDefault="007E7B2A" w:rsidP="00D31EEA">
      <w:pPr>
        <w:spacing w:line="360" w:lineRule="auto"/>
        <w:ind w:left="851" w:right="616"/>
        <w:jc w:val="both"/>
        <w:rPr>
          <w:rFonts w:ascii="Palatino Linotype" w:eastAsia="Palatino Linotype" w:hAnsi="Palatino Linotype" w:cs="Palatino Linotype"/>
          <w:i/>
          <w:color w:val="000000"/>
          <w:sz w:val="22"/>
        </w:rPr>
      </w:pPr>
      <w:r w:rsidRPr="00835584">
        <w:rPr>
          <w:rFonts w:ascii="Palatino Linotype" w:eastAsia="Palatino Linotype" w:hAnsi="Palatino Linotype" w:cs="Palatino Linotype"/>
          <w:i/>
          <w:color w:val="000000"/>
          <w:sz w:val="22"/>
        </w:rPr>
        <w:t xml:space="preserve">9. Dar seguimiento a las cuentas por cobrar que afecten los estados financieros del Organismo; </w:t>
      </w:r>
    </w:p>
    <w:p w14:paraId="6D85699C" w14:textId="77777777" w:rsidR="007E7B2A" w:rsidRPr="00835584" w:rsidRDefault="007E7B2A" w:rsidP="00D31EEA">
      <w:pPr>
        <w:spacing w:line="360" w:lineRule="auto"/>
        <w:ind w:left="851" w:right="616"/>
        <w:jc w:val="both"/>
        <w:rPr>
          <w:rFonts w:ascii="Palatino Linotype" w:eastAsia="Palatino Linotype" w:hAnsi="Palatino Linotype" w:cs="Palatino Linotype"/>
          <w:i/>
          <w:color w:val="000000"/>
          <w:sz w:val="22"/>
        </w:rPr>
      </w:pPr>
      <w:r w:rsidRPr="00835584">
        <w:rPr>
          <w:rFonts w:ascii="Palatino Linotype" w:eastAsia="Palatino Linotype" w:hAnsi="Palatino Linotype" w:cs="Palatino Linotype"/>
          <w:i/>
          <w:color w:val="000000"/>
          <w:sz w:val="22"/>
        </w:rPr>
        <w:t xml:space="preserve">10. Elaborar, determinar y presentar el correcto cumplimiento de las declaraciones de impuestos ante la Secretaría de Hacienda y Crédito Público, Comisión Nacional del Agua, Comisión de Agua del Estado de México y de la Secretaría de Finanzas del Estado de México; </w:t>
      </w:r>
    </w:p>
    <w:p w14:paraId="2DC4D856" w14:textId="77777777" w:rsidR="007E7B2A" w:rsidRPr="00835584" w:rsidRDefault="007E7B2A" w:rsidP="00D31EEA">
      <w:pPr>
        <w:spacing w:line="360" w:lineRule="auto"/>
        <w:ind w:left="851" w:right="616"/>
        <w:jc w:val="both"/>
        <w:rPr>
          <w:rFonts w:ascii="Palatino Linotype" w:eastAsia="Palatino Linotype" w:hAnsi="Palatino Linotype" w:cs="Palatino Linotype"/>
          <w:i/>
          <w:color w:val="000000"/>
          <w:sz w:val="22"/>
        </w:rPr>
      </w:pPr>
      <w:r w:rsidRPr="00835584">
        <w:rPr>
          <w:rFonts w:ascii="Palatino Linotype" w:eastAsia="Palatino Linotype" w:hAnsi="Palatino Linotype" w:cs="Palatino Linotype"/>
          <w:i/>
          <w:color w:val="000000"/>
          <w:sz w:val="22"/>
        </w:rPr>
        <w:t xml:space="preserve">11. Elaborar pólizas de ingresos por la recaudación que percibe el Organismo; </w:t>
      </w:r>
    </w:p>
    <w:p w14:paraId="7F4C4085" w14:textId="73AC183B" w:rsidR="007E7B2A" w:rsidRPr="00835584" w:rsidRDefault="007E7B2A" w:rsidP="00D31EEA">
      <w:pPr>
        <w:spacing w:line="360" w:lineRule="auto"/>
        <w:ind w:left="851" w:right="616"/>
        <w:jc w:val="both"/>
        <w:rPr>
          <w:rFonts w:ascii="Palatino Linotype" w:eastAsia="Palatino Linotype" w:hAnsi="Palatino Linotype" w:cs="Palatino Linotype"/>
          <w:i/>
          <w:color w:val="000000"/>
          <w:sz w:val="22"/>
        </w:rPr>
      </w:pPr>
      <w:r w:rsidRPr="00835584">
        <w:rPr>
          <w:rFonts w:ascii="Palatino Linotype" w:eastAsia="Palatino Linotype" w:hAnsi="Palatino Linotype" w:cs="Palatino Linotype"/>
          <w:i/>
          <w:color w:val="000000"/>
          <w:sz w:val="22"/>
        </w:rPr>
        <w:lastRenderedPageBreak/>
        <w:t>12. Elaborar pólizas de diario por los diversos movimientos contables y presupuestales;</w:t>
      </w:r>
    </w:p>
    <w:p w14:paraId="2C9CA6BA" w14:textId="77777777" w:rsidR="00D31EEA" w:rsidRPr="00835584" w:rsidRDefault="007E7B2A" w:rsidP="00D31EEA">
      <w:pPr>
        <w:spacing w:line="360" w:lineRule="auto"/>
        <w:ind w:left="851" w:right="616"/>
        <w:jc w:val="both"/>
        <w:rPr>
          <w:rFonts w:ascii="Palatino Linotype" w:eastAsia="Palatino Linotype" w:hAnsi="Palatino Linotype" w:cs="Palatino Linotype"/>
          <w:i/>
          <w:color w:val="000000"/>
          <w:sz w:val="22"/>
        </w:rPr>
      </w:pPr>
      <w:r w:rsidRPr="00835584">
        <w:rPr>
          <w:rFonts w:ascii="Palatino Linotype" w:eastAsia="Palatino Linotype" w:hAnsi="Palatino Linotype" w:cs="Palatino Linotype"/>
          <w:i/>
          <w:color w:val="000000"/>
          <w:sz w:val="22"/>
        </w:rPr>
        <w:t xml:space="preserve">13. Atender, solventar e integrar las observaciones emitidas por el OSFEM, así como, las que solicitan las diferentes instancias fiscalizadoras internas y externas; </w:t>
      </w:r>
    </w:p>
    <w:p w14:paraId="0BB65B26" w14:textId="77777777" w:rsidR="00D31EEA" w:rsidRPr="00835584" w:rsidRDefault="007E7B2A" w:rsidP="00D31EEA">
      <w:pPr>
        <w:spacing w:line="360" w:lineRule="auto"/>
        <w:ind w:left="851" w:right="616"/>
        <w:jc w:val="both"/>
        <w:rPr>
          <w:rFonts w:ascii="Palatino Linotype" w:eastAsia="Palatino Linotype" w:hAnsi="Palatino Linotype" w:cs="Palatino Linotype"/>
          <w:i/>
          <w:color w:val="000000"/>
          <w:sz w:val="22"/>
        </w:rPr>
      </w:pPr>
      <w:r w:rsidRPr="00835584">
        <w:rPr>
          <w:rFonts w:ascii="Palatino Linotype" w:eastAsia="Palatino Linotype" w:hAnsi="Palatino Linotype" w:cs="Palatino Linotype"/>
          <w:i/>
          <w:color w:val="000000"/>
          <w:sz w:val="22"/>
        </w:rPr>
        <w:t xml:space="preserve">14. Elaborar, coordinar y presentar la Cuenta Pública al OSFEM, previa autorización y revisión del superior jerárquico, en los tiempos y formas establecidos por la ley; </w:t>
      </w:r>
    </w:p>
    <w:p w14:paraId="63ADC500" w14:textId="77777777" w:rsidR="00D31EEA" w:rsidRPr="00835584" w:rsidRDefault="007E7B2A" w:rsidP="00D31EEA">
      <w:pPr>
        <w:spacing w:line="360" w:lineRule="auto"/>
        <w:ind w:left="851" w:right="616"/>
        <w:jc w:val="both"/>
        <w:rPr>
          <w:rFonts w:ascii="Palatino Linotype" w:eastAsia="Palatino Linotype" w:hAnsi="Palatino Linotype" w:cs="Palatino Linotype"/>
          <w:i/>
          <w:color w:val="000000"/>
          <w:sz w:val="22"/>
        </w:rPr>
      </w:pPr>
      <w:r w:rsidRPr="00835584">
        <w:rPr>
          <w:rFonts w:ascii="Palatino Linotype" w:eastAsia="Palatino Linotype" w:hAnsi="Palatino Linotype" w:cs="Palatino Linotype"/>
          <w:i/>
          <w:color w:val="000000"/>
          <w:sz w:val="22"/>
        </w:rPr>
        <w:t xml:space="preserve">15. Recibir y registrar contablemente los movimientos de entradas y salidas de almacén de las Unidades Administrativas del Organismo y emitir las pólizas contables para su registro; </w:t>
      </w:r>
    </w:p>
    <w:p w14:paraId="6197F8A3" w14:textId="77777777" w:rsidR="00D31EEA" w:rsidRPr="00835584" w:rsidRDefault="007E7B2A" w:rsidP="00D31EEA">
      <w:pPr>
        <w:spacing w:line="360" w:lineRule="auto"/>
        <w:ind w:left="851" w:right="616"/>
        <w:jc w:val="both"/>
        <w:rPr>
          <w:rFonts w:ascii="Palatino Linotype" w:eastAsia="Palatino Linotype" w:hAnsi="Palatino Linotype" w:cs="Palatino Linotype"/>
          <w:i/>
          <w:color w:val="000000"/>
          <w:sz w:val="22"/>
        </w:rPr>
      </w:pPr>
      <w:r w:rsidRPr="00835584">
        <w:rPr>
          <w:rFonts w:ascii="Palatino Linotype" w:eastAsia="Palatino Linotype" w:hAnsi="Palatino Linotype" w:cs="Palatino Linotype"/>
          <w:i/>
          <w:color w:val="000000"/>
          <w:sz w:val="22"/>
        </w:rPr>
        <w:t xml:space="preserve">16. Participar en la toma física de inventarios, así como elaborar las pólizas de la conciliación físico-contable del inventario; </w:t>
      </w:r>
    </w:p>
    <w:p w14:paraId="5B11A7CF" w14:textId="77777777" w:rsidR="00D31EEA" w:rsidRPr="00835584" w:rsidRDefault="007E7B2A" w:rsidP="00D31EEA">
      <w:pPr>
        <w:spacing w:line="360" w:lineRule="auto"/>
        <w:ind w:left="851" w:right="616"/>
        <w:jc w:val="both"/>
        <w:rPr>
          <w:rFonts w:ascii="Palatino Linotype" w:eastAsia="Palatino Linotype" w:hAnsi="Palatino Linotype" w:cs="Palatino Linotype"/>
          <w:i/>
          <w:color w:val="000000"/>
          <w:sz w:val="22"/>
        </w:rPr>
      </w:pPr>
      <w:r w:rsidRPr="00835584">
        <w:rPr>
          <w:rFonts w:ascii="Palatino Linotype" w:eastAsia="Palatino Linotype" w:hAnsi="Palatino Linotype" w:cs="Palatino Linotype"/>
          <w:i/>
          <w:color w:val="000000"/>
          <w:sz w:val="22"/>
        </w:rPr>
        <w:t xml:space="preserve">17. Elaborar, integrar y presentar los informes contables-financieros y presupuestales que soliciten las autoridades internas y externas, de conformidad con las políticas y normatividad vigente en la materia; </w:t>
      </w:r>
    </w:p>
    <w:p w14:paraId="1F847034" w14:textId="77777777" w:rsidR="00D31EEA" w:rsidRPr="00835584" w:rsidRDefault="007E7B2A" w:rsidP="00D31EEA">
      <w:pPr>
        <w:spacing w:line="360" w:lineRule="auto"/>
        <w:ind w:left="851" w:right="616"/>
        <w:jc w:val="both"/>
        <w:rPr>
          <w:rFonts w:ascii="Palatino Linotype" w:eastAsia="Palatino Linotype" w:hAnsi="Palatino Linotype" w:cs="Palatino Linotype"/>
          <w:i/>
          <w:color w:val="000000"/>
          <w:sz w:val="22"/>
        </w:rPr>
      </w:pPr>
      <w:r w:rsidRPr="00835584">
        <w:rPr>
          <w:rFonts w:ascii="Palatino Linotype" w:eastAsia="Palatino Linotype" w:hAnsi="Palatino Linotype" w:cs="Palatino Linotype"/>
          <w:i/>
          <w:color w:val="000000"/>
          <w:sz w:val="22"/>
        </w:rPr>
        <w:t xml:space="preserve">18. Elaborar en coordinación con las Unidades Administrativas las conciliaciones contable-financieras de los movimientos que afecten los estados financieros, así como solicitar las aclaraciones correspondientes cuando se detecten diferencias en la conciliación, efectuando los ajustes en el sistema contable del Organismo </w:t>
      </w:r>
    </w:p>
    <w:p w14:paraId="144842AA" w14:textId="77777777" w:rsidR="00D31EEA" w:rsidRPr="00835584" w:rsidRDefault="007E7B2A" w:rsidP="00D31EEA">
      <w:pPr>
        <w:spacing w:line="360" w:lineRule="auto"/>
        <w:ind w:left="851" w:right="616"/>
        <w:jc w:val="both"/>
        <w:rPr>
          <w:rFonts w:ascii="Palatino Linotype" w:eastAsia="Palatino Linotype" w:hAnsi="Palatino Linotype" w:cs="Palatino Linotype"/>
          <w:i/>
          <w:color w:val="000000"/>
          <w:sz w:val="22"/>
        </w:rPr>
      </w:pPr>
      <w:r w:rsidRPr="00835584">
        <w:rPr>
          <w:rFonts w:ascii="Palatino Linotype" w:eastAsia="Palatino Linotype" w:hAnsi="Palatino Linotype" w:cs="Palatino Linotype"/>
          <w:i/>
          <w:color w:val="000000"/>
          <w:sz w:val="22"/>
        </w:rPr>
        <w:t xml:space="preserve">19. Elaborar e integrar los informes trimestrales, de acuerdo con lo establecido por la Ley General de Contabilidad gubernamental, el Manual Único de contabilidad Gubernamental, así como los lineamientos y disposiciones vigentes que emita el OSFEM. </w:t>
      </w:r>
    </w:p>
    <w:p w14:paraId="28905E05" w14:textId="77777777" w:rsidR="00D31EEA" w:rsidRPr="00835584" w:rsidRDefault="007E7B2A" w:rsidP="00D31EEA">
      <w:pPr>
        <w:spacing w:line="360" w:lineRule="auto"/>
        <w:ind w:left="851" w:right="616"/>
        <w:jc w:val="both"/>
        <w:rPr>
          <w:rFonts w:ascii="Palatino Linotype" w:eastAsia="Palatino Linotype" w:hAnsi="Palatino Linotype" w:cs="Palatino Linotype"/>
          <w:i/>
          <w:color w:val="000000"/>
          <w:sz w:val="22"/>
        </w:rPr>
      </w:pPr>
      <w:r w:rsidRPr="00835584">
        <w:rPr>
          <w:rFonts w:ascii="Palatino Linotype" w:eastAsia="Palatino Linotype" w:hAnsi="Palatino Linotype" w:cs="Palatino Linotype"/>
          <w:i/>
          <w:color w:val="000000"/>
          <w:sz w:val="22"/>
        </w:rPr>
        <w:t xml:space="preserve">20. Contestar y alimentar la plataforma digital del Sistema de Evaluación de la Armonización Contable, (SEVAC); </w:t>
      </w:r>
    </w:p>
    <w:p w14:paraId="00D7CC63" w14:textId="77777777" w:rsidR="00D31EEA" w:rsidRPr="00835584" w:rsidRDefault="007E7B2A" w:rsidP="00D31EEA">
      <w:pPr>
        <w:spacing w:line="360" w:lineRule="auto"/>
        <w:ind w:left="851" w:right="616"/>
        <w:jc w:val="both"/>
        <w:rPr>
          <w:rFonts w:ascii="Palatino Linotype" w:eastAsia="Palatino Linotype" w:hAnsi="Palatino Linotype" w:cs="Palatino Linotype"/>
          <w:i/>
          <w:color w:val="000000"/>
          <w:sz w:val="22"/>
        </w:rPr>
      </w:pPr>
      <w:r w:rsidRPr="00835584">
        <w:rPr>
          <w:rFonts w:ascii="Palatino Linotype" w:eastAsia="Palatino Linotype" w:hAnsi="Palatino Linotype" w:cs="Palatino Linotype"/>
          <w:i/>
          <w:color w:val="000000"/>
          <w:sz w:val="22"/>
        </w:rPr>
        <w:lastRenderedPageBreak/>
        <w:t xml:space="preserve">21. Elaborar la información correspondiente al Título IV y V de la Ley General de Contabilidad Gubernamental de conformidad con los lineamientos, normas y formatos establecidos por el Consejo Nacional de Armonización Contable, (CONAC); y </w:t>
      </w:r>
    </w:p>
    <w:p w14:paraId="2C2A8A18" w14:textId="71C88FDC" w:rsidR="007E7B2A" w:rsidRPr="00D31EEA" w:rsidRDefault="007E7B2A" w:rsidP="00D31EEA">
      <w:pPr>
        <w:spacing w:line="360" w:lineRule="auto"/>
        <w:ind w:left="851" w:right="616"/>
        <w:jc w:val="both"/>
        <w:rPr>
          <w:rFonts w:ascii="Palatino Linotype" w:eastAsia="Palatino Linotype" w:hAnsi="Palatino Linotype" w:cs="Palatino Linotype"/>
          <w:i/>
          <w:color w:val="000000"/>
          <w:sz w:val="22"/>
        </w:rPr>
      </w:pPr>
      <w:r w:rsidRPr="00835584">
        <w:rPr>
          <w:rFonts w:ascii="Palatino Linotype" w:eastAsia="Palatino Linotype" w:hAnsi="Palatino Linotype" w:cs="Palatino Linotype"/>
          <w:i/>
          <w:color w:val="000000"/>
          <w:sz w:val="22"/>
        </w:rPr>
        <w:t>22. Realizar todas aquellas actividades inherentes al ámbito de su competencia, y/o las demás que le sean encomendadas por su superior jerárquico.</w:t>
      </w:r>
    </w:p>
    <w:p w14:paraId="2A373ECE" w14:textId="2647D27D" w:rsidR="00715BAC" w:rsidRPr="00715BAC" w:rsidRDefault="00715BAC" w:rsidP="00715BAC">
      <w:pPr>
        <w:spacing w:line="360" w:lineRule="auto"/>
        <w:ind w:right="49"/>
        <w:jc w:val="both"/>
        <w:rPr>
          <w:rFonts w:ascii="Palatino Linotype" w:eastAsia="Palatino Linotype" w:hAnsi="Palatino Linotype" w:cs="Palatino Linotype"/>
          <w:color w:val="000000"/>
        </w:rPr>
      </w:pPr>
    </w:p>
    <w:p w14:paraId="2785C48F" w14:textId="672F8AB4" w:rsidR="009125A5" w:rsidRPr="00715BAC" w:rsidRDefault="003A5C36" w:rsidP="003A5C36">
      <w:pPr>
        <w:numPr>
          <w:ilvl w:val="0"/>
          <w:numId w:val="1"/>
        </w:numPr>
        <w:spacing w:line="360" w:lineRule="auto"/>
        <w:ind w:left="0" w:right="49" w:firstLine="0"/>
        <w:jc w:val="both"/>
        <w:rPr>
          <w:rFonts w:ascii="Palatino Linotype" w:eastAsia="Palatino Linotype" w:hAnsi="Palatino Linotype" w:cs="Palatino Linotype"/>
          <w:color w:val="000000"/>
        </w:rPr>
      </w:pPr>
      <w:r w:rsidRPr="00715BAC">
        <w:rPr>
          <w:rFonts w:ascii="Palatino Linotype" w:eastAsia="Palatino Linotype" w:hAnsi="Palatino Linotype" w:cs="Palatino Linotype"/>
          <w:color w:val="000000"/>
        </w:rPr>
        <w:t xml:space="preserve">Sobre el </w:t>
      </w:r>
      <w:r w:rsidRPr="00715BAC">
        <w:rPr>
          <w:rFonts w:ascii="Palatino Linotype" w:eastAsia="Palatino Linotype" w:hAnsi="Palatino Linotype" w:cs="Palatino Linotype"/>
          <w:b/>
          <w:color w:val="000000"/>
          <w:u w:val="single"/>
        </w:rPr>
        <w:t>punto x</w:t>
      </w:r>
      <w:r w:rsidRPr="00715BAC">
        <w:rPr>
          <w:rFonts w:ascii="Palatino Linotype" w:eastAsia="Palatino Linotype" w:hAnsi="Palatino Linotype" w:cs="Palatino Linotype"/>
          <w:color w:val="000000"/>
        </w:rPr>
        <w:t xml:space="preserve"> de la solicitud (Número de empleados en el Organismo dividido en área operacional y área administrativa, sindicalizados, confianza, y que no dependen del organismo tipo outsourcing), el Reglamento Interior del Sujeto Obligado, establece dentro de la Dirección de Administración y Finanzas el Departamento de Recursos Humanos, área responsable de normar, aplicar, coordinar y controlar los programas en materia de recursos humanos, los planes operativos que de ellos se deriven, el sistema de administración y desarrollo de personal, la normatividad laboral y las relaciones de trabajo, que garanticen los derechos de los trabajadores y propicien el ejercicio honesto y eficiente de sus funciones, para contribuir a la consecución de los objetivos del Organismo, es decir, que la información solicitada se puede obrar dentro de los archivos del Departamento de Recursos Humanos. </w:t>
      </w:r>
    </w:p>
    <w:p w14:paraId="73448A97" w14:textId="77777777" w:rsidR="009125A5" w:rsidRPr="00715BAC" w:rsidRDefault="009125A5" w:rsidP="003A5C36">
      <w:pPr>
        <w:spacing w:line="360" w:lineRule="auto"/>
        <w:ind w:right="49"/>
        <w:contextualSpacing/>
        <w:jc w:val="both"/>
        <w:rPr>
          <w:rFonts w:ascii="Palatino Linotype" w:eastAsia="Palatino Linotype" w:hAnsi="Palatino Linotype" w:cs="Palatino Linotype"/>
          <w:color w:val="000000"/>
        </w:rPr>
      </w:pPr>
    </w:p>
    <w:p w14:paraId="567879BE" w14:textId="2845154A" w:rsidR="00C624FA" w:rsidRPr="00715BAC" w:rsidRDefault="00C624FA" w:rsidP="007016C7">
      <w:pPr>
        <w:pStyle w:val="Prrafodelista"/>
        <w:numPr>
          <w:ilvl w:val="0"/>
          <w:numId w:val="5"/>
        </w:numPr>
        <w:spacing w:line="360" w:lineRule="auto"/>
        <w:ind w:left="0" w:right="49" w:firstLine="0"/>
        <w:jc w:val="both"/>
        <w:rPr>
          <w:rFonts w:ascii="Palatino Linotype" w:eastAsia="Palatino Linotype" w:hAnsi="Palatino Linotype" w:cs="Palatino Linotype"/>
          <w:b/>
          <w:color w:val="000000"/>
        </w:rPr>
      </w:pPr>
      <w:r w:rsidRPr="00715BAC">
        <w:rPr>
          <w:rFonts w:ascii="Palatino Linotype" w:eastAsia="Palatino Linotype" w:hAnsi="Palatino Linotype" w:cs="Palatino Linotype"/>
          <w:b/>
          <w:color w:val="000000"/>
        </w:rPr>
        <w:t>De la clasificación de la información</w:t>
      </w:r>
    </w:p>
    <w:p w14:paraId="7D4E6EA7" w14:textId="77777777" w:rsidR="00C624FA" w:rsidRPr="00715BAC" w:rsidRDefault="00C624FA" w:rsidP="00C624FA">
      <w:pPr>
        <w:pStyle w:val="Prrafodelista"/>
        <w:spacing w:line="360" w:lineRule="auto"/>
        <w:ind w:left="1287" w:right="49"/>
        <w:jc w:val="both"/>
        <w:rPr>
          <w:rFonts w:ascii="Palatino Linotype" w:eastAsia="Palatino Linotype" w:hAnsi="Palatino Linotype" w:cs="Palatino Linotype"/>
          <w:color w:val="000000"/>
        </w:rPr>
      </w:pPr>
    </w:p>
    <w:p w14:paraId="2829A520" w14:textId="77777777" w:rsidR="003A5C36" w:rsidRPr="00715BAC" w:rsidRDefault="003A5C36" w:rsidP="003A5C36">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715BAC">
        <w:rPr>
          <w:rFonts w:ascii="Palatino Linotype" w:eastAsia="Palatino Linotype" w:hAnsi="Palatino Linotype" w:cs="Palatino Linotype"/>
          <w:color w:val="000000"/>
        </w:rPr>
        <w:t xml:space="preserve">Respecto al </w:t>
      </w:r>
      <w:r w:rsidRPr="00715BAC">
        <w:rPr>
          <w:rFonts w:ascii="Palatino Linotype" w:eastAsia="Palatino Linotype" w:hAnsi="Palatino Linotype" w:cs="Palatino Linotype"/>
          <w:b/>
          <w:color w:val="000000"/>
          <w:u w:val="single"/>
        </w:rPr>
        <w:t>punto f</w:t>
      </w:r>
      <w:r w:rsidRPr="00715BAC">
        <w:rPr>
          <w:rFonts w:ascii="Palatino Linotype" w:eastAsia="Palatino Linotype" w:hAnsi="Palatino Linotype" w:cs="Palatino Linotype"/>
          <w:color w:val="000000"/>
        </w:rPr>
        <w:t xml:space="preserve"> de la solicitud (catastro del sistema de agua potable), el Reglamento Interior del Sujeto Obligado establece que corresponde al </w:t>
      </w:r>
      <w:r w:rsidRPr="00715BAC">
        <w:rPr>
          <w:rFonts w:ascii="Palatino Linotype" w:eastAsia="Palatino Linotype" w:hAnsi="Palatino Linotype" w:cs="Palatino Linotype"/>
          <w:color w:val="000000"/>
        </w:rPr>
        <w:lastRenderedPageBreak/>
        <w:t>Departamento de Agua Potable programar, ejecutar y supervisar las actividades de operación de los sistemas de distribución de agua potable; a fin de distribuir el agua potable a través de las redes de conducción y distribución, y tiene entre sus funciones:</w:t>
      </w:r>
    </w:p>
    <w:p w14:paraId="60B09018" w14:textId="77777777" w:rsidR="003A5C36" w:rsidRPr="00715BAC" w:rsidRDefault="003A5C36" w:rsidP="003A5C36">
      <w:pPr>
        <w:spacing w:line="360" w:lineRule="auto"/>
        <w:ind w:left="851" w:right="616"/>
        <w:contextualSpacing/>
        <w:jc w:val="both"/>
        <w:rPr>
          <w:rFonts w:ascii="Palatino Linotype" w:eastAsia="Palatino Linotype" w:hAnsi="Palatino Linotype" w:cs="Palatino Linotype"/>
          <w:color w:val="000000"/>
        </w:rPr>
      </w:pPr>
    </w:p>
    <w:p w14:paraId="7094CFE4" w14:textId="77777777" w:rsidR="003A5C36" w:rsidRPr="00715BAC" w:rsidRDefault="003A5C36" w:rsidP="007016C7">
      <w:pPr>
        <w:pStyle w:val="Prrafodelista"/>
        <w:numPr>
          <w:ilvl w:val="0"/>
          <w:numId w:val="5"/>
        </w:numPr>
        <w:spacing w:line="360" w:lineRule="auto"/>
        <w:ind w:left="851" w:right="616"/>
        <w:jc w:val="both"/>
        <w:rPr>
          <w:rFonts w:ascii="Palatino Linotype" w:hAnsi="Palatino Linotype"/>
          <w:sz w:val="22"/>
        </w:rPr>
      </w:pPr>
      <w:r w:rsidRPr="00715BAC">
        <w:rPr>
          <w:rFonts w:ascii="Palatino Linotype" w:hAnsi="Palatino Linotype"/>
          <w:sz w:val="22"/>
        </w:rPr>
        <w:t xml:space="preserve">Elaborar y mantener actualizado el </w:t>
      </w:r>
      <w:r w:rsidRPr="00715BAC">
        <w:rPr>
          <w:rFonts w:ascii="Palatino Linotype" w:hAnsi="Palatino Linotype"/>
          <w:b/>
          <w:sz w:val="22"/>
        </w:rPr>
        <w:t>catastro hidráulico</w:t>
      </w:r>
      <w:r w:rsidRPr="00715BAC">
        <w:rPr>
          <w:rFonts w:ascii="Palatino Linotype" w:hAnsi="Palatino Linotype"/>
          <w:sz w:val="22"/>
        </w:rPr>
        <w:t xml:space="preserve"> de las redes de conducción y distribución de agua potable.</w:t>
      </w:r>
    </w:p>
    <w:p w14:paraId="17F8629B" w14:textId="77777777" w:rsidR="003A5C36" w:rsidRPr="00715BAC" w:rsidRDefault="003A5C36" w:rsidP="007016C7">
      <w:pPr>
        <w:pStyle w:val="Prrafodelista"/>
        <w:numPr>
          <w:ilvl w:val="0"/>
          <w:numId w:val="5"/>
        </w:numPr>
        <w:spacing w:line="360" w:lineRule="auto"/>
        <w:ind w:left="851" w:right="616"/>
        <w:jc w:val="both"/>
        <w:rPr>
          <w:rFonts w:ascii="Palatino Linotype" w:hAnsi="Palatino Linotype"/>
          <w:sz w:val="22"/>
        </w:rPr>
      </w:pPr>
      <w:r w:rsidRPr="00715BAC">
        <w:rPr>
          <w:rFonts w:ascii="Palatino Linotype" w:hAnsi="Palatino Linotype"/>
          <w:sz w:val="22"/>
        </w:rPr>
        <w:t xml:space="preserve">Verificar con base en los registros </w:t>
      </w:r>
      <w:r w:rsidRPr="00715BAC">
        <w:rPr>
          <w:rFonts w:ascii="Palatino Linotype" w:hAnsi="Palatino Linotype"/>
          <w:b/>
          <w:sz w:val="22"/>
        </w:rPr>
        <w:t>del catastro hidráulico</w:t>
      </w:r>
      <w:r w:rsidRPr="00715BAC">
        <w:rPr>
          <w:rFonts w:ascii="Palatino Linotype" w:hAnsi="Palatino Linotype"/>
          <w:sz w:val="22"/>
        </w:rPr>
        <w:t>, la existencia de infraestructura hidráulica para la prestación del servicio de agua potable.</w:t>
      </w:r>
    </w:p>
    <w:p w14:paraId="2EEB82B1" w14:textId="77777777" w:rsidR="003A5C36" w:rsidRPr="00715BAC" w:rsidRDefault="003A5C36" w:rsidP="003A5C36">
      <w:pPr>
        <w:spacing w:line="360" w:lineRule="auto"/>
        <w:ind w:right="49"/>
        <w:contextualSpacing/>
        <w:jc w:val="both"/>
        <w:rPr>
          <w:rFonts w:ascii="Palatino Linotype" w:eastAsia="Palatino Linotype" w:hAnsi="Palatino Linotype" w:cs="Palatino Linotype"/>
          <w:color w:val="000000"/>
        </w:rPr>
      </w:pPr>
    </w:p>
    <w:p w14:paraId="1C01847D" w14:textId="7D3D783E" w:rsidR="003A5C36" w:rsidRPr="00715BAC" w:rsidRDefault="003A5C36" w:rsidP="003A5C36">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715BAC">
        <w:rPr>
          <w:rFonts w:ascii="Palatino Linotype" w:eastAsia="Palatino Linotype" w:hAnsi="Palatino Linotype" w:cs="Palatino Linotype"/>
          <w:color w:val="000000"/>
        </w:rPr>
        <w:t>Asimismo, el Manual de Procedimientos del Organismo Público Descentralizado por Servicio de Carácter Municipal denominado Agua y Saneamiento de Toluca, establece dentro de la Dirección de Operación y Planeación el procedimiento denominado “Catastro Hidráulico” que tiene como objetivo establecer los lineamientos para tener el registro de la información actualizada de las redes existentes del sistema de abastecimiento de agua po</w:t>
      </w:r>
      <w:r w:rsidR="00B260CF" w:rsidRPr="00715BAC">
        <w:rPr>
          <w:rFonts w:ascii="Palatino Linotype" w:eastAsia="Palatino Linotype" w:hAnsi="Palatino Linotype" w:cs="Palatino Linotype"/>
          <w:color w:val="000000"/>
        </w:rPr>
        <w:t>table que gestiona el Organismo, se inserta la siguiente imagen con el procedimiento descriptivo:</w:t>
      </w:r>
    </w:p>
    <w:p w14:paraId="3A3ADA42" w14:textId="77777777" w:rsidR="00B260CF" w:rsidRPr="00715BAC" w:rsidRDefault="00B260CF" w:rsidP="00B260CF">
      <w:pPr>
        <w:spacing w:line="360" w:lineRule="auto"/>
        <w:ind w:right="49"/>
        <w:contextualSpacing/>
        <w:jc w:val="both"/>
        <w:rPr>
          <w:rFonts w:ascii="Palatino Linotype" w:eastAsia="Palatino Linotype" w:hAnsi="Palatino Linotype" w:cs="Palatino Linotype"/>
          <w:color w:val="000000"/>
        </w:rPr>
      </w:pPr>
    </w:p>
    <w:p w14:paraId="47C8B76C" w14:textId="34455D28" w:rsidR="00B260CF" w:rsidRPr="00715BAC" w:rsidRDefault="00B260CF" w:rsidP="00B260CF">
      <w:pPr>
        <w:spacing w:line="360" w:lineRule="auto"/>
        <w:ind w:right="49"/>
        <w:contextualSpacing/>
        <w:jc w:val="center"/>
        <w:rPr>
          <w:rFonts w:ascii="Palatino Linotype" w:eastAsia="Palatino Linotype" w:hAnsi="Palatino Linotype" w:cs="Palatino Linotype"/>
          <w:color w:val="000000"/>
        </w:rPr>
      </w:pPr>
      <w:r w:rsidRPr="00715BAC">
        <w:rPr>
          <w:rFonts w:ascii="Palatino Linotype" w:eastAsia="Palatino Linotype" w:hAnsi="Palatino Linotype" w:cs="Palatino Linotype"/>
          <w:noProof/>
          <w:color w:val="000000"/>
          <w:lang w:val="es-MX" w:eastAsia="es-MX"/>
        </w:rPr>
        <w:lastRenderedPageBreak/>
        <w:drawing>
          <wp:inline distT="0" distB="0" distL="0" distR="0" wp14:anchorId="47B06FEF" wp14:editId="29476DA0">
            <wp:extent cx="5219087" cy="2210937"/>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46906" cy="2222722"/>
                    </a:xfrm>
                    <a:prstGeom prst="rect">
                      <a:avLst/>
                    </a:prstGeom>
                  </pic:spPr>
                </pic:pic>
              </a:graphicData>
            </a:graphic>
          </wp:inline>
        </w:drawing>
      </w:r>
    </w:p>
    <w:p w14:paraId="7947B9BC" w14:textId="77777777" w:rsidR="009125A5" w:rsidRPr="00715BAC" w:rsidRDefault="009125A5" w:rsidP="009125A5">
      <w:pPr>
        <w:spacing w:line="360" w:lineRule="auto"/>
        <w:ind w:right="49"/>
        <w:contextualSpacing/>
        <w:jc w:val="both"/>
        <w:rPr>
          <w:rFonts w:ascii="Palatino Linotype" w:eastAsia="Palatino Linotype" w:hAnsi="Palatino Linotype" w:cs="Palatino Linotype"/>
          <w:color w:val="000000"/>
        </w:rPr>
      </w:pPr>
    </w:p>
    <w:p w14:paraId="03671536" w14:textId="336159C9" w:rsidR="00552A70" w:rsidRPr="00E8748B" w:rsidRDefault="00B260CF" w:rsidP="003A5C36">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715BAC">
        <w:rPr>
          <w:rFonts w:ascii="Palatino Linotype" w:eastAsia="Palatino Linotype" w:hAnsi="Palatino Linotype" w:cs="Palatino Linotype"/>
          <w:color w:val="000000"/>
        </w:rPr>
        <w:t xml:space="preserve">Como se advierte de los preceptos legales señalados, el catastro hidráulico consta del registro de las redes del sistema de abastecimiento de </w:t>
      </w:r>
      <w:r w:rsidR="007A52BF" w:rsidRPr="00715BAC">
        <w:rPr>
          <w:rFonts w:ascii="Palatino Linotype" w:eastAsia="Palatino Linotype" w:hAnsi="Palatino Linotype" w:cs="Palatino Linotype"/>
          <w:color w:val="000000"/>
        </w:rPr>
        <w:t>agua</w:t>
      </w:r>
      <w:r w:rsidRPr="00715BAC">
        <w:rPr>
          <w:rFonts w:ascii="Palatino Linotype" w:eastAsia="Palatino Linotype" w:hAnsi="Palatino Linotype" w:cs="Palatino Linotype"/>
          <w:color w:val="000000"/>
        </w:rPr>
        <w:t xml:space="preserve"> potable, en el que se pueden advertir los planos tanto de obra terminada como de las zonas a regularizar</w:t>
      </w:r>
      <w:r w:rsidR="007A52BF" w:rsidRPr="00715BAC">
        <w:rPr>
          <w:rFonts w:ascii="Palatino Linotype" w:eastAsia="Palatino Linotype" w:hAnsi="Palatino Linotype" w:cs="Palatino Linotype"/>
          <w:color w:val="000000"/>
        </w:rPr>
        <w:t xml:space="preserve">. </w:t>
      </w:r>
    </w:p>
    <w:p w14:paraId="032C1C28" w14:textId="77777777" w:rsidR="00BF044C" w:rsidRPr="00715BAC" w:rsidRDefault="00BF044C" w:rsidP="00BF044C">
      <w:pPr>
        <w:spacing w:line="360" w:lineRule="auto"/>
        <w:ind w:right="49"/>
        <w:contextualSpacing/>
        <w:jc w:val="center"/>
        <w:rPr>
          <w:rFonts w:ascii="Palatino Linotype" w:eastAsia="Palatino Linotype" w:hAnsi="Palatino Linotype" w:cs="Palatino Linotype"/>
          <w:b/>
          <w:color w:val="000000"/>
        </w:rPr>
      </w:pPr>
    </w:p>
    <w:p w14:paraId="14F1F119" w14:textId="3437AF1A" w:rsidR="007A52BF" w:rsidRPr="00715BAC" w:rsidRDefault="007A52BF" w:rsidP="00BF044C">
      <w:pPr>
        <w:numPr>
          <w:ilvl w:val="0"/>
          <w:numId w:val="1"/>
        </w:numPr>
        <w:spacing w:line="360" w:lineRule="auto"/>
        <w:ind w:left="0" w:right="49" w:firstLine="0"/>
        <w:contextualSpacing/>
        <w:jc w:val="both"/>
        <w:rPr>
          <w:rFonts w:ascii="Palatino Linotype" w:eastAsia="Palatino Linotype" w:hAnsi="Palatino Linotype" w:cs="Palatino Linotype"/>
          <w:b/>
          <w:color w:val="000000"/>
        </w:rPr>
      </w:pPr>
      <w:r w:rsidRPr="00715BAC">
        <w:rPr>
          <w:rFonts w:ascii="Palatino Linotype" w:eastAsia="Palatino Linotype" w:hAnsi="Palatino Linotype" w:cs="Palatino Linotype"/>
          <w:color w:val="000000"/>
          <w:lang w:eastAsia="es-MX"/>
        </w:rPr>
        <w:t>Una vez precisado lo anterior, es de señalar que la información solicitada no se encuentre inmersa en el espectro del interés general y el alcance público, sino que por el contrario es susceptible de clasificación.</w:t>
      </w:r>
      <w:r w:rsidR="00BF044C" w:rsidRPr="00715BAC">
        <w:rPr>
          <w:rFonts w:ascii="Palatino Linotype" w:eastAsia="Palatino Linotype" w:hAnsi="Palatino Linotype" w:cs="Palatino Linotype"/>
          <w:b/>
          <w:color w:val="000000"/>
        </w:rPr>
        <w:t xml:space="preserve"> </w:t>
      </w:r>
      <w:r w:rsidRPr="00715BAC">
        <w:rPr>
          <w:rFonts w:ascii="Palatino Linotype" w:eastAsia="Palatino Linotype" w:hAnsi="Palatino Linotype" w:cs="Palatino Linotype"/>
          <w:lang w:eastAsia="es-MX"/>
        </w:rPr>
        <w:t>Al respecto,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w:t>
      </w:r>
    </w:p>
    <w:p w14:paraId="424C72B7" w14:textId="77777777" w:rsidR="007A52BF" w:rsidRPr="00715BAC" w:rsidRDefault="007A52BF" w:rsidP="007A52BF">
      <w:pPr>
        <w:spacing w:line="360" w:lineRule="auto"/>
        <w:ind w:right="49"/>
        <w:contextualSpacing/>
        <w:jc w:val="both"/>
        <w:rPr>
          <w:rFonts w:ascii="Palatino Linotype" w:eastAsia="Palatino Linotype" w:hAnsi="Palatino Linotype" w:cs="Palatino Linotype"/>
          <w:i/>
          <w:lang w:eastAsia="es-MX"/>
        </w:rPr>
      </w:pPr>
    </w:p>
    <w:p w14:paraId="30382EE6" w14:textId="77777777" w:rsidR="007A52BF" w:rsidRPr="00715BAC" w:rsidRDefault="007A52BF" w:rsidP="007A52BF">
      <w:pPr>
        <w:numPr>
          <w:ilvl w:val="0"/>
          <w:numId w:val="1"/>
        </w:numPr>
        <w:spacing w:line="360" w:lineRule="auto"/>
        <w:ind w:left="0" w:right="49" w:firstLine="0"/>
        <w:contextualSpacing/>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lang w:eastAsia="es-MX"/>
        </w:rPr>
        <w:lastRenderedPageBreak/>
        <w:t>Entendiéndose como información reservada</w:t>
      </w:r>
      <w:r w:rsidRPr="00715BAC">
        <w:rPr>
          <w:rFonts w:ascii="Palatino Linotype" w:eastAsia="Palatino Linotype" w:hAnsi="Palatino Linotype" w:cs="Palatino Linotype"/>
          <w:b/>
          <w:lang w:eastAsia="es-MX"/>
        </w:rPr>
        <w:t xml:space="preserve"> </w:t>
      </w:r>
      <w:r w:rsidRPr="00715BAC">
        <w:rPr>
          <w:rFonts w:ascii="Palatino Linotype" w:eastAsia="Palatino Linotype" w:hAnsi="Palatino Linotype" w:cs="Palatino Linotype"/>
          <w:lang w:eastAsia="es-MX"/>
        </w:rPr>
        <w:t>aquella que se clasifica de manera temporal cuya divulgación pueda causar algún daño; y como información confidencial,</w:t>
      </w:r>
      <w:r w:rsidRPr="00715BAC">
        <w:rPr>
          <w:rFonts w:ascii="Palatino Linotype" w:eastAsia="Palatino Linotype" w:hAnsi="Palatino Linotype" w:cs="Palatino Linotype"/>
          <w:b/>
          <w:lang w:eastAsia="es-MX"/>
        </w:rPr>
        <w:t xml:space="preserve"> </w:t>
      </w:r>
      <w:r w:rsidRPr="00715BAC">
        <w:rPr>
          <w:rFonts w:ascii="Palatino Linotype" w:eastAsia="Palatino Linotype" w:hAnsi="Palatino Linotype" w:cs="Palatino Linotype"/>
          <w:lang w:eastAsia="es-MX"/>
        </w:rPr>
        <w:t>la que se refiera a la información privada y los datos personales concernientes a una persona física o jurídico colectiva identificada o identificable que no son de acceso público, asimismo, haga referencia a los secretos bancario, fiduciario, industrial, comercial, fiscal, bursátil y postal, cuya titularidad corresponde a particulares, sujetos de derecho internacional o a Sujetos Obligados cuando no involucren el ejercicio de recursos públicos.</w:t>
      </w:r>
    </w:p>
    <w:p w14:paraId="264B230F" w14:textId="77777777" w:rsidR="007A52BF" w:rsidRPr="00715BAC" w:rsidRDefault="007A52BF" w:rsidP="007A52BF">
      <w:pPr>
        <w:pStyle w:val="Prrafodelista"/>
        <w:rPr>
          <w:rFonts w:ascii="Palatino Linotype" w:eastAsia="Palatino Linotype" w:hAnsi="Palatino Linotype" w:cs="Palatino Linotype"/>
          <w:lang w:eastAsia="es-MX"/>
        </w:rPr>
      </w:pPr>
    </w:p>
    <w:p w14:paraId="4D70C3E6" w14:textId="30BD5538" w:rsidR="007A52BF" w:rsidRPr="00715BAC" w:rsidRDefault="007A52BF" w:rsidP="007A52BF">
      <w:pPr>
        <w:numPr>
          <w:ilvl w:val="0"/>
          <w:numId w:val="1"/>
        </w:numPr>
        <w:spacing w:line="360" w:lineRule="auto"/>
        <w:ind w:left="0" w:right="49" w:firstLine="0"/>
        <w:contextualSpacing/>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lang w:eastAsia="es-MX"/>
        </w:rPr>
        <w:t>En ese sentido, es de precisar que la clasificación de la información no se da por el simple mandato de la ley, sino que es necesario que el</w:t>
      </w:r>
      <w:r w:rsidRPr="00715BAC">
        <w:rPr>
          <w:rFonts w:ascii="Palatino Linotype" w:eastAsia="Palatino Linotype" w:hAnsi="Palatino Linotype" w:cs="Palatino Linotype"/>
          <w:b/>
          <w:lang w:eastAsia="es-MX"/>
        </w:rPr>
        <w:t xml:space="preserve"> Sujeto Obligado,</w:t>
      </w:r>
      <w:r w:rsidRPr="00715BAC">
        <w:rPr>
          <w:rFonts w:ascii="Palatino Linotype" w:eastAsia="Palatino Linotype" w:hAnsi="Palatino Linotype" w:cs="Palatino Linotype"/>
          <w:lang w:eastAsia="es-MX"/>
        </w:rPr>
        <w:t xml:space="preserve"> cuando clasifique algún documento o información, </w:t>
      </w:r>
      <w:r w:rsidRPr="00715BAC">
        <w:rPr>
          <w:rFonts w:ascii="Palatino Linotype" w:eastAsia="Palatino Linotype" w:hAnsi="Palatino Linotype" w:cs="Palatino Linotype"/>
          <w:b/>
          <w:lang w:eastAsia="es-MX"/>
        </w:rPr>
        <w:t>ya sea todo</w:t>
      </w:r>
      <w:r w:rsidRPr="00715BAC">
        <w:rPr>
          <w:rFonts w:ascii="Palatino Linotype" w:eastAsia="Palatino Linotype" w:hAnsi="Palatino Linotype" w:cs="Palatino Linotype"/>
          <w:lang w:eastAsia="es-MX"/>
        </w:rPr>
        <w:t xml:space="preserve"> o en parte, atienda lo dispuesto por la ley de la materia, siendo que dicha clasificación es un trabajo en conjunto tanto de los Servidores Públicos Habilitados, de las Unidades de Transparencia y del Comité de Transparencia del </w:t>
      </w:r>
      <w:r w:rsidRPr="00715BAC">
        <w:rPr>
          <w:rFonts w:ascii="Palatino Linotype" w:eastAsia="Palatino Linotype" w:hAnsi="Palatino Linotype" w:cs="Palatino Linotype"/>
          <w:b/>
          <w:lang w:eastAsia="es-MX"/>
        </w:rPr>
        <w:t>Sujeto Obligado</w:t>
      </w:r>
      <w:r w:rsidRPr="00715BAC">
        <w:rPr>
          <w:rFonts w:ascii="Palatino Linotype" w:eastAsia="Palatino Linotype" w:hAnsi="Palatino Linotype" w:cs="Palatino Linotype"/>
          <w:lang w:eastAsia="es-MX"/>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2B8CC281" w14:textId="77777777" w:rsidR="007A52BF" w:rsidRPr="00715BAC" w:rsidRDefault="007A52BF" w:rsidP="007A52BF">
      <w:pPr>
        <w:spacing w:line="360" w:lineRule="auto"/>
        <w:ind w:right="49"/>
        <w:contextualSpacing/>
        <w:jc w:val="both"/>
        <w:rPr>
          <w:rFonts w:ascii="Palatino Linotype" w:eastAsia="Palatino Linotype" w:hAnsi="Palatino Linotype" w:cs="Palatino Linotype"/>
          <w:i/>
          <w:lang w:eastAsia="es-MX"/>
        </w:rPr>
      </w:pPr>
    </w:p>
    <w:p w14:paraId="7A181B5A" w14:textId="77777777" w:rsidR="007A52BF" w:rsidRPr="00715BAC" w:rsidRDefault="007A52BF" w:rsidP="007A52BF">
      <w:pPr>
        <w:pBdr>
          <w:top w:val="nil"/>
          <w:left w:val="nil"/>
          <w:bottom w:val="nil"/>
          <w:right w:val="nil"/>
          <w:between w:val="nil"/>
        </w:pBdr>
        <w:ind w:left="567" w:right="616"/>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b/>
          <w:i/>
          <w:lang w:eastAsia="es-MX"/>
        </w:rPr>
        <w:t>Artículo 59.</w:t>
      </w:r>
      <w:r w:rsidRPr="00715BAC">
        <w:rPr>
          <w:rFonts w:ascii="Palatino Linotype" w:eastAsia="Palatino Linotype" w:hAnsi="Palatino Linotype" w:cs="Palatino Linotype"/>
          <w:i/>
          <w:lang w:eastAsia="es-MX"/>
        </w:rPr>
        <w:t xml:space="preserve"> Los servidores públicos habilitados tendrán las funciones siguientes:</w:t>
      </w:r>
    </w:p>
    <w:p w14:paraId="09DE52DF" w14:textId="77777777" w:rsidR="007A52BF" w:rsidRPr="00715BAC" w:rsidRDefault="007A52BF" w:rsidP="007A52BF">
      <w:pPr>
        <w:pBdr>
          <w:top w:val="nil"/>
          <w:left w:val="nil"/>
          <w:bottom w:val="nil"/>
          <w:right w:val="nil"/>
          <w:between w:val="nil"/>
        </w:pBdr>
        <w:ind w:left="567" w:right="616"/>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i/>
          <w:lang w:eastAsia="es-MX"/>
        </w:rPr>
        <w:lastRenderedPageBreak/>
        <w:t>(…)</w:t>
      </w:r>
    </w:p>
    <w:p w14:paraId="311DDC33" w14:textId="77777777" w:rsidR="007A52BF" w:rsidRPr="00715BAC" w:rsidRDefault="007A52BF" w:rsidP="007A52BF">
      <w:pPr>
        <w:pBdr>
          <w:top w:val="nil"/>
          <w:left w:val="nil"/>
          <w:bottom w:val="nil"/>
          <w:right w:val="nil"/>
          <w:between w:val="nil"/>
        </w:pBdr>
        <w:ind w:left="567" w:right="616"/>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i/>
          <w:lang w:eastAsia="es-MX"/>
        </w:rPr>
        <w:t>V. Integrar y presentar al responsable de la Unidad de Transparencia la propuesta de clasificación de información, la cual tendrá los fundamentos y argumentos en que se basa dicha propuesta;</w:t>
      </w:r>
    </w:p>
    <w:p w14:paraId="61956A4A" w14:textId="77777777" w:rsidR="007A52BF" w:rsidRPr="00715BAC" w:rsidRDefault="007A52BF" w:rsidP="007A52BF">
      <w:pPr>
        <w:pBdr>
          <w:top w:val="nil"/>
          <w:left w:val="nil"/>
          <w:bottom w:val="nil"/>
          <w:right w:val="nil"/>
          <w:between w:val="nil"/>
        </w:pBdr>
        <w:ind w:left="567" w:right="616"/>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i/>
          <w:lang w:eastAsia="es-MX"/>
        </w:rPr>
        <w:t>(…)</w:t>
      </w:r>
    </w:p>
    <w:p w14:paraId="3C1B89F3" w14:textId="77777777" w:rsidR="007A52BF" w:rsidRPr="00715BAC" w:rsidRDefault="007A52BF" w:rsidP="007A52BF">
      <w:pPr>
        <w:pBdr>
          <w:top w:val="nil"/>
          <w:left w:val="nil"/>
          <w:bottom w:val="nil"/>
          <w:right w:val="nil"/>
          <w:between w:val="nil"/>
        </w:pBdr>
        <w:ind w:left="567" w:right="616"/>
        <w:jc w:val="both"/>
        <w:rPr>
          <w:rFonts w:ascii="Palatino Linotype" w:eastAsia="Palatino Linotype" w:hAnsi="Palatino Linotype" w:cs="Palatino Linotype"/>
          <w:i/>
          <w:vertAlign w:val="superscript"/>
          <w:lang w:eastAsia="es-MX"/>
        </w:rPr>
      </w:pPr>
    </w:p>
    <w:p w14:paraId="07880CCB" w14:textId="77777777" w:rsidR="007A52BF" w:rsidRPr="00715BAC" w:rsidRDefault="007A52BF" w:rsidP="007A52BF">
      <w:pPr>
        <w:pBdr>
          <w:top w:val="nil"/>
          <w:left w:val="nil"/>
          <w:bottom w:val="nil"/>
          <w:right w:val="nil"/>
          <w:between w:val="nil"/>
        </w:pBdr>
        <w:ind w:left="567" w:right="616"/>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b/>
          <w:i/>
          <w:lang w:eastAsia="es-MX"/>
        </w:rPr>
        <w:t>Artículo 53.</w:t>
      </w:r>
      <w:r w:rsidRPr="00715BAC">
        <w:rPr>
          <w:rFonts w:ascii="Palatino Linotype" w:eastAsia="Palatino Linotype" w:hAnsi="Palatino Linotype" w:cs="Palatino Linotype"/>
          <w:i/>
          <w:lang w:eastAsia="es-MX"/>
        </w:rPr>
        <w:t xml:space="preserve"> Las Unidades de Transparencia tendrán las siguientes funciones:</w:t>
      </w:r>
    </w:p>
    <w:p w14:paraId="095F6F3D" w14:textId="77777777" w:rsidR="007A52BF" w:rsidRPr="00715BAC" w:rsidRDefault="007A52BF" w:rsidP="007A52BF">
      <w:pPr>
        <w:pBdr>
          <w:top w:val="nil"/>
          <w:left w:val="nil"/>
          <w:bottom w:val="nil"/>
          <w:right w:val="nil"/>
          <w:between w:val="nil"/>
        </w:pBdr>
        <w:ind w:left="567" w:right="616"/>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i/>
          <w:lang w:eastAsia="es-MX"/>
        </w:rPr>
        <w:t>(…)</w:t>
      </w:r>
    </w:p>
    <w:p w14:paraId="2D3B2013" w14:textId="77777777" w:rsidR="007A52BF" w:rsidRPr="00715BAC" w:rsidRDefault="007A52BF" w:rsidP="007A52BF">
      <w:pPr>
        <w:pBdr>
          <w:top w:val="nil"/>
          <w:left w:val="nil"/>
          <w:bottom w:val="nil"/>
          <w:right w:val="nil"/>
          <w:between w:val="nil"/>
        </w:pBdr>
        <w:ind w:left="567" w:right="616"/>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i/>
          <w:lang w:eastAsia="es-MX"/>
        </w:rPr>
        <w:t>X. Presentar ante el Comité, el proyecto de clasificación de información;</w:t>
      </w:r>
    </w:p>
    <w:p w14:paraId="504A331F" w14:textId="77777777" w:rsidR="007A52BF" w:rsidRPr="00715BAC" w:rsidRDefault="007A52BF" w:rsidP="007A52BF">
      <w:pPr>
        <w:pBdr>
          <w:top w:val="nil"/>
          <w:left w:val="nil"/>
          <w:bottom w:val="nil"/>
          <w:right w:val="nil"/>
          <w:between w:val="nil"/>
        </w:pBdr>
        <w:ind w:left="567" w:right="616"/>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i/>
          <w:lang w:eastAsia="es-MX"/>
        </w:rPr>
        <w:t xml:space="preserve">(…) </w:t>
      </w:r>
    </w:p>
    <w:p w14:paraId="49980B45" w14:textId="77777777" w:rsidR="007A52BF" w:rsidRPr="00715BAC" w:rsidRDefault="007A52BF" w:rsidP="007A52BF">
      <w:pPr>
        <w:pBdr>
          <w:top w:val="nil"/>
          <w:left w:val="nil"/>
          <w:bottom w:val="nil"/>
          <w:right w:val="nil"/>
          <w:between w:val="nil"/>
        </w:pBdr>
        <w:ind w:left="567" w:right="616"/>
        <w:jc w:val="both"/>
        <w:rPr>
          <w:rFonts w:ascii="Palatino Linotype" w:eastAsia="Palatino Linotype" w:hAnsi="Palatino Linotype" w:cs="Palatino Linotype"/>
          <w:i/>
          <w:vertAlign w:val="superscript"/>
          <w:lang w:eastAsia="es-MX"/>
        </w:rPr>
      </w:pPr>
    </w:p>
    <w:p w14:paraId="68F53C31" w14:textId="77777777" w:rsidR="007A52BF" w:rsidRPr="00715BAC" w:rsidRDefault="007A52BF" w:rsidP="007A52BF">
      <w:pPr>
        <w:pBdr>
          <w:top w:val="nil"/>
          <w:left w:val="nil"/>
          <w:bottom w:val="nil"/>
          <w:right w:val="nil"/>
          <w:between w:val="nil"/>
        </w:pBdr>
        <w:ind w:left="567" w:right="616"/>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b/>
          <w:i/>
          <w:lang w:eastAsia="es-MX"/>
        </w:rPr>
        <w:t>Artículo 49.</w:t>
      </w:r>
      <w:r w:rsidRPr="00715BAC">
        <w:rPr>
          <w:rFonts w:ascii="Palatino Linotype" w:eastAsia="Palatino Linotype" w:hAnsi="Palatino Linotype" w:cs="Palatino Linotype"/>
          <w:i/>
          <w:lang w:eastAsia="es-MX"/>
        </w:rPr>
        <w:t xml:space="preserve"> Los Comités de Transparencia tendrán las siguientes atribuciones:</w:t>
      </w:r>
    </w:p>
    <w:p w14:paraId="231313BF" w14:textId="77777777" w:rsidR="007A52BF" w:rsidRPr="00715BAC" w:rsidRDefault="007A52BF" w:rsidP="007A52BF">
      <w:pPr>
        <w:pBdr>
          <w:top w:val="nil"/>
          <w:left w:val="nil"/>
          <w:bottom w:val="nil"/>
          <w:right w:val="nil"/>
          <w:between w:val="nil"/>
        </w:pBdr>
        <w:ind w:left="567" w:right="616"/>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i/>
          <w:lang w:eastAsia="es-MX"/>
        </w:rPr>
        <w:t>(…)</w:t>
      </w:r>
    </w:p>
    <w:p w14:paraId="2DE9481A" w14:textId="77777777" w:rsidR="007A52BF" w:rsidRPr="00715BAC" w:rsidRDefault="007A52BF" w:rsidP="007A52BF">
      <w:pPr>
        <w:pBdr>
          <w:top w:val="nil"/>
          <w:left w:val="nil"/>
          <w:bottom w:val="nil"/>
          <w:right w:val="nil"/>
          <w:between w:val="nil"/>
        </w:pBdr>
        <w:ind w:left="567" w:right="616"/>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b/>
          <w:i/>
          <w:lang w:eastAsia="es-MX"/>
        </w:rPr>
        <w:t>II.</w:t>
      </w:r>
      <w:r w:rsidRPr="00715BAC">
        <w:rPr>
          <w:rFonts w:ascii="Palatino Linotype" w:eastAsia="Palatino Linotype" w:hAnsi="Palatino Linotype" w:cs="Palatino Linotype"/>
          <w:i/>
          <w:lang w:eastAsia="es-MX"/>
        </w:rPr>
        <w:t xml:space="preserve"> Confirmar, modificar o revocar las determinaciones </w:t>
      </w:r>
      <w:proofErr w:type="gramStart"/>
      <w:r w:rsidRPr="00715BAC">
        <w:rPr>
          <w:rFonts w:ascii="Palatino Linotype" w:eastAsia="Palatino Linotype" w:hAnsi="Palatino Linotype" w:cs="Palatino Linotype"/>
          <w:i/>
          <w:lang w:eastAsia="es-MX"/>
        </w:rPr>
        <w:t>que</w:t>
      </w:r>
      <w:proofErr w:type="gramEnd"/>
      <w:r w:rsidRPr="00715BAC">
        <w:rPr>
          <w:rFonts w:ascii="Palatino Linotype" w:eastAsia="Palatino Linotype" w:hAnsi="Palatino Linotype" w:cs="Palatino Linotype"/>
          <w:i/>
          <w:lang w:eastAsia="es-MX"/>
        </w:rPr>
        <w:t xml:space="preserve"> en materia de ampliación del plazo de respuesta, clasificación de la información y declaración de inexistencia o de incompetencia realicen los titulares de las áreas de los sujetos obligados;</w:t>
      </w:r>
    </w:p>
    <w:p w14:paraId="697FCC62" w14:textId="77777777" w:rsidR="007A52BF" w:rsidRPr="00715BAC" w:rsidRDefault="007A52BF" w:rsidP="007A52BF">
      <w:pPr>
        <w:pBdr>
          <w:top w:val="nil"/>
          <w:left w:val="nil"/>
          <w:bottom w:val="nil"/>
          <w:right w:val="nil"/>
          <w:between w:val="nil"/>
        </w:pBdr>
        <w:ind w:left="567" w:right="616"/>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i/>
          <w:lang w:eastAsia="es-MX"/>
        </w:rPr>
        <w:t>(…)</w:t>
      </w:r>
    </w:p>
    <w:p w14:paraId="66D0BB9E" w14:textId="77777777" w:rsidR="007A52BF" w:rsidRPr="00715BAC" w:rsidRDefault="007A52BF" w:rsidP="007A52BF">
      <w:pPr>
        <w:pBdr>
          <w:top w:val="nil"/>
          <w:left w:val="nil"/>
          <w:bottom w:val="nil"/>
          <w:right w:val="nil"/>
          <w:between w:val="nil"/>
        </w:pBdr>
        <w:ind w:left="567" w:right="616"/>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b/>
          <w:i/>
          <w:lang w:eastAsia="es-MX"/>
        </w:rPr>
        <w:t>VIII.</w:t>
      </w:r>
      <w:r w:rsidRPr="00715BAC">
        <w:rPr>
          <w:rFonts w:ascii="Palatino Linotype" w:eastAsia="Palatino Linotype" w:hAnsi="Palatino Linotype" w:cs="Palatino Linotype"/>
          <w:i/>
          <w:lang w:eastAsia="es-MX"/>
        </w:rPr>
        <w:t xml:space="preserve"> Aprobar, modificar o revocar la clasificación de la información;</w:t>
      </w:r>
    </w:p>
    <w:p w14:paraId="70BA8B71" w14:textId="77777777" w:rsidR="007A52BF" w:rsidRPr="00715BAC" w:rsidRDefault="007A52BF" w:rsidP="007A52BF">
      <w:pPr>
        <w:pBdr>
          <w:top w:val="nil"/>
          <w:left w:val="nil"/>
          <w:bottom w:val="nil"/>
          <w:right w:val="nil"/>
          <w:between w:val="nil"/>
        </w:pBdr>
        <w:ind w:left="567" w:right="616"/>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i/>
          <w:lang w:eastAsia="es-MX"/>
        </w:rPr>
        <w:t>(…)</w:t>
      </w:r>
    </w:p>
    <w:p w14:paraId="3F844F3C" w14:textId="77777777" w:rsidR="007A52BF" w:rsidRPr="00715BAC" w:rsidRDefault="007A52BF" w:rsidP="007A52BF">
      <w:pPr>
        <w:spacing w:line="360" w:lineRule="auto"/>
        <w:jc w:val="both"/>
        <w:rPr>
          <w:rFonts w:ascii="Palatino Linotype" w:eastAsia="Palatino Linotype" w:hAnsi="Palatino Linotype" w:cs="Palatino Linotype"/>
          <w:lang w:eastAsia="es-MX"/>
        </w:rPr>
      </w:pPr>
    </w:p>
    <w:p w14:paraId="30B23855" w14:textId="77777777" w:rsidR="003123C7" w:rsidRPr="00715BAC" w:rsidRDefault="007A52BF" w:rsidP="003123C7">
      <w:pPr>
        <w:pStyle w:val="Prrafodelista"/>
        <w:numPr>
          <w:ilvl w:val="0"/>
          <w:numId w:val="1"/>
        </w:numPr>
        <w:spacing w:line="360" w:lineRule="auto"/>
        <w:ind w:left="0" w:right="51" w:firstLine="0"/>
        <w:jc w:val="both"/>
        <w:rPr>
          <w:rFonts w:ascii="Palatino Linotype" w:eastAsia="Palatino Linotype" w:hAnsi="Palatino Linotype" w:cs="Palatino Linotype"/>
          <w:lang w:eastAsia="es-MX"/>
        </w:rPr>
      </w:pPr>
      <w:bookmarkStart w:id="151" w:name="_heading=h.2s8eyo1" w:colFirst="0" w:colLast="0"/>
      <w:bookmarkEnd w:id="151"/>
      <w:r w:rsidRPr="00715BAC">
        <w:rPr>
          <w:rFonts w:ascii="Palatino Linotype" w:eastAsia="Palatino Linotype" w:hAnsi="Palatino Linotype" w:cs="Palatino Linotype"/>
          <w:lang w:eastAsia="es-MX"/>
        </w:rPr>
        <w:t xml:space="preserve">Asimismo, no obsta mencionar que el Acuerdo del Comité de Transparencia mediante el cual se clasifique la información </w:t>
      </w:r>
      <w:r w:rsidRPr="00715BAC">
        <w:rPr>
          <w:rFonts w:ascii="Palatino Linotype" w:eastAsia="Palatino Linotype" w:hAnsi="Palatino Linotype" w:cs="Palatino Linotype"/>
          <w:b/>
          <w:u w:val="single"/>
          <w:lang w:eastAsia="es-MX"/>
        </w:rPr>
        <w:t>como reservada</w:t>
      </w:r>
      <w:r w:rsidRPr="00715BAC">
        <w:rPr>
          <w:rFonts w:ascii="Palatino Linotype" w:eastAsia="Palatino Linotype" w:hAnsi="Palatino Linotype" w:cs="Palatino Linotype"/>
          <w:lang w:eastAsia="es-MX"/>
        </w:rPr>
        <w:t xml:space="preserve"> o confidencial, de manera </w:t>
      </w:r>
      <w:r w:rsidRPr="00715BAC">
        <w:rPr>
          <w:rFonts w:ascii="Palatino Linotype" w:eastAsia="Palatino Linotype" w:hAnsi="Palatino Linotype" w:cs="Palatino Linotype"/>
          <w:b/>
          <w:u w:val="single"/>
          <w:lang w:eastAsia="es-MX"/>
        </w:rPr>
        <w:t>total</w:t>
      </w:r>
      <w:r w:rsidRPr="00715BAC">
        <w:rPr>
          <w:rFonts w:ascii="Palatino Linotype" w:eastAsia="Palatino Linotype" w:hAnsi="Palatino Linotype" w:cs="Palatino Linotype"/>
          <w:lang w:eastAsia="es-MX"/>
        </w:rPr>
        <w:t xml:space="preserve"> o parcial</w:t>
      </w:r>
      <w:r w:rsidRPr="00715BAC">
        <w:rPr>
          <w:rFonts w:ascii="Palatino Linotype" w:eastAsia="Palatino Linotype" w:hAnsi="Palatino Linotype" w:cs="Palatino Linotype"/>
          <w:b/>
          <w:lang w:eastAsia="es-MX"/>
        </w:rPr>
        <w:t xml:space="preserve"> </w:t>
      </w:r>
      <w:r w:rsidRPr="00715BAC">
        <w:rPr>
          <w:rFonts w:ascii="Palatino Linotype" w:eastAsia="Palatino Linotype" w:hAnsi="Palatino Linotype" w:cs="Palatino Linotype"/>
          <w:lang w:eastAsia="es-MX"/>
        </w:rPr>
        <w:t>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715BAC">
        <w:rPr>
          <w:rFonts w:ascii="Palatino Linotype" w:eastAsia="Palatino Linotype" w:hAnsi="Palatino Linotype" w:cs="Palatino Linotype"/>
          <w:b/>
          <w:u w:val="single"/>
          <w:lang w:eastAsia="es-MX"/>
        </w:rPr>
        <w:t>,</w:t>
      </w:r>
      <w:r w:rsidRPr="00715BAC">
        <w:rPr>
          <w:rFonts w:ascii="Palatino Linotype" w:eastAsia="Palatino Linotype" w:hAnsi="Palatino Linotype" w:cs="Palatino Linotype"/>
          <w:lang w:eastAsia="es-MX"/>
        </w:rPr>
        <w:t xml:space="preserve"> de lo contrario, implicaría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550F70C2" w14:textId="77777777" w:rsidR="003123C7" w:rsidRPr="00715BAC" w:rsidRDefault="003123C7" w:rsidP="003123C7">
      <w:pPr>
        <w:pStyle w:val="Prrafodelista"/>
        <w:spacing w:line="360" w:lineRule="auto"/>
        <w:ind w:left="0" w:right="51"/>
        <w:jc w:val="both"/>
        <w:rPr>
          <w:rFonts w:ascii="Palatino Linotype" w:eastAsia="Palatino Linotype" w:hAnsi="Palatino Linotype" w:cs="Palatino Linotype"/>
          <w:lang w:eastAsia="es-MX"/>
        </w:rPr>
      </w:pPr>
    </w:p>
    <w:p w14:paraId="0E55E0D2" w14:textId="4027E1D5" w:rsidR="007A52BF" w:rsidRPr="00715BAC" w:rsidRDefault="007A52BF" w:rsidP="003123C7">
      <w:pPr>
        <w:pStyle w:val="Prrafodelista"/>
        <w:numPr>
          <w:ilvl w:val="0"/>
          <w:numId w:val="1"/>
        </w:numPr>
        <w:spacing w:line="360" w:lineRule="auto"/>
        <w:ind w:left="0" w:right="51" w:firstLine="0"/>
        <w:jc w:val="both"/>
        <w:rPr>
          <w:rFonts w:ascii="Palatino Linotype" w:eastAsia="Palatino Linotype" w:hAnsi="Palatino Linotype" w:cs="Palatino Linotype"/>
          <w:lang w:eastAsia="es-MX"/>
        </w:rPr>
      </w:pPr>
      <w:r w:rsidRPr="00715BAC">
        <w:rPr>
          <w:rFonts w:ascii="Palatino Linotype" w:eastAsia="Palatino Linotype" w:hAnsi="Palatino Linotype" w:cs="Palatino Linotype"/>
          <w:lang w:eastAsia="es-MX"/>
        </w:rPr>
        <w:t>En ese sentido, se considera que en el presente caso opera una clasificación total de la información requerida como reservada, por ubicarse la misma en el supuesto previsto por el artículo 140, fracción IV, de la Ley de Transparencia y Acceso a la Información Pública del Estado de México y Municipios, que a su vez se vincula con la diversa del artículo 113, fracciones V, de la Ley General de Transparencia y Acceso a la Información Pública, que indican lo siguiente:</w:t>
      </w:r>
    </w:p>
    <w:p w14:paraId="4C65AE26" w14:textId="77777777" w:rsidR="003123C7" w:rsidRPr="00715BAC" w:rsidRDefault="003123C7" w:rsidP="003123C7">
      <w:pPr>
        <w:pStyle w:val="Prrafodelista"/>
        <w:spacing w:line="360" w:lineRule="auto"/>
        <w:ind w:left="0" w:right="51"/>
        <w:jc w:val="both"/>
        <w:rPr>
          <w:rFonts w:ascii="Palatino Linotype" w:eastAsia="Palatino Linotype" w:hAnsi="Palatino Linotype" w:cs="Palatino Linotype"/>
          <w:lang w:eastAsia="es-MX"/>
        </w:rPr>
      </w:pPr>
    </w:p>
    <w:p w14:paraId="0F9E7E35" w14:textId="77777777" w:rsidR="007A52BF" w:rsidRPr="00715BAC" w:rsidRDefault="007A52BF" w:rsidP="007A52BF">
      <w:pPr>
        <w:spacing w:before="120" w:after="120"/>
        <w:ind w:left="567" w:right="851"/>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b/>
          <w:i/>
          <w:lang w:eastAsia="es-MX"/>
        </w:rPr>
        <w:t>“Artículo 113.</w:t>
      </w:r>
      <w:r w:rsidRPr="00715BAC">
        <w:rPr>
          <w:rFonts w:ascii="Palatino Linotype" w:eastAsia="Palatino Linotype" w:hAnsi="Palatino Linotype" w:cs="Palatino Linotype"/>
          <w:i/>
          <w:lang w:eastAsia="es-MX"/>
        </w:rPr>
        <w:t xml:space="preserve"> Como información reservada podrá clasificarse aquella cuya publicación:</w:t>
      </w:r>
    </w:p>
    <w:p w14:paraId="4E5C6748" w14:textId="77777777" w:rsidR="007A52BF" w:rsidRPr="00715BAC" w:rsidRDefault="007A52BF" w:rsidP="007A52BF">
      <w:pPr>
        <w:spacing w:before="120" w:after="120"/>
        <w:ind w:left="567" w:right="851"/>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b/>
          <w:i/>
          <w:lang w:eastAsia="es-MX"/>
        </w:rPr>
        <w:t xml:space="preserve"> […]</w:t>
      </w:r>
    </w:p>
    <w:p w14:paraId="49F31F8E" w14:textId="77777777" w:rsidR="007A52BF" w:rsidRPr="00715BAC" w:rsidRDefault="007A52BF" w:rsidP="007A52BF">
      <w:pPr>
        <w:spacing w:before="120" w:after="120"/>
        <w:ind w:left="567" w:right="851"/>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b/>
          <w:i/>
          <w:lang w:eastAsia="es-MX"/>
        </w:rPr>
        <w:t>V.</w:t>
      </w:r>
      <w:r w:rsidRPr="00715BAC">
        <w:rPr>
          <w:rFonts w:ascii="Palatino Linotype" w:eastAsia="Palatino Linotype" w:hAnsi="Palatino Linotype" w:cs="Palatino Linotype"/>
          <w:i/>
          <w:lang w:eastAsia="es-MX"/>
        </w:rPr>
        <w:t xml:space="preserve"> Pueda poner en riesgo la vida, seguridad o salud de una persona física; […]”</w:t>
      </w:r>
    </w:p>
    <w:p w14:paraId="0F0E61BB" w14:textId="77777777" w:rsidR="007A52BF" w:rsidRPr="00715BAC" w:rsidRDefault="007A52BF" w:rsidP="007A52BF">
      <w:pPr>
        <w:spacing w:before="120" w:after="120"/>
        <w:ind w:left="567" w:right="851"/>
        <w:jc w:val="both"/>
        <w:rPr>
          <w:rFonts w:ascii="Palatino Linotype" w:eastAsia="Palatino Linotype" w:hAnsi="Palatino Linotype" w:cs="Palatino Linotype"/>
          <w:b/>
          <w:i/>
          <w:lang w:eastAsia="es-MX"/>
        </w:rPr>
      </w:pPr>
    </w:p>
    <w:p w14:paraId="35C7FFED" w14:textId="77777777" w:rsidR="007A52BF" w:rsidRPr="00715BAC" w:rsidRDefault="007A52BF" w:rsidP="007A52BF">
      <w:pPr>
        <w:spacing w:before="120" w:after="120"/>
        <w:ind w:left="567" w:right="851"/>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b/>
          <w:i/>
          <w:lang w:eastAsia="es-MX"/>
        </w:rPr>
        <w:t>Artículo 140</w:t>
      </w:r>
      <w:r w:rsidRPr="00715BAC">
        <w:rPr>
          <w:rFonts w:ascii="Palatino Linotype" w:eastAsia="Palatino Linotype" w:hAnsi="Palatino Linotype" w:cs="Palatino Linotype"/>
          <w:i/>
          <w:lang w:eastAsia="es-MX"/>
        </w:rPr>
        <w:t xml:space="preserve">. El acceso a la información pública será restringido excepcionalmente, cuando por razones de interés público, ésta sea clasificada como reservada, conforme a los criterios siguientes: </w:t>
      </w:r>
    </w:p>
    <w:p w14:paraId="54B1FB64" w14:textId="77777777" w:rsidR="007A52BF" w:rsidRPr="00715BAC" w:rsidRDefault="007A52BF" w:rsidP="007A52BF">
      <w:pPr>
        <w:spacing w:before="120" w:after="120"/>
        <w:ind w:left="567" w:right="851"/>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b/>
          <w:i/>
          <w:lang w:eastAsia="es-MX"/>
        </w:rPr>
        <w:t xml:space="preserve"> […]</w:t>
      </w:r>
    </w:p>
    <w:p w14:paraId="4B06126E" w14:textId="77777777" w:rsidR="007A52BF" w:rsidRPr="00715BAC" w:rsidRDefault="007A52BF" w:rsidP="007A52BF">
      <w:pPr>
        <w:spacing w:before="120" w:after="120"/>
        <w:ind w:left="567" w:right="851"/>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b/>
          <w:i/>
          <w:lang w:eastAsia="es-MX"/>
        </w:rPr>
        <w:t>IV.</w:t>
      </w:r>
      <w:r w:rsidRPr="00715BAC">
        <w:rPr>
          <w:rFonts w:ascii="Palatino Linotype" w:eastAsia="Palatino Linotype" w:hAnsi="Palatino Linotype" w:cs="Palatino Linotype"/>
          <w:i/>
          <w:lang w:eastAsia="es-MX"/>
        </w:rPr>
        <w:t xml:space="preserve"> Ponga en riesgo la vida, la seguridad o la salud de una persona física; </w:t>
      </w:r>
    </w:p>
    <w:p w14:paraId="42FDDD67" w14:textId="77777777" w:rsidR="007A52BF" w:rsidRPr="00715BAC" w:rsidRDefault="007A52BF" w:rsidP="007A52BF">
      <w:pPr>
        <w:spacing w:line="360" w:lineRule="auto"/>
        <w:jc w:val="both"/>
        <w:rPr>
          <w:rFonts w:ascii="Palatino Linotype" w:eastAsia="Palatino Linotype" w:hAnsi="Palatino Linotype" w:cs="Palatino Linotype"/>
          <w:color w:val="000000"/>
          <w:lang w:eastAsia="es-MX"/>
        </w:rPr>
      </w:pPr>
    </w:p>
    <w:p w14:paraId="32A184FC" w14:textId="77777777" w:rsidR="003123C7" w:rsidRPr="00715BAC" w:rsidRDefault="007A52BF" w:rsidP="007A52BF">
      <w:pPr>
        <w:pStyle w:val="Prrafodelista"/>
        <w:numPr>
          <w:ilvl w:val="0"/>
          <w:numId w:val="1"/>
        </w:numPr>
        <w:spacing w:line="360" w:lineRule="auto"/>
        <w:ind w:left="0" w:firstLine="0"/>
        <w:jc w:val="both"/>
        <w:rPr>
          <w:rFonts w:ascii="Palatino Linotype" w:eastAsia="Palatino Linotype" w:hAnsi="Palatino Linotype" w:cs="Palatino Linotype"/>
          <w:color w:val="000000"/>
          <w:lang w:eastAsia="es-MX"/>
        </w:rPr>
      </w:pPr>
      <w:r w:rsidRPr="00715BAC">
        <w:rPr>
          <w:rFonts w:ascii="Palatino Linotype" w:eastAsia="Palatino Linotype" w:hAnsi="Palatino Linotype" w:cs="Palatino Linotype"/>
          <w:color w:val="000000"/>
          <w:lang w:eastAsia="es-MX"/>
        </w:rPr>
        <w:t xml:space="preserve">Lo anterior al tomar en consideración que su divulgación es susceptible de representar un riesgo real, particularmente, por tratarse de aquella información que puede ser utilizada para la realización de actos tendientes a la contaminación del agua, con la finalidad de alterar su calidad, esto es generar  agentes infecciosos, utilizar productos químicos tóxicos y la contaminación radiológica son factores de </w:t>
      </w:r>
      <w:r w:rsidRPr="00715BAC">
        <w:rPr>
          <w:rFonts w:ascii="Palatino Linotype" w:eastAsia="Palatino Linotype" w:hAnsi="Palatino Linotype" w:cs="Palatino Linotype"/>
          <w:color w:val="000000"/>
          <w:lang w:eastAsia="es-MX"/>
        </w:rPr>
        <w:lastRenderedPageBreak/>
        <w:t xml:space="preserve">riesgo a la salud de la población, así como impedir la eliminación natural o artificial del agua superficial y del agua subterránea de un área con exceso de agua </w:t>
      </w:r>
      <w:r w:rsidRPr="00715BAC">
        <w:rPr>
          <w:rFonts w:ascii="Palatino Linotype" w:eastAsia="Palatino Linotype" w:hAnsi="Palatino Linotype" w:cs="Palatino Linotype"/>
          <w:i/>
          <w:color w:val="000000"/>
          <w:lang w:eastAsia="es-MX"/>
        </w:rPr>
        <w:t>(drenaje)</w:t>
      </w:r>
      <w:r w:rsidRPr="00715BAC">
        <w:rPr>
          <w:rFonts w:ascii="Palatino Linotype" w:eastAsia="Palatino Linotype" w:hAnsi="Palatino Linotype" w:cs="Palatino Linotype"/>
          <w:color w:val="000000"/>
          <w:lang w:eastAsia="es-MX"/>
        </w:rPr>
        <w:t>.</w:t>
      </w:r>
    </w:p>
    <w:p w14:paraId="773760FE" w14:textId="77777777" w:rsidR="003123C7" w:rsidRPr="00715BAC" w:rsidRDefault="003123C7" w:rsidP="003123C7">
      <w:pPr>
        <w:pStyle w:val="Prrafodelista"/>
        <w:spacing w:line="360" w:lineRule="auto"/>
        <w:ind w:left="0"/>
        <w:jc w:val="both"/>
        <w:rPr>
          <w:rFonts w:ascii="Palatino Linotype" w:eastAsia="Palatino Linotype" w:hAnsi="Palatino Linotype" w:cs="Palatino Linotype"/>
          <w:color w:val="000000"/>
          <w:lang w:eastAsia="es-MX"/>
        </w:rPr>
      </w:pPr>
    </w:p>
    <w:p w14:paraId="5C56DA17" w14:textId="77777777" w:rsidR="003123C7" w:rsidRPr="00715BAC" w:rsidRDefault="007A52BF" w:rsidP="007A52BF">
      <w:pPr>
        <w:pStyle w:val="Prrafodelista"/>
        <w:numPr>
          <w:ilvl w:val="0"/>
          <w:numId w:val="1"/>
        </w:numPr>
        <w:spacing w:line="360" w:lineRule="auto"/>
        <w:ind w:left="0" w:firstLine="0"/>
        <w:jc w:val="both"/>
        <w:rPr>
          <w:rFonts w:ascii="Palatino Linotype" w:eastAsia="Palatino Linotype" w:hAnsi="Palatino Linotype" w:cs="Palatino Linotype"/>
          <w:color w:val="000000"/>
          <w:lang w:eastAsia="es-MX"/>
        </w:rPr>
      </w:pPr>
      <w:r w:rsidRPr="00715BAC">
        <w:rPr>
          <w:rFonts w:ascii="Palatino Linotype" w:eastAsia="Palatino Linotype" w:hAnsi="Palatino Linotype" w:cs="Palatino Linotype"/>
          <w:color w:val="000000"/>
          <w:lang w:eastAsia="es-MX"/>
        </w:rPr>
        <w:t>En este sentido debe mencionarse que la Organización Mundial de la Salud en Ginebra, Suiza, el 27 de noviembre de 2002</w:t>
      </w:r>
      <w:r w:rsidRPr="00715BAC">
        <w:rPr>
          <w:rFonts w:eastAsia="Palatino Linotype"/>
          <w:vertAlign w:val="superscript"/>
          <w:lang w:eastAsia="es-MX"/>
        </w:rPr>
        <w:footnoteReference w:id="1"/>
      </w:r>
      <w:r w:rsidRPr="00715BAC">
        <w:rPr>
          <w:rFonts w:ascii="Palatino Linotype" w:eastAsia="Palatino Linotype" w:hAnsi="Palatino Linotype" w:cs="Palatino Linotype"/>
          <w:color w:val="000000"/>
          <w:lang w:eastAsia="es-MX"/>
        </w:rPr>
        <w:t xml:space="preserve"> el Comité de Derechos Económicos, Culturales y Sociales, de las Naciones Unidas determinó que el agua es fundamental para la vida y la salud. La realización del derecho humano a disponer de agua es imprescindible para llevar una vida saludable, que respete la dignidad humana. Es un requisito para la realización de todos los demás derechos humanos, esto como consecuencia de aprobar una observación general(</w:t>
      </w:r>
      <w:r w:rsidRPr="00715BAC">
        <w:rPr>
          <w:rFonts w:ascii="Palatino Linotype" w:eastAsia="Palatino Linotype" w:hAnsi="Palatino Linotype" w:cs="Palatino Linotype"/>
          <w:i/>
          <w:color w:val="000000"/>
          <w:lang w:eastAsia="es-MX"/>
        </w:rPr>
        <w:t>es una interpretación de las disposiciones del Pacto Internacional de Derechos Económicos, Sociales y Culturales</w:t>
      </w:r>
      <w:r w:rsidRPr="00715BAC">
        <w:rPr>
          <w:rFonts w:ascii="Palatino Linotype" w:eastAsia="Palatino Linotype" w:hAnsi="Palatino Linotype" w:cs="Palatino Linotype"/>
          <w:color w:val="000000"/>
          <w:lang w:eastAsia="es-MX"/>
        </w:rPr>
        <w:t>.) sobre el agua como derecho humano, en donde los países que han ratificado el Pacto tendrán que velar por que la población entera tenga progresivamente acceso a agua de bebida potable y segura y a instalaciones de saneamiento, de forma equitativa y sin discriminación.</w:t>
      </w:r>
    </w:p>
    <w:p w14:paraId="23174572" w14:textId="77777777" w:rsidR="003123C7" w:rsidRPr="00715BAC" w:rsidRDefault="003123C7" w:rsidP="003123C7">
      <w:pPr>
        <w:pStyle w:val="Prrafodelista"/>
        <w:rPr>
          <w:rFonts w:ascii="Palatino Linotype" w:eastAsia="Palatino Linotype" w:hAnsi="Palatino Linotype" w:cs="Palatino Linotype"/>
          <w:color w:val="000000"/>
          <w:lang w:eastAsia="es-MX"/>
        </w:rPr>
      </w:pPr>
    </w:p>
    <w:p w14:paraId="3AA89441" w14:textId="0AF99008" w:rsidR="007A52BF" w:rsidRPr="00715BAC" w:rsidRDefault="007A52BF" w:rsidP="007A52BF">
      <w:pPr>
        <w:pStyle w:val="Prrafodelista"/>
        <w:numPr>
          <w:ilvl w:val="0"/>
          <w:numId w:val="1"/>
        </w:numPr>
        <w:spacing w:line="360" w:lineRule="auto"/>
        <w:ind w:left="0" w:firstLine="0"/>
        <w:jc w:val="both"/>
        <w:rPr>
          <w:rFonts w:ascii="Palatino Linotype" w:eastAsia="Palatino Linotype" w:hAnsi="Palatino Linotype" w:cs="Palatino Linotype"/>
          <w:color w:val="000000"/>
          <w:lang w:eastAsia="es-MX"/>
        </w:rPr>
      </w:pPr>
      <w:r w:rsidRPr="00715BAC">
        <w:rPr>
          <w:rFonts w:ascii="Palatino Linotype" w:eastAsia="Palatino Linotype" w:hAnsi="Palatino Linotype" w:cs="Palatino Linotype"/>
          <w:color w:val="000000"/>
          <w:lang w:eastAsia="es-MX"/>
        </w:rPr>
        <w:t>En la observación general se declara que, en virtud del derecho humano a disponer de agua, todas las personas deben tener agua suficiente, asequible, accesible, segura y aceptable para usos personales y domésticos. Se exige que los países adopten estrategias y planes de acción nacionales que les permitan aproximarse de forma rápida y eficaz a la realización total del derecho a tener agua, en donde la importancia de la observación general radica en:</w:t>
      </w:r>
    </w:p>
    <w:p w14:paraId="717BD6EF" w14:textId="77777777" w:rsidR="003123C7" w:rsidRPr="00715BAC" w:rsidRDefault="003123C7" w:rsidP="003123C7">
      <w:pPr>
        <w:pStyle w:val="Prrafodelista"/>
        <w:spacing w:line="360" w:lineRule="auto"/>
        <w:ind w:left="0"/>
        <w:jc w:val="both"/>
        <w:rPr>
          <w:rFonts w:ascii="Palatino Linotype" w:eastAsia="Palatino Linotype" w:hAnsi="Palatino Linotype" w:cs="Palatino Linotype"/>
          <w:color w:val="000000"/>
          <w:lang w:eastAsia="es-MX"/>
        </w:rPr>
      </w:pPr>
    </w:p>
    <w:p w14:paraId="704C54C8" w14:textId="77777777" w:rsidR="007A52BF" w:rsidRPr="00715BAC" w:rsidRDefault="007A52BF" w:rsidP="007016C7">
      <w:pPr>
        <w:numPr>
          <w:ilvl w:val="0"/>
          <w:numId w:val="6"/>
        </w:numPr>
        <w:spacing w:after="160" w:line="360" w:lineRule="auto"/>
        <w:jc w:val="both"/>
        <w:rPr>
          <w:rFonts w:ascii="Palatino Linotype" w:eastAsia="Palatino Linotype" w:hAnsi="Palatino Linotype" w:cs="Palatino Linotype"/>
          <w:color w:val="000000"/>
          <w:lang w:eastAsia="es-MX"/>
        </w:rPr>
      </w:pPr>
      <w:r w:rsidRPr="00715BAC">
        <w:rPr>
          <w:rFonts w:ascii="Palatino Linotype" w:eastAsia="Palatino Linotype" w:hAnsi="Palatino Linotype" w:cs="Palatino Linotype"/>
          <w:color w:val="000000"/>
          <w:lang w:eastAsia="es-MX"/>
        </w:rPr>
        <w:lastRenderedPageBreak/>
        <w:t xml:space="preserve">Proporcionar a la sociedad civil un instrumento que responsabiliza a los gobiernos de la garantía del acceso equitativo al agua. </w:t>
      </w:r>
    </w:p>
    <w:p w14:paraId="3B5D6E53" w14:textId="77777777" w:rsidR="007A52BF" w:rsidRPr="00715BAC" w:rsidRDefault="007A52BF" w:rsidP="007016C7">
      <w:pPr>
        <w:numPr>
          <w:ilvl w:val="0"/>
          <w:numId w:val="6"/>
        </w:numPr>
        <w:spacing w:after="160" w:line="360" w:lineRule="auto"/>
        <w:jc w:val="both"/>
        <w:rPr>
          <w:rFonts w:ascii="Palatino Linotype" w:eastAsia="Palatino Linotype" w:hAnsi="Palatino Linotype" w:cs="Palatino Linotype"/>
          <w:color w:val="000000"/>
          <w:lang w:eastAsia="es-MX"/>
        </w:rPr>
      </w:pPr>
      <w:r w:rsidRPr="00715BAC">
        <w:rPr>
          <w:rFonts w:ascii="Palatino Linotype" w:eastAsia="Palatino Linotype" w:hAnsi="Palatino Linotype" w:cs="Palatino Linotype"/>
          <w:color w:val="000000"/>
          <w:lang w:eastAsia="es-MX"/>
        </w:rPr>
        <w:t>Proporcionar un marco para prestar ayuda a los gobiernos en la formulación de políticas y estrategias eficaces que produzcan beneficios reales para la salud y la sociedad.</w:t>
      </w:r>
    </w:p>
    <w:p w14:paraId="0A5E2EC3" w14:textId="77777777" w:rsidR="007A52BF" w:rsidRPr="00715BAC" w:rsidRDefault="007A52BF" w:rsidP="007016C7">
      <w:pPr>
        <w:numPr>
          <w:ilvl w:val="0"/>
          <w:numId w:val="6"/>
        </w:numPr>
        <w:spacing w:after="160" w:line="360" w:lineRule="auto"/>
        <w:jc w:val="both"/>
        <w:rPr>
          <w:rFonts w:ascii="Palatino Linotype" w:eastAsia="Palatino Linotype" w:hAnsi="Palatino Linotype" w:cs="Palatino Linotype"/>
          <w:color w:val="000000"/>
          <w:lang w:eastAsia="es-MX"/>
        </w:rPr>
      </w:pPr>
      <w:r w:rsidRPr="00715BAC">
        <w:rPr>
          <w:rFonts w:ascii="Palatino Linotype" w:eastAsia="Palatino Linotype" w:hAnsi="Palatino Linotype" w:cs="Palatino Linotype"/>
          <w:color w:val="000000"/>
          <w:lang w:eastAsia="es-MX"/>
        </w:rPr>
        <w:t>Sitúa en primer plano a las personas más perjudicadas, en particular los pobres y los vulnerables.</w:t>
      </w:r>
    </w:p>
    <w:p w14:paraId="5A34A2B0" w14:textId="77777777" w:rsidR="007A52BF" w:rsidRPr="00715BAC" w:rsidRDefault="007A52BF" w:rsidP="007A52BF">
      <w:pPr>
        <w:spacing w:line="360" w:lineRule="auto"/>
        <w:jc w:val="both"/>
        <w:rPr>
          <w:rFonts w:ascii="Palatino Linotype" w:eastAsia="Palatino Linotype" w:hAnsi="Palatino Linotype" w:cs="Palatino Linotype"/>
          <w:color w:val="000000"/>
          <w:lang w:eastAsia="es-MX"/>
        </w:rPr>
      </w:pPr>
    </w:p>
    <w:p w14:paraId="72FBEDEB" w14:textId="77777777" w:rsidR="003123C7" w:rsidRPr="00715BAC" w:rsidRDefault="007A52BF" w:rsidP="007A52BF">
      <w:pPr>
        <w:pStyle w:val="Prrafodelista"/>
        <w:numPr>
          <w:ilvl w:val="0"/>
          <w:numId w:val="1"/>
        </w:numPr>
        <w:spacing w:line="360" w:lineRule="auto"/>
        <w:ind w:left="0" w:firstLine="0"/>
        <w:jc w:val="both"/>
        <w:rPr>
          <w:rFonts w:ascii="Palatino Linotype" w:eastAsia="Palatino Linotype" w:hAnsi="Palatino Linotype" w:cs="Palatino Linotype"/>
          <w:color w:val="000000"/>
          <w:lang w:eastAsia="es-MX"/>
        </w:rPr>
      </w:pPr>
      <w:r w:rsidRPr="00715BAC">
        <w:rPr>
          <w:rFonts w:ascii="Palatino Linotype" w:eastAsia="Palatino Linotype" w:hAnsi="Palatino Linotype" w:cs="Palatino Linotype"/>
          <w:color w:val="000000"/>
          <w:lang w:eastAsia="es-MX"/>
        </w:rPr>
        <w:t>Por consiguiente, para la Organización Mundial de la Salud, el agua, como la salud, es un elemento esencial para lograr la realización de otros derechos humanos, especialmente los derechos de recibir alimentos y nutrición, vivienda y educación adecuados.</w:t>
      </w:r>
    </w:p>
    <w:p w14:paraId="39890C54" w14:textId="77777777" w:rsidR="003123C7" w:rsidRPr="00715BAC" w:rsidRDefault="003123C7" w:rsidP="003123C7">
      <w:pPr>
        <w:pStyle w:val="Prrafodelista"/>
        <w:spacing w:line="360" w:lineRule="auto"/>
        <w:ind w:left="0"/>
        <w:jc w:val="both"/>
        <w:rPr>
          <w:rFonts w:ascii="Palatino Linotype" w:eastAsia="Palatino Linotype" w:hAnsi="Palatino Linotype" w:cs="Palatino Linotype"/>
          <w:color w:val="000000"/>
          <w:lang w:eastAsia="es-MX"/>
        </w:rPr>
      </w:pPr>
    </w:p>
    <w:p w14:paraId="6672FCC9" w14:textId="77777777" w:rsidR="003123C7" w:rsidRPr="00715BAC" w:rsidRDefault="007A52BF" w:rsidP="007A52BF">
      <w:pPr>
        <w:pStyle w:val="Prrafodelista"/>
        <w:numPr>
          <w:ilvl w:val="0"/>
          <w:numId w:val="1"/>
        </w:numPr>
        <w:spacing w:line="360" w:lineRule="auto"/>
        <w:ind w:left="0" w:firstLine="0"/>
        <w:jc w:val="both"/>
        <w:rPr>
          <w:rFonts w:ascii="Palatino Linotype" w:eastAsia="Palatino Linotype" w:hAnsi="Palatino Linotype" w:cs="Palatino Linotype"/>
          <w:color w:val="000000"/>
          <w:lang w:eastAsia="es-MX"/>
        </w:rPr>
      </w:pPr>
      <w:r w:rsidRPr="00715BAC">
        <w:rPr>
          <w:rFonts w:ascii="Palatino Linotype" w:eastAsia="Palatino Linotype" w:hAnsi="Palatino Linotype" w:cs="Palatino Linotype"/>
          <w:color w:val="000000"/>
          <w:lang w:eastAsia="es-MX"/>
        </w:rPr>
        <w:t>Del mismo modo debe mencionarse que al hacer del conocimiento la información peticionada, pudiera permitir conectarse de manera arbitraria al sistema de agua potable (</w:t>
      </w:r>
      <w:r w:rsidRPr="00715BAC">
        <w:rPr>
          <w:rFonts w:ascii="Palatino Linotype" w:eastAsia="Palatino Linotype" w:hAnsi="Palatino Linotype" w:cs="Palatino Linotype"/>
          <w:i/>
          <w:color w:val="000000"/>
          <w:lang w:eastAsia="es-MX"/>
        </w:rPr>
        <w:t>sin que de manera previa medie la autorización y pago de derechos correspondientes</w:t>
      </w:r>
      <w:r w:rsidRPr="00715BAC">
        <w:rPr>
          <w:rFonts w:ascii="Palatino Linotype" w:eastAsia="Palatino Linotype" w:hAnsi="Palatino Linotype" w:cs="Palatino Linotype"/>
          <w:color w:val="000000"/>
          <w:lang w:eastAsia="es-MX"/>
        </w:rPr>
        <w:t xml:space="preserve">), causar daños a la infraestructura, o ser utilizado para la comisión de conductas delictivas, es decir, la difusión de dicha información puede obstruir la prevención riesgos de salud de la población. </w:t>
      </w:r>
    </w:p>
    <w:p w14:paraId="35F01AEF" w14:textId="77777777" w:rsidR="003123C7" w:rsidRPr="00715BAC" w:rsidRDefault="003123C7" w:rsidP="003123C7">
      <w:pPr>
        <w:pStyle w:val="Prrafodelista"/>
        <w:rPr>
          <w:rFonts w:ascii="Palatino Linotype" w:eastAsia="Palatino Linotype" w:hAnsi="Palatino Linotype" w:cs="Palatino Linotype"/>
          <w:lang w:eastAsia="es-MX"/>
        </w:rPr>
      </w:pPr>
    </w:p>
    <w:p w14:paraId="196EDC49" w14:textId="77777777" w:rsidR="003123C7" w:rsidRPr="00715BAC" w:rsidRDefault="007A52BF" w:rsidP="007A52BF">
      <w:pPr>
        <w:pStyle w:val="Prrafodelista"/>
        <w:numPr>
          <w:ilvl w:val="0"/>
          <w:numId w:val="1"/>
        </w:numPr>
        <w:spacing w:line="360" w:lineRule="auto"/>
        <w:ind w:left="0" w:firstLine="0"/>
        <w:jc w:val="both"/>
        <w:rPr>
          <w:rFonts w:ascii="Palatino Linotype" w:eastAsia="Palatino Linotype" w:hAnsi="Palatino Linotype" w:cs="Palatino Linotype"/>
          <w:color w:val="000000"/>
          <w:lang w:eastAsia="es-MX"/>
        </w:rPr>
      </w:pPr>
      <w:r w:rsidRPr="00715BAC">
        <w:rPr>
          <w:rFonts w:ascii="Palatino Linotype" w:eastAsia="Palatino Linotype" w:hAnsi="Palatino Linotype" w:cs="Palatino Linotype"/>
          <w:lang w:eastAsia="es-MX"/>
        </w:rPr>
        <w:t xml:space="preserve">Ahora bien, para clasificar dicha información como reservada, las leyes en la materia en términos generales, disponen que para proceder a realizar la reserva de la información, no basta que la información se refiera a alguno de los supuestos que </w:t>
      </w:r>
      <w:r w:rsidRPr="00715BAC">
        <w:rPr>
          <w:rFonts w:ascii="Palatino Linotype" w:eastAsia="Palatino Linotype" w:hAnsi="Palatino Linotype" w:cs="Palatino Linotype"/>
          <w:lang w:eastAsia="es-MX"/>
        </w:rPr>
        <w:lastRenderedPageBreak/>
        <w:t xml:space="preserve">enmarque, en el caso concreto, el artículo 140, de nuestra Ley de Transparencia Local, que ya fue insertado en líneas anteriores; sino que es necesario, que la autoridad demuestre que la divulgación de la información en el caso concreto, puede causar un daño al interés público protegido. Dicha valoración, debe realizarse caso por caso, a través de lo que se conoce como la llamada “prueba de daño”, que consiste en exponer los argumentos y razones, basados en elementos objetivos o verificables, a partir de los cuales se derive que la divulgación de información, en particular, puede afectar, poner en riesgo o dañar el interés protegido. Asimismo, ésta no debe basarse en meras especulaciones o suposiciones, sino en elementos objetivos que deban evaluar que existe un riego actual e inminente. </w:t>
      </w:r>
    </w:p>
    <w:p w14:paraId="6B15A86D" w14:textId="77777777" w:rsidR="003123C7" w:rsidRPr="00715BAC" w:rsidRDefault="003123C7" w:rsidP="003123C7">
      <w:pPr>
        <w:pStyle w:val="Prrafodelista"/>
        <w:rPr>
          <w:rFonts w:ascii="Palatino Linotype" w:eastAsia="Palatino Linotype" w:hAnsi="Palatino Linotype" w:cs="Palatino Linotype"/>
          <w:lang w:eastAsia="es-MX"/>
        </w:rPr>
      </w:pPr>
    </w:p>
    <w:p w14:paraId="1E8E23DB" w14:textId="77777777" w:rsidR="003123C7" w:rsidRPr="00715BAC" w:rsidRDefault="007A52BF" w:rsidP="007A52BF">
      <w:pPr>
        <w:pStyle w:val="Prrafodelista"/>
        <w:numPr>
          <w:ilvl w:val="0"/>
          <w:numId w:val="1"/>
        </w:numPr>
        <w:spacing w:line="360" w:lineRule="auto"/>
        <w:ind w:left="0" w:firstLine="0"/>
        <w:jc w:val="both"/>
        <w:rPr>
          <w:rFonts w:ascii="Palatino Linotype" w:eastAsia="Palatino Linotype" w:hAnsi="Palatino Linotype" w:cs="Palatino Linotype"/>
          <w:color w:val="000000"/>
          <w:lang w:eastAsia="es-MX"/>
        </w:rPr>
      </w:pPr>
      <w:r w:rsidRPr="00715BAC">
        <w:rPr>
          <w:rFonts w:ascii="Palatino Linotype" w:eastAsia="Palatino Linotype" w:hAnsi="Palatino Linotype" w:cs="Palatino Linotype"/>
          <w:lang w:eastAsia="es-MX"/>
        </w:rPr>
        <w:t xml:space="preserve">En tal virtud, como se señaló el artículo 49, fracción VIII, de nuestra Ley de Transparencia,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deberá confirmar, modificar o revocar la decisión, que para motivar la clasificación de la información y la ampliación del plazo de reserva, se deberán de señalar las razones, motivos o circunstancias especiales que llevaron al </w:t>
      </w:r>
      <w:r w:rsidRPr="00715BAC">
        <w:rPr>
          <w:rFonts w:ascii="Palatino Linotype" w:eastAsia="Palatino Linotype" w:hAnsi="Palatino Linotype" w:cs="Palatino Linotype"/>
          <w:b/>
          <w:lang w:eastAsia="es-MX"/>
        </w:rPr>
        <w:t>Sujeto Obligado</w:t>
      </w:r>
      <w:r w:rsidRPr="00715BAC">
        <w:rPr>
          <w:rFonts w:ascii="Palatino Linotype" w:eastAsia="Palatino Linotype" w:hAnsi="Palatino Linotype" w:cs="Palatino Linotype"/>
          <w:lang w:eastAsia="es-MX"/>
        </w:rPr>
        <w:t xml:space="preserve"> a concluir que el caso particular se ajusta al supuesto previsto por la norma legal invocada como fundamento; siendo que, además, el </w:t>
      </w:r>
      <w:r w:rsidRPr="00715BAC">
        <w:rPr>
          <w:rFonts w:ascii="Palatino Linotype" w:eastAsia="Palatino Linotype" w:hAnsi="Palatino Linotype" w:cs="Palatino Linotype"/>
          <w:b/>
          <w:lang w:eastAsia="es-MX"/>
        </w:rPr>
        <w:t>Sujeto Obligado</w:t>
      </w:r>
      <w:r w:rsidRPr="00715BAC">
        <w:rPr>
          <w:rFonts w:ascii="Palatino Linotype" w:eastAsia="Palatino Linotype" w:hAnsi="Palatino Linotype" w:cs="Palatino Linotype"/>
          <w:lang w:eastAsia="es-MX"/>
        </w:rPr>
        <w:t xml:space="preserve"> debe, en todo momento, aplicar una prueba de daño. </w:t>
      </w:r>
    </w:p>
    <w:p w14:paraId="475B7037" w14:textId="77777777" w:rsidR="003123C7" w:rsidRPr="00715BAC" w:rsidRDefault="003123C7" w:rsidP="003123C7">
      <w:pPr>
        <w:pStyle w:val="Prrafodelista"/>
        <w:rPr>
          <w:rFonts w:ascii="Palatino Linotype" w:eastAsia="Palatino Linotype" w:hAnsi="Palatino Linotype" w:cs="Palatino Linotype"/>
          <w:lang w:eastAsia="es-MX"/>
        </w:rPr>
      </w:pPr>
    </w:p>
    <w:p w14:paraId="0245F9B9" w14:textId="77777777" w:rsidR="003123C7" w:rsidRPr="00715BAC" w:rsidRDefault="007A52BF" w:rsidP="007A52BF">
      <w:pPr>
        <w:pStyle w:val="Prrafodelista"/>
        <w:numPr>
          <w:ilvl w:val="0"/>
          <w:numId w:val="1"/>
        </w:numPr>
        <w:spacing w:line="360" w:lineRule="auto"/>
        <w:ind w:left="0" w:firstLine="0"/>
        <w:jc w:val="both"/>
        <w:rPr>
          <w:rFonts w:ascii="Palatino Linotype" w:eastAsia="Palatino Linotype" w:hAnsi="Palatino Linotype" w:cs="Palatino Linotype"/>
          <w:color w:val="000000"/>
          <w:lang w:eastAsia="es-MX"/>
        </w:rPr>
      </w:pPr>
      <w:r w:rsidRPr="00715BAC">
        <w:rPr>
          <w:rFonts w:ascii="Palatino Linotype" w:eastAsia="Palatino Linotype" w:hAnsi="Palatino Linotype" w:cs="Palatino Linotype"/>
          <w:lang w:eastAsia="es-MX"/>
        </w:rPr>
        <w:t xml:space="preserve">Dicho lo anterior, es necesario definir a la prueba de daño como la responsabilidad de los sujetos obligados de demostrar de manera fundada y </w:t>
      </w:r>
      <w:r w:rsidRPr="00715BAC">
        <w:rPr>
          <w:rFonts w:ascii="Palatino Linotype" w:eastAsia="Palatino Linotype" w:hAnsi="Palatino Linotype" w:cs="Palatino Linotype"/>
          <w:lang w:eastAsia="es-MX"/>
        </w:rPr>
        <w:lastRenderedPageBreak/>
        <w:t>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31700A94" w14:textId="77777777" w:rsidR="003123C7" w:rsidRPr="00715BAC" w:rsidRDefault="003123C7" w:rsidP="003123C7">
      <w:pPr>
        <w:pStyle w:val="Prrafodelista"/>
        <w:rPr>
          <w:rFonts w:ascii="Palatino Linotype" w:eastAsia="Palatino Linotype" w:hAnsi="Palatino Linotype" w:cs="Palatino Linotype"/>
          <w:lang w:eastAsia="es-MX"/>
        </w:rPr>
      </w:pPr>
    </w:p>
    <w:p w14:paraId="5D657E17" w14:textId="5189E055" w:rsidR="007A52BF" w:rsidRPr="00715BAC" w:rsidRDefault="007A52BF" w:rsidP="007A52BF">
      <w:pPr>
        <w:pStyle w:val="Prrafodelista"/>
        <w:numPr>
          <w:ilvl w:val="0"/>
          <w:numId w:val="1"/>
        </w:numPr>
        <w:spacing w:line="360" w:lineRule="auto"/>
        <w:ind w:left="0" w:firstLine="0"/>
        <w:jc w:val="both"/>
        <w:rPr>
          <w:rFonts w:ascii="Palatino Linotype" w:eastAsia="Palatino Linotype" w:hAnsi="Palatino Linotype" w:cs="Palatino Linotype"/>
          <w:color w:val="000000"/>
          <w:lang w:eastAsia="es-MX"/>
        </w:rPr>
      </w:pPr>
      <w:r w:rsidRPr="00715BAC">
        <w:rPr>
          <w:rFonts w:ascii="Palatino Linotype" w:eastAsia="Palatino Linotype" w:hAnsi="Palatino Linotype" w:cs="Palatino Linotype"/>
          <w:lang w:eastAsia="es-MX"/>
        </w:rPr>
        <w:t>Siendo importante referir, lo que al respecto establece el Lineamiento Segundo, fracción XIII, de los Lineamientos Generales en Materia de Clasificación y Desclasificación de la Información, así como para la elaboración de Versiones Públicas, que a la letra dice:</w:t>
      </w:r>
    </w:p>
    <w:p w14:paraId="165EA28B" w14:textId="77777777" w:rsidR="003123C7" w:rsidRPr="00715BAC" w:rsidRDefault="003123C7" w:rsidP="003123C7">
      <w:pPr>
        <w:pStyle w:val="Prrafodelista"/>
        <w:rPr>
          <w:rFonts w:ascii="Palatino Linotype" w:eastAsia="Palatino Linotype" w:hAnsi="Palatino Linotype" w:cs="Palatino Linotype"/>
          <w:color w:val="000000"/>
          <w:lang w:eastAsia="es-MX"/>
        </w:rPr>
      </w:pPr>
    </w:p>
    <w:p w14:paraId="00ECC56D" w14:textId="77777777" w:rsidR="003123C7" w:rsidRPr="00715BAC" w:rsidRDefault="003123C7" w:rsidP="003123C7">
      <w:pPr>
        <w:pStyle w:val="Prrafodelista"/>
        <w:spacing w:line="360" w:lineRule="auto"/>
        <w:ind w:left="0"/>
        <w:jc w:val="both"/>
        <w:rPr>
          <w:rFonts w:ascii="Palatino Linotype" w:eastAsia="Palatino Linotype" w:hAnsi="Palatino Linotype" w:cs="Palatino Linotype"/>
          <w:color w:val="000000"/>
          <w:lang w:eastAsia="es-MX"/>
        </w:rPr>
      </w:pPr>
    </w:p>
    <w:p w14:paraId="19A312CC" w14:textId="77777777" w:rsidR="007A52BF" w:rsidRPr="00715BAC" w:rsidRDefault="007A52BF" w:rsidP="007A52BF">
      <w:pPr>
        <w:ind w:left="851" w:right="902"/>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b/>
          <w:i/>
          <w:lang w:eastAsia="es-MX"/>
        </w:rPr>
        <w:t>“Segundo.</w:t>
      </w:r>
      <w:r w:rsidRPr="00715BAC">
        <w:rPr>
          <w:rFonts w:ascii="Palatino Linotype" w:eastAsia="Palatino Linotype" w:hAnsi="Palatino Linotype" w:cs="Palatino Linotype"/>
          <w:i/>
          <w:lang w:eastAsia="es-MX"/>
        </w:rPr>
        <w:t xml:space="preserve"> Para efectos de los presentes Lineamientos Generales, se entenderá por: </w:t>
      </w:r>
    </w:p>
    <w:p w14:paraId="2014D8CE" w14:textId="77777777" w:rsidR="007A52BF" w:rsidRPr="00715BAC" w:rsidRDefault="007A52BF" w:rsidP="007A52BF">
      <w:pPr>
        <w:ind w:left="1134" w:right="902"/>
        <w:jc w:val="both"/>
        <w:rPr>
          <w:rFonts w:ascii="Palatino Linotype" w:eastAsia="Palatino Linotype" w:hAnsi="Palatino Linotype" w:cs="Palatino Linotype"/>
          <w:b/>
          <w:i/>
          <w:lang w:eastAsia="es-MX"/>
        </w:rPr>
      </w:pPr>
      <w:r w:rsidRPr="00715BAC">
        <w:rPr>
          <w:rFonts w:ascii="Palatino Linotype" w:eastAsia="Palatino Linotype" w:hAnsi="Palatino Linotype" w:cs="Palatino Linotype"/>
          <w:b/>
          <w:i/>
          <w:lang w:eastAsia="es-MX"/>
        </w:rPr>
        <w:t>...</w:t>
      </w:r>
    </w:p>
    <w:p w14:paraId="5ACE0F41" w14:textId="77777777" w:rsidR="007A52BF" w:rsidRPr="00715BAC" w:rsidRDefault="007A52BF" w:rsidP="007A52BF">
      <w:pPr>
        <w:ind w:left="1134" w:right="902"/>
        <w:jc w:val="both"/>
        <w:rPr>
          <w:rFonts w:ascii="Palatino Linotype" w:eastAsia="Palatino Linotype" w:hAnsi="Palatino Linotype" w:cs="Palatino Linotype"/>
          <w:b/>
          <w:i/>
          <w:lang w:eastAsia="es-MX"/>
        </w:rPr>
      </w:pPr>
      <w:r w:rsidRPr="00715BAC">
        <w:rPr>
          <w:rFonts w:ascii="Palatino Linotype" w:eastAsia="Palatino Linotype" w:hAnsi="Palatino Linotype" w:cs="Palatino Linotype"/>
          <w:b/>
          <w:i/>
          <w:lang w:eastAsia="es-MX"/>
        </w:rPr>
        <w:t>XIII.    Prueba de daño</w:t>
      </w:r>
      <w:r w:rsidRPr="00715BAC">
        <w:rPr>
          <w:rFonts w:ascii="Palatino Linotype" w:eastAsia="Palatino Linotype" w:hAnsi="Palatino Linotype" w:cs="Palatino Linotype"/>
          <w:i/>
          <w:lang w:eastAsia="es-MX"/>
        </w:rPr>
        <w:t>: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r w:rsidRPr="00715BAC">
        <w:rPr>
          <w:rFonts w:ascii="Palatino Linotype" w:eastAsia="Palatino Linotype" w:hAnsi="Palatino Linotype" w:cs="Palatino Linotype"/>
          <w:b/>
          <w:i/>
          <w:lang w:eastAsia="es-MX"/>
        </w:rPr>
        <w:t>”</w:t>
      </w:r>
    </w:p>
    <w:p w14:paraId="2E2C2833" w14:textId="77777777" w:rsidR="007A52BF" w:rsidRPr="00715BAC" w:rsidRDefault="007A52BF" w:rsidP="007A52BF">
      <w:pPr>
        <w:spacing w:line="360" w:lineRule="auto"/>
        <w:jc w:val="both"/>
        <w:rPr>
          <w:rFonts w:ascii="Palatino Linotype" w:eastAsia="Palatino Linotype" w:hAnsi="Palatino Linotype" w:cs="Palatino Linotype"/>
          <w:lang w:eastAsia="es-MX"/>
        </w:rPr>
      </w:pPr>
    </w:p>
    <w:p w14:paraId="59D66A7E" w14:textId="77777777" w:rsidR="003123C7" w:rsidRPr="00715BAC" w:rsidRDefault="007A52BF" w:rsidP="007A52BF">
      <w:pPr>
        <w:pStyle w:val="Prrafodelista"/>
        <w:numPr>
          <w:ilvl w:val="0"/>
          <w:numId w:val="1"/>
        </w:numPr>
        <w:spacing w:line="360" w:lineRule="auto"/>
        <w:ind w:left="0" w:firstLine="0"/>
        <w:jc w:val="both"/>
        <w:rPr>
          <w:rFonts w:ascii="Palatino Linotype" w:eastAsia="Palatino Linotype" w:hAnsi="Palatino Linotype" w:cs="Palatino Linotype"/>
          <w:lang w:eastAsia="es-MX"/>
        </w:rPr>
      </w:pPr>
      <w:r w:rsidRPr="00715BAC">
        <w:rPr>
          <w:rFonts w:ascii="Palatino Linotype" w:eastAsia="Palatino Linotype" w:hAnsi="Palatino Linotype" w:cs="Palatino Linotype"/>
          <w:lang w:eastAsia="es-MX"/>
        </w:rPr>
        <w:t>De este modo, conforme al artículo 132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w:t>
      </w:r>
      <w:r w:rsidR="003123C7" w:rsidRPr="00715BAC">
        <w:rPr>
          <w:rFonts w:ascii="Palatino Linotype" w:eastAsia="Palatino Linotype" w:hAnsi="Palatino Linotype" w:cs="Palatino Linotype"/>
          <w:lang w:eastAsia="es-MX"/>
        </w:rPr>
        <w:t>nformación en el momento en que s</w:t>
      </w:r>
      <w:r w:rsidRPr="00715BAC">
        <w:rPr>
          <w:rFonts w:ascii="Palatino Linotype" w:eastAsia="Palatino Linotype" w:hAnsi="Palatino Linotype" w:cs="Palatino Linotype"/>
          <w:lang w:eastAsia="es-MX"/>
        </w:rPr>
        <w:t>e reciba una solici</w:t>
      </w:r>
      <w:r w:rsidR="003123C7" w:rsidRPr="00715BAC">
        <w:rPr>
          <w:rFonts w:ascii="Palatino Linotype" w:eastAsia="Palatino Linotype" w:hAnsi="Palatino Linotype" w:cs="Palatino Linotype"/>
          <w:lang w:eastAsia="es-MX"/>
        </w:rPr>
        <w:t>tud de acceso a la información, s</w:t>
      </w:r>
      <w:r w:rsidRPr="00715BAC">
        <w:rPr>
          <w:rFonts w:ascii="Palatino Linotype" w:eastAsia="Palatino Linotype" w:hAnsi="Palatino Linotype" w:cs="Palatino Linotype"/>
          <w:lang w:eastAsia="es-MX"/>
        </w:rPr>
        <w:t xml:space="preserve">e determine </w:t>
      </w:r>
      <w:r w:rsidRPr="00715BAC">
        <w:rPr>
          <w:rFonts w:ascii="Palatino Linotype" w:eastAsia="Palatino Linotype" w:hAnsi="Palatino Linotype" w:cs="Palatino Linotype"/>
          <w:lang w:eastAsia="es-MX"/>
        </w:rPr>
        <w:lastRenderedPageBreak/>
        <w:t>mediante reso</w:t>
      </w:r>
      <w:r w:rsidR="003123C7" w:rsidRPr="00715BAC">
        <w:rPr>
          <w:rFonts w:ascii="Palatino Linotype" w:eastAsia="Palatino Linotype" w:hAnsi="Palatino Linotype" w:cs="Palatino Linotype"/>
          <w:lang w:eastAsia="es-MX"/>
        </w:rPr>
        <w:t>lución de autoridad competente y s</w:t>
      </w:r>
      <w:r w:rsidRPr="00715BAC">
        <w:rPr>
          <w:rFonts w:ascii="Palatino Linotype" w:eastAsia="Palatino Linotype" w:hAnsi="Palatino Linotype" w:cs="Palatino Linotype"/>
          <w:lang w:eastAsia="es-MX"/>
        </w:rPr>
        <w:t xml:space="preserve">e generen versiones públicas para dar cumplimiento a las obligaciones de transparencia previstas en la Ley. </w:t>
      </w:r>
    </w:p>
    <w:p w14:paraId="1719C0EF" w14:textId="77777777" w:rsidR="003123C7" w:rsidRPr="00715BAC" w:rsidRDefault="003123C7" w:rsidP="003123C7">
      <w:pPr>
        <w:pStyle w:val="Prrafodelista"/>
        <w:spacing w:line="360" w:lineRule="auto"/>
        <w:ind w:left="0"/>
        <w:jc w:val="both"/>
        <w:rPr>
          <w:rFonts w:ascii="Palatino Linotype" w:eastAsia="Palatino Linotype" w:hAnsi="Palatino Linotype" w:cs="Palatino Linotype"/>
          <w:lang w:eastAsia="es-MX"/>
        </w:rPr>
      </w:pPr>
    </w:p>
    <w:p w14:paraId="3AA8EB4D" w14:textId="11C03E11" w:rsidR="007A52BF" w:rsidRPr="00715BAC" w:rsidRDefault="007A52BF" w:rsidP="007A52BF">
      <w:pPr>
        <w:pStyle w:val="Prrafodelista"/>
        <w:numPr>
          <w:ilvl w:val="0"/>
          <w:numId w:val="1"/>
        </w:numPr>
        <w:spacing w:line="360" w:lineRule="auto"/>
        <w:ind w:left="0" w:firstLine="0"/>
        <w:jc w:val="both"/>
        <w:rPr>
          <w:rFonts w:ascii="Palatino Linotype" w:eastAsia="Palatino Linotype" w:hAnsi="Palatino Linotype" w:cs="Palatino Linotype"/>
          <w:lang w:eastAsia="es-MX"/>
        </w:rPr>
      </w:pPr>
      <w:r w:rsidRPr="00715BAC">
        <w:rPr>
          <w:rFonts w:ascii="Palatino Linotype" w:eastAsia="Palatino Linotype" w:hAnsi="Palatino Linotype" w:cs="Palatino Linotype"/>
          <w:lang w:eastAsia="es-MX"/>
        </w:rPr>
        <w:t xml:space="preserve">Situación que se robustece con el artículo 141 de la misma Ley, que señala que las causales de reserva previstas, se deberán fundar y motivar, a través de la aplicación de la prueba de daño. Igualmente, la clasificación de la información debe estar sustentada en el Acuerdo de Clasificación correspondiente, en el que, de manera fundada y motivada, se establezcan las hipótesis normativas aplicables al caso concreto y se analice la prueba del daño que prevé el artículo 129 de la Ley de Transparencia de mérito, para lo cual, los sujetos obligados deberán considerar lo siguiente: </w:t>
      </w:r>
    </w:p>
    <w:p w14:paraId="520B517D" w14:textId="77777777" w:rsidR="003123C7" w:rsidRPr="00715BAC" w:rsidRDefault="003123C7" w:rsidP="003123C7">
      <w:pPr>
        <w:pStyle w:val="Prrafodelista"/>
        <w:spacing w:line="360" w:lineRule="auto"/>
        <w:ind w:left="0"/>
        <w:jc w:val="both"/>
        <w:rPr>
          <w:rFonts w:ascii="Palatino Linotype" w:eastAsia="Palatino Linotype" w:hAnsi="Palatino Linotype" w:cs="Palatino Linotype"/>
          <w:lang w:eastAsia="es-MX"/>
        </w:rPr>
      </w:pPr>
    </w:p>
    <w:p w14:paraId="7D57AE21" w14:textId="77777777" w:rsidR="007A52BF" w:rsidRPr="00715BAC" w:rsidRDefault="007A52BF" w:rsidP="007016C7">
      <w:pPr>
        <w:pStyle w:val="Prrafodelista"/>
        <w:numPr>
          <w:ilvl w:val="0"/>
          <w:numId w:val="8"/>
        </w:numPr>
        <w:pBdr>
          <w:top w:val="nil"/>
          <w:left w:val="nil"/>
          <w:bottom w:val="nil"/>
          <w:right w:val="nil"/>
          <w:between w:val="nil"/>
        </w:pBdr>
        <w:spacing w:after="160" w:line="360" w:lineRule="auto"/>
        <w:contextualSpacing w:val="0"/>
        <w:jc w:val="both"/>
        <w:rPr>
          <w:rFonts w:ascii="Palatino Linotype" w:eastAsia="Palatino Linotype" w:hAnsi="Palatino Linotype" w:cs="Palatino Linotype"/>
          <w:color w:val="000000"/>
          <w:lang w:eastAsia="es-MX"/>
        </w:rPr>
      </w:pPr>
      <w:r w:rsidRPr="00715BAC">
        <w:rPr>
          <w:rFonts w:ascii="Palatino Linotype" w:eastAsia="Palatino Linotype" w:hAnsi="Palatino Linotype" w:cs="Palatino Linotype"/>
          <w:color w:val="000000"/>
          <w:lang w:eastAsia="es-MX"/>
        </w:rPr>
        <w:t xml:space="preserve">La divulgación de la información representa un riesgo real, demostrable e identificable del perjuicio significativo al interés público o a la seguridad pública; </w:t>
      </w:r>
    </w:p>
    <w:p w14:paraId="27C01AEE" w14:textId="77777777" w:rsidR="007A52BF" w:rsidRPr="00715BAC" w:rsidRDefault="007A52BF" w:rsidP="007016C7">
      <w:pPr>
        <w:pStyle w:val="Prrafodelista"/>
        <w:numPr>
          <w:ilvl w:val="0"/>
          <w:numId w:val="8"/>
        </w:numPr>
        <w:pBdr>
          <w:top w:val="nil"/>
          <w:left w:val="nil"/>
          <w:bottom w:val="nil"/>
          <w:right w:val="nil"/>
          <w:between w:val="nil"/>
        </w:pBdr>
        <w:spacing w:after="160" w:line="360" w:lineRule="auto"/>
        <w:contextualSpacing w:val="0"/>
        <w:jc w:val="both"/>
        <w:rPr>
          <w:rFonts w:ascii="Palatino Linotype" w:eastAsia="Palatino Linotype" w:hAnsi="Palatino Linotype" w:cs="Palatino Linotype"/>
          <w:color w:val="000000"/>
          <w:lang w:eastAsia="es-MX"/>
        </w:rPr>
      </w:pPr>
      <w:r w:rsidRPr="00715BAC">
        <w:rPr>
          <w:rFonts w:ascii="Palatino Linotype" w:eastAsia="Palatino Linotype" w:hAnsi="Palatino Linotype" w:cs="Palatino Linotype"/>
          <w:color w:val="000000"/>
          <w:lang w:eastAsia="es-MX"/>
        </w:rPr>
        <w:t xml:space="preserve">El riesgo de perjuicio que supondría la divulgación supera el interés público general de que se difunda; y </w:t>
      </w:r>
    </w:p>
    <w:p w14:paraId="0FD5E884" w14:textId="77777777" w:rsidR="007A52BF" w:rsidRPr="00715BAC" w:rsidRDefault="007A52BF" w:rsidP="007016C7">
      <w:pPr>
        <w:pStyle w:val="Prrafodelista"/>
        <w:numPr>
          <w:ilvl w:val="0"/>
          <w:numId w:val="8"/>
        </w:numPr>
        <w:pBdr>
          <w:top w:val="nil"/>
          <w:left w:val="nil"/>
          <w:bottom w:val="nil"/>
          <w:right w:val="nil"/>
          <w:between w:val="nil"/>
        </w:pBdr>
        <w:spacing w:after="160" w:line="360" w:lineRule="auto"/>
        <w:contextualSpacing w:val="0"/>
        <w:jc w:val="both"/>
        <w:rPr>
          <w:rFonts w:ascii="Palatino Linotype" w:eastAsia="Palatino Linotype" w:hAnsi="Palatino Linotype" w:cs="Palatino Linotype"/>
          <w:color w:val="000000"/>
          <w:lang w:eastAsia="es-MX"/>
        </w:rPr>
      </w:pPr>
      <w:r w:rsidRPr="00715BAC">
        <w:rPr>
          <w:rFonts w:ascii="Palatino Linotype" w:eastAsia="Palatino Linotype" w:hAnsi="Palatino Linotype" w:cs="Palatino Linotype"/>
          <w:color w:val="000000"/>
          <w:lang w:eastAsia="es-MX"/>
        </w:rPr>
        <w:t xml:space="preserve">La limitación se adecua al principio de proporcionalidad y representa el medio menos restrictivo disponible para evitar el perjuicio. </w:t>
      </w:r>
    </w:p>
    <w:p w14:paraId="1C45D171" w14:textId="00C68153" w:rsidR="007A52BF" w:rsidRPr="00715BAC" w:rsidRDefault="007A52BF" w:rsidP="003123C7">
      <w:pPr>
        <w:pStyle w:val="Prrafodelista"/>
        <w:numPr>
          <w:ilvl w:val="0"/>
          <w:numId w:val="1"/>
        </w:numPr>
        <w:spacing w:before="240" w:after="240" w:line="360" w:lineRule="auto"/>
        <w:ind w:left="0" w:firstLine="0"/>
        <w:jc w:val="both"/>
        <w:rPr>
          <w:rFonts w:ascii="Palatino Linotype" w:eastAsia="Palatino Linotype" w:hAnsi="Palatino Linotype" w:cs="Palatino Linotype"/>
          <w:lang w:eastAsia="es-MX"/>
        </w:rPr>
      </w:pPr>
      <w:r w:rsidRPr="00715BAC">
        <w:rPr>
          <w:rFonts w:ascii="Palatino Linotype" w:eastAsia="Palatino Linotype" w:hAnsi="Palatino Linotype" w:cs="Palatino Linotype"/>
          <w:lang w:eastAsia="es-MX"/>
        </w:rPr>
        <w:t>En el mismo tenor el Lineamiento Trigésimo Tercero, de los Lineamientos Generales en Materia de Clasificación y Desclasificación de la Información, así como para la elaboración de versiones públicas, dispone lo siguiente:</w:t>
      </w:r>
    </w:p>
    <w:p w14:paraId="3D80AC73" w14:textId="77777777" w:rsidR="007A52BF" w:rsidRPr="00715BAC" w:rsidRDefault="007A52BF" w:rsidP="007A52BF">
      <w:pPr>
        <w:spacing w:before="120" w:after="120"/>
        <w:ind w:left="567" w:right="616"/>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i/>
          <w:lang w:eastAsia="es-MX"/>
        </w:rPr>
        <w:lastRenderedPageBreak/>
        <w:t>“</w:t>
      </w:r>
      <w:r w:rsidRPr="00715BAC">
        <w:rPr>
          <w:rFonts w:ascii="Palatino Linotype" w:eastAsia="Palatino Linotype" w:hAnsi="Palatino Linotype" w:cs="Palatino Linotype"/>
          <w:b/>
          <w:i/>
          <w:lang w:eastAsia="es-MX"/>
        </w:rPr>
        <w:t>Trigésimo tercero</w:t>
      </w:r>
      <w:r w:rsidRPr="00715BAC">
        <w:rPr>
          <w:rFonts w:ascii="Palatino Linotype" w:eastAsia="Palatino Linotype" w:hAnsi="Palatino Linotype" w:cs="Palatino Linotype"/>
          <w:i/>
          <w:lang w:eastAsia="es-MX"/>
        </w:rPr>
        <w:t>. Para la aplicación de la prueba de daño a la que hace referencia el artículo 104 de la Ley General, los sujetos obligados atenderán lo siguiente:</w:t>
      </w:r>
    </w:p>
    <w:p w14:paraId="0C648DCC" w14:textId="77777777" w:rsidR="007A52BF" w:rsidRPr="00715BAC" w:rsidRDefault="007A52BF" w:rsidP="007A52BF">
      <w:pPr>
        <w:tabs>
          <w:tab w:val="left" w:pos="1701"/>
        </w:tabs>
        <w:spacing w:before="120" w:after="120"/>
        <w:ind w:left="567" w:right="616"/>
        <w:jc w:val="both"/>
        <w:rPr>
          <w:rFonts w:ascii="Palatino Linotype" w:eastAsia="Palatino Linotype" w:hAnsi="Palatino Linotype" w:cs="Palatino Linotype"/>
          <w:b/>
          <w:i/>
          <w:sz w:val="20"/>
          <w:szCs w:val="20"/>
          <w:lang w:eastAsia="es-MX"/>
        </w:rPr>
      </w:pPr>
      <w:r w:rsidRPr="00715BAC">
        <w:rPr>
          <w:rFonts w:ascii="Palatino Linotype" w:eastAsia="Palatino Linotype" w:hAnsi="Palatino Linotype" w:cs="Palatino Linotype"/>
          <w:b/>
          <w:i/>
          <w:lang w:eastAsia="es-MX"/>
        </w:rPr>
        <w:t xml:space="preserve">I. </w:t>
      </w:r>
      <w:r w:rsidRPr="00715BAC">
        <w:rPr>
          <w:rFonts w:ascii="Palatino Linotype" w:eastAsia="Palatino Linotype" w:hAnsi="Palatino Linotype" w:cs="Palatino Linotype"/>
          <w:i/>
          <w:lang w:eastAsia="es-MX"/>
        </w:rPr>
        <w:t>Se deberá fundar la clasificación, al citar la fracción y la hipótesis de la causal aplicable del artículo 113 de la Ley General, vinculándola con el Lineamiento específico del presente ordenamiento y cuando corresponda, el supuesto normativo que expresamente le otorga el carácter de información reservada;</w:t>
      </w:r>
    </w:p>
    <w:p w14:paraId="08A092AB" w14:textId="77777777" w:rsidR="007A52BF" w:rsidRPr="00715BAC" w:rsidRDefault="007A52BF" w:rsidP="007A52BF">
      <w:pPr>
        <w:tabs>
          <w:tab w:val="left" w:pos="1701"/>
        </w:tabs>
        <w:spacing w:before="120" w:after="120"/>
        <w:ind w:left="567" w:right="616"/>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b/>
          <w:i/>
          <w:lang w:eastAsia="es-MX"/>
        </w:rPr>
        <w:t>II</w:t>
      </w:r>
      <w:r w:rsidRPr="00715BAC">
        <w:rPr>
          <w:rFonts w:ascii="Palatino Linotype" w:eastAsia="Palatino Linotype" w:hAnsi="Palatino Linotype" w:cs="Palatino Linotype"/>
          <w:i/>
          <w:lang w:eastAsia="es-MX"/>
        </w:rPr>
        <w:t>. Se deberá motivar la clasificación, señalando las circunstancias de modo, tiempo y lugar que acrediten el vínculo entre la difusión de la información y la afectación al interés público o a la seguridad nacional;</w:t>
      </w:r>
    </w:p>
    <w:p w14:paraId="13276F82" w14:textId="77777777" w:rsidR="007A52BF" w:rsidRPr="00715BAC" w:rsidRDefault="007A52BF" w:rsidP="007A52BF">
      <w:pPr>
        <w:tabs>
          <w:tab w:val="left" w:pos="1701"/>
        </w:tabs>
        <w:spacing w:before="120" w:after="120"/>
        <w:ind w:left="567" w:right="616"/>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b/>
          <w:i/>
          <w:lang w:eastAsia="es-MX"/>
        </w:rPr>
        <w:t>III.</w:t>
      </w:r>
      <w:r w:rsidRPr="00715BAC">
        <w:rPr>
          <w:rFonts w:ascii="Palatino Linotype" w:eastAsia="Palatino Linotype" w:hAnsi="Palatino Linotype" w:cs="Palatino Linotype"/>
          <w:i/>
          <w:lang w:eastAsia="es-MX"/>
        </w:rPr>
        <w:t xml:space="preserve"> Se deberán precisar las razones objetivas por las que la apertura de la información generaría un riesgo de perjuicio real, demostrable e identificable al interés jurídico tutelado de que se trate;</w:t>
      </w:r>
    </w:p>
    <w:p w14:paraId="6AED8958" w14:textId="77777777" w:rsidR="007A52BF" w:rsidRPr="00715BAC" w:rsidRDefault="007A52BF" w:rsidP="007A52BF">
      <w:pPr>
        <w:tabs>
          <w:tab w:val="left" w:pos="1701"/>
        </w:tabs>
        <w:spacing w:before="120" w:after="120"/>
        <w:ind w:left="567" w:right="616"/>
        <w:jc w:val="both"/>
        <w:rPr>
          <w:rFonts w:ascii="Palatino Linotype" w:eastAsia="Palatino Linotype" w:hAnsi="Palatino Linotype" w:cs="Palatino Linotype"/>
          <w:b/>
          <w:i/>
          <w:lang w:eastAsia="es-MX"/>
        </w:rPr>
      </w:pPr>
      <w:r w:rsidRPr="00715BAC">
        <w:rPr>
          <w:rFonts w:ascii="Palatino Linotype" w:eastAsia="Palatino Linotype" w:hAnsi="Palatino Linotype" w:cs="Palatino Linotype"/>
          <w:b/>
          <w:i/>
          <w:lang w:eastAsia="es-MX"/>
        </w:rPr>
        <w:t>IV.</w:t>
      </w:r>
      <w:r w:rsidRPr="00715BAC">
        <w:rPr>
          <w:rFonts w:ascii="Palatino Linotype" w:eastAsia="Palatino Linotype" w:hAnsi="Palatino Linotype" w:cs="Palatino Linotype"/>
          <w:i/>
          <w:lang w:eastAsia="es-MX"/>
        </w:rPr>
        <w:t xml:space="preserve"> Mediante una ponderación entre la medida restrictiva y el derecho de acceso a la información, deberán justificar y probar objetivamente mediante los elementos señalados en la fracción anterior, que la publicidad de la información solicitada generaría un riesgo de perjuicio que supera al interés público de que la información se difunda;</w:t>
      </w:r>
      <w:r w:rsidRPr="00715BAC">
        <w:rPr>
          <w:rFonts w:ascii="Palatino Linotype" w:eastAsia="Palatino Linotype" w:hAnsi="Palatino Linotype" w:cs="Palatino Linotype"/>
          <w:b/>
          <w:i/>
          <w:lang w:eastAsia="es-MX"/>
        </w:rPr>
        <w:t xml:space="preserve"> </w:t>
      </w:r>
    </w:p>
    <w:p w14:paraId="35BADADF" w14:textId="77777777" w:rsidR="007A52BF" w:rsidRPr="00715BAC" w:rsidRDefault="007A52BF" w:rsidP="007A52BF">
      <w:pPr>
        <w:tabs>
          <w:tab w:val="left" w:pos="1701"/>
        </w:tabs>
        <w:spacing w:before="120" w:after="120"/>
        <w:ind w:left="567" w:right="616"/>
        <w:jc w:val="both"/>
        <w:rPr>
          <w:rFonts w:ascii="Palatino Linotype" w:eastAsia="Palatino Linotype" w:hAnsi="Palatino Linotype" w:cs="Palatino Linotype"/>
          <w:b/>
          <w:i/>
          <w:lang w:eastAsia="es-MX"/>
        </w:rPr>
      </w:pPr>
      <w:r w:rsidRPr="00715BAC">
        <w:rPr>
          <w:rFonts w:ascii="Palatino Linotype" w:eastAsia="Palatino Linotype" w:hAnsi="Palatino Linotype" w:cs="Palatino Linotype"/>
          <w:b/>
          <w:i/>
          <w:lang w:eastAsia="es-MX"/>
        </w:rPr>
        <w:t>V</w:t>
      </w:r>
      <w:r w:rsidRPr="00715BAC">
        <w:rPr>
          <w:rFonts w:ascii="Palatino Linotype" w:eastAsia="Palatino Linotype" w:hAnsi="Palatino Linotype" w:cs="Palatino Linotype"/>
          <w:i/>
          <w:lang w:eastAsia="es-MX"/>
        </w:rPr>
        <w:t>. Deberán elegir y justificar la opción de excepción al derecho de acceso a la información que menos lo restrinja y que sea adecuada y proporcional para evitar el perjuicio al interés público, evitando siempre que sea posible la reserva absoluta de documentos o expedientes; y</w:t>
      </w:r>
      <w:r w:rsidRPr="00715BAC">
        <w:rPr>
          <w:rFonts w:ascii="Palatino Linotype" w:eastAsia="Palatino Linotype" w:hAnsi="Palatino Linotype" w:cs="Palatino Linotype"/>
          <w:b/>
          <w:i/>
          <w:lang w:eastAsia="es-MX"/>
        </w:rPr>
        <w:t xml:space="preserve"> </w:t>
      </w:r>
    </w:p>
    <w:p w14:paraId="5C6B780C" w14:textId="77777777" w:rsidR="007A52BF" w:rsidRPr="00715BAC" w:rsidRDefault="007A52BF" w:rsidP="007A52BF">
      <w:pPr>
        <w:tabs>
          <w:tab w:val="left" w:pos="1701"/>
        </w:tabs>
        <w:spacing w:before="120" w:after="120"/>
        <w:ind w:left="567" w:right="616"/>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b/>
          <w:i/>
          <w:lang w:eastAsia="es-MX"/>
        </w:rPr>
        <w:t>VI</w:t>
      </w:r>
      <w:r w:rsidRPr="00715BAC">
        <w:rPr>
          <w:rFonts w:ascii="Palatino Linotype" w:eastAsia="Palatino Linotype" w:hAnsi="Palatino Linotype" w:cs="Palatino Linotype"/>
          <w:i/>
          <w:lang w:eastAsia="es-MX"/>
        </w:rPr>
        <w:t>. En los casos en que se determine la clasificación total de la información, se deberán especificar en la prueba de daño, con la mayor claridad y precisión posible, los aspectos relevantes de la información clasificada que ayuden a cumplir con el objetivo de brindar certeza al solicitante.”</w:t>
      </w:r>
    </w:p>
    <w:p w14:paraId="21E958CD" w14:textId="77777777" w:rsidR="007A52BF" w:rsidRPr="00715BAC" w:rsidRDefault="007A52BF" w:rsidP="007A52BF">
      <w:pPr>
        <w:spacing w:line="360" w:lineRule="auto"/>
        <w:jc w:val="both"/>
        <w:rPr>
          <w:rFonts w:ascii="Palatino Linotype" w:eastAsia="Palatino Linotype" w:hAnsi="Palatino Linotype" w:cs="Palatino Linotype"/>
          <w:lang w:eastAsia="es-MX"/>
        </w:rPr>
      </w:pPr>
    </w:p>
    <w:p w14:paraId="10006E4B" w14:textId="1AF5D575" w:rsidR="007A52BF" w:rsidRPr="00715BAC" w:rsidRDefault="007A52BF" w:rsidP="003123C7">
      <w:pPr>
        <w:pStyle w:val="Prrafodelista"/>
        <w:numPr>
          <w:ilvl w:val="0"/>
          <w:numId w:val="1"/>
        </w:numPr>
        <w:spacing w:line="360" w:lineRule="auto"/>
        <w:ind w:left="0" w:firstLine="0"/>
        <w:jc w:val="both"/>
        <w:rPr>
          <w:rFonts w:ascii="Palatino Linotype" w:eastAsia="Palatino Linotype" w:hAnsi="Palatino Linotype" w:cs="Palatino Linotype"/>
          <w:lang w:eastAsia="es-MX"/>
        </w:rPr>
      </w:pPr>
      <w:r w:rsidRPr="00715BAC">
        <w:rPr>
          <w:rFonts w:ascii="Palatino Linotype" w:eastAsia="Palatino Linotype" w:hAnsi="Palatino Linotype" w:cs="Palatino Linotype"/>
          <w:lang w:eastAsia="es-MX"/>
        </w:rPr>
        <w:t xml:space="preserve">De tal manera, las limitaciones al acceso a la información deben sustentarse en una adecuada clasificación que debe distinguir y tomar en cuenta qué información puede generar un daño desproporcionado o innecesario a valores jurídicamente protegidos; tal y como lo dispone la siguiente tesis: </w:t>
      </w:r>
    </w:p>
    <w:p w14:paraId="67D7ED45" w14:textId="77777777" w:rsidR="003123C7" w:rsidRPr="00715BAC" w:rsidRDefault="003123C7" w:rsidP="003123C7">
      <w:pPr>
        <w:pStyle w:val="Prrafodelista"/>
        <w:spacing w:line="360" w:lineRule="auto"/>
        <w:ind w:left="0"/>
        <w:jc w:val="both"/>
        <w:rPr>
          <w:rFonts w:ascii="Palatino Linotype" w:eastAsia="Palatino Linotype" w:hAnsi="Palatino Linotype" w:cs="Palatino Linotype"/>
          <w:lang w:eastAsia="es-MX"/>
        </w:rPr>
      </w:pPr>
    </w:p>
    <w:p w14:paraId="7B93E119" w14:textId="77777777" w:rsidR="007A52BF" w:rsidRPr="00715BAC" w:rsidRDefault="007A52BF" w:rsidP="007A52BF">
      <w:pPr>
        <w:spacing w:line="276" w:lineRule="auto"/>
        <w:ind w:left="567" w:right="900"/>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i/>
          <w:lang w:eastAsia="es-MX"/>
        </w:rPr>
        <w:t>“</w:t>
      </w:r>
      <w:r w:rsidRPr="00715BAC">
        <w:rPr>
          <w:rFonts w:ascii="Palatino Linotype" w:eastAsia="Palatino Linotype" w:hAnsi="Palatino Linotype" w:cs="Palatino Linotype"/>
          <w:b/>
          <w:i/>
          <w:lang w:eastAsia="es-MX"/>
        </w:rPr>
        <w:t>INFORMACIÓN RESERVADA. APLICACIÓN DE LA "PRUEBA DE DAÑO E INTERÉS PÚBLICO" PARA DETERMINAR LO ADECUADO DE LA APORTADA CON ESA CLASIFICACIÓN EN EL JUICIO DE AMPARO POR LA AUTORIDAD RESPONSABLE, A EFECTO DE HACER VIABLE LA DEFENSA EFECTIVA DEL QUEJOSO</w:t>
      </w:r>
      <w:r w:rsidRPr="00715BAC">
        <w:rPr>
          <w:rFonts w:ascii="Palatino Linotype" w:eastAsia="Palatino Linotype" w:hAnsi="Palatino Linotype" w:cs="Palatino Linotype"/>
          <w:i/>
          <w:lang w:eastAsia="es-MX"/>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oficio, con el propósito de obtener una versión que sea pública para la parte interesada.” </w:t>
      </w:r>
    </w:p>
    <w:p w14:paraId="732F8293" w14:textId="77777777" w:rsidR="007A52BF" w:rsidRPr="00715BAC" w:rsidRDefault="007A52BF" w:rsidP="007A52BF">
      <w:pPr>
        <w:spacing w:line="360" w:lineRule="auto"/>
        <w:jc w:val="both"/>
        <w:rPr>
          <w:rFonts w:ascii="Palatino Linotype" w:eastAsia="Palatino Linotype" w:hAnsi="Palatino Linotype" w:cs="Palatino Linotype"/>
          <w:lang w:eastAsia="es-MX"/>
        </w:rPr>
      </w:pPr>
    </w:p>
    <w:p w14:paraId="557E6AA5" w14:textId="77777777" w:rsidR="003123C7" w:rsidRPr="00715BAC" w:rsidRDefault="007A52BF" w:rsidP="007A52BF">
      <w:pPr>
        <w:pStyle w:val="Prrafodelista"/>
        <w:numPr>
          <w:ilvl w:val="0"/>
          <w:numId w:val="1"/>
        </w:numPr>
        <w:spacing w:line="360" w:lineRule="auto"/>
        <w:ind w:left="0" w:firstLine="0"/>
        <w:jc w:val="both"/>
        <w:rPr>
          <w:rFonts w:ascii="Palatino Linotype" w:eastAsia="Palatino Linotype" w:hAnsi="Palatino Linotype" w:cs="Palatino Linotype"/>
          <w:lang w:eastAsia="es-MX"/>
        </w:rPr>
      </w:pPr>
      <w:r w:rsidRPr="00715BAC">
        <w:rPr>
          <w:rFonts w:ascii="Palatino Linotype" w:eastAsia="Palatino Linotype" w:hAnsi="Palatino Linotype" w:cs="Palatino Linotype"/>
          <w:lang w:eastAsia="es-MX"/>
        </w:rPr>
        <w:t xml:space="preserve">Prueba de daño, que cobra relevancia puesto que sí ésta no arroja resultados contundentes sobre un posible peligro, deberá de publicarse la información. Siendo que, los Sujetos Obligados deben aplicar de manera restrictiva y limitada, las excepciones al derecho de acceso a la información, sin ampliar las excepciones y supuestos de reserva previstos en la Ley General de Transparencia y Acceso a la Información Pública o la Ley local, aduciendo analogía o mayoría de razón. </w:t>
      </w:r>
    </w:p>
    <w:p w14:paraId="19E3A044" w14:textId="77777777" w:rsidR="003123C7" w:rsidRPr="00715BAC" w:rsidRDefault="003123C7" w:rsidP="003123C7">
      <w:pPr>
        <w:pStyle w:val="Prrafodelista"/>
        <w:spacing w:line="360" w:lineRule="auto"/>
        <w:ind w:left="0"/>
        <w:jc w:val="both"/>
        <w:rPr>
          <w:rFonts w:ascii="Palatino Linotype" w:eastAsia="Palatino Linotype" w:hAnsi="Palatino Linotype" w:cs="Palatino Linotype"/>
          <w:lang w:eastAsia="es-MX"/>
        </w:rPr>
      </w:pPr>
    </w:p>
    <w:p w14:paraId="557AE209" w14:textId="77777777" w:rsidR="003123C7" w:rsidRPr="00715BAC" w:rsidRDefault="007A52BF" w:rsidP="007A52BF">
      <w:pPr>
        <w:pStyle w:val="Prrafodelista"/>
        <w:numPr>
          <w:ilvl w:val="0"/>
          <w:numId w:val="1"/>
        </w:numPr>
        <w:spacing w:line="360" w:lineRule="auto"/>
        <w:ind w:left="0" w:firstLine="0"/>
        <w:jc w:val="both"/>
        <w:rPr>
          <w:rFonts w:ascii="Palatino Linotype" w:eastAsia="Palatino Linotype" w:hAnsi="Palatino Linotype" w:cs="Palatino Linotype"/>
          <w:lang w:eastAsia="es-MX"/>
        </w:rPr>
      </w:pPr>
      <w:r w:rsidRPr="00715BAC">
        <w:rPr>
          <w:rFonts w:ascii="Palatino Linotype" w:eastAsia="Palatino Linotype" w:hAnsi="Palatino Linotype" w:cs="Palatino Linotype"/>
          <w:lang w:eastAsia="es-MX"/>
        </w:rPr>
        <w:lastRenderedPageBreak/>
        <w:t>Asimismo, los Sujetos Obligados no pueden emitir acuerdos de carácter general o particular que clasifiquen documentos o información como reservada, ya que dicha clasificación, debe estar acorde con la actualización de los supuestos definidos; resaltándose, además, que la clasificación de la información se debe realizar conforme a un análisis caso por caso, mediante la aplicación de la enunciada prueba de daño.</w:t>
      </w:r>
    </w:p>
    <w:p w14:paraId="01BEBEB7" w14:textId="77777777" w:rsidR="003123C7" w:rsidRPr="00715BAC" w:rsidRDefault="003123C7" w:rsidP="003123C7">
      <w:pPr>
        <w:pStyle w:val="Prrafodelista"/>
        <w:rPr>
          <w:rFonts w:ascii="Palatino Linotype" w:eastAsia="Palatino Linotype" w:hAnsi="Palatino Linotype" w:cs="Palatino Linotype"/>
          <w:lang w:eastAsia="es-MX"/>
        </w:rPr>
      </w:pPr>
    </w:p>
    <w:p w14:paraId="68904E2F" w14:textId="4BE59200" w:rsidR="007A52BF" w:rsidRPr="00715BAC" w:rsidRDefault="007A52BF" w:rsidP="007A52BF">
      <w:pPr>
        <w:pStyle w:val="Prrafodelista"/>
        <w:numPr>
          <w:ilvl w:val="0"/>
          <w:numId w:val="1"/>
        </w:numPr>
        <w:spacing w:line="360" w:lineRule="auto"/>
        <w:ind w:left="0" w:firstLine="0"/>
        <w:jc w:val="both"/>
        <w:rPr>
          <w:rFonts w:ascii="Palatino Linotype" w:eastAsia="Palatino Linotype" w:hAnsi="Palatino Linotype" w:cs="Palatino Linotype"/>
          <w:lang w:eastAsia="es-MX"/>
        </w:rPr>
      </w:pPr>
      <w:r w:rsidRPr="00715BAC">
        <w:rPr>
          <w:rFonts w:ascii="Palatino Linotype" w:eastAsia="Palatino Linotype" w:hAnsi="Palatino Linotype" w:cs="Palatino Linotype"/>
          <w:lang w:eastAsia="es-MX"/>
        </w:rPr>
        <w:t xml:space="preserve">De este modo, es necesario que la autoridad,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regla individualizada y pertinente para el caso, a través de la aplicación de dicha prueba, con el propósito de obtener, una versión pública o acuerdo conforme a lo solicitado. Aunado a lo anterior, se tiene que, para realizar la clasificación de la información se debe: </w:t>
      </w:r>
    </w:p>
    <w:p w14:paraId="74471F55" w14:textId="77777777" w:rsidR="00BD5BF8" w:rsidRPr="00715BAC" w:rsidRDefault="00BD5BF8" w:rsidP="00BD5BF8">
      <w:pPr>
        <w:pStyle w:val="Prrafodelista"/>
        <w:spacing w:line="360" w:lineRule="auto"/>
        <w:ind w:left="0"/>
        <w:jc w:val="both"/>
        <w:rPr>
          <w:rFonts w:ascii="Palatino Linotype" w:eastAsia="Palatino Linotype" w:hAnsi="Palatino Linotype" w:cs="Palatino Linotype"/>
          <w:lang w:eastAsia="es-MX"/>
        </w:rPr>
      </w:pPr>
    </w:p>
    <w:p w14:paraId="031448A1" w14:textId="77777777" w:rsidR="007A52BF" w:rsidRPr="00715BAC" w:rsidRDefault="007A52BF" w:rsidP="007016C7">
      <w:pPr>
        <w:numPr>
          <w:ilvl w:val="0"/>
          <w:numId w:val="7"/>
        </w:numPr>
        <w:pBdr>
          <w:top w:val="nil"/>
          <w:left w:val="nil"/>
          <w:bottom w:val="nil"/>
          <w:right w:val="nil"/>
          <w:between w:val="nil"/>
        </w:pBdr>
        <w:spacing w:after="160" w:line="360" w:lineRule="auto"/>
        <w:jc w:val="both"/>
        <w:rPr>
          <w:rFonts w:ascii="Palatino Linotype" w:eastAsia="Palatino Linotype" w:hAnsi="Palatino Linotype" w:cs="Palatino Linotype"/>
          <w:color w:val="000000"/>
          <w:lang w:eastAsia="es-MX"/>
        </w:rPr>
      </w:pPr>
      <w:r w:rsidRPr="00715BAC">
        <w:rPr>
          <w:rFonts w:ascii="Palatino Linotype" w:eastAsia="Palatino Linotype" w:hAnsi="Palatino Linotype" w:cs="Palatino Linotype"/>
          <w:b/>
          <w:color w:val="000000"/>
          <w:lang w:eastAsia="es-MX"/>
        </w:rPr>
        <w:t>Fundar:</w:t>
      </w:r>
      <w:r w:rsidRPr="00715BAC">
        <w:rPr>
          <w:rFonts w:ascii="Palatino Linotype" w:eastAsia="Palatino Linotype" w:hAnsi="Palatino Linotype" w:cs="Palatino Linotype"/>
          <w:color w:val="000000"/>
          <w:lang w:eastAsia="es-MX"/>
        </w:rPr>
        <w:t xml:space="preserve"> señalando el artículo, fracción, inciso, párrafo o numeral de la Ley o tratado internacional suscrito por el Estado mexicano que expresamente le otorgue el carácter de reservada. </w:t>
      </w:r>
    </w:p>
    <w:p w14:paraId="3C32FD03" w14:textId="77777777" w:rsidR="007A52BF" w:rsidRPr="00715BAC" w:rsidRDefault="007A52BF" w:rsidP="007016C7">
      <w:pPr>
        <w:numPr>
          <w:ilvl w:val="0"/>
          <w:numId w:val="7"/>
        </w:numPr>
        <w:pBdr>
          <w:top w:val="nil"/>
          <w:left w:val="nil"/>
          <w:bottom w:val="nil"/>
          <w:right w:val="nil"/>
          <w:between w:val="nil"/>
        </w:pBdr>
        <w:spacing w:after="160" w:line="360" w:lineRule="auto"/>
        <w:jc w:val="both"/>
        <w:rPr>
          <w:rFonts w:ascii="Palatino Linotype" w:eastAsia="Palatino Linotype" w:hAnsi="Palatino Linotype" w:cs="Palatino Linotype"/>
          <w:color w:val="000000"/>
          <w:lang w:eastAsia="es-MX"/>
        </w:rPr>
      </w:pPr>
      <w:r w:rsidRPr="00715BAC">
        <w:rPr>
          <w:rFonts w:ascii="Palatino Linotype" w:eastAsia="Palatino Linotype" w:hAnsi="Palatino Linotype" w:cs="Palatino Linotype"/>
          <w:b/>
          <w:color w:val="000000"/>
          <w:lang w:eastAsia="es-MX"/>
        </w:rPr>
        <w:t>Motivar:</w:t>
      </w:r>
      <w:r w:rsidRPr="00715BAC">
        <w:rPr>
          <w:rFonts w:ascii="Palatino Linotype" w:eastAsia="Palatino Linotype" w:hAnsi="Palatino Linotype" w:cs="Palatino Linotype"/>
          <w:color w:val="000000"/>
          <w:lang w:eastAsia="es-MX"/>
        </w:rPr>
        <w:t xml:space="preserve"> señalando las razones o circunstancias especiales que lo llevaron a concluir que el caso particular se ajusta al supuesto previsto por la norma legal invocada como fundamento. </w:t>
      </w:r>
    </w:p>
    <w:p w14:paraId="0B214299" w14:textId="77777777" w:rsidR="007A52BF" w:rsidRPr="00715BAC" w:rsidRDefault="007A52BF" w:rsidP="007A52BF">
      <w:pPr>
        <w:spacing w:line="360" w:lineRule="auto"/>
        <w:jc w:val="both"/>
        <w:rPr>
          <w:rFonts w:ascii="Palatino Linotype" w:eastAsia="Palatino Linotype" w:hAnsi="Palatino Linotype" w:cs="Palatino Linotype"/>
          <w:lang w:eastAsia="es-MX"/>
        </w:rPr>
      </w:pPr>
    </w:p>
    <w:p w14:paraId="47D3566E" w14:textId="77777777" w:rsidR="003123C7" w:rsidRPr="00715BAC" w:rsidRDefault="007A52BF" w:rsidP="007A52BF">
      <w:pPr>
        <w:pStyle w:val="Prrafodelista"/>
        <w:numPr>
          <w:ilvl w:val="0"/>
          <w:numId w:val="1"/>
        </w:numPr>
        <w:spacing w:line="360" w:lineRule="auto"/>
        <w:ind w:left="0" w:firstLine="0"/>
        <w:jc w:val="both"/>
        <w:rPr>
          <w:rFonts w:ascii="Palatino Linotype" w:eastAsia="Palatino Linotype" w:hAnsi="Palatino Linotype" w:cs="Palatino Linotype"/>
          <w:lang w:eastAsia="es-MX"/>
        </w:rPr>
      </w:pPr>
      <w:r w:rsidRPr="00715BAC">
        <w:rPr>
          <w:rFonts w:ascii="Palatino Linotype" w:eastAsia="Palatino Linotype" w:hAnsi="Palatino Linotype" w:cs="Palatino Linotype"/>
          <w:lang w:eastAsia="es-MX"/>
        </w:rPr>
        <w:lastRenderedPageBreak/>
        <w:t xml:space="preserve">Siendo que, en el caso específico de la reserva, la motivación de la clasificación, también deberá comprender las circunstancias que justifican el establecimiento de determinado plazo de reserva. </w:t>
      </w:r>
    </w:p>
    <w:p w14:paraId="650BEF13" w14:textId="77777777" w:rsidR="003123C7" w:rsidRPr="00715BAC" w:rsidRDefault="003123C7" w:rsidP="003123C7">
      <w:pPr>
        <w:pStyle w:val="Prrafodelista"/>
        <w:spacing w:line="360" w:lineRule="auto"/>
        <w:ind w:left="0"/>
        <w:jc w:val="both"/>
        <w:rPr>
          <w:rFonts w:ascii="Palatino Linotype" w:eastAsia="Palatino Linotype" w:hAnsi="Palatino Linotype" w:cs="Palatino Linotype"/>
          <w:lang w:eastAsia="es-MX"/>
        </w:rPr>
      </w:pPr>
    </w:p>
    <w:p w14:paraId="04C3E0E7" w14:textId="77777777" w:rsidR="003123C7" w:rsidRPr="00715BAC" w:rsidRDefault="007A52BF" w:rsidP="007A52BF">
      <w:pPr>
        <w:pStyle w:val="Prrafodelista"/>
        <w:numPr>
          <w:ilvl w:val="0"/>
          <w:numId w:val="1"/>
        </w:numPr>
        <w:spacing w:line="360" w:lineRule="auto"/>
        <w:ind w:left="0" w:firstLine="0"/>
        <w:jc w:val="both"/>
        <w:rPr>
          <w:rFonts w:ascii="Palatino Linotype" w:eastAsia="Palatino Linotype" w:hAnsi="Palatino Linotype" w:cs="Palatino Linotype"/>
          <w:lang w:eastAsia="es-MX"/>
        </w:rPr>
      </w:pPr>
      <w:r w:rsidRPr="00715BAC">
        <w:rPr>
          <w:rFonts w:ascii="Palatino Linotype" w:eastAsia="Palatino Linotype" w:hAnsi="Palatino Linotype" w:cs="Palatino Linotype"/>
          <w:lang w:eastAsia="es-MX"/>
        </w:rPr>
        <w:t xml:space="preserve">En otras palabras, para clasificar la información como reservada, los acuerdos deben estar debidamente fundados y motivados, situación que no aconteció en el presente asunto, ya que, no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realizado. </w:t>
      </w:r>
    </w:p>
    <w:p w14:paraId="78DC9F9F" w14:textId="77777777" w:rsidR="003123C7" w:rsidRPr="00715BAC" w:rsidRDefault="003123C7" w:rsidP="003123C7">
      <w:pPr>
        <w:pStyle w:val="Prrafodelista"/>
        <w:rPr>
          <w:rFonts w:ascii="Palatino Linotype" w:eastAsia="Palatino Linotype" w:hAnsi="Palatino Linotype" w:cs="Palatino Linotype"/>
          <w:lang w:eastAsia="es-MX"/>
        </w:rPr>
      </w:pPr>
    </w:p>
    <w:p w14:paraId="62DE1BCF" w14:textId="060E0FA4" w:rsidR="007A52BF" w:rsidRPr="00715BAC" w:rsidRDefault="007A52BF" w:rsidP="003123C7">
      <w:pPr>
        <w:pStyle w:val="Prrafodelista"/>
        <w:numPr>
          <w:ilvl w:val="0"/>
          <w:numId w:val="1"/>
        </w:numPr>
        <w:spacing w:line="360" w:lineRule="auto"/>
        <w:ind w:left="0" w:firstLine="0"/>
        <w:jc w:val="both"/>
        <w:rPr>
          <w:rFonts w:ascii="Palatino Linotype" w:eastAsia="Palatino Linotype" w:hAnsi="Palatino Linotype" w:cs="Palatino Linotype"/>
          <w:lang w:eastAsia="es-MX"/>
        </w:rPr>
      </w:pPr>
      <w:r w:rsidRPr="00715BAC">
        <w:rPr>
          <w:rFonts w:ascii="Palatino Linotype" w:eastAsia="Palatino Linotype" w:hAnsi="Palatino Linotype" w:cs="Palatino Linotype"/>
          <w:lang w:eastAsia="es-MX"/>
        </w:rPr>
        <w:t>Sirve de sustento a lo anterior, la Tesis jurisprudencial número I.</w:t>
      </w:r>
      <w:proofErr w:type="gramStart"/>
      <w:r w:rsidRPr="00715BAC">
        <w:rPr>
          <w:rFonts w:ascii="Palatino Linotype" w:eastAsia="Palatino Linotype" w:hAnsi="Palatino Linotype" w:cs="Palatino Linotype"/>
          <w:lang w:eastAsia="es-MX"/>
        </w:rPr>
        <w:t>4º.A.</w:t>
      </w:r>
      <w:proofErr w:type="gramEnd"/>
      <w:r w:rsidRPr="00715BAC">
        <w:rPr>
          <w:rFonts w:ascii="Palatino Linotype" w:eastAsia="Palatino Linotype" w:hAnsi="Palatino Linotype" w:cs="Palatino Linotype"/>
          <w:lang w:eastAsia="es-MX"/>
        </w:rPr>
        <w:t xml:space="preserve"> J/43, publicada en el Semanario Judicial de la Federación y su Gaceta, bajo el número de registro 175,082; que a la letra dice: </w:t>
      </w:r>
    </w:p>
    <w:p w14:paraId="647AAE70" w14:textId="77777777" w:rsidR="003123C7" w:rsidRPr="00715BAC" w:rsidRDefault="003123C7" w:rsidP="003123C7">
      <w:pPr>
        <w:pStyle w:val="Prrafodelista"/>
        <w:spacing w:line="360" w:lineRule="auto"/>
        <w:ind w:left="0"/>
        <w:jc w:val="both"/>
        <w:rPr>
          <w:rFonts w:ascii="Palatino Linotype" w:eastAsia="Palatino Linotype" w:hAnsi="Palatino Linotype" w:cs="Palatino Linotype"/>
          <w:lang w:eastAsia="es-MX"/>
        </w:rPr>
      </w:pPr>
    </w:p>
    <w:p w14:paraId="7DDDC304" w14:textId="77777777" w:rsidR="007A52BF" w:rsidRPr="00715BAC" w:rsidRDefault="007A52BF" w:rsidP="007A52BF">
      <w:pPr>
        <w:spacing w:line="276" w:lineRule="auto"/>
        <w:ind w:left="567" w:right="616"/>
        <w:jc w:val="both"/>
        <w:rPr>
          <w:rFonts w:ascii="Palatino Linotype" w:eastAsia="Palatino Linotype" w:hAnsi="Palatino Linotype" w:cs="Palatino Linotype"/>
          <w:i/>
          <w:lang w:eastAsia="es-MX"/>
        </w:rPr>
      </w:pPr>
      <w:r w:rsidRPr="00715BAC">
        <w:rPr>
          <w:rFonts w:ascii="Palatino Linotype" w:eastAsia="Palatino Linotype" w:hAnsi="Palatino Linotype" w:cs="Palatino Linotype"/>
          <w:b/>
          <w:i/>
          <w:lang w:eastAsia="es-MX"/>
        </w:rPr>
        <w:t>“FUNDAMENTACIÓN Y MOTIVACIÓN. EL ASPECTO FORMAL DE LA GARANTÍA Y SU FINALIDAD SE TRADUCEN EN EXPLICAR, JUSTIFICAR, POSIBILITAR LA DEFENSA Y COMUNICAR LA DECISIÓN.</w:t>
      </w:r>
      <w:r w:rsidRPr="00715BAC">
        <w:rPr>
          <w:rFonts w:ascii="Palatino Linotype" w:eastAsia="Palatino Linotype" w:hAnsi="Palatino Linotype" w:cs="Palatino Linotype"/>
          <w:i/>
          <w:lang w:eastAsia="es-MX"/>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w:t>
      </w:r>
      <w:r w:rsidRPr="00715BAC">
        <w:rPr>
          <w:rFonts w:ascii="Palatino Linotype" w:eastAsia="Palatino Linotype" w:hAnsi="Palatino Linotype" w:cs="Palatino Linotype"/>
          <w:i/>
          <w:lang w:eastAsia="es-MX"/>
        </w:rPr>
        <w:lastRenderedPageBreak/>
        <w:t>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2597A141" w14:textId="77777777" w:rsidR="00C624FA" w:rsidRPr="00715BAC" w:rsidRDefault="00C624FA" w:rsidP="003123C7">
      <w:pPr>
        <w:spacing w:line="360" w:lineRule="auto"/>
        <w:ind w:right="49"/>
        <w:contextualSpacing/>
        <w:jc w:val="both"/>
        <w:rPr>
          <w:rFonts w:ascii="Palatino Linotype" w:eastAsia="Palatino Linotype" w:hAnsi="Palatino Linotype" w:cs="Palatino Linotype"/>
          <w:b/>
          <w:color w:val="000000"/>
        </w:rPr>
      </w:pPr>
    </w:p>
    <w:p w14:paraId="11D08958" w14:textId="076D3F68" w:rsidR="003123C7" w:rsidRPr="00E8748B" w:rsidRDefault="003123C7" w:rsidP="003123C7">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715BAC">
        <w:rPr>
          <w:rFonts w:ascii="Palatino Linotype" w:eastAsia="Palatino Linotype" w:hAnsi="Palatino Linotype" w:cs="Palatino Linotype"/>
          <w:color w:val="000000"/>
        </w:rPr>
        <w:t xml:space="preserve">Derivado de lo anteriormente señalado, se llega a la conclusión de que es dable ORDENA la entrega del acuerdo de clasificación emitido por el Comité de </w:t>
      </w:r>
      <w:r w:rsidR="00BF044C" w:rsidRPr="00715BAC">
        <w:rPr>
          <w:rFonts w:ascii="Palatino Linotype" w:eastAsia="Palatino Linotype" w:hAnsi="Palatino Linotype" w:cs="Palatino Linotype"/>
          <w:color w:val="000000"/>
        </w:rPr>
        <w:t>Transparencia</w:t>
      </w:r>
      <w:r w:rsidRPr="00715BAC">
        <w:rPr>
          <w:rFonts w:ascii="Palatino Linotype" w:eastAsia="Palatino Linotype" w:hAnsi="Palatino Linotype" w:cs="Palatino Linotype"/>
          <w:color w:val="000000"/>
        </w:rPr>
        <w:t xml:space="preserve"> en el que se </w:t>
      </w:r>
      <w:r w:rsidR="00BF044C" w:rsidRPr="00715BAC">
        <w:rPr>
          <w:rFonts w:ascii="Palatino Linotype" w:eastAsia="Palatino Linotype" w:hAnsi="Palatino Linotype" w:cs="Palatino Linotype"/>
          <w:color w:val="000000"/>
        </w:rPr>
        <w:t>clasifique</w:t>
      </w:r>
      <w:r w:rsidR="00171435">
        <w:rPr>
          <w:rFonts w:ascii="Palatino Linotype" w:eastAsia="Palatino Linotype" w:hAnsi="Palatino Linotype" w:cs="Palatino Linotype"/>
          <w:color w:val="000000"/>
        </w:rPr>
        <w:t xml:space="preserve"> como RESERVADO</w:t>
      </w:r>
      <w:r w:rsidRPr="00715BAC">
        <w:rPr>
          <w:rFonts w:ascii="Palatino Linotype" w:eastAsia="Palatino Linotype" w:hAnsi="Palatino Linotype" w:cs="Palatino Linotype"/>
          <w:color w:val="000000"/>
        </w:rPr>
        <w:t xml:space="preserve">, en términos del artículo 140 fracción IV, de la Ley de Transparencia y Acceso a la Información Pública del Estado de México y Municipios, </w:t>
      </w:r>
      <w:r w:rsidR="00171435">
        <w:rPr>
          <w:rFonts w:ascii="Palatino Linotype" w:eastAsia="Palatino Linotype" w:hAnsi="Palatino Linotype" w:cs="Palatino Linotype"/>
          <w:color w:val="000000"/>
          <w:lang w:val="es-MX"/>
        </w:rPr>
        <w:t>el</w:t>
      </w:r>
      <w:r w:rsidR="00BF044C" w:rsidRPr="00715BAC">
        <w:rPr>
          <w:rFonts w:ascii="Palatino Linotype" w:eastAsia="Palatino Linotype" w:hAnsi="Palatino Linotype" w:cs="Palatino Linotype"/>
          <w:color w:val="000000"/>
          <w:lang w:val="es-MX"/>
        </w:rPr>
        <w:t xml:space="preserve"> catastro hidráulico del treinta y uno de octubre de dos mil veintidós al treinta y uno de octubre de dos mil veintitrés. </w:t>
      </w:r>
    </w:p>
    <w:p w14:paraId="22AA289B" w14:textId="77777777" w:rsidR="00E8748B" w:rsidRPr="00E8748B" w:rsidRDefault="00E8748B" w:rsidP="00E8748B">
      <w:pPr>
        <w:spacing w:line="360" w:lineRule="auto"/>
        <w:ind w:right="49"/>
        <w:contextualSpacing/>
        <w:jc w:val="both"/>
        <w:rPr>
          <w:rFonts w:ascii="Palatino Linotype" w:eastAsia="Palatino Linotype" w:hAnsi="Palatino Linotype" w:cs="Palatino Linotype"/>
          <w:color w:val="000000"/>
        </w:rPr>
      </w:pPr>
    </w:p>
    <w:p w14:paraId="74E48704" w14:textId="77777777" w:rsidR="00E8748B" w:rsidRPr="00715BAC" w:rsidRDefault="00E8748B" w:rsidP="00E8748B">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715BAC">
        <w:rPr>
          <w:rFonts w:ascii="Palatino Linotype" w:eastAsia="Palatino Linotype" w:hAnsi="Palatino Linotype" w:cs="Palatino Linotype"/>
          <w:color w:val="000000"/>
        </w:rPr>
        <w:t xml:space="preserve">Sobre el </w:t>
      </w:r>
      <w:r w:rsidRPr="00715BAC">
        <w:rPr>
          <w:rFonts w:ascii="Palatino Linotype" w:eastAsia="Palatino Linotype" w:hAnsi="Palatino Linotype" w:cs="Palatino Linotype"/>
          <w:b/>
          <w:color w:val="000000"/>
          <w:u w:val="single"/>
        </w:rPr>
        <w:t>punto n</w:t>
      </w:r>
      <w:r w:rsidRPr="00715BAC">
        <w:rPr>
          <w:rFonts w:ascii="Palatino Linotype" w:eastAsia="Palatino Linotype" w:hAnsi="Palatino Linotype" w:cs="Palatino Linotype"/>
          <w:color w:val="000000"/>
        </w:rPr>
        <w:t xml:space="preserve"> de la solicitud (base de datos del padrón de usuarios 2023), el Reglamento Interior del Sujeto Obligado establece que la Dirección de Comercialización tiene como objetivo programar, coordinar y evaluar las acciones referentes al cobro y atención al público por los servicios y trámites que proporciona el Organismo en términos de la legislación aplicable, </w:t>
      </w:r>
      <w:r w:rsidRPr="00715BAC">
        <w:rPr>
          <w:rFonts w:ascii="Palatino Linotype" w:eastAsia="Palatino Linotype" w:hAnsi="Palatino Linotype" w:cs="Palatino Linotype"/>
          <w:b/>
          <w:color w:val="000000"/>
        </w:rPr>
        <w:t>procurando la actualización del Padrón de Usuarios</w:t>
      </w:r>
      <w:r w:rsidRPr="00715BAC">
        <w:rPr>
          <w:rFonts w:ascii="Palatino Linotype" w:eastAsia="Palatino Linotype" w:hAnsi="Palatino Linotype" w:cs="Palatino Linotype"/>
          <w:color w:val="000000"/>
        </w:rPr>
        <w:t xml:space="preserve">, el incremento del servicio medido, definiendo la política de cobro, así como la simplificación de la gestión de trámites y aclaraciones. </w:t>
      </w:r>
    </w:p>
    <w:p w14:paraId="7E1C93F1" w14:textId="77777777" w:rsidR="00E8748B" w:rsidRPr="00715BAC" w:rsidRDefault="00E8748B" w:rsidP="00E8748B">
      <w:pPr>
        <w:pStyle w:val="Prrafodelista"/>
        <w:rPr>
          <w:rFonts w:ascii="Palatino Linotype" w:eastAsia="Palatino Linotype" w:hAnsi="Palatino Linotype" w:cs="Palatino Linotype"/>
          <w:color w:val="000000"/>
        </w:rPr>
      </w:pPr>
    </w:p>
    <w:p w14:paraId="29648F8B" w14:textId="77777777" w:rsidR="00E8748B" w:rsidRPr="00715BAC" w:rsidRDefault="00E8748B" w:rsidP="00E8748B">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715BAC">
        <w:rPr>
          <w:rFonts w:ascii="Palatino Linotype" w:eastAsia="Palatino Linotype" w:hAnsi="Palatino Linotype" w:cs="Palatino Linotype"/>
          <w:color w:val="000000"/>
        </w:rPr>
        <w:lastRenderedPageBreak/>
        <w:t>Asimismo, dentro del Manual de Procedimientos de advierte un procedimiento denominado “Barrido Censal”, el cual establece los lineamientos para recabar y generar información actualizada mediante recorridos censales con la finalidad de contar con un padrón actualizado y confiable que permita la identificación y ubicación de todos los predios que cuentan o puedan acceder a los servicios de agua potable y drenaje dentro del área de cobertura del Organismo.</w:t>
      </w:r>
    </w:p>
    <w:p w14:paraId="11E39F3E" w14:textId="77777777" w:rsidR="00E8748B" w:rsidRPr="00715BAC" w:rsidRDefault="00E8748B" w:rsidP="00E8748B">
      <w:pPr>
        <w:pStyle w:val="Prrafodelista"/>
        <w:rPr>
          <w:rFonts w:ascii="Palatino Linotype" w:eastAsia="Palatino Linotype" w:hAnsi="Palatino Linotype" w:cs="Palatino Linotype"/>
          <w:color w:val="000000"/>
        </w:rPr>
      </w:pPr>
    </w:p>
    <w:p w14:paraId="6460B589" w14:textId="77777777" w:rsidR="00E8748B" w:rsidRPr="00715BAC" w:rsidRDefault="00E8748B" w:rsidP="00E8748B">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715BAC">
        <w:rPr>
          <w:rFonts w:ascii="Palatino Linotype" w:eastAsia="Palatino Linotype" w:hAnsi="Palatino Linotype" w:cs="Palatino Linotype"/>
          <w:color w:val="000000"/>
        </w:rPr>
        <w:t xml:space="preserve">Dentro de sus políticas aplicables de advierte la elaboración de un </w:t>
      </w:r>
      <w:r w:rsidRPr="00715BAC">
        <w:rPr>
          <w:rFonts w:ascii="Palatino Linotype" w:eastAsia="Palatino Linotype" w:hAnsi="Palatino Linotype" w:cs="Palatino Linotype"/>
          <w:b/>
          <w:color w:val="000000"/>
        </w:rPr>
        <w:t>plano cartográfico,</w:t>
      </w:r>
      <w:r w:rsidRPr="00715BAC">
        <w:rPr>
          <w:rFonts w:ascii="Palatino Linotype" w:eastAsia="Palatino Linotype" w:hAnsi="Palatino Linotype" w:cs="Palatino Linotype"/>
          <w:color w:val="000000"/>
        </w:rPr>
        <w:t xml:space="preserve"> así como también zonificación por área a censar derivado del diagnóstico generado por la Subdirección de Inspección y Medición para el mantenimiento al padrón de usuarios. Se anexa la siguiente imagen del cuadro descriptivo del procedimiento señalado:</w:t>
      </w:r>
    </w:p>
    <w:p w14:paraId="6D212275" w14:textId="77777777" w:rsidR="00E8748B" w:rsidRPr="00715BAC" w:rsidRDefault="00E8748B" w:rsidP="00E8748B">
      <w:pPr>
        <w:pStyle w:val="Prrafodelista"/>
        <w:rPr>
          <w:rFonts w:ascii="Palatino Linotype" w:eastAsia="Palatino Linotype" w:hAnsi="Palatino Linotype" w:cs="Palatino Linotype"/>
          <w:color w:val="000000"/>
        </w:rPr>
      </w:pPr>
    </w:p>
    <w:p w14:paraId="2B33CC9B" w14:textId="77777777" w:rsidR="00E8748B" w:rsidRPr="00715BAC" w:rsidRDefault="00E8748B" w:rsidP="00E8748B">
      <w:pPr>
        <w:spacing w:line="360" w:lineRule="auto"/>
        <w:ind w:right="49"/>
        <w:contextualSpacing/>
        <w:jc w:val="both"/>
        <w:rPr>
          <w:rFonts w:ascii="Palatino Linotype" w:eastAsia="Palatino Linotype" w:hAnsi="Palatino Linotype" w:cs="Palatino Linotype"/>
          <w:color w:val="000000"/>
        </w:rPr>
      </w:pPr>
    </w:p>
    <w:p w14:paraId="7D3D1193" w14:textId="77777777" w:rsidR="00E8748B" w:rsidRDefault="00E8748B" w:rsidP="00E8748B">
      <w:pPr>
        <w:spacing w:line="360" w:lineRule="auto"/>
        <w:ind w:right="49"/>
        <w:contextualSpacing/>
        <w:jc w:val="center"/>
        <w:rPr>
          <w:rFonts w:ascii="Palatino Linotype" w:eastAsia="Palatino Linotype" w:hAnsi="Palatino Linotype" w:cs="Palatino Linotype"/>
          <w:b/>
          <w:color w:val="000000"/>
        </w:rPr>
      </w:pPr>
      <w:r w:rsidRPr="00715BAC">
        <w:rPr>
          <w:rFonts w:ascii="Palatino Linotype" w:eastAsia="Palatino Linotype" w:hAnsi="Palatino Linotype" w:cs="Palatino Linotype"/>
          <w:b/>
          <w:noProof/>
          <w:color w:val="000000"/>
          <w:lang w:val="es-MX" w:eastAsia="es-MX"/>
        </w:rPr>
        <w:lastRenderedPageBreak/>
        <w:drawing>
          <wp:inline distT="0" distB="0" distL="0" distR="0" wp14:anchorId="2AD8283E" wp14:editId="418CA578">
            <wp:extent cx="3753134" cy="485903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63545" cy="4872508"/>
                    </a:xfrm>
                    <a:prstGeom prst="rect">
                      <a:avLst/>
                    </a:prstGeom>
                  </pic:spPr>
                </pic:pic>
              </a:graphicData>
            </a:graphic>
          </wp:inline>
        </w:drawing>
      </w:r>
    </w:p>
    <w:p w14:paraId="764DD325" w14:textId="37AB1941" w:rsidR="00E8748B" w:rsidRPr="00E8748B" w:rsidRDefault="00E8748B" w:rsidP="00450056">
      <w:pPr>
        <w:spacing w:line="360" w:lineRule="auto"/>
        <w:ind w:right="49"/>
        <w:contextualSpacing/>
        <w:jc w:val="both"/>
        <w:rPr>
          <w:rFonts w:ascii="Palatino Linotype" w:eastAsia="Palatino Linotype" w:hAnsi="Palatino Linotype" w:cs="Palatino Linotype"/>
          <w:color w:val="000000"/>
        </w:rPr>
      </w:pPr>
    </w:p>
    <w:p w14:paraId="39F4ACC1" w14:textId="1FCDD073" w:rsidR="00EE09BC" w:rsidRPr="00835584" w:rsidRDefault="00EE09BC" w:rsidP="00450056">
      <w:pPr>
        <w:numPr>
          <w:ilvl w:val="0"/>
          <w:numId w:val="1"/>
        </w:numPr>
        <w:spacing w:line="360" w:lineRule="auto"/>
        <w:ind w:left="0" w:right="49" w:firstLine="0"/>
        <w:contextualSpacing/>
        <w:jc w:val="both"/>
        <w:rPr>
          <w:rFonts w:ascii="Palatino Linotype" w:eastAsia="MS Mincho" w:hAnsi="Palatino Linotype"/>
        </w:rPr>
      </w:pPr>
      <w:r w:rsidRPr="00835584">
        <w:rPr>
          <w:rFonts w:ascii="Palatino Linotype" w:eastAsia="MS Mincho" w:hAnsi="Palatino Linotype"/>
        </w:rPr>
        <w:t>Por lo anterior, tomando en cuenta la naturaleza de la información, resulta evidente que la mayor parte de los datos contenidos en el padrón de usuarios corresponde a datos personales de los usuarios del servicio</w:t>
      </w:r>
      <w:r w:rsidR="00673E9F" w:rsidRPr="00835584">
        <w:rPr>
          <w:rFonts w:ascii="Palatino Linotype" w:eastAsia="MS Mincho" w:hAnsi="Palatino Linotype"/>
        </w:rPr>
        <w:t>.</w:t>
      </w:r>
    </w:p>
    <w:p w14:paraId="35C28E9D" w14:textId="77777777" w:rsidR="00673E9F" w:rsidRPr="00835584" w:rsidRDefault="00673E9F" w:rsidP="00673E9F">
      <w:pPr>
        <w:spacing w:line="360" w:lineRule="auto"/>
        <w:ind w:right="49"/>
        <w:contextualSpacing/>
        <w:jc w:val="both"/>
        <w:rPr>
          <w:rFonts w:ascii="Palatino Linotype" w:eastAsia="MS Mincho" w:hAnsi="Palatino Linotype"/>
        </w:rPr>
      </w:pPr>
    </w:p>
    <w:p w14:paraId="645CA589" w14:textId="70F11400" w:rsidR="00450056" w:rsidRPr="00835584" w:rsidRDefault="00673E9F" w:rsidP="00450056">
      <w:pPr>
        <w:numPr>
          <w:ilvl w:val="0"/>
          <w:numId w:val="1"/>
        </w:numPr>
        <w:spacing w:line="360" w:lineRule="auto"/>
        <w:ind w:left="0" w:right="49" w:firstLine="0"/>
        <w:contextualSpacing/>
        <w:jc w:val="both"/>
        <w:rPr>
          <w:rFonts w:ascii="Palatino Linotype" w:eastAsia="MS Mincho" w:hAnsi="Palatino Linotype"/>
        </w:rPr>
      </w:pPr>
      <w:r w:rsidRPr="00835584">
        <w:rPr>
          <w:rFonts w:ascii="Palatino Linotype" w:hAnsi="Palatino Linotype"/>
        </w:rPr>
        <w:t>Bajo esa óptica</w:t>
      </w:r>
      <w:r w:rsidR="00450056" w:rsidRPr="00835584">
        <w:rPr>
          <w:rFonts w:ascii="Palatino Linotype" w:hAnsi="Palatino Linotype"/>
        </w:rPr>
        <w:t xml:space="preserve">, los mismos son susceptibles de clasificarse como totalmente confidenciales, de acuerdo con el artículo 116, párrafo primero de la Ley General de Transparencia y el artículo 143, fracción I de la Ley de Transparencia y Acceso a la </w:t>
      </w:r>
      <w:r w:rsidR="00450056" w:rsidRPr="00835584">
        <w:rPr>
          <w:rFonts w:ascii="Palatino Linotype" w:hAnsi="Palatino Linotype"/>
        </w:rPr>
        <w:lastRenderedPageBreak/>
        <w:t xml:space="preserve">Información Pública del Estado de México y Municipios, los cuales señalan lo siguiente: </w:t>
      </w:r>
    </w:p>
    <w:p w14:paraId="5147687D" w14:textId="77777777" w:rsidR="00450056" w:rsidRPr="00835584" w:rsidRDefault="00450056" w:rsidP="00450056">
      <w:pPr>
        <w:spacing w:line="360" w:lineRule="auto"/>
        <w:ind w:right="567"/>
        <w:contextualSpacing/>
        <w:jc w:val="both"/>
        <w:rPr>
          <w:rFonts w:ascii="Palatino Linotype" w:eastAsia="MS Mincho" w:hAnsi="Palatino Linotype"/>
        </w:rPr>
      </w:pPr>
    </w:p>
    <w:p w14:paraId="3B805695" w14:textId="77777777" w:rsidR="00450056" w:rsidRPr="00835584" w:rsidRDefault="00450056" w:rsidP="00450056">
      <w:pPr>
        <w:spacing w:line="360" w:lineRule="auto"/>
        <w:ind w:left="567" w:right="851"/>
        <w:jc w:val="both"/>
        <w:rPr>
          <w:rFonts w:ascii="Palatino Linotype" w:hAnsi="Palatino Linotype"/>
          <w:i/>
          <w:sz w:val="22"/>
        </w:rPr>
      </w:pPr>
      <w:r w:rsidRPr="00835584">
        <w:rPr>
          <w:rFonts w:ascii="Palatino Linotype" w:hAnsi="Palatino Linotype"/>
          <w:bCs/>
          <w:i/>
          <w:sz w:val="22"/>
        </w:rPr>
        <w:t>“</w:t>
      </w:r>
      <w:r w:rsidRPr="00835584">
        <w:rPr>
          <w:rFonts w:ascii="Palatino Linotype" w:hAnsi="Palatino Linotype"/>
          <w:b/>
          <w:bCs/>
          <w:i/>
          <w:sz w:val="22"/>
        </w:rPr>
        <w:t xml:space="preserve">Artículo 116. </w:t>
      </w:r>
      <w:r w:rsidRPr="00835584">
        <w:rPr>
          <w:rFonts w:ascii="Palatino Linotype" w:hAnsi="Palatino Linotype"/>
          <w:i/>
          <w:sz w:val="22"/>
        </w:rPr>
        <w:t>Se considera información confidencial la que contiene datos personales concernientes a una persona identificada o identificable</w:t>
      </w:r>
      <w:r w:rsidRPr="00835584">
        <w:rPr>
          <w:rFonts w:ascii="Palatino Linotype" w:hAnsi="Palatino Linotype"/>
          <w:bCs/>
          <w:i/>
          <w:sz w:val="22"/>
        </w:rPr>
        <w:t>…”</w:t>
      </w:r>
    </w:p>
    <w:p w14:paraId="45865D6F" w14:textId="77777777" w:rsidR="00450056" w:rsidRPr="00835584" w:rsidRDefault="00450056" w:rsidP="00450056">
      <w:pPr>
        <w:spacing w:line="360" w:lineRule="auto"/>
        <w:ind w:left="567" w:right="851"/>
        <w:jc w:val="both"/>
        <w:rPr>
          <w:rFonts w:ascii="Palatino Linotype" w:hAnsi="Palatino Linotype"/>
          <w:i/>
          <w:sz w:val="22"/>
        </w:rPr>
      </w:pPr>
    </w:p>
    <w:p w14:paraId="4EBB33DB" w14:textId="77777777" w:rsidR="00450056" w:rsidRPr="00835584" w:rsidRDefault="00450056" w:rsidP="00450056">
      <w:pPr>
        <w:spacing w:line="360" w:lineRule="auto"/>
        <w:ind w:left="567" w:right="851"/>
        <w:jc w:val="both"/>
        <w:rPr>
          <w:rFonts w:ascii="Palatino Linotype" w:hAnsi="Palatino Linotype"/>
          <w:i/>
          <w:sz w:val="22"/>
        </w:rPr>
      </w:pPr>
      <w:r w:rsidRPr="00835584">
        <w:rPr>
          <w:rFonts w:ascii="Palatino Linotype" w:hAnsi="Palatino Linotype"/>
          <w:i/>
          <w:sz w:val="22"/>
        </w:rPr>
        <w:t>“</w:t>
      </w:r>
      <w:r w:rsidRPr="00835584">
        <w:rPr>
          <w:rFonts w:ascii="Palatino Linotype" w:hAnsi="Palatino Linotype"/>
          <w:b/>
          <w:i/>
          <w:sz w:val="22"/>
        </w:rPr>
        <w:t xml:space="preserve">Artículo 143.- </w:t>
      </w:r>
      <w:r w:rsidRPr="00835584">
        <w:rPr>
          <w:rFonts w:ascii="Palatino Linotype" w:hAnsi="Palatino Linotype"/>
          <w:i/>
          <w:sz w:val="22"/>
        </w:rPr>
        <w:t xml:space="preserve">Para los efectos de esta ley se considera información confidencial la clasificada como tal, de manera permanente por su naturaleza cuando: </w:t>
      </w:r>
    </w:p>
    <w:p w14:paraId="7EC12BCD" w14:textId="77777777" w:rsidR="00450056" w:rsidRPr="00835584" w:rsidRDefault="00450056" w:rsidP="00450056">
      <w:pPr>
        <w:spacing w:line="360" w:lineRule="auto"/>
        <w:ind w:left="567" w:right="851"/>
        <w:jc w:val="both"/>
        <w:rPr>
          <w:rFonts w:ascii="Palatino Linotype" w:hAnsi="Palatino Linotype"/>
          <w:i/>
          <w:sz w:val="22"/>
        </w:rPr>
      </w:pPr>
      <w:r w:rsidRPr="00835584">
        <w:rPr>
          <w:rFonts w:ascii="Palatino Linotype" w:hAnsi="Palatino Linotype"/>
          <w:b/>
          <w:i/>
          <w:sz w:val="22"/>
        </w:rPr>
        <w:t>I.</w:t>
      </w:r>
      <w:r w:rsidRPr="00835584">
        <w:rPr>
          <w:rFonts w:ascii="Palatino Linotype" w:hAnsi="Palatino Linotype"/>
          <w:i/>
          <w:sz w:val="22"/>
        </w:rPr>
        <w:t xml:space="preserve"> Se refiera a la información privada y los datos personales concernientes a una persona física o jurídico colectiva identificada o identificable</w:t>
      </w:r>
    </w:p>
    <w:p w14:paraId="53BA501B" w14:textId="77777777" w:rsidR="00450056" w:rsidRPr="00835584" w:rsidRDefault="00450056" w:rsidP="00450056">
      <w:pPr>
        <w:spacing w:line="360" w:lineRule="auto"/>
        <w:ind w:left="567" w:right="851"/>
        <w:jc w:val="both"/>
        <w:rPr>
          <w:rFonts w:ascii="Palatino Linotype" w:hAnsi="Palatino Linotype"/>
          <w:i/>
          <w:sz w:val="22"/>
        </w:rPr>
      </w:pPr>
      <w:proofErr w:type="gramStart"/>
      <w:r w:rsidRPr="00835584">
        <w:rPr>
          <w:rFonts w:ascii="Palatino Linotype" w:hAnsi="Palatino Linotype"/>
          <w:i/>
          <w:sz w:val="22"/>
        </w:rPr>
        <w:t>…”(</w:t>
      </w:r>
      <w:proofErr w:type="gramEnd"/>
      <w:r w:rsidRPr="00835584">
        <w:rPr>
          <w:rFonts w:ascii="Palatino Linotype" w:hAnsi="Palatino Linotype"/>
          <w:i/>
          <w:sz w:val="22"/>
        </w:rPr>
        <w:t>Sic)</w:t>
      </w:r>
    </w:p>
    <w:p w14:paraId="2DA006BC" w14:textId="77777777" w:rsidR="00450056" w:rsidRPr="00835584" w:rsidRDefault="00450056" w:rsidP="00450056">
      <w:pPr>
        <w:spacing w:line="360" w:lineRule="auto"/>
        <w:ind w:right="49"/>
        <w:contextualSpacing/>
        <w:jc w:val="both"/>
        <w:rPr>
          <w:rFonts w:ascii="Palatino Linotype" w:eastAsia="MS Mincho" w:hAnsi="Palatino Linotype"/>
        </w:rPr>
      </w:pPr>
    </w:p>
    <w:p w14:paraId="6F2F157D" w14:textId="77777777" w:rsidR="00450056" w:rsidRPr="00835584" w:rsidRDefault="00450056" w:rsidP="00450056">
      <w:pPr>
        <w:numPr>
          <w:ilvl w:val="0"/>
          <w:numId w:val="1"/>
        </w:numPr>
        <w:spacing w:line="360" w:lineRule="auto"/>
        <w:ind w:left="0" w:right="49" w:firstLine="0"/>
        <w:contextualSpacing/>
        <w:jc w:val="both"/>
        <w:rPr>
          <w:rFonts w:ascii="Palatino Linotype" w:eastAsia="MS Mincho" w:hAnsi="Palatino Linotype"/>
        </w:rPr>
      </w:pPr>
      <w:r w:rsidRPr="00835584">
        <w:rPr>
          <w:rFonts w:ascii="Palatino Linotype" w:eastAsia="MS Mincho" w:hAnsi="Palatino Linotype"/>
        </w:rPr>
        <w:t xml:space="preserve">No pasa desapercibido comentar que este Instituto no considera procedente la entrega de las documentales en versión pública, toda vez que los datos quedarían visibles, es decir, los que no serían testados, suprimidos o eliminados para el caso de la elaboración de versiones pública, de manera enunciativa más no limitativa serían únicamente lo relativo al servidor público que las expidió, fecha y folio, por lo que solamente podría variar la fecha de expedición, por consiguiente en nada contribuye a la transparencia y a la rendición de cuentas. </w:t>
      </w:r>
    </w:p>
    <w:p w14:paraId="7C584947" w14:textId="77777777" w:rsidR="00450056" w:rsidRPr="00835584" w:rsidRDefault="00450056" w:rsidP="00450056">
      <w:pPr>
        <w:spacing w:line="360" w:lineRule="auto"/>
        <w:ind w:right="49"/>
        <w:contextualSpacing/>
        <w:jc w:val="both"/>
        <w:rPr>
          <w:rFonts w:ascii="Palatino Linotype" w:eastAsia="MS Mincho" w:hAnsi="Palatino Linotype"/>
        </w:rPr>
      </w:pPr>
    </w:p>
    <w:p w14:paraId="62002625" w14:textId="5B0FE3CA" w:rsidR="00450056" w:rsidRPr="00835584" w:rsidRDefault="00450056" w:rsidP="00450056">
      <w:pPr>
        <w:numPr>
          <w:ilvl w:val="0"/>
          <w:numId w:val="1"/>
        </w:numPr>
        <w:spacing w:line="360" w:lineRule="auto"/>
        <w:ind w:left="0" w:right="49" w:firstLine="0"/>
        <w:contextualSpacing/>
        <w:jc w:val="both"/>
        <w:rPr>
          <w:rFonts w:ascii="Palatino Linotype" w:eastAsia="MS Mincho" w:hAnsi="Palatino Linotype"/>
        </w:rPr>
      </w:pPr>
      <w:r w:rsidRPr="00835584">
        <w:rPr>
          <w:rFonts w:ascii="Palatino Linotype" w:eastAsia="MS Mincho" w:hAnsi="Palatino Linotype"/>
        </w:rPr>
        <w:t xml:space="preserve">En otras palabras, la información requerida por el particular, constituyen documentos que de ser entregados, aún en versión pública, el contenido estaría testado en su mayoría, dejándose observar únicamente lo correspondiente al formato principal o básico de dichas constancias, lo cual alude a un documento que contiene información irrelevante, esto en razón de que la información que fuese </w:t>
      </w:r>
      <w:r w:rsidRPr="00835584">
        <w:rPr>
          <w:rFonts w:ascii="Palatino Linotype" w:eastAsia="MS Mincho" w:hAnsi="Palatino Linotype"/>
        </w:rPr>
        <w:lastRenderedPageBreak/>
        <w:t xml:space="preserve">testada constituye información referente a la esfera privada de su titular, ya que se tratan de características físicas que permiten la identificación de un individuo que en su caso podría otorgar acceso a terceros y posteriormente se podría derivar un mal uso de información, máxime a que de ella no se desprende el ejercicio de las atribuciones que tenga el titular como servidor público, la aplicación de recursos públicos, por esta situación, debe </w:t>
      </w:r>
      <w:r w:rsidRPr="00835584">
        <w:rPr>
          <w:rFonts w:ascii="Palatino Linotype" w:eastAsia="MS Mincho" w:hAnsi="Palatino Linotype"/>
          <w:lang w:val="es-ES"/>
        </w:rPr>
        <w:t xml:space="preserve">considerarse información confidencial en términos de los artículos 143, fracción I de la Ley de Transparencia del Estado de México y Municipios y </w:t>
      </w:r>
      <w:r w:rsidRPr="00835584">
        <w:rPr>
          <w:rFonts w:ascii="Palatino Linotype" w:eastAsia="MS Mincho" w:hAnsi="Palatino Linotype"/>
          <w:bCs/>
          <w:lang w:val="es-ES"/>
        </w:rPr>
        <w:t xml:space="preserve">4, fracciones XI y XII de </w:t>
      </w:r>
      <w:r w:rsidRPr="00835584">
        <w:rPr>
          <w:rFonts w:ascii="Palatino Linotype" w:eastAsia="MS Mincho" w:hAnsi="Palatino Linotype"/>
          <w:lang w:val="es-ES"/>
        </w:rPr>
        <w:t xml:space="preserve">la Ley de Protección de Datos Personales en Posesión de Sujetos Obligados del Estado de México y Municipios; razón por la cual con la finalidad de garantizar el pleno ejercicio del derecho de acceso a la información pública, lo dable es ordenar el Acuerdo del Comité de Transparencia por medio del cual clasifique como confidencial </w:t>
      </w:r>
      <w:r w:rsidR="00673E9F" w:rsidRPr="00835584">
        <w:rPr>
          <w:rFonts w:ascii="Palatino Linotype" w:eastAsia="MS Mincho" w:hAnsi="Palatino Linotype"/>
          <w:lang w:val="es-ES"/>
        </w:rPr>
        <w:t xml:space="preserve">el padrón de usuarios. </w:t>
      </w:r>
    </w:p>
    <w:p w14:paraId="3AC4554C" w14:textId="77777777" w:rsidR="00450056" w:rsidRPr="00835584" w:rsidRDefault="00450056" w:rsidP="00450056">
      <w:pPr>
        <w:spacing w:line="360" w:lineRule="auto"/>
        <w:ind w:right="49"/>
        <w:contextualSpacing/>
        <w:jc w:val="both"/>
        <w:rPr>
          <w:rFonts w:ascii="Palatino Linotype" w:eastAsia="MS Mincho" w:hAnsi="Palatino Linotype"/>
        </w:rPr>
      </w:pPr>
    </w:p>
    <w:p w14:paraId="1909281E" w14:textId="77777777" w:rsidR="00450056" w:rsidRPr="00835584" w:rsidRDefault="00450056" w:rsidP="00450056">
      <w:pPr>
        <w:numPr>
          <w:ilvl w:val="0"/>
          <w:numId w:val="1"/>
        </w:numPr>
        <w:spacing w:line="360" w:lineRule="auto"/>
        <w:ind w:left="0" w:right="49" w:firstLine="0"/>
        <w:contextualSpacing/>
        <w:jc w:val="both"/>
        <w:rPr>
          <w:rFonts w:ascii="Palatino Linotype" w:eastAsia="MS Mincho" w:hAnsi="Palatino Linotype"/>
          <w:sz w:val="28"/>
        </w:rPr>
      </w:pPr>
      <w:r w:rsidRPr="00835584">
        <w:rPr>
          <w:rFonts w:ascii="Palatino Linotype" w:hAnsi="Palatino Linotype" w:cs="Arial"/>
        </w:rPr>
        <w:t xml:space="preserve">Lo anterior, es así en virtud de que no se debe perder vista que </w:t>
      </w:r>
      <w:r w:rsidRPr="00835584">
        <w:rPr>
          <w:rFonts w:ascii="Palatino Linotype" w:hAnsi="Palatino Linotype"/>
          <w:lang w:eastAsia="es-MX"/>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conferidas, para lo cual se deberá observar lo establecido en los artículos 3 fracciones IX, XX, XXI, XXXII y XLV; 6, 49 fracción VIII, 91, 137, 143, fracción I, de la Ley de Transparencia y Acceso a la Información Pública del Estado de México y Municipios vigente que a continuación se insertan:</w:t>
      </w:r>
    </w:p>
    <w:p w14:paraId="0F54C2C5" w14:textId="77777777" w:rsidR="00450056" w:rsidRPr="00835584" w:rsidRDefault="00450056" w:rsidP="00450056">
      <w:pPr>
        <w:spacing w:line="360" w:lineRule="auto"/>
        <w:ind w:right="49"/>
        <w:contextualSpacing/>
        <w:jc w:val="both"/>
        <w:rPr>
          <w:rFonts w:ascii="Palatino Linotype" w:eastAsia="MS Mincho" w:hAnsi="Palatino Linotype"/>
          <w:sz w:val="28"/>
        </w:rPr>
      </w:pPr>
    </w:p>
    <w:p w14:paraId="41C0B810"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sz w:val="22"/>
          <w:lang w:eastAsia="es-MX"/>
        </w:rPr>
      </w:pPr>
      <w:r w:rsidRPr="00835584">
        <w:rPr>
          <w:rFonts w:ascii="Palatino Linotype" w:hAnsi="Palatino Linotype"/>
          <w:b/>
          <w:bCs/>
          <w:i/>
          <w:iCs/>
          <w:sz w:val="22"/>
          <w:lang w:eastAsia="es-MX"/>
        </w:rPr>
        <w:t>“Artículo 3. Para los efectos de la presente Ley se entenderá por:</w:t>
      </w:r>
    </w:p>
    <w:p w14:paraId="19621601"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sz w:val="22"/>
          <w:lang w:eastAsia="es-MX"/>
        </w:rPr>
      </w:pPr>
      <w:r w:rsidRPr="00835584">
        <w:rPr>
          <w:rFonts w:ascii="Palatino Linotype" w:hAnsi="Palatino Linotype"/>
          <w:bCs/>
          <w:i/>
          <w:iCs/>
          <w:sz w:val="22"/>
          <w:lang w:eastAsia="es-MX"/>
        </w:rPr>
        <w:t>…</w:t>
      </w:r>
    </w:p>
    <w:p w14:paraId="62F2F62F"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sz w:val="22"/>
          <w:lang w:eastAsia="es-MX"/>
        </w:rPr>
      </w:pPr>
      <w:r w:rsidRPr="00835584">
        <w:rPr>
          <w:rFonts w:ascii="Palatino Linotype" w:hAnsi="Palatino Linotype"/>
          <w:b/>
          <w:bCs/>
          <w:i/>
          <w:iCs/>
          <w:sz w:val="22"/>
          <w:lang w:eastAsia="es-MX"/>
        </w:rPr>
        <w:t>IX. Datos personales:</w:t>
      </w:r>
      <w:r w:rsidRPr="00835584">
        <w:rPr>
          <w:rFonts w:ascii="Palatino Linotype" w:hAnsi="Palatino Linotype"/>
          <w:i/>
          <w:iCs/>
          <w:sz w:val="22"/>
          <w:lang w:eastAsia="es-MX"/>
        </w:rPr>
        <w:t xml:space="preserve"> La información concerniente a una persona, identificada o identificable según lo dispuesto por la Ley de Protección de Datos Personales del Estado de México;</w:t>
      </w:r>
    </w:p>
    <w:p w14:paraId="1DDB5067"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bCs/>
          <w:i/>
          <w:iCs/>
          <w:sz w:val="22"/>
          <w:lang w:eastAsia="es-MX"/>
        </w:rPr>
      </w:pPr>
      <w:r w:rsidRPr="00835584">
        <w:rPr>
          <w:rFonts w:ascii="Palatino Linotype" w:hAnsi="Palatino Linotype"/>
          <w:bCs/>
          <w:i/>
          <w:iCs/>
          <w:sz w:val="22"/>
          <w:lang w:eastAsia="es-MX"/>
        </w:rPr>
        <w:t>…</w:t>
      </w:r>
    </w:p>
    <w:p w14:paraId="01A84568"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b/>
          <w:bCs/>
          <w:i/>
          <w:iCs/>
          <w:sz w:val="22"/>
          <w:lang w:eastAsia="es-MX"/>
        </w:rPr>
      </w:pPr>
    </w:p>
    <w:p w14:paraId="2F7B4CEC"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i/>
          <w:iCs/>
          <w:sz w:val="22"/>
          <w:lang w:eastAsia="es-MX"/>
        </w:rPr>
      </w:pPr>
      <w:r w:rsidRPr="00835584">
        <w:rPr>
          <w:rFonts w:ascii="Palatino Linotype" w:hAnsi="Palatino Linotype"/>
          <w:b/>
          <w:bCs/>
          <w:i/>
          <w:iCs/>
          <w:sz w:val="22"/>
          <w:lang w:eastAsia="es-MX"/>
        </w:rPr>
        <w:t>XX. Información clasificada:</w:t>
      </w:r>
      <w:r w:rsidRPr="00835584">
        <w:rPr>
          <w:rFonts w:ascii="Palatino Linotype" w:hAnsi="Palatino Linotype"/>
          <w:i/>
          <w:iCs/>
          <w:sz w:val="22"/>
          <w:lang w:eastAsia="es-MX"/>
        </w:rPr>
        <w:t xml:space="preserve"> Aquella considerada por la presente Ley como reservada o confidencial;</w:t>
      </w:r>
    </w:p>
    <w:p w14:paraId="2842BEAC"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b/>
          <w:bCs/>
          <w:i/>
          <w:iCs/>
          <w:sz w:val="22"/>
          <w:lang w:eastAsia="es-MX"/>
        </w:rPr>
      </w:pPr>
    </w:p>
    <w:p w14:paraId="23998FA9"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i/>
          <w:iCs/>
          <w:sz w:val="22"/>
          <w:lang w:eastAsia="es-MX"/>
        </w:rPr>
      </w:pPr>
      <w:r w:rsidRPr="00835584">
        <w:rPr>
          <w:rFonts w:ascii="Palatino Linotype" w:hAnsi="Palatino Linotype"/>
          <w:b/>
          <w:bCs/>
          <w:i/>
          <w:iCs/>
          <w:sz w:val="22"/>
          <w:lang w:eastAsia="es-MX"/>
        </w:rPr>
        <w:t>XXI. Información confidencial:</w:t>
      </w:r>
      <w:r w:rsidRPr="00835584">
        <w:rPr>
          <w:rFonts w:ascii="Palatino Linotype" w:hAnsi="Palatino Linotype"/>
          <w:i/>
          <w:iCs/>
          <w:sz w:val="22"/>
          <w:lang w:eastAsia="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52906F2"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bCs/>
          <w:i/>
          <w:iCs/>
          <w:sz w:val="22"/>
          <w:lang w:eastAsia="es-MX"/>
        </w:rPr>
      </w:pPr>
      <w:r w:rsidRPr="00835584">
        <w:rPr>
          <w:rFonts w:ascii="Palatino Linotype" w:hAnsi="Palatino Linotype"/>
          <w:bCs/>
          <w:i/>
          <w:iCs/>
          <w:sz w:val="22"/>
          <w:lang w:eastAsia="es-MX"/>
        </w:rPr>
        <w:t>…</w:t>
      </w:r>
    </w:p>
    <w:p w14:paraId="21FC4B1E"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b/>
          <w:bCs/>
          <w:i/>
          <w:iCs/>
          <w:sz w:val="22"/>
          <w:lang w:eastAsia="es-MX"/>
        </w:rPr>
      </w:pPr>
    </w:p>
    <w:p w14:paraId="66DA8DEB"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i/>
          <w:iCs/>
          <w:sz w:val="22"/>
          <w:lang w:eastAsia="es-MX"/>
        </w:rPr>
      </w:pPr>
      <w:r w:rsidRPr="00835584">
        <w:rPr>
          <w:rFonts w:ascii="Palatino Linotype" w:hAnsi="Palatino Linotype"/>
          <w:b/>
          <w:bCs/>
          <w:i/>
          <w:iCs/>
          <w:sz w:val="22"/>
          <w:lang w:eastAsia="es-MX"/>
        </w:rPr>
        <w:t>XXXII. Protección de Datos Personales:</w:t>
      </w:r>
      <w:r w:rsidRPr="00835584">
        <w:rPr>
          <w:rFonts w:ascii="Palatino Linotype" w:hAnsi="Palatino Linotype"/>
          <w:i/>
          <w:iCs/>
          <w:sz w:val="22"/>
          <w:lang w:eastAsia="es-MX"/>
        </w:rPr>
        <w:t xml:space="preserve"> Derecho humano que tutela la privacidad de datos personales en poder de los sujetos obligados y sujetos particulares;</w:t>
      </w:r>
    </w:p>
    <w:p w14:paraId="69837045"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i/>
          <w:iCs/>
          <w:sz w:val="22"/>
          <w:lang w:eastAsia="es-MX"/>
        </w:rPr>
      </w:pPr>
      <w:r w:rsidRPr="00835584">
        <w:rPr>
          <w:rFonts w:ascii="Palatino Linotype" w:hAnsi="Palatino Linotype"/>
          <w:i/>
          <w:iCs/>
          <w:sz w:val="22"/>
          <w:lang w:eastAsia="es-MX"/>
        </w:rPr>
        <w:t>…</w:t>
      </w:r>
    </w:p>
    <w:p w14:paraId="72770997"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i/>
          <w:iCs/>
          <w:sz w:val="22"/>
          <w:lang w:eastAsia="es-MX"/>
        </w:rPr>
      </w:pPr>
    </w:p>
    <w:p w14:paraId="5BB7CFBA"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sz w:val="22"/>
          <w:lang w:eastAsia="es-MX"/>
        </w:rPr>
      </w:pPr>
      <w:r w:rsidRPr="00835584">
        <w:rPr>
          <w:rFonts w:ascii="Palatino Linotype" w:hAnsi="Palatino Linotype"/>
          <w:b/>
          <w:bCs/>
          <w:i/>
          <w:iCs/>
          <w:sz w:val="22"/>
          <w:lang w:eastAsia="es-MX"/>
        </w:rPr>
        <w:t>XLV. Versión pública</w:t>
      </w:r>
      <w:r w:rsidRPr="00835584">
        <w:rPr>
          <w:rFonts w:ascii="Palatino Linotype" w:hAnsi="Palatino Linotype"/>
          <w:i/>
          <w:iCs/>
          <w:sz w:val="22"/>
          <w:lang w:eastAsia="es-MX"/>
        </w:rPr>
        <w:t>: Documento en el que se elimine, suprime o borra la información clasificada como reservada o confidencial para permitir su acceso.</w:t>
      </w:r>
    </w:p>
    <w:p w14:paraId="35A905BC"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b/>
          <w:bCs/>
          <w:i/>
          <w:iCs/>
          <w:sz w:val="22"/>
          <w:lang w:eastAsia="es-MX"/>
        </w:rPr>
      </w:pPr>
    </w:p>
    <w:p w14:paraId="304DDE1B"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sz w:val="22"/>
          <w:lang w:eastAsia="es-MX"/>
        </w:rPr>
      </w:pPr>
      <w:r w:rsidRPr="00835584">
        <w:rPr>
          <w:rFonts w:ascii="Palatino Linotype" w:hAnsi="Palatino Linotype"/>
          <w:b/>
          <w:bCs/>
          <w:i/>
          <w:iCs/>
          <w:sz w:val="22"/>
          <w:lang w:eastAsia="es-MX"/>
        </w:rPr>
        <w:t>Artículo 6.</w:t>
      </w:r>
      <w:r w:rsidRPr="00835584">
        <w:rPr>
          <w:rFonts w:ascii="Palatino Linotype" w:hAnsi="Palatino Linotype"/>
          <w:i/>
          <w:iCs/>
          <w:sz w:val="22"/>
          <w:lang w:eastAsia="es-MX"/>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364E7F5C"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b/>
          <w:bCs/>
          <w:i/>
          <w:iCs/>
          <w:sz w:val="22"/>
          <w:lang w:eastAsia="es-MX"/>
        </w:rPr>
      </w:pPr>
    </w:p>
    <w:p w14:paraId="7C78C62F"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i/>
          <w:iCs/>
          <w:sz w:val="22"/>
          <w:lang w:eastAsia="es-MX"/>
        </w:rPr>
      </w:pPr>
      <w:r w:rsidRPr="00835584">
        <w:rPr>
          <w:rFonts w:ascii="Palatino Linotype" w:hAnsi="Palatino Linotype"/>
          <w:b/>
          <w:bCs/>
          <w:i/>
          <w:iCs/>
          <w:sz w:val="22"/>
          <w:lang w:eastAsia="es-MX"/>
        </w:rPr>
        <w:lastRenderedPageBreak/>
        <w:t>Artículo 49.</w:t>
      </w:r>
      <w:r w:rsidRPr="00835584">
        <w:rPr>
          <w:rFonts w:ascii="Palatino Linotype" w:hAnsi="Palatino Linotype"/>
          <w:i/>
          <w:iCs/>
          <w:sz w:val="22"/>
          <w:lang w:eastAsia="es-MX"/>
        </w:rPr>
        <w:t xml:space="preserve"> Los Comités de Transparencia tendrán las siguientes atribuciones:</w:t>
      </w:r>
    </w:p>
    <w:p w14:paraId="4057EA24"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i/>
          <w:iCs/>
          <w:sz w:val="22"/>
          <w:lang w:eastAsia="es-MX"/>
        </w:rPr>
      </w:pPr>
      <w:r w:rsidRPr="00835584">
        <w:rPr>
          <w:rFonts w:ascii="Palatino Linotype" w:hAnsi="Palatino Linotype"/>
          <w:i/>
          <w:iCs/>
          <w:sz w:val="22"/>
          <w:lang w:eastAsia="es-MX"/>
        </w:rPr>
        <w:t>…</w:t>
      </w:r>
    </w:p>
    <w:p w14:paraId="07BE44AB"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i/>
          <w:iCs/>
          <w:sz w:val="22"/>
          <w:lang w:eastAsia="es-MX"/>
        </w:rPr>
      </w:pPr>
      <w:r w:rsidRPr="00835584">
        <w:rPr>
          <w:rFonts w:ascii="Palatino Linotype" w:hAnsi="Palatino Linotype"/>
          <w:b/>
          <w:bCs/>
          <w:i/>
          <w:iCs/>
          <w:sz w:val="22"/>
          <w:lang w:eastAsia="es-MX"/>
        </w:rPr>
        <w:t>VIII</w:t>
      </w:r>
      <w:r w:rsidRPr="00835584">
        <w:rPr>
          <w:rFonts w:ascii="Palatino Linotype" w:hAnsi="Palatino Linotype"/>
          <w:i/>
          <w:iCs/>
          <w:sz w:val="22"/>
          <w:lang w:eastAsia="es-MX"/>
        </w:rPr>
        <w:t>. Aprobar, modificar o revocar la clasificación de la información;</w:t>
      </w:r>
    </w:p>
    <w:p w14:paraId="295D0294"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i/>
          <w:iCs/>
          <w:sz w:val="22"/>
          <w:lang w:eastAsia="es-MX"/>
        </w:rPr>
      </w:pPr>
      <w:r w:rsidRPr="00835584">
        <w:rPr>
          <w:rFonts w:ascii="Palatino Linotype" w:hAnsi="Palatino Linotype"/>
          <w:i/>
          <w:iCs/>
          <w:sz w:val="22"/>
          <w:lang w:eastAsia="es-MX"/>
        </w:rPr>
        <w:t>…</w:t>
      </w:r>
    </w:p>
    <w:p w14:paraId="7038B2EB"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cs="Arial"/>
          <w:b/>
          <w:bCs/>
          <w:i/>
          <w:noProof/>
          <w:sz w:val="22"/>
        </w:rPr>
      </w:pPr>
    </w:p>
    <w:p w14:paraId="4A34C254"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cs="Arial"/>
          <w:bCs/>
          <w:i/>
          <w:noProof/>
          <w:sz w:val="22"/>
        </w:rPr>
      </w:pPr>
      <w:r w:rsidRPr="00835584">
        <w:rPr>
          <w:rFonts w:ascii="Palatino Linotype" w:hAnsi="Palatino Linotype" w:cs="Arial"/>
          <w:b/>
          <w:bCs/>
          <w:i/>
          <w:noProof/>
          <w:sz w:val="22"/>
        </w:rPr>
        <w:t xml:space="preserve">Artículo 91. </w:t>
      </w:r>
      <w:r w:rsidRPr="00835584">
        <w:rPr>
          <w:rFonts w:ascii="Palatino Linotype" w:hAnsi="Palatino Linotype" w:cs="Arial"/>
          <w:bCs/>
          <w:i/>
          <w:noProof/>
          <w:sz w:val="22"/>
        </w:rPr>
        <w:t>El acceso a la información pública será restringido excepcionalmente, cuando ésta sea clasificada como reservada o confidencial.</w:t>
      </w:r>
    </w:p>
    <w:p w14:paraId="650FEC27"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cs="Arial"/>
          <w:bCs/>
          <w:i/>
          <w:noProof/>
          <w:sz w:val="22"/>
        </w:rPr>
      </w:pPr>
      <w:r w:rsidRPr="00835584">
        <w:rPr>
          <w:rFonts w:ascii="Palatino Linotype" w:hAnsi="Palatino Linotype" w:cs="Arial"/>
          <w:bCs/>
          <w:i/>
          <w:noProof/>
          <w:sz w:val="22"/>
        </w:rPr>
        <w:t>…</w:t>
      </w:r>
    </w:p>
    <w:p w14:paraId="2EE373A1"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cs="Arial"/>
          <w:bCs/>
          <w:i/>
          <w:noProof/>
          <w:sz w:val="22"/>
        </w:rPr>
      </w:pPr>
    </w:p>
    <w:p w14:paraId="66D7AAB2"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sz w:val="22"/>
          <w:lang w:eastAsia="es-MX"/>
        </w:rPr>
      </w:pPr>
      <w:r w:rsidRPr="00835584">
        <w:rPr>
          <w:rFonts w:ascii="Palatino Linotype" w:hAnsi="Palatino Linotype"/>
          <w:b/>
          <w:bCs/>
          <w:i/>
          <w:iCs/>
          <w:sz w:val="22"/>
          <w:lang w:eastAsia="es-MX"/>
        </w:rPr>
        <w:t>Artículo 137</w:t>
      </w:r>
      <w:r w:rsidRPr="00835584">
        <w:rPr>
          <w:rFonts w:ascii="Palatino Linotype" w:hAnsi="Palatino Linotype"/>
          <w:i/>
          <w:iCs/>
          <w:sz w:val="22"/>
          <w:lang w:eastAsia="es-MX"/>
        </w:rPr>
        <w:t>.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ABC6C3E"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b/>
          <w:bCs/>
          <w:i/>
          <w:iCs/>
          <w:sz w:val="22"/>
          <w:lang w:eastAsia="es-MX"/>
        </w:rPr>
      </w:pPr>
    </w:p>
    <w:p w14:paraId="299170D9"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sz w:val="22"/>
          <w:lang w:eastAsia="es-MX"/>
        </w:rPr>
      </w:pPr>
      <w:r w:rsidRPr="00835584">
        <w:rPr>
          <w:rFonts w:ascii="Palatino Linotype" w:hAnsi="Palatino Linotype"/>
          <w:b/>
          <w:bCs/>
          <w:i/>
          <w:iCs/>
          <w:sz w:val="22"/>
          <w:lang w:eastAsia="es-MX"/>
        </w:rPr>
        <w:t>Artículo 143</w:t>
      </w:r>
      <w:r w:rsidRPr="00835584">
        <w:rPr>
          <w:rFonts w:ascii="Palatino Linotype" w:hAnsi="Palatino Linotype"/>
          <w:i/>
          <w:iCs/>
          <w:sz w:val="22"/>
          <w:lang w:eastAsia="es-MX"/>
        </w:rPr>
        <w:t>. Para los efectos de esta Ley se considera información confidencial, la clasificada como tal, de manera permanente, por su naturaleza, cuando:</w:t>
      </w:r>
    </w:p>
    <w:p w14:paraId="4BA30514" w14:textId="77777777" w:rsidR="00450056" w:rsidRPr="00835584" w:rsidRDefault="00450056" w:rsidP="00673E9F">
      <w:pPr>
        <w:shd w:val="clear" w:color="auto" w:fill="FFFFFF"/>
        <w:spacing w:line="276" w:lineRule="auto"/>
        <w:ind w:left="851" w:right="616"/>
        <w:contextualSpacing/>
        <w:jc w:val="both"/>
        <w:rPr>
          <w:rFonts w:ascii="Palatino Linotype" w:hAnsi="Palatino Linotype"/>
          <w:b/>
          <w:i/>
          <w:iCs/>
          <w:sz w:val="22"/>
          <w:lang w:eastAsia="es-MX"/>
        </w:rPr>
      </w:pPr>
    </w:p>
    <w:p w14:paraId="45CF1BEA" w14:textId="1A5F9C8C" w:rsidR="00450056" w:rsidRPr="00835584" w:rsidRDefault="00450056" w:rsidP="00673E9F">
      <w:pPr>
        <w:shd w:val="clear" w:color="auto" w:fill="FFFFFF"/>
        <w:spacing w:line="276" w:lineRule="auto"/>
        <w:ind w:left="851" w:right="616"/>
        <w:contextualSpacing/>
        <w:jc w:val="both"/>
        <w:rPr>
          <w:rFonts w:ascii="Palatino Linotype" w:eastAsia="Calibri" w:hAnsi="Palatino Linotype" w:cs="Arial"/>
          <w:bCs/>
          <w:i/>
          <w:noProof/>
          <w:sz w:val="22"/>
        </w:rPr>
      </w:pPr>
      <w:r w:rsidRPr="00835584">
        <w:rPr>
          <w:rFonts w:ascii="Palatino Linotype" w:hAnsi="Palatino Linotype"/>
          <w:b/>
          <w:i/>
          <w:iCs/>
          <w:sz w:val="22"/>
          <w:lang w:eastAsia="es-MX"/>
        </w:rPr>
        <w:t>I.</w:t>
      </w:r>
      <w:r w:rsidRPr="00835584">
        <w:rPr>
          <w:rFonts w:ascii="Palatino Linotype" w:hAnsi="Palatino Linotype"/>
          <w:i/>
          <w:iCs/>
          <w:sz w:val="22"/>
          <w:lang w:eastAsia="es-MX"/>
        </w:rPr>
        <w:t xml:space="preserve"> Se refiera a la información privada y los datos personales concernientes a una persona física o jurídico colectiva identificada o identificable</w:t>
      </w:r>
      <w:proofErr w:type="gramStart"/>
      <w:r w:rsidRPr="00835584">
        <w:rPr>
          <w:rFonts w:ascii="Palatino Linotype" w:hAnsi="Palatino Linotype"/>
          <w:i/>
          <w:iCs/>
          <w:sz w:val="22"/>
          <w:lang w:eastAsia="es-MX"/>
        </w:rPr>
        <w:t>..</w:t>
      </w:r>
      <w:r w:rsidRPr="00835584">
        <w:rPr>
          <w:rFonts w:ascii="Palatino Linotype" w:eastAsia="Calibri" w:hAnsi="Palatino Linotype" w:cs="Arial"/>
          <w:bCs/>
          <w:i/>
          <w:noProof/>
          <w:sz w:val="22"/>
        </w:rPr>
        <w:t>.”(</w:t>
      </w:r>
      <w:proofErr w:type="gramEnd"/>
      <w:r w:rsidRPr="00835584">
        <w:rPr>
          <w:rFonts w:ascii="Palatino Linotype" w:eastAsia="Calibri" w:hAnsi="Palatino Linotype" w:cs="Arial"/>
          <w:bCs/>
          <w:i/>
          <w:noProof/>
          <w:sz w:val="22"/>
        </w:rPr>
        <w:t>Sic)</w:t>
      </w:r>
    </w:p>
    <w:p w14:paraId="2FA7236C" w14:textId="77777777" w:rsidR="00450056" w:rsidRPr="00835584" w:rsidRDefault="00450056" w:rsidP="00450056">
      <w:pPr>
        <w:pStyle w:val="Prrafodelista"/>
        <w:autoSpaceDE w:val="0"/>
        <w:autoSpaceDN w:val="0"/>
        <w:adjustRightInd w:val="0"/>
        <w:spacing w:before="240" w:after="240" w:line="360" w:lineRule="auto"/>
        <w:ind w:left="0"/>
        <w:jc w:val="both"/>
        <w:rPr>
          <w:rFonts w:ascii="Palatino Linotype" w:hAnsi="Palatino Linotype" w:cs="Arial"/>
        </w:rPr>
      </w:pPr>
    </w:p>
    <w:p w14:paraId="3A06BF1A" w14:textId="77777777" w:rsidR="00450056" w:rsidRPr="00835584" w:rsidRDefault="00450056" w:rsidP="00450056">
      <w:pPr>
        <w:pStyle w:val="Prrafodelista"/>
        <w:numPr>
          <w:ilvl w:val="0"/>
          <w:numId w:val="1"/>
        </w:numPr>
        <w:autoSpaceDE w:val="0"/>
        <w:autoSpaceDN w:val="0"/>
        <w:adjustRightInd w:val="0"/>
        <w:spacing w:before="240" w:after="240" w:line="360" w:lineRule="auto"/>
        <w:ind w:left="0" w:firstLine="0"/>
        <w:jc w:val="both"/>
        <w:rPr>
          <w:rFonts w:ascii="Palatino Linotype" w:hAnsi="Palatino Linotype" w:cs="Arial"/>
          <w:sz w:val="32"/>
        </w:rPr>
      </w:pPr>
      <w:r w:rsidRPr="00835584">
        <w:rPr>
          <w:rFonts w:ascii="Palatino Linotype" w:hAnsi="Palatino Linotype" w:cs="Arial"/>
        </w:rPr>
        <w:t xml:space="preserve">Es de señalar que la clasificación de la información no opera con la simple supresión de datos que se haga en los documentos de que se trate o con la simple decisión que tome el Servidor Público Habilitado o el </w:t>
      </w:r>
      <w:proofErr w:type="gramStart"/>
      <w:r w:rsidRPr="00835584">
        <w:rPr>
          <w:rFonts w:ascii="Palatino Linotype" w:hAnsi="Palatino Linotype" w:cs="Arial"/>
        </w:rPr>
        <w:t>Responsable</w:t>
      </w:r>
      <w:proofErr w:type="gramEnd"/>
      <w:r w:rsidRPr="00835584">
        <w:rPr>
          <w:rFonts w:ascii="Palatino Linotype" w:hAnsi="Palatino Linotype" w:cs="Arial"/>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2FDE0C42" w14:textId="77777777" w:rsidR="00450056" w:rsidRPr="00835584" w:rsidRDefault="00450056" w:rsidP="00450056">
      <w:pPr>
        <w:spacing w:line="360" w:lineRule="auto"/>
        <w:ind w:left="851" w:right="851"/>
        <w:contextualSpacing/>
        <w:jc w:val="both"/>
        <w:rPr>
          <w:rFonts w:ascii="Palatino Linotype" w:hAnsi="Palatino Linotype"/>
          <w:i/>
          <w:sz w:val="22"/>
        </w:rPr>
      </w:pPr>
      <w:r w:rsidRPr="00835584">
        <w:rPr>
          <w:rFonts w:ascii="Palatino Linotype" w:hAnsi="Palatino Linotype"/>
          <w:b/>
          <w:i/>
          <w:sz w:val="22"/>
        </w:rPr>
        <w:t>“Artículo 49.</w:t>
      </w:r>
      <w:r w:rsidRPr="00835584">
        <w:rPr>
          <w:rFonts w:ascii="Palatino Linotype" w:hAnsi="Palatino Linotype"/>
          <w:i/>
          <w:sz w:val="22"/>
        </w:rPr>
        <w:t xml:space="preserve"> </w:t>
      </w:r>
      <w:r w:rsidRPr="00835584">
        <w:rPr>
          <w:rFonts w:ascii="Palatino Linotype" w:hAnsi="Palatino Linotype"/>
          <w:b/>
          <w:i/>
          <w:sz w:val="22"/>
        </w:rPr>
        <w:t>Los Comités de Transparencia</w:t>
      </w:r>
      <w:r w:rsidRPr="00835584">
        <w:rPr>
          <w:rFonts w:ascii="Palatino Linotype" w:hAnsi="Palatino Linotype"/>
          <w:i/>
          <w:sz w:val="22"/>
        </w:rPr>
        <w:t xml:space="preserve"> tendrán las siguientes atribuciones:</w:t>
      </w:r>
    </w:p>
    <w:p w14:paraId="74890236" w14:textId="77777777" w:rsidR="00450056" w:rsidRPr="00835584" w:rsidRDefault="00450056" w:rsidP="00450056">
      <w:pPr>
        <w:spacing w:line="360" w:lineRule="auto"/>
        <w:ind w:left="851" w:right="851"/>
        <w:contextualSpacing/>
        <w:jc w:val="both"/>
        <w:rPr>
          <w:rFonts w:ascii="Palatino Linotype" w:hAnsi="Palatino Linotype"/>
          <w:b/>
          <w:i/>
          <w:sz w:val="22"/>
        </w:rPr>
      </w:pPr>
      <w:r w:rsidRPr="00835584">
        <w:rPr>
          <w:rFonts w:ascii="Palatino Linotype" w:hAnsi="Palatino Linotype"/>
          <w:b/>
          <w:i/>
          <w:sz w:val="22"/>
        </w:rPr>
        <w:lastRenderedPageBreak/>
        <w:t>…</w:t>
      </w:r>
    </w:p>
    <w:p w14:paraId="4726C156" w14:textId="77777777" w:rsidR="00450056" w:rsidRPr="00835584" w:rsidRDefault="00450056" w:rsidP="00450056">
      <w:pPr>
        <w:spacing w:line="360" w:lineRule="auto"/>
        <w:ind w:left="851" w:right="851"/>
        <w:contextualSpacing/>
        <w:jc w:val="both"/>
        <w:rPr>
          <w:rFonts w:ascii="Palatino Linotype" w:hAnsi="Palatino Linotype"/>
          <w:i/>
          <w:sz w:val="22"/>
        </w:rPr>
      </w:pPr>
      <w:r w:rsidRPr="00835584">
        <w:rPr>
          <w:rFonts w:ascii="Palatino Linotype" w:hAnsi="Palatino Linotype"/>
          <w:b/>
          <w:i/>
          <w:sz w:val="22"/>
        </w:rPr>
        <w:t>VIII. Aprobar, modificar o revocar la clasificación de la información</w:t>
      </w:r>
      <w:r w:rsidRPr="00835584">
        <w:rPr>
          <w:rFonts w:ascii="Palatino Linotype" w:hAnsi="Palatino Linotype"/>
          <w:i/>
          <w:sz w:val="22"/>
        </w:rPr>
        <w:t>…”</w:t>
      </w:r>
    </w:p>
    <w:p w14:paraId="34D3D37D" w14:textId="77777777" w:rsidR="00450056" w:rsidRPr="00835584" w:rsidRDefault="00450056" w:rsidP="00450056">
      <w:pPr>
        <w:spacing w:line="360" w:lineRule="auto"/>
        <w:ind w:left="851" w:right="851"/>
        <w:contextualSpacing/>
        <w:jc w:val="both"/>
        <w:rPr>
          <w:rFonts w:ascii="Palatino Linotype" w:hAnsi="Palatino Linotype"/>
          <w:i/>
          <w:sz w:val="22"/>
        </w:rPr>
      </w:pPr>
      <w:r w:rsidRPr="00835584">
        <w:rPr>
          <w:rFonts w:ascii="Palatino Linotype" w:hAnsi="Palatino Linotype"/>
          <w:i/>
          <w:sz w:val="22"/>
        </w:rPr>
        <w:t>…</w:t>
      </w:r>
    </w:p>
    <w:p w14:paraId="3D6534AF" w14:textId="77777777" w:rsidR="00450056" w:rsidRPr="00835584" w:rsidRDefault="00450056" w:rsidP="00450056">
      <w:pPr>
        <w:spacing w:line="360" w:lineRule="auto"/>
        <w:ind w:left="851" w:right="851"/>
        <w:contextualSpacing/>
        <w:jc w:val="both"/>
        <w:rPr>
          <w:rFonts w:ascii="Palatino Linotype" w:hAnsi="Palatino Linotype"/>
          <w:i/>
          <w:sz w:val="22"/>
        </w:rPr>
      </w:pPr>
      <w:r w:rsidRPr="00835584">
        <w:rPr>
          <w:rFonts w:ascii="Palatino Linotype" w:hAnsi="Palatino Linotype"/>
          <w:i/>
          <w:sz w:val="22"/>
        </w:rPr>
        <w:t>“</w:t>
      </w:r>
      <w:r w:rsidRPr="00835584">
        <w:rPr>
          <w:rFonts w:ascii="Palatino Linotype" w:hAnsi="Palatino Linotype"/>
          <w:b/>
          <w:i/>
          <w:sz w:val="22"/>
        </w:rPr>
        <w:t>Artículo 53.</w:t>
      </w:r>
      <w:r w:rsidRPr="00835584">
        <w:rPr>
          <w:rFonts w:ascii="Palatino Linotype" w:hAnsi="Palatino Linotype"/>
          <w:i/>
          <w:sz w:val="22"/>
        </w:rPr>
        <w:t xml:space="preserve"> Las </w:t>
      </w:r>
      <w:r w:rsidRPr="00835584">
        <w:rPr>
          <w:rFonts w:ascii="Palatino Linotype" w:hAnsi="Palatino Linotype"/>
          <w:b/>
          <w:i/>
          <w:sz w:val="22"/>
        </w:rPr>
        <w:t>Unidades de Transparencia</w:t>
      </w:r>
      <w:r w:rsidRPr="00835584">
        <w:rPr>
          <w:rFonts w:ascii="Palatino Linotype" w:hAnsi="Palatino Linotype"/>
          <w:i/>
          <w:sz w:val="22"/>
        </w:rPr>
        <w:t xml:space="preserve"> tendrán las siguientes </w:t>
      </w:r>
      <w:r w:rsidRPr="00835584">
        <w:rPr>
          <w:rFonts w:ascii="Palatino Linotype" w:hAnsi="Palatino Linotype"/>
          <w:b/>
          <w:i/>
          <w:sz w:val="22"/>
        </w:rPr>
        <w:t>funciones</w:t>
      </w:r>
      <w:r w:rsidRPr="00835584">
        <w:rPr>
          <w:rFonts w:ascii="Palatino Linotype" w:hAnsi="Palatino Linotype"/>
          <w:i/>
          <w:sz w:val="22"/>
        </w:rPr>
        <w:t>:</w:t>
      </w:r>
    </w:p>
    <w:p w14:paraId="6EA2E1FB" w14:textId="77777777" w:rsidR="00450056" w:rsidRPr="00835584" w:rsidRDefault="00450056" w:rsidP="00450056">
      <w:pPr>
        <w:tabs>
          <w:tab w:val="left" w:pos="3280"/>
        </w:tabs>
        <w:spacing w:line="360" w:lineRule="auto"/>
        <w:ind w:left="851" w:right="851"/>
        <w:contextualSpacing/>
        <w:jc w:val="both"/>
        <w:rPr>
          <w:rFonts w:ascii="Palatino Linotype" w:hAnsi="Palatino Linotype"/>
          <w:i/>
          <w:sz w:val="22"/>
        </w:rPr>
      </w:pPr>
      <w:r w:rsidRPr="00835584">
        <w:rPr>
          <w:rFonts w:ascii="Palatino Linotype" w:hAnsi="Palatino Linotype"/>
          <w:i/>
          <w:sz w:val="22"/>
        </w:rPr>
        <w:t>…</w:t>
      </w:r>
      <w:r w:rsidRPr="00835584">
        <w:rPr>
          <w:rFonts w:ascii="Palatino Linotype" w:hAnsi="Palatino Linotype"/>
          <w:i/>
          <w:sz w:val="22"/>
        </w:rPr>
        <w:tab/>
      </w:r>
    </w:p>
    <w:p w14:paraId="79C4542A" w14:textId="77777777" w:rsidR="00450056" w:rsidRPr="00835584" w:rsidRDefault="00450056" w:rsidP="00450056">
      <w:pPr>
        <w:spacing w:line="360" w:lineRule="auto"/>
        <w:ind w:left="851" w:right="851"/>
        <w:contextualSpacing/>
        <w:jc w:val="both"/>
        <w:rPr>
          <w:rFonts w:ascii="Palatino Linotype" w:hAnsi="Palatino Linotype"/>
          <w:b/>
          <w:i/>
          <w:sz w:val="22"/>
        </w:rPr>
      </w:pPr>
      <w:r w:rsidRPr="00835584">
        <w:rPr>
          <w:rFonts w:ascii="Palatino Linotype" w:hAnsi="Palatino Linotype"/>
          <w:b/>
          <w:i/>
          <w:sz w:val="22"/>
        </w:rPr>
        <w:t>X. Presentar ante el Comité, el proyecto de clasificación de información;</w:t>
      </w:r>
    </w:p>
    <w:p w14:paraId="7BDDC45E" w14:textId="77777777" w:rsidR="00450056" w:rsidRPr="00835584" w:rsidRDefault="00450056" w:rsidP="00450056">
      <w:pPr>
        <w:spacing w:line="360" w:lineRule="auto"/>
        <w:ind w:left="851" w:right="851"/>
        <w:contextualSpacing/>
        <w:jc w:val="both"/>
        <w:rPr>
          <w:rFonts w:ascii="Palatino Linotype" w:hAnsi="Palatino Linotype"/>
          <w:i/>
          <w:sz w:val="22"/>
        </w:rPr>
      </w:pPr>
      <w:r w:rsidRPr="00835584">
        <w:rPr>
          <w:rFonts w:ascii="Palatino Linotype" w:hAnsi="Palatino Linotype"/>
          <w:i/>
          <w:sz w:val="22"/>
        </w:rPr>
        <w:t xml:space="preserve">…” </w:t>
      </w:r>
    </w:p>
    <w:p w14:paraId="05C346C2" w14:textId="77777777" w:rsidR="00450056" w:rsidRPr="00835584" w:rsidRDefault="00450056" w:rsidP="00450056">
      <w:pPr>
        <w:spacing w:line="360" w:lineRule="auto"/>
        <w:ind w:left="851" w:right="851"/>
        <w:contextualSpacing/>
        <w:jc w:val="both"/>
        <w:rPr>
          <w:rFonts w:ascii="Palatino Linotype" w:hAnsi="Palatino Linotype"/>
          <w:i/>
          <w:sz w:val="22"/>
        </w:rPr>
      </w:pPr>
      <w:r w:rsidRPr="00835584">
        <w:rPr>
          <w:rFonts w:ascii="Palatino Linotype" w:hAnsi="Palatino Linotype"/>
          <w:b/>
          <w:i/>
          <w:sz w:val="22"/>
        </w:rPr>
        <w:t>“Artículo 59.</w:t>
      </w:r>
      <w:r w:rsidRPr="00835584">
        <w:rPr>
          <w:rFonts w:ascii="Palatino Linotype" w:hAnsi="Palatino Linotype"/>
          <w:i/>
          <w:sz w:val="22"/>
        </w:rPr>
        <w:t xml:space="preserve"> Los </w:t>
      </w:r>
      <w:r w:rsidRPr="00835584">
        <w:rPr>
          <w:rFonts w:ascii="Palatino Linotype" w:hAnsi="Palatino Linotype"/>
          <w:b/>
          <w:i/>
          <w:sz w:val="22"/>
        </w:rPr>
        <w:t>servidores públicos habilitados</w:t>
      </w:r>
      <w:r w:rsidRPr="00835584">
        <w:rPr>
          <w:rFonts w:ascii="Palatino Linotype" w:hAnsi="Palatino Linotype"/>
          <w:i/>
          <w:sz w:val="22"/>
        </w:rPr>
        <w:t xml:space="preserve"> tendrán las </w:t>
      </w:r>
      <w:r w:rsidRPr="00835584">
        <w:rPr>
          <w:rFonts w:ascii="Palatino Linotype" w:hAnsi="Palatino Linotype"/>
          <w:b/>
          <w:i/>
          <w:sz w:val="22"/>
        </w:rPr>
        <w:t>funciones</w:t>
      </w:r>
      <w:r w:rsidRPr="00835584">
        <w:rPr>
          <w:rFonts w:ascii="Palatino Linotype" w:hAnsi="Palatino Linotype"/>
          <w:i/>
          <w:sz w:val="22"/>
        </w:rPr>
        <w:t xml:space="preserve"> siguientes:</w:t>
      </w:r>
    </w:p>
    <w:p w14:paraId="2F7E36A7" w14:textId="77777777" w:rsidR="00450056" w:rsidRPr="00835584" w:rsidRDefault="00450056" w:rsidP="00450056">
      <w:pPr>
        <w:spacing w:line="360" w:lineRule="auto"/>
        <w:ind w:left="851" w:right="851"/>
        <w:contextualSpacing/>
        <w:jc w:val="both"/>
        <w:rPr>
          <w:rFonts w:ascii="Palatino Linotype" w:hAnsi="Palatino Linotype"/>
          <w:b/>
          <w:i/>
          <w:sz w:val="22"/>
        </w:rPr>
      </w:pPr>
      <w:r w:rsidRPr="00835584">
        <w:rPr>
          <w:rFonts w:ascii="Palatino Linotype" w:hAnsi="Palatino Linotype"/>
          <w:b/>
          <w:i/>
          <w:sz w:val="22"/>
        </w:rPr>
        <w:t>…</w:t>
      </w:r>
    </w:p>
    <w:p w14:paraId="180364A9" w14:textId="77777777" w:rsidR="00450056" w:rsidRPr="00835584" w:rsidRDefault="00450056" w:rsidP="00450056">
      <w:pPr>
        <w:spacing w:line="360" w:lineRule="auto"/>
        <w:ind w:left="851" w:right="851"/>
        <w:contextualSpacing/>
        <w:jc w:val="both"/>
        <w:rPr>
          <w:rFonts w:ascii="Palatino Linotype" w:hAnsi="Palatino Linotype"/>
          <w:i/>
          <w:sz w:val="22"/>
        </w:rPr>
      </w:pPr>
      <w:r w:rsidRPr="00835584">
        <w:rPr>
          <w:rFonts w:ascii="Palatino Linotype" w:hAnsi="Palatino Linotype"/>
          <w:b/>
          <w:i/>
          <w:sz w:val="22"/>
        </w:rPr>
        <w:t>V. Integrar y presentar al responsable de la Unidad de Transparencia la propuesta de clasificación de información</w:t>
      </w:r>
      <w:r w:rsidRPr="00835584">
        <w:rPr>
          <w:rFonts w:ascii="Palatino Linotype" w:hAnsi="Palatino Linotype"/>
          <w:i/>
          <w:sz w:val="22"/>
        </w:rPr>
        <w:t>, la cual tendrá los fundamentos y argumentos en que se basa dicha propuesta;</w:t>
      </w:r>
    </w:p>
    <w:p w14:paraId="55395F84" w14:textId="77777777" w:rsidR="00450056" w:rsidRPr="00835584" w:rsidRDefault="00450056" w:rsidP="00450056">
      <w:pPr>
        <w:spacing w:line="360" w:lineRule="auto"/>
        <w:ind w:left="851" w:right="851"/>
        <w:contextualSpacing/>
        <w:jc w:val="both"/>
        <w:rPr>
          <w:rFonts w:ascii="Palatino Linotype" w:hAnsi="Palatino Linotype"/>
          <w:i/>
          <w:sz w:val="22"/>
        </w:rPr>
      </w:pPr>
      <w:r w:rsidRPr="00835584">
        <w:rPr>
          <w:rFonts w:ascii="Palatino Linotype" w:hAnsi="Palatino Linotype"/>
          <w:i/>
          <w:sz w:val="22"/>
        </w:rPr>
        <w:t>…”</w:t>
      </w:r>
    </w:p>
    <w:p w14:paraId="151226AB" w14:textId="77777777" w:rsidR="00450056" w:rsidRPr="00835584" w:rsidRDefault="00450056" w:rsidP="00450056">
      <w:pPr>
        <w:spacing w:line="360" w:lineRule="auto"/>
        <w:ind w:left="851" w:right="851"/>
        <w:contextualSpacing/>
        <w:jc w:val="both"/>
        <w:rPr>
          <w:rFonts w:ascii="Palatino Linotype" w:hAnsi="Palatino Linotype"/>
          <w:i/>
          <w:sz w:val="22"/>
        </w:rPr>
      </w:pPr>
    </w:p>
    <w:p w14:paraId="74622E2F" w14:textId="77777777" w:rsidR="00450056" w:rsidRPr="00835584" w:rsidRDefault="00450056" w:rsidP="00450056">
      <w:pPr>
        <w:spacing w:line="360" w:lineRule="auto"/>
        <w:ind w:left="851" w:right="851"/>
        <w:contextualSpacing/>
        <w:jc w:val="both"/>
        <w:rPr>
          <w:rFonts w:ascii="Palatino Linotype" w:hAnsi="Palatino Linotype"/>
          <w:i/>
          <w:sz w:val="22"/>
        </w:rPr>
      </w:pPr>
      <w:r w:rsidRPr="00835584">
        <w:rPr>
          <w:rFonts w:ascii="Palatino Linotype" w:hAnsi="Palatino Linotype"/>
          <w:i/>
          <w:sz w:val="22"/>
        </w:rPr>
        <w:t>Énfasis añadido.</w:t>
      </w:r>
    </w:p>
    <w:p w14:paraId="7592A686" w14:textId="77777777" w:rsidR="00450056" w:rsidRPr="00835584" w:rsidRDefault="00450056" w:rsidP="00450056">
      <w:pPr>
        <w:spacing w:before="240" w:after="240"/>
        <w:ind w:left="992" w:right="1043"/>
        <w:contextualSpacing/>
        <w:jc w:val="both"/>
        <w:rPr>
          <w:rFonts w:ascii="Palatino Linotype" w:hAnsi="Palatino Linotype"/>
          <w:i/>
        </w:rPr>
      </w:pPr>
    </w:p>
    <w:p w14:paraId="160B60C9" w14:textId="77777777" w:rsidR="00450056" w:rsidRPr="00835584" w:rsidRDefault="00450056" w:rsidP="00450056">
      <w:pPr>
        <w:pStyle w:val="Prrafodelista"/>
        <w:numPr>
          <w:ilvl w:val="0"/>
          <w:numId w:val="1"/>
        </w:numPr>
        <w:spacing w:before="240" w:after="240" w:line="360" w:lineRule="auto"/>
        <w:ind w:left="0" w:firstLine="0"/>
        <w:jc w:val="both"/>
        <w:rPr>
          <w:rFonts w:ascii="Palatino Linotype" w:hAnsi="Palatino Linotype" w:cs="Arial"/>
        </w:rPr>
      </w:pPr>
      <w:r w:rsidRPr="00835584">
        <w:rPr>
          <w:rFonts w:ascii="Palatino Linotype" w:hAnsi="Palatino Linotype" w:cs="Arial"/>
        </w:rPr>
        <w:t xml:space="preserve">Denotándose de dichos ordenamientos jurídicos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w:t>
      </w:r>
      <w:r w:rsidRPr="00835584">
        <w:rPr>
          <w:rFonts w:ascii="Palatino Linotype" w:hAnsi="Palatino Linotype" w:cs="Arial"/>
        </w:rPr>
        <w:lastRenderedPageBreak/>
        <w:t>éste último quien apruebe, modifique o revoque la clasificación de la información solicitada.</w:t>
      </w:r>
    </w:p>
    <w:p w14:paraId="4D8CCD78" w14:textId="77777777" w:rsidR="00450056" w:rsidRPr="00835584" w:rsidRDefault="00450056" w:rsidP="00450056">
      <w:pPr>
        <w:pStyle w:val="Prrafodelista"/>
        <w:spacing w:before="240" w:after="240" w:line="360" w:lineRule="auto"/>
        <w:ind w:left="0"/>
        <w:jc w:val="both"/>
        <w:rPr>
          <w:rFonts w:ascii="Palatino Linotype" w:hAnsi="Palatino Linotype" w:cs="Arial"/>
        </w:rPr>
      </w:pPr>
    </w:p>
    <w:p w14:paraId="2DB35541" w14:textId="77777777" w:rsidR="00450056" w:rsidRPr="00835584" w:rsidRDefault="00450056" w:rsidP="00450056">
      <w:pPr>
        <w:pStyle w:val="Prrafodelista"/>
        <w:numPr>
          <w:ilvl w:val="0"/>
          <w:numId w:val="1"/>
        </w:numPr>
        <w:spacing w:before="240" w:after="240" w:line="360" w:lineRule="auto"/>
        <w:ind w:left="0" w:firstLine="0"/>
        <w:jc w:val="both"/>
        <w:rPr>
          <w:rFonts w:ascii="Palatino Linotype" w:hAnsi="Palatino Linotype" w:cs="Arial"/>
          <w:sz w:val="28"/>
        </w:rPr>
      </w:pPr>
      <w:r w:rsidRPr="00835584">
        <w:rPr>
          <w:rFonts w:ascii="Palatino Linotype" w:hAnsi="Palatino Linotype" w:cs="Arial"/>
        </w:rPr>
        <w:t>Para lo cual, a su vez en el caso de información de carácter confidencial se debe atender a lo que señala el artículo 149 de la Ley de Transparencia Local vigente, cuyo contenido es de la literalidad siguiente:</w:t>
      </w:r>
    </w:p>
    <w:p w14:paraId="53DA5E3A" w14:textId="77777777" w:rsidR="00450056" w:rsidRPr="00835584" w:rsidRDefault="00450056" w:rsidP="00450056">
      <w:pPr>
        <w:spacing w:line="360" w:lineRule="auto"/>
        <w:ind w:left="851" w:right="851"/>
        <w:jc w:val="both"/>
        <w:rPr>
          <w:rFonts w:ascii="Palatino Linotype" w:hAnsi="Palatino Linotype"/>
          <w:i/>
          <w:sz w:val="22"/>
        </w:rPr>
      </w:pPr>
      <w:r w:rsidRPr="00835584">
        <w:rPr>
          <w:rFonts w:ascii="Palatino Linotype" w:hAnsi="Palatino Linotype"/>
          <w:i/>
          <w:sz w:val="22"/>
        </w:rPr>
        <w:t>“</w:t>
      </w:r>
      <w:r w:rsidRPr="00835584">
        <w:rPr>
          <w:rFonts w:ascii="Palatino Linotype" w:hAnsi="Palatino Linotype"/>
          <w:b/>
          <w:i/>
          <w:sz w:val="22"/>
        </w:rPr>
        <w:t>Artículo 149.</w:t>
      </w:r>
      <w:r w:rsidRPr="00835584">
        <w:rPr>
          <w:rFonts w:ascii="Palatino Linotype" w:hAnsi="Palatino Linotype"/>
          <w:i/>
          <w:sz w:val="22"/>
        </w:rPr>
        <w:t xml:space="preserve"> El </w:t>
      </w:r>
      <w:r w:rsidRPr="00835584">
        <w:rPr>
          <w:rFonts w:ascii="Palatino Linotype" w:hAnsi="Palatino Linotype"/>
          <w:b/>
          <w:i/>
          <w:sz w:val="22"/>
        </w:rPr>
        <w:t>acuerdo que clasifique la información como confidencial</w:t>
      </w:r>
      <w:r w:rsidRPr="00835584">
        <w:rPr>
          <w:rFonts w:ascii="Palatino Linotype" w:hAnsi="Palatino Linotype"/>
          <w:i/>
          <w:sz w:val="22"/>
        </w:rPr>
        <w:t xml:space="preserve"> deberá contener un razonamiento lógico en el que demuestre que la información se encuentra en alguna o algunas de las hipótesis previstas en la presente Ley.”</w:t>
      </w:r>
    </w:p>
    <w:p w14:paraId="7B5DB913" w14:textId="77777777" w:rsidR="00450056" w:rsidRPr="00835584" w:rsidRDefault="00450056" w:rsidP="00450056">
      <w:pPr>
        <w:pStyle w:val="Prrafodelista"/>
        <w:numPr>
          <w:ilvl w:val="0"/>
          <w:numId w:val="1"/>
        </w:numPr>
        <w:spacing w:before="240" w:after="240" w:line="360" w:lineRule="auto"/>
        <w:ind w:left="0" w:firstLine="0"/>
        <w:jc w:val="both"/>
        <w:rPr>
          <w:rFonts w:ascii="Palatino Linotype" w:hAnsi="Palatino Linotype" w:cs="Arial"/>
          <w:lang w:eastAsia="es-CO"/>
        </w:rPr>
      </w:pPr>
      <w:r w:rsidRPr="00835584">
        <w:rPr>
          <w:rFonts w:ascii="Palatino Linotype" w:hAnsi="Palatino Linotype" w:cs="Arial"/>
          <w:lang w:eastAsia="es-CO"/>
        </w:rPr>
        <w:t xml:space="preserve">Es decir, el </w:t>
      </w:r>
      <w:r w:rsidRPr="00835584">
        <w:rPr>
          <w:rFonts w:ascii="Palatino Linotype" w:hAnsi="Palatino Linotype" w:cs="Arial"/>
          <w:b/>
          <w:lang w:eastAsia="es-CO"/>
        </w:rPr>
        <w:t>Sujeto Obligado</w:t>
      </w:r>
      <w:r w:rsidRPr="00835584">
        <w:rPr>
          <w:rFonts w:ascii="Palatino Linotype" w:hAnsi="Palatino Linotype" w:cs="Arial"/>
          <w:lang w:eastAsia="es-CO"/>
        </w:rPr>
        <w:t xml:space="preserve"> a través de su Comité de Transparencia, deberá elaborar acuerdo que contenga un razonamiento lógico con el que se demuestre que la información que se clasifica como confidencial, encuadra en alguna de las hipótesis que contempla la Ley de la Materia en su artículo 143; ya que de lo contrario se estaría violentando el derecho de acceso a la información de la solicitante.</w:t>
      </w:r>
    </w:p>
    <w:p w14:paraId="5591FE38" w14:textId="77777777" w:rsidR="00450056" w:rsidRPr="00835584" w:rsidRDefault="00450056" w:rsidP="00450056">
      <w:pPr>
        <w:pStyle w:val="Prrafodelista"/>
        <w:spacing w:before="240" w:after="240" w:line="360" w:lineRule="auto"/>
        <w:ind w:left="0"/>
        <w:jc w:val="both"/>
        <w:rPr>
          <w:rFonts w:ascii="Palatino Linotype" w:hAnsi="Palatino Linotype" w:cs="Arial"/>
          <w:lang w:eastAsia="es-CO"/>
        </w:rPr>
      </w:pPr>
    </w:p>
    <w:p w14:paraId="5CD28EF9" w14:textId="77777777" w:rsidR="00450056" w:rsidRPr="00835584" w:rsidRDefault="00450056" w:rsidP="00450056">
      <w:pPr>
        <w:pStyle w:val="Prrafodelista"/>
        <w:numPr>
          <w:ilvl w:val="0"/>
          <w:numId w:val="1"/>
        </w:numPr>
        <w:spacing w:before="240" w:after="240" w:line="360" w:lineRule="auto"/>
        <w:ind w:left="0" w:firstLine="0"/>
        <w:jc w:val="both"/>
        <w:rPr>
          <w:rFonts w:ascii="Palatino Linotype" w:hAnsi="Palatino Linotype" w:cs="Arial"/>
          <w:sz w:val="28"/>
          <w:lang w:eastAsia="es-CO"/>
        </w:rPr>
      </w:pPr>
      <w:r w:rsidRPr="00835584">
        <w:rPr>
          <w:rFonts w:ascii="Palatino Linotype" w:hAnsi="Palatino Linotype" w:cs="Arial"/>
        </w:rPr>
        <w:t xml:space="preserve">Asimismo, se destaca que el acuerdo de clasificación que elabore el Sujeto Obligado debe cumplir con las formalidades exigidas en la Ley; </w:t>
      </w:r>
      <w:r w:rsidRPr="00835584">
        <w:rPr>
          <w:rFonts w:ascii="Palatino Linotype" w:hAnsi="Palatino Linotype"/>
        </w:rPr>
        <w:t xml:space="preserve">es decir, resulta necesario que el Comité de Transparencia del Sujeto Obligado emita el Acuerdo de Clasificación correspondiente debidamente fundado y motivado, el cual deberá cumplir cabalmente con las formalidades previstas en el artículo 137 de la Ley de Transparencia y Acceso a la Información Pública del Estado de México y Municipios, ya expuesto; así como con los numerales aplicables de los </w:t>
      </w:r>
      <w:r w:rsidRPr="00835584">
        <w:rPr>
          <w:rFonts w:ascii="Palatino Linotype" w:hAnsi="Palatino Linotype"/>
          <w:b/>
        </w:rPr>
        <w:t xml:space="preserve">LINEAMIENTOS </w:t>
      </w:r>
      <w:r w:rsidRPr="00835584">
        <w:rPr>
          <w:rFonts w:ascii="Palatino Linotype" w:hAnsi="Palatino Linotype"/>
          <w:b/>
        </w:rPr>
        <w:lastRenderedPageBreak/>
        <w:t>GENERALES EN MATERIA DE CLASIFICACIÓN Y DESCLASIFICACIÓN DE LA INFORMACIÓN, ASÍ COMO PARA LA ELABORACIÓN DE VERSIONES PÚBLICAS</w:t>
      </w:r>
      <w:r w:rsidRPr="00835584">
        <w:rPr>
          <w:rFonts w:ascii="Palatino Linotype" w:hAnsi="Palatino Linotype"/>
        </w:rPr>
        <w:t>.</w:t>
      </w:r>
    </w:p>
    <w:p w14:paraId="14C3BE20" w14:textId="77777777" w:rsidR="00450056" w:rsidRPr="00835584" w:rsidRDefault="00450056" w:rsidP="00450056">
      <w:pPr>
        <w:pStyle w:val="Prrafodelista"/>
        <w:spacing w:before="240" w:after="240" w:line="360" w:lineRule="auto"/>
        <w:ind w:left="0"/>
        <w:jc w:val="both"/>
        <w:rPr>
          <w:rFonts w:ascii="Palatino Linotype" w:hAnsi="Palatino Linotype" w:cs="Arial"/>
          <w:sz w:val="28"/>
          <w:lang w:eastAsia="es-CO"/>
        </w:rPr>
      </w:pPr>
    </w:p>
    <w:p w14:paraId="34619908" w14:textId="77777777" w:rsidR="00450056" w:rsidRPr="00835584" w:rsidRDefault="00450056" w:rsidP="00450056">
      <w:pPr>
        <w:pStyle w:val="Prrafodelista"/>
        <w:numPr>
          <w:ilvl w:val="0"/>
          <w:numId w:val="1"/>
        </w:numPr>
        <w:spacing w:before="240" w:after="240" w:line="360" w:lineRule="auto"/>
        <w:ind w:left="0" w:firstLine="0"/>
        <w:jc w:val="both"/>
        <w:rPr>
          <w:rFonts w:ascii="Palatino Linotype" w:hAnsi="Palatino Linotype" w:cs="Arial"/>
          <w:sz w:val="32"/>
          <w:lang w:eastAsia="es-CO"/>
        </w:rPr>
      </w:pPr>
      <w:r w:rsidRPr="00835584">
        <w:rPr>
          <w:rFonts w:ascii="Palatino Linotype" w:hAnsi="Palatino Linotype" w:cs="Arial"/>
        </w:rPr>
        <w:t>Es entonces que, cuando se clasifica información como confidencial es importante someterlo al Comité de Transparencia, quien debe confirmar, modificar o revocar la clasificación</w:t>
      </w:r>
      <w:r w:rsidRPr="00835584">
        <w:rPr>
          <w:rFonts w:ascii="Palatino Linotype" w:hAnsi="Palatino Linotype"/>
          <w:lang w:eastAsia="es-MX"/>
        </w:rPr>
        <w:t xml:space="preserve">, por lo que el acuerdo respectivo, deberá hacerse del conocimiento del </w:t>
      </w:r>
      <w:r w:rsidRPr="00835584">
        <w:rPr>
          <w:rFonts w:ascii="Palatino Linotype" w:hAnsi="Palatino Linotype"/>
          <w:bCs/>
          <w:lang w:eastAsia="es-MX"/>
        </w:rPr>
        <w:t>Recurrente</w:t>
      </w:r>
      <w:r w:rsidRPr="00835584">
        <w:rPr>
          <w:rFonts w:ascii="Palatino Linotype" w:hAnsi="Palatino Linotype"/>
          <w:lang w:eastAsia="es-MX"/>
        </w:rPr>
        <w:t>.</w:t>
      </w:r>
    </w:p>
    <w:p w14:paraId="1F38A5B8" w14:textId="77777777" w:rsidR="00450056" w:rsidRPr="00835584" w:rsidRDefault="00450056" w:rsidP="00450056">
      <w:pPr>
        <w:pStyle w:val="Prrafodelista"/>
        <w:spacing w:before="240" w:after="240" w:line="360" w:lineRule="auto"/>
        <w:ind w:left="0"/>
        <w:jc w:val="both"/>
        <w:rPr>
          <w:rFonts w:ascii="Palatino Linotype" w:hAnsi="Palatino Linotype" w:cs="Arial"/>
          <w:sz w:val="32"/>
          <w:lang w:eastAsia="es-CO"/>
        </w:rPr>
      </w:pPr>
    </w:p>
    <w:p w14:paraId="5B3A4734" w14:textId="77777777" w:rsidR="00450056" w:rsidRPr="00835584" w:rsidRDefault="00450056" w:rsidP="00450056">
      <w:pPr>
        <w:pStyle w:val="Prrafodelista"/>
        <w:numPr>
          <w:ilvl w:val="0"/>
          <w:numId w:val="1"/>
        </w:numPr>
        <w:spacing w:before="240" w:after="240" w:line="360" w:lineRule="auto"/>
        <w:ind w:left="0" w:firstLine="0"/>
        <w:jc w:val="both"/>
        <w:rPr>
          <w:rFonts w:ascii="Palatino Linotype" w:hAnsi="Palatino Linotype" w:cs="Arial"/>
          <w:sz w:val="36"/>
          <w:lang w:eastAsia="es-CO"/>
        </w:rPr>
      </w:pPr>
      <w:r w:rsidRPr="00835584">
        <w:rPr>
          <w:rFonts w:ascii="Palatino Linotype" w:hAnsi="Palatino Linotype" w:cs="Arial"/>
          <w:lang w:eastAsia="es-CO"/>
        </w:rPr>
        <w:t xml:space="preserve">Con base en lo expuesto, se insiste que los datos mencionados, que como se ha dicho, deben ser clasificados como confidenciales por tratarse de información privada, toda vez que los datos personales son irrenunciables, intransferibles e indelegables, por lo </w:t>
      </w:r>
      <w:proofErr w:type="gramStart"/>
      <w:r w:rsidRPr="00835584">
        <w:rPr>
          <w:rFonts w:ascii="Palatino Linotype" w:hAnsi="Palatino Linotype" w:cs="Arial"/>
          <w:lang w:eastAsia="es-CO"/>
        </w:rPr>
        <w:t>tanto</w:t>
      </w:r>
      <w:proofErr w:type="gramEnd"/>
      <w:r w:rsidRPr="00835584">
        <w:rPr>
          <w:rFonts w:ascii="Palatino Linotype" w:hAnsi="Palatino Linotype" w:cs="Arial"/>
          <w:lang w:eastAsia="es-CO"/>
        </w:rPr>
        <w:t xml:space="preserve"> los sujetos obligados no deben hacer entrega de éstos a persona ajena a su titular, sobre todo cuando se ponga en riesgo la vida o integridad de una persona.</w:t>
      </w:r>
    </w:p>
    <w:p w14:paraId="65CA7B0B" w14:textId="77777777" w:rsidR="00450056" w:rsidRPr="00835584" w:rsidRDefault="00450056" w:rsidP="00450056">
      <w:pPr>
        <w:pStyle w:val="Prrafodelista"/>
        <w:spacing w:before="240" w:after="240" w:line="360" w:lineRule="auto"/>
        <w:ind w:left="0"/>
        <w:jc w:val="both"/>
        <w:rPr>
          <w:rFonts w:ascii="Palatino Linotype" w:hAnsi="Palatino Linotype" w:cs="Arial"/>
          <w:sz w:val="36"/>
          <w:lang w:eastAsia="es-CO"/>
        </w:rPr>
      </w:pPr>
    </w:p>
    <w:p w14:paraId="4093FF4C" w14:textId="34ABA095" w:rsidR="00EF434E" w:rsidRPr="00835584" w:rsidRDefault="00450056" w:rsidP="00EF434E">
      <w:pPr>
        <w:pStyle w:val="Prrafodelista"/>
        <w:numPr>
          <w:ilvl w:val="0"/>
          <w:numId w:val="1"/>
        </w:numPr>
        <w:spacing w:line="360" w:lineRule="auto"/>
        <w:ind w:left="0" w:firstLine="0"/>
        <w:jc w:val="both"/>
        <w:rPr>
          <w:rFonts w:ascii="Palatino Linotype" w:hAnsi="Palatino Linotype" w:cs="Arial"/>
          <w:sz w:val="40"/>
          <w:lang w:eastAsia="es-CO"/>
        </w:rPr>
      </w:pPr>
      <w:r w:rsidRPr="00835584">
        <w:rPr>
          <w:rFonts w:ascii="Palatino Linotype" w:hAnsi="Palatino Linotype" w:cs="Arial"/>
        </w:rPr>
        <w:t xml:space="preserve">Sirven de sustento a lo anterior, las tesis jurisprudenciales </w:t>
      </w:r>
      <w:r w:rsidRPr="00835584">
        <w:rPr>
          <w:rFonts w:ascii="Palatino Linotype" w:hAnsi="Palatino Linotype" w:cs="Arial"/>
          <w:i/>
        </w:rPr>
        <w:t xml:space="preserve">P. LX/2000 </w:t>
      </w:r>
      <w:r w:rsidRPr="00835584">
        <w:rPr>
          <w:rFonts w:ascii="Palatino Linotype" w:hAnsi="Palatino Linotype" w:cs="Arial"/>
        </w:rPr>
        <w:t xml:space="preserve">y </w:t>
      </w:r>
      <w:r w:rsidRPr="00835584">
        <w:rPr>
          <w:rFonts w:ascii="Palatino Linotype" w:hAnsi="Palatino Linotype" w:cs="Tahoma"/>
          <w:bCs/>
          <w:i/>
          <w:color w:val="444444"/>
        </w:rPr>
        <w:t>2a. XLIII/2008</w:t>
      </w:r>
      <w:r w:rsidRPr="00835584">
        <w:rPr>
          <w:rFonts w:ascii="Tahoma" w:hAnsi="Tahoma" w:cs="Tahoma"/>
          <w:b/>
          <w:bCs/>
          <w:color w:val="444444"/>
          <w:sz w:val="20"/>
          <w:szCs w:val="18"/>
        </w:rPr>
        <w:t xml:space="preserve"> </w:t>
      </w:r>
      <w:r w:rsidRPr="00835584">
        <w:rPr>
          <w:rFonts w:ascii="Palatino Linotype" w:hAnsi="Palatino Linotype" w:cs="Arial"/>
        </w:rPr>
        <w:t>emitidas por el Peno y la Segunda Sala de la Suprema Corte de Justicia de la Nación, respectivamente, que son del tenor literal siguiente:</w:t>
      </w:r>
    </w:p>
    <w:p w14:paraId="373C3983" w14:textId="77777777" w:rsidR="00EF434E" w:rsidRPr="00835584" w:rsidRDefault="00EF434E" w:rsidP="00EF434E">
      <w:pPr>
        <w:pStyle w:val="Prrafodelista"/>
        <w:spacing w:line="360" w:lineRule="auto"/>
        <w:ind w:left="0"/>
        <w:jc w:val="both"/>
        <w:rPr>
          <w:rFonts w:ascii="Palatino Linotype" w:hAnsi="Palatino Linotype" w:cs="Arial"/>
          <w:lang w:eastAsia="es-CO"/>
        </w:rPr>
      </w:pPr>
    </w:p>
    <w:p w14:paraId="4550CB30" w14:textId="77777777" w:rsidR="00450056" w:rsidRPr="00835584" w:rsidRDefault="00450056" w:rsidP="00450056">
      <w:pPr>
        <w:spacing w:line="360" w:lineRule="auto"/>
        <w:ind w:left="567" w:right="567"/>
        <w:jc w:val="both"/>
        <w:rPr>
          <w:rFonts w:ascii="Palatino Linotype" w:hAnsi="Palatino Linotype" w:cs="Calibri"/>
          <w:i/>
          <w:color w:val="000000"/>
          <w:sz w:val="22"/>
        </w:rPr>
      </w:pPr>
      <w:r w:rsidRPr="00835584">
        <w:rPr>
          <w:rFonts w:ascii="Palatino Linotype" w:hAnsi="Palatino Linotype" w:cs="Calibri"/>
          <w:b/>
          <w:bCs/>
          <w:i/>
          <w:color w:val="000000"/>
          <w:sz w:val="22"/>
        </w:rPr>
        <w:t xml:space="preserve">“DERECHO A LA INFORMACIÓN. SU EJERCICIO SE ENCUENTRA LIMITADO TANTO POR LOS INTERESES NACIONALES Y DE LA SOCIEDAD, COMO POR LOS DERECHOS DE TERCEROS. </w:t>
      </w:r>
      <w:r w:rsidRPr="00835584">
        <w:rPr>
          <w:rFonts w:ascii="Palatino Linotype" w:hAnsi="Palatino Linotype" w:cs="Calibri"/>
          <w:i/>
          <w:color w:val="000000"/>
          <w:sz w:val="22"/>
        </w:rPr>
        <w:t xml:space="preserve">El derecho a la </w:t>
      </w:r>
      <w:r w:rsidRPr="00835584">
        <w:rPr>
          <w:rFonts w:ascii="Palatino Linotype" w:hAnsi="Palatino Linotype" w:cs="Calibri"/>
          <w:i/>
          <w:color w:val="000000"/>
          <w:sz w:val="22"/>
        </w:rPr>
        <w:lastRenderedPageBreak/>
        <w:t xml:space="preserve">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835584">
        <w:rPr>
          <w:rFonts w:ascii="Palatino Linotype" w:hAnsi="Palatino Linotype" w:cs="Calibri"/>
          <w:b/>
          <w:i/>
          <w:color w:val="000000"/>
          <w:sz w:val="22"/>
        </w:rPr>
        <w:t>restringen el acceso a la información en esta materia, en razón de que su conocimiento público puede generar daños a los intereses nacionales y, por el otro, sancionan la inobservancia de esa reserva</w:t>
      </w:r>
      <w:r w:rsidRPr="00835584">
        <w:rPr>
          <w:rFonts w:ascii="Palatino Linotype" w:hAnsi="Palatino Linotype" w:cs="Calibri"/>
          <w:i/>
          <w:color w:val="000000"/>
          <w:sz w:val="22"/>
        </w:rPr>
        <w:t xml:space="preserve">; por lo que hace al interés social, se cuenta con normas que tienden a proteger la averiguación de los delitos, la salud y la moral públicas, </w:t>
      </w:r>
      <w:r w:rsidRPr="00835584">
        <w:rPr>
          <w:rFonts w:ascii="Palatino Linotype" w:hAnsi="Palatino Linotype" w:cs="Calibri"/>
          <w:b/>
          <w:i/>
          <w:color w:val="000000"/>
          <w:sz w:val="22"/>
        </w:rPr>
        <w:t>mientras que por lo que respecta a la protección de la persona existen normas que protegen el derecho a la vida o a la privacidad de los gobernados</w:t>
      </w:r>
      <w:r w:rsidRPr="00835584">
        <w:rPr>
          <w:rFonts w:ascii="Palatino Linotype" w:hAnsi="Palatino Linotype" w:cs="Calibri"/>
          <w:i/>
          <w:color w:val="000000"/>
          <w:sz w:val="22"/>
        </w:rPr>
        <w:t>.”</w:t>
      </w:r>
    </w:p>
    <w:p w14:paraId="478FD0DF" w14:textId="77777777" w:rsidR="00450056" w:rsidRPr="00835584" w:rsidRDefault="00450056" w:rsidP="00450056">
      <w:pPr>
        <w:spacing w:line="360" w:lineRule="auto"/>
        <w:ind w:right="567"/>
        <w:jc w:val="both"/>
        <w:rPr>
          <w:rFonts w:ascii="Palatino Linotype" w:hAnsi="Palatino Linotype" w:cs="Calibri"/>
          <w:i/>
          <w:color w:val="000000"/>
          <w:sz w:val="22"/>
        </w:rPr>
      </w:pPr>
    </w:p>
    <w:p w14:paraId="643E2FFF" w14:textId="6F4B817E" w:rsidR="00450056" w:rsidRPr="00835584" w:rsidRDefault="00450056" w:rsidP="00EF434E">
      <w:pPr>
        <w:spacing w:line="360" w:lineRule="auto"/>
        <w:ind w:left="567" w:right="567"/>
        <w:jc w:val="both"/>
        <w:rPr>
          <w:rFonts w:ascii="Palatino Linotype" w:hAnsi="Palatino Linotype" w:cs="Arial"/>
          <w:i/>
          <w:sz w:val="22"/>
        </w:rPr>
      </w:pPr>
      <w:r w:rsidRPr="00835584">
        <w:rPr>
          <w:rFonts w:ascii="Palatino Linotype" w:hAnsi="Palatino Linotype" w:cs="Arial"/>
          <w:b/>
          <w:i/>
          <w:sz w:val="22"/>
        </w:rPr>
        <w:t xml:space="preserve">“TRANSPARENCIA Y ACCESO A LA INFORMACIÓN PÚBLICA GUBERNAMENTAL. EL ARTÍCULO 14, FRACCIÓN I, DE LA LEY FEDERAL RELATIVA, NO VIOLA LA GARANTÍA DE ACCESO A LA INFORMACIÓN. </w:t>
      </w:r>
      <w:r w:rsidRPr="00835584">
        <w:rPr>
          <w:rFonts w:ascii="Palatino Linotype" w:hAnsi="Palatino Linotype" w:cs="Arial"/>
          <w:i/>
          <w:sz w:val="22"/>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w:t>
      </w:r>
      <w:r w:rsidRPr="00835584">
        <w:rPr>
          <w:rFonts w:ascii="Palatino Linotype" w:hAnsi="Palatino Linotype" w:cs="Arial"/>
          <w:i/>
          <w:sz w:val="22"/>
        </w:rPr>
        <w:lastRenderedPageBreak/>
        <w:t xml:space="preserve">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835584">
        <w:rPr>
          <w:rFonts w:ascii="Palatino Linotype" w:hAnsi="Palatino Linotype" w:cs="Arial"/>
          <w:b/>
          <w:i/>
          <w:sz w:val="22"/>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835584">
        <w:rPr>
          <w:rFonts w:ascii="Palatino Linotype" w:hAnsi="Palatino Linotype" w:cs="Arial"/>
          <w:i/>
          <w:sz w:val="22"/>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14:paraId="3EB3A4E7" w14:textId="77777777" w:rsidR="00EF434E" w:rsidRPr="00835584" w:rsidRDefault="00EF434E" w:rsidP="00EF434E">
      <w:pPr>
        <w:spacing w:line="360" w:lineRule="auto"/>
        <w:ind w:left="567" w:right="567"/>
        <w:jc w:val="both"/>
        <w:rPr>
          <w:rFonts w:ascii="Palatino Linotype" w:hAnsi="Palatino Linotype" w:cs="Arial"/>
          <w:i/>
          <w:sz w:val="22"/>
        </w:rPr>
      </w:pPr>
    </w:p>
    <w:p w14:paraId="3B9A0598" w14:textId="2DBFEEED" w:rsidR="00AE42EB" w:rsidRPr="00835584" w:rsidRDefault="00450056" w:rsidP="00AE42EB">
      <w:pPr>
        <w:pStyle w:val="Prrafodelista"/>
        <w:numPr>
          <w:ilvl w:val="0"/>
          <w:numId w:val="1"/>
        </w:numPr>
        <w:tabs>
          <w:tab w:val="left" w:pos="0"/>
        </w:tabs>
        <w:spacing w:line="360" w:lineRule="auto"/>
        <w:ind w:left="0" w:firstLine="0"/>
        <w:jc w:val="both"/>
        <w:rPr>
          <w:rFonts w:ascii="Palatino Linotype" w:eastAsia="Calibri" w:hAnsi="Palatino Linotype" w:cs="Arial"/>
        </w:rPr>
      </w:pPr>
      <w:r w:rsidRPr="00835584">
        <w:rPr>
          <w:rFonts w:ascii="Palatino Linotype" w:hAnsi="Palatino Linotype" w:cs="Arial"/>
          <w:color w:val="222222"/>
          <w:lang w:eastAsia="es-MX"/>
        </w:rPr>
        <w:t xml:space="preserve">Como resultado de lo anterior, si bien, las constancias de vecindad son documentos expedidos por el Sujeto Obligado en el cumplimiento de sus funciones, atribuciones y competencias, lo cierto es que, son requeridas por particulares residentes dentro del límite territorial del Municipio de Zinacantepec, a su vez, dichos documentos contienen información meramente personal, como lo es fotografía del interesado, domicilio, nombre entre otra información que a nada </w:t>
      </w:r>
      <w:r w:rsidRPr="00835584">
        <w:rPr>
          <w:rFonts w:ascii="Palatino Linotype" w:hAnsi="Palatino Linotype" w:cs="Arial"/>
          <w:color w:val="222222"/>
          <w:lang w:eastAsia="es-MX"/>
        </w:rPr>
        <w:lastRenderedPageBreak/>
        <w:t>abona a la transparencia ni a la rendición de cuentas, en consecuencia, debe privilegiarse su confidencialidad en su totalidad.</w:t>
      </w:r>
    </w:p>
    <w:p w14:paraId="373DB8E3" w14:textId="77777777" w:rsidR="00AE42EB" w:rsidRPr="00835584" w:rsidRDefault="00AE42EB" w:rsidP="00AE42EB">
      <w:pPr>
        <w:pStyle w:val="Prrafodelista"/>
        <w:tabs>
          <w:tab w:val="left" w:pos="0"/>
        </w:tabs>
        <w:spacing w:line="360" w:lineRule="auto"/>
        <w:ind w:left="0"/>
        <w:jc w:val="both"/>
        <w:rPr>
          <w:rFonts w:ascii="Palatino Linotype" w:eastAsia="Calibri" w:hAnsi="Palatino Linotype" w:cs="Arial"/>
        </w:rPr>
      </w:pPr>
    </w:p>
    <w:p w14:paraId="68FECF9F" w14:textId="4C41D6F8" w:rsidR="00E8748B" w:rsidRPr="00835584" w:rsidRDefault="00450056" w:rsidP="00AE42EB">
      <w:pPr>
        <w:pStyle w:val="Prrafodelista"/>
        <w:numPr>
          <w:ilvl w:val="0"/>
          <w:numId w:val="1"/>
        </w:numPr>
        <w:tabs>
          <w:tab w:val="left" w:pos="0"/>
        </w:tabs>
        <w:spacing w:line="360" w:lineRule="auto"/>
        <w:ind w:left="0" w:firstLine="0"/>
        <w:jc w:val="both"/>
        <w:rPr>
          <w:rFonts w:ascii="Palatino Linotype" w:eastAsia="Calibri" w:hAnsi="Palatino Linotype" w:cs="Arial"/>
        </w:rPr>
      </w:pPr>
      <w:r w:rsidRPr="00835584">
        <w:rPr>
          <w:rFonts w:ascii="Palatino Linotype" w:hAnsi="Palatino Linotype" w:cs="Arial"/>
          <w:color w:val="222222"/>
          <w:lang w:eastAsia="es-MX"/>
        </w:rPr>
        <w:t>En consecuencia, se ORDENA al Sujeto Obligado entregar el acuerdo del Comité de Transparencia mediante el cual se clasifique en su totalidad, las constancias de vecindad requeridas por el particular.</w:t>
      </w:r>
    </w:p>
    <w:p w14:paraId="14E0C90E" w14:textId="77777777" w:rsidR="00AE42EB" w:rsidRPr="00835584" w:rsidRDefault="00AE42EB" w:rsidP="00AE42EB">
      <w:pPr>
        <w:pStyle w:val="Prrafodelista"/>
        <w:tabs>
          <w:tab w:val="left" w:pos="0"/>
        </w:tabs>
        <w:spacing w:line="360" w:lineRule="auto"/>
        <w:ind w:left="0"/>
        <w:jc w:val="both"/>
        <w:rPr>
          <w:rFonts w:ascii="Palatino Linotype" w:eastAsia="Calibri" w:hAnsi="Palatino Linotype" w:cs="Arial"/>
        </w:rPr>
      </w:pPr>
    </w:p>
    <w:p w14:paraId="5E951112" w14:textId="616BB9DF" w:rsidR="00070D11" w:rsidRPr="00715BAC" w:rsidRDefault="00BF044C" w:rsidP="00BF044C">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715BAC">
        <w:rPr>
          <w:rFonts w:ascii="Palatino Linotype" w:eastAsia="Palatino Linotype" w:hAnsi="Palatino Linotype" w:cs="Palatino Linotype"/>
          <w:color w:val="000000"/>
        </w:rPr>
        <w:t xml:space="preserve">Por otro lado, derivado de la información que se ordena entregar, es procedente que el Sujeto Obligado atienda a lo establecido en el Considerando QUINTO de la Versión Pública. </w:t>
      </w:r>
    </w:p>
    <w:p w14:paraId="17BCC97E" w14:textId="77777777" w:rsidR="00070D11" w:rsidRPr="00715BAC" w:rsidRDefault="00070D11" w:rsidP="00070D11">
      <w:pPr>
        <w:pStyle w:val="Ttulo1"/>
        <w:rPr>
          <w:rFonts w:ascii="Palatino Linotype" w:eastAsia="Palatino Linotype" w:hAnsi="Palatino Linotype" w:cs="Palatino Linotype"/>
          <w:b/>
          <w:color w:val="000000"/>
          <w:sz w:val="24"/>
          <w:szCs w:val="24"/>
        </w:rPr>
      </w:pPr>
      <w:r w:rsidRPr="00715BAC">
        <w:rPr>
          <w:rFonts w:ascii="Palatino Linotype" w:eastAsia="Palatino Linotype" w:hAnsi="Palatino Linotype" w:cs="Palatino Linotype"/>
          <w:b/>
          <w:color w:val="000000"/>
          <w:sz w:val="24"/>
          <w:szCs w:val="24"/>
        </w:rPr>
        <w:t>QUINTO. De la versión pública.</w:t>
      </w:r>
    </w:p>
    <w:p w14:paraId="408A941B" w14:textId="77777777" w:rsidR="00070D11" w:rsidRPr="00715BAC" w:rsidRDefault="00070D11" w:rsidP="00070D11"/>
    <w:p w14:paraId="1F60A587" w14:textId="77777777" w:rsidR="00070D11" w:rsidRPr="00715BAC" w:rsidRDefault="00070D11" w:rsidP="007016C7">
      <w:pPr>
        <w:pStyle w:val="Ttulo1"/>
        <w:numPr>
          <w:ilvl w:val="0"/>
          <w:numId w:val="4"/>
        </w:numPr>
        <w:tabs>
          <w:tab w:val="left" w:pos="284"/>
        </w:tabs>
        <w:spacing w:before="0" w:line="360" w:lineRule="auto"/>
        <w:ind w:left="0" w:firstLine="0"/>
        <w:rPr>
          <w:rFonts w:ascii="Palatino Linotype" w:eastAsia="Palatino Linotype" w:hAnsi="Palatino Linotype" w:cs="Palatino Linotype"/>
          <w:b/>
          <w:color w:val="000000"/>
          <w:sz w:val="24"/>
          <w:szCs w:val="24"/>
        </w:rPr>
      </w:pPr>
      <w:bookmarkStart w:id="152" w:name="_heading=h.lnxbz9" w:colFirst="0" w:colLast="0"/>
      <w:bookmarkEnd w:id="152"/>
      <w:r w:rsidRPr="00715BAC">
        <w:rPr>
          <w:rFonts w:ascii="Palatino Linotype" w:eastAsia="Palatino Linotype" w:hAnsi="Palatino Linotype" w:cs="Palatino Linotype"/>
          <w:b/>
          <w:color w:val="000000"/>
          <w:sz w:val="24"/>
          <w:szCs w:val="24"/>
        </w:rPr>
        <w:t xml:space="preserve">Nociones generales. </w:t>
      </w:r>
    </w:p>
    <w:p w14:paraId="59BAFE17" w14:textId="77777777" w:rsidR="00070D11" w:rsidRPr="00715BAC" w:rsidRDefault="00070D11" w:rsidP="00070D11"/>
    <w:p w14:paraId="75B28E38" w14:textId="77777777" w:rsidR="00070D11" w:rsidRPr="00715BAC" w:rsidRDefault="00070D11" w:rsidP="00070D11">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715BAC">
        <w:rPr>
          <w:rFonts w:ascii="Palatino Linotype" w:eastAsia="Palatino Linotype" w:hAnsi="Palatino Linotype" w:cs="Palatino Linotype"/>
          <w:color w:val="000000"/>
        </w:rPr>
        <w:t>Debe destacarse que, debido a la naturaleza de la información solicitada</w:t>
      </w:r>
      <w:r w:rsidRPr="00715BAC">
        <w:rPr>
          <w:rFonts w:ascii="Palatino Linotype" w:eastAsia="Palatino Linotype" w:hAnsi="Palatino Linotype" w:cs="Palatino Linotype"/>
          <w:b/>
          <w:color w:val="000000"/>
        </w:rPr>
        <w:t xml:space="preserve">, </w:t>
      </w:r>
      <w:r w:rsidRPr="00715BAC">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715BAC">
        <w:rPr>
          <w:rFonts w:ascii="Palatino Linotype" w:eastAsia="Palatino Linotype" w:hAnsi="Palatino Linotype" w:cs="Palatino Linotype"/>
          <w:b/>
          <w:color w:val="000000"/>
        </w:rPr>
        <w:t xml:space="preserve">SUJETO OBLIGADO </w:t>
      </w:r>
      <w:r w:rsidRPr="00715BAC">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5E0700B0" w14:textId="77777777" w:rsidR="00070D11" w:rsidRPr="00715BAC" w:rsidRDefault="00070D11" w:rsidP="00070D11">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rPr>
      </w:pPr>
    </w:p>
    <w:p w14:paraId="4DB25400" w14:textId="77777777" w:rsidR="00070D11" w:rsidRPr="00715BAC" w:rsidRDefault="00070D11" w:rsidP="00070D11">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715BAC">
        <w:rPr>
          <w:rFonts w:ascii="Palatino Linotype" w:eastAsia="Palatino Linotype" w:hAnsi="Palatino Linotype" w:cs="Palatino Linotype"/>
          <w:color w:val="000000"/>
        </w:rPr>
        <w:t xml:space="preserve">No pasa desapercibido para este Órgano Garante que los </w:t>
      </w:r>
      <w:r w:rsidRPr="00715BAC">
        <w:rPr>
          <w:rFonts w:ascii="Palatino Linotype" w:eastAsia="Palatino Linotype" w:hAnsi="Palatino Linotype" w:cs="Palatino Linotype"/>
          <w:b/>
          <w:color w:val="000000"/>
        </w:rPr>
        <w:t xml:space="preserve">Sujetos Obligados </w:t>
      </w:r>
      <w:r w:rsidRPr="00715BAC">
        <w:rPr>
          <w:rFonts w:ascii="Palatino Linotype" w:eastAsia="Palatino Linotype" w:hAnsi="Palatino Linotype" w:cs="Palatino Linotype"/>
          <w:color w:val="000000"/>
        </w:rPr>
        <w:t xml:space="preserve">serán responsables de los datos personales en su posesión y que, en caso de localizarse datos concernientes a terceros, éstos no podrán difundir, distribuir o comercializar los datos personales.  Cabe destacar que, para la realización de la </w:t>
      </w:r>
      <w:r w:rsidRPr="00715BAC">
        <w:rPr>
          <w:rFonts w:ascii="Palatino Linotype" w:eastAsia="Palatino Linotype" w:hAnsi="Palatino Linotype" w:cs="Palatino Linotype"/>
          <w:color w:val="000000"/>
        </w:rPr>
        <w:lastRenderedPageBreak/>
        <w:t>clasificación de la información, se deben seguir una serie de pasos y procedimientos, por lo que es menester reiterar los mismos:</w:t>
      </w:r>
    </w:p>
    <w:p w14:paraId="4D4D6BB3" w14:textId="77777777" w:rsidR="00070D11" w:rsidRPr="00715BAC" w:rsidRDefault="00070D11" w:rsidP="00070D11">
      <w:pPr>
        <w:tabs>
          <w:tab w:val="left" w:pos="284"/>
        </w:tabs>
        <w:spacing w:line="360" w:lineRule="auto"/>
        <w:ind w:right="49"/>
        <w:jc w:val="both"/>
        <w:rPr>
          <w:rFonts w:ascii="Palatino Linotype" w:eastAsia="Palatino Linotype" w:hAnsi="Palatino Linotype" w:cs="Palatino Linotype"/>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990"/>
      </w:tblGrid>
      <w:tr w:rsidR="00070D11" w:rsidRPr="00715BAC" w14:paraId="1B51BEE5" w14:textId="77777777" w:rsidTr="00552A70">
        <w:tc>
          <w:tcPr>
            <w:tcW w:w="1838" w:type="dxa"/>
          </w:tcPr>
          <w:p w14:paraId="2E299ADA" w14:textId="77777777" w:rsidR="00070D11" w:rsidRPr="00715BAC" w:rsidRDefault="00070D11" w:rsidP="00552A70">
            <w:pPr>
              <w:tabs>
                <w:tab w:val="left" w:pos="284"/>
              </w:tabs>
              <w:spacing w:line="360" w:lineRule="auto"/>
              <w:rPr>
                <w:rFonts w:ascii="Palatino Linotype" w:eastAsia="Palatino Linotype" w:hAnsi="Palatino Linotype" w:cs="Palatino Linotype"/>
                <w:sz w:val="22"/>
              </w:rPr>
            </w:pPr>
            <w:r w:rsidRPr="00715BAC">
              <w:rPr>
                <w:rFonts w:ascii="Palatino Linotype" w:eastAsia="Palatino Linotype" w:hAnsi="Palatino Linotype" w:cs="Palatino Linotype"/>
                <w:sz w:val="22"/>
              </w:rPr>
              <w:t>a) Requisitos previos.</w:t>
            </w:r>
          </w:p>
        </w:tc>
        <w:tc>
          <w:tcPr>
            <w:tcW w:w="6990" w:type="dxa"/>
          </w:tcPr>
          <w:p w14:paraId="0D267B75" w14:textId="77777777" w:rsidR="00070D11" w:rsidRPr="00715BAC" w:rsidRDefault="00070D11" w:rsidP="00552A70">
            <w:pPr>
              <w:tabs>
                <w:tab w:val="left" w:pos="284"/>
              </w:tabs>
              <w:spacing w:line="360" w:lineRule="auto"/>
              <w:ind w:right="49"/>
              <w:jc w:val="both"/>
              <w:rPr>
                <w:rFonts w:ascii="Palatino Linotype" w:eastAsia="Palatino Linotype" w:hAnsi="Palatino Linotype" w:cs="Palatino Linotype"/>
                <w:sz w:val="22"/>
                <w:lang w:val="es-MX"/>
              </w:rPr>
            </w:pPr>
            <w:r w:rsidRPr="00715BAC">
              <w:rPr>
                <w:rFonts w:ascii="Palatino Linotype" w:eastAsia="Palatino Linotype" w:hAnsi="Palatino Linotype" w:cs="Palatino Linotype"/>
                <w:sz w:val="22"/>
                <w:lang w:val="es-MX"/>
              </w:rPr>
              <w:t xml:space="preserve">Los artículos 100 y 122 de la Ley Estatal y de la Ley General, respectivamente, señalan </w:t>
            </w:r>
            <w:proofErr w:type="gramStart"/>
            <w:r w:rsidRPr="00715BAC">
              <w:rPr>
                <w:rFonts w:ascii="Palatino Linotype" w:eastAsia="Palatino Linotype" w:hAnsi="Palatino Linotype" w:cs="Palatino Linotype"/>
                <w:sz w:val="22"/>
                <w:lang w:val="es-MX"/>
              </w:rPr>
              <w:t>que</w:t>
            </w:r>
            <w:proofErr w:type="gramEnd"/>
            <w:r w:rsidRPr="00715BAC">
              <w:rPr>
                <w:rFonts w:ascii="Palatino Linotype" w:eastAsia="Palatino Linotype" w:hAnsi="Palatino Linotype" w:cs="Palatino Linotype"/>
                <w:sz w:val="22"/>
                <w:lang w:val="es-MX"/>
              </w:rPr>
              <w:t xml:space="preserve"> si los Sujetos Obligados determinan que la información actualiza alguno de los supuestos de clasificación, es deber de los titulares de las áreas proponer su clasificación y no del Comité de Transparencia. </w:t>
            </w:r>
          </w:p>
          <w:p w14:paraId="185AFE50" w14:textId="77777777" w:rsidR="00070D11" w:rsidRPr="00715BAC" w:rsidRDefault="00070D11" w:rsidP="00552A70">
            <w:pPr>
              <w:tabs>
                <w:tab w:val="left" w:pos="284"/>
              </w:tabs>
              <w:spacing w:line="360" w:lineRule="auto"/>
              <w:ind w:right="49"/>
              <w:jc w:val="both"/>
              <w:rPr>
                <w:rFonts w:ascii="Palatino Linotype" w:eastAsia="Palatino Linotype" w:hAnsi="Palatino Linotype" w:cs="Palatino Linotype"/>
                <w:sz w:val="22"/>
                <w:lang w:val="es-MX"/>
              </w:rPr>
            </w:pPr>
            <w:r w:rsidRPr="00715BAC">
              <w:rPr>
                <w:rFonts w:ascii="Palatino Linotype" w:eastAsia="Palatino Linotype" w:hAnsi="Palatino Linotype" w:cs="Palatino Linotype"/>
                <w:sz w:val="22"/>
                <w:lang w:val="es-MX"/>
              </w:rPr>
              <w:t>Al hacerlo tienen que precisar de qué información se trata, señalando el supuesto de clasificación (confidencialidad o reserva).</w:t>
            </w:r>
          </w:p>
          <w:p w14:paraId="75DB0F7D" w14:textId="77777777" w:rsidR="00070D11" w:rsidRPr="00715BAC" w:rsidRDefault="00070D11" w:rsidP="00552A70">
            <w:pPr>
              <w:tabs>
                <w:tab w:val="left" w:pos="284"/>
              </w:tabs>
              <w:spacing w:line="360" w:lineRule="auto"/>
              <w:ind w:right="49"/>
              <w:jc w:val="both"/>
              <w:rPr>
                <w:rFonts w:ascii="Palatino Linotype" w:eastAsia="Palatino Linotype" w:hAnsi="Palatino Linotype" w:cs="Palatino Linotype"/>
                <w:sz w:val="22"/>
                <w:lang w:val="es-MX"/>
              </w:rPr>
            </w:pPr>
            <w:r w:rsidRPr="00715BAC">
              <w:rPr>
                <w:rFonts w:ascii="Palatino Linotype" w:eastAsia="Palatino Linotype" w:hAnsi="Palatino Linotype" w:cs="Palatino Linotype"/>
                <w:sz w:val="22"/>
                <w:lang w:val="es-MX"/>
              </w:rPr>
              <w:t>Además, se debe señalar el procedimiento, de los tres que establecen los artículos 132 y 106 de la Ley Estatal y General, respectivamente.</w:t>
            </w:r>
          </w:p>
          <w:p w14:paraId="6FEE12BD" w14:textId="77777777" w:rsidR="00070D11" w:rsidRPr="00715BAC" w:rsidRDefault="00070D11" w:rsidP="00552A70">
            <w:pPr>
              <w:tabs>
                <w:tab w:val="left" w:pos="284"/>
              </w:tabs>
              <w:spacing w:line="360" w:lineRule="auto"/>
              <w:jc w:val="both"/>
              <w:rPr>
                <w:rFonts w:ascii="Palatino Linotype" w:eastAsia="Palatino Linotype" w:hAnsi="Palatino Linotype" w:cs="Palatino Linotype"/>
                <w:sz w:val="22"/>
                <w:lang w:val="es-MX"/>
              </w:rPr>
            </w:pPr>
            <w:r w:rsidRPr="00715BAC">
              <w:rPr>
                <w:rFonts w:ascii="Palatino Linotype" w:eastAsia="Palatino Linotype" w:hAnsi="Palatino Linotype" w:cs="Palatino Linotype"/>
                <w:sz w:val="22"/>
                <w:lang w:val="es-MX"/>
              </w:rPr>
              <w:t xml:space="preserve">El último de estos requisitos previos consiste en que no se pueden emitir acuerdos de carácter general ni particular, esto es, </w:t>
            </w:r>
            <w:r w:rsidRPr="00715BAC">
              <w:rPr>
                <w:rFonts w:ascii="Palatino Linotype" w:eastAsia="Palatino Linotype" w:hAnsi="Palatino Linotype" w:cs="Palatino Linotype"/>
                <w:sz w:val="22"/>
                <w:u w:val="single"/>
                <w:lang w:val="es-MX"/>
              </w:rPr>
              <w:t>no se puede hacer un acuerdo para clasificar de manera general todos los documentos de un expediente o área, sin</w:t>
            </w:r>
            <w:r w:rsidRPr="00715BAC">
              <w:rPr>
                <w:rFonts w:ascii="Palatino Linotype" w:eastAsia="Palatino Linotype" w:hAnsi="Palatino Linotype" w:cs="Palatino Linotype"/>
                <w:sz w:val="22"/>
                <w:lang w:val="es-MX"/>
              </w:rPr>
              <w:t xml:space="preserve"> individualizar su análisis y tampoco se puede hacer un acuerdo por cada dato que se vaya a clasificar dentro de un documento con diez datos, por ejemplo, susceptibles de ser clasificados.</w:t>
            </w:r>
          </w:p>
        </w:tc>
      </w:tr>
      <w:tr w:rsidR="00070D11" w:rsidRPr="00715BAC" w14:paraId="68660665" w14:textId="77777777" w:rsidTr="00552A70">
        <w:tc>
          <w:tcPr>
            <w:tcW w:w="1838" w:type="dxa"/>
          </w:tcPr>
          <w:p w14:paraId="2A150FC4" w14:textId="77777777" w:rsidR="00070D11" w:rsidRPr="00715BAC" w:rsidRDefault="00070D11" w:rsidP="00552A70">
            <w:pPr>
              <w:tabs>
                <w:tab w:val="left" w:pos="284"/>
              </w:tabs>
              <w:spacing w:line="360" w:lineRule="auto"/>
              <w:rPr>
                <w:rFonts w:ascii="Palatino Linotype" w:eastAsia="Palatino Linotype" w:hAnsi="Palatino Linotype" w:cs="Palatino Linotype"/>
                <w:sz w:val="22"/>
              </w:rPr>
            </w:pPr>
            <w:r w:rsidRPr="00715BAC">
              <w:rPr>
                <w:rFonts w:ascii="Palatino Linotype" w:eastAsia="Palatino Linotype" w:hAnsi="Palatino Linotype" w:cs="Palatino Linotype"/>
                <w:sz w:val="22"/>
              </w:rPr>
              <w:t>b) Supuestos de clasificación.</w:t>
            </w:r>
          </w:p>
        </w:tc>
        <w:tc>
          <w:tcPr>
            <w:tcW w:w="6990" w:type="dxa"/>
          </w:tcPr>
          <w:p w14:paraId="050A8B01" w14:textId="77777777" w:rsidR="00070D11" w:rsidRPr="00715BAC" w:rsidRDefault="00070D11" w:rsidP="00552A70">
            <w:pPr>
              <w:tabs>
                <w:tab w:val="left" w:pos="284"/>
              </w:tabs>
              <w:spacing w:line="360" w:lineRule="auto"/>
              <w:ind w:right="49"/>
              <w:jc w:val="both"/>
              <w:rPr>
                <w:rFonts w:ascii="Palatino Linotype" w:eastAsia="Palatino Linotype" w:hAnsi="Palatino Linotype" w:cs="Palatino Linotype"/>
                <w:sz w:val="22"/>
                <w:lang w:val="es-MX"/>
              </w:rPr>
            </w:pPr>
            <w:r w:rsidRPr="00715BAC">
              <w:rPr>
                <w:rFonts w:ascii="Palatino Linotype" w:eastAsia="Palatino Linotype" w:hAnsi="Palatino Linotype" w:cs="Palatino Linotype"/>
                <w:sz w:val="22"/>
                <w:lang w:val="es-MX"/>
              </w:rPr>
              <w:t>Las disposiciones constitucionales y legales en la materia establecen los dos supuestos generales para clasificar la información: por reserva y por confidencialidad.</w:t>
            </w:r>
          </w:p>
          <w:p w14:paraId="00834CB4" w14:textId="77777777" w:rsidR="00070D11" w:rsidRPr="00715BAC" w:rsidRDefault="00070D11" w:rsidP="00552A70">
            <w:pPr>
              <w:tabs>
                <w:tab w:val="left" w:pos="284"/>
              </w:tabs>
              <w:spacing w:line="360" w:lineRule="auto"/>
              <w:ind w:right="49"/>
              <w:jc w:val="both"/>
              <w:rPr>
                <w:rFonts w:ascii="Palatino Linotype" w:eastAsia="Palatino Linotype" w:hAnsi="Palatino Linotype" w:cs="Palatino Linotype"/>
                <w:sz w:val="22"/>
                <w:lang w:val="es-MX"/>
              </w:rPr>
            </w:pPr>
            <w:r w:rsidRPr="00715BAC">
              <w:rPr>
                <w:rFonts w:ascii="Palatino Linotype" w:eastAsia="Palatino Linotype" w:hAnsi="Palatino Linotype" w:cs="Palatino Linotype"/>
                <w:sz w:val="22"/>
                <w:lang w:val="es-MX"/>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w:t>
            </w:r>
            <w:r w:rsidRPr="00715BAC">
              <w:rPr>
                <w:rFonts w:ascii="Palatino Linotype" w:eastAsia="Palatino Linotype" w:hAnsi="Palatino Linotype" w:cs="Palatino Linotype"/>
                <w:sz w:val="22"/>
                <w:lang w:val="es-MX"/>
              </w:rPr>
              <w:lastRenderedPageBreak/>
              <w:t>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82256BA" w14:textId="77777777" w:rsidR="00070D11" w:rsidRPr="00715BAC" w:rsidRDefault="00070D11" w:rsidP="00552A70">
            <w:pPr>
              <w:tabs>
                <w:tab w:val="left" w:pos="284"/>
              </w:tabs>
              <w:spacing w:line="360" w:lineRule="auto"/>
              <w:jc w:val="both"/>
              <w:rPr>
                <w:rFonts w:ascii="Palatino Linotype" w:eastAsia="Palatino Linotype" w:hAnsi="Palatino Linotype" w:cs="Palatino Linotype"/>
                <w:sz w:val="22"/>
                <w:lang w:val="es-MX"/>
              </w:rPr>
            </w:pPr>
            <w:r w:rsidRPr="00715BAC">
              <w:rPr>
                <w:rFonts w:ascii="Palatino Linotype" w:eastAsia="Palatino Linotype" w:hAnsi="Palatino Linotype" w:cs="Palatino Linotype"/>
                <w:sz w:val="22"/>
                <w:lang w:val="es-MX"/>
              </w:rPr>
              <w:t xml:space="preserve">El </w:t>
            </w:r>
            <w:r w:rsidRPr="00715BAC">
              <w:rPr>
                <w:rFonts w:ascii="Palatino Linotype" w:eastAsia="Palatino Linotype" w:hAnsi="Palatino Linotype" w:cs="Palatino Linotype"/>
                <w:b/>
                <w:sz w:val="22"/>
                <w:lang w:val="es-MX"/>
              </w:rPr>
              <w:t>Sujeto Obligado</w:t>
            </w:r>
            <w:r w:rsidRPr="00715BAC">
              <w:rPr>
                <w:rFonts w:ascii="Palatino Linotype" w:eastAsia="Palatino Linotype" w:hAnsi="Palatino Linotype" w:cs="Palatino Linotype"/>
                <w:sz w:val="22"/>
                <w:lang w:val="es-MX"/>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070D11" w:rsidRPr="00715BAC" w14:paraId="3DD619F5" w14:textId="77777777" w:rsidTr="00552A70">
        <w:tc>
          <w:tcPr>
            <w:tcW w:w="1838" w:type="dxa"/>
          </w:tcPr>
          <w:p w14:paraId="2D103A6B" w14:textId="77777777" w:rsidR="00070D11" w:rsidRPr="00715BAC" w:rsidRDefault="00070D11" w:rsidP="00552A70">
            <w:pPr>
              <w:tabs>
                <w:tab w:val="left" w:pos="284"/>
              </w:tabs>
              <w:spacing w:line="360" w:lineRule="auto"/>
              <w:rPr>
                <w:rFonts w:ascii="Palatino Linotype" w:eastAsia="Palatino Linotype" w:hAnsi="Palatino Linotype" w:cs="Palatino Linotype"/>
                <w:sz w:val="22"/>
                <w:lang w:val="es-MX"/>
              </w:rPr>
            </w:pPr>
            <w:r w:rsidRPr="00715BAC">
              <w:rPr>
                <w:rFonts w:ascii="Palatino Linotype" w:eastAsia="Palatino Linotype" w:hAnsi="Palatino Linotype" w:cs="Palatino Linotype"/>
                <w:sz w:val="22"/>
                <w:lang w:val="es-MX"/>
              </w:rPr>
              <w:lastRenderedPageBreak/>
              <w:t>c) Formalidades para emitir el acuerdo de clasificación.</w:t>
            </w:r>
          </w:p>
        </w:tc>
        <w:tc>
          <w:tcPr>
            <w:tcW w:w="6990" w:type="dxa"/>
          </w:tcPr>
          <w:p w14:paraId="629DD9A9" w14:textId="77777777" w:rsidR="00070D11" w:rsidRPr="00715BAC" w:rsidRDefault="00070D11" w:rsidP="00552A70">
            <w:pPr>
              <w:tabs>
                <w:tab w:val="left" w:pos="284"/>
              </w:tabs>
              <w:spacing w:line="360" w:lineRule="auto"/>
              <w:ind w:right="49"/>
              <w:jc w:val="both"/>
              <w:rPr>
                <w:rFonts w:ascii="Palatino Linotype" w:eastAsia="Palatino Linotype" w:hAnsi="Palatino Linotype" w:cs="Palatino Linotype"/>
                <w:sz w:val="22"/>
                <w:lang w:val="es-MX"/>
              </w:rPr>
            </w:pPr>
            <w:r w:rsidRPr="00715BAC">
              <w:rPr>
                <w:rFonts w:ascii="Palatino Linotype" w:eastAsia="Palatino Linotype" w:hAnsi="Palatino Linotype" w:cs="Palatino Linotype"/>
                <w:sz w:val="22"/>
                <w:lang w:val="es-MX"/>
              </w:rPr>
              <w:t xml:space="preserve">El Comité de Transparencia, según lo dispuesto en los artículos cuenta con las facultades para aprobar, modificar o revocar la clasificación de la información que haya propuesto. </w:t>
            </w:r>
          </w:p>
          <w:p w14:paraId="5CB40A79" w14:textId="77777777" w:rsidR="00070D11" w:rsidRPr="00715BAC" w:rsidRDefault="00070D11" w:rsidP="00552A70">
            <w:pPr>
              <w:tabs>
                <w:tab w:val="left" w:pos="284"/>
              </w:tabs>
              <w:spacing w:line="360" w:lineRule="auto"/>
              <w:ind w:right="49"/>
              <w:jc w:val="both"/>
              <w:rPr>
                <w:rFonts w:ascii="Palatino Linotype" w:eastAsia="Palatino Linotype" w:hAnsi="Palatino Linotype" w:cs="Palatino Linotype"/>
                <w:sz w:val="22"/>
                <w:lang w:val="es-MX"/>
              </w:rPr>
            </w:pPr>
            <w:r w:rsidRPr="00715BAC">
              <w:rPr>
                <w:rFonts w:ascii="Palatino Linotype" w:eastAsia="Palatino Linotype" w:hAnsi="Palatino Linotype" w:cs="Palatino Linotype"/>
                <w:sz w:val="22"/>
                <w:lang w:val="es-MX"/>
              </w:rPr>
              <w:t xml:space="preserve">Es necesario que </w:t>
            </w:r>
            <w:r w:rsidRPr="00715BAC">
              <w:rPr>
                <w:rFonts w:ascii="Palatino Linotype" w:eastAsia="Palatino Linotype" w:hAnsi="Palatino Linotype" w:cs="Palatino Linotype"/>
                <w:b/>
                <w:sz w:val="22"/>
                <w:u w:val="single"/>
                <w:lang w:val="es-MX"/>
              </w:rPr>
              <w:t>el acto reúna con los requisitos elementales</w:t>
            </w:r>
            <w:r w:rsidRPr="00715BAC">
              <w:rPr>
                <w:rFonts w:ascii="Palatino Linotype" w:eastAsia="Palatino Linotype" w:hAnsi="Palatino Linotype" w:cs="Palatino Linotype"/>
                <w:sz w:val="22"/>
                <w:lang w:val="es-MX"/>
              </w:rPr>
              <w:t>, entre ellos, que la autoridad que va a emitir el acto de autoridad sea la legalmente facultada para ello.</w:t>
            </w:r>
          </w:p>
          <w:p w14:paraId="0202BB3F" w14:textId="77777777" w:rsidR="00070D11" w:rsidRPr="00715BAC" w:rsidRDefault="00070D11" w:rsidP="00552A70">
            <w:pPr>
              <w:tabs>
                <w:tab w:val="left" w:pos="284"/>
              </w:tabs>
              <w:spacing w:line="360" w:lineRule="auto"/>
              <w:jc w:val="both"/>
              <w:rPr>
                <w:rFonts w:ascii="Palatino Linotype" w:eastAsia="Palatino Linotype" w:hAnsi="Palatino Linotype" w:cs="Palatino Linotype"/>
                <w:sz w:val="22"/>
                <w:lang w:val="es-MX"/>
              </w:rPr>
            </w:pPr>
            <w:r w:rsidRPr="00715BAC">
              <w:rPr>
                <w:rFonts w:ascii="Palatino Linotype" w:eastAsia="Palatino Linotype" w:hAnsi="Palatino Linotype" w:cs="Palatino Linotype"/>
                <w:sz w:val="22"/>
                <w:lang w:val="es-MX"/>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070D11" w:rsidRPr="00715BAC" w14:paraId="6A29D78A" w14:textId="77777777" w:rsidTr="00552A70">
        <w:tc>
          <w:tcPr>
            <w:tcW w:w="1838" w:type="dxa"/>
          </w:tcPr>
          <w:p w14:paraId="59AE9D14" w14:textId="77777777" w:rsidR="00070D11" w:rsidRPr="00715BAC" w:rsidRDefault="00070D11" w:rsidP="00552A70">
            <w:pPr>
              <w:tabs>
                <w:tab w:val="left" w:pos="284"/>
              </w:tabs>
              <w:spacing w:line="360" w:lineRule="auto"/>
              <w:rPr>
                <w:rFonts w:ascii="Palatino Linotype" w:eastAsia="Palatino Linotype" w:hAnsi="Palatino Linotype" w:cs="Palatino Linotype"/>
                <w:sz w:val="22"/>
                <w:lang w:val="es-MX"/>
              </w:rPr>
            </w:pPr>
          </w:p>
          <w:p w14:paraId="1ACCE747" w14:textId="77777777" w:rsidR="00070D11" w:rsidRPr="00715BAC" w:rsidRDefault="00070D11" w:rsidP="00552A70">
            <w:pPr>
              <w:tabs>
                <w:tab w:val="left" w:pos="284"/>
              </w:tabs>
              <w:spacing w:line="360" w:lineRule="auto"/>
              <w:jc w:val="both"/>
              <w:rPr>
                <w:rFonts w:ascii="Palatino Linotype" w:eastAsia="Palatino Linotype" w:hAnsi="Palatino Linotype" w:cs="Palatino Linotype"/>
                <w:sz w:val="22"/>
                <w:lang w:val="es-MX"/>
              </w:rPr>
            </w:pPr>
            <w:r w:rsidRPr="00715BAC">
              <w:rPr>
                <w:rFonts w:ascii="Palatino Linotype" w:eastAsia="Palatino Linotype" w:hAnsi="Palatino Linotype" w:cs="Palatino Linotype"/>
                <w:sz w:val="22"/>
                <w:lang w:val="es-MX"/>
              </w:rPr>
              <w:t xml:space="preserve">d) Requisitos de fondo del </w:t>
            </w:r>
            <w:r w:rsidRPr="00715BAC">
              <w:rPr>
                <w:rFonts w:ascii="Palatino Linotype" w:eastAsia="Palatino Linotype" w:hAnsi="Palatino Linotype" w:cs="Palatino Linotype"/>
                <w:sz w:val="22"/>
                <w:lang w:val="es-MX"/>
              </w:rPr>
              <w:lastRenderedPageBreak/>
              <w:t xml:space="preserve">acuerdo de clasificación. </w:t>
            </w:r>
          </w:p>
        </w:tc>
        <w:tc>
          <w:tcPr>
            <w:tcW w:w="6990" w:type="dxa"/>
          </w:tcPr>
          <w:p w14:paraId="41D14E8F" w14:textId="77777777" w:rsidR="00070D11" w:rsidRPr="00715BAC" w:rsidRDefault="00070D11" w:rsidP="00552A70">
            <w:pPr>
              <w:tabs>
                <w:tab w:val="left" w:pos="284"/>
              </w:tabs>
              <w:spacing w:line="360" w:lineRule="auto"/>
              <w:ind w:right="49"/>
              <w:jc w:val="both"/>
              <w:rPr>
                <w:rFonts w:ascii="Palatino Linotype" w:eastAsia="Palatino Linotype" w:hAnsi="Palatino Linotype" w:cs="Palatino Linotype"/>
                <w:sz w:val="22"/>
                <w:lang w:val="es-MX"/>
              </w:rPr>
            </w:pPr>
            <w:r w:rsidRPr="00715BAC">
              <w:rPr>
                <w:rFonts w:ascii="Palatino Linotype" w:eastAsia="Palatino Linotype" w:hAnsi="Palatino Linotype" w:cs="Palatino Linotype"/>
                <w:sz w:val="22"/>
                <w:lang w:val="es-MX"/>
              </w:rPr>
              <w:lastRenderedPageBreak/>
              <w:t xml:space="preserve">Como se ha señalado antes, al hacer el juicio de subsunción o encaje entre el supuesto de hecho y la hipótesis jurídica, se debe acreditar la estricta correspondencia entre un elemento y otro. Ahora, en esta </w:t>
            </w:r>
            <w:r w:rsidRPr="00715BAC">
              <w:rPr>
                <w:rFonts w:ascii="Palatino Linotype" w:eastAsia="Palatino Linotype" w:hAnsi="Palatino Linotype" w:cs="Palatino Linotype"/>
                <w:sz w:val="22"/>
                <w:lang w:val="es-MX"/>
              </w:rPr>
              <w:lastRenderedPageBreak/>
              <w:t xml:space="preserve">parte del procedimiento, que se desahoga en sede del Comité de Transparencia, la ley señala que la carga de la prueba, para justificar las restricciones, corresponde a los </w:t>
            </w:r>
            <w:r w:rsidRPr="00715BAC">
              <w:rPr>
                <w:rFonts w:ascii="Palatino Linotype" w:eastAsia="Palatino Linotype" w:hAnsi="Palatino Linotype" w:cs="Palatino Linotype"/>
                <w:b/>
                <w:sz w:val="22"/>
                <w:lang w:val="es-MX"/>
              </w:rPr>
              <w:t>Sujetos Obligados</w:t>
            </w:r>
            <w:r w:rsidRPr="00715BAC">
              <w:rPr>
                <w:rFonts w:ascii="Palatino Linotype" w:eastAsia="Palatino Linotype" w:hAnsi="Palatino Linotype" w:cs="Palatino Linotype"/>
                <w:sz w:val="22"/>
                <w:lang w:val="es-MX"/>
              </w:rPr>
              <w:t xml:space="preserve">, por lo que deberán fundar y motivar debidamente la clasificación. </w:t>
            </w:r>
          </w:p>
          <w:p w14:paraId="15BF8D88" w14:textId="77777777" w:rsidR="00070D11" w:rsidRPr="00715BAC" w:rsidRDefault="00070D11" w:rsidP="00552A70">
            <w:pPr>
              <w:tabs>
                <w:tab w:val="left" w:pos="284"/>
              </w:tabs>
              <w:spacing w:line="360" w:lineRule="auto"/>
              <w:ind w:right="49"/>
              <w:jc w:val="both"/>
              <w:rPr>
                <w:rFonts w:ascii="Palatino Linotype" w:eastAsia="Palatino Linotype" w:hAnsi="Palatino Linotype" w:cs="Palatino Linotype"/>
                <w:sz w:val="22"/>
                <w:lang w:val="es-MX"/>
              </w:rPr>
            </w:pPr>
            <w:r w:rsidRPr="00715BAC">
              <w:rPr>
                <w:rFonts w:ascii="Palatino Linotype" w:eastAsia="Palatino Linotype" w:hAnsi="Palatino Linotype" w:cs="Palatino Linotype"/>
                <w:sz w:val="22"/>
                <w:lang w:val="es-MX"/>
              </w:rPr>
              <w:t xml:space="preserve">De lo anterior, se desprende </w:t>
            </w:r>
            <w:proofErr w:type="gramStart"/>
            <w:r w:rsidRPr="00715BAC">
              <w:rPr>
                <w:rFonts w:ascii="Palatino Linotype" w:eastAsia="Palatino Linotype" w:hAnsi="Palatino Linotype" w:cs="Palatino Linotype"/>
                <w:sz w:val="22"/>
                <w:lang w:val="es-MX"/>
              </w:rPr>
              <w:t>que</w:t>
            </w:r>
            <w:proofErr w:type="gramEnd"/>
            <w:r w:rsidRPr="00715BAC">
              <w:rPr>
                <w:rFonts w:ascii="Palatino Linotype" w:eastAsia="Palatino Linotype" w:hAnsi="Palatino Linotype" w:cs="Palatino Linotype"/>
                <w:sz w:val="22"/>
                <w:lang w:val="es-MX"/>
              </w:rPr>
              <w:t xml:space="preserve"> para una correcta </w:t>
            </w:r>
            <w:r w:rsidRPr="00715BAC">
              <w:rPr>
                <w:rFonts w:ascii="Palatino Linotype" w:eastAsia="Palatino Linotype" w:hAnsi="Palatino Linotype" w:cs="Palatino Linotype"/>
                <w:b/>
                <w:sz w:val="22"/>
                <w:lang w:val="es-MX"/>
              </w:rPr>
              <w:t>clasificación total o parcial</w:t>
            </w:r>
            <w:r w:rsidRPr="00715BAC">
              <w:rPr>
                <w:rFonts w:ascii="Palatino Linotype" w:eastAsia="Palatino Linotype" w:hAnsi="Palatino Linotype" w:cs="Palatino Linotype"/>
                <w:sz w:val="22"/>
                <w:lang w:val="es-MX"/>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0A55C1E" w14:textId="77777777" w:rsidR="00070D11" w:rsidRPr="00715BAC" w:rsidRDefault="00070D11" w:rsidP="00552A70">
            <w:pPr>
              <w:tabs>
                <w:tab w:val="left" w:pos="284"/>
              </w:tabs>
              <w:spacing w:line="360" w:lineRule="auto"/>
              <w:ind w:right="49"/>
              <w:jc w:val="both"/>
              <w:rPr>
                <w:rFonts w:ascii="Palatino Linotype" w:eastAsia="Palatino Linotype" w:hAnsi="Palatino Linotype" w:cs="Palatino Linotype"/>
                <w:sz w:val="22"/>
                <w:lang w:val="es-MX"/>
              </w:rPr>
            </w:pPr>
            <w:r w:rsidRPr="00715BAC">
              <w:rPr>
                <w:rFonts w:ascii="Palatino Linotype" w:eastAsia="Palatino Linotype" w:hAnsi="Palatino Linotype" w:cs="Palatino Linotype"/>
                <w:sz w:val="22"/>
                <w:lang w:val="es-MX"/>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2CBD034" w14:textId="77777777" w:rsidR="00070D11" w:rsidRPr="00715BAC" w:rsidRDefault="00070D11" w:rsidP="00552A70">
            <w:pPr>
              <w:tabs>
                <w:tab w:val="left" w:pos="284"/>
              </w:tabs>
              <w:spacing w:line="360" w:lineRule="auto"/>
              <w:ind w:right="49"/>
              <w:jc w:val="both"/>
              <w:rPr>
                <w:rFonts w:ascii="Palatino Linotype" w:eastAsia="Palatino Linotype" w:hAnsi="Palatino Linotype" w:cs="Palatino Linotype"/>
                <w:sz w:val="22"/>
                <w:lang w:val="es-MX"/>
              </w:rPr>
            </w:pPr>
            <w:r w:rsidRPr="00715BAC">
              <w:rPr>
                <w:rFonts w:ascii="Palatino Linotype" w:eastAsia="Palatino Linotype" w:hAnsi="Palatino Linotype" w:cs="Palatino Linotype"/>
                <w:sz w:val="22"/>
                <w:lang w:val="es-MX"/>
              </w:rPr>
              <w:t>En ese mismo sentido, el numeral trigésimo tercero fracción V de los Lineamientos Generales, precisa que para motivar la clasificación se deben acreditar las circunstancias de tiempo, modo y lugar.</w:t>
            </w:r>
          </w:p>
          <w:p w14:paraId="2FFF248C" w14:textId="77777777" w:rsidR="00070D11" w:rsidRPr="00715BAC" w:rsidRDefault="00070D11" w:rsidP="00552A70">
            <w:pPr>
              <w:tabs>
                <w:tab w:val="left" w:pos="284"/>
              </w:tabs>
              <w:spacing w:line="360" w:lineRule="auto"/>
              <w:ind w:right="49"/>
              <w:jc w:val="both"/>
              <w:rPr>
                <w:rFonts w:ascii="Palatino Linotype" w:eastAsia="Palatino Linotype" w:hAnsi="Palatino Linotype" w:cs="Palatino Linotype"/>
                <w:sz w:val="22"/>
                <w:lang w:val="es-MX"/>
              </w:rPr>
            </w:pPr>
            <w:r w:rsidRPr="00715BAC">
              <w:rPr>
                <w:rFonts w:ascii="Palatino Linotype" w:eastAsia="Palatino Linotype" w:hAnsi="Palatino Linotype" w:cs="Palatino Linotype"/>
                <w:sz w:val="22"/>
                <w:lang w:val="es-MX"/>
              </w:rPr>
              <w:t xml:space="preserve">Ahora bien, </w:t>
            </w:r>
            <w:r w:rsidRPr="00715BAC">
              <w:rPr>
                <w:rFonts w:ascii="Palatino Linotype" w:eastAsia="Palatino Linotype" w:hAnsi="Palatino Linotype" w:cs="Palatino Linotype"/>
                <w:b/>
                <w:sz w:val="22"/>
                <w:u w:val="single"/>
                <w:lang w:val="es-MX"/>
              </w:rPr>
              <w:t>para cada caso además de fundar y motivar</w:t>
            </w:r>
            <w:r w:rsidRPr="00715BAC">
              <w:rPr>
                <w:rFonts w:ascii="Palatino Linotype" w:eastAsia="Palatino Linotype" w:hAnsi="Palatino Linotype" w:cs="Palatino Linotype"/>
                <w:sz w:val="22"/>
                <w:lang w:val="es-MX"/>
              </w:rPr>
              <w:t xml:space="preserve">, se debe identificar con claridad que datos contenidos en las documentales que son susceptibles de suprimirse, por ejemplo; Clave Única de Registro de Población (CURP), Registro Federal de Contribuyentes (R.F.C.), claves de seguros, préstamos o descuentos personales, secretos </w:t>
            </w:r>
            <w:r w:rsidRPr="00715BAC">
              <w:rPr>
                <w:rFonts w:ascii="Palatino Linotype" w:eastAsia="Palatino Linotype" w:hAnsi="Palatino Linotype" w:cs="Palatino Linotype"/>
                <w:sz w:val="22"/>
                <w:lang w:val="es-MX"/>
              </w:rPr>
              <w:lastRenderedPageBreak/>
              <w:t>bancario, fiduciario, industrial, comercial, fiscal, bursátil y postal, cuya titularidad corresponda a particulares, entre otros.</w:t>
            </w:r>
          </w:p>
        </w:tc>
      </w:tr>
      <w:tr w:rsidR="00070D11" w:rsidRPr="00715BAC" w14:paraId="463BFD25" w14:textId="77777777" w:rsidTr="00552A70">
        <w:tc>
          <w:tcPr>
            <w:tcW w:w="1838" w:type="dxa"/>
          </w:tcPr>
          <w:p w14:paraId="623EAA50" w14:textId="77777777" w:rsidR="00070D11" w:rsidRPr="00715BAC" w:rsidRDefault="00070D11" w:rsidP="00552A70">
            <w:pPr>
              <w:tabs>
                <w:tab w:val="left" w:pos="284"/>
              </w:tabs>
              <w:spacing w:line="360" w:lineRule="auto"/>
              <w:ind w:right="49"/>
              <w:jc w:val="both"/>
              <w:rPr>
                <w:rFonts w:ascii="Palatino Linotype" w:eastAsia="Palatino Linotype" w:hAnsi="Palatino Linotype" w:cs="Palatino Linotype"/>
                <w:sz w:val="22"/>
                <w:lang w:val="es-MX"/>
              </w:rPr>
            </w:pPr>
            <w:r w:rsidRPr="00715BAC">
              <w:rPr>
                <w:rFonts w:ascii="Palatino Linotype" w:eastAsia="Palatino Linotype" w:hAnsi="Palatino Linotype" w:cs="Palatino Linotype"/>
                <w:sz w:val="22"/>
                <w:lang w:val="es-MX"/>
              </w:rPr>
              <w:lastRenderedPageBreak/>
              <w:t xml:space="preserve">e) Condiciones especiales de la clasificación de la información como confidencial. </w:t>
            </w:r>
          </w:p>
        </w:tc>
        <w:tc>
          <w:tcPr>
            <w:tcW w:w="6990" w:type="dxa"/>
          </w:tcPr>
          <w:p w14:paraId="1918AF75" w14:textId="77777777" w:rsidR="00070D11" w:rsidRPr="00715BAC" w:rsidRDefault="00070D11" w:rsidP="00552A70">
            <w:pPr>
              <w:tabs>
                <w:tab w:val="left" w:pos="284"/>
              </w:tabs>
              <w:spacing w:line="360" w:lineRule="auto"/>
              <w:ind w:right="49"/>
              <w:jc w:val="both"/>
              <w:rPr>
                <w:rFonts w:ascii="Palatino Linotype" w:eastAsia="Palatino Linotype" w:hAnsi="Palatino Linotype" w:cs="Palatino Linotype"/>
                <w:sz w:val="22"/>
                <w:lang w:val="es-MX"/>
              </w:rPr>
            </w:pPr>
            <w:r w:rsidRPr="00715BAC">
              <w:rPr>
                <w:rFonts w:ascii="Palatino Linotype" w:eastAsia="Palatino Linotype" w:hAnsi="Palatino Linotype" w:cs="Palatino Linotype"/>
                <w:sz w:val="22"/>
                <w:lang w:val="es-MX"/>
              </w:rPr>
              <w:t xml:space="preserve">Los artículos 148 y 120 de la Ley Estatal y de la Ley General, respectivamente, establecen </w:t>
            </w:r>
            <w:proofErr w:type="gramStart"/>
            <w:r w:rsidRPr="00715BAC">
              <w:rPr>
                <w:rFonts w:ascii="Palatino Linotype" w:eastAsia="Palatino Linotype" w:hAnsi="Palatino Linotype" w:cs="Palatino Linotype"/>
                <w:sz w:val="22"/>
                <w:lang w:val="es-MX"/>
              </w:rPr>
              <w:t>que</w:t>
            </w:r>
            <w:proofErr w:type="gramEnd"/>
            <w:r w:rsidRPr="00715BAC">
              <w:rPr>
                <w:rFonts w:ascii="Palatino Linotype" w:eastAsia="Palatino Linotype" w:hAnsi="Palatino Linotype" w:cs="Palatino Linotype"/>
                <w:sz w:val="22"/>
                <w:lang w:val="es-MX"/>
              </w:rPr>
              <w:t xml:space="preserve"> aun tratándose de datos personales, se podrán proporcionar, incluso sin solicitar el consentimiento de su titular. </w:t>
            </w:r>
          </w:p>
          <w:p w14:paraId="630FE0A9" w14:textId="77777777" w:rsidR="00070D11" w:rsidRPr="00715BAC" w:rsidRDefault="00070D11" w:rsidP="00552A70">
            <w:pPr>
              <w:tabs>
                <w:tab w:val="left" w:pos="284"/>
              </w:tabs>
              <w:spacing w:line="360" w:lineRule="auto"/>
              <w:ind w:right="49"/>
              <w:jc w:val="both"/>
              <w:rPr>
                <w:rFonts w:ascii="Palatino Linotype" w:eastAsia="Palatino Linotype" w:hAnsi="Palatino Linotype" w:cs="Palatino Linotype"/>
                <w:sz w:val="22"/>
                <w:lang w:val="es-MX"/>
              </w:rPr>
            </w:pPr>
            <w:r w:rsidRPr="00715BAC">
              <w:rPr>
                <w:rFonts w:ascii="Palatino Linotype" w:eastAsia="Palatino Linotype" w:hAnsi="Palatino Linotype" w:cs="Palatino Linotype"/>
                <w:sz w:val="22"/>
                <w:lang w:val="es-MX"/>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32AA655" w14:textId="77777777" w:rsidR="00070D11" w:rsidRPr="00715BAC" w:rsidRDefault="00070D11" w:rsidP="00552A70">
            <w:pPr>
              <w:tabs>
                <w:tab w:val="left" w:pos="284"/>
              </w:tabs>
              <w:spacing w:line="360" w:lineRule="auto"/>
              <w:rPr>
                <w:rFonts w:ascii="Palatino Linotype" w:eastAsia="Palatino Linotype" w:hAnsi="Palatino Linotype" w:cs="Palatino Linotype"/>
                <w:sz w:val="22"/>
                <w:lang w:val="es-MX"/>
              </w:rPr>
            </w:pPr>
            <w:r w:rsidRPr="00715BAC">
              <w:rPr>
                <w:rFonts w:ascii="Palatino Linotype" w:eastAsia="Palatino Linotype" w:hAnsi="Palatino Linotype" w:cs="Palatino Linotype"/>
                <w:sz w:val="22"/>
                <w:lang w:val="es-MX"/>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66B4E6F" w14:textId="77777777" w:rsidR="00070D11" w:rsidRPr="00715BAC" w:rsidRDefault="00070D11" w:rsidP="00070D11"/>
    <w:p w14:paraId="529AFC98" w14:textId="77777777" w:rsidR="00F80334" w:rsidRPr="00715BAC" w:rsidRDefault="00F80334" w:rsidP="00F80334">
      <w:pPr>
        <w:pStyle w:val="Prrafodelista"/>
        <w:rPr>
          <w:rFonts w:ascii="Palatino Linotype" w:eastAsia="Calibri" w:hAnsi="Palatino Linotype"/>
        </w:rPr>
      </w:pPr>
    </w:p>
    <w:p w14:paraId="099F2E23" w14:textId="77777777" w:rsidR="00552A70" w:rsidRPr="00715BAC" w:rsidRDefault="00552A70" w:rsidP="00552A70">
      <w:pPr>
        <w:pStyle w:val="Prrafodelista"/>
        <w:numPr>
          <w:ilvl w:val="0"/>
          <w:numId w:val="1"/>
        </w:numPr>
        <w:spacing w:line="360" w:lineRule="auto"/>
        <w:jc w:val="both"/>
        <w:rPr>
          <w:rFonts w:ascii="Palatino Linotype" w:hAnsi="Palatino Linotype" w:cs="Arial"/>
        </w:rPr>
      </w:pPr>
      <w:r w:rsidRPr="00715BAC">
        <w:rPr>
          <w:rFonts w:ascii="Palatino Linotype" w:hAnsi="Palatino Linotype"/>
          <w:lang w:val="es-ES"/>
        </w:rPr>
        <w:t xml:space="preserve">Por lo anteriormente expuesto y fundado, este </w:t>
      </w:r>
      <w:r w:rsidRPr="00715BAC">
        <w:rPr>
          <w:rFonts w:ascii="Palatino Linotype" w:hAnsi="Palatino Linotype"/>
          <w:b/>
          <w:bCs/>
          <w:lang w:val="es-ES"/>
        </w:rPr>
        <w:t>ÓRGANO GARANTE</w:t>
      </w:r>
      <w:r w:rsidRPr="00715BAC">
        <w:rPr>
          <w:rFonts w:ascii="Palatino Linotype" w:hAnsi="Palatino Linotype"/>
          <w:lang w:val="es-ES"/>
        </w:rPr>
        <w:t xml:space="preserve"> emite los siguientes:</w:t>
      </w:r>
    </w:p>
    <w:p w14:paraId="4C2C7E34" w14:textId="77777777" w:rsidR="00BF044C" w:rsidRPr="00715BAC" w:rsidRDefault="00BF044C" w:rsidP="001C5E09">
      <w:pPr>
        <w:spacing w:line="360" w:lineRule="auto"/>
        <w:contextualSpacing/>
        <w:jc w:val="both"/>
        <w:rPr>
          <w:rFonts w:ascii="Palatino Linotype" w:hAnsi="Palatino Linotype"/>
          <w:color w:val="000000" w:themeColor="text1"/>
        </w:rPr>
      </w:pPr>
    </w:p>
    <w:p w14:paraId="6ED310DA" w14:textId="77777777" w:rsidR="001C5E09" w:rsidRPr="00715BAC" w:rsidRDefault="001C5E09" w:rsidP="001C5E09">
      <w:pPr>
        <w:keepNext/>
        <w:keepLines/>
        <w:spacing w:line="360" w:lineRule="auto"/>
        <w:jc w:val="center"/>
        <w:outlineLvl w:val="0"/>
        <w:rPr>
          <w:rFonts w:ascii="Palatino Linotype" w:eastAsiaTheme="majorEastAsia" w:hAnsi="Palatino Linotype" w:cstheme="majorBidi"/>
          <w:b/>
          <w:lang w:eastAsia="en-US"/>
        </w:rPr>
      </w:pPr>
      <w:bookmarkStart w:id="153" w:name="_Toc528153792"/>
      <w:bookmarkStart w:id="154" w:name="_Toc71158406"/>
      <w:bookmarkStart w:id="155" w:name="_Toc83301643"/>
      <w:r w:rsidRPr="00715BAC">
        <w:rPr>
          <w:rFonts w:ascii="Palatino Linotype" w:eastAsiaTheme="majorEastAsia" w:hAnsi="Palatino Linotype" w:cstheme="majorBidi"/>
          <w:b/>
          <w:lang w:eastAsia="en-US"/>
        </w:rPr>
        <w:t>R E S O L U T I V O S</w:t>
      </w:r>
      <w:bookmarkEnd w:id="153"/>
      <w:bookmarkEnd w:id="154"/>
      <w:bookmarkEnd w:id="155"/>
    </w:p>
    <w:p w14:paraId="323A5EED" w14:textId="77777777" w:rsidR="001C5E09" w:rsidRPr="00715BAC" w:rsidRDefault="001C5E09" w:rsidP="001C5E09">
      <w:pPr>
        <w:spacing w:line="360" w:lineRule="auto"/>
        <w:ind w:right="48"/>
        <w:jc w:val="both"/>
        <w:rPr>
          <w:rFonts w:ascii="Palatino Linotype" w:hAnsi="Palatino Linotype" w:cs="Arial"/>
          <w:b/>
        </w:rPr>
      </w:pPr>
    </w:p>
    <w:p w14:paraId="04587AF3" w14:textId="2A1D26D3" w:rsidR="001C5E09" w:rsidRPr="00715BAC" w:rsidRDefault="001C5E09" w:rsidP="001C5E09">
      <w:pPr>
        <w:spacing w:line="360" w:lineRule="auto"/>
        <w:jc w:val="both"/>
        <w:rPr>
          <w:rFonts w:ascii="Palatino Linotype" w:hAnsi="Palatino Linotype" w:cs="Arial"/>
          <w:lang w:val="es-ES"/>
        </w:rPr>
      </w:pPr>
      <w:r w:rsidRPr="00715BAC">
        <w:rPr>
          <w:rFonts w:ascii="Palatino Linotype" w:hAnsi="Palatino Linotype"/>
          <w:b/>
        </w:rPr>
        <w:t xml:space="preserve">PRIMERO. </w:t>
      </w:r>
      <w:r w:rsidRPr="00715BAC">
        <w:rPr>
          <w:rFonts w:ascii="Palatino Linotype" w:hAnsi="Palatino Linotype" w:cs="Arial"/>
          <w:lang w:val="es-ES"/>
        </w:rPr>
        <w:t xml:space="preserve">Resultan fundadas las razones o motivos de inconformidad hechos valer en el Recurso de Revisión </w:t>
      </w:r>
      <w:r w:rsidR="00121EE1" w:rsidRPr="00715BAC">
        <w:rPr>
          <w:rFonts w:ascii="Palatino Linotype" w:hAnsi="Palatino Linotype"/>
          <w:b/>
          <w:bCs/>
        </w:rPr>
        <w:t>08158</w:t>
      </w:r>
      <w:r w:rsidR="002A5304" w:rsidRPr="00715BAC">
        <w:rPr>
          <w:rFonts w:ascii="Palatino Linotype" w:hAnsi="Palatino Linotype"/>
          <w:b/>
          <w:bCs/>
        </w:rPr>
        <w:t>/INFOEM/IP/RR/2023</w:t>
      </w:r>
      <w:r w:rsidRPr="00715BAC">
        <w:rPr>
          <w:rFonts w:ascii="Palatino Linotype" w:hAnsi="Palatino Linotype"/>
        </w:rPr>
        <w:t>,</w:t>
      </w:r>
      <w:r w:rsidRPr="00715BAC">
        <w:rPr>
          <w:rFonts w:ascii="Palatino Linotype" w:hAnsi="Palatino Linotype" w:cs="Arial"/>
          <w:b/>
          <w:lang w:val="es-ES"/>
        </w:rPr>
        <w:t xml:space="preserve"> </w:t>
      </w:r>
      <w:r w:rsidRPr="00715BAC">
        <w:rPr>
          <w:rFonts w:ascii="Palatino Linotype" w:hAnsi="Palatino Linotype" w:cs="Arial"/>
          <w:lang w:val="es-ES"/>
        </w:rPr>
        <w:t>en tér</w:t>
      </w:r>
      <w:r w:rsidR="002A5304" w:rsidRPr="00715BAC">
        <w:rPr>
          <w:rFonts w:ascii="Palatino Linotype" w:hAnsi="Palatino Linotype" w:cs="Arial"/>
          <w:lang w:val="es-ES"/>
        </w:rPr>
        <w:t>minos del Considerando</w:t>
      </w:r>
      <w:r w:rsidRPr="00715BAC">
        <w:rPr>
          <w:rFonts w:ascii="Palatino Linotype" w:hAnsi="Palatino Linotype" w:cs="Arial"/>
          <w:lang w:val="es-ES"/>
        </w:rPr>
        <w:t xml:space="preserve"> </w:t>
      </w:r>
      <w:proofErr w:type="gramStart"/>
      <w:r w:rsidR="002A5304" w:rsidRPr="00715BAC">
        <w:rPr>
          <w:rFonts w:ascii="Palatino Linotype" w:hAnsi="Palatino Linotype" w:cs="Arial"/>
          <w:b/>
          <w:lang w:val="es-ES"/>
        </w:rPr>
        <w:t xml:space="preserve">CUARTO </w:t>
      </w:r>
      <w:r w:rsidRPr="00715BAC">
        <w:rPr>
          <w:rFonts w:ascii="Palatino Linotype" w:hAnsi="Palatino Linotype" w:cs="Arial"/>
          <w:b/>
          <w:lang w:val="es-ES"/>
        </w:rPr>
        <w:t xml:space="preserve"> </w:t>
      </w:r>
      <w:r w:rsidRPr="00715BAC">
        <w:rPr>
          <w:rFonts w:ascii="Palatino Linotype" w:hAnsi="Palatino Linotype" w:cs="Arial"/>
          <w:lang w:val="es-ES"/>
        </w:rPr>
        <w:t>de</w:t>
      </w:r>
      <w:proofErr w:type="gramEnd"/>
      <w:r w:rsidRPr="00715BAC">
        <w:rPr>
          <w:rFonts w:ascii="Palatino Linotype" w:hAnsi="Palatino Linotype" w:cs="Arial"/>
          <w:lang w:val="es-ES"/>
        </w:rPr>
        <w:t xml:space="preserve"> la presente resolución. </w:t>
      </w:r>
    </w:p>
    <w:p w14:paraId="51716F61" w14:textId="77777777" w:rsidR="001C5E09" w:rsidRPr="00715BAC" w:rsidRDefault="001C5E09" w:rsidP="001C5E09">
      <w:pPr>
        <w:spacing w:line="360" w:lineRule="auto"/>
        <w:jc w:val="both"/>
        <w:rPr>
          <w:rFonts w:ascii="Palatino Linotype" w:hAnsi="Palatino Linotype" w:cs="Arial"/>
          <w:lang w:val="es-ES"/>
        </w:rPr>
      </w:pPr>
    </w:p>
    <w:p w14:paraId="1B0D76AD" w14:textId="75F4125D" w:rsidR="00E975E8" w:rsidRPr="00715BAC" w:rsidRDefault="001C5E09" w:rsidP="001C5E09">
      <w:pPr>
        <w:spacing w:line="360" w:lineRule="auto"/>
        <w:ind w:right="49"/>
        <w:contextualSpacing/>
        <w:jc w:val="both"/>
        <w:rPr>
          <w:rFonts w:ascii="Verdana" w:hAnsi="Verdana"/>
          <w:color w:val="000000"/>
        </w:rPr>
      </w:pPr>
      <w:bookmarkStart w:id="156" w:name="_Toc503891607"/>
      <w:bookmarkStart w:id="157" w:name="_Toc511647757"/>
      <w:bookmarkStart w:id="158" w:name="_Toc511647818"/>
      <w:bookmarkStart w:id="159" w:name="_Toc477891768"/>
      <w:bookmarkStart w:id="160" w:name="_Toc477891858"/>
      <w:bookmarkStart w:id="161" w:name="_Toc481576259"/>
      <w:bookmarkStart w:id="162" w:name="_Toc492590391"/>
      <w:bookmarkStart w:id="163" w:name="_Toc462653937"/>
      <w:bookmarkStart w:id="164" w:name="_Toc453696502"/>
      <w:bookmarkStart w:id="165" w:name="_Toc454301155"/>
      <w:r w:rsidRPr="00715BAC">
        <w:rPr>
          <w:rFonts w:ascii="Palatino Linotype" w:hAnsi="Palatino Linotype"/>
          <w:b/>
        </w:rPr>
        <w:t>SEGUNDO.</w:t>
      </w:r>
      <w:bookmarkEnd w:id="156"/>
      <w:bookmarkEnd w:id="157"/>
      <w:bookmarkEnd w:id="158"/>
      <w:r w:rsidRPr="00715BAC">
        <w:rPr>
          <w:rFonts w:ascii="Palatino Linotype" w:hAnsi="Palatino Linotype"/>
          <w:b/>
        </w:rPr>
        <w:t xml:space="preserve"> </w:t>
      </w:r>
      <w:bookmarkEnd w:id="159"/>
      <w:bookmarkEnd w:id="160"/>
      <w:bookmarkEnd w:id="161"/>
      <w:bookmarkEnd w:id="162"/>
      <w:bookmarkEnd w:id="163"/>
      <w:bookmarkEnd w:id="164"/>
      <w:bookmarkEnd w:id="165"/>
      <w:r w:rsidRPr="00715BAC">
        <w:rPr>
          <w:rFonts w:ascii="Palatino Linotype" w:eastAsia="MS Mincho" w:hAnsi="Palatino Linotype"/>
          <w:color w:val="000000" w:themeColor="text1"/>
        </w:rPr>
        <w:t xml:space="preserve">Se </w:t>
      </w:r>
      <w:r w:rsidR="00121EE1" w:rsidRPr="00715BAC">
        <w:rPr>
          <w:rFonts w:ascii="Palatino Linotype" w:eastAsia="MS Mincho" w:hAnsi="Palatino Linotype"/>
          <w:b/>
          <w:color w:val="000000" w:themeColor="text1"/>
        </w:rPr>
        <w:t>REVOCA</w:t>
      </w:r>
      <w:r w:rsidRPr="00715BAC">
        <w:rPr>
          <w:rFonts w:ascii="Palatino Linotype" w:eastAsia="MS Mincho" w:hAnsi="Palatino Linotype"/>
          <w:b/>
          <w:color w:val="000000" w:themeColor="text1"/>
        </w:rPr>
        <w:t xml:space="preserve"> </w:t>
      </w:r>
      <w:r w:rsidRPr="00715BAC">
        <w:rPr>
          <w:rFonts w:ascii="Palatino Linotype" w:eastAsia="MS Mincho" w:hAnsi="Palatino Linotype"/>
          <w:color w:val="000000" w:themeColor="text1"/>
        </w:rPr>
        <w:t xml:space="preserve">la respuesta emitida por el </w:t>
      </w:r>
      <w:r w:rsidR="00121EE1" w:rsidRPr="00715BAC">
        <w:rPr>
          <w:rFonts w:ascii="Palatino Linotype" w:hAnsi="Palatino Linotype"/>
          <w:b/>
          <w:bCs/>
          <w:color w:val="000000"/>
        </w:rPr>
        <w:t xml:space="preserve">Organismo Agua y Saneamiento de Toluca </w:t>
      </w:r>
      <w:r w:rsidRPr="00715BAC">
        <w:rPr>
          <w:rFonts w:ascii="Palatino Linotype" w:eastAsia="MS Mincho" w:hAnsi="Palatino Linotype"/>
          <w:color w:val="000000" w:themeColor="text1"/>
        </w:rPr>
        <w:t xml:space="preserve">y se </w:t>
      </w:r>
      <w:proofErr w:type="gramStart"/>
      <w:r w:rsidRPr="00715BAC">
        <w:rPr>
          <w:rFonts w:ascii="Palatino Linotype" w:eastAsia="MS Mincho" w:hAnsi="Palatino Linotype"/>
          <w:b/>
          <w:color w:val="000000" w:themeColor="text1"/>
        </w:rPr>
        <w:t>ORDENA</w:t>
      </w:r>
      <w:r w:rsidR="008B1D6C" w:rsidRPr="00715BAC">
        <w:rPr>
          <w:rFonts w:ascii="Palatino Linotype" w:eastAsia="MS Mincho" w:hAnsi="Palatino Linotype"/>
          <w:b/>
          <w:color w:val="000000" w:themeColor="text1"/>
        </w:rPr>
        <w:t xml:space="preserve">, </w:t>
      </w:r>
      <w:r w:rsidRPr="00715BAC">
        <w:rPr>
          <w:rFonts w:ascii="Palatino Linotype" w:eastAsia="MS Mincho" w:hAnsi="Palatino Linotype"/>
          <w:color w:val="000000" w:themeColor="text1"/>
        </w:rPr>
        <w:t xml:space="preserve"> entregar</w:t>
      </w:r>
      <w:proofErr w:type="gramEnd"/>
      <w:r w:rsidRPr="00715BAC">
        <w:rPr>
          <w:rFonts w:ascii="Palatino Linotype" w:eastAsia="Calibri" w:hAnsi="Palatino Linotype" w:cs="Arial"/>
          <w:bCs/>
          <w:lang w:val="es-ES"/>
        </w:rPr>
        <w:t xml:space="preserve"> de ser procedente en versión pública vía SAIMEX,</w:t>
      </w:r>
      <w:r w:rsidR="00B00043" w:rsidRPr="00715BAC">
        <w:rPr>
          <w:rFonts w:ascii="Verdana" w:hAnsi="Verdana"/>
          <w:color w:val="000000"/>
        </w:rPr>
        <w:t xml:space="preserve"> </w:t>
      </w:r>
      <w:r w:rsidR="00121EE1" w:rsidRPr="00715BAC">
        <w:rPr>
          <w:rFonts w:ascii="Palatino Linotype" w:hAnsi="Palatino Linotype"/>
          <w:color w:val="000000"/>
        </w:rPr>
        <w:t xml:space="preserve">al mayor grado de desagregación, del </w:t>
      </w:r>
      <w:r w:rsidR="00121EE1" w:rsidRPr="00715BAC">
        <w:rPr>
          <w:rFonts w:ascii="Verdana" w:hAnsi="Verdana"/>
          <w:color w:val="000000"/>
        </w:rPr>
        <w:t xml:space="preserve"> </w:t>
      </w:r>
      <w:r w:rsidR="00E975E8" w:rsidRPr="00715BAC">
        <w:rPr>
          <w:rFonts w:ascii="Palatino Linotype" w:eastAsia="Calibri" w:hAnsi="Palatino Linotype" w:cs="Arial"/>
          <w:bCs/>
          <w:lang w:val="es-ES"/>
        </w:rPr>
        <w:t>lo siguiente</w:t>
      </w:r>
      <w:r w:rsidR="00E975E8" w:rsidRPr="00715BAC">
        <w:rPr>
          <w:rFonts w:ascii="Verdana" w:hAnsi="Verdana"/>
          <w:color w:val="000000"/>
        </w:rPr>
        <w:t>:</w:t>
      </w:r>
    </w:p>
    <w:p w14:paraId="2F718348" w14:textId="77777777" w:rsidR="00121EE1" w:rsidRPr="00450056" w:rsidRDefault="00121EE1" w:rsidP="001C5E09">
      <w:pPr>
        <w:spacing w:line="360" w:lineRule="auto"/>
        <w:ind w:right="49"/>
        <w:contextualSpacing/>
        <w:jc w:val="both"/>
        <w:rPr>
          <w:rFonts w:ascii="Verdana" w:hAnsi="Verdana"/>
          <w:b/>
          <w:color w:val="000000"/>
        </w:rPr>
      </w:pPr>
    </w:p>
    <w:p w14:paraId="30C6209F" w14:textId="4CC397F8" w:rsidR="00121EE1" w:rsidRPr="00450056" w:rsidRDefault="00121EE1" w:rsidP="007016C7">
      <w:pPr>
        <w:pStyle w:val="Prrafodelista"/>
        <w:numPr>
          <w:ilvl w:val="3"/>
          <w:numId w:val="4"/>
        </w:numPr>
        <w:spacing w:line="360" w:lineRule="auto"/>
        <w:ind w:left="851" w:right="49" w:firstLine="0"/>
        <w:jc w:val="both"/>
        <w:rPr>
          <w:rFonts w:ascii="Palatino Linotype" w:hAnsi="Palatino Linotype"/>
          <w:b/>
          <w:color w:val="000000"/>
        </w:rPr>
      </w:pPr>
      <w:r w:rsidRPr="00450056">
        <w:rPr>
          <w:rFonts w:ascii="Palatino Linotype" w:hAnsi="Palatino Linotype"/>
          <w:b/>
          <w:color w:val="000000"/>
        </w:rPr>
        <w:t>Del periodo correspondiente del treinta y uno de octubre de dos mil veintidós al treinta y uno de octubre de dos mil veintitrés, el soporte documental donde conste:</w:t>
      </w:r>
    </w:p>
    <w:p w14:paraId="26ED87A2" w14:textId="77777777" w:rsidR="00121EE1" w:rsidRPr="00450056" w:rsidRDefault="00121EE1" w:rsidP="00121EE1">
      <w:pPr>
        <w:pStyle w:val="Prrafodelista"/>
        <w:spacing w:line="360" w:lineRule="auto"/>
        <w:ind w:right="49"/>
        <w:jc w:val="both"/>
        <w:rPr>
          <w:rFonts w:ascii="Palatino Linotype" w:hAnsi="Palatino Linotype"/>
          <w:b/>
          <w:color w:val="000000"/>
        </w:rPr>
      </w:pPr>
    </w:p>
    <w:p w14:paraId="1FEF72A7" w14:textId="45D67862" w:rsidR="00121EE1" w:rsidRPr="00450056" w:rsidRDefault="00121EE1" w:rsidP="007016C7">
      <w:pPr>
        <w:pStyle w:val="Prrafodelista"/>
        <w:numPr>
          <w:ilvl w:val="1"/>
          <w:numId w:val="9"/>
        </w:numPr>
        <w:spacing w:line="360" w:lineRule="auto"/>
        <w:ind w:right="333"/>
        <w:jc w:val="both"/>
        <w:rPr>
          <w:rFonts w:ascii="Palatino Linotype" w:hAnsi="Palatino Linotype"/>
          <w:b/>
          <w:color w:val="000000"/>
          <w:szCs w:val="14"/>
        </w:rPr>
      </w:pPr>
      <w:r w:rsidRPr="00450056">
        <w:rPr>
          <w:rFonts w:ascii="Palatino Linotype" w:hAnsi="Palatino Linotype"/>
          <w:b/>
          <w:color w:val="000000"/>
          <w:szCs w:val="14"/>
        </w:rPr>
        <w:t xml:space="preserve">Población atendida por el Organismo Operador por localidad y/o municipio; </w:t>
      </w:r>
    </w:p>
    <w:p w14:paraId="400E3EAB" w14:textId="77777777" w:rsidR="00121EE1" w:rsidRPr="00450056" w:rsidRDefault="00121EE1" w:rsidP="007016C7">
      <w:pPr>
        <w:pStyle w:val="Prrafodelista"/>
        <w:numPr>
          <w:ilvl w:val="1"/>
          <w:numId w:val="4"/>
        </w:numPr>
        <w:spacing w:line="360" w:lineRule="auto"/>
        <w:ind w:right="333"/>
        <w:jc w:val="both"/>
        <w:rPr>
          <w:rFonts w:ascii="Palatino Linotype" w:hAnsi="Palatino Linotype"/>
          <w:b/>
          <w:color w:val="000000"/>
          <w:szCs w:val="14"/>
        </w:rPr>
      </w:pPr>
      <w:r w:rsidRPr="00450056">
        <w:rPr>
          <w:rFonts w:ascii="Palatino Linotype" w:hAnsi="Palatino Linotype"/>
          <w:b/>
          <w:color w:val="000000"/>
          <w:szCs w:val="14"/>
        </w:rPr>
        <w:t xml:space="preserve">Listado de estructuras especiales (fuentes de abastecimiento, rebombeos, plantas de tratamiento, tanques, entre otros); </w:t>
      </w:r>
    </w:p>
    <w:p w14:paraId="7D870354" w14:textId="77777777" w:rsidR="00121EE1" w:rsidRPr="00450056" w:rsidRDefault="00121EE1" w:rsidP="007016C7">
      <w:pPr>
        <w:pStyle w:val="Prrafodelista"/>
        <w:numPr>
          <w:ilvl w:val="1"/>
          <w:numId w:val="4"/>
        </w:numPr>
        <w:spacing w:line="360" w:lineRule="auto"/>
        <w:ind w:right="333"/>
        <w:jc w:val="both"/>
        <w:rPr>
          <w:rFonts w:ascii="Palatino Linotype" w:hAnsi="Palatino Linotype"/>
          <w:b/>
          <w:color w:val="000000"/>
          <w:szCs w:val="14"/>
        </w:rPr>
      </w:pPr>
      <w:r w:rsidRPr="00450056">
        <w:rPr>
          <w:rFonts w:ascii="Palatino Linotype" w:hAnsi="Palatino Linotype"/>
          <w:b/>
          <w:color w:val="000000"/>
          <w:szCs w:val="14"/>
        </w:rPr>
        <w:t xml:space="preserve">Características de las fuentes de abastecimiento (tipo de fuente, capacidad instalada, capacidad producida, si cuenta con </w:t>
      </w:r>
      <w:proofErr w:type="spellStart"/>
      <w:r w:rsidRPr="00450056">
        <w:rPr>
          <w:rFonts w:ascii="Palatino Linotype" w:hAnsi="Palatino Linotype"/>
          <w:b/>
          <w:color w:val="000000"/>
          <w:szCs w:val="14"/>
        </w:rPr>
        <w:t>macromedidor</w:t>
      </w:r>
      <w:proofErr w:type="spellEnd"/>
      <w:r w:rsidRPr="00450056">
        <w:rPr>
          <w:rFonts w:ascii="Palatino Linotype" w:hAnsi="Palatino Linotype"/>
          <w:b/>
          <w:color w:val="000000"/>
          <w:szCs w:val="14"/>
        </w:rPr>
        <w:t xml:space="preserve">, horas de bombeo diarias, y días de operación al año); </w:t>
      </w:r>
    </w:p>
    <w:p w14:paraId="3F97AC38" w14:textId="77777777" w:rsidR="00121EE1" w:rsidRPr="00450056" w:rsidRDefault="00121EE1" w:rsidP="007016C7">
      <w:pPr>
        <w:pStyle w:val="Prrafodelista"/>
        <w:numPr>
          <w:ilvl w:val="1"/>
          <w:numId w:val="4"/>
        </w:numPr>
        <w:spacing w:line="360" w:lineRule="auto"/>
        <w:ind w:right="333"/>
        <w:jc w:val="both"/>
        <w:rPr>
          <w:rFonts w:ascii="Palatino Linotype" w:hAnsi="Palatino Linotype"/>
          <w:b/>
          <w:color w:val="000000"/>
          <w:szCs w:val="14"/>
        </w:rPr>
      </w:pPr>
      <w:r w:rsidRPr="00450056">
        <w:rPr>
          <w:rFonts w:ascii="Palatino Linotype" w:hAnsi="Palatino Linotype"/>
          <w:b/>
          <w:color w:val="000000"/>
          <w:szCs w:val="14"/>
        </w:rPr>
        <w:t xml:space="preserve">Plantas de tratamiento (tipo de proceso, capacidad instalada, caudal medio tratado y cuerpo receptor); </w:t>
      </w:r>
    </w:p>
    <w:p w14:paraId="38B6C02E" w14:textId="77777777" w:rsidR="00121EE1" w:rsidRPr="00450056" w:rsidRDefault="00121EE1" w:rsidP="007016C7">
      <w:pPr>
        <w:pStyle w:val="Prrafodelista"/>
        <w:numPr>
          <w:ilvl w:val="1"/>
          <w:numId w:val="4"/>
        </w:numPr>
        <w:spacing w:line="360" w:lineRule="auto"/>
        <w:ind w:right="333"/>
        <w:jc w:val="both"/>
        <w:rPr>
          <w:rFonts w:ascii="Palatino Linotype" w:hAnsi="Palatino Linotype"/>
          <w:b/>
          <w:color w:val="000000"/>
          <w:szCs w:val="14"/>
        </w:rPr>
      </w:pPr>
      <w:r w:rsidRPr="00450056">
        <w:rPr>
          <w:rFonts w:ascii="Palatino Linotype" w:hAnsi="Palatino Linotype"/>
          <w:b/>
          <w:color w:val="000000"/>
          <w:szCs w:val="14"/>
        </w:rPr>
        <w:t>Tanques de regulación y almacenamiento (tipo y capacidad);</w:t>
      </w:r>
    </w:p>
    <w:p w14:paraId="0ED38608" w14:textId="77777777" w:rsidR="00121EE1" w:rsidRPr="00450056" w:rsidRDefault="00121EE1" w:rsidP="007016C7">
      <w:pPr>
        <w:pStyle w:val="Prrafodelista"/>
        <w:numPr>
          <w:ilvl w:val="1"/>
          <w:numId w:val="4"/>
        </w:numPr>
        <w:spacing w:line="360" w:lineRule="auto"/>
        <w:ind w:right="333"/>
        <w:jc w:val="both"/>
        <w:rPr>
          <w:rFonts w:ascii="Palatino Linotype" w:hAnsi="Palatino Linotype"/>
          <w:b/>
          <w:color w:val="000000"/>
          <w:szCs w:val="14"/>
        </w:rPr>
      </w:pPr>
      <w:r w:rsidRPr="00450056">
        <w:rPr>
          <w:rFonts w:ascii="Palatino Linotype" w:hAnsi="Palatino Linotype"/>
          <w:b/>
          <w:color w:val="000000"/>
          <w:szCs w:val="14"/>
        </w:rPr>
        <w:t xml:space="preserve">Características de las líneas de conducción y redes de distribución (longitud y diámetro); </w:t>
      </w:r>
    </w:p>
    <w:p w14:paraId="63C9A6BD" w14:textId="77777777" w:rsidR="00121EE1" w:rsidRPr="00450056" w:rsidRDefault="00121EE1" w:rsidP="007016C7">
      <w:pPr>
        <w:pStyle w:val="Prrafodelista"/>
        <w:numPr>
          <w:ilvl w:val="1"/>
          <w:numId w:val="4"/>
        </w:numPr>
        <w:spacing w:line="360" w:lineRule="auto"/>
        <w:ind w:right="333"/>
        <w:jc w:val="both"/>
        <w:rPr>
          <w:rFonts w:ascii="Palatino Linotype" w:hAnsi="Palatino Linotype"/>
          <w:b/>
          <w:color w:val="000000"/>
          <w:szCs w:val="14"/>
        </w:rPr>
      </w:pPr>
      <w:r w:rsidRPr="00450056">
        <w:rPr>
          <w:rFonts w:ascii="Palatino Linotype" w:hAnsi="Palatino Linotype"/>
          <w:b/>
          <w:color w:val="000000"/>
          <w:szCs w:val="14"/>
        </w:rPr>
        <w:t xml:space="preserve">Datos históricos de presiones en la red; </w:t>
      </w:r>
    </w:p>
    <w:p w14:paraId="4A0E8597" w14:textId="77777777" w:rsidR="00121EE1" w:rsidRPr="00450056" w:rsidRDefault="00121EE1" w:rsidP="007016C7">
      <w:pPr>
        <w:pStyle w:val="Prrafodelista"/>
        <w:numPr>
          <w:ilvl w:val="1"/>
          <w:numId w:val="4"/>
        </w:numPr>
        <w:spacing w:line="360" w:lineRule="auto"/>
        <w:ind w:right="333"/>
        <w:jc w:val="both"/>
        <w:rPr>
          <w:rFonts w:ascii="Palatino Linotype" w:hAnsi="Palatino Linotype"/>
          <w:b/>
          <w:color w:val="000000"/>
          <w:szCs w:val="14"/>
        </w:rPr>
      </w:pPr>
      <w:r w:rsidRPr="00450056">
        <w:rPr>
          <w:rFonts w:ascii="Palatino Linotype" w:hAnsi="Palatino Linotype"/>
          <w:b/>
          <w:color w:val="000000"/>
          <w:szCs w:val="14"/>
        </w:rPr>
        <w:lastRenderedPageBreak/>
        <w:t xml:space="preserve">Número de fugas reportadas, de preferencia desagregado por toma o red, si son fugas visibles u ocultas, y volumen aforado; </w:t>
      </w:r>
    </w:p>
    <w:p w14:paraId="2A27BF09" w14:textId="77777777" w:rsidR="00121EE1" w:rsidRPr="00450056" w:rsidRDefault="00121EE1" w:rsidP="007016C7">
      <w:pPr>
        <w:pStyle w:val="Prrafodelista"/>
        <w:numPr>
          <w:ilvl w:val="1"/>
          <w:numId w:val="4"/>
        </w:numPr>
        <w:spacing w:line="360" w:lineRule="auto"/>
        <w:ind w:right="333"/>
        <w:jc w:val="both"/>
        <w:rPr>
          <w:rFonts w:ascii="Palatino Linotype" w:hAnsi="Palatino Linotype"/>
          <w:b/>
          <w:color w:val="000000"/>
          <w:szCs w:val="14"/>
        </w:rPr>
      </w:pPr>
      <w:r w:rsidRPr="00450056">
        <w:rPr>
          <w:rFonts w:ascii="Palatino Linotype" w:hAnsi="Palatino Linotype"/>
          <w:b/>
          <w:color w:val="000000"/>
          <w:szCs w:val="14"/>
        </w:rPr>
        <w:t xml:space="preserve">Listado de colonias y/o sectores que cuenten con servicio continúo (incluyendo número de tomas); </w:t>
      </w:r>
    </w:p>
    <w:p w14:paraId="4E6C53CF" w14:textId="4078C241" w:rsidR="00121EE1" w:rsidRPr="00450056" w:rsidRDefault="00121EE1" w:rsidP="007016C7">
      <w:pPr>
        <w:pStyle w:val="Prrafodelista"/>
        <w:numPr>
          <w:ilvl w:val="1"/>
          <w:numId w:val="4"/>
        </w:numPr>
        <w:spacing w:line="360" w:lineRule="auto"/>
        <w:ind w:right="333"/>
        <w:jc w:val="both"/>
        <w:rPr>
          <w:rFonts w:ascii="Palatino Linotype" w:hAnsi="Palatino Linotype"/>
          <w:b/>
          <w:color w:val="000000"/>
          <w:szCs w:val="14"/>
        </w:rPr>
      </w:pPr>
      <w:r w:rsidRPr="00450056">
        <w:rPr>
          <w:rFonts w:ascii="Palatino Linotype" w:hAnsi="Palatino Linotype"/>
          <w:b/>
          <w:color w:val="000000"/>
          <w:szCs w:val="14"/>
        </w:rPr>
        <w:t xml:space="preserve">Listado de colonias y/o sectores con tandeo (incluyendo número de tomas), así́ como información acerca del tiempo de servicio (días y horas); </w:t>
      </w:r>
    </w:p>
    <w:p w14:paraId="7746F579" w14:textId="77777777" w:rsidR="00121EE1" w:rsidRPr="00450056" w:rsidRDefault="00121EE1" w:rsidP="007016C7">
      <w:pPr>
        <w:pStyle w:val="Prrafodelista"/>
        <w:numPr>
          <w:ilvl w:val="1"/>
          <w:numId w:val="4"/>
        </w:numPr>
        <w:spacing w:line="360" w:lineRule="auto"/>
        <w:ind w:right="333"/>
        <w:jc w:val="both"/>
        <w:rPr>
          <w:rFonts w:ascii="Palatino Linotype" w:hAnsi="Palatino Linotype"/>
          <w:b/>
          <w:color w:val="000000"/>
          <w:szCs w:val="14"/>
        </w:rPr>
      </w:pPr>
      <w:r w:rsidRPr="00450056">
        <w:rPr>
          <w:rFonts w:ascii="Palatino Linotype" w:hAnsi="Palatino Linotype"/>
          <w:b/>
          <w:color w:val="000000"/>
          <w:szCs w:val="14"/>
        </w:rPr>
        <w:t xml:space="preserve">Número de tomas desagregado por tipo de usuario (doméstico, comercial, industrial, entre otros) y por tipo de servicio (servicio medido / cuota fija); </w:t>
      </w:r>
    </w:p>
    <w:p w14:paraId="6802F947" w14:textId="77777777" w:rsidR="00121EE1" w:rsidRPr="00450056" w:rsidRDefault="00121EE1" w:rsidP="007016C7">
      <w:pPr>
        <w:pStyle w:val="Prrafodelista"/>
        <w:numPr>
          <w:ilvl w:val="1"/>
          <w:numId w:val="4"/>
        </w:numPr>
        <w:spacing w:line="360" w:lineRule="auto"/>
        <w:ind w:right="333"/>
        <w:jc w:val="both"/>
        <w:rPr>
          <w:rFonts w:ascii="Palatino Linotype" w:hAnsi="Palatino Linotype"/>
          <w:b/>
          <w:color w:val="000000"/>
          <w:szCs w:val="14"/>
        </w:rPr>
      </w:pPr>
      <w:r w:rsidRPr="00450056">
        <w:rPr>
          <w:rFonts w:ascii="Palatino Linotype" w:hAnsi="Palatino Linotype"/>
          <w:b/>
          <w:color w:val="000000"/>
          <w:szCs w:val="14"/>
        </w:rPr>
        <w:t>Características de los micromedidores (marca, antigü</w:t>
      </w:r>
      <w:r w:rsidRPr="00450056">
        <w:rPr>
          <w:rFonts w:ascii="Times New Roman" w:hAnsi="Times New Roman" w:cs="Times New Roman"/>
          <w:b/>
          <w:color w:val="000000"/>
          <w:szCs w:val="14"/>
        </w:rPr>
        <w:t>e</w:t>
      </w:r>
      <w:r w:rsidRPr="00450056">
        <w:rPr>
          <w:rFonts w:ascii="Palatino Linotype" w:hAnsi="Palatino Linotype"/>
          <w:b/>
          <w:color w:val="000000"/>
          <w:szCs w:val="14"/>
        </w:rPr>
        <w:t xml:space="preserve">dad, problemática identificada como puede ser fuera de servicio, medidor robado, volteado, opaco, entre otros); </w:t>
      </w:r>
    </w:p>
    <w:p w14:paraId="552212DA" w14:textId="77777777" w:rsidR="00121EE1" w:rsidRPr="00450056" w:rsidRDefault="00121EE1" w:rsidP="007016C7">
      <w:pPr>
        <w:pStyle w:val="Prrafodelista"/>
        <w:numPr>
          <w:ilvl w:val="1"/>
          <w:numId w:val="4"/>
        </w:numPr>
        <w:spacing w:line="360" w:lineRule="auto"/>
        <w:ind w:right="333"/>
        <w:jc w:val="both"/>
        <w:rPr>
          <w:rFonts w:ascii="Palatino Linotype" w:hAnsi="Palatino Linotype"/>
          <w:b/>
          <w:color w:val="000000"/>
          <w:szCs w:val="14"/>
        </w:rPr>
      </w:pPr>
      <w:r w:rsidRPr="00450056">
        <w:rPr>
          <w:rFonts w:ascii="Palatino Linotype" w:hAnsi="Palatino Linotype"/>
          <w:b/>
          <w:color w:val="000000"/>
          <w:szCs w:val="14"/>
        </w:rPr>
        <w:t xml:space="preserve">Número de descargas de drenaje por tipo de usuario; </w:t>
      </w:r>
    </w:p>
    <w:p w14:paraId="173A0AEB" w14:textId="77777777" w:rsidR="00121EE1" w:rsidRPr="00450056" w:rsidRDefault="00121EE1" w:rsidP="007016C7">
      <w:pPr>
        <w:pStyle w:val="Prrafodelista"/>
        <w:numPr>
          <w:ilvl w:val="1"/>
          <w:numId w:val="4"/>
        </w:numPr>
        <w:spacing w:line="360" w:lineRule="auto"/>
        <w:ind w:right="333"/>
        <w:jc w:val="both"/>
        <w:rPr>
          <w:rFonts w:ascii="Palatino Linotype" w:hAnsi="Palatino Linotype"/>
          <w:b/>
          <w:color w:val="000000"/>
          <w:szCs w:val="14"/>
        </w:rPr>
      </w:pPr>
      <w:r w:rsidRPr="00450056">
        <w:rPr>
          <w:rFonts w:ascii="Palatino Linotype" w:hAnsi="Palatino Linotype"/>
          <w:b/>
          <w:color w:val="000000"/>
          <w:szCs w:val="14"/>
        </w:rPr>
        <w:t xml:space="preserve">Datos de facturación y cobranza (facturación y cobranza anual de agua potable por tipo de usuario, facturación y cobranza anual de alcantarillado por tipo de usuario, facturación y cobranza anual de saneamiento por tipo de usuario, derechos de conexión de agua potable, derechos de conexión de alcantarillado, otros ingresos operacionales, derechos de dotación como puede ser por desarrollo habitacional o factibilidades, otros ingresos no operacionales); </w:t>
      </w:r>
    </w:p>
    <w:p w14:paraId="28C1850E" w14:textId="43A84387" w:rsidR="00121EE1" w:rsidRPr="00450056" w:rsidRDefault="00121EE1" w:rsidP="007016C7">
      <w:pPr>
        <w:pStyle w:val="Prrafodelista"/>
        <w:numPr>
          <w:ilvl w:val="1"/>
          <w:numId w:val="4"/>
        </w:numPr>
        <w:spacing w:line="360" w:lineRule="auto"/>
        <w:ind w:right="333"/>
        <w:jc w:val="both"/>
        <w:rPr>
          <w:rFonts w:ascii="Palatino Linotype" w:hAnsi="Palatino Linotype"/>
          <w:b/>
          <w:color w:val="000000"/>
          <w:szCs w:val="14"/>
        </w:rPr>
      </w:pPr>
      <w:r w:rsidRPr="00450056">
        <w:rPr>
          <w:rFonts w:ascii="Palatino Linotype" w:hAnsi="Palatino Linotype"/>
          <w:b/>
          <w:color w:val="000000"/>
          <w:szCs w:val="14"/>
        </w:rPr>
        <w:t xml:space="preserve">Cobranza de agua potable, alcantarillado y saneamiento desagregado por mes o bimestre; </w:t>
      </w:r>
    </w:p>
    <w:p w14:paraId="231A3FF5" w14:textId="77777777" w:rsidR="00121EE1" w:rsidRPr="00450056" w:rsidRDefault="00121EE1" w:rsidP="007016C7">
      <w:pPr>
        <w:pStyle w:val="Prrafodelista"/>
        <w:numPr>
          <w:ilvl w:val="1"/>
          <w:numId w:val="4"/>
        </w:numPr>
        <w:spacing w:line="360" w:lineRule="auto"/>
        <w:ind w:right="333"/>
        <w:jc w:val="both"/>
        <w:rPr>
          <w:rFonts w:ascii="Palatino Linotype" w:hAnsi="Palatino Linotype"/>
          <w:b/>
          <w:color w:val="000000"/>
          <w:szCs w:val="14"/>
        </w:rPr>
      </w:pPr>
      <w:r w:rsidRPr="00450056">
        <w:rPr>
          <w:rFonts w:ascii="Palatino Linotype" w:hAnsi="Palatino Linotype"/>
          <w:b/>
          <w:color w:val="000000"/>
          <w:szCs w:val="14"/>
        </w:rPr>
        <w:lastRenderedPageBreak/>
        <w:t xml:space="preserve">Costos desagregados por tipo de proceso (captación, conducción, potabilización o cloración, almacenamiento, rebombeos, distribución, tomas domiciliarias, alcantarillado, saneamiento, comercialización y administración); </w:t>
      </w:r>
    </w:p>
    <w:p w14:paraId="411453A0" w14:textId="77777777" w:rsidR="00121EE1" w:rsidRPr="00450056" w:rsidRDefault="00121EE1" w:rsidP="007016C7">
      <w:pPr>
        <w:pStyle w:val="Prrafodelista"/>
        <w:numPr>
          <w:ilvl w:val="1"/>
          <w:numId w:val="4"/>
        </w:numPr>
        <w:spacing w:line="360" w:lineRule="auto"/>
        <w:ind w:right="333"/>
        <w:jc w:val="both"/>
        <w:rPr>
          <w:rFonts w:ascii="Palatino Linotype" w:hAnsi="Palatino Linotype"/>
          <w:b/>
          <w:color w:val="000000"/>
          <w:szCs w:val="14"/>
        </w:rPr>
      </w:pPr>
      <w:r w:rsidRPr="00450056">
        <w:rPr>
          <w:rFonts w:ascii="Palatino Linotype" w:hAnsi="Palatino Linotype"/>
          <w:b/>
          <w:color w:val="000000"/>
          <w:szCs w:val="14"/>
        </w:rPr>
        <w:t xml:space="preserve">Gastos desagregados por concepto (sueldos y prestaciones, energía eléctrica, materiales, pago de derechos, otros gastos operacionales, cloro y reactivos); </w:t>
      </w:r>
    </w:p>
    <w:p w14:paraId="43D8EEC0" w14:textId="77777777" w:rsidR="00121EE1" w:rsidRPr="00450056" w:rsidRDefault="00121EE1" w:rsidP="007016C7">
      <w:pPr>
        <w:pStyle w:val="Prrafodelista"/>
        <w:numPr>
          <w:ilvl w:val="1"/>
          <w:numId w:val="4"/>
        </w:numPr>
        <w:spacing w:line="360" w:lineRule="auto"/>
        <w:ind w:right="333"/>
        <w:jc w:val="both"/>
        <w:rPr>
          <w:rFonts w:ascii="Palatino Linotype" w:hAnsi="Palatino Linotype"/>
          <w:b/>
          <w:color w:val="000000"/>
          <w:szCs w:val="14"/>
        </w:rPr>
      </w:pPr>
      <w:r w:rsidRPr="00450056">
        <w:rPr>
          <w:rFonts w:ascii="Palatino Linotype" w:hAnsi="Palatino Linotype"/>
          <w:b/>
          <w:color w:val="000000"/>
          <w:szCs w:val="14"/>
        </w:rPr>
        <w:t xml:space="preserve">Cartera vencida; </w:t>
      </w:r>
    </w:p>
    <w:p w14:paraId="744C1C7B" w14:textId="5498AE99" w:rsidR="00121EE1" w:rsidRPr="00835584" w:rsidRDefault="00121EE1" w:rsidP="007016C7">
      <w:pPr>
        <w:pStyle w:val="Prrafodelista"/>
        <w:numPr>
          <w:ilvl w:val="1"/>
          <w:numId w:val="4"/>
        </w:numPr>
        <w:spacing w:line="360" w:lineRule="auto"/>
        <w:ind w:right="333"/>
        <w:jc w:val="both"/>
        <w:rPr>
          <w:rFonts w:ascii="Palatino Linotype" w:hAnsi="Palatino Linotype"/>
          <w:b/>
          <w:color w:val="000000"/>
          <w:szCs w:val="14"/>
        </w:rPr>
      </w:pPr>
      <w:r w:rsidRPr="00450056">
        <w:rPr>
          <w:rFonts w:ascii="Palatino Linotype" w:hAnsi="Palatino Linotype"/>
          <w:b/>
          <w:color w:val="000000"/>
          <w:szCs w:val="14"/>
        </w:rPr>
        <w:t>Número de empleados en el Organismo dividido en área op</w:t>
      </w:r>
      <w:r w:rsidR="00651EBE">
        <w:rPr>
          <w:rFonts w:ascii="Palatino Linotype" w:hAnsi="Palatino Linotype"/>
          <w:b/>
          <w:color w:val="000000"/>
          <w:szCs w:val="14"/>
        </w:rPr>
        <w:t xml:space="preserve">eracional y área </w:t>
      </w:r>
      <w:r w:rsidR="00651EBE" w:rsidRPr="00835584">
        <w:rPr>
          <w:rFonts w:ascii="Palatino Linotype" w:hAnsi="Palatino Linotype"/>
          <w:b/>
          <w:color w:val="000000"/>
          <w:szCs w:val="14"/>
        </w:rPr>
        <w:t>administrativa (sindicalizados, de confianza y los que no dependan de outsourcing).</w:t>
      </w:r>
    </w:p>
    <w:p w14:paraId="53C04D2D" w14:textId="77777777" w:rsidR="00121EE1" w:rsidRPr="00450056" w:rsidRDefault="00121EE1" w:rsidP="00121EE1">
      <w:pPr>
        <w:pStyle w:val="Prrafodelista"/>
        <w:spacing w:line="360" w:lineRule="auto"/>
        <w:ind w:right="49"/>
        <w:jc w:val="both"/>
        <w:rPr>
          <w:rFonts w:ascii="Palatino Linotype" w:hAnsi="Palatino Linotype"/>
          <w:b/>
          <w:color w:val="000000"/>
        </w:rPr>
      </w:pPr>
    </w:p>
    <w:p w14:paraId="1B13E22D" w14:textId="6CCA9410" w:rsidR="00BD5BF8" w:rsidRPr="00450056" w:rsidRDefault="00121EE1" w:rsidP="00121EE1">
      <w:pPr>
        <w:pStyle w:val="Prrafodelista"/>
        <w:spacing w:line="360" w:lineRule="auto"/>
        <w:ind w:right="49"/>
        <w:jc w:val="both"/>
        <w:rPr>
          <w:rFonts w:ascii="Palatino Linotype" w:hAnsi="Palatino Linotype"/>
          <w:b/>
          <w:color w:val="000000"/>
        </w:rPr>
      </w:pPr>
      <w:r w:rsidRPr="00450056">
        <w:rPr>
          <w:rFonts w:ascii="Verdana" w:hAnsi="Verdana"/>
          <w:b/>
          <w:color w:val="000000"/>
        </w:rPr>
        <w:t xml:space="preserve">2. </w:t>
      </w:r>
      <w:r w:rsidRPr="00450056">
        <w:rPr>
          <w:rFonts w:ascii="Palatino Linotype" w:hAnsi="Palatino Linotype"/>
          <w:b/>
          <w:color w:val="000000"/>
        </w:rPr>
        <w:t xml:space="preserve">Del periodo </w:t>
      </w:r>
      <w:r w:rsidR="00BD5BF8" w:rsidRPr="00450056">
        <w:rPr>
          <w:rFonts w:ascii="Palatino Linotype" w:hAnsi="Palatino Linotype"/>
          <w:b/>
          <w:color w:val="000000"/>
        </w:rPr>
        <w:t>correspondiente</w:t>
      </w:r>
      <w:r w:rsidRPr="00450056">
        <w:rPr>
          <w:rFonts w:ascii="Palatino Linotype" w:hAnsi="Palatino Linotype"/>
          <w:b/>
          <w:color w:val="000000"/>
        </w:rPr>
        <w:t xml:space="preserve"> del primero de enero al treinta y uno de diciembre de dos mil veinte</w:t>
      </w:r>
      <w:r w:rsidR="00BD5BF8" w:rsidRPr="00450056">
        <w:rPr>
          <w:rFonts w:ascii="Palatino Linotype" w:hAnsi="Palatino Linotype"/>
          <w:b/>
          <w:color w:val="000000"/>
        </w:rPr>
        <w:t>:</w:t>
      </w:r>
    </w:p>
    <w:p w14:paraId="73C11486" w14:textId="64D89796" w:rsidR="00121EE1" w:rsidRPr="00450056" w:rsidRDefault="00121EE1" w:rsidP="00121EE1">
      <w:pPr>
        <w:pStyle w:val="Prrafodelista"/>
        <w:spacing w:line="360" w:lineRule="auto"/>
        <w:ind w:right="49"/>
        <w:jc w:val="both"/>
        <w:rPr>
          <w:rFonts w:ascii="Palatino Linotype" w:hAnsi="Palatino Linotype"/>
          <w:b/>
          <w:color w:val="000000"/>
        </w:rPr>
      </w:pPr>
      <w:r w:rsidRPr="00450056">
        <w:rPr>
          <w:rFonts w:ascii="Palatino Linotype" w:hAnsi="Palatino Linotype"/>
          <w:b/>
          <w:color w:val="000000"/>
        </w:rPr>
        <w:t xml:space="preserve"> </w:t>
      </w:r>
    </w:p>
    <w:p w14:paraId="2EB4A996" w14:textId="2F68DD01" w:rsidR="00121EE1" w:rsidRPr="00450056" w:rsidRDefault="00121EE1" w:rsidP="007016C7">
      <w:pPr>
        <w:pStyle w:val="Prrafodelista"/>
        <w:numPr>
          <w:ilvl w:val="4"/>
          <w:numId w:val="4"/>
        </w:numPr>
        <w:spacing w:line="360" w:lineRule="auto"/>
        <w:ind w:left="1418" w:right="49"/>
        <w:jc w:val="both"/>
        <w:rPr>
          <w:rFonts w:ascii="Palatino Linotype" w:hAnsi="Palatino Linotype"/>
          <w:b/>
          <w:color w:val="000000"/>
          <w:szCs w:val="14"/>
        </w:rPr>
      </w:pPr>
      <w:r w:rsidRPr="00450056">
        <w:rPr>
          <w:rFonts w:ascii="Palatino Linotype" w:hAnsi="Palatino Linotype"/>
          <w:b/>
          <w:color w:val="000000"/>
        </w:rPr>
        <w:t xml:space="preserve">Estudios </w:t>
      </w:r>
      <w:r w:rsidRPr="00450056">
        <w:rPr>
          <w:rFonts w:ascii="Palatino Linotype" w:hAnsi="Palatino Linotype"/>
          <w:b/>
          <w:color w:val="000000"/>
          <w:szCs w:val="14"/>
        </w:rPr>
        <w:t>de calidad del agua incluyendo pruebas bacteriológicas;</w:t>
      </w:r>
    </w:p>
    <w:p w14:paraId="09125CAE" w14:textId="7A91B8E1" w:rsidR="00121EE1" w:rsidRPr="00822B77" w:rsidRDefault="00BD5BF8" w:rsidP="00822B77">
      <w:pPr>
        <w:pStyle w:val="Prrafodelista"/>
        <w:numPr>
          <w:ilvl w:val="4"/>
          <w:numId w:val="4"/>
        </w:numPr>
        <w:spacing w:line="360" w:lineRule="auto"/>
        <w:ind w:left="1418" w:right="49"/>
        <w:jc w:val="both"/>
        <w:rPr>
          <w:rFonts w:ascii="Palatino Linotype" w:hAnsi="Palatino Linotype"/>
          <w:b/>
          <w:color w:val="000000"/>
          <w:szCs w:val="14"/>
        </w:rPr>
      </w:pPr>
      <w:r w:rsidRPr="00450056">
        <w:rPr>
          <w:rFonts w:ascii="Palatino Linotype" w:hAnsi="Palatino Linotype"/>
          <w:b/>
          <w:color w:val="000000"/>
          <w:szCs w:val="14"/>
        </w:rPr>
        <w:t xml:space="preserve">Recibos de consumo de energía eléctrica de la CFE de estructuras especiales como son pozos, rebombeos y plantas de tratamiento; </w:t>
      </w:r>
    </w:p>
    <w:p w14:paraId="5026B640" w14:textId="77777777" w:rsidR="00121EE1" w:rsidRPr="00450056" w:rsidRDefault="00121EE1" w:rsidP="00121EE1">
      <w:pPr>
        <w:pStyle w:val="Prrafodelista"/>
        <w:spacing w:line="360" w:lineRule="auto"/>
        <w:ind w:right="49"/>
        <w:jc w:val="both"/>
        <w:rPr>
          <w:rFonts w:ascii="Palatino Linotype" w:hAnsi="Palatino Linotype"/>
          <w:b/>
          <w:color w:val="000000"/>
          <w:szCs w:val="14"/>
        </w:rPr>
      </w:pPr>
    </w:p>
    <w:p w14:paraId="589DFC71" w14:textId="76CA1CED" w:rsidR="00BD5BF8" w:rsidRPr="00450056" w:rsidRDefault="00121EE1" w:rsidP="00BD5BF8">
      <w:pPr>
        <w:spacing w:line="360" w:lineRule="auto"/>
        <w:ind w:left="709" w:right="333"/>
        <w:jc w:val="both"/>
        <w:rPr>
          <w:rFonts w:ascii="Palatino Linotype" w:hAnsi="Palatino Linotype"/>
          <w:b/>
          <w:color w:val="000000"/>
          <w:szCs w:val="14"/>
        </w:rPr>
      </w:pPr>
      <w:r w:rsidRPr="00450056">
        <w:rPr>
          <w:rFonts w:ascii="Palatino Linotype" w:hAnsi="Palatino Linotype"/>
          <w:b/>
          <w:color w:val="000000"/>
          <w:szCs w:val="14"/>
        </w:rPr>
        <w:t xml:space="preserve">3. </w:t>
      </w:r>
      <w:r w:rsidR="00BD5BF8" w:rsidRPr="00450056">
        <w:rPr>
          <w:rFonts w:ascii="Palatino Linotype" w:hAnsi="Palatino Linotype"/>
          <w:b/>
          <w:color w:val="000000"/>
          <w:szCs w:val="14"/>
        </w:rPr>
        <w:t xml:space="preserve">Datos históricos de consumo de agua potable del periodo correspondiente del treinta y uno de octubre de dos mil veintiuno al treinta y uno de octubre de dos mil veintitrés; </w:t>
      </w:r>
    </w:p>
    <w:p w14:paraId="42C4B09A" w14:textId="77777777" w:rsidR="00BD5BF8" w:rsidRPr="00450056" w:rsidRDefault="00BD5BF8" w:rsidP="00BD5BF8">
      <w:pPr>
        <w:spacing w:line="360" w:lineRule="auto"/>
        <w:ind w:left="709" w:right="333"/>
        <w:jc w:val="both"/>
        <w:rPr>
          <w:rFonts w:ascii="Palatino Linotype" w:hAnsi="Palatino Linotype"/>
          <w:b/>
          <w:color w:val="000000"/>
          <w:szCs w:val="14"/>
        </w:rPr>
      </w:pPr>
    </w:p>
    <w:p w14:paraId="5C8D65A4" w14:textId="604A3984" w:rsidR="002A5304" w:rsidRPr="00835584" w:rsidRDefault="00BD5BF8" w:rsidP="00BD5BF8">
      <w:pPr>
        <w:spacing w:line="360" w:lineRule="auto"/>
        <w:ind w:left="709" w:right="49"/>
        <w:contextualSpacing/>
        <w:jc w:val="both"/>
        <w:rPr>
          <w:rFonts w:ascii="Palatino Linotype" w:eastAsia="Palatino Linotype" w:hAnsi="Palatino Linotype" w:cs="Palatino Linotype"/>
          <w:b/>
          <w:color w:val="000000"/>
          <w:lang w:val="es-MX"/>
        </w:rPr>
      </w:pPr>
      <w:r w:rsidRPr="0069043C">
        <w:rPr>
          <w:rFonts w:ascii="Palatino Linotype" w:hAnsi="Palatino Linotype"/>
          <w:b/>
          <w:color w:val="000000"/>
          <w:szCs w:val="14"/>
        </w:rPr>
        <w:lastRenderedPageBreak/>
        <w:t xml:space="preserve">4. </w:t>
      </w:r>
      <w:r w:rsidRPr="0069043C">
        <w:rPr>
          <w:rFonts w:ascii="Palatino Linotype" w:eastAsia="Palatino Linotype" w:hAnsi="Palatino Linotype" w:cs="Palatino Linotype"/>
          <w:b/>
          <w:color w:val="000000"/>
        </w:rPr>
        <w:t xml:space="preserve">Acuerdo de clasificación emitido por el Comité de Transparencia en el </w:t>
      </w:r>
      <w:r w:rsidR="00171435" w:rsidRPr="0069043C">
        <w:rPr>
          <w:rFonts w:ascii="Palatino Linotype" w:eastAsia="Palatino Linotype" w:hAnsi="Palatino Linotype" w:cs="Palatino Linotype"/>
          <w:b/>
          <w:color w:val="000000"/>
        </w:rPr>
        <w:t>que se clasifique como RESERVADO</w:t>
      </w:r>
      <w:r w:rsidRPr="0069043C">
        <w:rPr>
          <w:rFonts w:ascii="Palatino Linotype" w:eastAsia="Palatino Linotype" w:hAnsi="Palatino Linotype" w:cs="Palatino Linotype"/>
          <w:b/>
          <w:color w:val="000000"/>
        </w:rPr>
        <w:t xml:space="preserve">, en términos del artículo 140 fracción IV, de la Ley de Transparencia y Acceso a la Información Pública del Estado de México y Municipios, </w:t>
      </w:r>
      <w:r w:rsidR="00171435" w:rsidRPr="0069043C">
        <w:rPr>
          <w:rFonts w:ascii="Palatino Linotype" w:eastAsia="Palatino Linotype" w:hAnsi="Palatino Linotype" w:cs="Palatino Linotype"/>
          <w:b/>
          <w:color w:val="000000"/>
          <w:lang w:val="es-MX"/>
        </w:rPr>
        <w:t>el</w:t>
      </w:r>
      <w:r w:rsidRPr="0069043C">
        <w:rPr>
          <w:rFonts w:ascii="Palatino Linotype" w:eastAsia="Palatino Linotype" w:hAnsi="Palatino Linotype" w:cs="Palatino Linotype"/>
          <w:b/>
          <w:color w:val="000000"/>
          <w:lang w:val="es-MX"/>
        </w:rPr>
        <w:t xml:space="preserve"> catastro hidráulico del</w:t>
      </w:r>
      <w:r w:rsidR="00450056" w:rsidRPr="0069043C">
        <w:rPr>
          <w:rFonts w:ascii="Palatino Linotype" w:eastAsia="Palatino Linotype" w:hAnsi="Palatino Linotype" w:cs="Palatino Linotype"/>
          <w:b/>
          <w:color w:val="000000"/>
          <w:lang w:val="es-MX"/>
        </w:rPr>
        <w:t xml:space="preserve"> periodo comprendido del</w:t>
      </w:r>
      <w:r w:rsidRPr="0069043C">
        <w:rPr>
          <w:rFonts w:ascii="Palatino Linotype" w:eastAsia="Palatino Linotype" w:hAnsi="Palatino Linotype" w:cs="Palatino Linotype"/>
          <w:b/>
          <w:color w:val="000000"/>
          <w:lang w:val="es-MX"/>
        </w:rPr>
        <w:t xml:space="preserve"> treinta y uno de octubre de dos mil veintidós al treinta y uno de </w:t>
      </w:r>
      <w:r w:rsidRPr="00835584">
        <w:rPr>
          <w:rFonts w:ascii="Palatino Linotype" w:eastAsia="Palatino Linotype" w:hAnsi="Palatino Linotype" w:cs="Palatino Linotype"/>
          <w:b/>
          <w:color w:val="000000"/>
          <w:lang w:val="es-MX"/>
        </w:rPr>
        <w:t xml:space="preserve">octubre de dos mil veintitrés. </w:t>
      </w:r>
    </w:p>
    <w:p w14:paraId="7272223C" w14:textId="77777777" w:rsidR="00171435" w:rsidRPr="00835584" w:rsidRDefault="00171435" w:rsidP="00BD5BF8">
      <w:pPr>
        <w:spacing w:line="360" w:lineRule="auto"/>
        <w:ind w:left="709" w:right="49"/>
        <w:contextualSpacing/>
        <w:jc w:val="both"/>
        <w:rPr>
          <w:rFonts w:ascii="Palatino Linotype" w:eastAsia="Palatino Linotype" w:hAnsi="Palatino Linotype" w:cs="Palatino Linotype"/>
          <w:b/>
          <w:color w:val="000000"/>
          <w:lang w:val="es-MX"/>
        </w:rPr>
      </w:pPr>
    </w:p>
    <w:p w14:paraId="63970DC5" w14:textId="5256F325" w:rsidR="003001F3" w:rsidRPr="00450056" w:rsidRDefault="003001F3" w:rsidP="00450056">
      <w:pPr>
        <w:pStyle w:val="Prrafodelista"/>
        <w:spacing w:line="360" w:lineRule="auto"/>
        <w:ind w:right="616"/>
        <w:jc w:val="both"/>
        <w:rPr>
          <w:rFonts w:ascii="Palatino Linotype" w:hAnsi="Palatino Linotype" w:cs="Arial"/>
          <w:b/>
          <w:bCs/>
          <w:lang w:val="es-MX" w:eastAsia="es-MX"/>
        </w:rPr>
      </w:pPr>
      <w:r w:rsidRPr="00835584">
        <w:rPr>
          <w:rFonts w:ascii="Palatino Linotype" w:eastAsia="Palatino Linotype" w:hAnsi="Palatino Linotype" w:cs="Palatino Linotype"/>
          <w:b/>
          <w:color w:val="000000"/>
          <w:lang w:val="es-MX"/>
        </w:rPr>
        <w:t xml:space="preserve">5. </w:t>
      </w:r>
      <w:r w:rsidR="00450056" w:rsidRPr="00835584">
        <w:rPr>
          <w:rFonts w:ascii="Palatino Linotype" w:hAnsi="Palatino Linotype" w:cs="Arial"/>
          <w:b/>
          <w:bCs/>
          <w:lang w:eastAsia="es-MX"/>
        </w:rPr>
        <w:t xml:space="preserve">Acuerdo emitido por el Comité de Transparencia que clasifique como información confidencial el padrón de usuarios </w:t>
      </w:r>
      <w:r w:rsidR="00EF434E" w:rsidRPr="00835584">
        <w:rPr>
          <w:rFonts w:ascii="Palatino Linotype" w:hAnsi="Palatino Linotype" w:cs="Arial"/>
          <w:b/>
          <w:bCs/>
          <w:lang w:eastAsia="es-MX"/>
        </w:rPr>
        <w:t xml:space="preserve">del Organismo Agua y Saneamiento de Toluca, </w:t>
      </w:r>
      <w:r w:rsidR="00450056" w:rsidRPr="00835584">
        <w:rPr>
          <w:rFonts w:ascii="Palatino Linotype" w:hAnsi="Palatino Linotype" w:cs="Arial"/>
          <w:b/>
          <w:bCs/>
          <w:lang w:eastAsia="es-MX"/>
        </w:rPr>
        <w:t xml:space="preserve">del periodo comprendido </w:t>
      </w:r>
      <w:r w:rsidR="00450056" w:rsidRPr="00835584">
        <w:rPr>
          <w:rFonts w:ascii="Palatino Linotype" w:hAnsi="Palatino Linotype" w:cs="Arial"/>
          <w:b/>
          <w:bCs/>
          <w:lang w:val="es-MX" w:eastAsia="es-MX"/>
        </w:rPr>
        <w:t>treinta y uno de octubre de dos mil veintidós al treinta y uno de octubre de dos mil veintitrés.</w:t>
      </w:r>
      <w:r w:rsidR="00450056" w:rsidRPr="00450056">
        <w:rPr>
          <w:rFonts w:ascii="Palatino Linotype" w:hAnsi="Palatino Linotype" w:cs="Arial"/>
          <w:b/>
          <w:bCs/>
          <w:lang w:val="es-MX" w:eastAsia="es-MX"/>
        </w:rPr>
        <w:t xml:space="preserve"> </w:t>
      </w:r>
    </w:p>
    <w:p w14:paraId="1162FD6C" w14:textId="77777777" w:rsidR="001C5E09" w:rsidRPr="00715BAC" w:rsidRDefault="001C5E09" w:rsidP="008B1D6C">
      <w:pPr>
        <w:pStyle w:val="Prrafodelista"/>
        <w:ind w:left="777" w:right="539"/>
        <w:jc w:val="both"/>
        <w:rPr>
          <w:rFonts w:ascii="Palatino Linotype" w:hAnsi="Palatino Linotype"/>
          <w:b/>
          <w:lang w:val="es-ES"/>
        </w:rPr>
      </w:pPr>
    </w:p>
    <w:p w14:paraId="3E910152" w14:textId="1E1FA06B" w:rsidR="001C5E09" w:rsidRPr="00715BAC" w:rsidRDefault="008B1D6C" w:rsidP="008B1D6C">
      <w:pPr>
        <w:spacing w:line="360" w:lineRule="auto"/>
        <w:jc w:val="both"/>
        <w:rPr>
          <w:rFonts w:ascii="Palatino Linotype" w:eastAsia="Palatino Linotype" w:hAnsi="Palatino Linotype" w:cs="Palatino Linotype"/>
          <w:color w:val="000000"/>
        </w:rPr>
      </w:pPr>
      <w:bookmarkStart w:id="166" w:name="_Toc460947013"/>
      <w:r w:rsidRPr="00715BAC">
        <w:rPr>
          <w:rFonts w:ascii="Palatino Linotype" w:eastAsia="Palatino Linotype" w:hAnsi="Palatino Linotype" w:cs="Palatino Linotype"/>
          <w:color w:val="000000"/>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715BAC">
        <w:rPr>
          <w:rFonts w:ascii="Palatino Linotype" w:eastAsia="Palatino Linotype" w:hAnsi="Palatino Linotype" w:cs="Palatino Linotype"/>
          <w:b/>
          <w:color w:val="000000"/>
        </w:rPr>
        <w:t>EL RECURRENTE.</w:t>
      </w:r>
    </w:p>
    <w:p w14:paraId="03DD3570" w14:textId="77777777" w:rsidR="008B1D6C" w:rsidRPr="00715BAC" w:rsidRDefault="008B1D6C" w:rsidP="008B1D6C">
      <w:pPr>
        <w:rPr>
          <w:rFonts w:ascii="Palatino Linotype" w:hAnsi="Palatino Linotype"/>
        </w:rPr>
      </w:pPr>
    </w:p>
    <w:p w14:paraId="5BEC869F" w14:textId="77777777" w:rsidR="001C5E09" w:rsidRPr="00715BAC" w:rsidRDefault="001C5E09" w:rsidP="001C5E09">
      <w:pPr>
        <w:spacing w:line="360" w:lineRule="auto"/>
        <w:jc w:val="both"/>
        <w:rPr>
          <w:rFonts w:ascii="Palatino Linotype" w:hAnsi="Palatino Linotype"/>
        </w:rPr>
      </w:pPr>
      <w:bookmarkStart w:id="167" w:name="_Toc511647758"/>
      <w:bookmarkStart w:id="168" w:name="_Toc511647819"/>
      <w:bookmarkEnd w:id="166"/>
      <w:r w:rsidRPr="00715BAC">
        <w:rPr>
          <w:rFonts w:ascii="Palatino Linotype" w:hAnsi="Palatino Linotype"/>
          <w:b/>
        </w:rPr>
        <w:t>TERCERO.</w:t>
      </w:r>
      <w:bookmarkEnd w:id="167"/>
      <w:bookmarkEnd w:id="168"/>
      <w:r w:rsidRPr="00715BAC">
        <w:rPr>
          <w:rFonts w:ascii="Palatino Linotype" w:hAnsi="Palatino Linotype"/>
          <w:b/>
        </w:rPr>
        <w:t xml:space="preserve"> Notifíquese </w:t>
      </w:r>
      <w:r w:rsidRPr="00715BAC">
        <w:rPr>
          <w:rFonts w:ascii="Palatino Linotype" w:hAnsi="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w:t>
      </w:r>
      <w:r w:rsidRPr="00715BAC">
        <w:rPr>
          <w:rFonts w:ascii="Palatino Linotype" w:hAnsi="Palatino Linotype"/>
        </w:rPr>
        <w:lastRenderedPageBreak/>
        <w:t>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09C7F8A" w14:textId="77777777" w:rsidR="001C5E09" w:rsidRPr="00715BAC" w:rsidRDefault="001C5E09" w:rsidP="001C5E09">
      <w:pPr>
        <w:spacing w:line="360" w:lineRule="auto"/>
        <w:jc w:val="both"/>
        <w:rPr>
          <w:rFonts w:ascii="Palatino Linotype" w:hAnsi="Palatino Linotype" w:cs="Arial"/>
          <w:b/>
        </w:rPr>
      </w:pPr>
    </w:p>
    <w:p w14:paraId="7ED596F6" w14:textId="77777777" w:rsidR="001C5E09" w:rsidRPr="00715BAC" w:rsidRDefault="001C5E09" w:rsidP="001C5E09">
      <w:pPr>
        <w:spacing w:line="360" w:lineRule="auto"/>
        <w:jc w:val="both"/>
        <w:rPr>
          <w:rFonts w:ascii="Palatino Linotype" w:eastAsia="Calibri" w:hAnsi="Palatino Linotype" w:cs="Arial"/>
          <w:bCs/>
        </w:rPr>
      </w:pPr>
      <w:r w:rsidRPr="00715BAC">
        <w:rPr>
          <w:rFonts w:ascii="Palatino Linotype" w:hAnsi="Palatino Linotype" w:cs="Arial"/>
          <w:b/>
        </w:rPr>
        <w:t xml:space="preserve">CUARTO. </w:t>
      </w:r>
      <w:r w:rsidRPr="00715BAC">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715BAC">
        <w:rPr>
          <w:rFonts w:ascii="Palatino Linotype" w:eastAsia="Calibri" w:hAnsi="Palatino Linotype" w:cs="Arial"/>
          <w:b/>
          <w:bCs/>
        </w:rPr>
        <w:t>SUJETO OBLIGADO</w:t>
      </w:r>
      <w:r w:rsidRPr="00715BAC">
        <w:rPr>
          <w:rFonts w:ascii="Palatino Linotype" w:eastAsia="Calibri" w:hAnsi="Palatino Linotype" w:cs="Arial"/>
          <w:bCs/>
        </w:rPr>
        <w:t xml:space="preserve"> de manera fundada y motivada, podrá solicitar una ampliación de plazo para el cumplimiento de la presente resolución.</w:t>
      </w:r>
    </w:p>
    <w:p w14:paraId="630D66A8" w14:textId="77777777" w:rsidR="001C5E09" w:rsidRPr="00715BAC" w:rsidRDefault="001C5E09" w:rsidP="001C5E09">
      <w:pPr>
        <w:spacing w:line="360" w:lineRule="auto"/>
        <w:jc w:val="both"/>
        <w:rPr>
          <w:rFonts w:ascii="Palatino Linotype" w:eastAsia="Calibri" w:hAnsi="Palatino Linotype" w:cs="Arial"/>
          <w:bCs/>
        </w:rPr>
      </w:pPr>
    </w:p>
    <w:p w14:paraId="14282EA6" w14:textId="77777777" w:rsidR="001C5E09" w:rsidRPr="00715BAC" w:rsidRDefault="001C5E09" w:rsidP="001C5E09">
      <w:pPr>
        <w:tabs>
          <w:tab w:val="left" w:pos="8080"/>
        </w:tabs>
        <w:spacing w:line="360" w:lineRule="auto"/>
        <w:ind w:right="49"/>
        <w:jc w:val="both"/>
        <w:rPr>
          <w:rFonts w:ascii="Palatino Linotype" w:hAnsi="Palatino Linotype"/>
          <w:lang w:val="es-ES"/>
        </w:rPr>
      </w:pPr>
      <w:bookmarkStart w:id="169" w:name="_Toc492590393"/>
      <w:bookmarkStart w:id="170" w:name="_Toc503891611"/>
      <w:bookmarkStart w:id="171" w:name="_Toc511647759"/>
      <w:bookmarkStart w:id="172" w:name="_Toc511647820"/>
      <w:r w:rsidRPr="00715BAC">
        <w:rPr>
          <w:rFonts w:ascii="Palatino Linotype" w:hAnsi="Palatino Linotype"/>
          <w:b/>
        </w:rPr>
        <w:t xml:space="preserve">QUINTO. </w:t>
      </w:r>
      <w:r w:rsidRPr="00715BAC">
        <w:rPr>
          <w:rFonts w:ascii="Palatino Linotype" w:hAnsi="Palatino Linotype"/>
        </w:rPr>
        <w:t>Notifíquese</w:t>
      </w:r>
      <w:bookmarkEnd w:id="169"/>
      <w:bookmarkEnd w:id="170"/>
      <w:bookmarkEnd w:id="171"/>
      <w:bookmarkEnd w:id="172"/>
      <w:r w:rsidRPr="00715BAC">
        <w:rPr>
          <w:rFonts w:ascii="Palatino Linotype" w:hAnsi="Palatino Linotype"/>
        </w:rPr>
        <w:t xml:space="preserve"> a </w:t>
      </w:r>
      <w:r w:rsidRPr="00715BAC">
        <w:rPr>
          <w:rFonts w:ascii="Palatino Linotype" w:hAnsi="Palatino Linotype"/>
          <w:b/>
        </w:rPr>
        <w:t>EL RECURRENTE</w:t>
      </w:r>
      <w:r w:rsidRPr="00715BAC">
        <w:rPr>
          <w:rFonts w:ascii="Palatino Linotype" w:hAnsi="Palatino Linotype"/>
        </w:rPr>
        <w:t xml:space="preserve"> la presente</w:t>
      </w:r>
      <w:r w:rsidRPr="00715BAC">
        <w:rPr>
          <w:rFonts w:ascii="Palatino Linotype" w:hAnsi="Palatino Linotype"/>
          <w:lang w:val="es-ES"/>
        </w:rPr>
        <w:t xml:space="preserve"> resolución, vía SAIMEX.</w:t>
      </w:r>
    </w:p>
    <w:p w14:paraId="64925432" w14:textId="77777777" w:rsidR="001C5E09" w:rsidRPr="00715BAC" w:rsidRDefault="001C5E09" w:rsidP="001C5E09">
      <w:pPr>
        <w:tabs>
          <w:tab w:val="left" w:pos="8080"/>
        </w:tabs>
        <w:spacing w:line="360" w:lineRule="auto"/>
        <w:ind w:right="49"/>
        <w:jc w:val="both"/>
        <w:rPr>
          <w:rFonts w:ascii="Palatino Linotype" w:hAnsi="Palatino Linotype"/>
          <w:lang w:val="es-ES"/>
        </w:rPr>
      </w:pPr>
    </w:p>
    <w:p w14:paraId="1E8633ED" w14:textId="337A421D" w:rsidR="00BD5BF8" w:rsidRPr="00715BAC" w:rsidRDefault="00BD5BF8" w:rsidP="00BD5BF8">
      <w:pPr>
        <w:shd w:val="clear" w:color="auto" w:fill="FFFFFF"/>
        <w:spacing w:line="360" w:lineRule="auto"/>
        <w:jc w:val="both"/>
        <w:rPr>
          <w:rFonts w:ascii="Palatino Linotype" w:eastAsia="Calibri" w:hAnsi="Palatino Linotype"/>
          <w:b/>
          <w:lang w:val="es-ES" w:eastAsia="en-US"/>
        </w:rPr>
      </w:pPr>
      <w:r w:rsidRPr="00715BAC">
        <w:rPr>
          <w:rFonts w:ascii="Palatino Linotype" w:eastAsia="Calibri" w:hAnsi="Palatino Linotype"/>
          <w:b/>
          <w:lang w:eastAsia="en-US"/>
        </w:rPr>
        <w:t xml:space="preserve">SEXTO. </w:t>
      </w:r>
      <w:r w:rsidRPr="00715BAC">
        <w:rPr>
          <w:rFonts w:ascii="Palatino Linotype" w:eastAsia="Calibri" w:hAnsi="Palatino Linotype"/>
          <w:lang w:val="es-ES" w:eastAsia="en-US"/>
        </w:rPr>
        <w:t xml:space="preserve">Se hace del conocimiento de </w:t>
      </w:r>
      <w:r w:rsidRPr="00715BAC">
        <w:rPr>
          <w:rFonts w:ascii="Palatino Linotype" w:eastAsia="Calibri" w:hAnsi="Palatino Linotype"/>
          <w:b/>
          <w:lang w:val="es-MX" w:eastAsia="en-US"/>
        </w:rPr>
        <w:t xml:space="preserve">RECURRENTE </w:t>
      </w:r>
      <w:r w:rsidRPr="00715BAC">
        <w:rPr>
          <w:rFonts w:ascii="Palatino Linotype" w:eastAsia="Calibri" w:hAnsi="Palatino Linotype"/>
          <w:lang w:val="es-ES" w:eastAsia="en-US"/>
        </w:rPr>
        <w:t xml:space="preserve">que, de conformidad con lo establecido en el artículo 196 de la Ley de Transparencia y Acceso a la Información Pública del Estado de México y Municipios, </w:t>
      </w:r>
      <w:r w:rsidRPr="00715BAC">
        <w:rPr>
          <w:rFonts w:ascii="Palatino Linotype" w:eastAsia="Calibri" w:hAnsi="Palatino Linotype"/>
          <w:lang w:val="es-MX" w:eastAsia="en-US"/>
        </w:rPr>
        <w:t>y en lo dispuesto en los artículos 159 y 160 de la Ley General de Transparencia y Acceso a la Información Pública, en caso de que considere que la resolución le cause algún perjuicio podrá impugnarla vía recurso de inconformidad ante el Instituto Nacional de Transparencia, Acceso a la Información y Protección de Datos Personales</w:t>
      </w:r>
      <w:r w:rsidRPr="00715BAC">
        <w:rPr>
          <w:rFonts w:ascii="Palatino Linotype" w:eastAsia="Calibri" w:hAnsi="Palatino Linotype"/>
          <w:lang w:val="es-ES" w:eastAsia="en-US"/>
        </w:rPr>
        <w:t xml:space="preserve">, o bien, </w:t>
      </w:r>
      <w:r w:rsidRPr="00715BAC">
        <w:rPr>
          <w:rFonts w:ascii="Palatino Linotype" w:eastAsia="Calibri" w:hAnsi="Palatino Linotype"/>
          <w:bCs/>
          <w:lang w:val="es-ES" w:eastAsia="en-US"/>
        </w:rPr>
        <w:t>vía juicio de amparo</w:t>
      </w:r>
      <w:r w:rsidRPr="00715BAC">
        <w:rPr>
          <w:rFonts w:ascii="Palatino Linotype" w:eastAsia="Calibri" w:hAnsi="Palatino Linotype"/>
          <w:lang w:val="es-ES" w:eastAsia="en-US"/>
        </w:rPr>
        <w:t> en los términos de las leyes aplicables.</w:t>
      </w:r>
    </w:p>
    <w:p w14:paraId="219CA1B6" w14:textId="77777777" w:rsidR="001C5E09" w:rsidRPr="00715BAC" w:rsidRDefault="001C5E09" w:rsidP="001C5E09">
      <w:pPr>
        <w:shd w:val="clear" w:color="auto" w:fill="FFFFFF"/>
        <w:spacing w:line="360" w:lineRule="auto"/>
        <w:jc w:val="both"/>
        <w:rPr>
          <w:rFonts w:ascii="Palatino Linotype" w:hAnsi="Palatino Linotype"/>
          <w:lang w:val="es-ES"/>
        </w:rPr>
      </w:pPr>
    </w:p>
    <w:p w14:paraId="1FBF82EA" w14:textId="6DAF5088" w:rsidR="00835584" w:rsidRDefault="00822B77" w:rsidP="00822B77">
      <w:pPr>
        <w:spacing w:line="360" w:lineRule="auto"/>
        <w:ind w:left="-142" w:right="-234" w:firstLine="1"/>
        <w:jc w:val="both"/>
        <w:rPr>
          <w:rFonts w:ascii="Palatino Linotype" w:hAnsi="Palatino Linotype"/>
        </w:rPr>
      </w:pPr>
      <w:r w:rsidRPr="003C7186">
        <w:rPr>
          <w:rFonts w:ascii="Palatino Linotype" w:hAnsi="Palatino Linotype"/>
        </w:rPr>
        <w:t xml:space="preserve">ASÍ LO RESUELVE, POR UNANIMIDAD DE VOTOS, EL PLENO DEL INSTITUTO DE TRANSPARENCIA, ACCESO A LA INFORMACIÓN PÚBLICA Y PROTECCIÓN DE </w:t>
      </w:r>
      <w:r w:rsidRPr="003C7186">
        <w:rPr>
          <w:rFonts w:ascii="Palatino Linotype" w:hAnsi="Palatino Linotype"/>
        </w:rPr>
        <w:lastRenderedPageBreak/>
        <w:t>DATOS PERSONALES DEL ESTADO DE MÉXICO Y MUNICIPIOS, CONFORMADO POR LOS COMISIONADOS JOSÉ MARTÍNEZ VILCHIS; MARÍA DEL ROSARIO MEJÍA AYALA; SHARON CRISTINA MORALES MARTÍNEZ; LUIS GUSTAVO PARRA NORIEGA</w:t>
      </w:r>
      <w:r w:rsidR="00CD2A94">
        <w:rPr>
          <w:rFonts w:ascii="Palatino Linotype" w:hAnsi="Palatino Linotype"/>
        </w:rPr>
        <w:t xml:space="preserve"> EMITIENDO VOTO PARTICULAR</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QUINTA </w:t>
      </w:r>
      <w:r w:rsidRPr="003C7186">
        <w:rPr>
          <w:rFonts w:ascii="Palatino Linotype" w:hAnsi="Palatino Linotype"/>
        </w:rPr>
        <w:t xml:space="preserve">SESIÓN ORDINARIA CELEBRADA EL </w:t>
      </w:r>
      <w:r>
        <w:rPr>
          <w:rFonts w:ascii="Palatino Linotype" w:hAnsi="Palatino Linotype"/>
        </w:rPr>
        <w:t>TRES</w:t>
      </w:r>
      <w:r w:rsidRPr="003C7186">
        <w:rPr>
          <w:rFonts w:ascii="Palatino Linotype" w:hAnsi="Palatino Linotype"/>
        </w:rPr>
        <w:t xml:space="preserve"> </w:t>
      </w:r>
      <w:r>
        <w:rPr>
          <w:rFonts w:ascii="Palatino Linotype" w:hAnsi="Palatino Linotype"/>
        </w:rPr>
        <w:t>(03) DE OCTUBRE</w:t>
      </w:r>
      <w:r w:rsidRPr="003C7186">
        <w:rPr>
          <w:rFonts w:ascii="Palatino Linotype" w:hAnsi="Palatino Linotype"/>
        </w:rPr>
        <w:t xml:space="preserve"> DE DOS MIL VEINTICUATRO, ANTE EL SECRETARIO TÉCNICO DEL PLENO ALEXIS TAPIA RAMÍREZ. </w:t>
      </w:r>
    </w:p>
    <w:p w14:paraId="79B155E2" w14:textId="77777777" w:rsidR="00835584" w:rsidRDefault="00835584">
      <w:pPr>
        <w:spacing w:after="160" w:line="259" w:lineRule="auto"/>
        <w:rPr>
          <w:rFonts w:ascii="Palatino Linotype" w:hAnsi="Palatino Linotype"/>
        </w:rPr>
      </w:pPr>
      <w:r>
        <w:rPr>
          <w:rFonts w:ascii="Palatino Linotype" w:hAnsi="Palatino Linotype"/>
        </w:rPr>
        <w:br w:type="page"/>
      </w:r>
    </w:p>
    <w:p w14:paraId="04A29EB6" w14:textId="77777777" w:rsidR="00822B77" w:rsidRPr="003C7186" w:rsidRDefault="00822B77" w:rsidP="00822B77">
      <w:pPr>
        <w:spacing w:line="360" w:lineRule="auto"/>
        <w:ind w:left="-142" w:right="-234" w:firstLine="1"/>
        <w:jc w:val="both"/>
        <w:rPr>
          <w:rFonts w:ascii="Palatino Linotype" w:hAnsi="Palatino Linotype"/>
        </w:rPr>
      </w:pPr>
    </w:p>
    <w:p w14:paraId="110E1BA2" w14:textId="77777777" w:rsidR="00822B77" w:rsidRPr="00902BA4" w:rsidRDefault="00822B77" w:rsidP="00822B77">
      <w:pPr>
        <w:widowControl w:val="0"/>
        <w:autoSpaceDE w:val="0"/>
        <w:autoSpaceDN w:val="0"/>
        <w:adjustRightInd w:val="0"/>
        <w:spacing w:after="200" w:line="276" w:lineRule="auto"/>
        <w:ind w:left="-142" w:right="-234"/>
        <w:rPr>
          <w:rFonts w:ascii="Calibri" w:hAnsi="Calibri" w:cs="Calibri"/>
        </w:rPr>
      </w:pPr>
    </w:p>
    <w:p w14:paraId="0EDC4D44" w14:textId="77777777" w:rsidR="006603F1" w:rsidRPr="009F045A" w:rsidRDefault="006603F1" w:rsidP="001C5E09">
      <w:pPr>
        <w:pStyle w:val="Prrafodelista"/>
        <w:spacing w:line="360" w:lineRule="auto"/>
        <w:ind w:left="0"/>
        <w:jc w:val="both"/>
      </w:pPr>
    </w:p>
    <w:sectPr w:rsidR="006603F1" w:rsidRPr="009F045A" w:rsidSect="00537651">
      <w:headerReference w:type="even" r:id="rId13"/>
      <w:headerReference w:type="default" r:id="rId14"/>
      <w:footerReference w:type="default" r:id="rId15"/>
      <w:headerReference w:type="first" r:id="rId16"/>
      <w:footerReference w:type="first" r:id="rId17"/>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3D1BC" w14:textId="77777777" w:rsidR="003A1FCE" w:rsidRDefault="003A1FCE" w:rsidP="00942616">
      <w:r>
        <w:separator/>
      </w:r>
    </w:p>
  </w:endnote>
  <w:endnote w:type="continuationSeparator" w:id="0">
    <w:p w14:paraId="4CD3AC86" w14:textId="77777777" w:rsidR="003A1FCE" w:rsidRDefault="003A1FCE"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3001F3" w:rsidRPr="002D6DD8" w:rsidRDefault="003001F3"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A0B53">
              <w:rPr>
                <w:rFonts w:ascii="Palatino Linotype" w:hAnsi="Palatino Linotype"/>
                <w:bCs/>
                <w:noProof/>
                <w:sz w:val="20"/>
              </w:rPr>
              <w:t>72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A0B53">
              <w:rPr>
                <w:rFonts w:ascii="Palatino Linotype" w:hAnsi="Palatino Linotype"/>
                <w:bCs/>
                <w:noProof/>
                <w:sz w:val="20"/>
              </w:rPr>
              <w:t>72</w:t>
            </w:r>
            <w:r>
              <w:rPr>
                <w:rFonts w:ascii="Palatino Linotype" w:hAnsi="Palatino Linotype"/>
                <w:bCs/>
                <w:noProof/>
                <w:sz w:val="20"/>
              </w:rPr>
              <w:fldChar w:fldCharType="end"/>
            </w:r>
          </w:p>
        </w:sdtContent>
      </w:sdt>
    </w:sdtContent>
  </w:sdt>
  <w:p w14:paraId="4B3C5062" w14:textId="77777777" w:rsidR="003001F3" w:rsidRDefault="003001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5357" w14:textId="77777777" w:rsidR="003001F3" w:rsidRPr="000B69FA" w:rsidRDefault="003001F3"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A0B5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A0B53">
      <w:rPr>
        <w:rFonts w:ascii="Palatino Linotype" w:hAnsi="Palatino Linotype"/>
        <w:bCs/>
        <w:noProof/>
        <w:sz w:val="20"/>
      </w:rPr>
      <w:t>72</w:t>
    </w:r>
    <w:r>
      <w:rPr>
        <w:rFonts w:ascii="Palatino Linotype" w:hAnsi="Palatino Linotype"/>
        <w:bCs/>
        <w:noProof/>
        <w:sz w:val="20"/>
      </w:rPr>
      <w:fldChar w:fldCharType="end"/>
    </w:r>
  </w:p>
  <w:p w14:paraId="5FDB238B" w14:textId="77777777" w:rsidR="003001F3" w:rsidRDefault="003001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C3E3" w14:textId="77777777" w:rsidR="003A1FCE" w:rsidRDefault="003A1FCE" w:rsidP="00942616">
      <w:r>
        <w:separator/>
      </w:r>
    </w:p>
  </w:footnote>
  <w:footnote w:type="continuationSeparator" w:id="0">
    <w:p w14:paraId="3DB55CFD" w14:textId="77777777" w:rsidR="003A1FCE" w:rsidRDefault="003A1FCE" w:rsidP="00942616">
      <w:r>
        <w:continuationSeparator/>
      </w:r>
    </w:p>
  </w:footnote>
  <w:footnote w:id="1">
    <w:p w14:paraId="3F8F6318" w14:textId="77777777" w:rsidR="003001F3" w:rsidRDefault="003001F3" w:rsidP="007A52BF">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Palatino Linotype" w:eastAsia="Palatino Linotype" w:hAnsi="Palatino Linotype" w:cs="Palatino Linotype"/>
          <w:i/>
          <w:color w:val="000000"/>
          <w:sz w:val="16"/>
          <w:szCs w:val="16"/>
        </w:rPr>
        <w:t xml:space="preserve"> </w:t>
      </w:r>
      <w:hyperlink r:id="rId1">
        <w:r>
          <w:rPr>
            <w:rFonts w:ascii="Palatino Linotype" w:eastAsia="Palatino Linotype" w:hAnsi="Palatino Linotype" w:cs="Palatino Linotype"/>
            <w:i/>
            <w:color w:val="0000FF"/>
            <w:sz w:val="16"/>
            <w:szCs w:val="16"/>
            <w:u w:val="single"/>
          </w:rPr>
          <w:t>https://www.who.int/mediacentre/news/releases/pr91/es/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B7E9" w14:textId="77777777" w:rsidR="003001F3" w:rsidRDefault="003A1FCE">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3001F3" w14:paraId="34817CDC" w14:textId="77777777" w:rsidTr="006865F7">
      <w:trPr>
        <w:trHeight w:val="227"/>
      </w:trPr>
      <w:tc>
        <w:tcPr>
          <w:tcW w:w="2977" w:type="dxa"/>
          <w:vAlign w:val="center"/>
          <w:hideMark/>
        </w:tcPr>
        <w:p w14:paraId="08A0162D" w14:textId="77777777" w:rsidR="003001F3" w:rsidRPr="00674A46" w:rsidRDefault="003001F3" w:rsidP="00192567">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07F7393" w14:textId="77777777" w:rsidR="003001F3" w:rsidRPr="00361600" w:rsidRDefault="003001F3" w:rsidP="00192567">
          <w:pPr>
            <w:pStyle w:val="Encabezado"/>
            <w:rPr>
              <w:rFonts w:ascii="Palatino Linotype" w:hAnsi="Palatino Linotype"/>
              <w:b/>
              <w:sz w:val="22"/>
              <w:szCs w:val="22"/>
              <w:highlight w:val="green"/>
            </w:rPr>
          </w:pPr>
          <w:r w:rsidRPr="00192567">
            <w:rPr>
              <w:rFonts w:ascii="Palatino Linotype" w:hAnsi="Palatino Linotype" w:cs="Arial"/>
              <w:b/>
              <w:bCs/>
              <w:sz w:val="22"/>
              <w:szCs w:val="22"/>
              <w:lang w:eastAsia="es-MX"/>
            </w:rPr>
            <w:t>08158/INFOEM/IP/RR/2023</w:t>
          </w:r>
        </w:p>
      </w:tc>
    </w:tr>
    <w:tr w:rsidR="003001F3" w14:paraId="475FCB85" w14:textId="77777777" w:rsidTr="006865F7">
      <w:trPr>
        <w:trHeight w:val="242"/>
      </w:trPr>
      <w:tc>
        <w:tcPr>
          <w:tcW w:w="2977" w:type="dxa"/>
          <w:vAlign w:val="center"/>
          <w:hideMark/>
        </w:tcPr>
        <w:p w14:paraId="669FCF13" w14:textId="77777777" w:rsidR="003001F3" w:rsidRPr="00674A46" w:rsidRDefault="003001F3" w:rsidP="00192567">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1BD7F85D" w14:textId="61E8CCC5" w:rsidR="003001F3" w:rsidRPr="00361600" w:rsidRDefault="0053569A" w:rsidP="00192567">
          <w:pPr>
            <w:pStyle w:val="Encabezado"/>
            <w:tabs>
              <w:tab w:val="left" w:pos="521"/>
            </w:tabs>
            <w:rPr>
              <w:rFonts w:ascii="Palatino Linotype" w:hAnsi="Palatino Linotype"/>
              <w:b/>
              <w:sz w:val="22"/>
              <w:szCs w:val="22"/>
              <w:highlight w:val="green"/>
            </w:rPr>
          </w:pPr>
          <w:r>
            <w:rPr>
              <w:rFonts w:ascii="Palatino Linotype" w:hAnsi="Palatino Linotype"/>
              <w:b/>
              <w:bCs/>
              <w:sz w:val="22"/>
              <w:szCs w:val="22"/>
            </w:rPr>
            <w:t xml:space="preserve">XXX </w:t>
          </w:r>
          <w:proofErr w:type="spellStart"/>
          <w:r>
            <w:rPr>
              <w:rFonts w:ascii="Palatino Linotype" w:hAnsi="Palatino Linotype"/>
              <w:b/>
              <w:bCs/>
              <w:sz w:val="22"/>
              <w:szCs w:val="22"/>
            </w:rPr>
            <w:t>XXX</w:t>
          </w:r>
          <w:proofErr w:type="spellEnd"/>
        </w:p>
      </w:tc>
    </w:tr>
    <w:tr w:rsidR="003001F3" w14:paraId="4D4137E9" w14:textId="77777777" w:rsidTr="006865F7">
      <w:trPr>
        <w:trHeight w:val="342"/>
      </w:trPr>
      <w:tc>
        <w:tcPr>
          <w:tcW w:w="2977" w:type="dxa"/>
          <w:vAlign w:val="center"/>
        </w:tcPr>
        <w:p w14:paraId="410F8EF3" w14:textId="77777777" w:rsidR="003001F3" w:rsidRPr="00674A46" w:rsidRDefault="003001F3" w:rsidP="00192567">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CEBCDC2" w14:textId="77777777" w:rsidR="003001F3" w:rsidRPr="00361600" w:rsidRDefault="003001F3" w:rsidP="00192567">
          <w:pPr>
            <w:pStyle w:val="Encabezado"/>
            <w:jc w:val="both"/>
            <w:rPr>
              <w:rFonts w:ascii="Palatino Linotype" w:hAnsi="Palatino Linotype"/>
              <w:b/>
              <w:sz w:val="22"/>
              <w:szCs w:val="22"/>
              <w:highlight w:val="green"/>
            </w:rPr>
          </w:pPr>
          <w:r w:rsidRPr="00192567">
            <w:rPr>
              <w:rFonts w:ascii="Palatino Linotype" w:hAnsi="Palatino Linotype"/>
              <w:b/>
              <w:bCs/>
              <w:color w:val="000000"/>
              <w:sz w:val="22"/>
              <w:szCs w:val="22"/>
            </w:rPr>
            <w:t>Organismo Agua y Saneamiento de Toluca</w:t>
          </w:r>
        </w:p>
      </w:tc>
    </w:tr>
    <w:tr w:rsidR="003001F3" w14:paraId="6EB8A34E" w14:textId="77777777" w:rsidTr="006865F7">
      <w:trPr>
        <w:trHeight w:val="342"/>
      </w:trPr>
      <w:tc>
        <w:tcPr>
          <w:tcW w:w="2977" w:type="dxa"/>
          <w:vAlign w:val="center"/>
        </w:tcPr>
        <w:p w14:paraId="5A0AB478" w14:textId="77777777" w:rsidR="003001F3" w:rsidRPr="00674A46" w:rsidRDefault="003001F3" w:rsidP="00192567">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67BA3CBA" w14:textId="77777777" w:rsidR="003001F3" w:rsidRPr="00674A46" w:rsidRDefault="003001F3" w:rsidP="00192567">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5582F32" w14:textId="77777777" w:rsidR="003001F3" w:rsidRPr="00AE046A" w:rsidRDefault="003A1FCE"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3001F3" w14:paraId="109D31C7" w14:textId="77777777" w:rsidTr="00B5153D">
      <w:trPr>
        <w:trHeight w:val="227"/>
      </w:trPr>
      <w:tc>
        <w:tcPr>
          <w:tcW w:w="2977" w:type="dxa"/>
          <w:vAlign w:val="center"/>
          <w:hideMark/>
        </w:tcPr>
        <w:p w14:paraId="52EDE096" w14:textId="77777777" w:rsidR="003001F3" w:rsidRPr="00674A46" w:rsidRDefault="003001F3"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2D643F01" w:rsidR="003001F3" w:rsidRPr="00361600" w:rsidRDefault="003001F3" w:rsidP="00B5153D">
          <w:pPr>
            <w:pStyle w:val="Encabezado"/>
            <w:rPr>
              <w:rFonts w:ascii="Palatino Linotype" w:hAnsi="Palatino Linotype"/>
              <w:b/>
              <w:sz w:val="22"/>
              <w:szCs w:val="22"/>
              <w:highlight w:val="green"/>
            </w:rPr>
          </w:pPr>
          <w:r w:rsidRPr="00192567">
            <w:rPr>
              <w:rFonts w:ascii="Palatino Linotype" w:hAnsi="Palatino Linotype" w:cs="Arial"/>
              <w:b/>
              <w:bCs/>
              <w:sz w:val="22"/>
              <w:szCs w:val="22"/>
              <w:lang w:eastAsia="es-MX"/>
            </w:rPr>
            <w:t>08158/INFOEM/IP/RR/2023</w:t>
          </w:r>
        </w:p>
      </w:tc>
    </w:tr>
    <w:tr w:rsidR="003001F3" w14:paraId="0AB7C776" w14:textId="77777777" w:rsidTr="00B5153D">
      <w:trPr>
        <w:trHeight w:val="242"/>
      </w:trPr>
      <w:tc>
        <w:tcPr>
          <w:tcW w:w="2977" w:type="dxa"/>
          <w:vAlign w:val="center"/>
          <w:hideMark/>
        </w:tcPr>
        <w:p w14:paraId="798B5FF4" w14:textId="77777777" w:rsidR="003001F3" w:rsidRPr="00674A46" w:rsidRDefault="003001F3"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117030F5" w:rsidR="003001F3" w:rsidRPr="00361600" w:rsidRDefault="0053569A" w:rsidP="00B5153D">
          <w:pPr>
            <w:pStyle w:val="Encabezado"/>
            <w:tabs>
              <w:tab w:val="left" w:pos="521"/>
            </w:tabs>
            <w:rPr>
              <w:rFonts w:ascii="Palatino Linotype" w:hAnsi="Palatino Linotype"/>
              <w:b/>
              <w:sz w:val="22"/>
              <w:szCs w:val="22"/>
              <w:highlight w:val="green"/>
            </w:rPr>
          </w:pPr>
          <w:r>
            <w:rPr>
              <w:rFonts w:ascii="Palatino Linotype" w:hAnsi="Palatino Linotype"/>
              <w:b/>
              <w:bCs/>
              <w:sz w:val="22"/>
              <w:szCs w:val="22"/>
            </w:rPr>
            <w:t>XXX XX</w:t>
          </w:r>
        </w:p>
      </w:tc>
    </w:tr>
    <w:tr w:rsidR="003001F3" w14:paraId="36334B37" w14:textId="77777777" w:rsidTr="00B5153D">
      <w:trPr>
        <w:trHeight w:val="342"/>
      </w:trPr>
      <w:tc>
        <w:tcPr>
          <w:tcW w:w="2977" w:type="dxa"/>
          <w:vAlign w:val="center"/>
        </w:tcPr>
        <w:p w14:paraId="476BA4F3" w14:textId="77777777" w:rsidR="003001F3" w:rsidRPr="00674A46" w:rsidRDefault="003001F3"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5B4113CD" w:rsidR="003001F3" w:rsidRPr="00361600" w:rsidRDefault="003001F3" w:rsidP="003441EF">
          <w:pPr>
            <w:pStyle w:val="Encabezado"/>
            <w:jc w:val="both"/>
            <w:rPr>
              <w:rFonts w:ascii="Palatino Linotype" w:hAnsi="Palatino Linotype"/>
              <w:b/>
              <w:sz w:val="22"/>
              <w:szCs w:val="22"/>
              <w:highlight w:val="green"/>
            </w:rPr>
          </w:pPr>
          <w:r w:rsidRPr="00192567">
            <w:rPr>
              <w:rFonts w:ascii="Palatino Linotype" w:hAnsi="Palatino Linotype"/>
              <w:b/>
              <w:bCs/>
              <w:color w:val="000000"/>
              <w:sz w:val="22"/>
              <w:szCs w:val="22"/>
            </w:rPr>
            <w:t>Organismo Agua y Saneamiento de Toluca</w:t>
          </w:r>
        </w:p>
      </w:tc>
    </w:tr>
    <w:tr w:rsidR="003001F3" w14:paraId="0C6AC9F5" w14:textId="77777777" w:rsidTr="00B5153D">
      <w:trPr>
        <w:trHeight w:val="342"/>
      </w:trPr>
      <w:tc>
        <w:tcPr>
          <w:tcW w:w="2977" w:type="dxa"/>
          <w:vAlign w:val="center"/>
        </w:tcPr>
        <w:p w14:paraId="68D9479B" w14:textId="77777777" w:rsidR="003001F3" w:rsidRPr="00674A46" w:rsidRDefault="003001F3"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3001F3" w:rsidRPr="00674A46" w:rsidRDefault="003001F3"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3001F3" w:rsidRPr="00C222C0" w:rsidRDefault="003A1FCE">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60E48"/>
    <w:multiLevelType w:val="multilevel"/>
    <w:tmpl w:val="2EBE7B72"/>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9C596E"/>
    <w:multiLevelType w:val="hybridMultilevel"/>
    <w:tmpl w:val="9852044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317490"/>
    <w:multiLevelType w:val="hybridMultilevel"/>
    <w:tmpl w:val="4C7469CE"/>
    <w:lvl w:ilvl="0" w:tplc="77964FA4">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223B15"/>
    <w:multiLevelType w:val="multilevel"/>
    <w:tmpl w:val="AB462B3C"/>
    <w:lvl w:ilvl="0">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75309B1"/>
    <w:multiLevelType w:val="hybridMultilevel"/>
    <w:tmpl w:val="CDC472C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1883052"/>
    <w:multiLevelType w:val="hybridMultilevel"/>
    <w:tmpl w:val="E8F825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BAF3DB4"/>
    <w:multiLevelType w:val="hybridMultilevel"/>
    <w:tmpl w:val="777C5914"/>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8" w15:restartNumberingAfterBreak="0">
    <w:nsid w:val="7C494FBF"/>
    <w:multiLevelType w:val="multilevel"/>
    <w:tmpl w:val="333844E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618343534">
    <w:abstractNumId w:val="2"/>
  </w:num>
  <w:num w:numId="2" w16cid:durableId="496725290">
    <w:abstractNumId w:val="7"/>
  </w:num>
  <w:num w:numId="3" w16cid:durableId="390158419">
    <w:abstractNumId w:val="9"/>
  </w:num>
  <w:num w:numId="4" w16cid:durableId="1999920917">
    <w:abstractNumId w:val="0"/>
  </w:num>
  <w:num w:numId="5" w16cid:durableId="288586829">
    <w:abstractNumId w:val="4"/>
  </w:num>
  <w:num w:numId="6" w16cid:durableId="931278593">
    <w:abstractNumId w:val="3"/>
  </w:num>
  <w:num w:numId="7" w16cid:durableId="109253161">
    <w:abstractNumId w:val="8"/>
  </w:num>
  <w:num w:numId="8" w16cid:durableId="93939765">
    <w:abstractNumId w:val="6"/>
  </w:num>
  <w:num w:numId="9" w16cid:durableId="4061543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8691435">
    <w:abstractNumId w:val="1"/>
  </w:num>
  <w:num w:numId="11" w16cid:durableId="1386373232">
    <w:abstractNumId w:val="5"/>
  </w:num>
  <w:num w:numId="12" w16cid:durableId="2060131811">
    <w:abstractNumId w:val="2"/>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16"/>
    <w:rsid w:val="00025972"/>
    <w:rsid w:val="00030EB0"/>
    <w:rsid w:val="00033D9B"/>
    <w:rsid w:val="00052F1C"/>
    <w:rsid w:val="000609E9"/>
    <w:rsid w:val="00064325"/>
    <w:rsid w:val="00070D11"/>
    <w:rsid w:val="00084768"/>
    <w:rsid w:val="00085321"/>
    <w:rsid w:val="000A27B5"/>
    <w:rsid w:val="000C2680"/>
    <w:rsid w:val="000D1255"/>
    <w:rsid w:val="000D6692"/>
    <w:rsid w:val="000E5F4F"/>
    <w:rsid w:val="000F78C3"/>
    <w:rsid w:val="00113410"/>
    <w:rsid w:val="00115664"/>
    <w:rsid w:val="00121EE1"/>
    <w:rsid w:val="001226D8"/>
    <w:rsid w:val="00133699"/>
    <w:rsid w:val="00136F4B"/>
    <w:rsid w:val="0013755F"/>
    <w:rsid w:val="00161537"/>
    <w:rsid w:val="00171435"/>
    <w:rsid w:val="0017524F"/>
    <w:rsid w:val="00175D25"/>
    <w:rsid w:val="00175E79"/>
    <w:rsid w:val="0017719E"/>
    <w:rsid w:val="00177927"/>
    <w:rsid w:val="0018393D"/>
    <w:rsid w:val="00184C61"/>
    <w:rsid w:val="00192567"/>
    <w:rsid w:val="001B24AC"/>
    <w:rsid w:val="001C5E09"/>
    <w:rsid w:val="001E7732"/>
    <w:rsid w:val="001F3DF0"/>
    <w:rsid w:val="00222293"/>
    <w:rsid w:val="00255BB2"/>
    <w:rsid w:val="002627FF"/>
    <w:rsid w:val="00264692"/>
    <w:rsid w:val="00270BB6"/>
    <w:rsid w:val="002765D6"/>
    <w:rsid w:val="002847CD"/>
    <w:rsid w:val="00292ACC"/>
    <w:rsid w:val="002943FC"/>
    <w:rsid w:val="002A1DCF"/>
    <w:rsid w:val="002A5304"/>
    <w:rsid w:val="002B540C"/>
    <w:rsid w:val="002C42D7"/>
    <w:rsid w:val="003001F3"/>
    <w:rsid w:val="00300C45"/>
    <w:rsid w:val="003123C7"/>
    <w:rsid w:val="003348B8"/>
    <w:rsid w:val="003441EF"/>
    <w:rsid w:val="00361600"/>
    <w:rsid w:val="00363E96"/>
    <w:rsid w:val="00397B8D"/>
    <w:rsid w:val="003A1FCE"/>
    <w:rsid w:val="003A5C36"/>
    <w:rsid w:val="003B010E"/>
    <w:rsid w:val="003D26D9"/>
    <w:rsid w:val="003D46E3"/>
    <w:rsid w:val="003E76A0"/>
    <w:rsid w:val="00407F38"/>
    <w:rsid w:val="00414DAB"/>
    <w:rsid w:val="004218BE"/>
    <w:rsid w:val="004278C7"/>
    <w:rsid w:val="00432766"/>
    <w:rsid w:val="00435EAB"/>
    <w:rsid w:val="00437A3C"/>
    <w:rsid w:val="00450056"/>
    <w:rsid w:val="00470EDD"/>
    <w:rsid w:val="004968BD"/>
    <w:rsid w:val="004A091A"/>
    <w:rsid w:val="004A20EF"/>
    <w:rsid w:val="004B07FE"/>
    <w:rsid w:val="004B1911"/>
    <w:rsid w:val="004B65C0"/>
    <w:rsid w:val="004C0173"/>
    <w:rsid w:val="004C67A5"/>
    <w:rsid w:val="004D1B9C"/>
    <w:rsid w:val="004D3CDC"/>
    <w:rsid w:val="004F003E"/>
    <w:rsid w:val="004F4689"/>
    <w:rsid w:val="005204C4"/>
    <w:rsid w:val="00522F39"/>
    <w:rsid w:val="00525313"/>
    <w:rsid w:val="0053569A"/>
    <w:rsid w:val="00537651"/>
    <w:rsid w:val="00546CFB"/>
    <w:rsid w:val="00546FED"/>
    <w:rsid w:val="00552A70"/>
    <w:rsid w:val="00554A6D"/>
    <w:rsid w:val="005856BD"/>
    <w:rsid w:val="0058752F"/>
    <w:rsid w:val="005917F3"/>
    <w:rsid w:val="005D63E1"/>
    <w:rsid w:val="005F0257"/>
    <w:rsid w:val="00620323"/>
    <w:rsid w:val="00626E5B"/>
    <w:rsid w:val="00651EBE"/>
    <w:rsid w:val="006603F1"/>
    <w:rsid w:val="0067244C"/>
    <w:rsid w:val="00673E9F"/>
    <w:rsid w:val="00674BF1"/>
    <w:rsid w:val="00677AAB"/>
    <w:rsid w:val="006865F7"/>
    <w:rsid w:val="0069043C"/>
    <w:rsid w:val="006A0E7F"/>
    <w:rsid w:val="006C5DB2"/>
    <w:rsid w:val="006D0B08"/>
    <w:rsid w:val="006E76C7"/>
    <w:rsid w:val="007016C7"/>
    <w:rsid w:val="00715BAC"/>
    <w:rsid w:val="00722086"/>
    <w:rsid w:val="00727550"/>
    <w:rsid w:val="0074082A"/>
    <w:rsid w:val="00742BE4"/>
    <w:rsid w:val="007505E5"/>
    <w:rsid w:val="00754290"/>
    <w:rsid w:val="0075456B"/>
    <w:rsid w:val="007563F2"/>
    <w:rsid w:val="00763DAB"/>
    <w:rsid w:val="007751BA"/>
    <w:rsid w:val="00790E1F"/>
    <w:rsid w:val="007A52BF"/>
    <w:rsid w:val="007A7B97"/>
    <w:rsid w:val="007B21AE"/>
    <w:rsid w:val="007B5446"/>
    <w:rsid w:val="007C0931"/>
    <w:rsid w:val="007C50BE"/>
    <w:rsid w:val="007D0B3A"/>
    <w:rsid w:val="007E0F24"/>
    <w:rsid w:val="007E2AAB"/>
    <w:rsid w:val="007E7B2A"/>
    <w:rsid w:val="00822B77"/>
    <w:rsid w:val="00835584"/>
    <w:rsid w:val="0084030D"/>
    <w:rsid w:val="00844CA2"/>
    <w:rsid w:val="00852DB7"/>
    <w:rsid w:val="0087103A"/>
    <w:rsid w:val="00887A17"/>
    <w:rsid w:val="008A430B"/>
    <w:rsid w:val="008A7701"/>
    <w:rsid w:val="008B0565"/>
    <w:rsid w:val="008B1D6C"/>
    <w:rsid w:val="008D680F"/>
    <w:rsid w:val="008E52E6"/>
    <w:rsid w:val="009125A5"/>
    <w:rsid w:val="00913228"/>
    <w:rsid w:val="00913FDB"/>
    <w:rsid w:val="00923E55"/>
    <w:rsid w:val="00930271"/>
    <w:rsid w:val="009304C1"/>
    <w:rsid w:val="009330EC"/>
    <w:rsid w:val="0093538F"/>
    <w:rsid w:val="00942616"/>
    <w:rsid w:val="0096402B"/>
    <w:rsid w:val="00967F83"/>
    <w:rsid w:val="009706E9"/>
    <w:rsid w:val="009D2E60"/>
    <w:rsid w:val="009D742C"/>
    <w:rsid w:val="009E4DDE"/>
    <w:rsid w:val="009E6CAC"/>
    <w:rsid w:val="009F045A"/>
    <w:rsid w:val="009F10E5"/>
    <w:rsid w:val="00A23C77"/>
    <w:rsid w:val="00A35BCD"/>
    <w:rsid w:val="00A6168B"/>
    <w:rsid w:val="00A727B4"/>
    <w:rsid w:val="00A81EAE"/>
    <w:rsid w:val="00A85058"/>
    <w:rsid w:val="00AB69C6"/>
    <w:rsid w:val="00AD44A3"/>
    <w:rsid w:val="00AE42EB"/>
    <w:rsid w:val="00AF6678"/>
    <w:rsid w:val="00B00043"/>
    <w:rsid w:val="00B0375B"/>
    <w:rsid w:val="00B260CF"/>
    <w:rsid w:val="00B332E5"/>
    <w:rsid w:val="00B5153D"/>
    <w:rsid w:val="00B80040"/>
    <w:rsid w:val="00B82ACD"/>
    <w:rsid w:val="00B96015"/>
    <w:rsid w:val="00BA0C6D"/>
    <w:rsid w:val="00BC1A99"/>
    <w:rsid w:val="00BC5F48"/>
    <w:rsid w:val="00BD5BF8"/>
    <w:rsid w:val="00BE0430"/>
    <w:rsid w:val="00BF044C"/>
    <w:rsid w:val="00C02A40"/>
    <w:rsid w:val="00C16196"/>
    <w:rsid w:val="00C33C4A"/>
    <w:rsid w:val="00C45417"/>
    <w:rsid w:val="00C461ED"/>
    <w:rsid w:val="00C479BF"/>
    <w:rsid w:val="00C532F9"/>
    <w:rsid w:val="00C624FA"/>
    <w:rsid w:val="00CA3460"/>
    <w:rsid w:val="00CB3AAC"/>
    <w:rsid w:val="00CC56ED"/>
    <w:rsid w:val="00CD2A94"/>
    <w:rsid w:val="00CD40B6"/>
    <w:rsid w:val="00CF6FE8"/>
    <w:rsid w:val="00D00D74"/>
    <w:rsid w:val="00D02172"/>
    <w:rsid w:val="00D03C34"/>
    <w:rsid w:val="00D04A36"/>
    <w:rsid w:val="00D23459"/>
    <w:rsid w:val="00D25389"/>
    <w:rsid w:val="00D277A7"/>
    <w:rsid w:val="00D31EEA"/>
    <w:rsid w:val="00D45631"/>
    <w:rsid w:val="00D7279B"/>
    <w:rsid w:val="00D806CA"/>
    <w:rsid w:val="00D97091"/>
    <w:rsid w:val="00DB6A95"/>
    <w:rsid w:val="00DE41E9"/>
    <w:rsid w:val="00E02E7F"/>
    <w:rsid w:val="00E06F7D"/>
    <w:rsid w:val="00E40016"/>
    <w:rsid w:val="00E620F7"/>
    <w:rsid w:val="00E626A4"/>
    <w:rsid w:val="00E82518"/>
    <w:rsid w:val="00E8748B"/>
    <w:rsid w:val="00E91E53"/>
    <w:rsid w:val="00E975E8"/>
    <w:rsid w:val="00E9762F"/>
    <w:rsid w:val="00EE09BC"/>
    <w:rsid w:val="00EE5D31"/>
    <w:rsid w:val="00EF434E"/>
    <w:rsid w:val="00F01855"/>
    <w:rsid w:val="00F04DFE"/>
    <w:rsid w:val="00F3329F"/>
    <w:rsid w:val="00F4028D"/>
    <w:rsid w:val="00F560F2"/>
    <w:rsid w:val="00F626F3"/>
    <w:rsid w:val="00F66E32"/>
    <w:rsid w:val="00F77681"/>
    <w:rsid w:val="00F80334"/>
    <w:rsid w:val="00F85628"/>
    <w:rsid w:val="00FA0B53"/>
    <w:rsid w:val="00FB2B34"/>
    <w:rsid w:val="00FC662C"/>
    <w:rsid w:val="00FE2702"/>
    <w:rsid w:val="00FE53C6"/>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qFormat/>
    <w:rsid w:val="009706E9"/>
    <w:pPr>
      <w:numPr>
        <w:numId w:val="4"/>
      </w:numPr>
      <w:contextualSpacing/>
    </w:pPr>
    <w:rPr>
      <w:rFonts w:ascii="Times New Roman" w:eastAsia="Times New Roman" w:hAnsi="Times New Roman" w:cs="Times New Roman"/>
      <w:sz w:val="20"/>
      <w:szCs w:val="20"/>
    </w:rPr>
  </w:style>
  <w:style w:type="paragraph" w:customStyle="1" w:styleId="Citas">
    <w:name w:val="Citas"/>
    <w:basedOn w:val="Normal"/>
    <w:qFormat/>
    <w:rsid w:val="00FE53C6"/>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Fundamentos">
    <w:name w:val="Fundamentos"/>
    <w:basedOn w:val="Normal"/>
    <w:qFormat/>
    <w:rsid w:val="00B00043"/>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6301">
      <w:bodyDiv w:val="1"/>
      <w:marLeft w:val="0"/>
      <w:marRight w:val="0"/>
      <w:marTop w:val="0"/>
      <w:marBottom w:val="0"/>
      <w:divBdr>
        <w:top w:val="none" w:sz="0" w:space="0" w:color="auto"/>
        <w:left w:val="none" w:sz="0" w:space="0" w:color="auto"/>
        <w:bottom w:val="none" w:sz="0" w:space="0" w:color="auto"/>
        <w:right w:val="none" w:sz="0" w:space="0" w:color="auto"/>
      </w:divBdr>
    </w:div>
    <w:div w:id="84888447">
      <w:bodyDiv w:val="1"/>
      <w:marLeft w:val="0"/>
      <w:marRight w:val="0"/>
      <w:marTop w:val="0"/>
      <w:marBottom w:val="0"/>
      <w:divBdr>
        <w:top w:val="none" w:sz="0" w:space="0" w:color="auto"/>
        <w:left w:val="none" w:sz="0" w:space="0" w:color="auto"/>
        <w:bottom w:val="none" w:sz="0" w:space="0" w:color="auto"/>
        <w:right w:val="none" w:sz="0" w:space="0" w:color="auto"/>
      </w:divBdr>
    </w:div>
    <w:div w:id="659697451">
      <w:bodyDiv w:val="1"/>
      <w:marLeft w:val="0"/>
      <w:marRight w:val="0"/>
      <w:marTop w:val="0"/>
      <w:marBottom w:val="0"/>
      <w:divBdr>
        <w:top w:val="none" w:sz="0" w:space="0" w:color="auto"/>
        <w:left w:val="none" w:sz="0" w:space="0" w:color="auto"/>
        <w:bottom w:val="none" w:sz="0" w:space="0" w:color="auto"/>
        <w:right w:val="none" w:sz="0" w:space="0" w:color="auto"/>
      </w:divBdr>
    </w:div>
    <w:div w:id="707415479">
      <w:bodyDiv w:val="1"/>
      <w:marLeft w:val="0"/>
      <w:marRight w:val="0"/>
      <w:marTop w:val="0"/>
      <w:marBottom w:val="0"/>
      <w:divBdr>
        <w:top w:val="none" w:sz="0" w:space="0" w:color="auto"/>
        <w:left w:val="none" w:sz="0" w:space="0" w:color="auto"/>
        <w:bottom w:val="none" w:sz="0" w:space="0" w:color="auto"/>
        <w:right w:val="none" w:sz="0" w:space="0" w:color="auto"/>
      </w:divBdr>
    </w:div>
    <w:div w:id="820577459">
      <w:bodyDiv w:val="1"/>
      <w:marLeft w:val="0"/>
      <w:marRight w:val="0"/>
      <w:marTop w:val="0"/>
      <w:marBottom w:val="0"/>
      <w:divBdr>
        <w:top w:val="none" w:sz="0" w:space="0" w:color="auto"/>
        <w:left w:val="none" w:sz="0" w:space="0" w:color="auto"/>
        <w:bottom w:val="none" w:sz="0" w:space="0" w:color="auto"/>
        <w:right w:val="none" w:sz="0" w:space="0" w:color="auto"/>
      </w:divBdr>
    </w:div>
    <w:div w:id="853156232">
      <w:bodyDiv w:val="1"/>
      <w:marLeft w:val="0"/>
      <w:marRight w:val="0"/>
      <w:marTop w:val="0"/>
      <w:marBottom w:val="0"/>
      <w:divBdr>
        <w:top w:val="none" w:sz="0" w:space="0" w:color="auto"/>
        <w:left w:val="none" w:sz="0" w:space="0" w:color="auto"/>
        <w:bottom w:val="none" w:sz="0" w:space="0" w:color="auto"/>
        <w:right w:val="none" w:sz="0" w:space="0" w:color="auto"/>
      </w:divBdr>
    </w:div>
    <w:div w:id="909657826">
      <w:bodyDiv w:val="1"/>
      <w:marLeft w:val="0"/>
      <w:marRight w:val="0"/>
      <w:marTop w:val="0"/>
      <w:marBottom w:val="0"/>
      <w:divBdr>
        <w:top w:val="none" w:sz="0" w:space="0" w:color="auto"/>
        <w:left w:val="none" w:sz="0" w:space="0" w:color="auto"/>
        <w:bottom w:val="none" w:sz="0" w:space="0" w:color="auto"/>
        <w:right w:val="none" w:sz="0" w:space="0" w:color="auto"/>
      </w:divBdr>
    </w:div>
    <w:div w:id="967397408">
      <w:bodyDiv w:val="1"/>
      <w:marLeft w:val="0"/>
      <w:marRight w:val="0"/>
      <w:marTop w:val="0"/>
      <w:marBottom w:val="0"/>
      <w:divBdr>
        <w:top w:val="none" w:sz="0" w:space="0" w:color="auto"/>
        <w:left w:val="none" w:sz="0" w:space="0" w:color="auto"/>
        <w:bottom w:val="none" w:sz="0" w:space="0" w:color="auto"/>
        <w:right w:val="none" w:sz="0" w:space="0" w:color="auto"/>
      </w:divBdr>
    </w:div>
    <w:div w:id="1013190921">
      <w:bodyDiv w:val="1"/>
      <w:marLeft w:val="0"/>
      <w:marRight w:val="0"/>
      <w:marTop w:val="0"/>
      <w:marBottom w:val="0"/>
      <w:divBdr>
        <w:top w:val="none" w:sz="0" w:space="0" w:color="auto"/>
        <w:left w:val="none" w:sz="0" w:space="0" w:color="auto"/>
        <w:bottom w:val="none" w:sz="0" w:space="0" w:color="auto"/>
        <w:right w:val="none" w:sz="0" w:space="0" w:color="auto"/>
      </w:divBdr>
    </w:div>
    <w:div w:id="1316954293">
      <w:bodyDiv w:val="1"/>
      <w:marLeft w:val="0"/>
      <w:marRight w:val="0"/>
      <w:marTop w:val="0"/>
      <w:marBottom w:val="0"/>
      <w:divBdr>
        <w:top w:val="none" w:sz="0" w:space="0" w:color="auto"/>
        <w:left w:val="none" w:sz="0" w:space="0" w:color="auto"/>
        <w:bottom w:val="none" w:sz="0" w:space="0" w:color="auto"/>
        <w:right w:val="none" w:sz="0" w:space="0" w:color="auto"/>
      </w:divBdr>
      <w:divsChild>
        <w:div w:id="1491555082">
          <w:marLeft w:val="0"/>
          <w:marRight w:val="0"/>
          <w:marTop w:val="0"/>
          <w:marBottom w:val="0"/>
          <w:divBdr>
            <w:top w:val="none" w:sz="0" w:space="0" w:color="auto"/>
            <w:left w:val="none" w:sz="0" w:space="0" w:color="auto"/>
            <w:bottom w:val="none" w:sz="0" w:space="0" w:color="auto"/>
            <w:right w:val="none" w:sz="0" w:space="0" w:color="auto"/>
          </w:divBdr>
        </w:div>
      </w:divsChild>
    </w:div>
    <w:div w:id="1551647857">
      <w:bodyDiv w:val="1"/>
      <w:marLeft w:val="0"/>
      <w:marRight w:val="0"/>
      <w:marTop w:val="0"/>
      <w:marBottom w:val="0"/>
      <w:divBdr>
        <w:top w:val="none" w:sz="0" w:space="0" w:color="auto"/>
        <w:left w:val="none" w:sz="0" w:space="0" w:color="auto"/>
        <w:bottom w:val="none" w:sz="0" w:space="0" w:color="auto"/>
        <w:right w:val="none" w:sz="0" w:space="0" w:color="auto"/>
      </w:divBdr>
    </w:div>
    <w:div w:id="1864203570">
      <w:bodyDiv w:val="1"/>
      <w:marLeft w:val="0"/>
      <w:marRight w:val="0"/>
      <w:marTop w:val="0"/>
      <w:marBottom w:val="0"/>
      <w:divBdr>
        <w:top w:val="none" w:sz="0" w:space="0" w:color="auto"/>
        <w:left w:val="none" w:sz="0" w:space="0" w:color="auto"/>
        <w:bottom w:val="none" w:sz="0" w:space="0" w:color="auto"/>
        <w:right w:val="none" w:sz="0" w:space="0" w:color="auto"/>
      </w:divBdr>
    </w:div>
    <w:div w:id="1889796816">
      <w:bodyDiv w:val="1"/>
      <w:marLeft w:val="0"/>
      <w:marRight w:val="0"/>
      <w:marTop w:val="0"/>
      <w:marBottom w:val="0"/>
      <w:divBdr>
        <w:top w:val="none" w:sz="0" w:space="0" w:color="auto"/>
        <w:left w:val="none" w:sz="0" w:space="0" w:color="auto"/>
        <w:bottom w:val="none" w:sz="0" w:space="0" w:color="auto"/>
        <w:right w:val="none" w:sz="0" w:space="0" w:color="auto"/>
      </w:divBdr>
    </w:div>
    <w:div w:id="2028478689">
      <w:bodyDiv w:val="1"/>
      <w:marLeft w:val="0"/>
      <w:marRight w:val="0"/>
      <w:marTop w:val="0"/>
      <w:marBottom w:val="0"/>
      <w:divBdr>
        <w:top w:val="none" w:sz="0" w:space="0" w:color="auto"/>
        <w:left w:val="none" w:sz="0" w:space="0" w:color="auto"/>
        <w:bottom w:val="none" w:sz="0" w:space="0" w:color="auto"/>
        <w:right w:val="none" w:sz="0" w:space="0" w:color="auto"/>
      </w:divBdr>
    </w:div>
    <w:div w:id="213556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mediacentre/news/releases/pr91/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C1A7A-9459-47C5-ABEB-76F3AC51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72</Pages>
  <Words>15014</Words>
  <Characters>82581</Characters>
  <Application>Microsoft Office Word</Application>
  <DocSecurity>0</DocSecurity>
  <Lines>688</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inf03m612@outlook.com</cp:lastModifiedBy>
  <cp:revision>9</cp:revision>
  <cp:lastPrinted>2024-10-07T17:52:00Z</cp:lastPrinted>
  <dcterms:created xsi:type="dcterms:W3CDTF">2024-09-30T23:00:00Z</dcterms:created>
  <dcterms:modified xsi:type="dcterms:W3CDTF">2024-10-25T16:37:00Z</dcterms:modified>
</cp:coreProperties>
</file>