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D28A" w14:textId="77777777" w:rsidR="006C4D96" w:rsidRDefault="006C4D96">
      <w:pPr>
        <w:widowControl w:val="0"/>
        <w:pBdr>
          <w:top w:val="nil"/>
          <w:left w:val="nil"/>
          <w:bottom w:val="nil"/>
          <w:right w:val="nil"/>
          <w:between w:val="nil"/>
        </w:pBdr>
        <w:spacing w:line="276" w:lineRule="auto"/>
      </w:pPr>
    </w:p>
    <w:p w14:paraId="754CCB27" w14:textId="77777777" w:rsidR="006C4D96" w:rsidRPr="00A51F2A" w:rsidRDefault="009715D4">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w:t>
      </w:r>
      <w:r>
        <w:rPr>
          <w:rFonts w:ascii="Palatino Linotype" w:eastAsia="Palatino Linotype" w:hAnsi="Palatino Linotype" w:cs="Palatino Linotype"/>
          <w:b/>
        </w:rPr>
        <w:t xml:space="preserve"> </w:t>
      </w:r>
      <w:r w:rsidRPr="00A51F2A">
        <w:rPr>
          <w:rFonts w:ascii="Palatino Linotype" w:eastAsia="Palatino Linotype" w:hAnsi="Palatino Linotype" w:cs="Palatino Linotype"/>
        </w:rPr>
        <w:t xml:space="preserve">nueve </w:t>
      </w:r>
      <w:r w:rsidR="00A51F2A" w:rsidRPr="00A51F2A">
        <w:rPr>
          <w:rFonts w:ascii="Palatino Linotype" w:eastAsia="Palatino Linotype" w:hAnsi="Palatino Linotype" w:cs="Palatino Linotype"/>
        </w:rPr>
        <w:t xml:space="preserve">(09) </w:t>
      </w:r>
      <w:r w:rsidRPr="00A51F2A">
        <w:rPr>
          <w:rFonts w:ascii="Palatino Linotype" w:eastAsia="Palatino Linotype" w:hAnsi="Palatino Linotype" w:cs="Palatino Linotype"/>
        </w:rPr>
        <w:t xml:space="preserve">de octubre de dos mil veinticuatro </w:t>
      </w:r>
    </w:p>
    <w:p w14:paraId="1E1A7AE6" w14:textId="77777777" w:rsidR="006C4D96" w:rsidRDefault="006C4D96">
      <w:pPr>
        <w:tabs>
          <w:tab w:val="left" w:pos="3465"/>
        </w:tabs>
        <w:spacing w:line="360" w:lineRule="auto"/>
        <w:jc w:val="both"/>
        <w:rPr>
          <w:rFonts w:ascii="Palatino Linotype" w:eastAsia="Palatino Linotype" w:hAnsi="Palatino Linotype" w:cs="Palatino Linotype"/>
        </w:rPr>
      </w:pPr>
    </w:p>
    <w:p w14:paraId="78E99A66" w14:textId="4C2EC41B" w:rsidR="006C4D96" w:rsidRDefault="009715D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w:t>
      </w:r>
      <w:proofErr w:type="gramStart"/>
      <w:r>
        <w:rPr>
          <w:rFonts w:ascii="Palatino Linotype" w:eastAsia="Palatino Linotype" w:hAnsi="Palatino Linotype" w:cs="Palatino Linotype"/>
        </w:rPr>
        <w:t xml:space="preserve">revisión </w:t>
      </w:r>
      <w:r>
        <w:rPr>
          <w:rFonts w:ascii="Palatino Linotype" w:eastAsia="Palatino Linotype" w:hAnsi="Palatino Linotype" w:cs="Palatino Linotype"/>
          <w:b/>
        </w:rPr>
        <w:t> 00843</w:t>
      </w:r>
      <w:proofErr w:type="gramEnd"/>
      <w:r>
        <w:rPr>
          <w:rFonts w:ascii="Palatino Linotype" w:eastAsia="Palatino Linotype" w:hAnsi="Palatino Linotype" w:cs="Palatino Linotype"/>
          <w:b/>
        </w:rPr>
        <w:t xml:space="preserve">/INFOEM/IP/RR/2024,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w:t>
      </w:r>
      <w:r w:rsidR="008319D2">
        <w:rPr>
          <w:rFonts w:ascii="Palatino Linotype" w:eastAsia="Palatino Linotype" w:hAnsi="Palatino Linotype" w:cs="Palatino Linotype"/>
          <w:b/>
        </w:rPr>
        <w:t xml:space="preserve">XXX </w:t>
      </w:r>
      <w:proofErr w:type="spellStart"/>
      <w:r w:rsidR="008319D2">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Partido de la Revolución Democrática,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34D53AE2" w14:textId="77777777" w:rsidR="006C4D96" w:rsidRDefault="006C4D96">
      <w:pPr>
        <w:spacing w:line="360" w:lineRule="auto"/>
        <w:jc w:val="both"/>
        <w:rPr>
          <w:rFonts w:ascii="Palatino Linotype" w:eastAsia="Palatino Linotype" w:hAnsi="Palatino Linotype" w:cs="Palatino Linotype"/>
          <w:b/>
        </w:rPr>
      </w:pPr>
    </w:p>
    <w:p w14:paraId="7340C571" w14:textId="77777777" w:rsidR="006C4D96" w:rsidRDefault="009715D4">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ANTECEDENTES</w:t>
      </w:r>
    </w:p>
    <w:p w14:paraId="16E37BFC" w14:textId="77777777" w:rsidR="006C4D96" w:rsidRDefault="006C4D96"/>
    <w:p w14:paraId="301836CF" w14:textId="77777777" w:rsidR="006C4D96" w:rsidRDefault="009715D4">
      <w:pPr>
        <w:numPr>
          <w:ilvl w:val="0"/>
          <w:numId w:val="9"/>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diecinueve de enero de dos mil veinticuatro,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w:t>
      </w:r>
      <w:r w:rsidR="00A51F2A">
        <w:rPr>
          <w:rFonts w:ascii="Palatino Linotype" w:eastAsia="Palatino Linotype" w:hAnsi="Palatino Linotype" w:cs="Palatino Linotype"/>
          <w:b/>
          <w:color w:val="000000"/>
        </w:rPr>
        <w:t xml:space="preserve"> 0</w:t>
      </w:r>
      <w:r>
        <w:rPr>
          <w:rFonts w:ascii="Palatino Linotype" w:eastAsia="Palatino Linotype" w:hAnsi="Palatino Linotype" w:cs="Palatino Linotype"/>
          <w:b/>
          <w:color w:val="000000"/>
        </w:rPr>
        <w:t xml:space="preserve">0001/PRD/IP/2024; </w:t>
      </w:r>
      <w:r>
        <w:rPr>
          <w:rFonts w:ascii="Palatino Linotype" w:eastAsia="Palatino Linotype" w:hAnsi="Palatino Linotype" w:cs="Palatino Linotype"/>
          <w:color w:val="000000"/>
        </w:rPr>
        <w:t>mediante la cual se solicitó la siguiente información:</w:t>
      </w:r>
    </w:p>
    <w:p w14:paraId="2BFB68E2" w14:textId="77777777" w:rsidR="006C4D96" w:rsidRDefault="006C4D96">
      <w:pPr>
        <w:pBdr>
          <w:top w:val="nil"/>
          <w:left w:val="nil"/>
          <w:bottom w:val="nil"/>
          <w:right w:val="nil"/>
          <w:between w:val="nil"/>
        </w:pBdr>
        <w:ind w:left="426" w:right="476"/>
        <w:jc w:val="both"/>
        <w:rPr>
          <w:rFonts w:ascii="Palatino Linotype" w:eastAsia="Palatino Linotype" w:hAnsi="Palatino Linotype" w:cs="Palatino Linotype"/>
          <w:i/>
          <w:color w:val="000000"/>
        </w:rPr>
      </w:pPr>
    </w:p>
    <w:p w14:paraId="66F37D17" w14:textId="77777777" w:rsidR="006C4D96" w:rsidRDefault="009715D4">
      <w:pPr>
        <w:pBdr>
          <w:top w:val="nil"/>
          <w:left w:val="nil"/>
          <w:bottom w:val="nil"/>
          <w:right w:val="nil"/>
          <w:between w:val="nil"/>
        </w:pBdr>
        <w:ind w:left="426"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2"/>
          <w:szCs w:val="22"/>
        </w:rPr>
        <w:t>“CERTIFICADO DE COMPETENCIA DE LA TITULAR DE LA UNIDAD DE TRANSPARENCIA Y CURRICULUM VITAE, RECIBO DE NOMINA DE LA ULTIMA QUINCENA PAGADA, ASÍ COMO RECIBO DE NOMINA DE LA SEGUNDA QUINCENA DE DICIEMBRE Y AGUINALDO O CUALQUIER OTRA PRESTACION PAGADA.”</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(Sic</w:t>
      </w:r>
      <w:r>
        <w:rPr>
          <w:rFonts w:ascii="Palatino Linotype" w:eastAsia="Palatino Linotype" w:hAnsi="Palatino Linotype" w:cs="Palatino Linotype"/>
          <w:i/>
          <w:color w:val="000000"/>
        </w:rPr>
        <w:t>)</w:t>
      </w:r>
    </w:p>
    <w:p w14:paraId="2612D724" w14:textId="77777777" w:rsidR="006C4D96" w:rsidRDefault="006C4D96">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3BD43640" w14:textId="77777777" w:rsidR="006C4D96" w:rsidRPr="006F067B" w:rsidRDefault="009715D4" w:rsidP="006F067B">
      <w:pPr>
        <w:numPr>
          <w:ilvl w:val="0"/>
          <w:numId w:val="2"/>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Se hace constar que se señaló como modalidad de entrega de la información</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a través del Sistema de Acceso a la Información Mexiquense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(SAIMEX)</w:t>
      </w:r>
    </w:p>
    <w:p w14:paraId="57321B9A" w14:textId="77777777" w:rsidR="006C4D96" w:rsidRDefault="006C4D96">
      <w:pPr>
        <w:pBdr>
          <w:top w:val="nil"/>
          <w:left w:val="nil"/>
          <w:bottom w:val="nil"/>
          <w:right w:val="nil"/>
          <w:between w:val="nil"/>
        </w:pBdr>
        <w:tabs>
          <w:tab w:val="left" w:pos="0"/>
        </w:tabs>
        <w:spacing w:line="276" w:lineRule="auto"/>
        <w:ind w:right="49"/>
        <w:jc w:val="both"/>
        <w:rPr>
          <w:rFonts w:ascii="Palatino Linotype" w:eastAsia="Palatino Linotype" w:hAnsi="Palatino Linotype" w:cs="Palatino Linotype"/>
          <w:i/>
          <w:color w:val="000000"/>
        </w:rPr>
      </w:pPr>
    </w:p>
    <w:p w14:paraId="3859C16E" w14:textId="77777777" w:rsidR="006C4D96" w:rsidRDefault="009715D4">
      <w:pPr>
        <w:numPr>
          <w:ilvl w:val="0"/>
          <w:numId w:val="9"/>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nueve de febrero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en los siguientes términos:</w:t>
      </w:r>
    </w:p>
    <w:p w14:paraId="665E74AC" w14:textId="77777777" w:rsidR="006C4D96" w:rsidRDefault="006C4D96">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50AED0E9" w14:textId="77777777" w:rsidR="006C4D96" w:rsidRDefault="009715D4">
      <w:pPr>
        <w:pBdr>
          <w:top w:val="nil"/>
          <w:left w:val="nil"/>
          <w:bottom w:val="nil"/>
          <w:right w:val="nil"/>
          <w:between w:val="nil"/>
        </w:pBdr>
        <w:tabs>
          <w:tab w:val="left" w:pos="0"/>
        </w:tabs>
        <w:spacing w:line="360" w:lineRule="auto"/>
        <w:ind w:left="720" w:right="900"/>
        <w:jc w:val="right"/>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Metepec, México a 09 de </w:t>
      </w:r>
      <w:proofErr w:type="gramStart"/>
      <w:r>
        <w:rPr>
          <w:rFonts w:ascii="Palatino Linotype" w:eastAsia="Palatino Linotype" w:hAnsi="Palatino Linotype" w:cs="Palatino Linotype"/>
          <w:i/>
          <w:color w:val="000000"/>
          <w:sz w:val="22"/>
          <w:szCs w:val="22"/>
        </w:rPr>
        <w:t>Febrero</w:t>
      </w:r>
      <w:proofErr w:type="gramEnd"/>
      <w:r>
        <w:rPr>
          <w:rFonts w:ascii="Palatino Linotype" w:eastAsia="Palatino Linotype" w:hAnsi="Palatino Linotype" w:cs="Palatino Linotype"/>
          <w:i/>
          <w:color w:val="000000"/>
          <w:sz w:val="22"/>
          <w:szCs w:val="22"/>
        </w:rPr>
        <w:t xml:space="preserve"> de 2024</w:t>
      </w:r>
    </w:p>
    <w:p w14:paraId="5D916019" w14:textId="77777777" w:rsidR="006C4D96" w:rsidRDefault="009715D4">
      <w:pPr>
        <w:pBdr>
          <w:top w:val="nil"/>
          <w:left w:val="nil"/>
          <w:bottom w:val="nil"/>
          <w:right w:val="nil"/>
          <w:between w:val="nil"/>
        </w:pBdr>
        <w:tabs>
          <w:tab w:val="left" w:pos="0"/>
        </w:tabs>
        <w:spacing w:line="360" w:lineRule="auto"/>
        <w:ind w:left="720" w:right="900"/>
        <w:jc w:val="right"/>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Nombre del solicitante: C. Solicitante</w:t>
      </w:r>
    </w:p>
    <w:p w14:paraId="2D2076AD" w14:textId="77777777" w:rsidR="006C4D96" w:rsidRDefault="009715D4">
      <w:pPr>
        <w:pBdr>
          <w:top w:val="nil"/>
          <w:left w:val="nil"/>
          <w:bottom w:val="nil"/>
          <w:right w:val="nil"/>
          <w:between w:val="nil"/>
        </w:pBdr>
        <w:tabs>
          <w:tab w:val="left" w:pos="0"/>
        </w:tabs>
        <w:spacing w:line="360" w:lineRule="auto"/>
        <w:ind w:left="720" w:right="900"/>
        <w:jc w:val="right"/>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Folio de la solicitud: 00001/PRD/IP/2024</w:t>
      </w:r>
    </w:p>
    <w:p w14:paraId="51758B49" w14:textId="77777777" w:rsidR="006C4D96" w:rsidRDefault="006C4D96">
      <w:pPr>
        <w:pBdr>
          <w:top w:val="nil"/>
          <w:left w:val="nil"/>
          <w:bottom w:val="nil"/>
          <w:right w:val="nil"/>
          <w:between w:val="nil"/>
        </w:pBdr>
        <w:tabs>
          <w:tab w:val="left" w:pos="0"/>
        </w:tabs>
        <w:spacing w:line="360" w:lineRule="auto"/>
        <w:ind w:left="720" w:right="900"/>
        <w:jc w:val="right"/>
        <w:rPr>
          <w:rFonts w:ascii="Palatino Linotype" w:eastAsia="Palatino Linotype" w:hAnsi="Palatino Linotype" w:cs="Palatino Linotype"/>
          <w:i/>
          <w:color w:val="000000"/>
          <w:sz w:val="22"/>
          <w:szCs w:val="22"/>
        </w:rPr>
      </w:pPr>
    </w:p>
    <w:p w14:paraId="256D5174" w14:textId="77777777" w:rsidR="006C4D96" w:rsidRDefault="009715D4">
      <w:pPr>
        <w:pBdr>
          <w:top w:val="nil"/>
          <w:left w:val="nil"/>
          <w:bottom w:val="nil"/>
          <w:right w:val="nil"/>
          <w:between w:val="nil"/>
        </w:pBdr>
        <w:tabs>
          <w:tab w:val="left" w:pos="0"/>
        </w:tabs>
        <w:spacing w:line="360" w:lineRule="auto"/>
        <w:ind w:left="720"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Sea este el medio para enviar a usted un cordial saludo al tiempo que en atención a su solicitud de información pública; La presente Unidad de Transparencia da por desahogados cada uno de los cuestionamientos planteados en la presente. Informando que, adjuntos de ser el caso se envían las respuestas de las áreas </w:t>
      </w:r>
      <w:proofErr w:type="spellStart"/>
      <w:r>
        <w:rPr>
          <w:rFonts w:ascii="Palatino Linotype" w:eastAsia="Palatino Linotype" w:hAnsi="Palatino Linotype" w:cs="Palatino Linotype"/>
          <w:i/>
          <w:color w:val="000000"/>
          <w:sz w:val="22"/>
          <w:szCs w:val="22"/>
        </w:rPr>
        <w:t>intrapartidarias</w:t>
      </w:r>
      <w:proofErr w:type="spellEnd"/>
      <w:r>
        <w:rPr>
          <w:rFonts w:ascii="Palatino Linotype" w:eastAsia="Palatino Linotype" w:hAnsi="Palatino Linotype" w:cs="Palatino Linotype"/>
          <w:i/>
          <w:color w:val="000000"/>
          <w:sz w:val="22"/>
          <w:szCs w:val="22"/>
        </w:rPr>
        <w:t xml:space="preserve"> que dentro de sus atribuciones y/o funciones aportaron en la búsqueda exhaustiva de la información solicitada. Sin más por el momento, quedo atenta a cualquier duda o aclaración que se remita.</w:t>
      </w:r>
    </w:p>
    <w:p w14:paraId="6DDA9220" w14:textId="77777777" w:rsidR="006C4D96" w:rsidRDefault="006C4D96">
      <w:pPr>
        <w:pBdr>
          <w:top w:val="nil"/>
          <w:left w:val="nil"/>
          <w:bottom w:val="nil"/>
          <w:right w:val="nil"/>
          <w:between w:val="nil"/>
        </w:pBdr>
        <w:tabs>
          <w:tab w:val="left" w:pos="0"/>
        </w:tabs>
        <w:spacing w:line="360" w:lineRule="auto"/>
        <w:ind w:left="720" w:right="900"/>
        <w:jc w:val="both"/>
        <w:rPr>
          <w:rFonts w:ascii="Palatino Linotype" w:eastAsia="Palatino Linotype" w:hAnsi="Palatino Linotype" w:cs="Palatino Linotype"/>
          <w:i/>
          <w:color w:val="000000"/>
          <w:sz w:val="22"/>
          <w:szCs w:val="22"/>
        </w:rPr>
      </w:pPr>
    </w:p>
    <w:p w14:paraId="7524BE4C" w14:textId="77777777" w:rsidR="006C4D96" w:rsidRDefault="009715D4">
      <w:pPr>
        <w:pBdr>
          <w:top w:val="nil"/>
          <w:left w:val="nil"/>
          <w:bottom w:val="nil"/>
          <w:right w:val="nil"/>
          <w:between w:val="nil"/>
        </w:pBdr>
        <w:tabs>
          <w:tab w:val="left" w:pos="0"/>
        </w:tabs>
        <w:spacing w:line="360" w:lineRule="auto"/>
        <w:ind w:left="720"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ATENTAMENTE</w:t>
      </w:r>
    </w:p>
    <w:p w14:paraId="1DA56060" w14:textId="77777777" w:rsidR="006C4D96" w:rsidRDefault="009715D4">
      <w:pPr>
        <w:pBdr>
          <w:top w:val="nil"/>
          <w:left w:val="nil"/>
          <w:bottom w:val="nil"/>
          <w:right w:val="nil"/>
          <w:between w:val="nil"/>
        </w:pBdr>
        <w:tabs>
          <w:tab w:val="left" w:pos="709"/>
        </w:tabs>
        <w:spacing w:line="360" w:lineRule="auto"/>
        <w:ind w:left="720"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Lic. en C.P y A.P Mercedes Lucero Vargas Javier</w:t>
      </w:r>
    </w:p>
    <w:p w14:paraId="6C6EF29A" w14:textId="77777777" w:rsidR="006C4D96" w:rsidRDefault="006C4D96">
      <w:pPr>
        <w:pBdr>
          <w:top w:val="nil"/>
          <w:left w:val="nil"/>
          <w:bottom w:val="nil"/>
          <w:right w:val="nil"/>
          <w:between w:val="nil"/>
        </w:pBdr>
        <w:tabs>
          <w:tab w:val="left" w:pos="709"/>
        </w:tabs>
        <w:spacing w:line="360" w:lineRule="auto"/>
        <w:ind w:left="720" w:right="49"/>
        <w:jc w:val="both"/>
        <w:rPr>
          <w:rFonts w:ascii="Palatino Linotype" w:eastAsia="Palatino Linotype" w:hAnsi="Palatino Linotype" w:cs="Palatino Linotype"/>
          <w:i/>
          <w:color w:val="000000"/>
          <w:sz w:val="22"/>
          <w:szCs w:val="22"/>
        </w:rPr>
      </w:pPr>
    </w:p>
    <w:p w14:paraId="775DF2D5" w14:textId="77777777" w:rsidR="006C4D96" w:rsidRDefault="009715D4">
      <w:pPr>
        <w:tabs>
          <w:tab w:val="left" w:pos="709"/>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Adjuntando los archivos electrónicos en formato PDF que se describen a continuación:</w:t>
      </w:r>
    </w:p>
    <w:p w14:paraId="6A39BD01" w14:textId="77777777" w:rsidR="006C4D96" w:rsidRDefault="006C4D96">
      <w:pPr>
        <w:tabs>
          <w:tab w:val="left" w:pos="709"/>
        </w:tabs>
        <w:spacing w:line="360" w:lineRule="auto"/>
        <w:ind w:right="49"/>
        <w:jc w:val="both"/>
        <w:rPr>
          <w:rFonts w:ascii="Palatino Linotype" w:eastAsia="Palatino Linotype" w:hAnsi="Palatino Linotype" w:cs="Palatino Linotype"/>
          <w:color w:val="000000"/>
        </w:rPr>
      </w:pPr>
    </w:p>
    <w:p w14:paraId="4414B14B" w14:textId="77777777" w:rsidR="006C4D96" w:rsidRDefault="009715D4">
      <w:pPr>
        <w:numPr>
          <w:ilvl w:val="0"/>
          <w:numId w:val="2"/>
        </w:numPr>
        <w:pBdr>
          <w:top w:val="nil"/>
          <w:left w:val="nil"/>
          <w:bottom w:val="nil"/>
          <w:right w:val="nil"/>
          <w:between w:val="nil"/>
        </w:pBdr>
        <w:tabs>
          <w:tab w:val="left" w:pos="0"/>
        </w:tabs>
        <w:spacing w:line="360" w:lineRule="auto"/>
        <w:ind w:left="709"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Certificaciones_Titular_UTE.pdf</w:t>
      </w:r>
    </w:p>
    <w:p w14:paraId="68E27398" w14:textId="77777777" w:rsidR="006C4D96" w:rsidRDefault="009715D4">
      <w:pPr>
        <w:spacing w:line="360" w:lineRule="auto"/>
        <w:ind w:left="709"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Documento que contiene un cuadro de clasificación de información confidencial, un certificado de competencia laboral en el estándar de competencia “Garantizar el Derecho de Acceso a la Información Pública” expedido por Consejo Nacional de Normalización y Certificación de Competencias Laborales; así como, un certificado “En Transparencia, Rendición de Cuentas y Combate a la Corrupción”, otorgado por el INFOEM, una sociedad civil y una organización.</w:t>
      </w:r>
    </w:p>
    <w:p w14:paraId="527976E5" w14:textId="77777777" w:rsidR="006C4D96" w:rsidRDefault="006C4D96">
      <w:pPr>
        <w:spacing w:line="360" w:lineRule="auto"/>
        <w:ind w:left="709" w:right="900"/>
        <w:jc w:val="both"/>
        <w:rPr>
          <w:rFonts w:ascii="Palatino Linotype" w:eastAsia="Palatino Linotype" w:hAnsi="Palatino Linotype" w:cs="Palatino Linotype"/>
          <w:sz w:val="22"/>
          <w:szCs w:val="22"/>
        </w:rPr>
      </w:pPr>
    </w:p>
    <w:p w14:paraId="18D2FF84" w14:textId="77777777" w:rsidR="006C4D96" w:rsidRDefault="009715D4">
      <w:pPr>
        <w:numPr>
          <w:ilvl w:val="0"/>
          <w:numId w:val="2"/>
        </w:numPr>
        <w:pBdr>
          <w:top w:val="nil"/>
          <w:left w:val="nil"/>
          <w:bottom w:val="nil"/>
          <w:right w:val="nil"/>
          <w:between w:val="nil"/>
        </w:pBdr>
        <w:spacing w:line="360" w:lineRule="auto"/>
        <w:ind w:left="709"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PRD-DEE-CP-0013-2024.pdf</w:t>
      </w:r>
    </w:p>
    <w:p w14:paraId="71A13A00" w14:textId="77777777" w:rsidR="006C4D96" w:rsidRDefault="009715D4">
      <w:pPr>
        <w:pBdr>
          <w:top w:val="nil"/>
          <w:left w:val="nil"/>
          <w:bottom w:val="nil"/>
          <w:right w:val="nil"/>
          <w:between w:val="nil"/>
        </w:pBdr>
        <w:spacing w:line="360" w:lineRule="auto"/>
        <w:ind w:left="709"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PRD/DEE-CP/0013/2021 de fecha 09 de febrero de dos mil veinticuatro, firmado por la Coordinadora de Patrimonio y Recursos Financieros Partido de la Revolución Democrática en el Estado de México, dirigido a la Titular de la Unidad y Enlace de Transparencia Estatal, del mismo partido, en el que hace de su conocimiento diversos puntos relativos a la solicitud de información:</w:t>
      </w:r>
    </w:p>
    <w:p w14:paraId="513B040A" w14:textId="77777777" w:rsidR="006C4D96" w:rsidRDefault="006C4D96">
      <w:pPr>
        <w:pBdr>
          <w:top w:val="nil"/>
          <w:left w:val="nil"/>
          <w:bottom w:val="nil"/>
          <w:right w:val="nil"/>
          <w:between w:val="nil"/>
        </w:pBdr>
        <w:spacing w:line="360" w:lineRule="auto"/>
        <w:ind w:left="709" w:right="900"/>
        <w:jc w:val="both"/>
        <w:rPr>
          <w:rFonts w:ascii="Palatino Linotype" w:eastAsia="Palatino Linotype" w:hAnsi="Palatino Linotype" w:cs="Palatino Linotype"/>
          <w:color w:val="000000"/>
          <w:sz w:val="22"/>
          <w:szCs w:val="22"/>
        </w:rPr>
      </w:pPr>
    </w:p>
    <w:p w14:paraId="6016DF27" w14:textId="77777777" w:rsidR="006C4D96" w:rsidRDefault="009715D4">
      <w:pPr>
        <w:pBdr>
          <w:top w:val="nil"/>
          <w:left w:val="nil"/>
          <w:bottom w:val="nil"/>
          <w:right w:val="nil"/>
          <w:between w:val="nil"/>
        </w:pBdr>
        <w:spacing w:line="360" w:lineRule="auto"/>
        <w:ind w:left="709"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Certificado de Competencia. Adjunta la versión pública del documento debidamente aprobado el Comité de Transparencia del Sujeto Obligado.</w:t>
      </w:r>
    </w:p>
    <w:p w14:paraId="687BCE1B" w14:textId="77777777" w:rsidR="006C4D96" w:rsidRDefault="009715D4">
      <w:pPr>
        <w:pBdr>
          <w:top w:val="nil"/>
          <w:left w:val="nil"/>
          <w:bottom w:val="nil"/>
          <w:right w:val="nil"/>
          <w:between w:val="nil"/>
        </w:pBdr>
        <w:spacing w:line="360" w:lineRule="auto"/>
        <w:ind w:left="709"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Currículum Vitae. Señala que podrá ser visualizado en el portal de </w:t>
      </w:r>
      <w:proofErr w:type="spellStart"/>
      <w:r>
        <w:rPr>
          <w:rFonts w:ascii="Palatino Linotype" w:eastAsia="Palatino Linotype" w:hAnsi="Palatino Linotype" w:cs="Palatino Linotype"/>
          <w:color w:val="000000"/>
          <w:sz w:val="22"/>
          <w:szCs w:val="22"/>
        </w:rPr>
        <w:t>Ipomex</w:t>
      </w:r>
      <w:proofErr w:type="spellEnd"/>
      <w:r>
        <w:rPr>
          <w:rFonts w:ascii="Palatino Linotype" w:eastAsia="Palatino Linotype" w:hAnsi="Palatino Linotype" w:cs="Palatino Linotype"/>
          <w:color w:val="000000"/>
          <w:sz w:val="22"/>
          <w:szCs w:val="22"/>
        </w:rPr>
        <w:t xml:space="preserve"> o dirigirse a su página institucional donde podrá encontrar la versión pública de currículum vitae, señalando el enlace correspondiente.</w:t>
      </w:r>
    </w:p>
    <w:p w14:paraId="709ED412" w14:textId="77777777" w:rsidR="006C4D96" w:rsidRDefault="009715D4">
      <w:pPr>
        <w:pBdr>
          <w:top w:val="nil"/>
          <w:left w:val="nil"/>
          <w:bottom w:val="nil"/>
          <w:right w:val="nil"/>
          <w:between w:val="nil"/>
        </w:pBdr>
        <w:spacing w:line="360" w:lineRule="auto"/>
        <w:ind w:left="709"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Recibos de nómina, aguinaldo o cualquier otra prestación. Menciona;</w:t>
      </w:r>
    </w:p>
    <w:p w14:paraId="183AB6D2" w14:textId="77777777" w:rsidR="006C4D96" w:rsidRDefault="009715D4">
      <w:pPr>
        <w:pBdr>
          <w:top w:val="nil"/>
          <w:left w:val="nil"/>
          <w:bottom w:val="nil"/>
          <w:right w:val="nil"/>
          <w:between w:val="nil"/>
        </w:pBdr>
        <w:spacing w:line="360" w:lineRule="auto"/>
        <w:ind w:left="709"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1.</w:t>
      </w:r>
      <w:r>
        <w:rPr>
          <w:rFonts w:ascii="Palatino Linotype" w:eastAsia="Palatino Linotype" w:hAnsi="Palatino Linotype" w:cs="Palatino Linotype"/>
          <w:i/>
          <w:color w:val="000000"/>
          <w:sz w:val="22"/>
          <w:szCs w:val="22"/>
        </w:rPr>
        <w:t xml:space="preserve"> Que la actual Titular de la Unidad y Enlace de Transparencia Estatal, </w:t>
      </w:r>
      <w:r>
        <w:rPr>
          <w:rFonts w:ascii="Palatino Linotype" w:eastAsia="Palatino Linotype" w:hAnsi="Palatino Linotype" w:cs="Palatino Linotype"/>
          <w:b/>
          <w:i/>
          <w:color w:val="000000"/>
          <w:sz w:val="22"/>
          <w:szCs w:val="22"/>
        </w:rPr>
        <w:t>no pertenece, ni forma</w:t>
      </w:r>
      <w:r>
        <w:rPr>
          <w:rFonts w:ascii="Palatino Linotype" w:eastAsia="Palatino Linotype" w:hAnsi="Palatino Linotype" w:cs="Palatino Linotype"/>
          <w:i/>
          <w:color w:val="000000"/>
          <w:sz w:val="22"/>
          <w:szCs w:val="22"/>
        </w:rPr>
        <w:t xml:space="preserve"> parte de los integrantes de las distintas instancias colegiadas de dirección, representación y ejecutivas dentro del Instituto Político.</w:t>
      </w:r>
    </w:p>
    <w:p w14:paraId="1F844891" w14:textId="77777777" w:rsidR="006C4D96" w:rsidRDefault="006C4D96">
      <w:pPr>
        <w:pBdr>
          <w:top w:val="nil"/>
          <w:left w:val="nil"/>
          <w:bottom w:val="nil"/>
          <w:right w:val="nil"/>
          <w:between w:val="nil"/>
        </w:pBdr>
        <w:spacing w:line="360" w:lineRule="auto"/>
        <w:ind w:left="709" w:right="900"/>
        <w:jc w:val="both"/>
        <w:rPr>
          <w:rFonts w:ascii="Palatino Linotype" w:eastAsia="Palatino Linotype" w:hAnsi="Palatino Linotype" w:cs="Palatino Linotype"/>
          <w:i/>
          <w:color w:val="000000"/>
          <w:sz w:val="22"/>
          <w:szCs w:val="22"/>
        </w:rPr>
      </w:pPr>
    </w:p>
    <w:p w14:paraId="30E0B7F2" w14:textId="77777777" w:rsidR="006C4D96" w:rsidRDefault="009715D4">
      <w:pPr>
        <w:pBdr>
          <w:top w:val="nil"/>
          <w:left w:val="nil"/>
          <w:bottom w:val="nil"/>
          <w:right w:val="nil"/>
          <w:between w:val="nil"/>
        </w:pBdr>
        <w:spacing w:line="360" w:lineRule="auto"/>
        <w:ind w:left="709"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2.</w:t>
      </w:r>
      <w:r>
        <w:rPr>
          <w:rFonts w:ascii="Palatino Linotype" w:eastAsia="Palatino Linotype" w:hAnsi="Palatino Linotype" w:cs="Palatino Linotype"/>
          <w:i/>
          <w:color w:val="000000"/>
          <w:sz w:val="22"/>
          <w:szCs w:val="22"/>
        </w:rPr>
        <w:t xml:space="preserve"> Que la relación contractual… respecta a un Convenio sobre retribución por honorarios asimilados a salarios.</w:t>
      </w:r>
    </w:p>
    <w:p w14:paraId="37FD8D84" w14:textId="77777777" w:rsidR="006C4D96" w:rsidRDefault="006C4D96">
      <w:pPr>
        <w:pBdr>
          <w:top w:val="nil"/>
          <w:left w:val="nil"/>
          <w:bottom w:val="nil"/>
          <w:right w:val="nil"/>
          <w:between w:val="nil"/>
        </w:pBdr>
        <w:spacing w:line="360" w:lineRule="auto"/>
        <w:ind w:left="709" w:right="900"/>
        <w:jc w:val="both"/>
        <w:rPr>
          <w:rFonts w:ascii="Palatino Linotype" w:eastAsia="Palatino Linotype" w:hAnsi="Palatino Linotype" w:cs="Palatino Linotype"/>
          <w:i/>
          <w:color w:val="000000"/>
          <w:sz w:val="22"/>
          <w:szCs w:val="22"/>
        </w:rPr>
      </w:pPr>
    </w:p>
    <w:p w14:paraId="152AC930" w14:textId="77777777" w:rsidR="006C4D96" w:rsidRDefault="009715D4">
      <w:pPr>
        <w:pBdr>
          <w:top w:val="nil"/>
          <w:left w:val="nil"/>
          <w:bottom w:val="nil"/>
          <w:right w:val="nil"/>
          <w:between w:val="nil"/>
        </w:pBdr>
        <w:spacing w:line="360" w:lineRule="auto"/>
        <w:ind w:left="709"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3.</w:t>
      </w:r>
      <w:r>
        <w:rPr>
          <w:rFonts w:ascii="Palatino Linotype" w:eastAsia="Palatino Linotype" w:hAnsi="Palatino Linotype" w:cs="Palatino Linotype"/>
          <w:i/>
          <w:color w:val="000000"/>
          <w:sz w:val="22"/>
          <w:szCs w:val="22"/>
        </w:rPr>
        <w:t xml:space="preserve"> Que de la relación convenida toda remuneración económica con la actual Titular de la Unidad y el Enlace de Transparencia será realizada </w:t>
      </w:r>
      <w:proofErr w:type="gramStart"/>
      <w:r>
        <w:rPr>
          <w:rFonts w:ascii="Palatino Linotype" w:eastAsia="Palatino Linotype" w:hAnsi="Palatino Linotype" w:cs="Palatino Linotype"/>
          <w:i/>
          <w:color w:val="000000"/>
          <w:sz w:val="22"/>
          <w:szCs w:val="22"/>
        </w:rPr>
        <w:t xml:space="preserve">mediante  </w:t>
      </w:r>
      <w:r>
        <w:rPr>
          <w:rFonts w:ascii="Palatino Linotype" w:eastAsia="Palatino Linotype" w:hAnsi="Palatino Linotype" w:cs="Palatino Linotype"/>
          <w:b/>
          <w:i/>
          <w:color w:val="000000"/>
          <w:sz w:val="22"/>
          <w:szCs w:val="22"/>
        </w:rPr>
        <w:t>transferencia</w:t>
      </w:r>
      <w:proofErr w:type="gramEnd"/>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i/>
          <w:color w:val="000000"/>
          <w:sz w:val="22"/>
          <w:szCs w:val="22"/>
        </w:rPr>
        <w:t xml:space="preserve">misma que, </w:t>
      </w:r>
      <w:r>
        <w:rPr>
          <w:rFonts w:ascii="Palatino Linotype" w:eastAsia="Palatino Linotype" w:hAnsi="Palatino Linotype" w:cs="Palatino Linotype"/>
          <w:b/>
          <w:i/>
          <w:color w:val="000000"/>
          <w:sz w:val="22"/>
          <w:szCs w:val="22"/>
        </w:rPr>
        <w:t>cuenta con datos personales, bancarios y/o patrimoniales</w:t>
      </w:r>
      <w:r>
        <w:rPr>
          <w:rFonts w:ascii="Palatino Linotype" w:eastAsia="Palatino Linotype" w:hAnsi="Palatino Linotype" w:cs="Palatino Linotype"/>
          <w:i/>
          <w:color w:val="000000"/>
          <w:sz w:val="22"/>
          <w:szCs w:val="22"/>
        </w:rPr>
        <w:t xml:space="preserve"> que… </w:t>
      </w:r>
      <w:r>
        <w:rPr>
          <w:rFonts w:ascii="Palatino Linotype" w:eastAsia="Palatino Linotype" w:hAnsi="Palatino Linotype" w:cs="Palatino Linotype"/>
          <w:b/>
          <w:i/>
          <w:color w:val="000000"/>
          <w:sz w:val="22"/>
          <w:szCs w:val="22"/>
          <w:u w:val="single"/>
        </w:rPr>
        <w:t>no podrán ser bajo ningún motivo transferidos a un tercero sin el consentimiento del titular de los mismos.</w:t>
      </w:r>
    </w:p>
    <w:p w14:paraId="2574EDD0" w14:textId="77777777" w:rsidR="006C4D96" w:rsidRDefault="006C4D96">
      <w:pPr>
        <w:pBdr>
          <w:top w:val="nil"/>
          <w:left w:val="nil"/>
          <w:bottom w:val="nil"/>
          <w:right w:val="nil"/>
          <w:between w:val="nil"/>
        </w:pBdr>
        <w:spacing w:line="360" w:lineRule="auto"/>
        <w:ind w:left="709" w:right="900"/>
        <w:jc w:val="both"/>
        <w:rPr>
          <w:rFonts w:ascii="Palatino Linotype" w:eastAsia="Palatino Linotype" w:hAnsi="Palatino Linotype" w:cs="Palatino Linotype"/>
          <w:i/>
          <w:color w:val="000000"/>
          <w:sz w:val="22"/>
          <w:szCs w:val="22"/>
        </w:rPr>
      </w:pPr>
    </w:p>
    <w:p w14:paraId="11D400F5" w14:textId="77777777" w:rsidR="006C4D96" w:rsidRDefault="009715D4">
      <w:pPr>
        <w:pBdr>
          <w:top w:val="nil"/>
          <w:left w:val="nil"/>
          <w:bottom w:val="nil"/>
          <w:right w:val="nil"/>
          <w:between w:val="nil"/>
        </w:pBdr>
        <w:spacing w:line="360" w:lineRule="auto"/>
        <w:ind w:left="709" w:right="900"/>
        <w:jc w:val="both"/>
        <w:rPr>
          <w:rFonts w:ascii="Palatino Linotype" w:eastAsia="Palatino Linotype" w:hAnsi="Palatino Linotype" w:cs="Palatino Linotype"/>
          <w:i/>
          <w:color w:val="000000"/>
          <w:sz w:val="22"/>
          <w:szCs w:val="22"/>
          <w:u w:val="single"/>
        </w:rPr>
      </w:pPr>
      <w:r>
        <w:rPr>
          <w:rFonts w:ascii="Palatino Linotype" w:eastAsia="Palatino Linotype" w:hAnsi="Palatino Linotype" w:cs="Palatino Linotype"/>
          <w:i/>
          <w:color w:val="000000"/>
          <w:sz w:val="22"/>
          <w:szCs w:val="22"/>
        </w:rPr>
        <w:t xml:space="preserve">… complementando lo anterior, se hace de su conocimiento la notoria inexistencia de documentos expedidos a favor de la Titular de la Unidad y Enlace de Transparencia en el periodo peticionado toda vez que, </w:t>
      </w:r>
      <w:r>
        <w:rPr>
          <w:rFonts w:ascii="Palatino Linotype" w:eastAsia="Palatino Linotype" w:hAnsi="Palatino Linotype" w:cs="Palatino Linotype"/>
          <w:i/>
          <w:color w:val="000000"/>
          <w:sz w:val="22"/>
          <w:szCs w:val="22"/>
          <w:u w:val="single"/>
        </w:rPr>
        <w:t>la relación laboral contractual convenida finalizó el 15 de octubre del año 2023. Y, no fue sino hasta el presente mes de enero de 2024 renovada.</w:t>
      </w:r>
    </w:p>
    <w:p w14:paraId="0D3579EB" w14:textId="77777777" w:rsidR="006C4D96" w:rsidRDefault="006C4D96">
      <w:pPr>
        <w:pBdr>
          <w:top w:val="nil"/>
          <w:left w:val="nil"/>
          <w:bottom w:val="nil"/>
          <w:right w:val="nil"/>
          <w:between w:val="nil"/>
        </w:pBdr>
        <w:spacing w:line="360" w:lineRule="auto"/>
        <w:ind w:left="709" w:right="900"/>
        <w:jc w:val="both"/>
        <w:rPr>
          <w:rFonts w:ascii="Palatino Linotype" w:eastAsia="Palatino Linotype" w:hAnsi="Palatino Linotype" w:cs="Palatino Linotype"/>
          <w:i/>
          <w:color w:val="000000"/>
          <w:sz w:val="22"/>
          <w:szCs w:val="22"/>
          <w:u w:val="single"/>
        </w:rPr>
      </w:pPr>
    </w:p>
    <w:p w14:paraId="5792E7B7" w14:textId="77777777" w:rsidR="006C4D96" w:rsidRDefault="009715D4">
      <w:pPr>
        <w:pBdr>
          <w:top w:val="nil"/>
          <w:left w:val="nil"/>
          <w:bottom w:val="nil"/>
          <w:right w:val="nil"/>
          <w:between w:val="nil"/>
        </w:pBdr>
        <w:spacing w:line="360" w:lineRule="auto"/>
        <w:ind w:left="709"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4.</w:t>
      </w:r>
      <w:r>
        <w:rPr>
          <w:rFonts w:ascii="Palatino Linotype" w:eastAsia="Palatino Linotype" w:hAnsi="Palatino Linotype" w:cs="Palatino Linotype"/>
          <w:i/>
          <w:color w:val="000000"/>
          <w:sz w:val="22"/>
          <w:szCs w:val="22"/>
        </w:rPr>
        <w:t xml:space="preserve"> En congruencia con lo pactado en el contrato y la culminación de su vigencia en el mes de octubre de 2023, por lo que respecta a </w:t>
      </w:r>
      <w:r>
        <w:rPr>
          <w:rFonts w:ascii="Palatino Linotype" w:eastAsia="Palatino Linotype" w:hAnsi="Palatino Linotype" w:cs="Palatino Linotype"/>
          <w:i/>
          <w:color w:val="000000"/>
          <w:sz w:val="22"/>
          <w:szCs w:val="22"/>
          <w:u w:val="single"/>
        </w:rPr>
        <w:t>aguinaldo o cualquier otra prestación pagada</w:t>
      </w:r>
      <w:r>
        <w:rPr>
          <w:rFonts w:ascii="Palatino Linotype" w:eastAsia="Palatino Linotype" w:hAnsi="Palatino Linotype" w:cs="Palatino Linotype"/>
          <w:i/>
          <w:color w:val="000000"/>
          <w:sz w:val="22"/>
          <w:szCs w:val="22"/>
        </w:rPr>
        <w:t xml:space="preserve"> dado lo convenido, se acordó pagos únicos quincenales por los servicios brindados hasta la culminación de la vigencia de contrato celebrado entre las partes…” (Sic)</w:t>
      </w:r>
    </w:p>
    <w:p w14:paraId="39D02BED" w14:textId="77777777" w:rsidR="006C4D96" w:rsidRDefault="006C4D96">
      <w:pPr>
        <w:pBdr>
          <w:top w:val="nil"/>
          <w:left w:val="nil"/>
          <w:bottom w:val="nil"/>
          <w:right w:val="nil"/>
          <w:between w:val="nil"/>
        </w:pBdr>
        <w:spacing w:line="360" w:lineRule="auto"/>
        <w:ind w:left="709" w:right="-93"/>
        <w:jc w:val="both"/>
        <w:rPr>
          <w:rFonts w:ascii="Palatino Linotype" w:eastAsia="Palatino Linotype" w:hAnsi="Palatino Linotype" w:cs="Palatino Linotype"/>
          <w:i/>
          <w:color w:val="000000"/>
          <w:sz w:val="22"/>
          <w:szCs w:val="22"/>
        </w:rPr>
      </w:pPr>
    </w:p>
    <w:p w14:paraId="0231F1C7" w14:textId="77777777" w:rsidR="006C4D96" w:rsidRDefault="009715D4">
      <w:pPr>
        <w:spacing w:line="360" w:lineRule="auto"/>
        <w:ind w:left="709"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anterior, señala que el Sujeto Obligado proporcionará la información que obre en sus archivos, lo que significa que no está obligado a proporcionar lo que no obre en los mismos.</w:t>
      </w:r>
    </w:p>
    <w:p w14:paraId="51150821" w14:textId="77777777" w:rsidR="006C4D96" w:rsidRDefault="006C4D96">
      <w:pPr>
        <w:tabs>
          <w:tab w:val="left" w:pos="0"/>
        </w:tabs>
        <w:spacing w:line="360" w:lineRule="auto"/>
        <w:ind w:right="49"/>
        <w:jc w:val="both"/>
        <w:rPr>
          <w:rFonts w:ascii="Palatino Linotype" w:eastAsia="Palatino Linotype" w:hAnsi="Palatino Linotype" w:cs="Palatino Linotype"/>
          <w:i/>
          <w:color w:val="000000"/>
        </w:rPr>
      </w:pPr>
    </w:p>
    <w:p w14:paraId="2EE5B39B" w14:textId="77777777" w:rsidR="006C4D96" w:rsidRDefault="009715D4">
      <w:pPr>
        <w:numPr>
          <w:ilvl w:val="0"/>
          <w:numId w:val="9"/>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lastRenderedPageBreak/>
        <w:t>El</w:t>
      </w:r>
      <w:r>
        <w:rPr>
          <w:rFonts w:ascii="Palatino Linotype" w:eastAsia="Palatino Linotype" w:hAnsi="Palatino Linotype" w:cs="Palatino Linotype"/>
          <w:b/>
          <w:color w:val="000000"/>
        </w:rPr>
        <w:t xml:space="preserve"> trece de febrero de dos mil veinticuatro</w:t>
      </w:r>
      <w:r>
        <w:rPr>
          <w:rFonts w:ascii="Palatino Linotype" w:eastAsia="Palatino Linotype" w:hAnsi="Palatino Linotype" w:cs="Palatino Linotype"/>
          <w:color w:val="000000"/>
        </w:rPr>
        <w:t xml:space="preserve">, el particular interpuso el </w:t>
      </w:r>
      <w:r>
        <w:rPr>
          <w:rFonts w:ascii="Palatino Linotype" w:eastAsia="Palatino Linotype" w:hAnsi="Palatino Linotype" w:cs="Palatino Linotype"/>
          <w:b/>
          <w:color w:val="000000"/>
        </w:rPr>
        <w:t xml:space="preserve">recurso de revisión </w:t>
      </w:r>
      <w:r>
        <w:rPr>
          <w:rFonts w:ascii="Palatino Linotype" w:eastAsia="Palatino Linotype" w:hAnsi="Palatino Linotype" w:cs="Palatino Linotype"/>
          <w:color w:val="000000"/>
        </w:rPr>
        <w:t>en contra de la respuesta, manifestando las siguientes razones o motivos de inconformidad:</w:t>
      </w:r>
    </w:p>
    <w:p w14:paraId="3D281514" w14:textId="77777777" w:rsidR="006C4D96" w:rsidRDefault="006C4D96">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45BD7CF4" w14:textId="77777777" w:rsidR="006C4D96" w:rsidRDefault="009715D4">
      <w:pPr>
        <w:numPr>
          <w:ilvl w:val="0"/>
          <w:numId w:val="10"/>
        </w:numPr>
        <w:pBdr>
          <w:top w:val="nil"/>
          <w:left w:val="nil"/>
          <w:bottom w:val="nil"/>
          <w:right w:val="nil"/>
          <w:between w:val="nil"/>
        </w:pBdr>
        <w:ind w:left="993" w:right="616"/>
        <w:jc w:val="both"/>
        <w:rPr>
          <w:rFonts w:ascii="Palatino Linotype" w:eastAsia="Palatino Linotype" w:hAnsi="Palatino Linotype" w:cs="Palatino Linotype"/>
          <w:i/>
          <w:color w:val="000000"/>
        </w:rPr>
      </w:pPr>
      <w:bookmarkStart w:id="1" w:name="_heading=h.30j0zll" w:colFirst="0" w:colLast="0"/>
      <w:bookmarkEnd w:id="1"/>
      <w:r>
        <w:rPr>
          <w:rFonts w:ascii="Palatino Linotype" w:eastAsia="Palatino Linotype" w:hAnsi="Palatino Linotype" w:cs="Palatino Linotype"/>
          <w:b/>
          <w:color w:val="000000"/>
        </w:rPr>
        <w:t xml:space="preserve">Acto impugnado: </w:t>
      </w:r>
      <w:r>
        <w:rPr>
          <w:rFonts w:ascii="Palatino Linotype" w:eastAsia="Palatino Linotype" w:hAnsi="Palatino Linotype" w:cs="Palatino Linotype"/>
          <w:i/>
          <w:color w:val="000000"/>
        </w:rPr>
        <w:t>“INFORMACIÓN INCOMPLETA” (Sic)</w:t>
      </w:r>
    </w:p>
    <w:p w14:paraId="116F6A92" w14:textId="77777777" w:rsidR="006C4D96" w:rsidRDefault="009715D4">
      <w:pPr>
        <w:pBdr>
          <w:top w:val="nil"/>
          <w:left w:val="nil"/>
          <w:bottom w:val="nil"/>
          <w:right w:val="nil"/>
          <w:between w:val="nil"/>
        </w:pBdr>
        <w:tabs>
          <w:tab w:val="left" w:pos="7020"/>
        </w:tabs>
        <w:ind w:left="993" w:right="616" w:hanging="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b/>
      </w:r>
    </w:p>
    <w:p w14:paraId="7A5812EA" w14:textId="77777777" w:rsidR="006C4D96" w:rsidRDefault="009715D4">
      <w:pPr>
        <w:numPr>
          <w:ilvl w:val="0"/>
          <w:numId w:val="10"/>
        </w:numPr>
        <w:pBdr>
          <w:top w:val="nil"/>
          <w:left w:val="nil"/>
          <w:bottom w:val="nil"/>
          <w:right w:val="nil"/>
          <w:between w:val="nil"/>
        </w:pBdr>
        <w:ind w:left="993" w:right="616"/>
        <w:jc w:val="both"/>
        <w:rPr>
          <w:rFonts w:ascii="Palatino Linotype" w:eastAsia="Palatino Linotype" w:hAnsi="Palatino Linotype" w:cs="Palatino Linotype"/>
          <w:i/>
          <w:color w:val="000000"/>
        </w:rPr>
      </w:pPr>
      <w:bookmarkStart w:id="2" w:name="_heading=h.1fob9te" w:colFirst="0" w:colLast="0"/>
      <w:bookmarkEnd w:id="2"/>
      <w:r>
        <w:rPr>
          <w:rFonts w:ascii="Palatino Linotype" w:eastAsia="Palatino Linotype" w:hAnsi="Palatino Linotype" w:cs="Palatino Linotype"/>
          <w:b/>
          <w:color w:val="000000"/>
        </w:rPr>
        <w:t xml:space="preserve">Razones o Motivos de inconformidad: </w:t>
      </w:r>
      <w:r>
        <w:rPr>
          <w:rFonts w:ascii="Palatino Linotype" w:eastAsia="Palatino Linotype" w:hAnsi="Palatino Linotype" w:cs="Palatino Linotype"/>
          <w:i/>
          <w:color w:val="000000"/>
        </w:rPr>
        <w:t>“SOLO DICEN QUE NO CUENTAN CON LA INFORMACION SIN DECLARAAR INEXISTENCIA Y NO REMITEN INFORMACION COMPLETA” (Sic)</w:t>
      </w:r>
    </w:p>
    <w:p w14:paraId="1FDA9DD6" w14:textId="77777777" w:rsidR="006C4D96" w:rsidRDefault="006C4D96">
      <w:pPr>
        <w:spacing w:line="360" w:lineRule="auto"/>
        <w:rPr>
          <w:rFonts w:ascii="Palatino Linotype" w:eastAsia="Palatino Linotype" w:hAnsi="Palatino Linotype" w:cs="Palatino Linotype"/>
          <w:i/>
          <w:color w:val="000000"/>
        </w:rPr>
      </w:pPr>
    </w:p>
    <w:p w14:paraId="20E5D3EA" w14:textId="77777777" w:rsidR="006C4D96" w:rsidRDefault="009715D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bookmarkStart w:id="3" w:name="_heading=h.3znysh7" w:colFirst="0" w:colLast="0"/>
      <w:bookmarkEnd w:id="3"/>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Pr>
          <w:rFonts w:ascii="Palatino Linotype" w:eastAsia="Palatino Linotype" w:hAnsi="Palatino Linotype" w:cs="Palatino Linotype"/>
          <w:b/>
          <w:color w:val="000000"/>
        </w:rPr>
        <w:t>acuerdo de admisión</w:t>
      </w:r>
      <w:r>
        <w:rPr>
          <w:rFonts w:ascii="Palatino Linotype" w:eastAsia="Palatino Linotype" w:hAnsi="Palatino Linotype" w:cs="Palatino Linotype"/>
          <w:color w:val="000000"/>
        </w:rPr>
        <w:t xml:space="preserve"> de fecha </w:t>
      </w:r>
      <w:r>
        <w:rPr>
          <w:rFonts w:ascii="Palatino Linotype" w:eastAsia="Palatino Linotype" w:hAnsi="Palatino Linotype" w:cs="Palatino Linotype"/>
          <w:b/>
          <w:color w:val="000000"/>
        </w:rPr>
        <w:t>veinte de febrero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presentara el Informe Justificado procedente.</w:t>
      </w:r>
    </w:p>
    <w:p w14:paraId="2BFF8230" w14:textId="77777777" w:rsidR="006C4D96" w:rsidRDefault="006C4D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4323E89" w14:textId="77777777" w:rsidR="006C4D96" w:rsidRDefault="009715D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Según consta en el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no realizó manifestaciones, ni ofreció pruebas o alegatos que a su derecho convinieran; por su parte,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rindió su </w:t>
      </w:r>
      <w:r>
        <w:rPr>
          <w:rFonts w:ascii="Palatino Linotype" w:eastAsia="Palatino Linotype" w:hAnsi="Palatino Linotype" w:cs="Palatino Linotype"/>
          <w:b/>
          <w:color w:val="000000"/>
        </w:rPr>
        <w:t>informe justificado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veintiuno de febrero de dos mil veinticuatro</w:t>
      </w:r>
      <w:r>
        <w:rPr>
          <w:rFonts w:ascii="Palatino Linotype" w:eastAsia="Palatino Linotype" w:hAnsi="Palatino Linotype" w:cs="Palatino Linotype"/>
          <w:color w:val="000000"/>
        </w:rPr>
        <w:t xml:space="preserve">, a través de los documentos electrónicos siguientes: </w:t>
      </w:r>
    </w:p>
    <w:p w14:paraId="1695D21B" w14:textId="77777777" w:rsidR="006C4D96" w:rsidRDefault="006C4D96">
      <w:pPr>
        <w:spacing w:line="360" w:lineRule="auto"/>
        <w:ind w:right="900"/>
        <w:jc w:val="both"/>
        <w:rPr>
          <w:rFonts w:ascii="Palatino Linotype" w:eastAsia="Palatino Linotype" w:hAnsi="Palatino Linotype" w:cs="Palatino Linotype"/>
          <w:color w:val="000000"/>
          <w:sz w:val="22"/>
          <w:szCs w:val="22"/>
        </w:rPr>
      </w:pPr>
    </w:p>
    <w:p w14:paraId="0CAA2277" w14:textId="77777777" w:rsidR="006C4D96" w:rsidRDefault="009715D4">
      <w:pPr>
        <w:numPr>
          <w:ilvl w:val="0"/>
          <w:numId w:val="3"/>
        </w:numPr>
        <w:pBdr>
          <w:top w:val="nil"/>
          <w:left w:val="nil"/>
          <w:bottom w:val="nil"/>
          <w:right w:val="nil"/>
          <w:between w:val="nil"/>
        </w:pBdr>
        <w:spacing w:line="360" w:lineRule="auto"/>
        <w:ind w:left="993"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MANIFESTACIONES_RR_00843_2024_PRD_EDOMEX.pdf</w:t>
      </w:r>
    </w:p>
    <w:p w14:paraId="75F8DBBC" w14:textId="77777777" w:rsidR="006C4D96" w:rsidRDefault="009715D4">
      <w:pPr>
        <w:pBdr>
          <w:top w:val="nil"/>
          <w:left w:val="nil"/>
          <w:bottom w:val="nil"/>
          <w:right w:val="nil"/>
          <w:between w:val="nil"/>
        </w:pBdr>
        <w:spacing w:line="360" w:lineRule="auto"/>
        <w:ind w:left="993"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Oficio PRD/UTE/IP/0001/2024 de fecha diecinueve de febrero de dos mil veinticuatro, firmado por la Titular de la Unidad y el Enlace de Transparencia Estatal, dirigido a la Comisionada del INFOEM, en el que manifiesta que el recurrente no señala a que información se refiere con incompleta, ya que se proporcionaron en formato PDF los certificados de competencia y el acuerdo de clasificación de la información, en cuanto al currículum vitae se señaló que podría ser visualizado y verificado en su propio portal de Información Pública de Oficio Mexiquense (</w:t>
      </w:r>
      <w:proofErr w:type="spellStart"/>
      <w:r>
        <w:rPr>
          <w:rFonts w:ascii="Palatino Linotype" w:eastAsia="Palatino Linotype" w:hAnsi="Palatino Linotype" w:cs="Palatino Linotype"/>
          <w:color w:val="000000"/>
          <w:sz w:val="22"/>
          <w:szCs w:val="22"/>
        </w:rPr>
        <w:t>Ipomex</w:t>
      </w:r>
      <w:proofErr w:type="spellEnd"/>
      <w:r>
        <w:rPr>
          <w:rFonts w:ascii="Palatino Linotype" w:eastAsia="Palatino Linotype" w:hAnsi="Palatino Linotype" w:cs="Palatino Linotype"/>
          <w:color w:val="000000"/>
          <w:sz w:val="22"/>
          <w:szCs w:val="22"/>
        </w:rPr>
        <w:t>), así como en un enlace, haciendo notar en captura de pantalla la visualización del documento. En lo que respecta a los recibos de nómina, aguinaldo o cualquier otra prestación pagada, reitera lo manifestado en la respuesta primigenia, la Titular de la Unidad y el Enlace de Transparencia Estatal, tiene una relación contractual a través de un Convenio sobre retribución por Honorarios asimilados a salarios, y la remuneración económica es a través de transferencias bancarias, mismas que contienen datos personales, bancarios y/o patrimoniales y toda vez que la recurrente solicita “recibos de nómina” documentos que no obran en los archivos de ese Instituto, no está obligado a proporcionarlos. Confirmando así su respuesta a la solicitud de información.</w:t>
      </w:r>
    </w:p>
    <w:p w14:paraId="6712B773" w14:textId="77777777" w:rsidR="006C4D96" w:rsidRDefault="006C4D96">
      <w:pPr>
        <w:pBdr>
          <w:top w:val="nil"/>
          <w:left w:val="nil"/>
          <w:bottom w:val="nil"/>
          <w:right w:val="nil"/>
          <w:between w:val="nil"/>
        </w:pBdr>
        <w:spacing w:line="360" w:lineRule="auto"/>
        <w:ind w:left="993" w:right="900"/>
        <w:jc w:val="both"/>
        <w:rPr>
          <w:rFonts w:ascii="Palatino Linotype" w:eastAsia="Palatino Linotype" w:hAnsi="Palatino Linotype" w:cs="Palatino Linotype"/>
          <w:color w:val="000000"/>
          <w:sz w:val="22"/>
          <w:szCs w:val="22"/>
        </w:rPr>
      </w:pPr>
    </w:p>
    <w:p w14:paraId="5414B63B" w14:textId="77777777" w:rsidR="006C4D96" w:rsidRDefault="009715D4">
      <w:pPr>
        <w:numPr>
          <w:ilvl w:val="0"/>
          <w:numId w:val="3"/>
        </w:numPr>
        <w:pBdr>
          <w:top w:val="nil"/>
          <w:left w:val="nil"/>
          <w:bottom w:val="nil"/>
          <w:right w:val="nil"/>
          <w:between w:val="nil"/>
        </w:pBdr>
        <w:spacing w:line="360" w:lineRule="auto"/>
        <w:ind w:left="993"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EXTRACTO_ACUERDO_SEGUNDA_SESION_EXTRAORDINARIA_CT_2024.pdf</w:t>
      </w:r>
    </w:p>
    <w:p w14:paraId="399FCE26" w14:textId="77777777" w:rsidR="006C4D96" w:rsidRDefault="009715D4">
      <w:pPr>
        <w:pBdr>
          <w:top w:val="nil"/>
          <w:left w:val="nil"/>
          <w:bottom w:val="nil"/>
          <w:right w:val="nil"/>
          <w:between w:val="nil"/>
        </w:pBdr>
        <w:spacing w:line="360" w:lineRule="auto"/>
        <w:ind w:left="993"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ACUERDO/PRD/EDOMEX/CT/004/2024 de fecha treinta y uno de enero de dos mil veinticuatro firmado por la </w:t>
      </w:r>
      <w:proofErr w:type="gramStart"/>
      <w:r>
        <w:rPr>
          <w:rFonts w:ascii="Palatino Linotype" w:eastAsia="Palatino Linotype" w:hAnsi="Palatino Linotype" w:cs="Palatino Linotype"/>
          <w:color w:val="000000"/>
          <w:sz w:val="22"/>
          <w:szCs w:val="22"/>
        </w:rPr>
        <w:t>Presidente</w:t>
      </w:r>
      <w:proofErr w:type="gramEnd"/>
      <w:r>
        <w:rPr>
          <w:rFonts w:ascii="Palatino Linotype" w:eastAsia="Palatino Linotype" w:hAnsi="Palatino Linotype" w:cs="Palatino Linotype"/>
          <w:color w:val="000000"/>
          <w:sz w:val="22"/>
          <w:szCs w:val="22"/>
        </w:rPr>
        <w:t xml:space="preserve"> del Comité de Transparencia, en el que se aprueba la clasificación confidencial de </w:t>
      </w:r>
      <w:r>
        <w:rPr>
          <w:rFonts w:ascii="Palatino Linotype" w:eastAsia="Palatino Linotype" w:hAnsi="Palatino Linotype" w:cs="Palatino Linotype"/>
          <w:color w:val="000000"/>
          <w:sz w:val="22"/>
          <w:szCs w:val="22"/>
        </w:rPr>
        <w:lastRenderedPageBreak/>
        <w:t>manera parcial de los datos personales emanados de los documentos comprobatorios de la certificación de la Titular de la Unidad y la elaboración de la versión pública de los documentos en mención y se testen los datos personales referidos.</w:t>
      </w:r>
    </w:p>
    <w:p w14:paraId="42B4640B" w14:textId="77777777" w:rsidR="006C4D96" w:rsidRDefault="009715D4">
      <w:pPr>
        <w:numPr>
          <w:ilvl w:val="0"/>
          <w:numId w:val="3"/>
        </w:numPr>
        <w:pBdr>
          <w:top w:val="nil"/>
          <w:left w:val="nil"/>
          <w:bottom w:val="nil"/>
          <w:right w:val="nil"/>
          <w:between w:val="nil"/>
        </w:pBdr>
        <w:spacing w:line="360" w:lineRule="auto"/>
        <w:ind w:left="993"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CV_LUCERO_VARGAS_TRANSPARENCIA_DEE_PRD_EDOMEX.pdf</w:t>
      </w:r>
    </w:p>
    <w:p w14:paraId="1D6EC47A" w14:textId="77777777" w:rsidR="006C4D96" w:rsidRDefault="009715D4">
      <w:pPr>
        <w:pBdr>
          <w:top w:val="nil"/>
          <w:left w:val="nil"/>
          <w:bottom w:val="nil"/>
          <w:right w:val="nil"/>
          <w:between w:val="nil"/>
        </w:pBdr>
        <w:spacing w:line="360" w:lineRule="auto"/>
        <w:ind w:left="993"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Documento con información curricular.</w:t>
      </w:r>
    </w:p>
    <w:p w14:paraId="3D7444ED" w14:textId="77777777" w:rsidR="006C4D96" w:rsidRDefault="006C4D96">
      <w:pPr>
        <w:spacing w:line="360" w:lineRule="auto"/>
        <w:ind w:right="900"/>
        <w:jc w:val="both"/>
        <w:rPr>
          <w:rFonts w:ascii="Palatino Linotype" w:eastAsia="Palatino Linotype" w:hAnsi="Palatino Linotype" w:cs="Palatino Linotype"/>
          <w:color w:val="000000"/>
          <w:sz w:val="22"/>
          <w:szCs w:val="22"/>
        </w:rPr>
      </w:pPr>
    </w:p>
    <w:p w14:paraId="30851250" w14:textId="77777777" w:rsidR="006C4D96" w:rsidRDefault="009715D4">
      <w:pPr>
        <w:numPr>
          <w:ilvl w:val="0"/>
          <w:numId w:val="3"/>
        </w:numPr>
        <w:pBdr>
          <w:top w:val="nil"/>
          <w:left w:val="nil"/>
          <w:bottom w:val="nil"/>
          <w:right w:val="nil"/>
          <w:between w:val="nil"/>
        </w:pBdr>
        <w:spacing w:line="360" w:lineRule="auto"/>
        <w:ind w:left="993"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Certificaciones_Titular_UTE.pdf</w:t>
      </w:r>
    </w:p>
    <w:p w14:paraId="7C1C5536" w14:textId="77777777" w:rsidR="006C4D96" w:rsidRDefault="009715D4">
      <w:pPr>
        <w:pBdr>
          <w:top w:val="nil"/>
          <w:left w:val="nil"/>
          <w:bottom w:val="nil"/>
          <w:right w:val="nil"/>
          <w:between w:val="nil"/>
        </w:pBdr>
        <w:spacing w:line="360" w:lineRule="auto"/>
        <w:ind w:left="993" w:right="90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Documento que contiene un cuadro de clasificación de información confidencial, un certificado de competencia laboral en el estándar de competencia “Garantizar el Derecho de Acceso a la Información Pública” expedido por Consejo Nacional de Normalización y Certificación de Competencias Laborales; así como, un certificado “En Transparencia, Rendición de Cuentas y Combate a la Corrupción”, otorgado por el INFOEM, una sociedad civil y una organización.</w:t>
      </w:r>
    </w:p>
    <w:p w14:paraId="65FDE3C3" w14:textId="77777777" w:rsidR="006C4D96" w:rsidRDefault="006C4D96">
      <w:pPr>
        <w:spacing w:line="360" w:lineRule="auto"/>
        <w:jc w:val="both"/>
        <w:rPr>
          <w:rFonts w:ascii="Palatino Linotype" w:eastAsia="Palatino Linotype" w:hAnsi="Palatino Linotype" w:cs="Palatino Linotype"/>
        </w:rPr>
      </w:pPr>
    </w:p>
    <w:p w14:paraId="5817A673" w14:textId="77777777" w:rsidR="006C4D96" w:rsidRDefault="009715D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siete de junio de dos mil veinticuatro</w:t>
      </w:r>
      <w:r>
        <w:rPr>
          <w:rFonts w:ascii="Palatino Linotype" w:eastAsia="Palatino Linotype" w:hAnsi="Palatino Linotype" w:cs="Palatino Linotype"/>
          <w:color w:val="000000"/>
        </w:rPr>
        <w:t>, se amplió el término para resolver; al respecto es menester realizar las siguientes precisiones.</w:t>
      </w:r>
    </w:p>
    <w:p w14:paraId="1E597839" w14:textId="77777777" w:rsidR="006C4D96" w:rsidRDefault="006C4D96">
      <w:pPr>
        <w:spacing w:line="360" w:lineRule="auto"/>
        <w:rPr>
          <w:rFonts w:ascii="Palatino Linotype" w:eastAsia="Palatino Linotype" w:hAnsi="Palatino Linotype" w:cs="Palatino Linotype"/>
        </w:rPr>
      </w:pPr>
    </w:p>
    <w:p w14:paraId="6965F281" w14:textId="77777777" w:rsidR="006C4D96" w:rsidRDefault="009715D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Este Organismo Garante no pasa por alto explicar que la dilación en la resolución del presente asunto encuentra justificación en el alto número de recursos de revisión recibidos, incrementado el número de medios de impugnación que deben resolverse por este Instituto, circunstancia atípica que ha rebasado las capacidades técnicas y humanas del personal encargado de la proyección de las resoluciones a dichos medios de impugnación.</w:t>
      </w:r>
    </w:p>
    <w:p w14:paraId="071529DD" w14:textId="77777777" w:rsidR="006C4D96" w:rsidRDefault="006C4D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1F3C572" w14:textId="77777777" w:rsidR="006C4D96" w:rsidRDefault="009715D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FEA8F2B" w14:textId="77777777" w:rsidR="006C4D96" w:rsidRDefault="006C4D9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483158D" w14:textId="77777777" w:rsidR="006C4D96" w:rsidRDefault="009715D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3DE8D27" w14:textId="77777777" w:rsidR="006C4D96" w:rsidRDefault="006C4D9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2BD9DD39" w14:textId="77777777" w:rsidR="006C4D96" w:rsidRDefault="009715D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0089531" w14:textId="77777777" w:rsidR="006C4D96" w:rsidRDefault="006C4D9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4506F90" w14:textId="77777777" w:rsidR="006C4D96" w:rsidRDefault="009715D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5CD4BD54" w14:textId="77777777" w:rsidR="006C4D96" w:rsidRDefault="006C4D96">
      <w:pPr>
        <w:spacing w:line="360" w:lineRule="auto"/>
        <w:jc w:val="both"/>
        <w:rPr>
          <w:rFonts w:ascii="Palatino Linotype" w:eastAsia="Palatino Linotype" w:hAnsi="Palatino Linotype" w:cs="Palatino Linotype"/>
        </w:rPr>
      </w:pPr>
    </w:p>
    <w:p w14:paraId="68702D6F" w14:textId="77777777" w:rsidR="006C4D96" w:rsidRDefault="009715D4">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Complejidad del Asunto: La complejidad de la prueba, la pluralidad de sujetos procesales, el tiempo transcurrido, las características y contexto del recurso. </w:t>
      </w:r>
    </w:p>
    <w:p w14:paraId="328BE712" w14:textId="77777777" w:rsidR="006C4D96" w:rsidRDefault="009715D4">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Actividad Procesal del interesado. Acciones u omisiones del interesado.</w:t>
      </w:r>
    </w:p>
    <w:p w14:paraId="3C2C7F05" w14:textId="77777777" w:rsidR="006C4D96" w:rsidRDefault="009715D4">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1211C8B9" w14:textId="77777777" w:rsidR="006C4D96" w:rsidRDefault="009715D4">
      <w:pPr>
        <w:spacing w:line="360" w:lineRule="auto"/>
        <w:ind w:left="851" w:hanging="284"/>
        <w:jc w:val="both"/>
        <w:rPr>
          <w:rFonts w:ascii="Palatino Linotype" w:eastAsia="Palatino Linotype" w:hAnsi="Palatino Linotype" w:cs="Palatino Linotype"/>
        </w:rPr>
      </w:pPr>
      <w:r>
        <w:rPr>
          <w:rFonts w:ascii="Palatino Linotype" w:eastAsia="Palatino Linotype" w:hAnsi="Palatino Linotype" w:cs="Palatino Linotype"/>
        </w:rPr>
        <w:t>d) La afectación generada en la situación jurídica de la persona involucrada en el proceso: Violación a sus derechos humanos.</w:t>
      </w:r>
    </w:p>
    <w:p w14:paraId="4F4E15E2" w14:textId="77777777" w:rsidR="006C4D96" w:rsidRDefault="006C4D96">
      <w:pPr>
        <w:spacing w:line="360" w:lineRule="auto"/>
        <w:ind w:left="851" w:hanging="284"/>
        <w:jc w:val="both"/>
        <w:rPr>
          <w:rFonts w:ascii="Palatino Linotype" w:eastAsia="Palatino Linotype" w:hAnsi="Palatino Linotype" w:cs="Palatino Linotype"/>
        </w:rPr>
      </w:pPr>
    </w:p>
    <w:p w14:paraId="01AA4D2E" w14:textId="77777777" w:rsidR="006C4D96" w:rsidRDefault="009715D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D5F9B86" w14:textId="77777777" w:rsidR="006C4D96" w:rsidRDefault="006C4D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7DE5E43" w14:textId="77777777" w:rsidR="006C4D96" w:rsidRDefault="009715D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rPr>
        <w:t>, visible en la Gaceta del Seminario Judicial de la Federación con el registro digital 205635.</w:t>
      </w:r>
    </w:p>
    <w:p w14:paraId="08D31C04" w14:textId="77777777" w:rsidR="006C4D96" w:rsidRDefault="006C4D96">
      <w:pPr>
        <w:spacing w:line="360" w:lineRule="auto"/>
        <w:jc w:val="both"/>
        <w:rPr>
          <w:rFonts w:ascii="Palatino Linotype" w:eastAsia="Palatino Linotype" w:hAnsi="Palatino Linotype" w:cs="Palatino Linotype"/>
        </w:rPr>
      </w:pPr>
    </w:p>
    <w:p w14:paraId="25E6799B" w14:textId="77777777" w:rsidR="006C4D96" w:rsidRDefault="009715D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5D3F2F9" w14:textId="77777777" w:rsidR="006C4D96" w:rsidRDefault="006C4D96">
      <w:pPr>
        <w:spacing w:line="360" w:lineRule="auto"/>
        <w:jc w:val="both"/>
        <w:rPr>
          <w:rFonts w:ascii="Palatino Linotype" w:eastAsia="Palatino Linotype" w:hAnsi="Palatino Linotype" w:cs="Palatino Linotype"/>
        </w:rPr>
      </w:pPr>
    </w:p>
    <w:p w14:paraId="7F1CEEC1" w14:textId="77777777" w:rsidR="006C4D96" w:rsidRDefault="009715D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14005A14" w14:textId="77777777" w:rsidR="006C4D96" w:rsidRDefault="006C4D96">
      <w:pPr>
        <w:spacing w:line="360" w:lineRule="auto"/>
        <w:jc w:val="both"/>
        <w:rPr>
          <w:rFonts w:ascii="Palatino Linotype" w:eastAsia="Palatino Linotype" w:hAnsi="Palatino Linotype" w:cs="Palatino Linotype"/>
        </w:rPr>
      </w:pPr>
    </w:p>
    <w:p w14:paraId="6C8C5D65" w14:textId="77777777" w:rsidR="006C4D96" w:rsidRDefault="009715D4">
      <w:pPr>
        <w:ind w:left="425" w:right="476"/>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i/>
        </w:rPr>
        <w:t>“PLAZO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14:paraId="5FE7EB5E" w14:textId="77777777" w:rsidR="006C4D96" w:rsidRDefault="006C4D96">
      <w:pPr>
        <w:ind w:left="425" w:right="476"/>
        <w:jc w:val="both"/>
        <w:rPr>
          <w:rFonts w:ascii="Palatino Linotype" w:eastAsia="Palatino Linotype" w:hAnsi="Palatino Linotype" w:cs="Palatino Linotype"/>
          <w:b/>
        </w:rPr>
      </w:pPr>
    </w:p>
    <w:p w14:paraId="5F3D62C4" w14:textId="77777777" w:rsidR="006C4D96" w:rsidRDefault="009715D4">
      <w:pPr>
        <w:ind w:left="425" w:right="476"/>
        <w:jc w:val="both"/>
        <w:rPr>
          <w:rFonts w:ascii="Palatino Linotype" w:eastAsia="Palatino Linotype" w:hAnsi="Palatino Linotype" w:cs="Palatino Linotype"/>
        </w:rPr>
      </w:pPr>
      <w:r>
        <w:rPr>
          <w:rFonts w:ascii="Palatino Linotype" w:eastAsia="Palatino Linotype" w:hAnsi="Palatino Linotype" w:cs="Palatino Linotype"/>
          <w:i/>
        </w:rPr>
        <w:t>“PLAZO RAZONABLE PARA RESOLVER. CONCEPTO Y ELEMENTOS QUE LO INTEGRAN A LA LUZ DEL DERECHO INTERNACIONAL DE LOS DERECHOS HUMANOS.”</w:t>
      </w:r>
      <w:r>
        <w:rPr>
          <w:rFonts w:ascii="Palatino Linotype" w:eastAsia="Palatino Linotype" w:hAnsi="Palatino Linotype" w:cs="Palatino Linotype"/>
        </w:rPr>
        <w:t>, visible en el Seminario Judicial de la Federación y su gaceta, con el registro digital 2002350.”</w:t>
      </w:r>
    </w:p>
    <w:p w14:paraId="5102EF70" w14:textId="77777777" w:rsidR="006C4D96" w:rsidRDefault="006C4D9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8A88DA6" w14:textId="77777777" w:rsidR="006C4D96" w:rsidRDefault="009715D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Por ello, este organismo garante comprometido con la tutela de los derechos humanos confiados, señala que este exceso del plazo legal para resolver el presente asunto, resulta de carácter excepcional.</w:t>
      </w:r>
    </w:p>
    <w:p w14:paraId="754F2412" w14:textId="77777777" w:rsidR="006C4D96" w:rsidRDefault="006C4D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827AFA9" w14:textId="77777777" w:rsidR="006C4D96" w:rsidRDefault="009715D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2et92p0" w:colFirst="0" w:colLast="0"/>
      <w:bookmarkEnd w:id="4"/>
      <w:r>
        <w:rPr>
          <w:rFonts w:ascii="Palatino Linotype" w:eastAsia="Palatino Linotype" w:hAnsi="Palatino Linotype" w:cs="Palatino Linotype"/>
          <w:color w:val="000000"/>
        </w:rPr>
        <w:t>Seguidamente, median</w:t>
      </w:r>
      <w:r>
        <w:rPr>
          <w:rFonts w:ascii="Palatino Linotype" w:eastAsia="Palatino Linotype" w:hAnsi="Palatino Linotype" w:cs="Palatino Linotype"/>
          <w:color w:val="000000"/>
          <w:highlight w:val="white"/>
        </w:rPr>
        <w:t xml:space="preserve">te acuerdo notificado el </w:t>
      </w:r>
      <w:r>
        <w:rPr>
          <w:rFonts w:ascii="Palatino Linotype" w:eastAsia="Palatino Linotype" w:hAnsi="Palatino Linotype" w:cs="Palatino Linotype"/>
          <w:b/>
          <w:color w:val="000000"/>
          <w:highlight w:val="white"/>
        </w:rPr>
        <w:t xml:space="preserve">catorce de noviembre de dos mil veintitrés, </w:t>
      </w:r>
      <w:r>
        <w:rPr>
          <w:rFonts w:ascii="Palatino Linotype" w:eastAsia="Palatino Linotype" w:hAnsi="Palatino Linotype" w:cs="Palatino Linotype"/>
          <w:color w:val="000000"/>
          <w:highlight w:val="white"/>
        </w:rPr>
        <w:t xml:space="preserve">se decretó el </w:t>
      </w:r>
      <w:r>
        <w:rPr>
          <w:rFonts w:ascii="Palatino Linotype" w:eastAsia="Palatino Linotype" w:hAnsi="Palatino Linotype" w:cs="Palatino Linotype"/>
          <w:b/>
          <w:color w:val="000000"/>
          <w:highlight w:val="white"/>
        </w:rPr>
        <w:t>cierre de instrucción</w:t>
      </w:r>
      <w:r>
        <w:rPr>
          <w:rFonts w:ascii="Palatino Linotype" w:eastAsia="Palatino Linotype" w:hAnsi="Palatino Linotype" w:cs="Palatino Linotype"/>
          <w:color w:val="000000"/>
          <w:highlight w:val="white"/>
        </w:rPr>
        <w:t>, por lo que no habiendo más que hacer</w:t>
      </w:r>
      <w:r>
        <w:rPr>
          <w:rFonts w:ascii="Palatino Linotype" w:eastAsia="Palatino Linotype" w:hAnsi="Palatino Linotype" w:cs="Palatino Linotype"/>
          <w:color w:val="000000"/>
        </w:rPr>
        <w:t xml:space="preserve"> constar, y------------------------------------------------------------------------------------------</w:t>
      </w:r>
    </w:p>
    <w:p w14:paraId="258AE09B" w14:textId="77777777" w:rsidR="006C4D96" w:rsidRDefault="006C4D9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5BD757AC" w14:textId="77777777" w:rsidR="006C4D96" w:rsidRDefault="006C4D9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6F4B589E" w14:textId="77777777" w:rsidR="006C4D96" w:rsidRDefault="009715D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CONSIDERANDO</w:t>
      </w:r>
    </w:p>
    <w:p w14:paraId="38939E42" w14:textId="77777777" w:rsidR="006C4D96" w:rsidRDefault="006C4D9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122B235E" w14:textId="77777777" w:rsidR="006C4D96" w:rsidRDefault="009715D4">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PRIMERO. De la competencia</w:t>
      </w:r>
    </w:p>
    <w:p w14:paraId="1BF89B60" w14:textId="77777777" w:rsidR="006C4D96" w:rsidRDefault="006C4D96">
      <w:pPr>
        <w:spacing w:line="360" w:lineRule="auto"/>
        <w:rPr>
          <w:rFonts w:ascii="Palatino Linotype" w:eastAsia="Palatino Linotype" w:hAnsi="Palatino Linotype" w:cs="Palatino Linotype"/>
        </w:rPr>
      </w:pPr>
    </w:p>
    <w:p w14:paraId="2B6D7DA1" w14:textId="77777777" w:rsidR="006C4D96" w:rsidRDefault="009715D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2795578" w14:textId="77777777" w:rsidR="006C4D96" w:rsidRDefault="006C4D9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23D0971D" w14:textId="77777777" w:rsidR="006C4D96" w:rsidRDefault="009715D4">
      <w:pPr>
        <w:pStyle w:val="Ttulo2"/>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SEGUNDO. De la oportunidad y procedencia.</w:t>
      </w:r>
    </w:p>
    <w:p w14:paraId="1442080F" w14:textId="77777777" w:rsidR="006C4D96" w:rsidRDefault="006C4D96">
      <w:pPr>
        <w:spacing w:line="360" w:lineRule="auto"/>
        <w:rPr>
          <w:rFonts w:ascii="Palatino Linotype" w:eastAsia="Palatino Linotype" w:hAnsi="Palatino Linotype" w:cs="Palatino Linotype"/>
        </w:rPr>
      </w:pPr>
    </w:p>
    <w:p w14:paraId="443BD6BB" w14:textId="77777777" w:rsidR="006C4D96" w:rsidRDefault="009715D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w:t>
      </w:r>
      <w:r>
        <w:rPr>
          <w:rFonts w:ascii="Palatino Linotype" w:eastAsia="Palatino Linotype" w:hAnsi="Palatino Linotype" w:cs="Palatino Linotype"/>
          <w:b/>
          <w:color w:val="000000"/>
        </w:rPr>
        <w:t>nueve de febrero de dos mil veinticuatro</w:t>
      </w:r>
      <w:r>
        <w:rPr>
          <w:rFonts w:ascii="Palatino Linotype" w:eastAsia="Palatino Linotype" w:hAnsi="Palatino Linotype" w:cs="Palatino Linotype"/>
          <w:color w:val="000000"/>
        </w:rPr>
        <w:t xml:space="preserve">, de tal forma que el plazo para interponer el recurso de revisión transcurrió del </w:t>
      </w:r>
      <w:r>
        <w:rPr>
          <w:rFonts w:ascii="Palatino Linotype" w:eastAsia="Palatino Linotype" w:hAnsi="Palatino Linotype" w:cs="Palatino Linotype"/>
          <w:b/>
          <w:color w:val="000000"/>
        </w:rPr>
        <w:t>doce de febrero al cuatro de marzo de dos mil veinticuatro</w:t>
      </w:r>
      <w:r>
        <w:rPr>
          <w:rFonts w:ascii="Palatino Linotype" w:eastAsia="Palatino Linotype" w:hAnsi="Palatino Linotype" w:cs="Palatino Linotype"/>
          <w:color w:val="000000"/>
        </w:rPr>
        <w:t xml:space="preserve">;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w:t>
      </w:r>
      <w:r>
        <w:rPr>
          <w:rFonts w:ascii="Palatino Linotype" w:eastAsia="Palatino Linotype" w:hAnsi="Palatino Linotype" w:cs="Palatino Linotype"/>
          <w:b/>
          <w:color w:val="000000"/>
        </w:rPr>
        <w:t>trece de febrero de dos mil veinticuatro</w:t>
      </w:r>
      <w:r>
        <w:rPr>
          <w:rFonts w:ascii="Palatino Linotype" w:eastAsia="Palatino Linotype" w:hAnsi="Palatino Linotype" w:cs="Palatino Linotype"/>
          <w:color w:val="000000"/>
        </w:rPr>
        <w:t>; por lo que se estima que la inconformidad se presentó dentro del lapso legalmente establecido para tal efecto.</w:t>
      </w:r>
    </w:p>
    <w:p w14:paraId="46A98F03" w14:textId="77777777" w:rsidR="006C4D96" w:rsidRDefault="006C4D96">
      <w:pPr>
        <w:rPr>
          <w:rFonts w:ascii="Palatino Linotype" w:eastAsia="Palatino Linotype" w:hAnsi="Palatino Linotype" w:cs="Palatino Linotype"/>
        </w:rPr>
      </w:pPr>
    </w:p>
    <w:p w14:paraId="71E04013" w14:textId="77777777" w:rsidR="006C4D96" w:rsidRDefault="009715D4">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3071EE0" w14:textId="77777777" w:rsidR="006C4D96" w:rsidRDefault="006C4D96">
      <w:pPr>
        <w:pBdr>
          <w:top w:val="nil"/>
          <w:left w:val="nil"/>
          <w:bottom w:val="nil"/>
          <w:right w:val="nil"/>
          <w:between w:val="nil"/>
        </w:pBdr>
        <w:spacing w:line="360" w:lineRule="auto"/>
        <w:rPr>
          <w:rFonts w:ascii="Palatino Linotype" w:eastAsia="Palatino Linotype" w:hAnsi="Palatino Linotype" w:cs="Palatino Linotype"/>
          <w:color w:val="000000"/>
        </w:rPr>
      </w:pPr>
    </w:p>
    <w:p w14:paraId="03384887" w14:textId="77777777" w:rsidR="006C4D96" w:rsidRDefault="009715D4">
      <w:pPr>
        <w:pStyle w:val="Ttulo1"/>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21430BA8" w14:textId="77777777" w:rsidR="006C4D96" w:rsidRDefault="006C4D96">
      <w:pPr>
        <w:spacing w:line="360" w:lineRule="auto"/>
        <w:rPr>
          <w:rFonts w:ascii="Palatino Linotype" w:eastAsia="Palatino Linotype" w:hAnsi="Palatino Linotype" w:cs="Palatino Linotype"/>
        </w:rPr>
      </w:pPr>
    </w:p>
    <w:p w14:paraId="2422F0BF" w14:textId="77777777" w:rsidR="006C4D96" w:rsidRDefault="009715D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solicitó tener acceso, a la información que a continuación se desagrega:</w:t>
      </w:r>
    </w:p>
    <w:p w14:paraId="6B7A8927" w14:textId="77777777" w:rsidR="006C4D96" w:rsidRDefault="006C4D96">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14:paraId="56EC9F18" w14:textId="77777777" w:rsidR="006C4D96" w:rsidRDefault="009715D4">
      <w:pPr>
        <w:numPr>
          <w:ilvl w:val="0"/>
          <w:numId w:val="5"/>
        </w:numPr>
        <w:pBdr>
          <w:top w:val="nil"/>
          <w:left w:val="nil"/>
          <w:bottom w:val="nil"/>
          <w:right w:val="nil"/>
          <w:between w:val="nil"/>
        </w:pBdr>
        <w:spacing w:line="360" w:lineRule="auto"/>
        <w:ind w:right="33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Certificado de competencia de la Titular de la Unidad de Transparencia</w:t>
      </w:r>
    </w:p>
    <w:p w14:paraId="4EA0345C" w14:textId="77777777" w:rsidR="006C4D96" w:rsidRDefault="009715D4">
      <w:pPr>
        <w:numPr>
          <w:ilvl w:val="0"/>
          <w:numId w:val="5"/>
        </w:numPr>
        <w:pBdr>
          <w:top w:val="nil"/>
          <w:left w:val="nil"/>
          <w:bottom w:val="nil"/>
          <w:right w:val="nil"/>
          <w:between w:val="nil"/>
        </w:pBdr>
        <w:spacing w:line="360" w:lineRule="auto"/>
        <w:ind w:right="33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Currículum vitae</w:t>
      </w:r>
    </w:p>
    <w:p w14:paraId="730582B0" w14:textId="77777777" w:rsidR="006C4D96" w:rsidRDefault="009715D4">
      <w:pPr>
        <w:numPr>
          <w:ilvl w:val="0"/>
          <w:numId w:val="5"/>
        </w:numPr>
        <w:pBdr>
          <w:top w:val="nil"/>
          <w:left w:val="nil"/>
          <w:bottom w:val="nil"/>
          <w:right w:val="nil"/>
          <w:between w:val="nil"/>
        </w:pBdr>
        <w:spacing w:line="360" w:lineRule="auto"/>
        <w:ind w:right="33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Recibo de nómina de la última quincena pagada</w:t>
      </w:r>
    </w:p>
    <w:p w14:paraId="35738EE7" w14:textId="77777777" w:rsidR="006C4D96" w:rsidRDefault="009715D4">
      <w:pPr>
        <w:numPr>
          <w:ilvl w:val="0"/>
          <w:numId w:val="5"/>
        </w:numPr>
        <w:pBdr>
          <w:top w:val="nil"/>
          <w:left w:val="nil"/>
          <w:bottom w:val="nil"/>
          <w:right w:val="nil"/>
          <w:between w:val="nil"/>
        </w:pBdr>
        <w:spacing w:line="360" w:lineRule="auto"/>
        <w:ind w:right="33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Recibo de nómina de la segunda quincena de diciembre</w:t>
      </w:r>
    </w:p>
    <w:p w14:paraId="2D3DFC3A" w14:textId="77777777" w:rsidR="006C4D96" w:rsidRDefault="009715D4">
      <w:pPr>
        <w:numPr>
          <w:ilvl w:val="0"/>
          <w:numId w:val="5"/>
        </w:numPr>
        <w:pBdr>
          <w:top w:val="nil"/>
          <w:left w:val="nil"/>
          <w:bottom w:val="nil"/>
          <w:right w:val="nil"/>
          <w:between w:val="nil"/>
        </w:pBdr>
        <w:spacing w:line="360" w:lineRule="auto"/>
        <w:ind w:right="33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Aguinaldo o cualquier otra prestación pagada</w:t>
      </w:r>
    </w:p>
    <w:p w14:paraId="3E01FB69" w14:textId="77777777" w:rsidR="006C4D96" w:rsidRDefault="006C4D96">
      <w:pPr>
        <w:pBdr>
          <w:top w:val="nil"/>
          <w:left w:val="nil"/>
          <w:bottom w:val="nil"/>
          <w:right w:val="nil"/>
          <w:between w:val="nil"/>
        </w:pBdr>
        <w:spacing w:line="360" w:lineRule="auto"/>
        <w:ind w:left="284" w:right="333"/>
        <w:jc w:val="both"/>
        <w:rPr>
          <w:rFonts w:ascii="Palatino Linotype" w:eastAsia="Palatino Linotype" w:hAnsi="Palatino Linotype" w:cs="Palatino Linotype"/>
          <w:color w:val="000000"/>
        </w:rPr>
      </w:pPr>
    </w:p>
    <w:p w14:paraId="6D16C9C7" w14:textId="77777777" w:rsidR="006C4D96" w:rsidRDefault="009715D4">
      <w:pPr>
        <w:numPr>
          <w:ilvl w:val="0"/>
          <w:numId w:val="9"/>
        </w:numP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remitió </w:t>
      </w:r>
      <w:r>
        <w:rPr>
          <w:rFonts w:ascii="Palatino Linotype" w:eastAsia="Palatino Linotype" w:hAnsi="Palatino Linotype" w:cs="Palatino Linotype"/>
          <w:sz w:val="22"/>
          <w:szCs w:val="22"/>
        </w:rPr>
        <w:t xml:space="preserve">un certificado de competencia laboral en el estándar de competencia “Garantizar el Derecho de Acceso a la Información Pública” expedido por Consejo Nacional de Normalización y Certificación de Competencias Laborales; así como, un certificado “En Transparencia, Rendición de Cuentas y Combate a la Corrupción”, otorgado por el INFOEM, una sociedad civil y una organización, respecto al </w:t>
      </w:r>
      <w:r>
        <w:rPr>
          <w:rFonts w:ascii="Palatino Linotype" w:eastAsia="Palatino Linotype" w:hAnsi="Palatino Linotype" w:cs="Palatino Linotype"/>
          <w:color w:val="000000"/>
          <w:sz w:val="22"/>
          <w:szCs w:val="22"/>
        </w:rPr>
        <w:t xml:space="preserve"> Currículum Vitae</w:t>
      </w:r>
      <w:r>
        <w:rPr>
          <w:rFonts w:ascii="Palatino Linotype" w:eastAsia="Palatino Linotype" w:hAnsi="Palatino Linotype" w:cs="Palatino Linotype"/>
          <w:sz w:val="22"/>
          <w:szCs w:val="22"/>
        </w:rPr>
        <w:t>, s</w:t>
      </w:r>
      <w:r>
        <w:rPr>
          <w:rFonts w:ascii="Palatino Linotype" w:eastAsia="Palatino Linotype" w:hAnsi="Palatino Linotype" w:cs="Palatino Linotype"/>
          <w:color w:val="000000"/>
          <w:sz w:val="22"/>
          <w:szCs w:val="22"/>
        </w:rPr>
        <w:t xml:space="preserve">eñala que podrá ser visualizado en el portal de </w:t>
      </w:r>
      <w:proofErr w:type="spellStart"/>
      <w:r>
        <w:rPr>
          <w:rFonts w:ascii="Palatino Linotype" w:eastAsia="Palatino Linotype" w:hAnsi="Palatino Linotype" w:cs="Palatino Linotype"/>
          <w:color w:val="000000"/>
          <w:sz w:val="22"/>
          <w:szCs w:val="22"/>
        </w:rPr>
        <w:t>Ipomex</w:t>
      </w:r>
      <w:proofErr w:type="spellEnd"/>
      <w:r>
        <w:rPr>
          <w:rFonts w:ascii="Palatino Linotype" w:eastAsia="Palatino Linotype" w:hAnsi="Palatino Linotype" w:cs="Palatino Linotype"/>
          <w:color w:val="000000"/>
          <w:sz w:val="22"/>
          <w:szCs w:val="22"/>
        </w:rPr>
        <w:t xml:space="preserve"> o dirigirse a su página institucional donde podrá encontrar la versión pública de currículum vitae, señalando el enlace </w:t>
      </w:r>
      <w:proofErr w:type="spellStart"/>
      <w:r>
        <w:rPr>
          <w:rFonts w:ascii="Palatino Linotype" w:eastAsia="Palatino Linotype" w:hAnsi="Palatino Linotype" w:cs="Palatino Linotype"/>
          <w:color w:val="000000"/>
          <w:sz w:val="22"/>
          <w:szCs w:val="22"/>
        </w:rPr>
        <w:t>correspondiente.</w:t>
      </w:r>
      <w:r>
        <w:rPr>
          <w:rFonts w:ascii="Palatino Linotype" w:eastAsia="Palatino Linotype" w:hAnsi="Palatino Linotype" w:cs="Palatino Linotype"/>
          <w:sz w:val="22"/>
          <w:szCs w:val="22"/>
        </w:rPr>
        <w:t>y</w:t>
      </w:r>
      <w:proofErr w:type="spellEnd"/>
      <w:r>
        <w:rPr>
          <w:rFonts w:ascii="Palatino Linotype" w:eastAsia="Palatino Linotype" w:hAnsi="Palatino Linotype" w:cs="Palatino Linotype"/>
          <w:sz w:val="22"/>
          <w:szCs w:val="22"/>
        </w:rPr>
        <w:t xml:space="preserve"> por lo que hace a los r</w:t>
      </w:r>
      <w:r>
        <w:rPr>
          <w:rFonts w:ascii="Palatino Linotype" w:eastAsia="Palatino Linotype" w:hAnsi="Palatino Linotype" w:cs="Palatino Linotype"/>
          <w:color w:val="000000"/>
          <w:sz w:val="22"/>
          <w:szCs w:val="22"/>
        </w:rPr>
        <w:t>ecibos de nómina, aguinaldo o cualquier otra prestación. Menciona</w:t>
      </w:r>
      <w:r>
        <w:rPr>
          <w:rFonts w:ascii="Palatino Linotype" w:eastAsia="Palatino Linotype" w:hAnsi="Palatino Linotype" w:cs="Palatino Linotype"/>
          <w:sz w:val="22"/>
          <w:szCs w:val="22"/>
        </w:rPr>
        <w:t xml:space="preserve"> q</w:t>
      </w:r>
      <w:r>
        <w:rPr>
          <w:rFonts w:ascii="Palatino Linotype" w:eastAsia="Palatino Linotype" w:hAnsi="Palatino Linotype" w:cs="Palatino Linotype"/>
          <w:color w:val="000000"/>
          <w:sz w:val="22"/>
          <w:szCs w:val="22"/>
        </w:rPr>
        <w:t xml:space="preserve">ue la actual Titular de la Unidad y Enlace de Transparencia Estatal, </w:t>
      </w:r>
      <w:r>
        <w:rPr>
          <w:rFonts w:ascii="Palatino Linotype" w:eastAsia="Palatino Linotype" w:hAnsi="Palatino Linotype" w:cs="Palatino Linotype"/>
          <w:b/>
          <w:color w:val="000000"/>
          <w:sz w:val="22"/>
          <w:szCs w:val="22"/>
        </w:rPr>
        <w:t>no pertenece, ni forma</w:t>
      </w:r>
      <w:r>
        <w:rPr>
          <w:rFonts w:ascii="Palatino Linotype" w:eastAsia="Palatino Linotype" w:hAnsi="Palatino Linotype" w:cs="Palatino Linotype"/>
          <w:color w:val="000000"/>
          <w:sz w:val="22"/>
          <w:szCs w:val="22"/>
        </w:rPr>
        <w:t xml:space="preserve"> parte de los integrantes de las distintas instancias colegiadas de dirección, representación y ejecutivas dentro del Instituto Político</w:t>
      </w:r>
      <w:r>
        <w:rPr>
          <w:rFonts w:ascii="Palatino Linotype" w:eastAsia="Palatino Linotype" w:hAnsi="Palatino Linotype" w:cs="Palatino Linotype"/>
          <w:sz w:val="22"/>
          <w:szCs w:val="22"/>
        </w:rPr>
        <w:t>, q</w:t>
      </w:r>
      <w:r>
        <w:rPr>
          <w:rFonts w:ascii="Palatino Linotype" w:eastAsia="Palatino Linotype" w:hAnsi="Palatino Linotype" w:cs="Palatino Linotype"/>
          <w:color w:val="000000"/>
          <w:sz w:val="22"/>
          <w:szCs w:val="22"/>
        </w:rPr>
        <w:t>ue la relación contractual… respecta a un Convenio sobre retribución por honorarios asimilados a salarios</w:t>
      </w:r>
      <w:r>
        <w:rPr>
          <w:rFonts w:ascii="Palatino Linotype" w:eastAsia="Palatino Linotype" w:hAnsi="Palatino Linotype" w:cs="Palatino Linotype"/>
          <w:sz w:val="22"/>
          <w:szCs w:val="22"/>
        </w:rPr>
        <w:t>, q</w:t>
      </w:r>
      <w:r>
        <w:rPr>
          <w:rFonts w:ascii="Palatino Linotype" w:eastAsia="Palatino Linotype" w:hAnsi="Palatino Linotype" w:cs="Palatino Linotype"/>
          <w:color w:val="000000"/>
          <w:sz w:val="22"/>
          <w:szCs w:val="22"/>
        </w:rPr>
        <w:t xml:space="preserve">ue  toda remuneración económica será realizada mediante  </w:t>
      </w:r>
      <w:r>
        <w:rPr>
          <w:rFonts w:ascii="Palatino Linotype" w:eastAsia="Palatino Linotype" w:hAnsi="Palatino Linotype" w:cs="Palatino Linotype"/>
          <w:b/>
          <w:color w:val="000000"/>
          <w:sz w:val="22"/>
          <w:szCs w:val="22"/>
        </w:rPr>
        <w:t xml:space="preserve">transferencia </w:t>
      </w:r>
      <w:r>
        <w:rPr>
          <w:rFonts w:ascii="Palatino Linotype" w:eastAsia="Palatino Linotype" w:hAnsi="Palatino Linotype" w:cs="Palatino Linotype"/>
          <w:color w:val="000000"/>
          <w:sz w:val="22"/>
          <w:szCs w:val="22"/>
        </w:rPr>
        <w:t xml:space="preserve">misma que, </w:t>
      </w:r>
      <w:r>
        <w:rPr>
          <w:rFonts w:ascii="Palatino Linotype" w:eastAsia="Palatino Linotype" w:hAnsi="Palatino Linotype" w:cs="Palatino Linotype"/>
          <w:b/>
          <w:color w:val="000000"/>
          <w:sz w:val="22"/>
          <w:szCs w:val="22"/>
        </w:rPr>
        <w:t>cuenta con datos personales, bancarios y/o patrimoniales</w:t>
      </w:r>
      <w:r>
        <w:rPr>
          <w:rFonts w:ascii="Palatino Linotype" w:eastAsia="Palatino Linotype" w:hAnsi="Palatino Linotype" w:cs="Palatino Linotype"/>
          <w:color w:val="000000"/>
          <w:sz w:val="22"/>
          <w:szCs w:val="22"/>
        </w:rPr>
        <w:t xml:space="preserve"> que… </w:t>
      </w:r>
      <w:r>
        <w:rPr>
          <w:rFonts w:ascii="Palatino Linotype" w:eastAsia="Palatino Linotype" w:hAnsi="Palatino Linotype" w:cs="Palatino Linotype"/>
          <w:b/>
          <w:color w:val="000000"/>
          <w:sz w:val="22"/>
          <w:szCs w:val="22"/>
          <w:u w:val="single"/>
        </w:rPr>
        <w:t>no podrán ser bajo ningún motivo transferidos a un tercero sin el consentimiento del titular de los mismos</w:t>
      </w:r>
      <w:r>
        <w:rPr>
          <w:rFonts w:ascii="Palatino Linotype" w:eastAsia="Palatino Linotype" w:hAnsi="Palatino Linotype" w:cs="Palatino Linotype"/>
          <w:b/>
          <w:sz w:val="22"/>
          <w:szCs w:val="22"/>
          <w:u w:val="single"/>
        </w:rPr>
        <w:t>…</w:t>
      </w:r>
    </w:p>
    <w:p w14:paraId="1E47C0F2" w14:textId="77777777" w:rsidR="006C4D96" w:rsidRDefault="006C4D96">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p>
    <w:p w14:paraId="41C1BBE3" w14:textId="77777777" w:rsidR="006C4D96" w:rsidRDefault="009715D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Inconforme el </w:t>
      </w:r>
      <w:r>
        <w:rPr>
          <w:rFonts w:ascii="Palatino Linotype" w:eastAsia="Palatino Linotype" w:hAnsi="Palatino Linotype" w:cs="Palatino Linotype"/>
          <w:b/>
          <w:color w:val="000000"/>
        </w:rPr>
        <w:t>PARTICULAR</w:t>
      </w:r>
      <w:r>
        <w:rPr>
          <w:rFonts w:ascii="Palatino Linotype" w:eastAsia="Palatino Linotype" w:hAnsi="Palatino Linotype" w:cs="Palatino Linotype"/>
          <w:color w:val="000000"/>
        </w:rPr>
        <w:t>, interpuso recurso de revisión argumentando medularmente que “</w:t>
      </w:r>
      <w:r>
        <w:rPr>
          <w:rFonts w:ascii="Palatino Linotype" w:eastAsia="Palatino Linotype" w:hAnsi="Palatino Linotype" w:cs="Palatino Linotype"/>
          <w:i/>
          <w:color w:val="000000"/>
        </w:rPr>
        <w:t>no cuentan con la información sin declarar inexistencia y no remiten información completa”</w:t>
      </w:r>
    </w:p>
    <w:p w14:paraId="4051C13E" w14:textId="77777777" w:rsidR="006C4D96" w:rsidRDefault="006C4D96">
      <w:pPr>
        <w:tabs>
          <w:tab w:val="left" w:pos="933"/>
        </w:tabs>
        <w:spacing w:line="360" w:lineRule="auto"/>
        <w:jc w:val="both"/>
        <w:rPr>
          <w:rFonts w:ascii="Palatino Linotype" w:eastAsia="Palatino Linotype" w:hAnsi="Palatino Linotype" w:cs="Palatino Linotype"/>
        </w:rPr>
      </w:pPr>
    </w:p>
    <w:p w14:paraId="1B6F2FD5" w14:textId="77777777" w:rsidR="006C4D96" w:rsidRDefault="009715D4">
      <w:pPr>
        <w:numPr>
          <w:ilvl w:val="0"/>
          <w:numId w:val="9"/>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w:t>
      </w:r>
      <w:r>
        <w:rPr>
          <w:rFonts w:ascii="Palatino Linotype" w:eastAsia="Palatino Linotype" w:hAnsi="Palatino Linotype" w:cs="Palatino Linotype"/>
          <w:b/>
        </w:rPr>
        <w:t>179,</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fracciones III y V, </w:t>
      </w:r>
      <w:r>
        <w:rPr>
          <w:rFonts w:ascii="Palatino Linotype" w:eastAsia="Palatino Linotype" w:hAnsi="Palatino Linotype" w:cs="Palatino Linotype"/>
        </w:rPr>
        <w:t xml:space="preserve">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fracciones que determinan la hipótesis jurídica relativa a la declaración de inexistencia de la información; así como, la entrega de información incompleta;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abocara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14:paraId="138ABCB9" w14:textId="77777777" w:rsidR="006C4D96" w:rsidRDefault="006C4D96">
      <w:pPr>
        <w:spacing w:line="360" w:lineRule="auto"/>
        <w:jc w:val="both"/>
        <w:rPr>
          <w:rFonts w:ascii="Palatino Linotype" w:eastAsia="Palatino Linotype" w:hAnsi="Palatino Linotype" w:cs="Palatino Linotype"/>
        </w:rPr>
      </w:pPr>
    </w:p>
    <w:p w14:paraId="4C76BD7A" w14:textId="77777777" w:rsidR="006C4D96" w:rsidRDefault="009715D4">
      <w:pPr>
        <w:pStyle w:val="Ttulo2"/>
        <w:spacing w:before="0"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CUARTO. Del estudio y resolución del asunto.</w:t>
      </w:r>
    </w:p>
    <w:p w14:paraId="024FDAF9" w14:textId="77777777" w:rsidR="006C4D96" w:rsidRDefault="006C4D96"/>
    <w:p w14:paraId="4C903A47" w14:textId="77777777" w:rsidR="006C4D96" w:rsidRDefault="009715D4">
      <w:pPr>
        <w:pStyle w:val="Ttulo1"/>
        <w:numPr>
          <w:ilvl w:val="0"/>
          <w:numId w:val="7"/>
        </w:numPr>
        <w:spacing w:before="0" w:after="240" w:line="360" w:lineRule="auto"/>
        <w:ind w:left="786" w:hanging="360"/>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Del derecho de acceso a la información.</w:t>
      </w:r>
    </w:p>
    <w:p w14:paraId="54189BFF" w14:textId="77777777" w:rsidR="006C4D96" w:rsidRDefault="009715D4">
      <w:pPr>
        <w:numPr>
          <w:ilvl w:val="0"/>
          <w:numId w:val="4"/>
        </w:numPr>
        <w:pBdr>
          <w:top w:val="nil"/>
          <w:left w:val="nil"/>
          <w:bottom w:val="nil"/>
          <w:right w:val="nil"/>
          <w:between w:val="nil"/>
        </w:pBdr>
        <w:spacing w:before="240" w:line="360" w:lineRule="auto"/>
        <w:ind w:left="0" w:right="48" w:firstLine="0"/>
        <w:jc w:val="both"/>
        <w:rPr>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4F256D30" w14:textId="77777777" w:rsidR="006C4D96" w:rsidRDefault="006C4D96">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69DAA553" w14:textId="77777777" w:rsidR="006C4D96" w:rsidRDefault="009715D4">
      <w:pPr>
        <w:numPr>
          <w:ilvl w:val="0"/>
          <w:numId w:val="4"/>
        </w:numPr>
        <w:spacing w:before="240" w:line="360" w:lineRule="auto"/>
        <w:ind w:left="0" w:right="49" w:firstLine="0"/>
        <w:jc w:val="both"/>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color w:val="000000"/>
        </w:rPr>
        <w:t xml:space="preserve">en posesión de cualquier </w:t>
      </w:r>
      <w:r>
        <w:rPr>
          <w:rFonts w:ascii="Palatino Linotype" w:eastAsia="Palatino Linotype" w:hAnsi="Palatino Linotype" w:cs="Palatino Linotype"/>
          <w:i/>
          <w:color w:val="000000"/>
        </w:rPr>
        <w:lastRenderedPageBreak/>
        <w:t>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040547A9" w14:textId="77777777" w:rsidR="006C4D96" w:rsidRDefault="006C4D96">
      <w:pPr>
        <w:spacing w:line="360" w:lineRule="auto"/>
        <w:ind w:right="49"/>
        <w:jc w:val="both"/>
        <w:rPr>
          <w:rFonts w:ascii="Palatino Linotype" w:eastAsia="Palatino Linotype" w:hAnsi="Palatino Linotype" w:cs="Palatino Linotype"/>
        </w:rPr>
      </w:pPr>
    </w:p>
    <w:p w14:paraId="599ABE17" w14:textId="77777777" w:rsidR="006C4D96" w:rsidRDefault="009715D4">
      <w:pPr>
        <w:numPr>
          <w:ilvl w:val="0"/>
          <w:numId w:val="4"/>
        </w:numPr>
        <w:spacing w:line="360" w:lineRule="auto"/>
        <w:ind w:left="0" w:right="49" w:firstLine="0"/>
        <w:jc w:val="both"/>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207B4BD4" w14:textId="77777777" w:rsidR="006C4D96" w:rsidRDefault="006C4D96">
      <w:pPr>
        <w:spacing w:line="360" w:lineRule="auto"/>
        <w:ind w:right="49"/>
        <w:jc w:val="both"/>
      </w:pPr>
    </w:p>
    <w:p w14:paraId="3518C4D4"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14:paraId="1243D76E"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FAC4557"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EED0528" w14:textId="77777777" w:rsidR="006C4D96" w:rsidRDefault="009715D4">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14:paraId="05EB8E40" w14:textId="77777777" w:rsidR="006C4D96" w:rsidRDefault="006C4D96">
      <w:pPr>
        <w:ind w:right="567"/>
        <w:jc w:val="both"/>
        <w:rPr>
          <w:rFonts w:ascii="Palatino Linotype" w:eastAsia="Palatino Linotype" w:hAnsi="Palatino Linotype" w:cs="Palatino Linotype"/>
          <w:b/>
        </w:rPr>
      </w:pPr>
    </w:p>
    <w:p w14:paraId="38BCE200" w14:textId="77777777" w:rsidR="006C4D96" w:rsidRDefault="009715D4">
      <w:pPr>
        <w:numPr>
          <w:ilvl w:val="0"/>
          <w:numId w:val="4"/>
        </w:numPr>
        <w:spacing w:line="360" w:lineRule="auto"/>
        <w:ind w:left="0" w:right="49" w:firstLine="0"/>
        <w:jc w:val="both"/>
      </w:pPr>
      <w:r>
        <w:rPr>
          <w:rFonts w:ascii="Palatino Linotype" w:eastAsia="Palatino Linotype" w:hAnsi="Palatino Linotype" w:cs="Palatino Linotype"/>
        </w:rPr>
        <w:lastRenderedPageBreak/>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4136EF0B" w14:textId="77777777" w:rsidR="006C4D96" w:rsidRDefault="006C4D96">
      <w:pPr>
        <w:spacing w:line="360" w:lineRule="auto"/>
        <w:ind w:right="49"/>
        <w:jc w:val="both"/>
        <w:rPr>
          <w:rFonts w:ascii="Palatino Linotype" w:eastAsia="Palatino Linotype" w:hAnsi="Palatino Linotype" w:cs="Palatino Linotype"/>
        </w:rPr>
      </w:pPr>
    </w:p>
    <w:p w14:paraId="737D590D" w14:textId="77777777" w:rsidR="006C4D96" w:rsidRDefault="009715D4">
      <w:pPr>
        <w:numPr>
          <w:ilvl w:val="0"/>
          <w:numId w:val="4"/>
        </w:numPr>
        <w:spacing w:line="360" w:lineRule="auto"/>
        <w:ind w:left="0" w:right="49" w:firstLine="0"/>
        <w:jc w:val="both"/>
      </w:pPr>
      <w:r>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2ACE42AE" w14:textId="77777777" w:rsidR="006C4D96" w:rsidRDefault="009715D4">
      <w:pPr>
        <w:spacing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14:paraId="45E0E9E6" w14:textId="77777777" w:rsidR="006C4D96" w:rsidRDefault="009715D4">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14:paraId="6079EA7A" w14:textId="77777777" w:rsidR="006C4D96" w:rsidRDefault="009715D4">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02546ED" w14:textId="77777777" w:rsidR="006C4D96" w:rsidRDefault="009715D4">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711ECE8E" w14:textId="77777777" w:rsidR="006C4D96" w:rsidRDefault="009715D4">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45E72355" w14:textId="77777777" w:rsidR="006C4D96" w:rsidRDefault="009715D4">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 xml:space="preserve">En la interpretación de este derecho deberá prevalecer el principio de máxima publicidad. Los sujetos obligados deberán documentar todo acto que derive del ejercicio de sus facultades, competencias o </w:t>
      </w:r>
      <w:r>
        <w:rPr>
          <w:rFonts w:ascii="Palatino Linotype" w:eastAsia="Palatino Linotype" w:hAnsi="Palatino Linotype" w:cs="Palatino Linotype"/>
          <w:b/>
          <w:i/>
          <w:sz w:val="22"/>
          <w:szCs w:val="22"/>
        </w:rPr>
        <w:lastRenderedPageBreak/>
        <w:t>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4F43568F" w14:textId="77777777" w:rsidR="006C4D96" w:rsidRDefault="006C4D96">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14:paraId="655C8E41" w14:textId="77777777" w:rsidR="006C4D96" w:rsidRDefault="009715D4">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14:paraId="2ACA3971" w14:textId="77777777" w:rsidR="006C4D96" w:rsidRDefault="009715D4">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14:paraId="2B0A781F" w14:textId="77777777" w:rsidR="006C4D96" w:rsidRDefault="009715D4">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BAF0F75" w14:textId="77777777" w:rsidR="006C4D96" w:rsidRDefault="009715D4">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14:paraId="15F0DF50" w14:textId="77777777" w:rsidR="006C4D96" w:rsidRDefault="009715D4">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4B3B170" w14:textId="77777777" w:rsidR="006C4D96" w:rsidRDefault="009715D4">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14:paraId="0CAB0A6E" w14:textId="77777777" w:rsidR="006C4D96" w:rsidRDefault="009715D4">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18BBD14A" w14:textId="77777777" w:rsidR="006C4D96" w:rsidRDefault="006C4D96">
      <w:pPr>
        <w:spacing w:before="240" w:after="240"/>
        <w:ind w:left="1134" w:right="900"/>
        <w:jc w:val="both"/>
        <w:rPr>
          <w:rFonts w:ascii="Palatino Linotype" w:eastAsia="Palatino Linotype" w:hAnsi="Palatino Linotype" w:cs="Palatino Linotype"/>
          <w:i/>
          <w:sz w:val="22"/>
          <w:szCs w:val="22"/>
        </w:rPr>
      </w:pPr>
    </w:p>
    <w:p w14:paraId="7858C79D" w14:textId="77777777" w:rsidR="006C4D96" w:rsidRDefault="009715D4">
      <w:pPr>
        <w:numPr>
          <w:ilvl w:val="0"/>
          <w:numId w:val="4"/>
        </w:numPr>
        <w:spacing w:before="240" w:line="360" w:lineRule="auto"/>
        <w:ind w:left="0" w:right="49" w:firstLine="0"/>
        <w:jc w:val="both"/>
      </w:pPr>
      <w:r>
        <w:rPr>
          <w:rFonts w:ascii="Palatino Linotype" w:eastAsia="Palatino Linotype" w:hAnsi="Palatino Linotype" w:cs="Palatino Linotype"/>
        </w:rPr>
        <w:lastRenderedPageBreak/>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14:paraId="00EEDA09" w14:textId="77777777" w:rsidR="006C4D96" w:rsidRDefault="006C4D96">
      <w:pPr>
        <w:spacing w:line="360" w:lineRule="auto"/>
        <w:ind w:right="49"/>
        <w:jc w:val="both"/>
        <w:rPr>
          <w:rFonts w:ascii="Palatino Linotype" w:eastAsia="Palatino Linotype" w:hAnsi="Palatino Linotype" w:cs="Palatino Linotype"/>
        </w:rPr>
      </w:pPr>
    </w:p>
    <w:p w14:paraId="662F3274" w14:textId="77777777" w:rsidR="006C4D96" w:rsidRDefault="009715D4">
      <w:pPr>
        <w:numPr>
          <w:ilvl w:val="0"/>
          <w:numId w:val="4"/>
        </w:numPr>
        <w:spacing w:line="360" w:lineRule="auto"/>
        <w:ind w:left="0" w:right="49" w:firstLine="0"/>
        <w:jc w:val="both"/>
      </w:pPr>
      <w:r>
        <w:rPr>
          <w:rFonts w:ascii="Palatino Linotype" w:eastAsia="Palatino Linotype" w:hAnsi="Palatino Linotype" w:cs="Palatino Linotype"/>
        </w:rPr>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14:paraId="3BAF8C45" w14:textId="77777777" w:rsidR="006C4D96" w:rsidRDefault="006C4D96">
      <w:pPr>
        <w:spacing w:line="360" w:lineRule="auto"/>
        <w:ind w:right="49"/>
        <w:jc w:val="both"/>
        <w:rPr>
          <w:rFonts w:ascii="Palatino Linotype" w:eastAsia="Palatino Linotype" w:hAnsi="Palatino Linotype" w:cs="Palatino Linotype"/>
        </w:rPr>
      </w:pPr>
    </w:p>
    <w:p w14:paraId="58A5093C" w14:textId="77777777" w:rsidR="006C4D96" w:rsidRDefault="009715D4">
      <w:pPr>
        <w:numPr>
          <w:ilvl w:val="0"/>
          <w:numId w:val="4"/>
        </w:numPr>
        <w:spacing w:line="360" w:lineRule="auto"/>
        <w:ind w:left="0" w:right="49" w:firstLine="0"/>
        <w:jc w:val="both"/>
      </w:pPr>
      <w:bookmarkStart w:id="8" w:name="_heading=h.2s8eyo1" w:colFirst="0" w:colLast="0"/>
      <w:bookmarkEnd w:id="8"/>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4E60184A" w14:textId="77777777" w:rsidR="006C4D96" w:rsidRDefault="006C4D96">
      <w:pPr>
        <w:spacing w:line="360" w:lineRule="auto"/>
        <w:ind w:right="49"/>
        <w:jc w:val="both"/>
        <w:rPr>
          <w:rFonts w:ascii="Palatino Linotype" w:eastAsia="Palatino Linotype" w:hAnsi="Palatino Linotype" w:cs="Palatino Linotype"/>
          <w:highlight w:val="yellow"/>
        </w:rPr>
      </w:pPr>
    </w:p>
    <w:p w14:paraId="5790B263" w14:textId="77777777" w:rsidR="006C4D96" w:rsidRDefault="009715D4">
      <w:pPr>
        <w:pStyle w:val="Ttulo1"/>
        <w:spacing w:before="0" w:after="240" w:line="360" w:lineRule="auto"/>
        <w:rPr>
          <w:rFonts w:ascii="Palatino Linotype" w:eastAsia="Palatino Linotype" w:hAnsi="Palatino Linotype" w:cs="Palatino Linotype"/>
          <w:b/>
          <w:color w:val="000000"/>
          <w:sz w:val="24"/>
          <w:szCs w:val="24"/>
        </w:rPr>
      </w:pPr>
      <w:bookmarkStart w:id="9" w:name="_heading=h.17dp8vu" w:colFirst="0" w:colLast="0"/>
      <w:bookmarkEnd w:id="9"/>
      <w:r>
        <w:rPr>
          <w:rFonts w:ascii="Palatino Linotype" w:eastAsia="Palatino Linotype" w:hAnsi="Palatino Linotype" w:cs="Palatino Linotype"/>
          <w:b/>
          <w:color w:val="000000"/>
          <w:sz w:val="24"/>
          <w:szCs w:val="24"/>
        </w:rPr>
        <w:t>II. De la información solicitada y la respuesta del SUJETO OBLIGADO</w:t>
      </w:r>
    </w:p>
    <w:p w14:paraId="65186232" w14:textId="77777777" w:rsidR="006C4D96" w:rsidRDefault="009715D4">
      <w:pPr>
        <w:numPr>
          <w:ilvl w:val="0"/>
          <w:numId w:val="4"/>
        </w:numPr>
        <w:spacing w:line="360" w:lineRule="auto"/>
        <w:ind w:left="0" w:firstLine="0"/>
        <w:jc w:val="both"/>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del presente asunto, </w:t>
      </w:r>
      <w:proofErr w:type="gramStart"/>
      <w:r>
        <w:rPr>
          <w:rFonts w:ascii="Palatino Linotype" w:eastAsia="Palatino Linotype" w:hAnsi="Palatino Linotype" w:cs="Palatino Linotype"/>
          <w:color w:val="000000"/>
        </w:rPr>
        <w:t>primeramente</w:t>
      </w:r>
      <w:proofErr w:type="gramEnd"/>
      <w:r>
        <w:rPr>
          <w:rFonts w:ascii="Palatino Linotype" w:eastAsia="Palatino Linotype" w:hAnsi="Palatino Linotype" w:cs="Palatino Linotype"/>
          <w:color w:val="000000"/>
        </w:rPr>
        <w:t xml:space="preserve"> es menester precisar que del escrito de inconformidad, se observa que el particular se duele porque no cuentan con la información sin una declaración de inexistencia, así como, proporcionar información incompleta de la solicitada por parte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situación que será el motivo de análisis del presente recurso de revisión</w:t>
      </w:r>
    </w:p>
    <w:p w14:paraId="737BF705" w14:textId="77777777" w:rsidR="006C4D96" w:rsidRDefault="006C4D96">
      <w:pPr>
        <w:spacing w:line="360" w:lineRule="auto"/>
        <w:jc w:val="both"/>
        <w:rPr>
          <w:rFonts w:ascii="Palatino Linotype" w:eastAsia="Palatino Linotype" w:hAnsi="Palatino Linotype" w:cs="Palatino Linotype"/>
        </w:rPr>
      </w:pPr>
    </w:p>
    <w:p w14:paraId="75C0795E" w14:textId="77777777" w:rsidR="006C4D96" w:rsidRDefault="009715D4">
      <w:pPr>
        <w:numPr>
          <w:ilvl w:val="0"/>
          <w:numId w:val="4"/>
        </w:numPr>
        <w:spacing w:line="360" w:lineRule="auto"/>
        <w:ind w:left="0" w:firstLine="0"/>
        <w:jc w:val="both"/>
      </w:pPr>
      <w:r>
        <w:rPr>
          <w:rFonts w:ascii="Palatino Linotype" w:eastAsia="Palatino Linotype" w:hAnsi="Palatino Linotype" w:cs="Palatino Linotype"/>
        </w:rPr>
        <w:t xml:space="preserve">En ese sentido, es importante recordar la información que fue solicitada por el </w:t>
      </w:r>
      <w:r>
        <w:rPr>
          <w:rFonts w:ascii="Palatino Linotype" w:eastAsia="Palatino Linotype" w:hAnsi="Palatino Linotype" w:cs="Palatino Linotype"/>
          <w:b/>
        </w:rPr>
        <w:t xml:space="preserve">RECURRENTE. </w:t>
      </w:r>
    </w:p>
    <w:p w14:paraId="73FD0368" w14:textId="77777777" w:rsidR="006C4D96" w:rsidRDefault="009715D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“CERTIFICADO DE COMPETENCIA DE LA TITULAR DE LA UNIDAD DE TRANSPARENCIA Y CURRICULUM VITAE, RECIBO DE NOMINA DE LA ULTIMA QUINCENA PAGADA, ASÍ COMO RECIBO DE NOMINA DE LA SEGUNDA QUINCENA DE DICIEMBRE Y AGUINALDO O CUALQUIER OTRA PRESTACION PAGADA.” (Sic)</w:t>
      </w:r>
    </w:p>
    <w:p w14:paraId="4C789B26" w14:textId="77777777" w:rsidR="006C4D96" w:rsidRDefault="006C4D96">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p>
    <w:p w14:paraId="49E4F013" w14:textId="77777777" w:rsidR="006C4D96" w:rsidRDefault="006C4D96">
      <w:pPr>
        <w:pBdr>
          <w:top w:val="nil"/>
          <w:left w:val="nil"/>
          <w:bottom w:val="nil"/>
          <w:right w:val="nil"/>
          <w:between w:val="nil"/>
        </w:pBdr>
        <w:ind w:left="720" w:right="616"/>
        <w:jc w:val="both"/>
        <w:rPr>
          <w:rFonts w:ascii="Palatino Linotype" w:eastAsia="Palatino Linotype" w:hAnsi="Palatino Linotype" w:cs="Palatino Linotype"/>
          <w:i/>
          <w:color w:val="000000"/>
          <w:sz w:val="22"/>
          <w:szCs w:val="22"/>
        </w:rPr>
      </w:pPr>
    </w:p>
    <w:p w14:paraId="6EDAD8A0" w14:textId="77777777" w:rsidR="006C4D96" w:rsidRDefault="009715D4">
      <w:pPr>
        <w:numPr>
          <w:ilvl w:val="0"/>
          <w:numId w:val="4"/>
        </w:numPr>
        <w:spacing w:line="360" w:lineRule="auto"/>
        <w:ind w:left="0" w:firstLine="0"/>
        <w:jc w:val="both"/>
      </w:pPr>
      <w:r>
        <w:rPr>
          <w:rFonts w:ascii="Palatino Linotype" w:eastAsia="Palatino Linotype" w:hAnsi="Palatino Linotype" w:cs="Palatino Linotype"/>
        </w:rPr>
        <w:t xml:space="preserve">De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entregó en la respuesta de la solicitud de información dos archivos electrónicos en formato PDF, cuyo contenido grosso modo es el siguiente: </w:t>
      </w:r>
    </w:p>
    <w:p w14:paraId="5CB55627" w14:textId="77777777" w:rsidR="006C4D96" w:rsidRDefault="006C4D96">
      <w:pPr>
        <w:spacing w:line="360" w:lineRule="auto"/>
        <w:jc w:val="both"/>
      </w:pPr>
    </w:p>
    <w:p w14:paraId="33B702E4" w14:textId="77777777" w:rsidR="006C4D96" w:rsidRDefault="009715D4">
      <w:pPr>
        <w:pBdr>
          <w:top w:val="nil"/>
          <w:left w:val="nil"/>
          <w:bottom w:val="nil"/>
          <w:right w:val="nil"/>
          <w:between w:val="nil"/>
        </w:pBdr>
        <w:tabs>
          <w:tab w:val="left" w:pos="0"/>
        </w:tabs>
        <w:spacing w:line="360" w:lineRule="auto"/>
        <w:ind w:left="851"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Certificaciones_Titular_UTE.pdf</w:t>
      </w:r>
    </w:p>
    <w:p w14:paraId="0EF6ADD0" w14:textId="77777777" w:rsidR="006C4D96" w:rsidRDefault="009715D4">
      <w:pPr>
        <w:spacing w:line="360" w:lineRule="auto"/>
        <w:ind w:left="851"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Documento que contiene un cuadro de clasificación de información confidencial, un certificado de competencia laboral en el estándar de competencia “Garantizar el Derecho de Acceso a la Información Pública” expedido por Consejo Nacional de Normalización y Certificación de Competencias Laborales; así como, un certificado “En Transparencia, Rendición de Cuentas y Combate a la Corrupción”, otorgado por el INFOEM, una sociedad civil y una organización.</w:t>
      </w:r>
    </w:p>
    <w:p w14:paraId="2876B4E5" w14:textId="77777777" w:rsidR="006C4D96" w:rsidRDefault="006C4D96">
      <w:pPr>
        <w:spacing w:line="360" w:lineRule="auto"/>
        <w:ind w:left="851" w:right="900"/>
        <w:jc w:val="both"/>
        <w:rPr>
          <w:rFonts w:ascii="Palatino Linotype" w:eastAsia="Palatino Linotype" w:hAnsi="Palatino Linotype" w:cs="Palatino Linotype"/>
          <w:sz w:val="22"/>
          <w:szCs w:val="22"/>
        </w:rPr>
      </w:pPr>
    </w:p>
    <w:p w14:paraId="6D066EBC" w14:textId="77777777" w:rsidR="006C4D96" w:rsidRDefault="009715D4">
      <w:pPr>
        <w:pBdr>
          <w:top w:val="nil"/>
          <w:left w:val="nil"/>
          <w:bottom w:val="nil"/>
          <w:right w:val="nil"/>
          <w:between w:val="nil"/>
        </w:pBdr>
        <w:spacing w:line="360" w:lineRule="auto"/>
        <w:ind w:left="851"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PRD-DEE-CP-0013-2024.pdf</w:t>
      </w:r>
    </w:p>
    <w:p w14:paraId="2AD30F52" w14:textId="77777777" w:rsidR="006C4D96" w:rsidRDefault="009715D4">
      <w:pPr>
        <w:pBdr>
          <w:top w:val="nil"/>
          <w:left w:val="nil"/>
          <w:bottom w:val="nil"/>
          <w:right w:val="nil"/>
          <w:between w:val="nil"/>
        </w:pBdr>
        <w:spacing w:line="360" w:lineRule="auto"/>
        <w:ind w:left="851"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PRD/DEE-CP/0013/2021 de fecha 09 de febrero de dos mil veinticuatro, firmado por la Coordinadora de Patrimonio y Recursos Financieros Partido de la Revolución Democrática en el Estado de México, dirigido a la Titular de la Unidad y Enlace de Transparencia Estatal, del </w:t>
      </w:r>
      <w:r>
        <w:rPr>
          <w:rFonts w:ascii="Palatino Linotype" w:eastAsia="Palatino Linotype" w:hAnsi="Palatino Linotype" w:cs="Palatino Linotype"/>
          <w:color w:val="000000"/>
          <w:sz w:val="22"/>
          <w:szCs w:val="22"/>
        </w:rPr>
        <w:lastRenderedPageBreak/>
        <w:t>mismo partido, en el que hace de su conocimiento diversos puntos relativos a la solicitud de información:</w:t>
      </w:r>
    </w:p>
    <w:p w14:paraId="7DFF7B5A" w14:textId="77777777" w:rsidR="006C4D96" w:rsidRDefault="006C4D96">
      <w:pPr>
        <w:pBdr>
          <w:top w:val="nil"/>
          <w:left w:val="nil"/>
          <w:bottom w:val="nil"/>
          <w:right w:val="nil"/>
          <w:between w:val="nil"/>
        </w:pBdr>
        <w:spacing w:line="360" w:lineRule="auto"/>
        <w:ind w:left="851" w:right="900"/>
        <w:jc w:val="both"/>
        <w:rPr>
          <w:rFonts w:ascii="Palatino Linotype" w:eastAsia="Palatino Linotype" w:hAnsi="Palatino Linotype" w:cs="Palatino Linotype"/>
          <w:color w:val="000000"/>
          <w:sz w:val="22"/>
          <w:szCs w:val="22"/>
        </w:rPr>
      </w:pPr>
    </w:p>
    <w:p w14:paraId="4D2C1F3C" w14:textId="77777777" w:rsidR="006C4D96" w:rsidRDefault="009715D4">
      <w:pPr>
        <w:pBdr>
          <w:top w:val="nil"/>
          <w:left w:val="nil"/>
          <w:bottom w:val="nil"/>
          <w:right w:val="nil"/>
          <w:between w:val="nil"/>
        </w:pBdr>
        <w:spacing w:line="360" w:lineRule="auto"/>
        <w:ind w:left="851"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Certificado de Competencia. Adjunta la versión pública del documento debidamente aprobado el Comité de Transparencia del Sujeto Obligado.</w:t>
      </w:r>
    </w:p>
    <w:p w14:paraId="30B71E3C" w14:textId="77777777" w:rsidR="006C4D96" w:rsidRDefault="009715D4">
      <w:pPr>
        <w:pBdr>
          <w:top w:val="nil"/>
          <w:left w:val="nil"/>
          <w:bottom w:val="nil"/>
          <w:right w:val="nil"/>
          <w:between w:val="nil"/>
        </w:pBdr>
        <w:spacing w:line="360" w:lineRule="auto"/>
        <w:ind w:left="851"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Currículum Vitae. Señala que podrá ser visualizado en el portal de </w:t>
      </w:r>
      <w:proofErr w:type="spellStart"/>
      <w:r>
        <w:rPr>
          <w:rFonts w:ascii="Palatino Linotype" w:eastAsia="Palatino Linotype" w:hAnsi="Palatino Linotype" w:cs="Palatino Linotype"/>
          <w:color w:val="000000"/>
          <w:sz w:val="22"/>
          <w:szCs w:val="22"/>
        </w:rPr>
        <w:t>Ipomex</w:t>
      </w:r>
      <w:proofErr w:type="spellEnd"/>
      <w:r>
        <w:rPr>
          <w:rFonts w:ascii="Palatino Linotype" w:eastAsia="Palatino Linotype" w:hAnsi="Palatino Linotype" w:cs="Palatino Linotype"/>
          <w:color w:val="000000"/>
          <w:sz w:val="22"/>
          <w:szCs w:val="22"/>
        </w:rPr>
        <w:t xml:space="preserve"> o dirigirse a su página institucional donde podrá encontrar la versión pública de currículum vitae, señalando el enlace correspondiente.</w:t>
      </w:r>
    </w:p>
    <w:p w14:paraId="7C0FAAAD" w14:textId="77777777" w:rsidR="006C4D96" w:rsidRDefault="009715D4">
      <w:pPr>
        <w:pBdr>
          <w:top w:val="nil"/>
          <w:left w:val="nil"/>
          <w:bottom w:val="nil"/>
          <w:right w:val="nil"/>
          <w:between w:val="nil"/>
        </w:pBdr>
        <w:spacing w:line="360" w:lineRule="auto"/>
        <w:ind w:left="851"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Recibos de nómina, aguinaldo o cualquier otra prestación. Menciona:</w:t>
      </w:r>
    </w:p>
    <w:p w14:paraId="0013A89C" w14:textId="77777777" w:rsidR="006C4D96" w:rsidRDefault="009715D4">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1.</w:t>
      </w:r>
      <w:r>
        <w:rPr>
          <w:rFonts w:ascii="Palatino Linotype" w:eastAsia="Palatino Linotype" w:hAnsi="Palatino Linotype" w:cs="Palatino Linotype"/>
          <w:i/>
          <w:color w:val="000000"/>
          <w:sz w:val="22"/>
          <w:szCs w:val="22"/>
        </w:rPr>
        <w:t xml:space="preserve"> Que la actual Titular de la Unidad y Enlace de Transparencia Estatal, </w:t>
      </w:r>
      <w:r>
        <w:rPr>
          <w:rFonts w:ascii="Palatino Linotype" w:eastAsia="Palatino Linotype" w:hAnsi="Palatino Linotype" w:cs="Palatino Linotype"/>
          <w:b/>
          <w:i/>
          <w:color w:val="000000"/>
          <w:sz w:val="22"/>
          <w:szCs w:val="22"/>
        </w:rPr>
        <w:t>no pertenece, ni forma</w:t>
      </w:r>
      <w:r>
        <w:rPr>
          <w:rFonts w:ascii="Palatino Linotype" w:eastAsia="Palatino Linotype" w:hAnsi="Palatino Linotype" w:cs="Palatino Linotype"/>
          <w:i/>
          <w:color w:val="000000"/>
          <w:sz w:val="22"/>
          <w:szCs w:val="22"/>
        </w:rPr>
        <w:t xml:space="preserve"> parte de los integrantes de las distintas instancias colegiadas de dirección, representación y ejecutivas dentro del Instituto Político.</w:t>
      </w:r>
    </w:p>
    <w:p w14:paraId="0D382298" w14:textId="77777777" w:rsidR="006C4D96" w:rsidRDefault="006C4D96">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rPr>
      </w:pPr>
    </w:p>
    <w:p w14:paraId="3D93E45B" w14:textId="77777777" w:rsidR="006C4D96" w:rsidRDefault="009715D4">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2.</w:t>
      </w:r>
      <w:r>
        <w:rPr>
          <w:rFonts w:ascii="Palatino Linotype" w:eastAsia="Palatino Linotype" w:hAnsi="Palatino Linotype" w:cs="Palatino Linotype"/>
          <w:i/>
          <w:color w:val="000000"/>
          <w:sz w:val="22"/>
          <w:szCs w:val="22"/>
        </w:rPr>
        <w:t xml:space="preserve"> Que la relación contractual… respecta a un Convenio sobre retribución por honorarios asimilados a salarios.</w:t>
      </w:r>
    </w:p>
    <w:p w14:paraId="6DAC54F6" w14:textId="77777777" w:rsidR="006C4D96" w:rsidRDefault="006C4D96">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rPr>
      </w:pPr>
    </w:p>
    <w:p w14:paraId="07444A32" w14:textId="77777777" w:rsidR="006C4D96" w:rsidRDefault="009715D4">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3.</w:t>
      </w:r>
      <w:r>
        <w:rPr>
          <w:rFonts w:ascii="Palatino Linotype" w:eastAsia="Palatino Linotype" w:hAnsi="Palatino Linotype" w:cs="Palatino Linotype"/>
          <w:i/>
          <w:color w:val="000000"/>
          <w:sz w:val="22"/>
          <w:szCs w:val="22"/>
        </w:rPr>
        <w:t xml:space="preserve"> Que de la relación convenida toda remuneración económica con la actual Titular de la Unidad y el Enlace de Transparencia será realizada </w:t>
      </w:r>
      <w:proofErr w:type="gramStart"/>
      <w:r>
        <w:rPr>
          <w:rFonts w:ascii="Palatino Linotype" w:eastAsia="Palatino Linotype" w:hAnsi="Palatino Linotype" w:cs="Palatino Linotype"/>
          <w:i/>
          <w:color w:val="000000"/>
          <w:sz w:val="22"/>
          <w:szCs w:val="22"/>
        </w:rPr>
        <w:t xml:space="preserve">mediante  </w:t>
      </w:r>
      <w:r>
        <w:rPr>
          <w:rFonts w:ascii="Palatino Linotype" w:eastAsia="Palatino Linotype" w:hAnsi="Palatino Linotype" w:cs="Palatino Linotype"/>
          <w:b/>
          <w:i/>
          <w:color w:val="000000"/>
          <w:sz w:val="22"/>
          <w:szCs w:val="22"/>
        </w:rPr>
        <w:t>transferencia</w:t>
      </w:r>
      <w:proofErr w:type="gramEnd"/>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i/>
          <w:color w:val="000000"/>
          <w:sz w:val="22"/>
          <w:szCs w:val="22"/>
        </w:rPr>
        <w:t xml:space="preserve">misma que, </w:t>
      </w:r>
      <w:r>
        <w:rPr>
          <w:rFonts w:ascii="Palatino Linotype" w:eastAsia="Palatino Linotype" w:hAnsi="Palatino Linotype" w:cs="Palatino Linotype"/>
          <w:b/>
          <w:i/>
          <w:color w:val="000000"/>
          <w:sz w:val="22"/>
          <w:szCs w:val="22"/>
        </w:rPr>
        <w:t>cuenta con datos personales, bancarios y/o patrimoniales</w:t>
      </w:r>
      <w:r>
        <w:rPr>
          <w:rFonts w:ascii="Palatino Linotype" w:eastAsia="Palatino Linotype" w:hAnsi="Palatino Linotype" w:cs="Palatino Linotype"/>
          <w:i/>
          <w:color w:val="000000"/>
          <w:sz w:val="22"/>
          <w:szCs w:val="22"/>
        </w:rPr>
        <w:t xml:space="preserve"> que… </w:t>
      </w:r>
      <w:r>
        <w:rPr>
          <w:rFonts w:ascii="Palatino Linotype" w:eastAsia="Palatino Linotype" w:hAnsi="Palatino Linotype" w:cs="Palatino Linotype"/>
          <w:b/>
          <w:i/>
          <w:color w:val="000000"/>
          <w:sz w:val="22"/>
          <w:szCs w:val="22"/>
          <w:u w:val="single"/>
        </w:rPr>
        <w:t>no podrán ser bajo ningún motivo transferidos a un tercero sin el consentimiento del titular de los mismos.</w:t>
      </w:r>
    </w:p>
    <w:p w14:paraId="61DF1822" w14:textId="77777777" w:rsidR="006C4D96" w:rsidRDefault="006C4D96">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rPr>
      </w:pPr>
    </w:p>
    <w:p w14:paraId="46ADC47E" w14:textId="77777777" w:rsidR="006C4D96" w:rsidRDefault="009715D4">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u w:val="single"/>
        </w:rPr>
      </w:pPr>
      <w:r>
        <w:rPr>
          <w:rFonts w:ascii="Palatino Linotype" w:eastAsia="Palatino Linotype" w:hAnsi="Palatino Linotype" w:cs="Palatino Linotype"/>
          <w:i/>
          <w:color w:val="000000"/>
          <w:sz w:val="22"/>
          <w:szCs w:val="22"/>
        </w:rPr>
        <w:t xml:space="preserve">… complementando lo anterior, se hace de su conocimiento la notoria inexistencia de documentos expedidos a favor de la Titular de la Unidad y Enlace de Transparencia en el periodo peticionado toda vez que, </w:t>
      </w:r>
      <w:r>
        <w:rPr>
          <w:rFonts w:ascii="Palatino Linotype" w:eastAsia="Palatino Linotype" w:hAnsi="Palatino Linotype" w:cs="Palatino Linotype"/>
          <w:i/>
          <w:color w:val="000000"/>
          <w:sz w:val="22"/>
          <w:szCs w:val="22"/>
          <w:u w:val="single"/>
        </w:rPr>
        <w:t xml:space="preserve">la relación laboral </w:t>
      </w:r>
      <w:r>
        <w:rPr>
          <w:rFonts w:ascii="Palatino Linotype" w:eastAsia="Palatino Linotype" w:hAnsi="Palatino Linotype" w:cs="Palatino Linotype"/>
          <w:i/>
          <w:color w:val="000000"/>
          <w:sz w:val="22"/>
          <w:szCs w:val="22"/>
          <w:u w:val="single"/>
        </w:rPr>
        <w:lastRenderedPageBreak/>
        <w:t>contractual convenida finalizó el 15 de octubre del año 2023. Y, no fue sino hasta el presente mes de enero de 2024 renovada.</w:t>
      </w:r>
    </w:p>
    <w:p w14:paraId="1357DE15" w14:textId="77777777" w:rsidR="006C4D96" w:rsidRDefault="006C4D96">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u w:val="single"/>
        </w:rPr>
      </w:pPr>
    </w:p>
    <w:p w14:paraId="2CEF89F9" w14:textId="77777777" w:rsidR="006C4D96" w:rsidRDefault="009715D4">
      <w:pPr>
        <w:pBdr>
          <w:top w:val="nil"/>
          <w:left w:val="nil"/>
          <w:bottom w:val="nil"/>
          <w:right w:val="nil"/>
          <w:between w:val="nil"/>
        </w:pBdr>
        <w:spacing w:line="360" w:lineRule="auto"/>
        <w:ind w:left="851"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4.</w:t>
      </w:r>
      <w:r>
        <w:rPr>
          <w:rFonts w:ascii="Palatino Linotype" w:eastAsia="Palatino Linotype" w:hAnsi="Palatino Linotype" w:cs="Palatino Linotype"/>
          <w:i/>
          <w:color w:val="000000"/>
          <w:sz w:val="22"/>
          <w:szCs w:val="22"/>
        </w:rPr>
        <w:t xml:space="preserve"> En congruencia con lo pactado en el contrato y la culminación de su vigencia en el mes de octubre de 2023, por lo que respecta a </w:t>
      </w:r>
      <w:r>
        <w:rPr>
          <w:rFonts w:ascii="Palatino Linotype" w:eastAsia="Palatino Linotype" w:hAnsi="Palatino Linotype" w:cs="Palatino Linotype"/>
          <w:i/>
          <w:color w:val="000000"/>
          <w:sz w:val="22"/>
          <w:szCs w:val="22"/>
          <w:u w:val="single"/>
        </w:rPr>
        <w:t>aguinaldo o cualquier otra prestación pagada</w:t>
      </w:r>
      <w:r>
        <w:rPr>
          <w:rFonts w:ascii="Palatino Linotype" w:eastAsia="Palatino Linotype" w:hAnsi="Palatino Linotype" w:cs="Palatino Linotype"/>
          <w:i/>
          <w:color w:val="000000"/>
          <w:sz w:val="22"/>
          <w:szCs w:val="22"/>
        </w:rPr>
        <w:t xml:space="preserve"> dado lo convenido, se acordó pagos únicos quincenales por los servicios brindados hasta la culminación de la vigencia de contrato celebrado entre las partes…” (Sic)</w:t>
      </w:r>
    </w:p>
    <w:p w14:paraId="7C8CCDBA" w14:textId="77777777" w:rsidR="006C4D96" w:rsidRDefault="006C4D96">
      <w:pPr>
        <w:spacing w:line="360" w:lineRule="auto"/>
        <w:jc w:val="both"/>
        <w:rPr>
          <w:rFonts w:ascii="Palatino Linotype" w:eastAsia="Palatino Linotype" w:hAnsi="Palatino Linotype" w:cs="Palatino Linotype"/>
        </w:rPr>
      </w:pPr>
    </w:p>
    <w:p w14:paraId="40BD4238" w14:textId="77777777" w:rsidR="006C4D96" w:rsidRDefault="009715D4">
      <w:pPr>
        <w:numPr>
          <w:ilvl w:val="0"/>
          <w:numId w:val="4"/>
        </w:numPr>
        <w:spacing w:line="360" w:lineRule="auto"/>
        <w:ind w:left="0" w:firstLine="0"/>
        <w:jc w:val="both"/>
      </w:pPr>
      <w:r>
        <w:rPr>
          <w:rFonts w:ascii="Palatino Linotype" w:eastAsia="Palatino Linotype" w:hAnsi="Palatino Linotype" w:cs="Palatino Linotype"/>
        </w:rPr>
        <w:t xml:space="preserve"> De lo anterior, el entonces </w:t>
      </w:r>
      <w:r>
        <w:rPr>
          <w:rFonts w:ascii="Palatino Linotype" w:eastAsia="Palatino Linotype" w:hAnsi="Palatino Linotype" w:cs="Palatino Linotype"/>
          <w:b/>
        </w:rPr>
        <w:t xml:space="preserve">PARTICULAR </w:t>
      </w:r>
      <w:r>
        <w:rPr>
          <w:rFonts w:ascii="Palatino Linotype" w:eastAsia="Palatino Linotype" w:hAnsi="Palatino Linotype" w:cs="Palatino Linotype"/>
        </w:rPr>
        <w:t xml:space="preserve">interpuso el recurso de revisión mediante el cual se observa que se inconforma por lo siguiente. </w:t>
      </w:r>
    </w:p>
    <w:p w14:paraId="37A23CAE" w14:textId="77777777" w:rsidR="006C4D96" w:rsidRDefault="006C4D96">
      <w:pPr>
        <w:spacing w:line="360" w:lineRule="auto"/>
        <w:jc w:val="both"/>
      </w:pPr>
    </w:p>
    <w:p w14:paraId="65FEACFC" w14:textId="77777777" w:rsidR="006C4D96" w:rsidRDefault="009715D4">
      <w:pPr>
        <w:numPr>
          <w:ilvl w:val="0"/>
          <w:numId w:val="10"/>
        </w:numPr>
        <w:spacing w:line="360" w:lineRule="auto"/>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“INFORMACIÓN INCOMPLETA” (Sic)</w:t>
      </w:r>
    </w:p>
    <w:p w14:paraId="763F2E37" w14:textId="77777777" w:rsidR="006C4D96" w:rsidRDefault="009715D4">
      <w:pPr>
        <w:spacing w:line="360" w:lineRule="auto"/>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b/>
      </w:r>
    </w:p>
    <w:p w14:paraId="70DCD8AE" w14:textId="77777777" w:rsidR="006C4D96" w:rsidRDefault="009715D4">
      <w:pPr>
        <w:numPr>
          <w:ilvl w:val="0"/>
          <w:numId w:val="10"/>
        </w:numPr>
        <w:spacing w:line="360" w:lineRule="auto"/>
        <w:ind w:right="118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“SOLO DICEN QUE NO CUENTAN CON LA INFORMACION SIN DECLARAAR INEXISTENCIA Y NO REMITEN INFORMACION COMPLETA” (Sic)</w:t>
      </w:r>
    </w:p>
    <w:p w14:paraId="63719035" w14:textId="77777777" w:rsidR="006C4D96" w:rsidRDefault="006C4D96">
      <w:pPr>
        <w:spacing w:line="360" w:lineRule="auto"/>
        <w:jc w:val="both"/>
        <w:rPr>
          <w:rFonts w:ascii="Palatino Linotype" w:eastAsia="Palatino Linotype" w:hAnsi="Palatino Linotype" w:cs="Palatino Linotype"/>
        </w:rPr>
      </w:pPr>
    </w:p>
    <w:p w14:paraId="16B62AFB" w14:textId="77777777" w:rsidR="006C4D96" w:rsidRDefault="009715D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la interposición del recurso de revisión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 la etapa de manifestaciones entregó cuatro archivos electrónicos en formato PDF, cuyo contenido grosso modo es el siguiente. </w:t>
      </w:r>
    </w:p>
    <w:p w14:paraId="659B9DF9" w14:textId="77777777" w:rsidR="006C4D96" w:rsidRDefault="006C4D96">
      <w:pPr>
        <w:spacing w:line="360" w:lineRule="auto"/>
        <w:jc w:val="both"/>
        <w:rPr>
          <w:rFonts w:ascii="Palatino Linotype" w:eastAsia="Palatino Linotype" w:hAnsi="Palatino Linotype" w:cs="Palatino Linotype"/>
        </w:rPr>
      </w:pPr>
    </w:p>
    <w:p w14:paraId="1E083B8A" w14:textId="77777777" w:rsidR="006C4D96" w:rsidRDefault="009715D4">
      <w:pPr>
        <w:pBdr>
          <w:top w:val="nil"/>
          <w:left w:val="nil"/>
          <w:bottom w:val="nil"/>
          <w:right w:val="nil"/>
          <w:between w:val="nil"/>
        </w:pBdr>
        <w:spacing w:line="360" w:lineRule="auto"/>
        <w:ind w:left="113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b/>
          <w:i/>
          <w:color w:val="000000"/>
          <w:sz w:val="22"/>
          <w:szCs w:val="22"/>
        </w:rPr>
        <w:tab/>
        <w:t>MANIFESTACIONES_RR_00843_2024_PRD_EDOMEX.pdf</w:t>
      </w:r>
    </w:p>
    <w:p w14:paraId="3CE0EE0E" w14:textId="77777777" w:rsidR="006C4D96" w:rsidRDefault="009715D4">
      <w:pPr>
        <w:pBdr>
          <w:top w:val="nil"/>
          <w:left w:val="nil"/>
          <w:bottom w:val="nil"/>
          <w:right w:val="nil"/>
          <w:between w:val="nil"/>
        </w:pBdr>
        <w:spacing w:line="360" w:lineRule="auto"/>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Oficio PRD/UTE/IP/0001/2024 de fecha diecinueve de febrero de dos mil veinticuatro, firmado por la Titular de la Unidad y el Enlace de Transparencia Estatal, dirigido a la Comisionada del INFOEM, en el que manifiesta que el recurrente no señala a que información se refiere con incompleta, ya que se proporcionaron en formato PDF los certificados de competencia y el acuerdo de clasificación de la información, en cuanto al currículum vitae se señaló que podría ser visualizado y verificado en su propio portal de Información Pública de Oficio Mexiquense (</w:t>
      </w:r>
      <w:proofErr w:type="spellStart"/>
      <w:r>
        <w:rPr>
          <w:rFonts w:ascii="Palatino Linotype" w:eastAsia="Palatino Linotype" w:hAnsi="Palatino Linotype" w:cs="Palatino Linotype"/>
          <w:color w:val="000000"/>
          <w:sz w:val="22"/>
          <w:szCs w:val="22"/>
        </w:rPr>
        <w:t>Ipomex</w:t>
      </w:r>
      <w:proofErr w:type="spellEnd"/>
      <w:r>
        <w:rPr>
          <w:rFonts w:ascii="Palatino Linotype" w:eastAsia="Palatino Linotype" w:hAnsi="Palatino Linotype" w:cs="Palatino Linotype"/>
          <w:color w:val="000000"/>
          <w:sz w:val="22"/>
          <w:szCs w:val="22"/>
        </w:rPr>
        <w:t>), así como en un enlace, haciendo notar en captura de pantalla la visualización del documento. En lo que respecta a los recibos de nómina, aguinaldo o cualquier otra prestación pagada, reitera lo manifestado en la respuesta primigenia, la Titular de la Unidad y el Enlace de Transparencia Estatal, tiene una relación contractual a través de un Convenio sobre retribución por Honorarios asimilados a salarios, y la remuneración económica es a través de transferencias bancarias, mismas que contienen datos personales, bancarios y/o patrimoniales y toda vez que la recurrente solicita “recibos de nómina” documentos que no obran en los archivos de ese Instituto, no está obligado a proporcionarlos. Confirmando así su respuesta a la solicitud de información.</w:t>
      </w:r>
    </w:p>
    <w:p w14:paraId="1C196F85" w14:textId="77777777" w:rsidR="006C4D96" w:rsidRDefault="006C4D96">
      <w:pPr>
        <w:pBdr>
          <w:top w:val="nil"/>
          <w:left w:val="nil"/>
          <w:bottom w:val="nil"/>
          <w:right w:val="nil"/>
          <w:between w:val="nil"/>
        </w:pBdr>
        <w:spacing w:line="360" w:lineRule="auto"/>
        <w:ind w:left="1134" w:right="902"/>
        <w:jc w:val="both"/>
        <w:rPr>
          <w:rFonts w:ascii="Palatino Linotype" w:eastAsia="Palatino Linotype" w:hAnsi="Palatino Linotype" w:cs="Palatino Linotype"/>
          <w:b/>
          <w:i/>
          <w:color w:val="000000"/>
          <w:sz w:val="22"/>
          <w:szCs w:val="22"/>
        </w:rPr>
      </w:pPr>
    </w:p>
    <w:p w14:paraId="16D81264" w14:textId="77777777" w:rsidR="006C4D96" w:rsidRDefault="009715D4">
      <w:pPr>
        <w:pBdr>
          <w:top w:val="nil"/>
          <w:left w:val="nil"/>
          <w:bottom w:val="nil"/>
          <w:right w:val="nil"/>
          <w:between w:val="nil"/>
        </w:pBdr>
        <w:spacing w:line="360" w:lineRule="auto"/>
        <w:ind w:left="113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•EXTRACTO_ACUERDO_SEGUNDA_SESION_EXTRAORDINARIA_CT_2024.pdf</w:t>
      </w:r>
    </w:p>
    <w:p w14:paraId="7A464E55" w14:textId="77777777" w:rsidR="006C4D96" w:rsidRDefault="009715D4">
      <w:pPr>
        <w:pBdr>
          <w:top w:val="nil"/>
          <w:left w:val="nil"/>
          <w:bottom w:val="nil"/>
          <w:right w:val="nil"/>
          <w:between w:val="nil"/>
        </w:pBdr>
        <w:spacing w:line="360" w:lineRule="auto"/>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ACUERDO/PRD/EDOMEX/CT/004/2024 de fecha treinta y uno de enero de dos mil veinticuatro firmado por la </w:t>
      </w:r>
      <w:proofErr w:type="gramStart"/>
      <w:r>
        <w:rPr>
          <w:rFonts w:ascii="Palatino Linotype" w:eastAsia="Palatino Linotype" w:hAnsi="Palatino Linotype" w:cs="Palatino Linotype"/>
          <w:color w:val="000000"/>
          <w:sz w:val="22"/>
          <w:szCs w:val="22"/>
        </w:rPr>
        <w:t>Presidente</w:t>
      </w:r>
      <w:proofErr w:type="gramEnd"/>
      <w:r>
        <w:rPr>
          <w:rFonts w:ascii="Palatino Linotype" w:eastAsia="Palatino Linotype" w:hAnsi="Palatino Linotype" w:cs="Palatino Linotype"/>
          <w:color w:val="000000"/>
          <w:sz w:val="22"/>
          <w:szCs w:val="22"/>
        </w:rPr>
        <w:t xml:space="preserve"> del Comité de Transparencia, en el que se aprueba la clasificación confidencial de </w:t>
      </w:r>
      <w:r>
        <w:rPr>
          <w:rFonts w:ascii="Palatino Linotype" w:eastAsia="Palatino Linotype" w:hAnsi="Palatino Linotype" w:cs="Palatino Linotype"/>
          <w:color w:val="000000"/>
          <w:sz w:val="22"/>
          <w:szCs w:val="22"/>
        </w:rPr>
        <w:lastRenderedPageBreak/>
        <w:t>manera parcial de los datos personales emanados de los documentos comprobatorios de la certificación de la Titular de la Unidad y la elaboración de la versión pública de los documentos en mención y se testen los datos personales referidos.</w:t>
      </w:r>
    </w:p>
    <w:p w14:paraId="76380212" w14:textId="77777777" w:rsidR="006C4D96" w:rsidRDefault="006C4D96">
      <w:pPr>
        <w:pBdr>
          <w:top w:val="nil"/>
          <w:left w:val="nil"/>
          <w:bottom w:val="nil"/>
          <w:right w:val="nil"/>
          <w:between w:val="nil"/>
        </w:pBdr>
        <w:spacing w:line="360" w:lineRule="auto"/>
        <w:ind w:left="1134" w:right="902"/>
        <w:jc w:val="both"/>
        <w:rPr>
          <w:rFonts w:ascii="Palatino Linotype" w:eastAsia="Palatino Linotype" w:hAnsi="Palatino Linotype" w:cs="Palatino Linotype"/>
          <w:sz w:val="22"/>
          <w:szCs w:val="22"/>
        </w:rPr>
      </w:pPr>
    </w:p>
    <w:p w14:paraId="5DB45BA8" w14:textId="77777777" w:rsidR="006C4D96" w:rsidRDefault="009715D4">
      <w:pPr>
        <w:pBdr>
          <w:top w:val="nil"/>
          <w:left w:val="nil"/>
          <w:bottom w:val="nil"/>
          <w:right w:val="nil"/>
          <w:between w:val="nil"/>
        </w:pBdr>
        <w:spacing w:line="360" w:lineRule="auto"/>
        <w:ind w:left="113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•CV_LUCERO_VARGAS_TRANSPARENCIA_DEE_PRD_EDOMEX.pdf</w:t>
      </w:r>
    </w:p>
    <w:p w14:paraId="6B2D2441" w14:textId="77777777" w:rsidR="006C4D96" w:rsidRDefault="009715D4">
      <w:pPr>
        <w:pBdr>
          <w:top w:val="nil"/>
          <w:left w:val="nil"/>
          <w:bottom w:val="nil"/>
          <w:right w:val="nil"/>
          <w:between w:val="nil"/>
        </w:pBdr>
        <w:spacing w:line="360" w:lineRule="auto"/>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Documento con información curricular.</w:t>
      </w:r>
    </w:p>
    <w:p w14:paraId="3DD4C4DA" w14:textId="77777777" w:rsidR="006C4D96" w:rsidRDefault="009715D4">
      <w:pPr>
        <w:pBdr>
          <w:top w:val="nil"/>
          <w:left w:val="nil"/>
          <w:bottom w:val="nil"/>
          <w:right w:val="nil"/>
          <w:between w:val="nil"/>
        </w:pBdr>
        <w:tabs>
          <w:tab w:val="left" w:pos="3885"/>
        </w:tabs>
        <w:spacing w:line="360" w:lineRule="auto"/>
        <w:ind w:left="113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b/>
      </w:r>
    </w:p>
    <w:p w14:paraId="2690C71F" w14:textId="77777777" w:rsidR="006C4D96" w:rsidRDefault="009715D4">
      <w:pPr>
        <w:pBdr>
          <w:top w:val="nil"/>
          <w:left w:val="nil"/>
          <w:bottom w:val="nil"/>
          <w:right w:val="nil"/>
          <w:between w:val="nil"/>
        </w:pBdr>
        <w:spacing w:line="360" w:lineRule="auto"/>
        <w:ind w:left="113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b/>
          <w:i/>
          <w:color w:val="000000"/>
          <w:sz w:val="22"/>
          <w:szCs w:val="22"/>
        </w:rPr>
        <w:tab/>
        <w:t>Certificaciones_Titular_UTE.pdf</w:t>
      </w:r>
    </w:p>
    <w:p w14:paraId="1B33C7A1" w14:textId="77777777" w:rsidR="006C4D96" w:rsidRDefault="009715D4">
      <w:pPr>
        <w:pBdr>
          <w:top w:val="nil"/>
          <w:left w:val="nil"/>
          <w:bottom w:val="nil"/>
          <w:right w:val="nil"/>
          <w:between w:val="nil"/>
        </w:pBdr>
        <w:spacing w:line="360" w:lineRule="auto"/>
        <w:ind w:left="1134" w:right="90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2"/>
          <w:szCs w:val="22"/>
        </w:rPr>
        <w:t>Documento que contiene un cuadro de clasificación de información confidencial, un certificado de competencia laboral en el estándar de competencia “Garantizar el Derecho de Acceso a la Información Pública” expedido por Consejo Nacional de Normalización y Certificación de Competencias Laborales; así como, un certificado “En Transparencia, Rendición de Cuentas y Combate a la Corrupción”, otorgado por el INFOEM, una sociedad civil y una organización.</w:t>
      </w:r>
      <w:r>
        <w:rPr>
          <w:rFonts w:ascii="Palatino Linotype" w:eastAsia="Palatino Linotype" w:hAnsi="Palatino Linotype" w:cs="Palatino Linotype"/>
          <w:color w:val="000000"/>
        </w:rPr>
        <w:t xml:space="preserve"> </w:t>
      </w:r>
    </w:p>
    <w:p w14:paraId="2C7E3D63" w14:textId="77777777" w:rsidR="006C4D96" w:rsidRDefault="006C4D96">
      <w:pPr>
        <w:spacing w:line="360" w:lineRule="auto"/>
        <w:jc w:val="both"/>
        <w:rPr>
          <w:rFonts w:ascii="Palatino Linotype" w:eastAsia="Palatino Linotype" w:hAnsi="Palatino Linotype" w:cs="Palatino Linotype"/>
        </w:rPr>
      </w:pPr>
    </w:p>
    <w:p w14:paraId="0205C6E6" w14:textId="77777777" w:rsidR="006C4D96" w:rsidRDefault="009715D4">
      <w:pPr>
        <w:numPr>
          <w:ilvl w:val="0"/>
          <w:numId w:val="4"/>
        </w:numPr>
        <w:pBdr>
          <w:top w:val="nil"/>
          <w:left w:val="nil"/>
          <w:bottom w:val="nil"/>
          <w:right w:val="nil"/>
          <w:between w:val="nil"/>
        </w:pBdr>
        <w:tabs>
          <w:tab w:val="left" w:pos="0"/>
        </w:tabs>
        <w:spacing w:line="360" w:lineRule="auto"/>
        <w:ind w:left="0" w:right="-93" w:firstLine="0"/>
        <w:jc w:val="both"/>
        <w:rPr>
          <w:rFonts w:ascii="Palatino Linotype" w:eastAsia="Palatino Linotype" w:hAnsi="Palatino Linotype" w:cs="Palatino Linotype"/>
          <w:b/>
          <w:i/>
          <w:color w:val="000000"/>
        </w:rPr>
      </w:pPr>
      <w:r>
        <w:rPr>
          <w:rFonts w:ascii="Palatino Linotype" w:eastAsia="Palatino Linotype" w:hAnsi="Palatino Linotype" w:cs="Palatino Linotype"/>
          <w:color w:val="000000"/>
        </w:rPr>
        <w:t xml:space="preserve">Ahora bien, se debe de señalar que en primer punto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en lo que respecta al punto de solicitud relativo al </w:t>
      </w:r>
      <w:r>
        <w:rPr>
          <w:rFonts w:ascii="Palatino Linotype" w:eastAsia="Palatino Linotype" w:hAnsi="Palatino Linotype" w:cs="Palatino Linotype"/>
          <w:i/>
          <w:color w:val="000000"/>
        </w:rPr>
        <w:t xml:space="preserve">Certificado de Competencia de la Titular de la Unidad de Transparencia, </w:t>
      </w:r>
      <w:r>
        <w:rPr>
          <w:rFonts w:ascii="Palatino Linotype" w:eastAsia="Palatino Linotype" w:hAnsi="Palatino Linotype" w:cs="Palatino Linotype"/>
          <w:color w:val="000000"/>
        </w:rPr>
        <w:t xml:space="preserve">en la respuesta primigenia se adjunta el archivo denominado </w:t>
      </w:r>
      <w:r>
        <w:rPr>
          <w:rFonts w:ascii="Palatino Linotype" w:eastAsia="Palatino Linotype" w:hAnsi="Palatino Linotype" w:cs="Palatino Linotype"/>
          <w:b/>
          <w:i/>
          <w:color w:val="000000"/>
        </w:rPr>
        <w:t>Certificaciones_Titular_UTE.pdf</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del cual se presentan las capturas de pantalla de dos certificados:</w:t>
      </w:r>
    </w:p>
    <w:p w14:paraId="32AC276B" w14:textId="77777777" w:rsidR="006C4D96" w:rsidRDefault="006C4D96">
      <w:pPr>
        <w:pBdr>
          <w:top w:val="nil"/>
          <w:left w:val="nil"/>
          <w:bottom w:val="nil"/>
          <w:right w:val="nil"/>
          <w:between w:val="nil"/>
        </w:pBdr>
        <w:tabs>
          <w:tab w:val="left" w:pos="0"/>
        </w:tabs>
        <w:spacing w:line="360" w:lineRule="auto"/>
        <w:ind w:left="360" w:right="-93"/>
        <w:jc w:val="both"/>
        <w:rPr>
          <w:rFonts w:ascii="Palatino Linotype" w:eastAsia="Palatino Linotype" w:hAnsi="Palatino Linotype" w:cs="Palatino Linotype"/>
          <w:b/>
          <w:i/>
          <w:color w:val="000000"/>
          <w:sz w:val="22"/>
          <w:szCs w:val="22"/>
        </w:rPr>
      </w:pPr>
    </w:p>
    <w:p w14:paraId="117100C1" w14:textId="77777777" w:rsidR="006C4D96" w:rsidRDefault="009715D4">
      <w:pPr>
        <w:pBdr>
          <w:top w:val="nil"/>
          <w:left w:val="nil"/>
          <w:bottom w:val="nil"/>
          <w:right w:val="nil"/>
          <w:between w:val="nil"/>
        </w:pBdr>
        <w:tabs>
          <w:tab w:val="left" w:pos="0"/>
        </w:tabs>
        <w:spacing w:line="360" w:lineRule="auto"/>
        <w:ind w:left="360" w:right="-93"/>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noProof/>
          <w:color w:val="000000"/>
          <w:sz w:val="22"/>
          <w:szCs w:val="22"/>
          <w:lang w:val="es-MX" w:eastAsia="es-MX"/>
        </w:rPr>
        <w:lastRenderedPageBreak/>
        <w:drawing>
          <wp:inline distT="0" distB="0" distL="0" distR="0" wp14:anchorId="36516F29" wp14:editId="6D2244C5">
            <wp:extent cx="2219277" cy="2731736"/>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19277" cy="2731736"/>
                    </a:xfrm>
                    <a:prstGeom prst="rect">
                      <a:avLst/>
                    </a:prstGeom>
                    <a:ln/>
                  </pic:spPr>
                </pic:pic>
              </a:graphicData>
            </a:graphic>
          </wp:inline>
        </w:drawing>
      </w:r>
    </w:p>
    <w:p w14:paraId="37369E2B" w14:textId="77777777" w:rsidR="006C4D96" w:rsidRDefault="006C4D96">
      <w:pPr>
        <w:pBdr>
          <w:top w:val="nil"/>
          <w:left w:val="nil"/>
          <w:bottom w:val="nil"/>
          <w:right w:val="nil"/>
          <w:between w:val="nil"/>
        </w:pBdr>
        <w:tabs>
          <w:tab w:val="left" w:pos="0"/>
        </w:tabs>
        <w:spacing w:line="360" w:lineRule="auto"/>
        <w:ind w:left="360" w:right="-93"/>
        <w:jc w:val="center"/>
        <w:rPr>
          <w:rFonts w:ascii="Palatino Linotype" w:eastAsia="Palatino Linotype" w:hAnsi="Palatino Linotype" w:cs="Palatino Linotype"/>
          <w:b/>
          <w:i/>
          <w:color w:val="000000"/>
          <w:sz w:val="22"/>
          <w:szCs w:val="22"/>
        </w:rPr>
      </w:pPr>
    </w:p>
    <w:p w14:paraId="455E97FC" w14:textId="77777777" w:rsidR="006C4D96" w:rsidRDefault="009715D4">
      <w:pPr>
        <w:pBdr>
          <w:top w:val="nil"/>
          <w:left w:val="nil"/>
          <w:bottom w:val="nil"/>
          <w:right w:val="nil"/>
          <w:between w:val="nil"/>
        </w:pBdr>
        <w:tabs>
          <w:tab w:val="left" w:pos="0"/>
        </w:tabs>
        <w:spacing w:line="360" w:lineRule="auto"/>
        <w:ind w:left="360" w:right="-93"/>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noProof/>
          <w:color w:val="000000"/>
          <w:sz w:val="22"/>
          <w:szCs w:val="22"/>
          <w:lang w:val="es-MX" w:eastAsia="es-MX"/>
        </w:rPr>
        <w:drawing>
          <wp:inline distT="0" distB="0" distL="0" distR="0" wp14:anchorId="56B52157" wp14:editId="7DCCF678">
            <wp:extent cx="2552746" cy="3284151"/>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552746" cy="3284151"/>
                    </a:xfrm>
                    <a:prstGeom prst="rect">
                      <a:avLst/>
                    </a:prstGeom>
                    <a:ln/>
                  </pic:spPr>
                </pic:pic>
              </a:graphicData>
            </a:graphic>
          </wp:inline>
        </w:drawing>
      </w:r>
    </w:p>
    <w:p w14:paraId="58F97982" w14:textId="77777777" w:rsidR="006C4D96" w:rsidRDefault="006C4D96">
      <w:pPr>
        <w:pBdr>
          <w:top w:val="nil"/>
          <w:left w:val="nil"/>
          <w:bottom w:val="nil"/>
          <w:right w:val="nil"/>
          <w:between w:val="nil"/>
        </w:pBdr>
        <w:tabs>
          <w:tab w:val="left" w:pos="0"/>
        </w:tabs>
        <w:spacing w:line="360" w:lineRule="auto"/>
        <w:ind w:left="360" w:right="-93"/>
        <w:jc w:val="both"/>
        <w:rPr>
          <w:rFonts w:ascii="Palatino Linotype" w:eastAsia="Palatino Linotype" w:hAnsi="Palatino Linotype" w:cs="Palatino Linotype"/>
          <w:b/>
          <w:i/>
          <w:color w:val="000000"/>
          <w:sz w:val="22"/>
          <w:szCs w:val="22"/>
        </w:rPr>
      </w:pPr>
    </w:p>
    <w:p w14:paraId="75B75DB2" w14:textId="77777777" w:rsidR="006C4D96" w:rsidRDefault="009715D4">
      <w:pPr>
        <w:pBdr>
          <w:top w:val="nil"/>
          <w:left w:val="nil"/>
          <w:bottom w:val="nil"/>
          <w:right w:val="nil"/>
          <w:between w:val="nil"/>
        </w:pBdr>
        <w:tabs>
          <w:tab w:val="left" w:pos="0"/>
        </w:tabs>
        <w:ind w:left="1134" w:right="90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xml:space="preserve">Documento que también contiene un cuadro de clasificación de información confidencial, el certificado de competencia laboral en el estándar de competencia “Garantizar el Derecho de Acceso a la Información Pública” </w:t>
      </w:r>
      <w:r>
        <w:rPr>
          <w:rFonts w:ascii="Palatino Linotype" w:eastAsia="Palatino Linotype" w:hAnsi="Palatino Linotype" w:cs="Palatino Linotype"/>
          <w:i/>
          <w:color w:val="000000"/>
          <w:sz w:val="22"/>
          <w:szCs w:val="22"/>
        </w:rPr>
        <w:lastRenderedPageBreak/>
        <w:t>expedido por Consejo Nacional de Normalización y Certificación de Competencias Laborales, así como, el certificado “En Transparencia, Rendición de Cuentas y Combate a la Corrupción”, otorgado por el INFOEM, una sociedad civil y una organización</w:t>
      </w:r>
      <w:r>
        <w:rPr>
          <w:rFonts w:ascii="Palatino Linotype" w:eastAsia="Palatino Linotype" w:hAnsi="Palatino Linotype" w:cs="Palatino Linotype"/>
          <w:color w:val="000000"/>
          <w:sz w:val="22"/>
          <w:szCs w:val="22"/>
        </w:rPr>
        <w:t>.</w:t>
      </w:r>
    </w:p>
    <w:p w14:paraId="16925DF8" w14:textId="77777777" w:rsidR="006C4D96" w:rsidRDefault="006C4D96">
      <w:pPr>
        <w:pBdr>
          <w:top w:val="nil"/>
          <w:left w:val="nil"/>
          <w:bottom w:val="nil"/>
          <w:right w:val="nil"/>
          <w:between w:val="nil"/>
        </w:pBdr>
        <w:tabs>
          <w:tab w:val="left" w:pos="0"/>
        </w:tabs>
        <w:spacing w:line="360" w:lineRule="auto"/>
        <w:ind w:left="360" w:right="-93"/>
        <w:jc w:val="both"/>
        <w:rPr>
          <w:rFonts w:ascii="Palatino Linotype" w:eastAsia="Palatino Linotype" w:hAnsi="Palatino Linotype" w:cs="Palatino Linotype"/>
          <w:color w:val="000000"/>
        </w:rPr>
      </w:pPr>
    </w:p>
    <w:p w14:paraId="082BA094" w14:textId="77777777" w:rsidR="006C4D96" w:rsidRDefault="009715D4">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lo anterior se observa que ambos documentos cuentan con información clasificada como confidencial, documentos electrónicos creados en versión pública, eliminando las partes o secciones clasificadas, por lo que se tiene por colmado este punto de la solicitud.</w:t>
      </w:r>
    </w:p>
    <w:p w14:paraId="0CBC0B0F" w14:textId="77777777" w:rsidR="006C4D96" w:rsidRDefault="006C4D96">
      <w:pPr>
        <w:spacing w:line="360" w:lineRule="auto"/>
        <w:jc w:val="both"/>
        <w:rPr>
          <w:rFonts w:ascii="Palatino Linotype" w:eastAsia="Palatino Linotype" w:hAnsi="Palatino Linotype" w:cs="Palatino Linotype"/>
          <w:color w:val="000000"/>
        </w:rPr>
      </w:pPr>
    </w:p>
    <w:p w14:paraId="25010841" w14:textId="77777777" w:rsidR="006C4D96" w:rsidRDefault="009715D4">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En lo tocante al rubro de la solicitud respecto del </w:t>
      </w:r>
      <w:r>
        <w:rPr>
          <w:rFonts w:ascii="Palatino Linotype" w:eastAsia="Palatino Linotype" w:hAnsi="Palatino Linotype" w:cs="Palatino Linotype"/>
          <w:i/>
          <w:sz w:val="22"/>
          <w:szCs w:val="22"/>
        </w:rPr>
        <w:t>Currículum Vitae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rPr>
        <w:t>de la servidora pública en referencia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menciona que el mismo puede ser consultado en el artículo 92, fracción XXI de su Portal de Información Pública de Oficio Mexiquense (</w:t>
      </w:r>
      <w:proofErr w:type="spellStart"/>
      <w:r>
        <w:rPr>
          <w:rFonts w:ascii="Palatino Linotype" w:eastAsia="Palatino Linotype" w:hAnsi="Palatino Linotype" w:cs="Palatino Linotype"/>
        </w:rPr>
        <w:t>Ipomex</w:t>
      </w:r>
      <w:proofErr w:type="spellEnd"/>
      <w:r>
        <w:rPr>
          <w:rFonts w:ascii="Palatino Linotype" w:eastAsia="Palatino Linotype" w:hAnsi="Palatino Linotype" w:cs="Palatino Linotype"/>
        </w:rPr>
        <w:t xml:space="preserve">), o si lo prefiere en su página institucional, y que puede ser verificado en el enlace siguiente: </w:t>
      </w:r>
    </w:p>
    <w:p w14:paraId="33A67C3B" w14:textId="77777777" w:rsidR="006C4D96" w:rsidRDefault="009715D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noProof/>
          <w:color w:val="000000"/>
          <w:lang w:val="es-MX" w:eastAsia="es-MX"/>
        </w:rPr>
        <w:drawing>
          <wp:inline distT="0" distB="0" distL="0" distR="0" wp14:anchorId="3B186111" wp14:editId="31508C3D">
            <wp:extent cx="5563376" cy="457264"/>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563376" cy="457264"/>
                    </a:xfrm>
                    <a:prstGeom prst="rect">
                      <a:avLst/>
                    </a:prstGeom>
                    <a:ln/>
                  </pic:spPr>
                </pic:pic>
              </a:graphicData>
            </a:graphic>
          </wp:inline>
        </w:drawing>
      </w:r>
    </w:p>
    <w:p w14:paraId="14F8BC60" w14:textId="77777777" w:rsidR="006C4D96" w:rsidRDefault="006C4D96">
      <w:pPr>
        <w:spacing w:line="360" w:lineRule="auto"/>
        <w:jc w:val="both"/>
        <w:rPr>
          <w:rFonts w:ascii="Palatino Linotype" w:eastAsia="Palatino Linotype" w:hAnsi="Palatino Linotype" w:cs="Palatino Linotype"/>
        </w:rPr>
      </w:pPr>
    </w:p>
    <w:p w14:paraId="255F79A8" w14:textId="77777777" w:rsidR="006C4D96" w:rsidRDefault="009715D4">
      <w:pPr>
        <w:numPr>
          <w:ilvl w:val="0"/>
          <w:numId w:val="4"/>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Si bien al escribir dicho enlace en el buscador, se direcciona la página a la información curricular de la servidora pública referida, lo cierto es, que </w:t>
      </w:r>
      <w:r>
        <w:rPr>
          <w:rFonts w:ascii="Palatino Linotype" w:eastAsia="Palatino Linotype" w:hAnsi="Palatino Linotype" w:cs="Palatino Linotype"/>
          <w:b/>
          <w:color w:val="000000"/>
        </w:rPr>
        <w:t xml:space="preserve">EL SUJETO OBLIGADO,  </w:t>
      </w:r>
      <w:r>
        <w:rPr>
          <w:rFonts w:ascii="Palatino Linotype" w:eastAsia="Palatino Linotype" w:hAnsi="Palatino Linotype" w:cs="Palatino Linotype"/>
          <w:color w:val="000000"/>
        </w:rPr>
        <w:t xml:space="preserve">proporcionó la información en un </w:t>
      </w:r>
      <w:r>
        <w:rPr>
          <w:rFonts w:ascii="Palatino Linotype" w:eastAsia="Palatino Linotype" w:hAnsi="Palatino Linotype" w:cs="Palatino Linotype"/>
          <w:b/>
          <w:color w:val="000000"/>
          <w:u w:val="single"/>
        </w:rPr>
        <w:t>formato cerrado</w:t>
      </w:r>
      <w:r>
        <w:rPr>
          <w:rFonts w:ascii="Palatino Linotype" w:eastAsia="Palatino Linotype" w:hAnsi="Palatino Linotype" w:cs="Palatino Linotype"/>
          <w:color w:val="000000"/>
        </w:rPr>
        <w:t xml:space="preserve">; es decir, que implica que se digite dato por dato de cada uno de los caracteres, lo que facilita la existencia del error humano; por lo cual, en atención a los artículos 3° fracción VIII, XVI, 24, fracción V, 41 y 160 de la Ley de Transparencia vigente en la Entidad, los Sujetos Obligados y este Organismo Garante, deben velar por la generación y </w:t>
      </w:r>
      <w:r>
        <w:rPr>
          <w:rFonts w:ascii="Palatino Linotype" w:eastAsia="Palatino Linotype" w:hAnsi="Palatino Linotype" w:cs="Palatino Linotype"/>
          <w:color w:val="000000"/>
        </w:rPr>
        <w:lastRenderedPageBreak/>
        <w:t xml:space="preserve">entrega de la información a los Particulares </w:t>
      </w:r>
      <w:r>
        <w:rPr>
          <w:rFonts w:ascii="Palatino Linotype" w:eastAsia="Palatino Linotype" w:hAnsi="Palatino Linotype" w:cs="Palatino Linotype"/>
          <w:b/>
          <w:color w:val="000000"/>
        </w:rPr>
        <w:t>en formatos abiertos, con los efectos de facilitar la reutilización de la información.</w:t>
      </w:r>
    </w:p>
    <w:p w14:paraId="5ACAE025" w14:textId="77777777" w:rsidR="006C4D96" w:rsidRDefault="006C4D96">
      <w:pPr>
        <w:spacing w:line="360" w:lineRule="auto"/>
        <w:jc w:val="both"/>
        <w:rPr>
          <w:rFonts w:ascii="Palatino Linotype" w:eastAsia="Palatino Linotype" w:hAnsi="Palatino Linotype" w:cs="Palatino Linotype"/>
          <w:b/>
          <w:color w:val="000000"/>
        </w:rPr>
      </w:pPr>
    </w:p>
    <w:p w14:paraId="3405DB89" w14:textId="77777777" w:rsidR="006C4D96" w:rsidRDefault="009715D4">
      <w:pPr>
        <w:numPr>
          <w:ilvl w:val="0"/>
          <w:numId w:val="4"/>
        </w:numPr>
        <w:spacing w:line="360" w:lineRule="auto"/>
        <w:ind w:left="0" w:right="49"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Lo anterior, en acatamiento a lo estipulado en el artículo 161 de la Ley de Transparencia y Acceso a la Información Pública del Estado de México y Municipios, mismo que señala que cuando la información requerida por el solicitante ya esté disponible al público en medios impresos, tales como libros, compendios, trípticos, registros públicos, en formatos electrónicos disponibles en Internet o en cualquier otro medio, </w:t>
      </w:r>
      <w:r>
        <w:rPr>
          <w:rFonts w:ascii="Palatino Linotype" w:eastAsia="Palatino Linotype" w:hAnsi="Palatino Linotype" w:cs="Palatino Linotype"/>
          <w:b/>
          <w:color w:val="000000"/>
          <w:u w:val="single"/>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la búsqueda en toda la información que se encuentre disponible.</w:t>
      </w:r>
    </w:p>
    <w:p w14:paraId="5FC3E66B" w14:textId="77777777" w:rsidR="006C4D96" w:rsidRDefault="006C4D96">
      <w:pPr>
        <w:spacing w:line="360" w:lineRule="auto"/>
        <w:ind w:right="51"/>
        <w:jc w:val="both"/>
        <w:rPr>
          <w:rFonts w:ascii="Palatino Linotype" w:eastAsia="Palatino Linotype" w:hAnsi="Palatino Linotype" w:cs="Palatino Linotype"/>
          <w:b/>
          <w:color w:val="000000"/>
        </w:rPr>
      </w:pPr>
    </w:p>
    <w:p w14:paraId="796B73EE" w14:textId="77777777" w:rsidR="006C4D96" w:rsidRDefault="009715D4">
      <w:pPr>
        <w:numPr>
          <w:ilvl w:val="0"/>
          <w:numId w:val="4"/>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Cabe señalar, que al rendir el informe justificado, el SUJETO OBLIGADO, adjunta documentos en los que, en el denominado </w:t>
      </w:r>
      <w:r>
        <w:rPr>
          <w:rFonts w:ascii="Palatino Linotype" w:eastAsia="Palatino Linotype" w:hAnsi="Palatino Linotype" w:cs="Palatino Linotype"/>
          <w:b/>
          <w:i/>
          <w:color w:val="000000"/>
        </w:rPr>
        <w:t xml:space="preserve">MANIFESTACIONES_RR_00843_2024_PRD_EDOMEX.pdf, </w:t>
      </w:r>
      <w:r>
        <w:rPr>
          <w:rFonts w:ascii="Palatino Linotype" w:eastAsia="Palatino Linotype" w:hAnsi="Palatino Linotype" w:cs="Palatino Linotype"/>
          <w:color w:val="000000"/>
        </w:rPr>
        <w:t>en su octava página contiene la liga con un hipervínculo, mismo que al dar clic redirecciona la ventana a aquella que contiene la información curricular de la servidora pública; derivado de ello, cuando se realice la entrega de la información a través de links o enlaces electrónicos, estos deben de permitir el acceso directo y no medie la digitación de caracteres, que permita al usuario a cometer un error humano en la misma digitación de la información o una búsqueda de información global.</w:t>
      </w:r>
    </w:p>
    <w:p w14:paraId="2A4B623B" w14:textId="77777777" w:rsidR="006C4D96" w:rsidRDefault="006C4D96">
      <w:pPr>
        <w:spacing w:line="360" w:lineRule="auto"/>
        <w:ind w:right="49"/>
        <w:jc w:val="both"/>
        <w:rPr>
          <w:rFonts w:ascii="Palatino Linotype" w:eastAsia="Palatino Linotype" w:hAnsi="Palatino Linotype" w:cs="Palatino Linotype"/>
          <w:color w:val="000000"/>
        </w:rPr>
      </w:pPr>
    </w:p>
    <w:p w14:paraId="29043326" w14:textId="77777777" w:rsidR="006C4D96" w:rsidRDefault="009715D4">
      <w:pPr>
        <w:numPr>
          <w:ilvl w:val="0"/>
          <w:numId w:val="4"/>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Del mismo modo, en la etapa de manifestaciones el SUJETO OBLIGADO anexa en el documento de nombre </w:t>
      </w:r>
      <w:r>
        <w:rPr>
          <w:rFonts w:ascii="Palatino Linotype" w:eastAsia="Palatino Linotype" w:hAnsi="Palatino Linotype" w:cs="Palatino Linotype"/>
          <w:b/>
          <w:i/>
          <w:color w:val="000000"/>
        </w:rPr>
        <w:t xml:space="preserve">CV_LUCERO_VARGAS_TRANSPARENCIA_DEE_PRD_EDOMEX.pdf </w:t>
      </w:r>
      <w:r>
        <w:rPr>
          <w:rFonts w:ascii="Palatino Linotype" w:eastAsia="Palatino Linotype" w:hAnsi="Palatino Linotype" w:cs="Palatino Linotype"/>
          <w:color w:val="000000"/>
        </w:rPr>
        <w:t xml:space="preserve">en el que se puede visualizar la ficha curricular de la servidora pública, </w:t>
      </w:r>
      <w:r>
        <w:rPr>
          <w:rFonts w:ascii="Palatino Linotype" w:eastAsia="Palatino Linotype" w:hAnsi="Palatino Linotype" w:cs="Palatino Linotype"/>
        </w:rPr>
        <w:t>por lo que se tiene por colmado este punto de la solicitud, ya que entrega el currículum vitae en versión pública.</w:t>
      </w:r>
    </w:p>
    <w:p w14:paraId="212AF7BF" w14:textId="77777777" w:rsidR="006C4D96" w:rsidRDefault="006C4D96">
      <w:pPr>
        <w:spacing w:line="360" w:lineRule="auto"/>
        <w:rPr>
          <w:rFonts w:ascii="Palatino Linotype" w:eastAsia="Palatino Linotype" w:hAnsi="Palatino Linotype" w:cs="Palatino Linotype"/>
          <w:color w:val="000000"/>
        </w:rPr>
      </w:pPr>
    </w:p>
    <w:p w14:paraId="086F240C" w14:textId="77777777" w:rsidR="006C4D96" w:rsidRDefault="009715D4">
      <w:pPr>
        <w:numPr>
          <w:ilvl w:val="0"/>
          <w:numId w:val="8"/>
        </w:numPr>
        <w:spacing w:line="360" w:lineRule="auto"/>
        <w:ind w:left="0" w:firstLine="0"/>
        <w:jc w:val="both"/>
      </w:pPr>
      <w:r>
        <w:rPr>
          <w:rFonts w:ascii="Palatino Linotype" w:eastAsia="Palatino Linotype" w:hAnsi="Palatino Linotype" w:cs="Palatino Linotype"/>
        </w:rPr>
        <w:t xml:space="preserve">Ahora bien, en lo tocante al </w:t>
      </w:r>
      <w:r>
        <w:rPr>
          <w:rFonts w:ascii="Palatino Linotype" w:eastAsia="Palatino Linotype" w:hAnsi="Palatino Linotype" w:cs="Palatino Linotype"/>
          <w:i/>
        </w:rPr>
        <w:t>“recibo de nómina de la segunda quincena de diciembre y aguinaldo o cualquier otra prestación pagada”</w:t>
      </w:r>
      <w:r>
        <w:rPr>
          <w:rFonts w:ascii="Palatino Linotype" w:eastAsia="Palatino Linotype" w:hAnsi="Palatino Linotype" w:cs="Palatino Linotype"/>
        </w:rPr>
        <w:t xml:space="preserve">, se observa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manifiesta que la servidora pública ostenta una relación contractual respecto de un Convenio sobre retribución por honorarios asimilados a salarios, precisando además que </w:t>
      </w:r>
      <w:r>
        <w:rPr>
          <w:rFonts w:ascii="Palatino Linotype" w:eastAsia="Palatino Linotype" w:hAnsi="Palatino Linotype" w:cs="Palatino Linotype"/>
          <w:b/>
        </w:rPr>
        <w:t>la relación laboral finalizó el quince de octubre de dos mil veintitrés</w:t>
      </w:r>
      <w:r>
        <w:rPr>
          <w:rFonts w:ascii="Palatino Linotype" w:eastAsia="Palatino Linotype" w:hAnsi="Palatino Linotype" w:cs="Palatino Linotype"/>
        </w:rPr>
        <w:t xml:space="preserve"> y se renovó en enero de dos mil veinticuatro; y en relación con aguinaldo o cualquier otra prestación pagada, </w:t>
      </w:r>
      <w:r>
        <w:rPr>
          <w:rFonts w:ascii="Palatino Linotype" w:eastAsia="Palatino Linotype" w:hAnsi="Palatino Linotype" w:cs="Palatino Linotype"/>
          <w:b/>
        </w:rPr>
        <w:t>se acordaron pagos únicos quincenales por los servicios brindados hasta la culminación de la vigencia del contrato</w:t>
      </w:r>
      <w:r>
        <w:rPr>
          <w:rFonts w:ascii="Palatino Linotype" w:eastAsia="Palatino Linotype" w:hAnsi="Palatino Linotype" w:cs="Palatino Linotype"/>
        </w:rPr>
        <w:t>, por lo que manifiesta el Sujeto Obligado, no contar con esta información dentro de los registros de este Instituto Político, toda vez que como se mencionó, causó baja en el mes de octubre de dos mil veintitrés la servidora pública.</w:t>
      </w:r>
    </w:p>
    <w:p w14:paraId="2AC682AE" w14:textId="77777777" w:rsidR="006C4D96" w:rsidRDefault="006C4D96">
      <w:pPr>
        <w:spacing w:line="360" w:lineRule="auto"/>
        <w:jc w:val="both"/>
      </w:pPr>
    </w:p>
    <w:p w14:paraId="1C900808" w14:textId="77777777" w:rsidR="006C4D96" w:rsidRDefault="009715D4">
      <w:pPr>
        <w:numPr>
          <w:ilvl w:val="0"/>
          <w:numId w:val="8"/>
        </w:numPr>
        <w:spacing w:line="360" w:lineRule="auto"/>
        <w:ind w:left="0" w:firstLine="0"/>
        <w:jc w:val="both"/>
        <w:rPr>
          <w:rFonts w:ascii="Palatino Linotype" w:eastAsia="Palatino Linotype" w:hAnsi="Palatino Linotype" w:cs="Palatino Linotype"/>
          <w:b/>
          <w:u w:val="single"/>
        </w:rPr>
      </w:pPr>
      <w:r>
        <w:rPr>
          <w:rFonts w:ascii="Palatino Linotype" w:eastAsia="Palatino Linotype" w:hAnsi="Palatino Linotype" w:cs="Palatino Linotype"/>
        </w:rPr>
        <w:t xml:space="preserve">Por lo tanto, en materia de acceso a la información en la que el dicho acceso versa sobre los documentos generados, obtenidos, adquiridos, transformados, administrados o en posesión de los Sujetos Obligados, y en el entendido de que dicha información referente al </w:t>
      </w:r>
      <w:r>
        <w:rPr>
          <w:rFonts w:ascii="Palatino Linotype" w:eastAsia="Palatino Linotype" w:hAnsi="Palatino Linotype" w:cs="Palatino Linotype"/>
          <w:i/>
        </w:rPr>
        <w:t>recibo de nómina de la segunda quincena de diciembre y aguinaldo o cualquier otra prestación pagada</w:t>
      </w:r>
      <w:r>
        <w:rPr>
          <w:rFonts w:ascii="Palatino Linotype" w:eastAsia="Palatino Linotype" w:hAnsi="Palatino Linotype" w:cs="Palatino Linotype"/>
        </w:rPr>
        <w:t xml:space="preserve">, es de referir que nos encontramos, ante un </w:t>
      </w:r>
      <w:r>
        <w:rPr>
          <w:rFonts w:ascii="Palatino Linotype" w:eastAsia="Palatino Linotype" w:hAnsi="Palatino Linotype" w:cs="Palatino Linotype"/>
        </w:rPr>
        <w:lastRenderedPageBreak/>
        <w:t xml:space="preserve">hecho negativo, por lo que no resulta aplicable el artículo 19 de la Ley de la materia que nos constriñe a la emisión de un acuerdo de inexistencia, resultando aplicable la siguiente tesis: </w:t>
      </w:r>
    </w:p>
    <w:p w14:paraId="5C90E4EF" w14:textId="77777777" w:rsidR="006C4D96" w:rsidRDefault="006C4D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DAB9059" w14:textId="77777777" w:rsidR="006C4D96" w:rsidRDefault="009715D4">
      <w:pPr>
        <w:pBdr>
          <w:top w:val="nil"/>
          <w:left w:val="nil"/>
          <w:bottom w:val="nil"/>
          <w:right w:val="nil"/>
          <w:between w:val="nil"/>
        </w:pBdr>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HECHOS NEGATIVOS, NO SON SUSCEPTIBLES DE DEMOSTRACIÓN.</w:t>
      </w:r>
    </w:p>
    <w:p w14:paraId="79CD72E8" w14:textId="77777777" w:rsidR="006C4D96" w:rsidRDefault="009715D4">
      <w:pPr>
        <w:pBdr>
          <w:top w:val="nil"/>
          <w:left w:val="nil"/>
          <w:bottom w:val="nil"/>
          <w:right w:val="nil"/>
          <w:between w:val="nil"/>
        </w:pBdr>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Tratándose de un hecho negativo, el Juez no tiene por qué invocar prueba alguna de la que se desprenda, ya que es bien sabido que esta clase de hechos no son susceptibles de demostración.</w:t>
      </w:r>
    </w:p>
    <w:p w14:paraId="59BE208C" w14:textId="77777777" w:rsidR="006C4D96" w:rsidRDefault="006C4D96">
      <w:pPr>
        <w:pBdr>
          <w:top w:val="nil"/>
          <w:left w:val="nil"/>
          <w:bottom w:val="nil"/>
          <w:right w:val="nil"/>
          <w:between w:val="nil"/>
        </w:pBdr>
        <w:ind w:left="567" w:right="618"/>
        <w:jc w:val="both"/>
        <w:rPr>
          <w:rFonts w:ascii="Palatino Linotype" w:eastAsia="Palatino Linotype" w:hAnsi="Palatino Linotype" w:cs="Palatino Linotype"/>
          <w:i/>
          <w:color w:val="000000"/>
          <w:sz w:val="22"/>
          <w:szCs w:val="22"/>
        </w:rPr>
      </w:pPr>
    </w:p>
    <w:p w14:paraId="6DF374D9" w14:textId="77777777" w:rsidR="006C4D96" w:rsidRDefault="009715D4">
      <w:pPr>
        <w:pBdr>
          <w:top w:val="nil"/>
          <w:left w:val="nil"/>
          <w:bottom w:val="nil"/>
          <w:right w:val="nil"/>
          <w:between w:val="nil"/>
        </w:pBdr>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Amparo en revisión 2022/61. José García </w:t>
      </w:r>
      <w:proofErr w:type="gramStart"/>
      <w:r>
        <w:rPr>
          <w:rFonts w:ascii="Palatino Linotype" w:eastAsia="Palatino Linotype" w:hAnsi="Palatino Linotype" w:cs="Palatino Linotype"/>
          <w:i/>
          <w:color w:val="000000"/>
          <w:sz w:val="22"/>
          <w:szCs w:val="22"/>
        </w:rPr>
        <w:t>Florín</w:t>
      </w:r>
      <w:proofErr w:type="gramEnd"/>
      <w:r>
        <w:rPr>
          <w:rFonts w:ascii="Palatino Linotype" w:eastAsia="Palatino Linotype" w:hAnsi="Palatino Linotype" w:cs="Palatino Linotype"/>
          <w:i/>
          <w:color w:val="000000"/>
          <w:sz w:val="22"/>
          <w:szCs w:val="22"/>
        </w:rPr>
        <w:t xml:space="preserve"> (Menor). 9 de octubre de 1961. Cinco votos. Ponente: José Rivera Pérez Campos</w:t>
      </w:r>
    </w:p>
    <w:p w14:paraId="2FD68871" w14:textId="77777777" w:rsidR="006C4D96" w:rsidRDefault="006C4D96">
      <w:pPr>
        <w:spacing w:line="360" w:lineRule="auto"/>
        <w:ind w:right="616"/>
        <w:jc w:val="both"/>
        <w:rPr>
          <w:rFonts w:ascii="Palatino Linotype" w:eastAsia="Palatino Linotype" w:hAnsi="Palatino Linotype" w:cs="Palatino Linotype"/>
        </w:rPr>
      </w:pPr>
    </w:p>
    <w:p w14:paraId="543D2832" w14:textId="77777777" w:rsidR="006C4D96" w:rsidRDefault="009715D4">
      <w:pPr>
        <w:numPr>
          <w:ilvl w:val="0"/>
          <w:numId w:val="8"/>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que se desprende que es materialmente imposible realizar la entrega de alguna documental que no ha generado el </w:t>
      </w:r>
      <w:r>
        <w:rPr>
          <w:rFonts w:ascii="Palatino Linotype" w:eastAsia="Palatino Linotype" w:hAnsi="Palatino Linotype" w:cs="Palatino Linotype"/>
          <w:b/>
        </w:rPr>
        <w:t>SUJETO OBLIGADO</w:t>
      </w:r>
      <w:r>
        <w:rPr>
          <w:rFonts w:ascii="Palatino Linotype" w:eastAsia="Palatino Linotype" w:hAnsi="Palatino Linotype" w:cs="Palatino Linotype"/>
        </w:rPr>
        <w:t>.</w:t>
      </w:r>
    </w:p>
    <w:p w14:paraId="493BFB80" w14:textId="77777777" w:rsidR="006C4D96" w:rsidRDefault="006C4D96">
      <w:pPr>
        <w:spacing w:line="360" w:lineRule="auto"/>
        <w:ind w:left="360"/>
        <w:jc w:val="both"/>
        <w:rPr>
          <w:rFonts w:ascii="Palatino Linotype" w:eastAsia="Palatino Linotype" w:hAnsi="Palatino Linotype" w:cs="Palatino Linotype"/>
        </w:rPr>
      </w:pPr>
    </w:p>
    <w:p w14:paraId="1D2C4893" w14:textId="77777777" w:rsidR="006C4D96" w:rsidRDefault="009715D4">
      <w:pPr>
        <w:numPr>
          <w:ilvl w:val="0"/>
          <w:numId w:val="8"/>
        </w:numPr>
        <w:tabs>
          <w:tab w:val="left" w:pos="284"/>
        </w:tabs>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como se advierte de la respuesta primigenia y el informe justificado,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informó que </w:t>
      </w:r>
      <w:r>
        <w:rPr>
          <w:rFonts w:ascii="Palatino Linotype" w:eastAsia="Palatino Linotype" w:hAnsi="Palatino Linotype" w:cs="Palatino Linotype"/>
          <w:b/>
        </w:rPr>
        <w:t>la relación laboral finalizó el quince de octubre de dos mil veintitrés</w:t>
      </w:r>
      <w:r>
        <w:rPr>
          <w:rFonts w:ascii="Palatino Linotype" w:eastAsia="Palatino Linotype" w:hAnsi="Palatino Linotype" w:cs="Palatino Linotype"/>
        </w:rPr>
        <w:t xml:space="preserve"> y se renovó en enero de dos mil veinticuatro; por lo que no se encuentra dentro de sus archivos, por no haberse generado un recibo de nómina del mes de diciembre por no existir en ese momento relación laboral con el Sujeto Obligado. En relación con aguinaldo o cualquier otra prestación pagada, </w:t>
      </w:r>
      <w:r>
        <w:rPr>
          <w:rFonts w:ascii="Palatino Linotype" w:eastAsia="Palatino Linotype" w:hAnsi="Palatino Linotype" w:cs="Palatino Linotype"/>
          <w:b/>
        </w:rPr>
        <w:t>se acordaron pagos únicos quincenales por los servicios brindados hasta la culminación de la vigencia del contrato</w:t>
      </w:r>
      <w:r>
        <w:rPr>
          <w:rFonts w:ascii="Palatino Linotype" w:eastAsia="Palatino Linotype" w:hAnsi="Palatino Linotype" w:cs="Palatino Linotype"/>
        </w:rPr>
        <w:t>, por lo que manifiesta el Sujeto Obligado, no contar con esta información dentro de los registros de este Instituto Político.</w:t>
      </w:r>
    </w:p>
    <w:p w14:paraId="46E8F888" w14:textId="77777777" w:rsidR="006C4D96" w:rsidRDefault="006C4D96">
      <w:pPr>
        <w:tabs>
          <w:tab w:val="left" w:pos="284"/>
        </w:tabs>
        <w:spacing w:line="360" w:lineRule="auto"/>
        <w:ind w:right="49"/>
        <w:jc w:val="both"/>
        <w:rPr>
          <w:rFonts w:ascii="Palatino Linotype" w:eastAsia="Palatino Linotype" w:hAnsi="Palatino Linotype" w:cs="Palatino Linotype"/>
        </w:rPr>
      </w:pPr>
    </w:p>
    <w:p w14:paraId="72935E08" w14:textId="77777777" w:rsidR="006C4D96" w:rsidRDefault="009715D4">
      <w:pPr>
        <w:numPr>
          <w:ilvl w:val="0"/>
          <w:numId w:val="8"/>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 xml:space="preserve">Al respecto, este Órgano Garante carece de facultades para dudar de la veracidad de la respuesta emitida. Por lo </w:t>
      </w:r>
      <w:proofErr w:type="gramStart"/>
      <w:r>
        <w:rPr>
          <w:rFonts w:ascii="Palatino Linotype" w:eastAsia="Palatino Linotype" w:hAnsi="Palatino Linotype" w:cs="Palatino Linotype"/>
          <w:color w:val="000000"/>
        </w:rPr>
        <w:t>anterior  resulta</w:t>
      </w:r>
      <w:proofErr w:type="gramEnd"/>
      <w:r>
        <w:rPr>
          <w:rFonts w:ascii="Palatino Linotype" w:eastAsia="Palatino Linotype" w:hAnsi="Palatino Linotype" w:cs="Palatino Linotype"/>
          <w:color w:val="000000"/>
        </w:rPr>
        <w:t xml:space="preserve"> necesario puntualizar con claridad que éste Órgano Protector del Derecho de Acceso a la Información no está facultado para pronunciarse sobre la veracidad de la información que los Sujetos Obligados ponen a disposición de los solicitantes; situación que se aleja de las atribuciones de este Instituto.</w:t>
      </w:r>
    </w:p>
    <w:p w14:paraId="1A8B56F0" w14:textId="77777777" w:rsidR="006C4D96" w:rsidRDefault="006C4D96">
      <w:pPr>
        <w:pBdr>
          <w:top w:val="nil"/>
          <w:left w:val="nil"/>
          <w:bottom w:val="nil"/>
          <w:right w:val="nil"/>
          <w:between w:val="nil"/>
        </w:pBdr>
        <w:spacing w:line="360" w:lineRule="auto"/>
        <w:ind w:left="851" w:right="850"/>
        <w:jc w:val="both"/>
        <w:rPr>
          <w:rFonts w:ascii="Palatino Linotype" w:eastAsia="Palatino Linotype" w:hAnsi="Palatino Linotype" w:cs="Palatino Linotype"/>
          <w:i/>
          <w:color w:val="000000"/>
        </w:rPr>
      </w:pPr>
    </w:p>
    <w:p w14:paraId="6E92FCBE" w14:textId="77777777" w:rsidR="006C4D96" w:rsidRDefault="009715D4">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mismo,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w:t>
      </w:r>
      <w:r>
        <w:rPr>
          <w:rFonts w:ascii="Palatino Linotype" w:eastAsia="Palatino Linotype" w:hAnsi="Palatino Linotype" w:cs="Palatino Linotype"/>
          <w:b/>
          <w:color w:val="000000"/>
        </w:rPr>
        <w:t>veracidad</w:t>
      </w:r>
      <w:r>
        <w:rPr>
          <w:rFonts w:ascii="Palatino Linotype" w:eastAsia="Palatino Linotype" w:hAnsi="Palatino Linotype" w:cs="Palatino Linotype"/>
          <w:color w:val="000000"/>
        </w:rPr>
        <w:t>, oportunidad entre otros, numeral en comento que a la letra señala;</w:t>
      </w:r>
    </w:p>
    <w:p w14:paraId="17F6F0C6" w14:textId="77777777" w:rsidR="006C4D96" w:rsidRDefault="006C4D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77F9732" w14:textId="77777777" w:rsidR="006C4D96" w:rsidRDefault="009715D4">
      <w:pPr>
        <w:pBdr>
          <w:top w:val="nil"/>
          <w:left w:val="nil"/>
          <w:bottom w:val="nil"/>
          <w:right w:val="nil"/>
          <w:between w:val="nil"/>
        </w:pBdr>
        <w:ind w:left="646"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74D84D00" w14:textId="77777777" w:rsidR="006C4D96" w:rsidRDefault="006C4D96">
      <w:pPr>
        <w:spacing w:line="360" w:lineRule="auto"/>
        <w:ind w:right="902"/>
        <w:jc w:val="both"/>
        <w:rPr>
          <w:rFonts w:ascii="Palatino Linotype" w:eastAsia="Palatino Linotype" w:hAnsi="Palatino Linotype" w:cs="Palatino Linotype"/>
          <w:b/>
          <w:i/>
        </w:rPr>
      </w:pPr>
    </w:p>
    <w:p w14:paraId="290EF250" w14:textId="77777777" w:rsidR="006C4D96" w:rsidRDefault="006C4D96">
      <w:pPr>
        <w:spacing w:line="360" w:lineRule="auto"/>
        <w:jc w:val="both"/>
      </w:pPr>
    </w:p>
    <w:p w14:paraId="3D729D89" w14:textId="77777777" w:rsidR="006C4D96" w:rsidRDefault="009715D4">
      <w:pPr>
        <w:numPr>
          <w:ilvl w:val="0"/>
          <w:numId w:val="12"/>
        </w:numPr>
        <w:spacing w:line="360" w:lineRule="auto"/>
        <w:ind w:left="0" w:firstLine="0"/>
        <w:jc w:val="both"/>
      </w:pPr>
      <w:r>
        <w:rPr>
          <w:rFonts w:ascii="Palatino Linotype" w:eastAsia="Palatino Linotype" w:hAnsi="Palatino Linotype" w:cs="Palatino Linotype"/>
        </w:rPr>
        <w:t xml:space="preserve">Por lo anterior, </w:t>
      </w:r>
      <w:proofErr w:type="gramStart"/>
      <w:r>
        <w:rPr>
          <w:rFonts w:ascii="Palatino Linotype" w:eastAsia="Palatino Linotype" w:hAnsi="Palatino Linotype" w:cs="Palatino Linotype"/>
        </w:rPr>
        <w:t>éste</w:t>
      </w:r>
      <w:proofErr w:type="gramEnd"/>
      <w:r>
        <w:rPr>
          <w:rFonts w:ascii="Palatino Linotype" w:eastAsia="Palatino Linotype" w:hAnsi="Palatino Linotype" w:cs="Palatino Linotype"/>
        </w:rPr>
        <w:t xml:space="preserve"> Órgano Protector del Derecho de Acceso a la Información no está facultado para pronunciarse sobre la veracidad de la información que los </w:t>
      </w:r>
      <w:r>
        <w:rPr>
          <w:rFonts w:ascii="Palatino Linotype" w:eastAsia="Palatino Linotype" w:hAnsi="Palatino Linotype" w:cs="Palatino Linotype"/>
        </w:rPr>
        <w:lastRenderedPageBreak/>
        <w:t>Sujetos Obligados ponen a disposición de los solicitantes; situación que se aleja de las atribuciones de este Instituto.</w:t>
      </w:r>
    </w:p>
    <w:p w14:paraId="71126CA1" w14:textId="77777777" w:rsidR="006C4D96" w:rsidRDefault="006C4D96">
      <w:pPr>
        <w:spacing w:line="360" w:lineRule="auto"/>
        <w:jc w:val="both"/>
      </w:pPr>
    </w:p>
    <w:p w14:paraId="6ADE50DA" w14:textId="77777777" w:rsidR="006C4D96" w:rsidRDefault="009715D4">
      <w:pPr>
        <w:numPr>
          <w:ilvl w:val="0"/>
          <w:numId w:val="12"/>
        </w:numPr>
        <w:spacing w:line="360" w:lineRule="auto"/>
        <w:ind w:left="0" w:firstLine="0"/>
        <w:jc w:val="both"/>
      </w:pPr>
      <w:r>
        <w:rPr>
          <w:rFonts w:ascii="Palatino Linotype" w:eastAsia="Palatino Linotype" w:hAnsi="Palatino Linotype" w:cs="Palatino Linotype"/>
        </w:rPr>
        <w:t>Ahora bien, en relación   a la solicitud que versa sobre el “r</w:t>
      </w:r>
      <w:r>
        <w:rPr>
          <w:rFonts w:ascii="Palatino Linotype" w:eastAsia="Palatino Linotype" w:hAnsi="Palatino Linotype" w:cs="Palatino Linotype"/>
          <w:i/>
        </w:rPr>
        <w:t>ecibo de nómina de la última quincena pagada</w:t>
      </w:r>
      <w:proofErr w:type="gramStart"/>
      <w:r>
        <w:rPr>
          <w:rFonts w:ascii="Palatino Linotype" w:eastAsia="Palatino Linotype" w:hAnsi="Palatino Linotype" w:cs="Palatino Linotype"/>
          <w:i/>
        </w:rPr>
        <w:t xml:space="preserve">”, </w:t>
      </w:r>
      <w:r>
        <w:rPr>
          <w:rFonts w:ascii="Palatino Linotype" w:eastAsia="Palatino Linotype" w:hAnsi="Palatino Linotype" w:cs="Palatino Linotype"/>
        </w:rPr>
        <w:t xml:space="preserve"> el</w:t>
      </w:r>
      <w:proofErr w:type="gramEnd"/>
      <w:r>
        <w:rPr>
          <w:rFonts w:ascii="Palatino Linotype" w:eastAsia="Palatino Linotype" w:hAnsi="Palatino Linotype" w:cs="Palatino Linotype"/>
        </w:rPr>
        <w:t xml:space="preserve">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manifiesta tanto en su respuesta primigenia:</w:t>
      </w:r>
    </w:p>
    <w:p w14:paraId="6DD0987B" w14:textId="77777777" w:rsidR="006C4D96" w:rsidRDefault="006C4D96">
      <w:pPr>
        <w:spacing w:line="360" w:lineRule="auto"/>
        <w:jc w:val="both"/>
        <w:rPr>
          <w:rFonts w:ascii="Palatino Linotype" w:eastAsia="Palatino Linotype" w:hAnsi="Palatino Linotype" w:cs="Palatino Linotype"/>
        </w:rPr>
      </w:pPr>
    </w:p>
    <w:p w14:paraId="76768610" w14:textId="77777777" w:rsidR="006C4D96" w:rsidRDefault="009715D4">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1.</w:t>
      </w:r>
      <w:r>
        <w:rPr>
          <w:rFonts w:ascii="Palatino Linotype" w:eastAsia="Palatino Linotype" w:hAnsi="Palatino Linotype" w:cs="Palatino Linotype"/>
          <w:i/>
          <w:color w:val="000000"/>
          <w:sz w:val="22"/>
          <w:szCs w:val="22"/>
        </w:rPr>
        <w:t xml:space="preserve"> Que la actual Titular de la Unidad y Enlace de Transparencia Estatal, </w:t>
      </w:r>
      <w:r>
        <w:rPr>
          <w:rFonts w:ascii="Palatino Linotype" w:eastAsia="Palatino Linotype" w:hAnsi="Palatino Linotype" w:cs="Palatino Linotype"/>
          <w:b/>
          <w:i/>
          <w:color w:val="000000"/>
          <w:sz w:val="22"/>
          <w:szCs w:val="22"/>
        </w:rPr>
        <w:t>no pertenece, ni forma</w:t>
      </w:r>
      <w:r>
        <w:rPr>
          <w:rFonts w:ascii="Palatino Linotype" w:eastAsia="Palatino Linotype" w:hAnsi="Palatino Linotype" w:cs="Palatino Linotype"/>
          <w:i/>
          <w:color w:val="000000"/>
          <w:sz w:val="22"/>
          <w:szCs w:val="22"/>
        </w:rPr>
        <w:t xml:space="preserve"> parte de los integrantes de las distintas instancias colegiadas de dirección, representación y ejecutivas dentro del Instituto Político.</w:t>
      </w:r>
    </w:p>
    <w:p w14:paraId="3C021CDB" w14:textId="77777777" w:rsidR="006C4D96" w:rsidRDefault="006C4D96">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p>
    <w:p w14:paraId="3819DFF1" w14:textId="77777777" w:rsidR="006C4D96" w:rsidRDefault="009715D4">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2.</w:t>
      </w:r>
      <w:r>
        <w:rPr>
          <w:rFonts w:ascii="Palatino Linotype" w:eastAsia="Palatino Linotype" w:hAnsi="Palatino Linotype" w:cs="Palatino Linotype"/>
          <w:i/>
          <w:color w:val="000000"/>
          <w:sz w:val="22"/>
          <w:szCs w:val="22"/>
        </w:rPr>
        <w:t xml:space="preserve"> Que la relación contractual… respecta a un Convenio sobre retribución por honorarios asimilados a salarios.</w:t>
      </w:r>
    </w:p>
    <w:p w14:paraId="53B0E6FC" w14:textId="77777777" w:rsidR="006C4D96" w:rsidRDefault="006C4D96">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p>
    <w:p w14:paraId="449A217F" w14:textId="77777777" w:rsidR="006C4D96" w:rsidRDefault="009715D4">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3.</w:t>
      </w:r>
      <w:r>
        <w:rPr>
          <w:rFonts w:ascii="Palatino Linotype" w:eastAsia="Palatino Linotype" w:hAnsi="Palatino Linotype" w:cs="Palatino Linotype"/>
          <w:i/>
          <w:color w:val="000000"/>
          <w:sz w:val="22"/>
          <w:szCs w:val="22"/>
        </w:rPr>
        <w:t xml:space="preserve"> Que de la relación convenida toda remuneración económica con la actual Titular de la Unidad y el Enlace de Transparencia será realizada </w:t>
      </w:r>
      <w:proofErr w:type="gramStart"/>
      <w:r>
        <w:rPr>
          <w:rFonts w:ascii="Palatino Linotype" w:eastAsia="Palatino Linotype" w:hAnsi="Palatino Linotype" w:cs="Palatino Linotype"/>
          <w:i/>
          <w:color w:val="000000"/>
          <w:sz w:val="22"/>
          <w:szCs w:val="22"/>
        </w:rPr>
        <w:t xml:space="preserve">mediante  </w:t>
      </w:r>
      <w:r>
        <w:rPr>
          <w:rFonts w:ascii="Palatino Linotype" w:eastAsia="Palatino Linotype" w:hAnsi="Palatino Linotype" w:cs="Palatino Linotype"/>
          <w:b/>
          <w:i/>
          <w:color w:val="000000"/>
          <w:sz w:val="22"/>
          <w:szCs w:val="22"/>
        </w:rPr>
        <w:t>transferencia</w:t>
      </w:r>
      <w:proofErr w:type="gramEnd"/>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i/>
          <w:color w:val="000000"/>
          <w:sz w:val="22"/>
          <w:szCs w:val="22"/>
        </w:rPr>
        <w:t xml:space="preserve">misma que, </w:t>
      </w:r>
      <w:r>
        <w:rPr>
          <w:rFonts w:ascii="Palatino Linotype" w:eastAsia="Palatino Linotype" w:hAnsi="Palatino Linotype" w:cs="Palatino Linotype"/>
          <w:b/>
          <w:i/>
          <w:color w:val="000000"/>
          <w:sz w:val="22"/>
          <w:szCs w:val="22"/>
        </w:rPr>
        <w:t>cuenta con datos personales, bancarios y/o patrimoniales</w:t>
      </w:r>
      <w:r>
        <w:rPr>
          <w:rFonts w:ascii="Palatino Linotype" w:eastAsia="Palatino Linotype" w:hAnsi="Palatino Linotype" w:cs="Palatino Linotype"/>
          <w:i/>
          <w:color w:val="000000"/>
          <w:sz w:val="22"/>
          <w:szCs w:val="22"/>
        </w:rPr>
        <w:t xml:space="preserve"> que… </w:t>
      </w:r>
      <w:r>
        <w:rPr>
          <w:rFonts w:ascii="Palatino Linotype" w:eastAsia="Palatino Linotype" w:hAnsi="Palatino Linotype" w:cs="Palatino Linotype"/>
          <w:b/>
          <w:i/>
          <w:color w:val="000000"/>
          <w:sz w:val="22"/>
          <w:szCs w:val="22"/>
          <w:u w:val="single"/>
        </w:rPr>
        <w:t>no podrán ser bajo ningún motivo transferidos a un tercero sin el consentimiento del titular de los mismos.</w:t>
      </w:r>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i/>
          <w:color w:val="000000"/>
          <w:sz w:val="22"/>
          <w:szCs w:val="22"/>
        </w:rPr>
        <w:t>(Sic)</w:t>
      </w:r>
    </w:p>
    <w:p w14:paraId="6803D7B5" w14:textId="77777777" w:rsidR="006C4D96" w:rsidRDefault="006C4D96">
      <w:pPr>
        <w:pBdr>
          <w:top w:val="nil"/>
          <w:left w:val="nil"/>
          <w:bottom w:val="nil"/>
          <w:right w:val="nil"/>
          <w:between w:val="nil"/>
        </w:pBdr>
        <w:spacing w:line="360" w:lineRule="auto"/>
        <w:ind w:left="709" w:right="-93"/>
        <w:jc w:val="both"/>
        <w:rPr>
          <w:rFonts w:ascii="Palatino Linotype" w:eastAsia="Palatino Linotype" w:hAnsi="Palatino Linotype" w:cs="Palatino Linotype"/>
          <w:b/>
          <w:i/>
          <w:color w:val="000000"/>
          <w:sz w:val="22"/>
          <w:szCs w:val="22"/>
          <w:u w:val="single"/>
        </w:rPr>
      </w:pPr>
    </w:p>
    <w:p w14:paraId="76771B09" w14:textId="77777777" w:rsidR="006C4D96" w:rsidRDefault="009715D4">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Y en el informe justificado:</w:t>
      </w:r>
    </w:p>
    <w:p w14:paraId="525511C5" w14:textId="77777777" w:rsidR="006C4D96" w:rsidRDefault="006C4D96">
      <w:pPr>
        <w:spacing w:line="360" w:lineRule="auto"/>
        <w:ind w:right="-93"/>
        <w:jc w:val="both"/>
        <w:rPr>
          <w:rFonts w:ascii="Palatino Linotype" w:eastAsia="Palatino Linotype" w:hAnsi="Palatino Linotype" w:cs="Palatino Linotype"/>
          <w:sz w:val="22"/>
          <w:szCs w:val="22"/>
        </w:rPr>
      </w:pPr>
    </w:p>
    <w:p w14:paraId="249782D1" w14:textId="77777777" w:rsidR="006C4D96" w:rsidRDefault="009715D4">
      <w:pPr>
        <w:spacing w:line="360" w:lineRule="auto"/>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“Ahora bien, cabe destacar que de la solicitud en cita se peticiona </w:t>
      </w:r>
      <w:r>
        <w:rPr>
          <w:rFonts w:ascii="Palatino Linotype" w:eastAsia="Palatino Linotype" w:hAnsi="Palatino Linotype" w:cs="Palatino Linotype"/>
          <w:b/>
          <w:i/>
          <w:sz w:val="22"/>
          <w:szCs w:val="22"/>
        </w:rPr>
        <w:t>“Recibo de Nómina”</w:t>
      </w:r>
      <w:r>
        <w:rPr>
          <w:rFonts w:ascii="Palatino Linotype" w:eastAsia="Palatino Linotype" w:hAnsi="Palatino Linotype" w:cs="Palatino Linotype"/>
          <w:i/>
          <w:sz w:val="22"/>
          <w:szCs w:val="22"/>
        </w:rPr>
        <w:t xml:space="preserve"> sin embargo, como se aclara en puntos anteriores </w:t>
      </w:r>
      <w:r>
        <w:rPr>
          <w:rFonts w:ascii="Palatino Linotype" w:eastAsia="Palatino Linotype" w:hAnsi="Palatino Linotype" w:cs="Palatino Linotype"/>
          <w:b/>
          <w:i/>
          <w:sz w:val="22"/>
          <w:szCs w:val="22"/>
        </w:rPr>
        <w:t xml:space="preserve">dicho documento no obra dentro de los archivos de memoria contable e </w:t>
      </w:r>
      <w:r>
        <w:rPr>
          <w:rFonts w:ascii="Palatino Linotype" w:eastAsia="Palatino Linotype" w:hAnsi="Palatino Linotype" w:cs="Palatino Linotype"/>
          <w:b/>
          <w:i/>
          <w:sz w:val="22"/>
          <w:szCs w:val="22"/>
        </w:rPr>
        <w:lastRenderedPageBreak/>
        <w:t>institucional</w:t>
      </w:r>
      <w:r>
        <w:rPr>
          <w:rFonts w:ascii="Palatino Linotype" w:eastAsia="Palatino Linotype" w:hAnsi="Palatino Linotype" w:cs="Palatino Linotype"/>
          <w:i/>
          <w:sz w:val="22"/>
          <w:szCs w:val="22"/>
        </w:rPr>
        <w:t xml:space="preserve"> en consideración, este Sujeto Obligado </w:t>
      </w:r>
      <w:r>
        <w:rPr>
          <w:rFonts w:ascii="Palatino Linotype" w:eastAsia="Palatino Linotype" w:hAnsi="Palatino Linotype" w:cs="Palatino Linotype"/>
          <w:b/>
          <w:i/>
          <w:sz w:val="22"/>
          <w:szCs w:val="22"/>
          <w:u w:val="single"/>
        </w:rPr>
        <w:t>sólo proporcionará la información que obra en sus archivos</w:t>
      </w:r>
      <w:r>
        <w:rPr>
          <w:rFonts w:ascii="Palatino Linotype" w:eastAsia="Palatino Linotype" w:hAnsi="Palatino Linotype" w:cs="Palatino Linotype"/>
          <w:i/>
          <w:sz w:val="22"/>
          <w:szCs w:val="22"/>
        </w:rPr>
        <w:t xml:space="preserve">, lo que a contrario sensu significa que </w:t>
      </w:r>
      <w:r>
        <w:rPr>
          <w:rFonts w:ascii="Palatino Linotype" w:eastAsia="Palatino Linotype" w:hAnsi="Palatino Linotype" w:cs="Palatino Linotype"/>
          <w:b/>
          <w:i/>
          <w:sz w:val="22"/>
          <w:szCs w:val="22"/>
          <w:u w:val="single"/>
        </w:rPr>
        <w:t>no se está obligado a proporcionar lo que no obre en sus archivos</w:t>
      </w:r>
      <w:r>
        <w:rPr>
          <w:rFonts w:ascii="Palatino Linotype" w:eastAsia="Palatino Linotype" w:hAnsi="Palatino Linotype" w:cs="Palatino Linotype"/>
          <w:i/>
          <w:sz w:val="22"/>
          <w:szCs w:val="22"/>
        </w:rPr>
        <w:t>; por ende, las razones o motivos de inconformidad al respecto devienen infundados.” (Sic)</w:t>
      </w:r>
    </w:p>
    <w:p w14:paraId="63825401" w14:textId="77777777" w:rsidR="006C4D96" w:rsidRDefault="006C4D96">
      <w:pPr>
        <w:spacing w:line="360" w:lineRule="auto"/>
        <w:ind w:right="-93"/>
        <w:jc w:val="both"/>
        <w:rPr>
          <w:rFonts w:ascii="Palatino Linotype" w:eastAsia="Palatino Linotype" w:hAnsi="Palatino Linotype" w:cs="Palatino Linotype"/>
          <w:i/>
          <w:sz w:val="22"/>
          <w:szCs w:val="22"/>
        </w:rPr>
      </w:pPr>
    </w:p>
    <w:p w14:paraId="19DDA087" w14:textId="77777777" w:rsidR="006C4D96" w:rsidRDefault="009715D4">
      <w:pPr>
        <w:numPr>
          <w:ilvl w:val="0"/>
          <w:numId w:val="12"/>
        </w:numPr>
        <w:spacing w:line="360" w:lineRule="auto"/>
        <w:ind w:left="0" w:firstLine="0"/>
        <w:jc w:val="both"/>
      </w:pPr>
      <w:r>
        <w:rPr>
          <w:rFonts w:ascii="Palatino Linotype" w:eastAsia="Palatino Linotype" w:hAnsi="Palatino Linotype" w:cs="Palatino Linotype"/>
        </w:rPr>
        <w:t xml:space="preserve">En este sentido, debe analizarse la fuente obligacional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respecto de la información solicitada por el hoy </w:t>
      </w:r>
      <w:r>
        <w:rPr>
          <w:rFonts w:ascii="Palatino Linotype" w:eastAsia="Palatino Linotype" w:hAnsi="Palatino Linotype" w:cs="Palatino Linotype"/>
          <w:b/>
        </w:rPr>
        <w:t>RECURRENTE</w:t>
      </w:r>
      <w:r>
        <w:rPr>
          <w:rFonts w:ascii="Palatino Linotype" w:eastAsia="Palatino Linotype" w:hAnsi="Palatino Linotype" w:cs="Palatino Linotype"/>
        </w:rPr>
        <w:t>; por lo que debemos partir de los establecido en los artículos 6, apartado A, fracción I, de la Constitución Política de los Estados Unidos Mexicanos; 5, párrafos décimo séptimo, décimo octavo y décimo noveno, fracción I, de la Constitución Política del Estado Libre y Soberano de México; 23, de la Ley General de Transparencia y Acceso a la Información Pública; 23, fracción VII, de la Ley de Transparencia y Acceso a la Información Pública del Estado de México y Municipios; y 27, numeral 1 y 28, numerales 1, 2 y 6 de la Ley General de Partidos Políticos, los cuales indican lo siguiente:</w:t>
      </w:r>
    </w:p>
    <w:p w14:paraId="66641FAD" w14:textId="77777777" w:rsidR="006C4D96" w:rsidRDefault="006C4D96">
      <w:pPr>
        <w:spacing w:line="360" w:lineRule="auto"/>
        <w:jc w:val="both"/>
      </w:pPr>
    </w:p>
    <w:p w14:paraId="2A201860" w14:textId="77777777" w:rsidR="006C4D96" w:rsidRDefault="009715D4">
      <w:pPr>
        <w:ind w:left="1134" w:right="90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14:paraId="2C53DD43" w14:textId="77777777" w:rsidR="006C4D96" w:rsidRDefault="006C4D96">
      <w:pPr>
        <w:ind w:left="1134" w:right="900"/>
        <w:jc w:val="center"/>
        <w:rPr>
          <w:rFonts w:ascii="Palatino Linotype" w:eastAsia="Palatino Linotype" w:hAnsi="Palatino Linotype" w:cs="Palatino Linotype"/>
          <w:b/>
          <w:i/>
          <w:sz w:val="22"/>
          <w:szCs w:val="22"/>
        </w:rPr>
      </w:pPr>
    </w:p>
    <w:p w14:paraId="285C2AA2" w14:textId="77777777" w:rsidR="006C4D96" w:rsidRDefault="009715D4">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6º…</w:t>
      </w:r>
    </w:p>
    <w:p w14:paraId="72DC53C7" w14:textId="77777777" w:rsidR="006C4D96" w:rsidRDefault="009715D4">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0986EBB6"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180D66AF" w14:textId="77777777" w:rsidR="006C4D96" w:rsidRDefault="006C4D96">
      <w:pPr>
        <w:ind w:left="1134" w:right="900"/>
        <w:jc w:val="both"/>
        <w:rPr>
          <w:rFonts w:ascii="Palatino Linotype" w:eastAsia="Palatino Linotype" w:hAnsi="Palatino Linotype" w:cs="Palatino Linotype"/>
          <w:i/>
          <w:sz w:val="22"/>
          <w:szCs w:val="22"/>
        </w:rPr>
      </w:pPr>
    </w:p>
    <w:p w14:paraId="5528F894"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cualquier autoridad</w:t>
      </w:r>
      <w:r>
        <w:rPr>
          <w:rFonts w:ascii="Palatino Linotype" w:eastAsia="Palatino Linotype" w:hAnsi="Palatino Linotype" w:cs="Palatino Linotype"/>
          <w:i/>
          <w:sz w:val="22"/>
          <w:szCs w:val="22"/>
        </w:rPr>
        <w:t xml:space="preserve">, entidad, órgano y organismo de los Poderes Ejecutivo, Legislativo y Judicial, órganos autónomos, </w:t>
      </w:r>
      <w:r>
        <w:rPr>
          <w:rFonts w:ascii="Palatino Linotype" w:eastAsia="Palatino Linotype" w:hAnsi="Palatino Linotype" w:cs="Palatino Linotype"/>
          <w:b/>
          <w:i/>
          <w:sz w:val="22"/>
          <w:szCs w:val="22"/>
        </w:rPr>
        <w:t>partidos políticos</w:t>
      </w:r>
      <w:r>
        <w:rPr>
          <w:rFonts w:ascii="Palatino Linotype" w:eastAsia="Palatino Linotype" w:hAnsi="Palatino Linotype" w:cs="Palatino Linotype"/>
          <w:i/>
          <w:sz w:val="22"/>
          <w:szCs w:val="22"/>
        </w:rPr>
        <w:t xml:space="preserve">, fideicomisos y fondos públicos, así como de cualquier persona física, moral o sindicato que reciba y ejerza recursos </w:t>
      </w:r>
      <w:r>
        <w:rPr>
          <w:rFonts w:ascii="Palatino Linotype" w:eastAsia="Palatino Linotype" w:hAnsi="Palatino Linotype" w:cs="Palatino Linotype"/>
          <w:i/>
          <w:sz w:val="22"/>
          <w:szCs w:val="22"/>
        </w:rPr>
        <w:lastRenderedPageBreak/>
        <w:t xml:space="preserve">públicos o realice actos de autoridad en el ámbito federal,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En la interpretación de este derecho deberá prevalecer el principio de máxima publicidad.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1FD517AA" w14:textId="77777777" w:rsidR="006C4D96" w:rsidRDefault="006C4D96">
      <w:pPr>
        <w:ind w:left="1134" w:right="900"/>
        <w:jc w:val="both"/>
        <w:rPr>
          <w:rFonts w:ascii="Palatino Linotype" w:eastAsia="Palatino Linotype" w:hAnsi="Palatino Linotype" w:cs="Palatino Linotype"/>
          <w:i/>
          <w:sz w:val="22"/>
          <w:szCs w:val="22"/>
        </w:rPr>
      </w:pPr>
    </w:p>
    <w:p w14:paraId="4CF99CB0" w14:textId="77777777" w:rsidR="006C4D96" w:rsidRDefault="009715D4">
      <w:pPr>
        <w:ind w:left="1134" w:right="90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14:paraId="1EFCF42A" w14:textId="77777777" w:rsidR="006C4D96" w:rsidRDefault="006C4D96">
      <w:pPr>
        <w:ind w:left="1134" w:right="900"/>
        <w:jc w:val="center"/>
        <w:rPr>
          <w:rFonts w:ascii="Palatino Linotype" w:eastAsia="Palatino Linotype" w:hAnsi="Palatino Linotype" w:cs="Palatino Linotype"/>
          <w:i/>
          <w:sz w:val="22"/>
          <w:szCs w:val="22"/>
        </w:rPr>
      </w:pPr>
    </w:p>
    <w:p w14:paraId="692FBC22" w14:textId="77777777" w:rsidR="006C4D96" w:rsidRDefault="009715D4">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5. … </w:t>
      </w:r>
    </w:p>
    <w:p w14:paraId="67514C20" w14:textId="77777777" w:rsidR="006C4D96" w:rsidRDefault="009715D4">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34E2576B"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w:t>
      </w:r>
      <w:r>
        <w:rPr>
          <w:rFonts w:ascii="Palatino Linotype" w:eastAsia="Palatino Linotype" w:hAnsi="Palatino Linotype" w:cs="Palatino Linotype"/>
          <w:i/>
          <w:sz w:val="22"/>
          <w:szCs w:val="22"/>
        </w:rPr>
        <w:t xml:space="preserve">. La ley establecerá las previsiones que permitan asegurar la protección, el respeto y la difusión de este derecho. </w:t>
      </w:r>
    </w:p>
    <w:p w14:paraId="6A407E02"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72F0046" w14:textId="77777777" w:rsidR="006C4D96" w:rsidRDefault="006C4D96">
      <w:pPr>
        <w:ind w:left="1134" w:right="900"/>
        <w:jc w:val="both"/>
        <w:rPr>
          <w:rFonts w:ascii="Palatino Linotype" w:eastAsia="Palatino Linotype" w:hAnsi="Palatino Linotype" w:cs="Palatino Linotype"/>
          <w:i/>
          <w:sz w:val="22"/>
          <w:szCs w:val="22"/>
        </w:rPr>
      </w:pPr>
    </w:p>
    <w:p w14:paraId="712A4655"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Este derecho se regirá por los principios y bases siguientes:</w:t>
      </w:r>
    </w:p>
    <w:p w14:paraId="7DD920F6" w14:textId="77777777" w:rsidR="006C4D96" w:rsidRDefault="006C4D96">
      <w:pPr>
        <w:ind w:left="1134" w:right="900"/>
        <w:jc w:val="both"/>
        <w:rPr>
          <w:rFonts w:ascii="Palatino Linotype" w:eastAsia="Palatino Linotype" w:hAnsi="Palatino Linotype" w:cs="Palatino Linotype"/>
          <w:b/>
          <w:i/>
          <w:sz w:val="22"/>
          <w:szCs w:val="22"/>
        </w:rPr>
      </w:pPr>
    </w:p>
    <w:p w14:paraId="0DD287C3"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Toda la información en posesión </w:t>
      </w:r>
      <w:r>
        <w:rPr>
          <w:rFonts w:ascii="Palatino Linotype" w:eastAsia="Palatino Linotype" w:hAnsi="Palatino Linotype" w:cs="Palatino Linotype"/>
          <w:i/>
          <w:sz w:val="22"/>
          <w:szCs w:val="22"/>
        </w:rPr>
        <w:t xml:space="preserve">de cualquier autoridad, entidad, órgano y organismos de los Poderes Ejecutivo, Legislativo y Judicial, órganos autónomos, </w:t>
      </w:r>
      <w:r>
        <w:rPr>
          <w:rFonts w:ascii="Palatino Linotype" w:eastAsia="Palatino Linotype" w:hAnsi="Palatino Linotype" w:cs="Palatino Linotype"/>
          <w:b/>
          <w:i/>
          <w:sz w:val="22"/>
          <w:szCs w:val="22"/>
        </w:rPr>
        <w:t>partidos políticos</w:t>
      </w:r>
      <w:r>
        <w:rPr>
          <w:rFonts w:ascii="Palatino Linotype" w:eastAsia="Palatino Linotype" w:hAnsi="Palatino Linotype" w:cs="Palatino Linotype"/>
          <w:i/>
          <w:sz w:val="22"/>
          <w:szCs w:val="22"/>
        </w:rPr>
        <w:t xml:space="preserve">,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60AF0A32" w14:textId="77777777" w:rsidR="006C4D96" w:rsidRDefault="006C4D96">
      <w:pPr>
        <w:ind w:left="1134" w:right="900"/>
        <w:jc w:val="both"/>
        <w:rPr>
          <w:rFonts w:ascii="Palatino Linotype" w:eastAsia="Palatino Linotype" w:hAnsi="Palatino Linotype" w:cs="Palatino Linotype"/>
          <w:i/>
          <w:sz w:val="22"/>
          <w:szCs w:val="22"/>
        </w:rPr>
      </w:pPr>
    </w:p>
    <w:p w14:paraId="36270F82" w14:textId="77777777" w:rsidR="006C4D96" w:rsidRDefault="009715D4">
      <w:pPr>
        <w:ind w:left="1134" w:right="90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General de Transparencia y Acceso a la Información Pública</w:t>
      </w:r>
    </w:p>
    <w:p w14:paraId="138AC4EC" w14:textId="77777777" w:rsidR="006C4D96" w:rsidRDefault="006C4D96">
      <w:pPr>
        <w:ind w:left="1134" w:right="900"/>
        <w:jc w:val="center"/>
        <w:rPr>
          <w:rFonts w:ascii="Palatino Linotype" w:eastAsia="Palatino Linotype" w:hAnsi="Palatino Linotype" w:cs="Palatino Linotype"/>
          <w:b/>
          <w:i/>
          <w:sz w:val="22"/>
          <w:szCs w:val="22"/>
        </w:rPr>
      </w:pPr>
    </w:p>
    <w:p w14:paraId="4DB14B47"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Pr>
          <w:rFonts w:ascii="Palatino Linotype" w:eastAsia="Palatino Linotype" w:hAnsi="Palatino Linotype" w:cs="Palatino Linotype"/>
          <w:i/>
          <w:sz w:val="22"/>
          <w:szCs w:val="22"/>
        </w:rPr>
        <w:t xml:space="preserve">: cualquier autoridad, entidad, órgano y organismo de los Poderes Ejecutivo, Legislativo y Judicial, órganos autónomos, </w:t>
      </w:r>
      <w:r>
        <w:rPr>
          <w:rFonts w:ascii="Palatino Linotype" w:eastAsia="Palatino Linotype" w:hAnsi="Palatino Linotype" w:cs="Palatino Linotype"/>
          <w:b/>
          <w:i/>
          <w:sz w:val="22"/>
          <w:szCs w:val="22"/>
        </w:rPr>
        <w:t>partidos políticos</w:t>
      </w:r>
      <w:r>
        <w:rPr>
          <w:rFonts w:ascii="Palatino Linotype" w:eastAsia="Palatino Linotype" w:hAnsi="Palatino Linotype" w:cs="Palatino Linotype"/>
          <w:i/>
          <w:sz w:val="22"/>
          <w:szCs w:val="22"/>
        </w:rPr>
        <w:t xml:space="preserve">, fideicomisos y fondos públicos, así como cualquier persona física, moral o sindicato que reciba y ejerza recursos públicos o realice actos de autoridad en los ámbitos federal, </w:t>
      </w:r>
      <w:r>
        <w:rPr>
          <w:rFonts w:ascii="Palatino Linotype" w:eastAsia="Palatino Linotype" w:hAnsi="Palatino Linotype" w:cs="Palatino Linotype"/>
          <w:b/>
          <w:i/>
          <w:sz w:val="22"/>
          <w:szCs w:val="22"/>
        </w:rPr>
        <w:t>de las Entidades Federativas</w:t>
      </w:r>
      <w:r>
        <w:rPr>
          <w:rFonts w:ascii="Palatino Linotype" w:eastAsia="Palatino Linotype" w:hAnsi="Palatino Linotype" w:cs="Palatino Linotype"/>
          <w:i/>
          <w:sz w:val="22"/>
          <w:szCs w:val="22"/>
        </w:rPr>
        <w:t xml:space="preserve"> y municipal.</w:t>
      </w:r>
    </w:p>
    <w:p w14:paraId="25A1CFD1" w14:textId="77777777" w:rsidR="006C4D96" w:rsidRDefault="006C4D96">
      <w:pPr>
        <w:ind w:left="1134" w:right="900"/>
        <w:jc w:val="both"/>
        <w:rPr>
          <w:rFonts w:ascii="Palatino Linotype" w:eastAsia="Palatino Linotype" w:hAnsi="Palatino Linotype" w:cs="Palatino Linotype"/>
          <w:i/>
          <w:sz w:val="22"/>
          <w:szCs w:val="22"/>
        </w:rPr>
      </w:pPr>
    </w:p>
    <w:p w14:paraId="4BAE436A" w14:textId="77777777" w:rsidR="006C4D96" w:rsidRDefault="009715D4">
      <w:pPr>
        <w:ind w:left="1134" w:right="90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14:paraId="775D2613" w14:textId="77777777" w:rsidR="006C4D96" w:rsidRDefault="006C4D96">
      <w:pPr>
        <w:ind w:left="1134" w:right="900"/>
        <w:jc w:val="center"/>
        <w:rPr>
          <w:rFonts w:ascii="Palatino Linotype" w:eastAsia="Palatino Linotype" w:hAnsi="Palatino Linotype" w:cs="Palatino Linotype"/>
          <w:b/>
          <w:i/>
          <w:sz w:val="22"/>
          <w:szCs w:val="22"/>
        </w:rPr>
      </w:pPr>
    </w:p>
    <w:p w14:paraId="4B8AAEAC"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23. </w:t>
      </w:r>
      <w:r>
        <w:rPr>
          <w:rFonts w:ascii="Palatino Linotype" w:eastAsia="Palatino Linotype" w:hAnsi="Palatino Linotype" w:cs="Palatino Linotype"/>
          <w:i/>
          <w:sz w:val="22"/>
          <w:szCs w:val="22"/>
        </w:rPr>
        <w:t>Son sujetos obligados a transparentar y permitir el acceso a su información y proteger los datos personales que obren en su poder:</w:t>
      </w:r>
    </w:p>
    <w:p w14:paraId="225BDB6C"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8FD7708"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Los partidos políticos </w:t>
      </w:r>
      <w:r>
        <w:rPr>
          <w:rFonts w:ascii="Palatino Linotype" w:eastAsia="Palatino Linotype" w:hAnsi="Palatino Linotype" w:cs="Palatino Linotype"/>
          <w:i/>
          <w:sz w:val="22"/>
          <w:szCs w:val="22"/>
        </w:rPr>
        <w:t>y agrupaciones políticas, en los términos de las disposiciones aplicables;</w:t>
      </w:r>
    </w:p>
    <w:p w14:paraId="6ECC3B9B" w14:textId="77777777" w:rsidR="006C4D96" w:rsidRDefault="009715D4">
      <w:pPr>
        <w:ind w:left="1134" w:right="90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General de Partidos Políticos</w:t>
      </w:r>
    </w:p>
    <w:p w14:paraId="2C179103" w14:textId="77777777" w:rsidR="006C4D96" w:rsidRDefault="009715D4">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27.</w:t>
      </w:r>
    </w:p>
    <w:p w14:paraId="1F22E28E" w14:textId="77777777" w:rsidR="006C4D96" w:rsidRDefault="009715D4">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1. Las disposiciones del presente Capítulo son de carácter obligatorio para los partidos políticos sin perjuicio de lo dispuesto en la legislación en materia de transparencia.</w:t>
      </w:r>
    </w:p>
    <w:p w14:paraId="185A197C" w14:textId="77777777" w:rsidR="006C4D96" w:rsidRDefault="006C4D96">
      <w:pPr>
        <w:ind w:left="1134" w:right="900"/>
        <w:jc w:val="both"/>
        <w:rPr>
          <w:rFonts w:ascii="Palatino Linotype" w:eastAsia="Palatino Linotype" w:hAnsi="Palatino Linotype" w:cs="Palatino Linotype"/>
          <w:b/>
          <w:i/>
          <w:sz w:val="22"/>
          <w:szCs w:val="22"/>
        </w:rPr>
      </w:pPr>
    </w:p>
    <w:p w14:paraId="539070DA" w14:textId="77777777" w:rsidR="006C4D96" w:rsidRDefault="009715D4">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28. </w:t>
      </w:r>
    </w:p>
    <w:p w14:paraId="67464DFC"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1. Toda persona tiene derecho a acceder a la información de los partidos políticos de conformidad con las normas previstas en este Capítulo y en la legislación en materia de transparencia y acceso a la información</w:t>
      </w:r>
      <w:r>
        <w:rPr>
          <w:rFonts w:ascii="Palatino Linotype" w:eastAsia="Palatino Linotype" w:hAnsi="Palatino Linotype" w:cs="Palatino Linotype"/>
          <w:i/>
          <w:sz w:val="22"/>
          <w:szCs w:val="22"/>
        </w:rPr>
        <w:t>. El organismo autónomo garante en materia de transparencia tendrá competencia para conocer de los asuntos relacionados con el acceso a la información pública y la protección de datos personales en posesión de los partidos políticos.</w:t>
      </w:r>
    </w:p>
    <w:p w14:paraId="0F2AA0E1"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 Las personas accederán a la información de los partidos políticos de manera directa, en los términos que disponga la ley a que se refiere el artículo 6o. constitucional en materia de transparencia.</w:t>
      </w:r>
    </w:p>
    <w:p w14:paraId="716A9387"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0AAA04D"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6. Los partidos políticos están obligados a publicar en su página electrónica, como mínimo, la información especificada como obligaciones de transparencia en la ley de la materia.”</w:t>
      </w:r>
    </w:p>
    <w:p w14:paraId="4CD45FFF" w14:textId="77777777" w:rsidR="006C4D96" w:rsidRDefault="006C4D96">
      <w:pPr>
        <w:spacing w:line="360" w:lineRule="auto"/>
        <w:ind w:right="567"/>
        <w:jc w:val="both"/>
        <w:rPr>
          <w:rFonts w:ascii="Palatino Linotype" w:eastAsia="Palatino Linotype" w:hAnsi="Palatino Linotype" w:cs="Palatino Linotype"/>
          <w:i/>
        </w:rPr>
      </w:pPr>
    </w:p>
    <w:p w14:paraId="0A73920E" w14:textId="77777777" w:rsidR="006C4D96" w:rsidRDefault="009715D4">
      <w:pPr>
        <w:numPr>
          <w:ilvl w:val="0"/>
          <w:numId w:val="12"/>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De la transcripción anterior podemos observar que ambos ordenamientos Constitucionales Federal y Local, señalan que toda la información en posesión de partidos políticos es pública, por lo que deberán documentar todo acto que derive del ejercicio de sus facultades, competencias o funciones. En ese sentido deberá prevalecer el principio de máxima publicidad.</w:t>
      </w:r>
    </w:p>
    <w:p w14:paraId="0EB6E374" w14:textId="77777777" w:rsidR="006C4D96" w:rsidRDefault="006C4D96">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14:paraId="19408DBE" w14:textId="77777777" w:rsidR="006C4D96" w:rsidRDefault="009715D4">
      <w:pPr>
        <w:numPr>
          <w:ilvl w:val="0"/>
          <w:numId w:val="12"/>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esa tesitura con independencia de la normatividad aplicable en materia de transparencia, la Ley General de Partidos Políticos establece el derecho de los particulares de acceder a la información en posesión de los Partidos Políticos.</w:t>
      </w:r>
    </w:p>
    <w:p w14:paraId="5C8A7921" w14:textId="77777777" w:rsidR="006C4D96" w:rsidRDefault="006C4D96">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14:paraId="4755CF4A" w14:textId="77777777" w:rsidR="006C4D96" w:rsidRDefault="009715D4">
      <w:pPr>
        <w:numPr>
          <w:ilvl w:val="0"/>
          <w:numId w:val="12"/>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Para el estudio del caso particular debe señalarse lo establecido en los artículos 70, fracción VIII y 76, fracción XVI, de la Ley General de Transparencia y Acceso a la Información Pública; 92, fracciones VIII, 100, fracciones XVI, de la Ley de Transparencia y Acceso a la Información Pública del Estado de México y Municipios; y 30, numeral 1, inciso f), y 51, numeral 1, de la Ley General de Partidos Políticos:</w:t>
      </w:r>
    </w:p>
    <w:p w14:paraId="41FE1DBA" w14:textId="77777777" w:rsidR="006C4D96" w:rsidRDefault="006C4D96">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14:paraId="4CC74C39" w14:textId="77777777" w:rsidR="006C4D96" w:rsidRDefault="009715D4">
      <w:pPr>
        <w:tabs>
          <w:tab w:val="left" w:pos="7938"/>
        </w:tabs>
        <w:ind w:left="1134" w:right="90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General de Transparencia y Acceso a la Información Pública</w:t>
      </w:r>
    </w:p>
    <w:p w14:paraId="14C416E1" w14:textId="77777777" w:rsidR="006C4D96" w:rsidRDefault="006C4D96">
      <w:pPr>
        <w:pBdr>
          <w:top w:val="nil"/>
          <w:left w:val="nil"/>
          <w:bottom w:val="nil"/>
          <w:right w:val="nil"/>
          <w:between w:val="nil"/>
        </w:pBdr>
        <w:tabs>
          <w:tab w:val="left" w:pos="7938"/>
        </w:tabs>
        <w:ind w:left="1134" w:right="900"/>
        <w:jc w:val="both"/>
        <w:rPr>
          <w:rFonts w:ascii="Palatino Linotype" w:eastAsia="Palatino Linotype" w:hAnsi="Palatino Linotype" w:cs="Palatino Linotype"/>
          <w:color w:val="000000"/>
          <w:sz w:val="22"/>
          <w:szCs w:val="22"/>
        </w:rPr>
      </w:pPr>
    </w:p>
    <w:p w14:paraId="41AE65FE" w14:textId="77777777" w:rsidR="006C4D96" w:rsidRDefault="009715D4">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5A8B9A36" w14:textId="77777777" w:rsidR="006C4D96" w:rsidRDefault="009715D4">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38A7FAC2" w14:textId="77777777" w:rsidR="006C4D96" w:rsidRDefault="009715D4">
      <w:pPr>
        <w:pBdr>
          <w:top w:val="nil"/>
          <w:left w:val="nil"/>
          <w:bottom w:val="nil"/>
          <w:right w:val="nil"/>
          <w:between w:val="nil"/>
        </w:pBdr>
        <w:tabs>
          <w:tab w:val="left" w:pos="7938"/>
        </w:tabs>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VIII.</w:t>
      </w:r>
      <w:r>
        <w:rPr>
          <w:rFonts w:ascii="Palatino Linotype" w:eastAsia="Palatino Linotype" w:hAnsi="Palatino Linotype" w:cs="Palatino Linotype"/>
          <w:b/>
          <w:i/>
          <w:color w:val="000000"/>
          <w:sz w:val="22"/>
          <w:szCs w:val="22"/>
        </w:rPr>
        <w:tab/>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F4BC8F5" w14:textId="77777777" w:rsidR="006C4D96" w:rsidRDefault="006C4D96">
      <w:pPr>
        <w:pBdr>
          <w:top w:val="nil"/>
          <w:left w:val="nil"/>
          <w:bottom w:val="nil"/>
          <w:right w:val="nil"/>
          <w:between w:val="nil"/>
        </w:pBdr>
        <w:tabs>
          <w:tab w:val="left" w:pos="7938"/>
        </w:tabs>
        <w:ind w:left="1134" w:right="900"/>
        <w:jc w:val="both"/>
        <w:rPr>
          <w:rFonts w:ascii="Palatino Linotype" w:eastAsia="Palatino Linotype" w:hAnsi="Palatino Linotype" w:cs="Palatino Linotype"/>
          <w:b/>
          <w:i/>
          <w:color w:val="000000"/>
          <w:sz w:val="22"/>
          <w:szCs w:val="22"/>
        </w:rPr>
      </w:pPr>
    </w:p>
    <w:p w14:paraId="396928BC" w14:textId="77777777" w:rsidR="006C4D96" w:rsidRDefault="009715D4">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76. Además de lo señalado en el artículo 70 de la presente Ley, los partidos políticos nacionales y locales, las agrupaciones políticas nacionales y las personas morales constituidas en asociación civil creadas por los ciudadanos que pretendan postular su candidatura independiente, según corresponda, deberán poner a disposición del público y actualizar la siguiente información:</w:t>
      </w:r>
    </w:p>
    <w:p w14:paraId="124C83F3" w14:textId="77777777" w:rsidR="006C4D96" w:rsidRDefault="009715D4">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C6EB7FA" w14:textId="77777777" w:rsidR="006C4D96" w:rsidRDefault="009715D4">
      <w:pPr>
        <w:pBdr>
          <w:top w:val="nil"/>
          <w:left w:val="nil"/>
          <w:bottom w:val="nil"/>
          <w:right w:val="nil"/>
          <w:between w:val="nil"/>
        </w:pBdr>
        <w:tabs>
          <w:tab w:val="left" w:pos="7938"/>
        </w:tabs>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XVI. El tabulador de remuneraciones que perciben los integrantes de los órganos a que se refiere la fracción anterior y de los demás funcionarios partidistas, que deberá vincularse con el directorio y estructura orgánica; así como cualquier persona que reciba ingresos por parte del partido político, independientemente de la función que desempeñe dentro o fuera del partido;</w:t>
      </w:r>
    </w:p>
    <w:p w14:paraId="5E94BC39" w14:textId="77777777" w:rsidR="006C4D96" w:rsidRDefault="006C4D96">
      <w:pPr>
        <w:pBdr>
          <w:top w:val="nil"/>
          <w:left w:val="nil"/>
          <w:bottom w:val="nil"/>
          <w:right w:val="nil"/>
          <w:between w:val="nil"/>
        </w:pBdr>
        <w:tabs>
          <w:tab w:val="left" w:pos="7938"/>
        </w:tabs>
        <w:ind w:left="1134" w:right="900"/>
        <w:jc w:val="both"/>
        <w:rPr>
          <w:rFonts w:ascii="Palatino Linotype" w:eastAsia="Palatino Linotype" w:hAnsi="Palatino Linotype" w:cs="Palatino Linotype"/>
          <w:color w:val="000000"/>
          <w:sz w:val="22"/>
          <w:szCs w:val="22"/>
        </w:rPr>
      </w:pPr>
    </w:p>
    <w:p w14:paraId="0B05BEB6" w14:textId="77777777" w:rsidR="006C4D96" w:rsidRDefault="009715D4">
      <w:pPr>
        <w:pBdr>
          <w:top w:val="nil"/>
          <w:left w:val="nil"/>
          <w:bottom w:val="nil"/>
          <w:right w:val="nil"/>
          <w:between w:val="nil"/>
        </w:pBdr>
        <w:tabs>
          <w:tab w:val="left" w:pos="7938"/>
        </w:tabs>
        <w:ind w:left="1134" w:right="900"/>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Ley de Transparencia y Acceso a la Información Pública del Estado de México y Municipios</w:t>
      </w:r>
    </w:p>
    <w:p w14:paraId="76720416" w14:textId="77777777" w:rsidR="006C4D96" w:rsidRDefault="006C4D96">
      <w:pPr>
        <w:pBdr>
          <w:top w:val="nil"/>
          <w:left w:val="nil"/>
          <w:bottom w:val="nil"/>
          <w:right w:val="nil"/>
          <w:between w:val="nil"/>
        </w:pBdr>
        <w:tabs>
          <w:tab w:val="left" w:pos="7938"/>
        </w:tabs>
        <w:ind w:left="1134" w:right="900"/>
        <w:jc w:val="center"/>
        <w:rPr>
          <w:rFonts w:ascii="Palatino Linotype" w:eastAsia="Palatino Linotype" w:hAnsi="Palatino Linotype" w:cs="Palatino Linotype"/>
          <w:b/>
          <w:color w:val="000000"/>
          <w:sz w:val="22"/>
          <w:szCs w:val="22"/>
        </w:rPr>
      </w:pPr>
    </w:p>
    <w:p w14:paraId="0F13B422" w14:textId="77777777" w:rsidR="006C4D96" w:rsidRDefault="009715D4">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92. </w:t>
      </w:r>
      <w:r>
        <w:rPr>
          <w:rFonts w:ascii="Palatino Linotype" w:eastAsia="Palatino Linotype" w:hAnsi="Palatino Linotype" w:cs="Palatino Linotype"/>
          <w:b/>
          <w:i/>
          <w:color w:val="000000"/>
          <w:sz w:val="22"/>
          <w:szCs w:val="22"/>
        </w:rPr>
        <w:t>Los sujetos obligados deberán poner a disposición del público de manera permanente y actualizada</w:t>
      </w:r>
      <w:r>
        <w:rPr>
          <w:rFonts w:ascii="Palatino Linotype" w:eastAsia="Palatino Linotype" w:hAnsi="Palatino Linotype" w:cs="Palatino Linotype"/>
          <w:i/>
          <w:color w:val="000000"/>
          <w:sz w:val="22"/>
          <w:szCs w:val="22"/>
        </w:rPr>
        <w:t xml:space="preserve"> de forma sencilla, precisa y entendible, en los respectivos medios electrónicos, de acuerdo con sus facultades, atribuciones, funciones u objeto social, según corresponda, </w:t>
      </w:r>
      <w:r>
        <w:rPr>
          <w:rFonts w:ascii="Palatino Linotype" w:eastAsia="Palatino Linotype" w:hAnsi="Palatino Linotype" w:cs="Palatino Linotype"/>
          <w:b/>
          <w:i/>
          <w:color w:val="000000"/>
          <w:sz w:val="22"/>
          <w:szCs w:val="22"/>
        </w:rPr>
        <w:t>la información, por lo menos, de los temas, documentos y políticas que a continuación se señalan</w:t>
      </w:r>
      <w:r>
        <w:rPr>
          <w:rFonts w:ascii="Palatino Linotype" w:eastAsia="Palatino Linotype" w:hAnsi="Palatino Linotype" w:cs="Palatino Linotype"/>
          <w:i/>
          <w:color w:val="000000"/>
          <w:sz w:val="22"/>
          <w:szCs w:val="22"/>
        </w:rPr>
        <w:t>:</w:t>
      </w:r>
    </w:p>
    <w:p w14:paraId="01F244D0" w14:textId="77777777" w:rsidR="006C4D96" w:rsidRDefault="009715D4">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646857A" w14:textId="77777777" w:rsidR="006C4D96" w:rsidRDefault="009715D4">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VIII. </w:t>
      </w:r>
      <w:r>
        <w:rPr>
          <w:rFonts w:ascii="Palatino Linotype" w:eastAsia="Palatino Linotype" w:hAnsi="Palatino Linotype" w:cs="Palatino Linotype"/>
          <w:b/>
          <w:i/>
          <w:color w:val="000000"/>
          <w:sz w:val="22"/>
          <w:szCs w:val="22"/>
        </w:rPr>
        <w:t>La remuneración bruta y neta de todos los servidores públicos de base o de confianza, de todas las percepciones</w:t>
      </w:r>
      <w:r>
        <w:rPr>
          <w:rFonts w:ascii="Palatino Linotype" w:eastAsia="Palatino Linotype" w:hAnsi="Palatino Linotype" w:cs="Palatino Linotype"/>
          <w:i/>
          <w:color w:val="000000"/>
          <w:sz w:val="22"/>
          <w:szCs w:val="22"/>
        </w:rPr>
        <w:t>, incluyendo sueldos, prestaciones, gratificaciones, primas, comisiones, dietas, bonos, estímulos, ingresos y sistemas de compensación, señalando la periodicidad de dicha remuneración;</w:t>
      </w:r>
    </w:p>
    <w:p w14:paraId="1A7B6FB8" w14:textId="77777777" w:rsidR="006C4D96" w:rsidRDefault="006C4D96">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p>
    <w:p w14:paraId="0C799A86" w14:textId="77777777" w:rsidR="006C4D96" w:rsidRDefault="009715D4">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100. Los partidos políticos nacionales acreditados para participar en elecciones locales y los partidos locales, en cuanto hace a sus órganos directivos estatales y municipales, las agrupaciones políticas y las personas jurídicas colectivas constituidas en asociación civil creadas por los ciudadanos que pretendan postular su candidatura independiente, según corresponda, deberán poner a disposición del público y actualizar la siguiente información:</w:t>
      </w:r>
    </w:p>
    <w:p w14:paraId="3029AE65" w14:textId="77777777" w:rsidR="006C4D96" w:rsidRDefault="009715D4">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A141682" w14:textId="77777777" w:rsidR="006C4D96" w:rsidRDefault="009715D4">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XVI. </w:t>
      </w:r>
      <w:r>
        <w:rPr>
          <w:rFonts w:ascii="Palatino Linotype" w:eastAsia="Palatino Linotype" w:hAnsi="Palatino Linotype" w:cs="Palatino Linotype"/>
          <w:b/>
          <w:i/>
          <w:color w:val="000000"/>
          <w:sz w:val="22"/>
          <w:szCs w:val="22"/>
        </w:rPr>
        <w:t>El tabulador de remuneraciones que perciben los integrantes de los órganos a que se refiere la fracción anterior y de los demás funcionarios partidistas, que deberá vincularse con el directorio y estructura orgánica</w:t>
      </w:r>
      <w:r>
        <w:rPr>
          <w:rFonts w:ascii="Palatino Linotype" w:eastAsia="Palatino Linotype" w:hAnsi="Palatino Linotype" w:cs="Palatino Linotype"/>
          <w:i/>
          <w:color w:val="000000"/>
          <w:sz w:val="22"/>
          <w:szCs w:val="22"/>
        </w:rPr>
        <w:t>, así como cualquier persona que reciba ingresos por parte del partido político, independientemente de la función que desempeñe dentro o fuera del partido;</w:t>
      </w:r>
    </w:p>
    <w:p w14:paraId="7FB04D71" w14:textId="77777777" w:rsidR="006C4D96" w:rsidRDefault="006C4D96">
      <w:pPr>
        <w:pBdr>
          <w:top w:val="nil"/>
          <w:left w:val="nil"/>
          <w:bottom w:val="nil"/>
          <w:right w:val="nil"/>
          <w:between w:val="nil"/>
        </w:pBdr>
        <w:tabs>
          <w:tab w:val="left" w:pos="7938"/>
        </w:tabs>
        <w:ind w:left="1134" w:right="900"/>
        <w:jc w:val="center"/>
        <w:rPr>
          <w:rFonts w:ascii="Palatino Linotype" w:eastAsia="Palatino Linotype" w:hAnsi="Palatino Linotype" w:cs="Palatino Linotype"/>
          <w:b/>
          <w:color w:val="000000"/>
          <w:sz w:val="22"/>
          <w:szCs w:val="22"/>
        </w:rPr>
      </w:pPr>
    </w:p>
    <w:p w14:paraId="2997EE8C" w14:textId="77777777" w:rsidR="006C4D96" w:rsidRDefault="009715D4">
      <w:pPr>
        <w:pBdr>
          <w:top w:val="nil"/>
          <w:left w:val="nil"/>
          <w:bottom w:val="nil"/>
          <w:right w:val="nil"/>
          <w:between w:val="nil"/>
        </w:pBdr>
        <w:tabs>
          <w:tab w:val="left" w:pos="7938"/>
        </w:tabs>
        <w:ind w:left="1134" w:right="900"/>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Ley General de Partidos Políticos</w:t>
      </w:r>
    </w:p>
    <w:p w14:paraId="44A74C7F" w14:textId="77777777" w:rsidR="006C4D96" w:rsidRDefault="006C4D96">
      <w:pPr>
        <w:pBdr>
          <w:top w:val="nil"/>
          <w:left w:val="nil"/>
          <w:bottom w:val="nil"/>
          <w:right w:val="nil"/>
          <w:between w:val="nil"/>
        </w:pBdr>
        <w:tabs>
          <w:tab w:val="left" w:pos="7938"/>
        </w:tabs>
        <w:ind w:left="1134" w:right="900"/>
        <w:jc w:val="center"/>
        <w:rPr>
          <w:rFonts w:ascii="Palatino Linotype" w:eastAsia="Palatino Linotype" w:hAnsi="Palatino Linotype" w:cs="Palatino Linotype"/>
          <w:b/>
          <w:i/>
          <w:color w:val="000000"/>
          <w:sz w:val="22"/>
          <w:szCs w:val="22"/>
        </w:rPr>
      </w:pPr>
    </w:p>
    <w:p w14:paraId="612E8398" w14:textId="77777777" w:rsidR="006C4D96" w:rsidRDefault="009715D4">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30. </w:t>
      </w:r>
    </w:p>
    <w:p w14:paraId="507B47CB" w14:textId="77777777" w:rsidR="006C4D96" w:rsidRDefault="009715D4">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 Se considera información pública de los partidos políticos:</w:t>
      </w:r>
    </w:p>
    <w:p w14:paraId="247E0DF7" w14:textId="77777777" w:rsidR="006C4D96" w:rsidRDefault="009715D4">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2EA80B2" w14:textId="77777777" w:rsidR="006C4D96" w:rsidRDefault="009715D4">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f) </w:t>
      </w:r>
      <w:r>
        <w:rPr>
          <w:rFonts w:ascii="Palatino Linotype" w:eastAsia="Palatino Linotype" w:hAnsi="Palatino Linotype" w:cs="Palatino Linotype"/>
          <w:b/>
          <w:i/>
          <w:color w:val="000000"/>
          <w:sz w:val="22"/>
          <w:szCs w:val="22"/>
        </w:rPr>
        <w:t>Las remuneraciones ordinarias y extraordinarias que perciben</w:t>
      </w:r>
      <w:r>
        <w:rPr>
          <w:rFonts w:ascii="Palatino Linotype" w:eastAsia="Palatino Linotype" w:hAnsi="Palatino Linotype" w:cs="Palatino Linotype"/>
          <w:i/>
          <w:color w:val="000000"/>
          <w:sz w:val="22"/>
          <w:szCs w:val="22"/>
        </w:rPr>
        <w:t xml:space="preserve"> los integrantes de los órganos a que se refiere el inciso anterior, así como de </w:t>
      </w:r>
      <w:r>
        <w:rPr>
          <w:rFonts w:ascii="Palatino Linotype" w:eastAsia="Palatino Linotype" w:hAnsi="Palatino Linotype" w:cs="Palatino Linotype"/>
          <w:b/>
          <w:i/>
          <w:color w:val="000000"/>
          <w:sz w:val="22"/>
          <w:szCs w:val="22"/>
        </w:rPr>
        <w:t>cualquier persona que reciba ingresos por parte del partido político, independientemente de la función o cargo que desempeñe dentro o fuera de éste</w:t>
      </w:r>
      <w:r>
        <w:rPr>
          <w:rFonts w:ascii="Palatino Linotype" w:eastAsia="Palatino Linotype" w:hAnsi="Palatino Linotype" w:cs="Palatino Linotype"/>
          <w:i/>
          <w:color w:val="000000"/>
          <w:sz w:val="22"/>
          <w:szCs w:val="22"/>
        </w:rPr>
        <w:t>;</w:t>
      </w:r>
    </w:p>
    <w:p w14:paraId="4957D679" w14:textId="77777777" w:rsidR="006C4D96" w:rsidRDefault="006C4D96">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p>
    <w:p w14:paraId="49CBC76F" w14:textId="77777777" w:rsidR="006C4D96" w:rsidRDefault="009715D4">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51. 1. Los partidos políticos tendrán derecho al financiamiento público de sus actividades, estructura, sueldos y salarios, independientemente de las demás prerrogativas otorgadas en esta Ley, conforme a las disposiciones siguientes:</w:t>
      </w:r>
    </w:p>
    <w:p w14:paraId="29AEC13F" w14:textId="77777777" w:rsidR="006C4D96" w:rsidRDefault="006C4D96">
      <w:pPr>
        <w:pBdr>
          <w:top w:val="nil"/>
          <w:left w:val="nil"/>
          <w:bottom w:val="nil"/>
          <w:right w:val="nil"/>
          <w:between w:val="nil"/>
        </w:pBdr>
        <w:spacing w:line="360" w:lineRule="auto"/>
        <w:ind w:left="360" w:right="567"/>
        <w:jc w:val="both"/>
        <w:rPr>
          <w:rFonts w:ascii="Palatino Linotype" w:eastAsia="Palatino Linotype" w:hAnsi="Palatino Linotype" w:cs="Palatino Linotype"/>
          <w:i/>
          <w:color w:val="000000"/>
        </w:rPr>
      </w:pPr>
    </w:p>
    <w:p w14:paraId="30385226" w14:textId="77777777" w:rsidR="006C4D96" w:rsidRDefault="009715D4">
      <w:pPr>
        <w:numPr>
          <w:ilvl w:val="0"/>
          <w:numId w:val="12"/>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 transcripción anterior se advierte que en la legislación aplicable en la materia, así como la Ley General de Partidos Políticos, establecen como </w:t>
      </w:r>
      <w:r>
        <w:rPr>
          <w:rFonts w:ascii="Palatino Linotype" w:eastAsia="Palatino Linotype" w:hAnsi="Palatino Linotype" w:cs="Palatino Linotype"/>
          <w:color w:val="000000"/>
        </w:rPr>
        <w:lastRenderedPageBreak/>
        <w:t>Obligaciones de Transparencia Comunes y Específicas y como Obligaciones de Partidos Políticos, el que se ponga a disposición de la ciudadanía las remuneraciones brutas y netas ordinarias y extraordinarias que perciban cualquier persona que reciba ingresos por parte del partido político, independientemente de la función o cargo que desempeñe dentro o fuera de éste.</w:t>
      </w:r>
    </w:p>
    <w:p w14:paraId="7BB4417C" w14:textId="77777777" w:rsidR="006C4D96" w:rsidRDefault="006C4D96">
      <w:pPr>
        <w:pBdr>
          <w:top w:val="nil"/>
          <w:left w:val="nil"/>
          <w:bottom w:val="nil"/>
          <w:right w:val="nil"/>
          <w:between w:val="nil"/>
        </w:pBdr>
        <w:spacing w:line="360" w:lineRule="auto"/>
        <w:ind w:left="360" w:right="567"/>
        <w:jc w:val="both"/>
        <w:rPr>
          <w:rFonts w:ascii="Palatino Linotype" w:eastAsia="Palatino Linotype" w:hAnsi="Palatino Linotype" w:cs="Palatino Linotype"/>
          <w:color w:val="000000"/>
        </w:rPr>
      </w:pPr>
    </w:p>
    <w:p w14:paraId="4D412F67" w14:textId="77777777" w:rsidR="006C4D96" w:rsidRDefault="009715D4">
      <w:pPr>
        <w:numPr>
          <w:ilvl w:val="0"/>
          <w:numId w:val="12"/>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artículo 28, numeral 5, de la Ley General de Partidos Políticos precisa que cuando la información no se encuentre disponible públicamente (en su página de internet), las solicitudes de acceso a la información procederán en forma impresa o en medio electrónico, como lo es el Sistema de Acceso a la Información Mexiquense SAIMEX. Y en relación a las remuneraciones otorgadas vía transferencia bancaria para quienes ostentan un cargo por honorarios,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poseer los comprobantes que acrediten dichas transacciones bancarias, ya que es parte del financiamiento público para el ejercicio de sus actividades ordinarias. </w:t>
      </w:r>
    </w:p>
    <w:p w14:paraId="58C457E9" w14:textId="77777777" w:rsidR="006C4D96" w:rsidRDefault="006C4D96">
      <w:pPr>
        <w:spacing w:line="360" w:lineRule="auto"/>
        <w:ind w:right="567"/>
        <w:jc w:val="both"/>
        <w:rPr>
          <w:rFonts w:ascii="Palatino Linotype" w:eastAsia="Palatino Linotype" w:hAnsi="Palatino Linotype" w:cs="Palatino Linotype"/>
        </w:rPr>
      </w:pPr>
    </w:p>
    <w:p w14:paraId="7F6D6925" w14:textId="77777777" w:rsidR="006C4D96" w:rsidRDefault="009715D4">
      <w:pPr>
        <w:numPr>
          <w:ilvl w:val="0"/>
          <w:numId w:val="12"/>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Encuentra sus sustento lo anterior </w:t>
      </w:r>
      <w:proofErr w:type="gramStart"/>
      <w:r>
        <w:rPr>
          <w:rFonts w:ascii="Palatino Linotype" w:eastAsia="Palatino Linotype" w:hAnsi="Palatino Linotype" w:cs="Palatino Linotype"/>
          <w:color w:val="000000"/>
        </w:rPr>
        <w:t>en  lo</w:t>
      </w:r>
      <w:proofErr w:type="gramEnd"/>
      <w:r>
        <w:rPr>
          <w:rFonts w:ascii="Palatino Linotype" w:eastAsia="Palatino Linotype" w:hAnsi="Palatino Linotype" w:cs="Palatino Linotype"/>
          <w:color w:val="000000"/>
        </w:rPr>
        <w:t xml:space="preserve"> establecido por los artículos 65, fracción I y 66, fracción I, inciso a) y fracción II, inciso a) del Código Electoral del Estado de México; y 72, numerales 1 y 2, fracción d), de la Ley General de Partidos Políticos; y 129, numeral 1 y 132, numerales 1 y 2 del Reglamento de Fiscalización del Instituto Nacional Electoral, mismos que textualmente señalan:</w:t>
      </w:r>
    </w:p>
    <w:p w14:paraId="2367B90A" w14:textId="77777777" w:rsidR="006C4D96" w:rsidRDefault="006C4D96">
      <w:pPr>
        <w:spacing w:line="360" w:lineRule="auto"/>
        <w:ind w:left="360" w:right="567"/>
        <w:jc w:val="both"/>
        <w:rPr>
          <w:rFonts w:ascii="Palatino Linotype" w:eastAsia="Palatino Linotype" w:hAnsi="Palatino Linotype" w:cs="Palatino Linotype"/>
        </w:rPr>
      </w:pPr>
    </w:p>
    <w:p w14:paraId="5D326D34" w14:textId="77777777" w:rsidR="006C4D96" w:rsidRDefault="009715D4">
      <w:pPr>
        <w:ind w:left="1134" w:right="90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Código Electoral del Estado de México</w:t>
      </w:r>
    </w:p>
    <w:p w14:paraId="7294430C" w14:textId="77777777" w:rsidR="006C4D96" w:rsidRDefault="006C4D96">
      <w:pPr>
        <w:ind w:left="1134" w:right="900"/>
        <w:jc w:val="center"/>
        <w:rPr>
          <w:rFonts w:ascii="Palatino Linotype" w:eastAsia="Palatino Linotype" w:hAnsi="Palatino Linotype" w:cs="Palatino Linotype"/>
          <w:i/>
          <w:sz w:val="22"/>
          <w:szCs w:val="22"/>
        </w:rPr>
      </w:pPr>
    </w:p>
    <w:p w14:paraId="3CDD176C"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65. Los partidos políticos tendrán las siguientes prerrogativas: </w:t>
      </w:r>
    </w:p>
    <w:p w14:paraId="08D87204" w14:textId="77777777" w:rsidR="006C4D96" w:rsidRDefault="006C4D96">
      <w:pPr>
        <w:ind w:left="1134" w:right="900"/>
        <w:jc w:val="both"/>
        <w:rPr>
          <w:rFonts w:ascii="Palatino Linotype" w:eastAsia="Palatino Linotype" w:hAnsi="Palatino Linotype" w:cs="Palatino Linotype"/>
          <w:i/>
          <w:sz w:val="22"/>
          <w:szCs w:val="22"/>
        </w:rPr>
      </w:pPr>
    </w:p>
    <w:p w14:paraId="729AA684"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w:t>
      </w:r>
      <w:r>
        <w:rPr>
          <w:rFonts w:ascii="Palatino Linotype" w:eastAsia="Palatino Linotype" w:hAnsi="Palatino Linotype" w:cs="Palatino Linotype"/>
          <w:b/>
          <w:i/>
          <w:sz w:val="22"/>
          <w:szCs w:val="22"/>
        </w:rPr>
        <w:t>Gozar de financiamiento público para el ejercicio de sus actividades ordinarias</w:t>
      </w:r>
      <w:r>
        <w:rPr>
          <w:rFonts w:ascii="Palatino Linotype" w:eastAsia="Palatino Linotype" w:hAnsi="Palatino Linotype" w:cs="Palatino Linotype"/>
          <w:i/>
          <w:sz w:val="22"/>
          <w:szCs w:val="22"/>
        </w:rPr>
        <w:t xml:space="preserve"> y para su participación en las precampañas y campañas electorales de Gobernador, diputados y ayuntamientos del Estado. Tendrán derecho a esta prerrogativa los partidos que obtengan por lo menos el 3% de la votación válida emitida en la última elección de Gobernador o de diputados por el principio de mayoría relativa.</w:t>
      </w:r>
    </w:p>
    <w:p w14:paraId="31F31675" w14:textId="77777777" w:rsidR="006C4D96" w:rsidRDefault="006C4D96">
      <w:pPr>
        <w:ind w:left="1134" w:right="900"/>
        <w:jc w:val="both"/>
        <w:rPr>
          <w:rFonts w:ascii="Palatino Linotype" w:eastAsia="Palatino Linotype" w:hAnsi="Palatino Linotype" w:cs="Palatino Linotype"/>
          <w:i/>
          <w:sz w:val="22"/>
          <w:szCs w:val="22"/>
        </w:rPr>
      </w:pPr>
    </w:p>
    <w:p w14:paraId="55B14DC2" w14:textId="77777777" w:rsidR="006C4D96" w:rsidRDefault="009715D4">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Artículo 66. </w:t>
      </w:r>
      <w:r>
        <w:rPr>
          <w:rFonts w:ascii="Palatino Linotype" w:eastAsia="Palatino Linotype" w:hAnsi="Palatino Linotype" w:cs="Palatino Linotype"/>
          <w:b/>
          <w:i/>
          <w:sz w:val="22"/>
          <w:szCs w:val="22"/>
        </w:rPr>
        <w:t xml:space="preserve">El financiamiento de los partidos políticos se sujetará a las bases siguientes: </w:t>
      </w:r>
    </w:p>
    <w:p w14:paraId="0E0101B7"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El financiamiento tendrá las siguientes modalidades: </w:t>
      </w:r>
    </w:p>
    <w:p w14:paraId="57AB9515"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 </w:t>
      </w:r>
      <w:r>
        <w:rPr>
          <w:rFonts w:ascii="Palatino Linotype" w:eastAsia="Palatino Linotype" w:hAnsi="Palatino Linotype" w:cs="Palatino Linotype"/>
          <w:b/>
          <w:i/>
          <w:sz w:val="22"/>
          <w:szCs w:val="22"/>
        </w:rPr>
        <w:t>Financiamiento público</w:t>
      </w:r>
      <w:r>
        <w:rPr>
          <w:rFonts w:ascii="Palatino Linotype" w:eastAsia="Palatino Linotype" w:hAnsi="Palatino Linotype" w:cs="Palatino Linotype"/>
          <w:i/>
          <w:sz w:val="22"/>
          <w:szCs w:val="22"/>
        </w:rPr>
        <w:t>.</w:t>
      </w:r>
    </w:p>
    <w:p w14:paraId="6C832B08"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El financiamiento público para el sostenimiento de sus actividades permanentes, para la obtención del voto, para la realización de procesos internos de selección de candidatos y para actividades específicas, se entregará a las direcciones estatales de los partidos, legalmente registradas ante el Instituto, y se fijará en la forma y términos siguientes: </w:t>
      </w:r>
    </w:p>
    <w:p w14:paraId="7F16BB07"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El financiamiento ordinario se fijará anualmente conforme a los siguientes criterios:</w:t>
      </w:r>
    </w:p>
    <w:p w14:paraId="2611F5C1" w14:textId="77777777" w:rsidR="006C4D96" w:rsidRDefault="009715D4">
      <w:pPr>
        <w:ind w:left="1134" w:right="90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General de Partidos Políticos</w:t>
      </w:r>
    </w:p>
    <w:p w14:paraId="1A0DAA7B" w14:textId="77777777" w:rsidR="006C4D96" w:rsidRDefault="006C4D96">
      <w:pPr>
        <w:ind w:left="1134" w:right="900"/>
        <w:jc w:val="center"/>
        <w:rPr>
          <w:rFonts w:ascii="Palatino Linotype" w:eastAsia="Palatino Linotype" w:hAnsi="Palatino Linotype" w:cs="Palatino Linotype"/>
          <w:b/>
          <w:i/>
          <w:sz w:val="22"/>
          <w:szCs w:val="22"/>
        </w:rPr>
      </w:pPr>
    </w:p>
    <w:p w14:paraId="19520175"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72. </w:t>
      </w:r>
    </w:p>
    <w:p w14:paraId="7A0EB7FF"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w:t>
      </w:r>
      <w:r>
        <w:rPr>
          <w:rFonts w:ascii="Palatino Linotype" w:eastAsia="Palatino Linotype" w:hAnsi="Palatino Linotype" w:cs="Palatino Linotype"/>
          <w:b/>
          <w:i/>
          <w:sz w:val="22"/>
          <w:szCs w:val="22"/>
        </w:rPr>
        <w:t xml:space="preserve">Los partidos políticos deberán reportar los ingresos y gastos del financiamiento para actividades ordinarias. </w:t>
      </w:r>
    </w:p>
    <w:p w14:paraId="21B5B151"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 Se entiende como rubros de gasto ordinario:</w:t>
      </w:r>
    </w:p>
    <w:p w14:paraId="526037AF"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0450472" w14:textId="77777777" w:rsidR="006C4D96" w:rsidRDefault="009715D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d) Los sueldos y salarios del personal</w:t>
      </w:r>
      <w:r>
        <w:rPr>
          <w:rFonts w:ascii="Palatino Linotype" w:eastAsia="Palatino Linotype" w:hAnsi="Palatino Linotype" w:cs="Palatino Linotype"/>
          <w:i/>
          <w:sz w:val="22"/>
          <w:szCs w:val="22"/>
        </w:rPr>
        <w:t>, arrendamiento de bienes muebles e inmuebles, papelería, energía eléctrica, combustible, viáticos y otros similares;</w:t>
      </w:r>
    </w:p>
    <w:p w14:paraId="02C87B62" w14:textId="77777777" w:rsidR="006C4D96" w:rsidRDefault="006C4D96">
      <w:pPr>
        <w:ind w:left="1134" w:right="900"/>
        <w:jc w:val="both"/>
        <w:rPr>
          <w:rFonts w:ascii="Palatino Linotype" w:eastAsia="Palatino Linotype" w:hAnsi="Palatino Linotype" w:cs="Palatino Linotype"/>
          <w:sz w:val="22"/>
          <w:szCs w:val="22"/>
        </w:rPr>
      </w:pPr>
    </w:p>
    <w:p w14:paraId="60321CA4" w14:textId="77777777" w:rsidR="006C4D96" w:rsidRDefault="009715D4">
      <w:pPr>
        <w:ind w:left="1134" w:right="90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Reglamento de Fiscalización del Instituto Nacional Electoral</w:t>
      </w:r>
    </w:p>
    <w:p w14:paraId="7D81A8B4" w14:textId="77777777" w:rsidR="006C4D96" w:rsidRDefault="006C4D96">
      <w:pPr>
        <w:ind w:left="1134" w:right="900"/>
        <w:jc w:val="center"/>
        <w:rPr>
          <w:rFonts w:ascii="Palatino Linotype" w:eastAsia="Palatino Linotype" w:hAnsi="Palatino Linotype" w:cs="Palatino Linotype"/>
          <w:b/>
          <w:i/>
          <w:sz w:val="22"/>
          <w:szCs w:val="22"/>
        </w:rPr>
      </w:pPr>
    </w:p>
    <w:p w14:paraId="7231EC29" w14:textId="77777777" w:rsidR="006C4D96" w:rsidRDefault="009715D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129. </w:t>
      </w:r>
    </w:p>
    <w:p w14:paraId="003DDAF5" w14:textId="77777777" w:rsidR="006C4D96" w:rsidRDefault="009715D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Pagos de nómina </w:t>
      </w:r>
    </w:p>
    <w:p w14:paraId="6005986F" w14:textId="77777777" w:rsidR="006C4D96" w:rsidRDefault="009715D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 </w:t>
      </w:r>
      <w:r>
        <w:rPr>
          <w:rFonts w:ascii="Palatino Linotype" w:eastAsia="Palatino Linotype" w:hAnsi="Palatino Linotype" w:cs="Palatino Linotype"/>
          <w:b/>
          <w:i/>
          <w:color w:val="000000"/>
          <w:sz w:val="22"/>
          <w:szCs w:val="22"/>
        </w:rPr>
        <w:t>Los pagos de nómina se deberán realizar a través de depósito en cuenta de cheques o débito, de cuenta abierta por el partido a favor del trabajador</w:t>
      </w:r>
      <w:r>
        <w:rPr>
          <w:rFonts w:ascii="Palatino Linotype" w:eastAsia="Palatino Linotype" w:hAnsi="Palatino Linotype" w:cs="Palatino Linotype"/>
          <w:i/>
          <w:color w:val="000000"/>
          <w:sz w:val="22"/>
          <w:szCs w:val="22"/>
        </w:rPr>
        <w:t>, exclusivamente para el pago de nómina y viáticos.</w:t>
      </w:r>
    </w:p>
    <w:p w14:paraId="51B5B357" w14:textId="77777777" w:rsidR="006C4D96" w:rsidRDefault="006C4D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14:paraId="42ADF0BD" w14:textId="77777777" w:rsidR="006C4D96" w:rsidRDefault="009715D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132. </w:t>
      </w:r>
    </w:p>
    <w:p w14:paraId="25F95E39" w14:textId="77777777" w:rsidR="006C4D96" w:rsidRDefault="009715D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Documentación de honorarios asimilables a sueldos y salarios</w:t>
      </w:r>
      <w:r>
        <w:rPr>
          <w:rFonts w:ascii="Palatino Linotype" w:eastAsia="Palatino Linotype" w:hAnsi="Palatino Linotype" w:cs="Palatino Linotype"/>
          <w:i/>
          <w:color w:val="000000"/>
          <w:sz w:val="22"/>
          <w:szCs w:val="22"/>
        </w:rPr>
        <w:t xml:space="preserve"> </w:t>
      </w:r>
    </w:p>
    <w:p w14:paraId="6AA08932" w14:textId="77777777" w:rsidR="006C4D96" w:rsidRDefault="009715D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 </w:t>
      </w:r>
      <w:r>
        <w:rPr>
          <w:rFonts w:ascii="Palatino Linotype" w:eastAsia="Palatino Linotype" w:hAnsi="Palatino Linotype" w:cs="Palatino Linotype"/>
          <w:b/>
          <w:i/>
          <w:color w:val="000000"/>
          <w:sz w:val="22"/>
          <w:szCs w:val="22"/>
        </w:rPr>
        <w:t>Los pagos que realicen los sujetos obligados, por concepto de honorarios asimilables a sueldos, recibirán el mismo tratamiento que las nóminas para efecto del pago y comprobación del gasto</w:t>
      </w:r>
      <w:r>
        <w:rPr>
          <w:rFonts w:ascii="Palatino Linotype" w:eastAsia="Palatino Linotype" w:hAnsi="Palatino Linotype" w:cs="Palatino Linotype"/>
          <w:i/>
          <w:color w:val="000000"/>
          <w:sz w:val="22"/>
          <w:szCs w:val="22"/>
        </w:rPr>
        <w:t xml:space="preserve">, asimismo deberán ser adjuntados al Sistema de Contabilidad en Línea. </w:t>
      </w:r>
    </w:p>
    <w:p w14:paraId="2BBC30DC" w14:textId="77777777" w:rsidR="006C4D96" w:rsidRDefault="006C4D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14:paraId="6DAB3EC3" w14:textId="77777777" w:rsidR="006C4D96" w:rsidRDefault="009715D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2. </w:t>
      </w:r>
      <w:r>
        <w:rPr>
          <w:rFonts w:ascii="Palatino Linotype" w:eastAsia="Palatino Linotype" w:hAnsi="Palatino Linotype" w:cs="Palatino Linotype"/>
          <w:b/>
          <w:i/>
          <w:color w:val="000000"/>
          <w:sz w:val="22"/>
          <w:szCs w:val="22"/>
        </w:rPr>
        <w:t>Tales egresos deberán estar soportados con recibos foliados que especifiquen el nombre</w:t>
      </w:r>
      <w:r>
        <w:rPr>
          <w:rFonts w:ascii="Palatino Linotype" w:eastAsia="Palatino Linotype" w:hAnsi="Palatino Linotype" w:cs="Palatino Linotype"/>
          <w:i/>
          <w:color w:val="000000"/>
          <w:sz w:val="22"/>
          <w:szCs w:val="22"/>
        </w:rPr>
        <w:t xml:space="preserve">, la clave del RFC y la firma </w:t>
      </w:r>
      <w:r>
        <w:rPr>
          <w:rFonts w:ascii="Palatino Linotype" w:eastAsia="Palatino Linotype" w:hAnsi="Palatino Linotype" w:cs="Palatino Linotype"/>
          <w:b/>
          <w:i/>
          <w:color w:val="000000"/>
          <w:sz w:val="22"/>
          <w:szCs w:val="22"/>
        </w:rPr>
        <w:t>del prestador del servicio</w:t>
      </w:r>
      <w:r>
        <w:rPr>
          <w:rFonts w:ascii="Palatino Linotype" w:eastAsia="Palatino Linotype" w:hAnsi="Palatino Linotype" w:cs="Palatino Linotype"/>
          <w:i/>
          <w:color w:val="000000"/>
          <w:sz w:val="22"/>
          <w:szCs w:val="22"/>
        </w:rPr>
        <w:t xml:space="preserve">, el </w:t>
      </w:r>
      <w:r>
        <w:rPr>
          <w:rFonts w:ascii="Palatino Linotype" w:eastAsia="Palatino Linotype" w:hAnsi="Palatino Linotype" w:cs="Palatino Linotype"/>
          <w:b/>
          <w:i/>
          <w:color w:val="000000"/>
          <w:sz w:val="22"/>
          <w:szCs w:val="22"/>
        </w:rPr>
        <w:t>monto del pago</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la fecha y la retención del impuesto sobre la renta correspondiente, el tipo de servicio prestado al partido o coalición</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y el periodo durante el cual se realizó</w:t>
      </w:r>
      <w:r>
        <w:rPr>
          <w:rFonts w:ascii="Palatino Linotype" w:eastAsia="Palatino Linotype" w:hAnsi="Palatino Linotype" w:cs="Palatino Linotype"/>
          <w:i/>
          <w:color w:val="000000"/>
          <w:sz w:val="22"/>
          <w:szCs w:val="22"/>
        </w:rPr>
        <w:t>, así como la firma del funcionario del área que autorizó el pago, anexando copia de la credencial para votar con fotografía del prestador del servicio. Adicionalmente, respecto de los sujetos obligados que participen en las precampañas y campañas electorales, dichos recibos deberán especificar la precampaña o campaña correspondiente, y las erogaciones por este concepto contarán para efectos de los topes de gastos de precampaña y campaña. La documentación deberá ser presentada a la Unidad Técnica cuando la requiera para su revisión, junto con los contratos correspondientes.”</w:t>
      </w:r>
    </w:p>
    <w:p w14:paraId="5D93ACAF" w14:textId="77777777" w:rsidR="006C4D96" w:rsidRDefault="006C4D96">
      <w:pPr>
        <w:spacing w:line="360" w:lineRule="auto"/>
        <w:ind w:right="567"/>
        <w:jc w:val="both"/>
        <w:rPr>
          <w:rFonts w:ascii="Palatino Linotype" w:eastAsia="Palatino Linotype" w:hAnsi="Palatino Linotype" w:cs="Palatino Linotype"/>
          <w:i/>
        </w:rPr>
      </w:pPr>
    </w:p>
    <w:p w14:paraId="05549A82" w14:textId="77777777" w:rsidR="006C4D96" w:rsidRDefault="009715D4">
      <w:pPr>
        <w:numPr>
          <w:ilvl w:val="0"/>
          <w:numId w:val="12"/>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De lo anterior se desprende que el financiamiento público otorgado a los Partidos Políticos Locales para el sostenimiento de sus actividades se fijará de manera anual, con el cual podrán sufragar, entre otros, los sueldos y salarios de sus trabajadores. Para efectos de lo anterior, están obligados a reportar a las autoridades electorales, los ingresos y gastos del ejercicio del financiamiento público otorgado para el sostenimiento de sus actividades ordinarias, entre ellos, se reitera, sueldos y salarios de sus trabajadores.</w:t>
      </w:r>
    </w:p>
    <w:p w14:paraId="19B8140B" w14:textId="77777777" w:rsidR="006C4D96" w:rsidRDefault="006C4D96">
      <w:pPr>
        <w:pBdr>
          <w:top w:val="nil"/>
          <w:left w:val="nil"/>
          <w:bottom w:val="nil"/>
          <w:right w:val="nil"/>
          <w:between w:val="nil"/>
        </w:pBdr>
        <w:spacing w:line="360" w:lineRule="auto"/>
        <w:ind w:right="567"/>
        <w:jc w:val="both"/>
        <w:rPr>
          <w:rFonts w:ascii="Palatino Linotype" w:eastAsia="Palatino Linotype" w:hAnsi="Palatino Linotype" w:cs="Palatino Linotype"/>
          <w:i/>
          <w:color w:val="000000"/>
        </w:rPr>
      </w:pPr>
    </w:p>
    <w:p w14:paraId="45E5A0EB" w14:textId="77777777" w:rsidR="006C4D96" w:rsidRDefault="009715D4">
      <w:pPr>
        <w:numPr>
          <w:ilvl w:val="0"/>
          <w:numId w:val="12"/>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Al respecto, los Partidos Políticos están obligados a documentar para efectos de fiscalización tanto los pagos de nómina que realicen, entre ellas los </w:t>
      </w:r>
      <w:r>
        <w:rPr>
          <w:rFonts w:ascii="Palatino Linotype" w:eastAsia="Palatino Linotype" w:hAnsi="Palatino Linotype" w:cs="Palatino Linotype"/>
          <w:color w:val="000000"/>
        </w:rPr>
        <w:lastRenderedPageBreak/>
        <w:t>depósitos en cuenta de cheques o débito o cuentas abiertas por los propios Partidos a favor de sus trabajadores.</w:t>
      </w:r>
    </w:p>
    <w:p w14:paraId="155B36AF" w14:textId="77777777" w:rsidR="006C4D96" w:rsidRDefault="006C4D96">
      <w:pPr>
        <w:pBdr>
          <w:top w:val="nil"/>
          <w:left w:val="nil"/>
          <w:bottom w:val="nil"/>
          <w:right w:val="nil"/>
          <w:between w:val="nil"/>
        </w:pBdr>
        <w:spacing w:line="360" w:lineRule="auto"/>
        <w:ind w:right="567"/>
        <w:jc w:val="both"/>
        <w:rPr>
          <w:rFonts w:ascii="Palatino Linotype" w:eastAsia="Palatino Linotype" w:hAnsi="Palatino Linotype" w:cs="Palatino Linotype"/>
          <w:i/>
          <w:color w:val="000000"/>
        </w:rPr>
      </w:pPr>
    </w:p>
    <w:p w14:paraId="674D8CD9" w14:textId="77777777" w:rsidR="006C4D96" w:rsidRDefault="009715D4">
      <w:pPr>
        <w:numPr>
          <w:ilvl w:val="0"/>
          <w:numId w:val="12"/>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Ahora bien, respecto al tema materia de la solicitud, conviene precisar la definición de “nómina”; de acuerdo al “</w:t>
      </w:r>
      <w:r>
        <w:rPr>
          <w:rFonts w:ascii="Palatino Linotype" w:eastAsia="Palatino Linotype" w:hAnsi="Palatino Linotype" w:cs="Palatino Linotype"/>
          <w:i/>
          <w:color w:val="000000"/>
        </w:rPr>
        <w:t>Glosario de Términos Administrativos</w:t>
      </w:r>
      <w:r>
        <w:rPr>
          <w:rFonts w:ascii="Palatino Linotype" w:eastAsia="Palatino Linotype" w:hAnsi="Palatino Linotype" w:cs="Palatino Linotype"/>
          <w:color w:val="000000"/>
        </w:rPr>
        <w:t>”</w:t>
      </w:r>
      <w:r>
        <w:rPr>
          <w:rFonts w:ascii="Palatino Linotype" w:eastAsia="Palatino Linotype" w:hAnsi="Palatino Linotype" w:cs="Palatino Linotype"/>
          <w:color w:val="000000"/>
          <w:vertAlign w:val="superscript"/>
        </w:rPr>
        <w:footnoteReference w:id="5"/>
      </w:r>
      <w:r>
        <w:rPr>
          <w:rFonts w:ascii="Palatino Linotype" w:eastAsia="Palatino Linotype" w:hAnsi="Palatino Linotype" w:cs="Palatino Linotype"/>
          <w:color w:val="000000"/>
        </w:rPr>
        <w:t>, mismo que señala las siguientes definiciones:</w:t>
      </w:r>
    </w:p>
    <w:p w14:paraId="2521404B" w14:textId="77777777" w:rsidR="006C4D96" w:rsidRDefault="006C4D96">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rPr>
      </w:pPr>
    </w:p>
    <w:p w14:paraId="07AC4076" w14:textId="77777777" w:rsidR="006C4D96" w:rsidRDefault="009715D4">
      <w:pPr>
        <w:pBdr>
          <w:top w:val="nil"/>
          <w:left w:val="nil"/>
          <w:bottom w:val="nil"/>
          <w:right w:val="nil"/>
          <w:between w:val="nil"/>
        </w:pBdr>
        <w:tabs>
          <w:tab w:val="left" w:pos="8222"/>
        </w:tabs>
        <w:ind w:left="1134" w:right="992"/>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NÓMINA. </w:t>
      </w:r>
      <w:r>
        <w:rPr>
          <w:rFonts w:ascii="Palatino Linotype" w:eastAsia="Palatino Linotype" w:hAnsi="Palatino Linotype" w:cs="Palatino Linotype"/>
          <w:i/>
          <w:color w:val="000000"/>
        </w:rPr>
        <w:t>Listado general de los trabajadores de una institución, en</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i/>
          <w:color w:val="000000"/>
        </w:rPr>
        <w:t>el cual se asientan las percepciones brutas, deducciones y</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i/>
          <w:color w:val="000000"/>
        </w:rPr>
        <w:t>alcance neto de las mismas; la nómina es utilizada para</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i/>
          <w:color w:val="000000"/>
        </w:rPr>
        <w:t>efectuar los pagos periódicos (semanales, quincenales o</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i/>
          <w:color w:val="000000"/>
        </w:rPr>
        <w:t>mensuales) a los trabajadores por concepto de sueldos y</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i/>
          <w:color w:val="000000"/>
        </w:rPr>
        <w:t>salarios.</w:t>
      </w:r>
    </w:p>
    <w:p w14:paraId="76319FB8" w14:textId="77777777" w:rsidR="006C4D96" w:rsidRDefault="006C4D96">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rPr>
      </w:pPr>
    </w:p>
    <w:p w14:paraId="68C9402A" w14:textId="77777777" w:rsidR="006C4D96" w:rsidRDefault="009715D4">
      <w:pPr>
        <w:numPr>
          <w:ilvl w:val="0"/>
          <w:numId w:val="12"/>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Aunado a ello el artículo 804, fracción II de la </w:t>
      </w:r>
      <w:r>
        <w:rPr>
          <w:rFonts w:ascii="Palatino Linotype" w:eastAsia="Palatino Linotype" w:hAnsi="Palatino Linotype" w:cs="Palatino Linotype"/>
          <w:b/>
          <w:color w:val="000000"/>
        </w:rPr>
        <w:t>Ley Federal de Trabajo</w:t>
      </w:r>
      <w:r>
        <w:rPr>
          <w:rFonts w:ascii="Palatino Linotype" w:eastAsia="Palatino Linotype" w:hAnsi="Palatino Linotype" w:cs="Palatino Linotype"/>
          <w:color w:val="000000"/>
        </w:rPr>
        <w:t>, refiere la obligación que tiene el patrón de conservar y exhibir en juicio entre otros documentos la nómina o recibos de pagos de salarios.</w:t>
      </w:r>
    </w:p>
    <w:p w14:paraId="0BAF81DF" w14:textId="77777777" w:rsidR="006C4D96" w:rsidRDefault="006C4D96">
      <w:pPr>
        <w:pBdr>
          <w:top w:val="nil"/>
          <w:left w:val="nil"/>
          <w:bottom w:val="nil"/>
          <w:right w:val="nil"/>
          <w:between w:val="nil"/>
        </w:pBdr>
        <w:ind w:right="567"/>
        <w:jc w:val="both"/>
        <w:rPr>
          <w:rFonts w:ascii="Palatino Linotype" w:eastAsia="Palatino Linotype" w:hAnsi="Palatino Linotype" w:cs="Palatino Linotype"/>
          <w:color w:val="000000"/>
        </w:rPr>
      </w:pPr>
    </w:p>
    <w:p w14:paraId="67161017" w14:textId="77777777" w:rsidR="006C4D96" w:rsidRDefault="009715D4">
      <w:pPr>
        <w:pBdr>
          <w:top w:val="nil"/>
          <w:left w:val="nil"/>
          <w:bottom w:val="nil"/>
          <w:right w:val="nil"/>
          <w:between w:val="nil"/>
        </w:pBdr>
        <w:tabs>
          <w:tab w:val="left" w:pos="1134"/>
          <w:tab w:val="right" w:pos="882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804.-</w:t>
      </w:r>
      <w:r>
        <w:rPr>
          <w:rFonts w:ascii="Palatino Linotype" w:eastAsia="Palatino Linotype" w:hAnsi="Palatino Linotype" w:cs="Palatino Linotype"/>
          <w:i/>
          <w:color w:val="000000"/>
          <w:sz w:val="22"/>
          <w:szCs w:val="22"/>
        </w:rPr>
        <w:t xml:space="preserve"> El patrón tiene obligación de conservar y exhibir en juicio los documentos que a continuación se precisan:</w:t>
      </w:r>
    </w:p>
    <w:p w14:paraId="54743884" w14:textId="77777777" w:rsidR="006C4D96" w:rsidRDefault="009715D4">
      <w:pPr>
        <w:pBdr>
          <w:top w:val="nil"/>
          <w:left w:val="nil"/>
          <w:bottom w:val="nil"/>
          <w:right w:val="nil"/>
          <w:between w:val="nil"/>
        </w:pBdr>
        <w:tabs>
          <w:tab w:val="left" w:pos="1134"/>
          <w:tab w:val="right" w:pos="882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09A90AF4" w14:textId="77777777" w:rsidR="006C4D96" w:rsidRDefault="009715D4">
      <w:pPr>
        <w:pBdr>
          <w:top w:val="nil"/>
          <w:left w:val="nil"/>
          <w:bottom w:val="nil"/>
          <w:right w:val="nil"/>
          <w:between w:val="nil"/>
        </w:pBdr>
        <w:tabs>
          <w:tab w:val="left" w:pos="1134"/>
          <w:tab w:val="right" w:pos="882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u w:val="single"/>
        </w:rPr>
        <w:tab/>
      </w:r>
      <w:r>
        <w:rPr>
          <w:rFonts w:ascii="Palatino Linotype" w:eastAsia="Palatino Linotype" w:hAnsi="Palatino Linotype" w:cs="Palatino Linotype"/>
          <w:b/>
          <w:i/>
          <w:color w:val="000000"/>
          <w:sz w:val="22"/>
          <w:szCs w:val="22"/>
        </w:rPr>
        <w:t xml:space="preserve">II. Listas de raya o nómina de personal, cuando se lleven en el centro de trabajo; </w:t>
      </w:r>
      <w:r>
        <w:rPr>
          <w:rFonts w:ascii="Palatino Linotype" w:eastAsia="Palatino Linotype" w:hAnsi="Palatino Linotype" w:cs="Palatino Linotype"/>
          <w:b/>
          <w:i/>
          <w:color w:val="000000"/>
          <w:sz w:val="22"/>
          <w:szCs w:val="22"/>
          <w:u w:val="single"/>
        </w:rPr>
        <w:t>o recibos de pagos de salarios</w:t>
      </w:r>
      <w:r>
        <w:rPr>
          <w:rFonts w:ascii="Palatino Linotype" w:eastAsia="Palatino Linotype" w:hAnsi="Palatino Linotype" w:cs="Palatino Linotype"/>
          <w:i/>
          <w:color w:val="000000"/>
          <w:sz w:val="22"/>
          <w:szCs w:val="22"/>
        </w:rPr>
        <w:t>;”</w:t>
      </w:r>
    </w:p>
    <w:p w14:paraId="3515F4CE" w14:textId="77777777" w:rsidR="006C4D96" w:rsidRDefault="006C4D96">
      <w:pPr>
        <w:pBdr>
          <w:top w:val="nil"/>
          <w:left w:val="nil"/>
          <w:bottom w:val="nil"/>
          <w:right w:val="nil"/>
          <w:between w:val="nil"/>
        </w:pBdr>
        <w:tabs>
          <w:tab w:val="right" w:pos="8828"/>
        </w:tabs>
        <w:ind w:left="360" w:right="992"/>
        <w:jc w:val="both"/>
        <w:rPr>
          <w:rFonts w:ascii="Palatino Linotype" w:eastAsia="Palatino Linotype" w:hAnsi="Palatino Linotype" w:cs="Palatino Linotype"/>
          <w:i/>
          <w:color w:val="000000"/>
          <w:sz w:val="22"/>
          <w:szCs w:val="22"/>
        </w:rPr>
      </w:pPr>
    </w:p>
    <w:p w14:paraId="265D4539" w14:textId="77777777" w:rsidR="006C4D96" w:rsidRDefault="006C4D96">
      <w:pPr>
        <w:pBdr>
          <w:top w:val="nil"/>
          <w:left w:val="nil"/>
          <w:bottom w:val="nil"/>
          <w:right w:val="nil"/>
          <w:between w:val="nil"/>
        </w:pBdr>
        <w:tabs>
          <w:tab w:val="right" w:pos="8828"/>
        </w:tabs>
        <w:ind w:left="360" w:right="992"/>
        <w:jc w:val="both"/>
        <w:rPr>
          <w:rFonts w:ascii="Palatino Linotype" w:eastAsia="Palatino Linotype" w:hAnsi="Palatino Linotype" w:cs="Palatino Linotype"/>
          <w:i/>
          <w:color w:val="000000"/>
        </w:rPr>
      </w:pPr>
    </w:p>
    <w:p w14:paraId="633572FF" w14:textId="77777777" w:rsidR="006C4D96" w:rsidRDefault="009715D4">
      <w:pPr>
        <w:numPr>
          <w:ilvl w:val="0"/>
          <w:numId w:val="12"/>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Bajo este contexto los Partidos Políticos tienen la obligación de conservar los documentos que acrediten el pago de nómina de su personal, por </w:t>
      </w:r>
      <w:r>
        <w:rPr>
          <w:rFonts w:ascii="Palatino Linotype" w:eastAsia="Palatino Linotype" w:hAnsi="Palatino Linotype" w:cs="Palatino Linotype"/>
          <w:color w:val="000000"/>
        </w:rPr>
        <w:lastRenderedPageBreak/>
        <w:t xml:space="preserve">tanto, es viable ordenar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la entrega del </w:t>
      </w:r>
      <w:r>
        <w:rPr>
          <w:rFonts w:ascii="Palatino Linotype" w:eastAsia="Palatino Linotype" w:hAnsi="Palatino Linotype" w:cs="Palatino Linotype"/>
          <w:b/>
          <w:color w:val="000000"/>
          <w:u w:val="single"/>
        </w:rPr>
        <w:t>último recibo de pago por la prestación del servicio de la Titular de la Unidad de Transparencia</w:t>
      </w:r>
      <w:r>
        <w:rPr>
          <w:rFonts w:ascii="Palatino Linotype" w:eastAsia="Palatino Linotype" w:hAnsi="Palatino Linotype" w:cs="Palatino Linotype"/>
          <w:color w:val="000000"/>
        </w:rPr>
        <w:t xml:space="preserve"> de ese Instituto Político. En este sentido, y de conformidad al artículo 23 de la Ley de Transparencia y Acceso a la Información Pública del Estado de México y Municipios, los Sujetos Obligados, entre ellos los Partidos Políticos, deben transparentar y permitir el acceso a su información.</w:t>
      </w:r>
    </w:p>
    <w:p w14:paraId="148991EE" w14:textId="77777777" w:rsidR="006C4D96" w:rsidRDefault="006C4D96">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14:paraId="7CB02383" w14:textId="77777777" w:rsidR="006C4D96" w:rsidRDefault="009715D4">
      <w:pPr>
        <w:numPr>
          <w:ilvl w:val="0"/>
          <w:numId w:val="12"/>
        </w:numPr>
        <w:pBdr>
          <w:top w:val="nil"/>
          <w:left w:val="nil"/>
          <w:bottom w:val="nil"/>
          <w:right w:val="nil"/>
          <w:between w:val="nil"/>
        </w:pBdr>
        <w:spacing w:line="360" w:lineRule="auto"/>
        <w:ind w:left="0" w:right="56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Derivado de lo anterior, es indispensable destacar que la información que se está ordenando su entrega a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deberá realizarse en versión pública, esto es, 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 xml:space="preserve"> omitirá, eliminará o suprimirá la información personal de la servidora pública, como el Registro Federal de Contribuyentes, CURP, Clave de cualquier tipo de seguridad social, descuentos que se realicen por concepto de pensión alimenticia o deducciones estrictamente legales o personales, préstamos, número de cuenta o cualquier otro dato que ponga en riesgo la vida, la seguridad o la salud de dicha persona.</w:t>
      </w:r>
    </w:p>
    <w:p w14:paraId="0C4F4072" w14:textId="77777777" w:rsidR="006C4D96" w:rsidRDefault="006C4D96">
      <w:pPr>
        <w:spacing w:line="360" w:lineRule="auto"/>
        <w:ind w:left="426" w:right="567"/>
        <w:jc w:val="both"/>
        <w:rPr>
          <w:rFonts w:ascii="Palatino Linotype" w:eastAsia="Palatino Linotype" w:hAnsi="Palatino Linotype" w:cs="Palatino Linotype"/>
          <w:i/>
        </w:rPr>
      </w:pPr>
    </w:p>
    <w:p w14:paraId="5767FF99" w14:textId="77777777" w:rsidR="006C4D96" w:rsidRDefault="006C4D96">
      <w:pPr>
        <w:pBdr>
          <w:top w:val="nil"/>
          <w:left w:val="nil"/>
          <w:bottom w:val="nil"/>
          <w:right w:val="nil"/>
          <w:between w:val="nil"/>
        </w:pBdr>
        <w:ind w:left="720"/>
        <w:rPr>
          <w:rFonts w:eastAsia="Calibri"/>
          <w:color w:val="000000"/>
        </w:rPr>
      </w:pPr>
    </w:p>
    <w:p w14:paraId="4BC57489" w14:textId="77777777" w:rsidR="006C4D96" w:rsidRDefault="009715D4">
      <w:pPr>
        <w:keepNext/>
        <w:keepLines/>
        <w:spacing w:after="160"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14:paraId="71149172" w14:textId="77777777" w:rsidR="006C4D96" w:rsidRDefault="009715D4">
      <w:pPr>
        <w:keepNext/>
        <w:keepLines/>
        <w:numPr>
          <w:ilvl w:val="0"/>
          <w:numId w:val="6"/>
        </w:numPr>
        <w:tabs>
          <w:tab w:val="left" w:pos="284"/>
        </w:tabs>
        <w:spacing w:after="160" w:line="360" w:lineRule="auto"/>
        <w:rPr>
          <w:rFonts w:ascii="Palatino Linotype" w:eastAsia="Palatino Linotype" w:hAnsi="Palatino Linotype" w:cs="Palatino Linotype"/>
          <w:b/>
          <w:color w:val="000000"/>
        </w:rPr>
      </w:pPr>
      <w:bookmarkStart w:id="10" w:name="_heading=h.3rdcrjn" w:colFirst="0" w:colLast="0"/>
      <w:bookmarkEnd w:id="10"/>
      <w:r>
        <w:rPr>
          <w:rFonts w:ascii="Palatino Linotype" w:eastAsia="Palatino Linotype" w:hAnsi="Palatino Linotype" w:cs="Palatino Linotype"/>
          <w:b/>
          <w:color w:val="000000"/>
        </w:rPr>
        <w:t xml:space="preserve">Nociones generales. </w:t>
      </w:r>
    </w:p>
    <w:p w14:paraId="3D1CAEE9" w14:textId="77777777" w:rsidR="006C4D96" w:rsidRDefault="009715D4">
      <w:pPr>
        <w:numPr>
          <w:ilvl w:val="0"/>
          <w:numId w:val="1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Debe destacarse, que debido a la información solicitada por 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obran datos personales susceptibles de protegerse, así como información susceptible de clasificarse como </w:t>
      </w:r>
      <w:proofErr w:type="gramStart"/>
      <w:r>
        <w:rPr>
          <w:rFonts w:ascii="Palatino Linotype" w:eastAsia="Palatino Linotype" w:hAnsi="Palatino Linotype" w:cs="Palatino Linotype"/>
        </w:rPr>
        <w:t>confidencial,  por</w:t>
      </w:r>
      <w:proofErr w:type="gramEnd"/>
      <w:r>
        <w:rPr>
          <w:rFonts w:ascii="Palatino Linotype" w:eastAsia="Palatino Linotype" w:hAnsi="Palatino Linotype" w:cs="Palatino Linotype"/>
        </w:rPr>
        <w:t xml:space="preserve"> lo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deberá de hacer la adecuada versión pública, protegiendo los datos que no son susceptibles de ser proporcionados. </w:t>
      </w:r>
    </w:p>
    <w:p w14:paraId="106EFB16" w14:textId="77777777" w:rsidR="006C4D96" w:rsidRDefault="006C4D96">
      <w:pPr>
        <w:tabs>
          <w:tab w:val="left" w:pos="0"/>
          <w:tab w:val="left" w:pos="284"/>
        </w:tabs>
        <w:spacing w:line="360" w:lineRule="auto"/>
        <w:ind w:right="49"/>
        <w:jc w:val="both"/>
        <w:rPr>
          <w:rFonts w:ascii="Palatino Linotype" w:eastAsia="Palatino Linotype" w:hAnsi="Palatino Linotype" w:cs="Palatino Linotype"/>
          <w:highlight w:val="yellow"/>
        </w:rPr>
      </w:pPr>
    </w:p>
    <w:p w14:paraId="0CA337B0" w14:textId="77777777" w:rsidR="006C4D96" w:rsidRDefault="009715D4">
      <w:pPr>
        <w:numPr>
          <w:ilvl w:val="0"/>
          <w:numId w:val="12"/>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C9C135B" w14:textId="77777777" w:rsidR="006C4D96" w:rsidRDefault="006C4D96">
      <w:pPr>
        <w:tabs>
          <w:tab w:val="left" w:pos="284"/>
        </w:tabs>
        <w:spacing w:after="160" w:line="360" w:lineRule="auto"/>
        <w:ind w:right="49"/>
        <w:jc w:val="both"/>
        <w:rPr>
          <w:rFonts w:ascii="Palatino Linotype" w:eastAsia="Palatino Linotype" w:hAnsi="Palatino Linotype" w:cs="Palatino Linotype"/>
          <w:color w:val="000000"/>
        </w:rPr>
      </w:pPr>
    </w:p>
    <w:tbl>
      <w:tblPr>
        <w:tblStyle w:val="a"/>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6C4D96" w14:paraId="43321ACB" w14:textId="77777777">
        <w:tc>
          <w:tcPr>
            <w:tcW w:w="2689" w:type="dxa"/>
          </w:tcPr>
          <w:p w14:paraId="3A9F81A5" w14:textId="77777777" w:rsidR="006C4D96" w:rsidRDefault="009715D4">
            <w:pPr>
              <w:tabs>
                <w:tab w:val="left" w:pos="284"/>
              </w:tabs>
              <w:spacing w:line="360"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Requisitos previos.</w:t>
            </w:r>
          </w:p>
        </w:tc>
        <w:tc>
          <w:tcPr>
            <w:tcW w:w="6520" w:type="dxa"/>
          </w:tcPr>
          <w:p w14:paraId="143D6CE3" w14:textId="77777777" w:rsidR="006C4D96" w:rsidRDefault="009715D4">
            <w:pPr>
              <w:tabs>
                <w:tab w:val="left" w:pos="284"/>
              </w:tabs>
              <w:spacing w:line="360" w:lineRule="auto"/>
              <w:ind w:right="4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Los artículos 100 y 122 de la Ley Estatal y de la Ley General, respectivamente, señalan </w:t>
            </w:r>
            <w:proofErr w:type="gramStart"/>
            <w:r>
              <w:rPr>
                <w:rFonts w:ascii="Palatino Linotype" w:eastAsia="Palatino Linotype" w:hAnsi="Palatino Linotype" w:cs="Palatino Linotype"/>
                <w:b/>
                <w:color w:val="000000"/>
                <w:sz w:val="22"/>
                <w:szCs w:val="22"/>
              </w:rPr>
              <w:t>que</w:t>
            </w:r>
            <w:proofErr w:type="gramEnd"/>
            <w:r>
              <w:rPr>
                <w:rFonts w:ascii="Palatino Linotype" w:eastAsia="Palatino Linotype" w:hAnsi="Palatino Linotype" w:cs="Palatino Linotype"/>
                <w:b/>
                <w:color w:val="000000"/>
                <w:sz w:val="22"/>
                <w:szCs w:val="22"/>
              </w:rPr>
              <w:t xml:space="preserve"> si los Sujetos Obligados determinan que la información actualiza alguno de los supuestos de clasificación, es deber de los titulares de las áreas proponer su clasificación y no del Comité de Transparencia. </w:t>
            </w:r>
          </w:p>
          <w:p w14:paraId="1387010E" w14:textId="77777777" w:rsidR="006C4D96" w:rsidRDefault="009715D4">
            <w:pPr>
              <w:tabs>
                <w:tab w:val="left" w:pos="284"/>
              </w:tabs>
              <w:spacing w:line="360" w:lineRule="auto"/>
              <w:ind w:right="4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Al hacerlo tienen que precisar de qué información se trata, señalando el supuesto de clasificación (confidencialidad o reserva).</w:t>
            </w:r>
          </w:p>
          <w:p w14:paraId="3D403F97" w14:textId="77777777" w:rsidR="006C4D96" w:rsidRDefault="009715D4">
            <w:pPr>
              <w:tabs>
                <w:tab w:val="left" w:pos="284"/>
              </w:tabs>
              <w:spacing w:line="360" w:lineRule="auto"/>
              <w:ind w:right="4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Además, se debe señalar el procedimiento, de los tres que establecen los artículos 132 y 106 de la Ley Estatal y General, respectivamente.</w:t>
            </w:r>
          </w:p>
          <w:p w14:paraId="64D464F6" w14:textId="77777777" w:rsidR="006C4D96" w:rsidRDefault="009715D4">
            <w:pPr>
              <w:tabs>
                <w:tab w:val="left" w:pos="284"/>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 xml:space="preserve">El último de estos requisitos previos consiste en que no se pueden emitir acuerdos de carácter general ni particular, esto es, </w:t>
            </w:r>
            <w:r>
              <w:rPr>
                <w:rFonts w:ascii="Palatino Linotype" w:eastAsia="Palatino Linotype" w:hAnsi="Palatino Linotype" w:cs="Palatino Linotype"/>
                <w:b/>
                <w:color w:val="000000"/>
                <w:sz w:val="22"/>
                <w:szCs w:val="22"/>
                <w:u w:val="single"/>
              </w:rPr>
              <w:t>no se puede hacer un acuerdo para clasificar de manera general todos los documentos de un expediente o área, sin</w:t>
            </w:r>
            <w:r>
              <w:rPr>
                <w:rFonts w:ascii="Palatino Linotype" w:eastAsia="Palatino Linotype" w:hAnsi="Palatino Linotype" w:cs="Palatino Linotype"/>
                <w:b/>
                <w:color w:val="000000"/>
                <w:sz w:val="22"/>
                <w:szCs w:val="22"/>
              </w:rPr>
              <w:t xml:space="preserve"> individualizar su análisis y tampoco se puede hacer un acuerdo </w:t>
            </w:r>
            <w:r>
              <w:rPr>
                <w:rFonts w:ascii="Palatino Linotype" w:eastAsia="Palatino Linotype" w:hAnsi="Palatino Linotype" w:cs="Palatino Linotype"/>
                <w:b/>
                <w:color w:val="000000"/>
                <w:sz w:val="22"/>
                <w:szCs w:val="22"/>
              </w:rPr>
              <w:lastRenderedPageBreak/>
              <w:t>por cada dato que se vaya a clasificar dentro de un documento con diez datos, por ejemplo, susceptibles de ser clasificados.</w:t>
            </w:r>
          </w:p>
        </w:tc>
      </w:tr>
      <w:tr w:rsidR="006C4D96" w14:paraId="274E0781" w14:textId="77777777">
        <w:tc>
          <w:tcPr>
            <w:tcW w:w="2689" w:type="dxa"/>
          </w:tcPr>
          <w:p w14:paraId="743AA706" w14:textId="77777777" w:rsidR="006C4D96" w:rsidRDefault="009715D4">
            <w:pPr>
              <w:tabs>
                <w:tab w:val="left" w:pos="284"/>
              </w:tabs>
              <w:spacing w:line="360"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b) Supuestos de clasificación.</w:t>
            </w:r>
          </w:p>
        </w:tc>
        <w:tc>
          <w:tcPr>
            <w:tcW w:w="6520" w:type="dxa"/>
          </w:tcPr>
          <w:p w14:paraId="092683C0" w14:textId="77777777" w:rsidR="006C4D96" w:rsidRDefault="009715D4">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14:paraId="259905E3" w14:textId="77777777" w:rsidR="006C4D96" w:rsidRDefault="009715D4">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A83A496" w14:textId="77777777" w:rsidR="006C4D96" w:rsidRDefault="009715D4">
            <w:pPr>
              <w:tabs>
                <w:tab w:val="left" w:pos="284"/>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C4D96" w14:paraId="7F3ADBEC" w14:textId="77777777">
        <w:tc>
          <w:tcPr>
            <w:tcW w:w="2689" w:type="dxa"/>
          </w:tcPr>
          <w:p w14:paraId="7782A0D3" w14:textId="77777777" w:rsidR="006C4D96" w:rsidRDefault="009715D4">
            <w:pPr>
              <w:tabs>
                <w:tab w:val="left" w:pos="284"/>
              </w:tabs>
              <w:spacing w:line="360"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Formalidades para emitir el acuerdo de clasificación.</w:t>
            </w:r>
          </w:p>
        </w:tc>
        <w:tc>
          <w:tcPr>
            <w:tcW w:w="6520" w:type="dxa"/>
          </w:tcPr>
          <w:p w14:paraId="6960AAFF" w14:textId="77777777" w:rsidR="006C4D96" w:rsidRDefault="009715D4">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14:paraId="3C8CEBA7" w14:textId="77777777" w:rsidR="006C4D96" w:rsidRDefault="009715D4">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 necesario que </w:t>
            </w:r>
            <w:r>
              <w:rPr>
                <w:rFonts w:ascii="Palatino Linotype" w:eastAsia="Palatino Linotype" w:hAnsi="Palatino Linotype" w:cs="Palatino Linotype"/>
                <w:b/>
                <w:color w:val="000000"/>
                <w:sz w:val="22"/>
                <w:szCs w:val="22"/>
                <w:u w:val="single"/>
              </w:rPr>
              <w:t>el acto reúna con los requisitos elementales</w:t>
            </w:r>
            <w:r>
              <w:rPr>
                <w:rFonts w:ascii="Palatino Linotype" w:eastAsia="Palatino Linotype" w:hAnsi="Palatino Linotype" w:cs="Palatino Linotype"/>
                <w:color w:val="000000"/>
                <w:sz w:val="22"/>
                <w:szCs w:val="22"/>
              </w:rPr>
              <w:t>, entre ellos, que la autoridad que va a emitir el acto de autoridad sea la legalmente facultada para ello.</w:t>
            </w:r>
          </w:p>
          <w:p w14:paraId="0539388B" w14:textId="77777777" w:rsidR="006C4D96" w:rsidRDefault="009715D4">
            <w:pPr>
              <w:tabs>
                <w:tab w:val="left" w:pos="284"/>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C4D96" w14:paraId="00043EF2" w14:textId="77777777">
        <w:tc>
          <w:tcPr>
            <w:tcW w:w="2689" w:type="dxa"/>
          </w:tcPr>
          <w:p w14:paraId="1013EC1E" w14:textId="77777777" w:rsidR="006C4D96" w:rsidRDefault="006C4D96">
            <w:pPr>
              <w:tabs>
                <w:tab w:val="left" w:pos="284"/>
              </w:tabs>
              <w:spacing w:line="360" w:lineRule="auto"/>
              <w:rPr>
                <w:rFonts w:ascii="Palatino Linotype" w:eastAsia="Palatino Linotype" w:hAnsi="Palatino Linotype" w:cs="Palatino Linotype"/>
                <w:b/>
                <w:sz w:val="22"/>
                <w:szCs w:val="22"/>
              </w:rPr>
            </w:pPr>
          </w:p>
          <w:p w14:paraId="6755E648" w14:textId="77777777" w:rsidR="006C4D96" w:rsidRDefault="009715D4">
            <w:pPr>
              <w:tabs>
                <w:tab w:val="left" w:pos="284"/>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 xml:space="preserve">d) Requisitos de fondo del acuerdo de clasificación. </w:t>
            </w:r>
          </w:p>
        </w:tc>
        <w:tc>
          <w:tcPr>
            <w:tcW w:w="6520" w:type="dxa"/>
          </w:tcPr>
          <w:p w14:paraId="65703883" w14:textId="77777777" w:rsidR="006C4D96" w:rsidRDefault="009715D4">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2"/>
                <w:szCs w:val="22"/>
              </w:rPr>
              <w:t>Sujetos Obligados</w:t>
            </w:r>
            <w:r>
              <w:rPr>
                <w:rFonts w:ascii="Palatino Linotype" w:eastAsia="Palatino Linotype" w:hAnsi="Palatino Linotype" w:cs="Palatino Linotype"/>
                <w:color w:val="000000"/>
                <w:sz w:val="22"/>
                <w:szCs w:val="22"/>
              </w:rPr>
              <w:t xml:space="preserve">, por lo que deberán fundar y motivar debidamente la clasificación. </w:t>
            </w:r>
          </w:p>
          <w:p w14:paraId="1D34EA0F" w14:textId="77777777" w:rsidR="006C4D96" w:rsidRDefault="009715D4">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lo anterior, se desprende </w:t>
            </w:r>
            <w:proofErr w:type="gramStart"/>
            <w:r>
              <w:rPr>
                <w:rFonts w:ascii="Palatino Linotype" w:eastAsia="Palatino Linotype" w:hAnsi="Palatino Linotype" w:cs="Palatino Linotype"/>
                <w:color w:val="000000"/>
                <w:sz w:val="22"/>
                <w:szCs w:val="22"/>
              </w:rPr>
              <w:t>que</w:t>
            </w:r>
            <w:proofErr w:type="gramEnd"/>
            <w:r>
              <w:rPr>
                <w:rFonts w:ascii="Palatino Linotype" w:eastAsia="Palatino Linotype" w:hAnsi="Palatino Linotype" w:cs="Palatino Linotype"/>
                <w:color w:val="000000"/>
                <w:sz w:val="22"/>
                <w:szCs w:val="22"/>
              </w:rPr>
              <w:t xml:space="preserve"> para una correcta </w:t>
            </w:r>
            <w:r>
              <w:rPr>
                <w:rFonts w:ascii="Palatino Linotype" w:eastAsia="Palatino Linotype" w:hAnsi="Palatino Linotype" w:cs="Palatino Linotype"/>
                <w:b/>
                <w:color w:val="000000"/>
                <w:sz w:val="22"/>
                <w:szCs w:val="22"/>
              </w:rPr>
              <w:t>clasificación total o parcial</w:t>
            </w:r>
            <w:r>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2040D94" w14:textId="77777777" w:rsidR="006C4D96" w:rsidRDefault="009715D4">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Así, en un acto de autoridad se cumple con la debida fundamentación cuando se cita el precepto legal aplicable al caso </w:t>
            </w:r>
            <w:r>
              <w:rPr>
                <w:rFonts w:ascii="Palatino Linotype" w:eastAsia="Palatino Linotype" w:hAnsi="Palatino Linotype" w:cs="Palatino Linotype"/>
                <w:color w:val="000000"/>
                <w:sz w:val="22"/>
                <w:szCs w:val="22"/>
              </w:rPr>
              <w:lastRenderedPageBreak/>
              <w:t>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089AF39" w14:textId="77777777" w:rsidR="006C4D96" w:rsidRDefault="009715D4">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14:paraId="7D13E9FB" w14:textId="77777777" w:rsidR="006C4D96" w:rsidRDefault="009715D4">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w:t>
            </w:r>
            <w:r>
              <w:rPr>
                <w:rFonts w:ascii="Palatino Linotype" w:eastAsia="Palatino Linotype" w:hAnsi="Palatino Linotype" w:cs="Palatino Linotype"/>
                <w:b/>
                <w:color w:val="000000"/>
                <w:sz w:val="22"/>
                <w:szCs w:val="22"/>
                <w:u w:val="single"/>
              </w:rPr>
              <w:t>para cada caso además de fundar y motivar</w:t>
            </w:r>
            <w:r>
              <w:rPr>
                <w:rFonts w:ascii="Palatino Linotype" w:eastAsia="Palatino Linotype" w:hAnsi="Palatino Linotype" w:cs="Palatino Linotype"/>
                <w:color w:val="000000"/>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C4D96" w14:paraId="797B7619" w14:textId="77777777">
        <w:tc>
          <w:tcPr>
            <w:tcW w:w="2689" w:type="dxa"/>
          </w:tcPr>
          <w:p w14:paraId="3DEF67A9" w14:textId="77777777" w:rsidR="006C4D96" w:rsidRDefault="009715D4">
            <w:pPr>
              <w:tabs>
                <w:tab w:val="left" w:pos="284"/>
              </w:tabs>
              <w:spacing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 xml:space="preserve">e) Condiciones especiales de la clasificación de la información como confidencial. </w:t>
            </w:r>
          </w:p>
        </w:tc>
        <w:tc>
          <w:tcPr>
            <w:tcW w:w="6520" w:type="dxa"/>
          </w:tcPr>
          <w:p w14:paraId="24689C82" w14:textId="77777777" w:rsidR="006C4D96" w:rsidRDefault="009715D4">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Los artículos 148 y 120 de la Ley Estatal y de la Ley General, respectivamente, establecen </w:t>
            </w:r>
            <w:proofErr w:type="gramStart"/>
            <w:r>
              <w:rPr>
                <w:rFonts w:ascii="Palatino Linotype" w:eastAsia="Palatino Linotype" w:hAnsi="Palatino Linotype" w:cs="Palatino Linotype"/>
                <w:color w:val="000000"/>
                <w:sz w:val="22"/>
                <w:szCs w:val="22"/>
              </w:rPr>
              <w:t>que</w:t>
            </w:r>
            <w:proofErr w:type="gramEnd"/>
            <w:r>
              <w:rPr>
                <w:rFonts w:ascii="Palatino Linotype" w:eastAsia="Palatino Linotype" w:hAnsi="Palatino Linotype" w:cs="Palatino Linotype"/>
                <w:color w:val="000000"/>
                <w:sz w:val="22"/>
                <w:szCs w:val="22"/>
              </w:rPr>
              <w:t xml:space="preserve"> aun tratándose de datos personales, se podrán proporcionar, incluso sin solicitar el consentimiento de su titular. </w:t>
            </w:r>
          </w:p>
          <w:p w14:paraId="5C48EDF5" w14:textId="77777777" w:rsidR="006C4D96" w:rsidRDefault="009715D4">
            <w:pP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4DDBBD3" w14:textId="77777777" w:rsidR="006C4D96" w:rsidRDefault="009715D4">
            <w:pPr>
              <w:tabs>
                <w:tab w:val="left" w:pos="284"/>
              </w:tabs>
              <w:spacing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06EA561" w14:textId="77777777" w:rsidR="006C4D96" w:rsidRDefault="006C4D96">
      <w:pPr>
        <w:tabs>
          <w:tab w:val="left" w:pos="284"/>
        </w:tabs>
        <w:spacing w:line="360" w:lineRule="auto"/>
        <w:rPr>
          <w:rFonts w:ascii="Palatino Linotype" w:eastAsia="Palatino Linotype" w:hAnsi="Palatino Linotype" w:cs="Palatino Linotype"/>
          <w:color w:val="000000"/>
        </w:rPr>
      </w:pPr>
    </w:p>
    <w:p w14:paraId="7FCB3D4C" w14:textId="77777777" w:rsidR="006C4D96" w:rsidRDefault="009715D4">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Se debe de puntualizar que los recibos de nómina y/o comprobantes de pago de cualquier índole, contienen datos personales de los servidores públicos o empleados,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Registro Federal de Contribuyentes (RFC), la Clave Única de Registro de Población (CURP), la Clave de cualquier tipo de seguridad social (ISSEMYM, u otros), y los descuentos y claves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32FB7C41" w14:textId="77777777" w:rsidR="006C4D96" w:rsidRDefault="006C4D96">
      <w:pPr>
        <w:tabs>
          <w:tab w:val="left" w:pos="284"/>
        </w:tabs>
        <w:spacing w:line="360" w:lineRule="auto"/>
        <w:jc w:val="both"/>
        <w:rPr>
          <w:rFonts w:ascii="Palatino Linotype" w:eastAsia="Palatino Linotype" w:hAnsi="Palatino Linotype" w:cs="Palatino Linotype"/>
        </w:rPr>
      </w:pPr>
    </w:p>
    <w:p w14:paraId="74DA95F6" w14:textId="77777777" w:rsidR="006C4D96" w:rsidRDefault="009715D4">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cuanto hace al </w:t>
      </w:r>
      <w:r>
        <w:rPr>
          <w:rFonts w:ascii="Palatino Linotype" w:eastAsia="Palatino Linotype" w:hAnsi="Palatino Linotype" w:cs="Palatino Linotype"/>
          <w:b/>
        </w:rPr>
        <w:t>Registro Federal de Contribuyentes (RFC),</w:t>
      </w:r>
      <w:r>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w:t>
      </w:r>
      <w:proofErr w:type="spellStart"/>
      <w:r>
        <w:rPr>
          <w:rFonts w:ascii="Palatino Linotype" w:eastAsia="Palatino Linotype" w:hAnsi="Palatino Linotype" w:cs="Palatino Linotype"/>
        </w:rPr>
        <w:t>homoclave</w:t>
      </w:r>
      <w:proofErr w:type="spellEnd"/>
      <w:r>
        <w:rPr>
          <w:rFonts w:ascii="Palatino Linotype" w:eastAsia="Palatino Linotype" w:hAnsi="Palatino Linotype" w:cs="Palatino Linotype"/>
        </w:rPr>
        <w:t xml:space="preserve">, por lo que para su obtención es necesario acreditar ante la </w:t>
      </w:r>
      <w:r>
        <w:rPr>
          <w:rFonts w:ascii="Palatino Linotype" w:eastAsia="Palatino Linotype" w:hAnsi="Palatino Linotype" w:cs="Palatino Linotype"/>
        </w:rPr>
        <w:lastRenderedPageBreak/>
        <w:t>autoridad fiscal previamente la identidad de la persona, su fecha de nacimiento, entre otros aspectos.</w:t>
      </w:r>
    </w:p>
    <w:p w14:paraId="00B80218" w14:textId="77777777" w:rsidR="006C4D96" w:rsidRDefault="006C4D96">
      <w:pPr>
        <w:tabs>
          <w:tab w:val="left" w:pos="284"/>
        </w:tabs>
        <w:spacing w:line="360" w:lineRule="auto"/>
        <w:jc w:val="both"/>
        <w:rPr>
          <w:rFonts w:ascii="Palatino Linotype" w:eastAsia="Palatino Linotype" w:hAnsi="Palatino Linotype" w:cs="Palatino Linotype"/>
        </w:rPr>
      </w:pPr>
    </w:p>
    <w:p w14:paraId="2E3512C9" w14:textId="77777777" w:rsidR="006C4D96" w:rsidRDefault="009715D4">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451E681C" w14:textId="77777777" w:rsidR="006C4D96" w:rsidRDefault="006C4D96">
      <w:pPr>
        <w:tabs>
          <w:tab w:val="left" w:pos="284"/>
        </w:tabs>
        <w:spacing w:line="360" w:lineRule="auto"/>
        <w:jc w:val="both"/>
        <w:rPr>
          <w:rFonts w:ascii="Palatino Linotype" w:eastAsia="Palatino Linotype" w:hAnsi="Palatino Linotype" w:cs="Palatino Linotype"/>
        </w:rPr>
      </w:pPr>
    </w:p>
    <w:p w14:paraId="3A8CDD44" w14:textId="77777777" w:rsidR="006C4D96" w:rsidRDefault="009715D4">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Lo anterior es compartido por el entonces Instituto Federal de Acceso a la Información Pública y Protección de Datos Personales (IFAI) a través del Criterio 19/17, el cual es del tenor literal siguiente:</w:t>
      </w:r>
    </w:p>
    <w:p w14:paraId="491148D4" w14:textId="77777777" w:rsidR="006C4D96" w:rsidRDefault="006C4D96">
      <w:pPr>
        <w:pBdr>
          <w:top w:val="nil"/>
          <w:left w:val="nil"/>
          <w:bottom w:val="nil"/>
          <w:right w:val="nil"/>
          <w:between w:val="nil"/>
        </w:pBdr>
        <w:spacing w:line="360" w:lineRule="auto"/>
        <w:jc w:val="both"/>
        <w:rPr>
          <w:rFonts w:ascii="Palatino Linotype" w:eastAsia="Palatino Linotype" w:hAnsi="Palatino Linotype" w:cs="Palatino Linotype"/>
        </w:rPr>
      </w:pPr>
    </w:p>
    <w:p w14:paraId="3723BFAA" w14:textId="77777777" w:rsidR="006C4D96" w:rsidRDefault="009715D4">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“Registro Federal de Contribuyentes (RFC) de personas físicas</w:t>
      </w:r>
      <w:r>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717C9DA5" w14:textId="77777777" w:rsidR="006C4D96" w:rsidRDefault="006C4D96">
      <w:pPr>
        <w:ind w:right="1106"/>
        <w:jc w:val="both"/>
        <w:rPr>
          <w:rFonts w:ascii="Palatino Linotype" w:eastAsia="Palatino Linotype" w:hAnsi="Palatino Linotype" w:cs="Palatino Linotype"/>
          <w:i/>
          <w:sz w:val="22"/>
          <w:szCs w:val="22"/>
        </w:rPr>
      </w:pPr>
    </w:p>
    <w:p w14:paraId="54B8A852" w14:textId="77777777" w:rsidR="006C4D96" w:rsidRDefault="006C4D96">
      <w:pPr>
        <w:ind w:left="567" w:right="900"/>
        <w:jc w:val="both"/>
        <w:rPr>
          <w:rFonts w:ascii="Palatino Linotype" w:eastAsia="Palatino Linotype" w:hAnsi="Palatino Linotype" w:cs="Palatino Linotype"/>
          <w:i/>
          <w:sz w:val="22"/>
          <w:szCs w:val="22"/>
        </w:rPr>
      </w:pPr>
    </w:p>
    <w:p w14:paraId="4B1E227D" w14:textId="77777777" w:rsidR="006C4D96" w:rsidRDefault="009715D4">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el </w:t>
      </w:r>
      <w:r>
        <w:rPr>
          <w:rFonts w:ascii="Palatino Linotype" w:eastAsia="Palatino Linotype" w:hAnsi="Palatino Linotype" w:cs="Palatino Linotype"/>
          <w:b/>
        </w:rPr>
        <w:t>Registro Federal de Contribuyentes, RFC</w:t>
      </w:r>
      <w:r>
        <w:rPr>
          <w:rFonts w:ascii="Palatino Linotype" w:eastAsia="Palatino Linotype" w:hAnsi="Palatino Linotype" w:cs="Palatino Linotype"/>
        </w:rPr>
        <w:t xml:space="preserve">, se vincula al nombre de su titular y permite identificar la edad de la persona, su fecha de nacimiento, así como su </w:t>
      </w:r>
      <w:proofErr w:type="spellStart"/>
      <w:r>
        <w:rPr>
          <w:rFonts w:ascii="Palatino Linotype" w:eastAsia="Palatino Linotype" w:hAnsi="Palatino Linotype" w:cs="Palatino Linotype"/>
        </w:rPr>
        <w:t>homoclave</w:t>
      </w:r>
      <w:proofErr w:type="spellEnd"/>
      <w:r>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5E1DE0F0" w14:textId="77777777" w:rsidR="006C4D96" w:rsidRDefault="006C4D96">
      <w:pPr>
        <w:tabs>
          <w:tab w:val="left" w:pos="284"/>
        </w:tabs>
        <w:spacing w:line="360" w:lineRule="auto"/>
        <w:jc w:val="both"/>
        <w:rPr>
          <w:rFonts w:ascii="Palatino Linotype" w:eastAsia="Palatino Linotype" w:hAnsi="Palatino Linotype" w:cs="Palatino Linotype"/>
        </w:rPr>
      </w:pPr>
    </w:p>
    <w:p w14:paraId="3B4B34A0" w14:textId="77777777" w:rsidR="006C4D96" w:rsidRDefault="009715D4">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igual manera la </w:t>
      </w:r>
      <w:r>
        <w:rPr>
          <w:rFonts w:ascii="Palatino Linotype" w:eastAsia="Palatino Linotype" w:hAnsi="Palatino Linotype" w:cs="Palatino Linotype"/>
          <w:b/>
        </w:rPr>
        <w:t>Clave Única de Registro de Población (CURP),</w:t>
      </w:r>
      <w:r>
        <w:rPr>
          <w:rFonts w:ascii="Palatino Linotype" w:eastAsia="Palatino Linotype" w:hAnsi="Palatino Linotype" w:cs="Palatino Linotype"/>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4F2EA502" w14:textId="77777777" w:rsidR="006C4D96" w:rsidRDefault="006C4D96">
      <w:pPr>
        <w:tabs>
          <w:tab w:val="left" w:pos="284"/>
        </w:tabs>
        <w:spacing w:line="360" w:lineRule="auto"/>
        <w:jc w:val="both"/>
        <w:rPr>
          <w:rFonts w:ascii="Palatino Linotype" w:eastAsia="Palatino Linotype" w:hAnsi="Palatino Linotype" w:cs="Palatino Linotype"/>
        </w:rPr>
      </w:pPr>
    </w:p>
    <w:p w14:paraId="4B7D111F" w14:textId="77777777" w:rsidR="006C4D96" w:rsidRDefault="009715D4">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Argumento que es compartido por el Instituto Nacional de Transparencia, Acceso a la Información y Protección de Datos Personales, INAI, conforme al criterio 18/17, el cual refiere: </w:t>
      </w:r>
    </w:p>
    <w:p w14:paraId="1806B279" w14:textId="77777777" w:rsidR="006C4D96" w:rsidRDefault="006C4D96">
      <w:pPr>
        <w:pBdr>
          <w:top w:val="nil"/>
          <w:left w:val="nil"/>
          <w:bottom w:val="nil"/>
          <w:right w:val="nil"/>
          <w:between w:val="nil"/>
        </w:pBdr>
        <w:spacing w:line="360" w:lineRule="auto"/>
        <w:jc w:val="both"/>
        <w:rPr>
          <w:rFonts w:ascii="Palatino Linotype" w:eastAsia="Palatino Linotype" w:hAnsi="Palatino Linotype" w:cs="Palatino Linotype"/>
        </w:rPr>
      </w:pPr>
    </w:p>
    <w:p w14:paraId="53F98820" w14:textId="77777777" w:rsidR="006C4D96" w:rsidRDefault="009715D4">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“Clave Única de Registro de Población (CURP). </w:t>
      </w:r>
      <w:r>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6E807FF" w14:textId="77777777" w:rsidR="006C4D96" w:rsidRDefault="006C4D96">
      <w:pPr>
        <w:ind w:left="851" w:right="333"/>
        <w:jc w:val="both"/>
        <w:rPr>
          <w:rFonts w:ascii="Palatino Linotype" w:eastAsia="Palatino Linotype" w:hAnsi="Palatino Linotype" w:cs="Palatino Linotype"/>
          <w:i/>
        </w:rPr>
      </w:pPr>
    </w:p>
    <w:p w14:paraId="2E878958" w14:textId="77777777" w:rsidR="006C4D96" w:rsidRDefault="006C4D96">
      <w:pPr>
        <w:ind w:left="851" w:right="333"/>
        <w:jc w:val="both"/>
        <w:rPr>
          <w:rFonts w:ascii="Palatino Linotype" w:eastAsia="Palatino Linotype" w:hAnsi="Palatino Linotype" w:cs="Palatino Linotype"/>
          <w:i/>
        </w:rPr>
      </w:pPr>
    </w:p>
    <w:p w14:paraId="20ACC84B" w14:textId="77777777" w:rsidR="006C4D96" w:rsidRDefault="009715D4">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cuanto hace a la </w:t>
      </w:r>
      <w:r>
        <w:rPr>
          <w:rFonts w:ascii="Palatino Linotype" w:eastAsia="Palatino Linotype" w:hAnsi="Palatino Linotype" w:cs="Palatino Linotype"/>
          <w:b/>
        </w:rPr>
        <w:t>Clave de cualquier tipo de seguridad social (ISSEMyM, u otros</w:t>
      </w:r>
      <w:r>
        <w:rPr>
          <w:rFonts w:ascii="Palatino Linotype" w:eastAsia="Palatino Linotype" w:hAnsi="Palatino Linotype" w:cs="Palatino Linotype"/>
        </w:rPr>
        <w:t xml:space="preserve">), está integrado por una secuencia de números con los que se identifica a los trabajadores que cubren las cuotas respectivas, asimismo, lo identifica con la fuente de trabajo; por lo que al ser una clave de identificación de los trabajadores, </w:t>
      </w:r>
      <w:r>
        <w:rPr>
          <w:rFonts w:ascii="Palatino Linotype" w:eastAsia="Palatino Linotype" w:hAnsi="Palatino Linotype" w:cs="Palatino Linotype"/>
        </w:rPr>
        <w:lastRenderedPageBreak/>
        <w:t>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F8C9820" w14:textId="77777777" w:rsidR="006C4D96" w:rsidRDefault="006C4D96">
      <w:pPr>
        <w:tabs>
          <w:tab w:val="left" w:pos="284"/>
        </w:tabs>
        <w:spacing w:line="360" w:lineRule="auto"/>
        <w:jc w:val="both"/>
        <w:rPr>
          <w:rFonts w:ascii="Palatino Linotype" w:eastAsia="Palatino Linotype" w:hAnsi="Palatino Linotype" w:cs="Palatino Linotype"/>
        </w:rPr>
      </w:pPr>
    </w:p>
    <w:p w14:paraId="6FB4C3E9" w14:textId="77777777" w:rsidR="006C4D96" w:rsidRDefault="009715D4">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violentaba la protección de información confidencial, porque incide en la intimidad de un individuo identificado.</w:t>
      </w:r>
    </w:p>
    <w:p w14:paraId="04CCBC02" w14:textId="77777777" w:rsidR="006C4D96" w:rsidRDefault="006C4D96">
      <w:pPr>
        <w:tabs>
          <w:tab w:val="left" w:pos="284"/>
        </w:tabs>
        <w:spacing w:line="360" w:lineRule="auto"/>
        <w:jc w:val="both"/>
        <w:rPr>
          <w:rFonts w:ascii="Palatino Linotype" w:eastAsia="Palatino Linotype" w:hAnsi="Palatino Linotype" w:cs="Palatino Linotype"/>
        </w:rPr>
      </w:pPr>
    </w:p>
    <w:p w14:paraId="3D553DAB" w14:textId="77777777" w:rsidR="006C4D96" w:rsidRDefault="009715D4">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 Con base en lo expuesto, se insiste que los datos mencionados, que como se ha dicho, deben ser clasificados como confidenciales por tratarse de información privada, toda vez que los datos personales son irrenunciables, intransferibles e indelegables, por lo </w:t>
      </w:r>
      <w:proofErr w:type="gramStart"/>
      <w:r>
        <w:rPr>
          <w:rFonts w:ascii="Palatino Linotype" w:eastAsia="Palatino Linotype" w:hAnsi="Palatino Linotype" w:cs="Palatino Linotype"/>
        </w:rPr>
        <w:t>tanto</w:t>
      </w:r>
      <w:proofErr w:type="gramEnd"/>
      <w:r>
        <w:rPr>
          <w:rFonts w:ascii="Palatino Linotype" w:eastAsia="Palatino Linotype" w:hAnsi="Palatino Linotype" w:cs="Palatino Linotype"/>
        </w:rPr>
        <w:t xml:space="preserve"> los sujetos obligados no deben hacer entrega de éstos a persona ajena a su titular, sobre todo cuando traiga implícita que se ponga en riesgo la vida o integridad de una persona.</w:t>
      </w:r>
    </w:p>
    <w:p w14:paraId="0A2B91A8" w14:textId="77777777" w:rsidR="006C4D96" w:rsidRDefault="006C4D96">
      <w:pPr>
        <w:tabs>
          <w:tab w:val="left" w:pos="284"/>
        </w:tabs>
        <w:spacing w:line="360" w:lineRule="auto"/>
        <w:jc w:val="both"/>
        <w:rPr>
          <w:rFonts w:ascii="Palatino Linotype" w:eastAsia="Palatino Linotype" w:hAnsi="Palatino Linotype" w:cs="Palatino Linotype"/>
        </w:rPr>
      </w:pPr>
    </w:p>
    <w:p w14:paraId="447F86EA" w14:textId="77777777" w:rsidR="006C4D96" w:rsidRDefault="009715D4">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Sirven de sustento a lo anterior, las tesis jurisprudenciales P. LX/2000 y 2a. XLIII/2008 emitidas por el Peno y la Segunda Sala de la Suprema Corte de Justicia de la Nación, respectivamente, que son del tenor literal siguiente:</w:t>
      </w:r>
    </w:p>
    <w:p w14:paraId="6B679147" w14:textId="77777777" w:rsidR="006C4D96" w:rsidRDefault="009715D4">
      <w:pPr>
        <w:ind w:left="1134" w:right="5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“DERECHO A LA INFORMACIÓN. SU EJERCICIO SE ENCUENTRA LIMITADO TANTO POR LOS INTERESES NACIONALES Y DE LA SOCIEDAD, COMO POR LOS DERECHOS DE TERCEROS. </w:t>
      </w:r>
      <w:r>
        <w:rPr>
          <w:rFonts w:ascii="Palatino Linotype" w:eastAsia="Palatino Linotype" w:hAnsi="Palatino Linotype" w:cs="Palatino Linotype"/>
          <w:i/>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Pr>
          <w:rFonts w:ascii="Palatino Linotype" w:eastAsia="Palatino Linotype" w:hAnsi="Palatino Linotype" w:cs="Palatino Linotype"/>
          <w:b/>
          <w:i/>
          <w:sz w:val="22"/>
          <w:szCs w:val="22"/>
        </w:rPr>
        <w:t>restringen el acceso a la información en esta materia, en razón de que su conocimiento público puede generar daños a los intereses nacionales y, por el otro, sancionan la inobservancia de esa reserva</w:t>
      </w:r>
      <w:r>
        <w:rPr>
          <w:rFonts w:ascii="Palatino Linotype" w:eastAsia="Palatino Linotype" w:hAnsi="Palatino Linotype" w:cs="Palatino Linotype"/>
          <w:i/>
          <w:sz w:val="22"/>
          <w:szCs w:val="22"/>
        </w:rPr>
        <w:t xml:space="preserve">; por lo que hace al interés social, se cuenta con normas que tienden a proteger la averiguación de los delitos, la salud y la moral públicas, </w:t>
      </w:r>
      <w:r>
        <w:rPr>
          <w:rFonts w:ascii="Palatino Linotype" w:eastAsia="Palatino Linotype" w:hAnsi="Palatino Linotype" w:cs="Palatino Linotype"/>
          <w:b/>
          <w:i/>
          <w:sz w:val="22"/>
          <w:szCs w:val="22"/>
        </w:rPr>
        <w:t>mientras que por lo que respecta a la protección de la persona existen normas que protegen el derecho a la vida o a la privacidad de los gobernados</w:t>
      </w:r>
      <w:r>
        <w:rPr>
          <w:rFonts w:ascii="Palatino Linotype" w:eastAsia="Palatino Linotype" w:hAnsi="Palatino Linotype" w:cs="Palatino Linotype"/>
          <w:i/>
          <w:sz w:val="22"/>
          <w:szCs w:val="22"/>
        </w:rPr>
        <w:t>.”</w:t>
      </w:r>
    </w:p>
    <w:p w14:paraId="7F3D3B90" w14:textId="77777777" w:rsidR="006C4D96" w:rsidRDefault="006C4D96">
      <w:pPr>
        <w:ind w:left="1134" w:right="541"/>
        <w:jc w:val="both"/>
        <w:rPr>
          <w:rFonts w:ascii="Palatino Linotype" w:eastAsia="Palatino Linotype" w:hAnsi="Palatino Linotype" w:cs="Palatino Linotype"/>
          <w:i/>
          <w:sz w:val="22"/>
          <w:szCs w:val="22"/>
        </w:rPr>
      </w:pPr>
    </w:p>
    <w:p w14:paraId="6B22FD5E" w14:textId="77777777" w:rsidR="006C4D96" w:rsidRDefault="009715D4">
      <w:pPr>
        <w:ind w:left="1134" w:right="5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“TRANSPARENCIA Y ACCESO A LA INFORMACIÓN PÚBLICA GUBERNAMENTAL. EL ARTÍCULO 14, FRACCIÓN I, DE LA LEY FEDERAL RELATIVA, NO VIOLA LA GARANTÍA DE ACCESO A LA INFORMACIÓN. </w:t>
      </w:r>
      <w:r>
        <w:rPr>
          <w:rFonts w:ascii="Palatino Linotype" w:eastAsia="Palatino Linotype" w:hAnsi="Palatino Linotype" w:cs="Palatino Linotype"/>
          <w:i/>
          <w:sz w:val="22"/>
          <w:szCs w:val="22"/>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w:t>
      </w:r>
      <w:r>
        <w:rPr>
          <w:rFonts w:ascii="Palatino Linotype" w:eastAsia="Palatino Linotype" w:hAnsi="Palatino Linotype" w:cs="Palatino Linotype"/>
          <w:i/>
          <w:sz w:val="22"/>
          <w:szCs w:val="22"/>
        </w:rPr>
        <w:lastRenderedPageBreak/>
        <w:t xml:space="preserve">en las leyes reguladoras de cada materia, </w:t>
      </w:r>
      <w:r>
        <w:rPr>
          <w:rFonts w:ascii="Palatino Linotype" w:eastAsia="Palatino Linotype" w:hAnsi="Palatino Linotype" w:cs="Palatino Linotype"/>
          <w:b/>
          <w:i/>
          <w:sz w:val="22"/>
          <w:szCs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Pr>
          <w:rFonts w:ascii="Palatino Linotype" w:eastAsia="Palatino Linotype" w:hAnsi="Palatino Linotype" w:cs="Palatino Linotype"/>
          <w:i/>
          <w:sz w:val="22"/>
          <w:szCs w:val="22"/>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385EFB4E" w14:textId="77777777" w:rsidR="006C4D96" w:rsidRDefault="006C4D96">
      <w:pPr>
        <w:ind w:left="1134" w:right="-929"/>
        <w:jc w:val="both"/>
        <w:rPr>
          <w:rFonts w:ascii="Palatino Linotype" w:eastAsia="Palatino Linotype" w:hAnsi="Palatino Linotype" w:cs="Palatino Linotype"/>
          <w:i/>
        </w:rPr>
      </w:pPr>
    </w:p>
    <w:p w14:paraId="2EDBB86D" w14:textId="77777777" w:rsidR="006C4D96" w:rsidRDefault="009715D4">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También, el número de cuenta bancario, en el Criterio 10/17 emitido por el Pleno del Instituto Nacional de Transparencia, Acceso a la Información y Protección de Datos Personales se establece lo siguiente:</w:t>
      </w:r>
    </w:p>
    <w:p w14:paraId="3E3F0650" w14:textId="77777777" w:rsidR="006C4D96" w:rsidRDefault="006C4D96">
      <w:pPr>
        <w:pBdr>
          <w:top w:val="nil"/>
          <w:left w:val="nil"/>
          <w:bottom w:val="nil"/>
          <w:right w:val="nil"/>
          <w:between w:val="nil"/>
        </w:pBdr>
        <w:spacing w:line="360" w:lineRule="auto"/>
        <w:jc w:val="both"/>
        <w:rPr>
          <w:rFonts w:ascii="Palatino Linotype" w:eastAsia="Palatino Linotype" w:hAnsi="Palatino Linotype" w:cs="Palatino Linotype"/>
        </w:rPr>
      </w:pPr>
    </w:p>
    <w:p w14:paraId="12E2074D" w14:textId="77777777" w:rsidR="006C4D96" w:rsidRDefault="009715D4">
      <w:pPr>
        <w:shd w:val="clear" w:color="auto" w:fill="FFFFFF"/>
        <w:ind w:left="1134" w:right="104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b/>
          <w:i/>
          <w:sz w:val="22"/>
          <w:szCs w:val="22"/>
        </w:rPr>
        <w:t>Cuentas bancarias y/o CLABE interbancaria de personas físicas y morales privadas.</w:t>
      </w:r>
      <w:r>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r>
        <w:rPr>
          <w:rFonts w:ascii="Palatino Linotype" w:eastAsia="Palatino Linotype" w:hAnsi="Palatino Linotype" w:cs="Palatino Linotype"/>
          <w:sz w:val="22"/>
          <w:szCs w:val="22"/>
        </w:rPr>
        <w:t>.”</w:t>
      </w:r>
    </w:p>
    <w:p w14:paraId="043EDF75" w14:textId="77777777" w:rsidR="006C4D96" w:rsidRDefault="006C4D96">
      <w:pPr>
        <w:ind w:left="1134" w:right="-929"/>
        <w:jc w:val="both"/>
        <w:rPr>
          <w:rFonts w:ascii="Palatino Linotype" w:eastAsia="Palatino Linotype" w:hAnsi="Palatino Linotype" w:cs="Palatino Linotype"/>
        </w:rPr>
      </w:pPr>
    </w:p>
    <w:p w14:paraId="7B0F2DBE" w14:textId="77777777" w:rsidR="006C4D96" w:rsidRDefault="009715D4">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Esta cuenta es de uso personal y no guarda relación con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o empleado al Sujeto Obligado, con el único fin de que realicen los depósitos de su sueldo, por lo que este número constituye </w:t>
      </w:r>
      <w:r>
        <w:rPr>
          <w:rFonts w:ascii="Palatino Linotype" w:eastAsia="Palatino Linotype" w:hAnsi="Palatino Linotype" w:cs="Palatino Linotype"/>
        </w:rPr>
        <w:lastRenderedPageBreak/>
        <w:t>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105AD29B" w14:textId="77777777" w:rsidR="006C4D96" w:rsidRDefault="006C4D96">
      <w:pPr>
        <w:spacing w:line="360" w:lineRule="auto"/>
        <w:jc w:val="both"/>
        <w:rPr>
          <w:rFonts w:ascii="Palatino Linotype" w:eastAsia="Palatino Linotype" w:hAnsi="Palatino Linotype" w:cs="Palatino Linotype"/>
        </w:rPr>
      </w:pPr>
    </w:p>
    <w:p w14:paraId="074E2C19" w14:textId="77777777" w:rsidR="006C4D96" w:rsidRDefault="009715D4">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Código de barras bidimensional (QR</w:t>
      </w:r>
      <w:r>
        <w:rPr>
          <w:rFonts w:ascii="Palatino Linotype" w:eastAsia="Palatino Linotype" w:hAnsi="Palatino Linotype" w:cs="Palatino Linotype"/>
        </w:rPr>
        <w:t xml:space="preserve">), resulta necesario señalar que los comprobantes fiscales digitales por Internet, deben de incluir un código bidimensional conforme al formato QR </w:t>
      </w:r>
      <w:proofErr w:type="spellStart"/>
      <w:r>
        <w:rPr>
          <w:rFonts w:ascii="Palatino Linotype" w:eastAsia="Palatino Linotype" w:hAnsi="Palatino Linotype" w:cs="Palatino Linotype"/>
        </w:rPr>
        <w:t>Code</w:t>
      </w:r>
      <w:proofErr w:type="spellEnd"/>
      <w:r>
        <w:rPr>
          <w:rFonts w:ascii="Palatino Linotype" w:eastAsia="Palatino Linotype" w:hAnsi="Palatino Linotype" w:cs="Palatino Linotype"/>
        </w:rPr>
        <w:t xml:space="preserve"> (Quick Response </w:t>
      </w:r>
      <w:proofErr w:type="spellStart"/>
      <w:r>
        <w:rPr>
          <w:rFonts w:ascii="Palatino Linotype" w:eastAsia="Palatino Linotype" w:hAnsi="Palatino Linotype" w:cs="Palatino Linotype"/>
        </w:rPr>
        <w:t>Code</w:t>
      </w:r>
      <w:proofErr w:type="spellEnd"/>
      <w:r>
        <w:rPr>
          <w:rFonts w:ascii="Palatino Linotype" w:eastAsia="Palatino Linotype" w:hAnsi="Palatino Linotype" w:cs="Palatino Linotype"/>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1">
        <w:r>
          <w:rPr>
            <w:rFonts w:ascii="Palatino Linotype" w:eastAsia="Palatino Linotype" w:hAnsi="Palatino Linotype" w:cs="Palatino Linotype"/>
          </w:rPr>
          <w:t>http://dof.gob.mx/nota_detalle.php?codigo=5492254&amp;fecha=28/07/2017</w:t>
        </w:r>
      </w:hyperlink>
      <w:r>
        <w:rPr>
          <w:rFonts w:ascii="Palatino Linotype" w:eastAsia="Palatino Linotype" w:hAnsi="Palatino Linotype" w:cs="Palatino Linotype"/>
        </w:rPr>
        <w:t>. Incluso con la captura de dicho código, a través de la aplicación móvil del Servicio de Administración Tributaria, permite el acceso al Registro Federal de Contribuyentes, como del Sujeto Obligado, como de la persona física o moral correspondiente.</w:t>
      </w:r>
    </w:p>
    <w:p w14:paraId="5CFE7FDD" w14:textId="77777777" w:rsidR="006C4D96" w:rsidRDefault="006C4D96">
      <w:pPr>
        <w:tabs>
          <w:tab w:val="left" w:pos="284"/>
        </w:tabs>
        <w:spacing w:line="360" w:lineRule="auto"/>
        <w:jc w:val="both"/>
        <w:rPr>
          <w:rFonts w:ascii="Palatino Linotype" w:eastAsia="Palatino Linotype" w:hAnsi="Palatino Linotype" w:cs="Palatino Linotype"/>
        </w:rPr>
      </w:pPr>
    </w:p>
    <w:p w14:paraId="2A7C37C0" w14:textId="77777777" w:rsidR="006C4D96" w:rsidRDefault="009715D4">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tales circunstancias, se considera que se actualiza la causal de clasificación prevista en el artículo 143, fracción I de la Ley de la materia, toda vez que el Registro Federal de Contribuyentes corresponde a los servidores públicos, pues como se señaló en párrafos anteriores el mismo hace identificable o identificada al mismo.</w:t>
      </w:r>
    </w:p>
    <w:p w14:paraId="7A737AE4" w14:textId="77777777" w:rsidR="006C4D96" w:rsidRDefault="006C4D96">
      <w:pPr>
        <w:tabs>
          <w:tab w:val="left" w:pos="284"/>
        </w:tabs>
        <w:spacing w:line="360" w:lineRule="auto"/>
        <w:jc w:val="both"/>
        <w:rPr>
          <w:rFonts w:ascii="Palatino Linotype" w:eastAsia="Palatino Linotype" w:hAnsi="Palatino Linotype" w:cs="Palatino Linotype"/>
        </w:rPr>
      </w:pPr>
    </w:p>
    <w:p w14:paraId="3B3E7B3C" w14:textId="77777777" w:rsidR="006C4D96" w:rsidRDefault="009715D4">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otra parte y respecto a la clave de seguridad social y en su caso clave o número del servidor público –trabajador-, en virtud de que su divulgación no aporta </w:t>
      </w:r>
      <w:r>
        <w:rPr>
          <w:rFonts w:ascii="Palatino Linotype" w:eastAsia="Palatino Linotype" w:hAnsi="Palatino Linotype" w:cs="Palatino Linotype"/>
        </w:rPr>
        <w:lastRenderedPageBreak/>
        <w:t>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670A70C1" w14:textId="77777777" w:rsidR="006C4D96" w:rsidRDefault="006C4D96">
      <w:pPr>
        <w:pBdr>
          <w:top w:val="nil"/>
          <w:left w:val="nil"/>
          <w:bottom w:val="nil"/>
          <w:right w:val="nil"/>
          <w:between w:val="nil"/>
        </w:pBdr>
        <w:spacing w:line="360" w:lineRule="auto"/>
        <w:jc w:val="both"/>
        <w:rPr>
          <w:rFonts w:ascii="Palatino Linotype" w:eastAsia="Palatino Linotype" w:hAnsi="Palatino Linotype" w:cs="Palatino Linotype"/>
        </w:rPr>
      </w:pPr>
    </w:p>
    <w:p w14:paraId="169492A7" w14:textId="77777777" w:rsidR="006C4D96" w:rsidRDefault="009715D4">
      <w:pPr>
        <w:shd w:val="clear" w:color="auto" w:fill="FFFFFF"/>
        <w:ind w:left="1134" w:right="541"/>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b/>
          <w:i/>
          <w:color w:val="222222"/>
          <w:sz w:val="22"/>
          <w:szCs w:val="22"/>
        </w:rPr>
        <w:t>“El número de ficha de identificación única de los trabajadores es información de carácter confidencial.</w:t>
      </w:r>
      <w:r>
        <w:rPr>
          <w:rFonts w:ascii="Palatino Linotype" w:eastAsia="Palatino Linotype" w:hAnsi="Palatino Linotype" w:cs="Palatino Linotype"/>
          <w:i/>
          <w:color w:val="222222"/>
          <w:sz w:val="22"/>
          <w:szCs w:val="22"/>
        </w:rPr>
        <w:t> </w:t>
      </w:r>
      <w:r>
        <w:rPr>
          <w:rFonts w:ascii="Palatino Linotype" w:eastAsia="Palatino Linotype" w:hAnsi="Palatino Linotype" w:cs="Palatino Linotype"/>
          <w:i/>
          <w:color w:val="222222"/>
          <w:sz w:val="22"/>
          <w:szCs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Pr>
          <w:rFonts w:ascii="Palatino Linotype" w:eastAsia="Palatino Linotype" w:hAnsi="Palatino Linotype" w:cs="Palatino Linotype"/>
          <w:i/>
          <w:color w:val="222222"/>
          <w:sz w:val="22"/>
          <w:szCs w:val="22"/>
        </w:rPr>
        <w:t>, </w:t>
      </w:r>
      <w:r>
        <w:rPr>
          <w:rFonts w:ascii="Palatino Linotype" w:eastAsia="Palatino Linotype" w:hAnsi="Palatino Linotype" w:cs="Palatino Linotype"/>
          <w:i/>
          <w:color w:val="222222"/>
          <w:sz w:val="22"/>
          <w:szCs w:val="22"/>
          <w:u w:val="single"/>
        </w:rPr>
        <w:t>dicha información es susceptible de clasificarse con el carácter de confidencial</w:t>
      </w:r>
      <w:r>
        <w:rPr>
          <w:rFonts w:ascii="Palatino Linotype" w:eastAsia="Palatino Linotype" w:hAnsi="Palatino Linotype" w:cs="Palatino Linotype"/>
          <w:i/>
          <w:color w:val="222222"/>
          <w:sz w:val="22"/>
          <w:szCs w:val="22"/>
        </w:rPr>
        <w:t>, en términos de lo establecido en el artículo 18, fracción II de la Ley Federal de Transparencia y Acceso a la Información Pública Gubernamental, en virtud de que a través de la misma es posible conocer información personal de su titular.”</w:t>
      </w:r>
    </w:p>
    <w:p w14:paraId="5CCAD1C7" w14:textId="77777777" w:rsidR="006C4D96" w:rsidRDefault="006C4D96">
      <w:pPr>
        <w:shd w:val="clear" w:color="auto" w:fill="FFFFFF"/>
        <w:ind w:right="541"/>
        <w:jc w:val="both"/>
        <w:rPr>
          <w:rFonts w:ascii="Palatino Linotype" w:eastAsia="Palatino Linotype" w:hAnsi="Palatino Linotype" w:cs="Palatino Linotype"/>
          <w:i/>
          <w:color w:val="222222"/>
          <w:sz w:val="22"/>
          <w:szCs w:val="22"/>
        </w:rPr>
      </w:pPr>
    </w:p>
    <w:p w14:paraId="6BDEB993" w14:textId="77777777" w:rsidR="006C4D96" w:rsidRDefault="006C4D96">
      <w:pPr>
        <w:shd w:val="clear" w:color="auto" w:fill="FFFFFF"/>
        <w:ind w:left="1134" w:right="1106"/>
        <w:jc w:val="both"/>
        <w:rPr>
          <w:rFonts w:ascii="Palatino Linotype" w:eastAsia="Palatino Linotype" w:hAnsi="Palatino Linotype" w:cs="Palatino Linotype"/>
          <w:i/>
          <w:color w:val="222222"/>
        </w:rPr>
      </w:pPr>
    </w:p>
    <w:p w14:paraId="5A822706" w14:textId="77777777" w:rsidR="006C4D96" w:rsidRDefault="009715D4">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debe de mencionar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deberá de realizar un análisis respecto al número de empleado, ya que este solo deberá de ser clasificado como confidencial si tiene relación con datos personales de los servidores públicos.</w:t>
      </w:r>
    </w:p>
    <w:p w14:paraId="4E1FFD4D" w14:textId="77777777" w:rsidR="006C4D96" w:rsidRDefault="006C4D96">
      <w:pPr>
        <w:tabs>
          <w:tab w:val="left" w:pos="284"/>
        </w:tabs>
        <w:spacing w:line="360" w:lineRule="auto"/>
        <w:jc w:val="both"/>
        <w:rPr>
          <w:rFonts w:ascii="Palatino Linotype" w:eastAsia="Palatino Linotype" w:hAnsi="Palatino Linotype" w:cs="Palatino Linotype"/>
          <w:color w:val="000000"/>
        </w:rPr>
      </w:pPr>
    </w:p>
    <w:p w14:paraId="3C4550EF" w14:textId="77777777" w:rsidR="006C4D96" w:rsidRDefault="009715D4">
      <w:pPr>
        <w:numPr>
          <w:ilvl w:val="0"/>
          <w:numId w:val="1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Derivado de lo establecido en párrafos anteriores, si el SUJETO OBLIGADO incumple con estas formalidades y entrega la información sin proteger los datos personales incumple con lo que estipula las disposiciones legales establecidas, asimismo que si entrega un documento testado sin el debido acuerdo de clasificación.</w:t>
      </w:r>
    </w:p>
    <w:p w14:paraId="4A3EB21F" w14:textId="77777777" w:rsidR="006C4D96" w:rsidRDefault="006C4D96">
      <w:pPr>
        <w:spacing w:line="360" w:lineRule="auto"/>
        <w:jc w:val="both"/>
        <w:rPr>
          <w:color w:val="000000"/>
        </w:rPr>
      </w:pPr>
    </w:p>
    <w:p w14:paraId="62442C2C" w14:textId="77777777" w:rsidR="006C4D96" w:rsidRDefault="009715D4">
      <w:pPr>
        <w:numPr>
          <w:ilvl w:val="0"/>
          <w:numId w:val="14"/>
        </w:numPr>
        <w:spacing w:line="360" w:lineRule="auto"/>
        <w:ind w:left="0" w:firstLine="0"/>
        <w:jc w:val="both"/>
        <w:rPr>
          <w:color w:val="000000"/>
        </w:rPr>
      </w:pPr>
      <w:r>
        <w:rPr>
          <w:rFonts w:ascii="Palatino Linotype" w:eastAsia="Palatino Linotype" w:hAnsi="Palatino Linotype" w:cs="Palatino Linotype"/>
        </w:rPr>
        <w:lastRenderedPageBreak/>
        <w:t>Por lo anteriormente expuesto, este Órgano Garante considera parcialmente fundadas las razones o motivos de inconformidad que plantea 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determinando </w:t>
      </w:r>
      <w:r>
        <w:rPr>
          <w:rFonts w:ascii="Palatino Linotype" w:eastAsia="Palatino Linotype" w:hAnsi="Palatino Linotype" w:cs="Palatino Linotype"/>
          <w:b/>
          <w:smallCaps/>
        </w:rPr>
        <w:t>MODIFICAR</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Pr>
          <w:rFonts w:ascii="Palatino Linotype" w:eastAsia="Palatino Linotype" w:hAnsi="Palatino Linotype" w:cs="Palatino Linotype"/>
          <w:color w:val="000000"/>
        </w:rPr>
        <w:t xml:space="preserve">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6C5F76D0" w14:textId="77777777" w:rsidR="006C4D96" w:rsidRDefault="006C4D96">
      <w:pPr>
        <w:pBdr>
          <w:top w:val="nil"/>
          <w:left w:val="nil"/>
          <w:bottom w:val="nil"/>
          <w:right w:val="nil"/>
          <w:between w:val="nil"/>
        </w:pBdr>
        <w:ind w:left="720"/>
        <w:rPr>
          <w:rFonts w:ascii="Palatino Linotype" w:eastAsia="Palatino Linotype" w:hAnsi="Palatino Linotype" w:cs="Palatino Linotype"/>
          <w:color w:val="000000"/>
        </w:rPr>
      </w:pPr>
    </w:p>
    <w:p w14:paraId="255DF9CF" w14:textId="77777777" w:rsidR="006C4D96" w:rsidRDefault="006C4D9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1453193" w14:textId="77777777" w:rsidR="006C4D96" w:rsidRDefault="009715D4">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768B90CB" w14:textId="77777777" w:rsidR="006C4D96" w:rsidRDefault="006C4D96">
      <w:pPr>
        <w:spacing w:line="360" w:lineRule="auto"/>
        <w:rPr>
          <w:rFonts w:ascii="Palatino Linotype" w:eastAsia="Palatino Linotype" w:hAnsi="Palatino Linotype" w:cs="Palatino Linotype"/>
        </w:rPr>
      </w:pPr>
    </w:p>
    <w:p w14:paraId="633EA505" w14:textId="77777777" w:rsidR="006C4D96" w:rsidRDefault="009715D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parcialmente fundadas las razones o motivos de inconformidad hechos valer en el Recurso de Revisión </w:t>
      </w:r>
      <w:r>
        <w:rPr>
          <w:rFonts w:ascii="Palatino Linotype" w:eastAsia="Palatino Linotype" w:hAnsi="Palatino Linotype" w:cs="Palatino Linotype"/>
          <w:b/>
        </w:rPr>
        <w:t xml:space="preserve">00843/INFOEM/IP/RR/2024 </w:t>
      </w:r>
      <w:r>
        <w:rPr>
          <w:rFonts w:ascii="Palatino Linotype" w:eastAsia="Palatino Linotype" w:hAnsi="Palatino Linotype" w:cs="Palatino Linotype"/>
        </w:rPr>
        <w:t xml:space="preserve">en términos de los Considerandos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 xml:space="preserve">de la presente resolución. </w:t>
      </w:r>
    </w:p>
    <w:p w14:paraId="754D9298" w14:textId="77777777" w:rsidR="006C4D96" w:rsidRDefault="006C4D96">
      <w:pPr>
        <w:spacing w:line="360" w:lineRule="auto"/>
        <w:jc w:val="both"/>
        <w:rPr>
          <w:rFonts w:ascii="Palatino Linotype" w:eastAsia="Palatino Linotype" w:hAnsi="Palatino Linotype" w:cs="Palatino Linotype"/>
        </w:rPr>
      </w:pPr>
    </w:p>
    <w:p w14:paraId="3BFDD2FF" w14:textId="77777777" w:rsidR="006C4D96" w:rsidRDefault="009715D4">
      <w:pPr>
        <w:spacing w:line="360" w:lineRule="auto"/>
        <w:jc w:val="both"/>
        <w:rPr>
          <w:rFonts w:ascii="Palatino Linotype" w:eastAsia="Palatino Linotype" w:hAnsi="Palatino Linotype" w:cs="Palatino Linotype"/>
          <w:highlight w:val="green"/>
        </w:rPr>
      </w:pPr>
      <w:bookmarkStart w:id="11" w:name="_heading=h.1ksv4uv" w:colFirst="0" w:colLast="0"/>
      <w:bookmarkEnd w:id="11"/>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 xml:space="preserve">la respuesta emitida por el </w:t>
      </w:r>
      <w:r>
        <w:rPr>
          <w:rFonts w:ascii="Palatino Linotype" w:eastAsia="Palatino Linotype" w:hAnsi="Palatino Linotype" w:cs="Palatino Linotype"/>
          <w:b/>
          <w:color w:val="000000"/>
        </w:rPr>
        <w:t xml:space="preserve">Partido de la Revolución Democrática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la siguiente informació</w:t>
      </w:r>
      <w:r>
        <w:rPr>
          <w:rFonts w:ascii="Palatino Linotype" w:eastAsia="Palatino Linotype" w:hAnsi="Palatino Linotype" w:cs="Palatino Linotype"/>
        </w:rPr>
        <w:t>n, en versión pública, documento donde conste:</w:t>
      </w:r>
    </w:p>
    <w:p w14:paraId="13944B32" w14:textId="77777777" w:rsidR="006C4D96" w:rsidRDefault="006C4D96">
      <w:pPr>
        <w:spacing w:line="360" w:lineRule="auto"/>
        <w:jc w:val="both"/>
        <w:rPr>
          <w:rFonts w:ascii="Palatino Linotype" w:eastAsia="Palatino Linotype" w:hAnsi="Palatino Linotype" w:cs="Palatino Linotype"/>
          <w:highlight w:val="green"/>
        </w:rPr>
      </w:pPr>
      <w:bookmarkStart w:id="12" w:name="_heading=h.jz1sqpgtor0i" w:colFirst="0" w:colLast="0"/>
      <w:bookmarkEnd w:id="12"/>
    </w:p>
    <w:p w14:paraId="3B156660" w14:textId="77777777" w:rsidR="006C4D96" w:rsidRDefault="009715D4">
      <w:pPr>
        <w:numPr>
          <w:ilvl w:val="0"/>
          <w:numId w:val="1"/>
        </w:numPr>
        <w:jc w:val="both"/>
        <w:rPr>
          <w:rFonts w:ascii="Palatino Linotype" w:eastAsia="Palatino Linotype" w:hAnsi="Palatino Linotype" w:cs="Palatino Linotype"/>
          <w:b/>
        </w:rPr>
      </w:pPr>
      <w:r>
        <w:rPr>
          <w:rFonts w:ascii="Palatino Linotype" w:eastAsia="Palatino Linotype" w:hAnsi="Palatino Linotype" w:cs="Palatino Linotype"/>
          <w:b/>
        </w:rPr>
        <w:t xml:space="preserve">La remuneración percibida por </w:t>
      </w:r>
      <w:r>
        <w:rPr>
          <w:rFonts w:ascii="Palatino Linotype" w:eastAsia="Palatino Linotype" w:hAnsi="Palatino Linotype" w:cs="Palatino Linotype"/>
          <w:b/>
          <w:sz w:val="26"/>
          <w:szCs w:val="26"/>
        </w:rPr>
        <w:t>la</w:t>
      </w:r>
      <w:r>
        <w:rPr>
          <w:rFonts w:ascii="Palatino Linotype" w:eastAsia="Palatino Linotype" w:hAnsi="Palatino Linotype" w:cs="Palatino Linotype"/>
          <w:b/>
        </w:rPr>
        <w:t xml:space="preserve"> Titular de la Unidad de </w:t>
      </w:r>
      <w:proofErr w:type="gramStart"/>
      <w:r>
        <w:rPr>
          <w:rFonts w:ascii="Palatino Linotype" w:eastAsia="Palatino Linotype" w:hAnsi="Palatino Linotype" w:cs="Palatino Linotype"/>
          <w:b/>
        </w:rPr>
        <w:t>Transparencia,  correspondiente</w:t>
      </w:r>
      <w:proofErr w:type="gramEnd"/>
      <w:r>
        <w:rPr>
          <w:rFonts w:ascii="Palatino Linotype" w:eastAsia="Palatino Linotype" w:hAnsi="Palatino Linotype" w:cs="Palatino Linotype"/>
          <w:b/>
        </w:rPr>
        <w:t xml:space="preserve"> a la primera quincena de enero de dos mil veinticuatro.</w:t>
      </w:r>
    </w:p>
    <w:p w14:paraId="3F0546F8" w14:textId="77777777" w:rsidR="006C4D96" w:rsidRDefault="006C4D96">
      <w:pPr>
        <w:tabs>
          <w:tab w:val="left" w:pos="8080"/>
        </w:tabs>
        <w:spacing w:line="360" w:lineRule="auto"/>
        <w:ind w:right="49"/>
        <w:jc w:val="both"/>
        <w:rPr>
          <w:rFonts w:ascii="Palatino Linotype" w:eastAsia="Palatino Linotype" w:hAnsi="Palatino Linotype" w:cs="Palatino Linotype"/>
        </w:rPr>
      </w:pPr>
    </w:p>
    <w:p w14:paraId="4880669E" w14:textId="77777777" w:rsidR="006C4D96" w:rsidRDefault="009715D4">
      <w:pPr>
        <w:tabs>
          <w:tab w:val="left" w:pos="8080"/>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Pr>
          <w:rFonts w:ascii="Palatino Linotype" w:eastAsia="Palatino Linotype" w:hAnsi="Palatino Linotype" w:cs="Palatino Linotype"/>
          <w:b/>
        </w:rPr>
        <w:t>RECURRENTE.</w:t>
      </w:r>
    </w:p>
    <w:p w14:paraId="00EDA307" w14:textId="77777777" w:rsidR="006C4D96" w:rsidRDefault="006C4D96">
      <w:pPr>
        <w:tabs>
          <w:tab w:val="left" w:pos="8080"/>
        </w:tabs>
        <w:spacing w:line="360" w:lineRule="auto"/>
        <w:ind w:right="49"/>
        <w:jc w:val="both"/>
        <w:rPr>
          <w:rFonts w:ascii="Palatino Linotype" w:eastAsia="Palatino Linotype" w:hAnsi="Palatino Linotype" w:cs="Palatino Linotype"/>
        </w:rPr>
      </w:pPr>
    </w:p>
    <w:p w14:paraId="3793FF09" w14:textId="77777777" w:rsidR="006C4D96" w:rsidRDefault="009715D4">
      <w:pPr>
        <w:tabs>
          <w:tab w:val="left" w:pos="8080"/>
        </w:tabs>
        <w:spacing w:line="360" w:lineRule="auto"/>
        <w:ind w:right="51"/>
        <w:jc w:val="both"/>
        <w:rPr>
          <w:rFonts w:ascii="Palatino Linotype" w:eastAsia="Palatino Linotype" w:hAnsi="Palatino Linotype" w:cs="Palatino Linotype"/>
          <w:color w:val="222222"/>
        </w:rPr>
      </w:pPr>
      <w:r>
        <w:rPr>
          <w:rFonts w:ascii="Palatino Linotype" w:eastAsia="Palatino Linotype" w:hAnsi="Palatino Linotype" w:cs="Palatino Linotype"/>
          <w:b/>
        </w:rPr>
        <w:t xml:space="preserve">TERCERO. </w:t>
      </w:r>
      <w:r>
        <w:rPr>
          <w:rFonts w:ascii="Palatino Linotype" w:eastAsia="Palatino Linotype" w:hAnsi="Palatino Linotype" w:cs="Palatino Linotype"/>
          <w:b/>
          <w:color w:val="222222"/>
        </w:rPr>
        <w:t>NOTIFÍQUESE</w:t>
      </w:r>
      <w:r>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rPr>
        <w:t xml:space="preserve">dé cumplimiento a lo ordenado dentro del plazo de diez días hábiles, </w:t>
      </w:r>
      <w:r>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43ABDEA7" w14:textId="77777777" w:rsidR="006C4D96" w:rsidRDefault="006C4D96">
      <w:pPr>
        <w:tabs>
          <w:tab w:val="left" w:pos="8080"/>
        </w:tabs>
        <w:ind w:right="51"/>
        <w:jc w:val="both"/>
        <w:rPr>
          <w:rFonts w:ascii="Palatino Linotype" w:eastAsia="Palatino Linotype" w:hAnsi="Palatino Linotype" w:cs="Palatino Linotype"/>
          <w:color w:val="222222"/>
        </w:rPr>
      </w:pPr>
    </w:p>
    <w:p w14:paraId="33897E91" w14:textId="77777777" w:rsidR="006C4D96" w:rsidRDefault="009715D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3CC9489C" w14:textId="77777777" w:rsidR="006C4D96" w:rsidRDefault="006C4D96">
      <w:pPr>
        <w:jc w:val="both"/>
        <w:rPr>
          <w:rFonts w:ascii="Palatino Linotype" w:eastAsia="Palatino Linotype" w:hAnsi="Palatino Linotype" w:cs="Palatino Linotype"/>
        </w:rPr>
      </w:pPr>
    </w:p>
    <w:p w14:paraId="10F34A89" w14:textId="77777777" w:rsidR="006C4D96" w:rsidRDefault="009715D4">
      <w:pPr>
        <w:shd w:val="clear" w:color="auto" w:fill="FFFFFF"/>
        <w:spacing w:line="360" w:lineRule="auto"/>
        <w:jc w:val="both"/>
        <w:rPr>
          <w:rFonts w:ascii="Palatino Linotype" w:eastAsia="Palatino Linotype" w:hAnsi="Palatino Linotype" w:cs="Palatino Linotype"/>
        </w:rPr>
      </w:pPr>
      <w:bookmarkStart w:id="13" w:name="_heading=h.2jxsxqh" w:colFirst="0" w:colLast="0"/>
      <w:bookmarkEnd w:id="13"/>
      <w:r>
        <w:rPr>
          <w:rFonts w:ascii="Palatino Linotype" w:eastAsia="Palatino Linotype" w:hAnsi="Palatino Linotype" w:cs="Palatino Linotype"/>
          <w:b/>
        </w:rPr>
        <w:t xml:space="preserve">QUINTO. </w:t>
      </w:r>
      <w:r>
        <w:rPr>
          <w:rFonts w:ascii="Palatino Linotype" w:eastAsia="Palatino Linotype" w:hAnsi="Palatino Linotype" w:cs="Palatino Linotype"/>
        </w:rPr>
        <w:t>Notifíquese al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la presente resolución, vía SAIMEX.</w:t>
      </w:r>
    </w:p>
    <w:p w14:paraId="607F36A5" w14:textId="77777777" w:rsidR="006C4D96" w:rsidRDefault="009715D4">
      <w:pPr>
        <w:shd w:val="clear" w:color="auto" w:fill="FFFFFF"/>
        <w:spacing w:before="240" w:after="360"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b/>
        </w:rPr>
        <w:lastRenderedPageBreak/>
        <w:t>SEXTO.</w:t>
      </w:r>
      <w:r>
        <w:rPr>
          <w:rFonts w:ascii="Palatino Linotype" w:eastAsia="Palatino Linotype" w:hAnsi="Palatino Linotype" w:cs="Palatino Linotype"/>
          <w:color w:val="222222"/>
        </w:rPr>
        <w:t xml:space="preserve"> </w:t>
      </w:r>
      <w:r>
        <w:rPr>
          <w:rFonts w:ascii="Palatino Linotype" w:eastAsia="Palatino Linotype" w:hAnsi="Palatino Linotype" w:cs="Palatino Linotype"/>
        </w:rPr>
        <w:t xml:space="preserve">Se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w:t>
      </w:r>
      <w:r>
        <w:rPr>
          <w:rFonts w:ascii="Palatino Linotype" w:eastAsia="Palatino Linotype" w:hAnsi="Palatino Linotype" w:cs="Palatino Linotype"/>
          <w:color w:val="000000"/>
        </w:rPr>
        <w:t xml:space="preserve">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juicio de amparo en los términos de las leyes aplicables.</w:t>
      </w:r>
    </w:p>
    <w:p w14:paraId="0B603FB8" w14:textId="77777777" w:rsidR="00A51F2A" w:rsidRPr="003C7186" w:rsidRDefault="00A51F2A" w:rsidP="00A51F2A">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14:paraId="06793F47" w14:textId="77777777" w:rsidR="00A51F2A" w:rsidRPr="00902BA4" w:rsidRDefault="00A51F2A" w:rsidP="00A51F2A">
      <w:pPr>
        <w:widowControl w:val="0"/>
        <w:autoSpaceDE w:val="0"/>
        <w:autoSpaceDN w:val="0"/>
        <w:adjustRightInd w:val="0"/>
        <w:spacing w:after="200" w:line="276" w:lineRule="auto"/>
        <w:ind w:left="-142" w:right="-234"/>
      </w:pPr>
    </w:p>
    <w:p w14:paraId="747D3A91" w14:textId="77777777" w:rsidR="006C4D96" w:rsidRDefault="006C4D96">
      <w:pPr>
        <w:spacing w:line="360" w:lineRule="auto"/>
        <w:jc w:val="both"/>
        <w:rPr>
          <w:rFonts w:ascii="Palatino Linotype" w:eastAsia="Palatino Linotype" w:hAnsi="Palatino Linotype" w:cs="Palatino Linotype"/>
        </w:rPr>
      </w:pPr>
    </w:p>
    <w:p w14:paraId="033CBA3A" w14:textId="77777777" w:rsidR="006C4D96" w:rsidRDefault="006C4D96">
      <w:pPr>
        <w:spacing w:line="360" w:lineRule="auto"/>
        <w:jc w:val="both"/>
        <w:rPr>
          <w:rFonts w:ascii="Palatino Linotype" w:eastAsia="Palatino Linotype" w:hAnsi="Palatino Linotype" w:cs="Palatino Linotype"/>
        </w:rPr>
      </w:pPr>
    </w:p>
    <w:p w14:paraId="4BC0E5C3" w14:textId="77777777" w:rsidR="006C4D96" w:rsidRDefault="006C4D96">
      <w:pPr>
        <w:spacing w:line="360" w:lineRule="auto"/>
        <w:jc w:val="both"/>
        <w:rPr>
          <w:rFonts w:ascii="Palatino Linotype" w:eastAsia="Palatino Linotype" w:hAnsi="Palatino Linotype" w:cs="Palatino Linotype"/>
        </w:rPr>
      </w:pPr>
    </w:p>
    <w:p w14:paraId="423B4781" w14:textId="77777777" w:rsidR="006C4D96" w:rsidRDefault="006C4D96">
      <w:pPr>
        <w:spacing w:line="360" w:lineRule="auto"/>
        <w:jc w:val="both"/>
        <w:rPr>
          <w:rFonts w:ascii="Palatino Linotype" w:eastAsia="Palatino Linotype" w:hAnsi="Palatino Linotype" w:cs="Palatino Linotype"/>
        </w:rPr>
      </w:pPr>
    </w:p>
    <w:p w14:paraId="7732EC49" w14:textId="77777777" w:rsidR="006C4D96" w:rsidRDefault="006C4D96">
      <w:pPr>
        <w:spacing w:line="360" w:lineRule="auto"/>
        <w:jc w:val="both"/>
        <w:rPr>
          <w:rFonts w:ascii="Palatino Linotype" w:eastAsia="Palatino Linotype" w:hAnsi="Palatino Linotype" w:cs="Palatino Linotype"/>
        </w:rPr>
      </w:pPr>
    </w:p>
    <w:p w14:paraId="779FB735" w14:textId="77777777" w:rsidR="006C4D96" w:rsidRDefault="006C4D96">
      <w:pPr>
        <w:spacing w:line="360" w:lineRule="auto"/>
        <w:jc w:val="both"/>
        <w:rPr>
          <w:rFonts w:ascii="Palatino Linotype" w:eastAsia="Palatino Linotype" w:hAnsi="Palatino Linotype" w:cs="Palatino Linotype"/>
        </w:rPr>
      </w:pPr>
    </w:p>
    <w:p w14:paraId="454474D9" w14:textId="77777777" w:rsidR="006C4D96" w:rsidRDefault="006C4D96">
      <w:pPr>
        <w:spacing w:line="360" w:lineRule="auto"/>
        <w:jc w:val="both"/>
        <w:rPr>
          <w:rFonts w:ascii="Palatino Linotype" w:eastAsia="Palatino Linotype" w:hAnsi="Palatino Linotype" w:cs="Palatino Linotype"/>
        </w:rPr>
      </w:pPr>
      <w:bookmarkStart w:id="14" w:name="_heading=h.4d34og8" w:colFirst="0" w:colLast="0"/>
      <w:bookmarkEnd w:id="14"/>
    </w:p>
    <w:p w14:paraId="6E4387C4" w14:textId="77777777" w:rsidR="006C4D96" w:rsidRDefault="006C4D96">
      <w:pPr>
        <w:spacing w:line="360" w:lineRule="auto"/>
        <w:jc w:val="both"/>
        <w:rPr>
          <w:rFonts w:ascii="Palatino Linotype" w:eastAsia="Palatino Linotype" w:hAnsi="Palatino Linotype" w:cs="Palatino Linotype"/>
        </w:rPr>
      </w:pPr>
    </w:p>
    <w:p w14:paraId="2FBC495D" w14:textId="77777777" w:rsidR="006C4D96" w:rsidRDefault="006C4D96">
      <w:pPr>
        <w:spacing w:line="360" w:lineRule="auto"/>
        <w:jc w:val="both"/>
        <w:rPr>
          <w:rFonts w:ascii="Palatino Linotype" w:eastAsia="Palatino Linotype" w:hAnsi="Palatino Linotype" w:cs="Palatino Linotype"/>
        </w:rPr>
      </w:pPr>
    </w:p>
    <w:p w14:paraId="655742A2" w14:textId="77777777" w:rsidR="006C4D96" w:rsidRDefault="006C4D96">
      <w:pPr>
        <w:spacing w:line="360" w:lineRule="auto"/>
        <w:rPr>
          <w:rFonts w:ascii="Palatino Linotype" w:eastAsia="Palatino Linotype" w:hAnsi="Palatino Linotype" w:cs="Palatino Linotype"/>
        </w:rPr>
      </w:pPr>
    </w:p>
    <w:p w14:paraId="5FA4367D" w14:textId="77777777" w:rsidR="006C4D96" w:rsidRDefault="006C4D96">
      <w:pPr>
        <w:spacing w:line="360" w:lineRule="auto"/>
        <w:rPr>
          <w:rFonts w:ascii="Palatino Linotype" w:eastAsia="Palatino Linotype" w:hAnsi="Palatino Linotype" w:cs="Palatino Linotype"/>
        </w:rPr>
      </w:pPr>
    </w:p>
    <w:p w14:paraId="39CB39FE" w14:textId="77777777" w:rsidR="006C4D96" w:rsidRDefault="006C4D96">
      <w:pPr>
        <w:spacing w:line="360" w:lineRule="auto"/>
        <w:rPr>
          <w:rFonts w:ascii="Palatino Linotype" w:eastAsia="Palatino Linotype" w:hAnsi="Palatino Linotype" w:cs="Palatino Linotype"/>
        </w:rPr>
      </w:pPr>
    </w:p>
    <w:p w14:paraId="447CA448" w14:textId="77777777" w:rsidR="006C4D96" w:rsidRDefault="006C4D96">
      <w:pPr>
        <w:spacing w:line="360" w:lineRule="auto"/>
        <w:rPr>
          <w:rFonts w:ascii="Palatino Linotype" w:eastAsia="Palatino Linotype" w:hAnsi="Palatino Linotype" w:cs="Palatino Linotype"/>
        </w:rPr>
      </w:pPr>
    </w:p>
    <w:p w14:paraId="7CB74448" w14:textId="77777777" w:rsidR="006C4D96" w:rsidRDefault="006C4D96">
      <w:pPr>
        <w:spacing w:line="360" w:lineRule="auto"/>
        <w:rPr>
          <w:rFonts w:ascii="Palatino Linotype" w:eastAsia="Palatino Linotype" w:hAnsi="Palatino Linotype" w:cs="Palatino Linotype"/>
        </w:rPr>
      </w:pPr>
    </w:p>
    <w:p w14:paraId="1DC36E1A" w14:textId="77777777" w:rsidR="006C4D96" w:rsidRDefault="006C4D96">
      <w:pPr>
        <w:spacing w:line="360" w:lineRule="auto"/>
        <w:rPr>
          <w:rFonts w:ascii="Palatino Linotype" w:eastAsia="Palatino Linotype" w:hAnsi="Palatino Linotype" w:cs="Palatino Linotype"/>
        </w:rPr>
      </w:pPr>
    </w:p>
    <w:p w14:paraId="6D639D4E" w14:textId="77777777" w:rsidR="006C4D96" w:rsidRDefault="006C4D96">
      <w:pPr>
        <w:spacing w:line="360" w:lineRule="auto"/>
        <w:rPr>
          <w:rFonts w:ascii="Palatino Linotype" w:eastAsia="Palatino Linotype" w:hAnsi="Palatino Linotype" w:cs="Palatino Linotype"/>
        </w:rPr>
      </w:pPr>
    </w:p>
    <w:p w14:paraId="2196AC94" w14:textId="77777777" w:rsidR="006C4D96" w:rsidRDefault="009715D4">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14:paraId="2C676B54" w14:textId="77777777" w:rsidR="006C4D96" w:rsidRDefault="006C4D96">
      <w:pPr>
        <w:tabs>
          <w:tab w:val="left" w:pos="3374"/>
        </w:tabs>
        <w:spacing w:line="360" w:lineRule="auto"/>
        <w:rPr>
          <w:rFonts w:ascii="Palatino Linotype" w:eastAsia="Palatino Linotype" w:hAnsi="Palatino Linotype" w:cs="Palatino Linotype"/>
        </w:rPr>
      </w:pPr>
    </w:p>
    <w:p w14:paraId="168D4CE3" w14:textId="77777777" w:rsidR="006C4D96" w:rsidRDefault="006C4D96">
      <w:pPr>
        <w:tabs>
          <w:tab w:val="left" w:pos="3374"/>
        </w:tabs>
        <w:spacing w:line="360" w:lineRule="auto"/>
        <w:rPr>
          <w:rFonts w:ascii="Palatino Linotype" w:eastAsia="Palatino Linotype" w:hAnsi="Palatino Linotype" w:cs="Palatino Linotype"/>
        </w:rPr>
      </w:pPr>
    </w:p>
    <w:p w14:paraId="45CB4C00" w14:textId="77777777" w:rsidR="006C4D96" w:rsidRDefault="006C4D96">
      <w:pPr>
        <w:tabs>
          <w:tab w:val="left" w:pos="3374"/>
        </w:tabs>
        <w:spacing w:line="360" w:lineRule="auto"/>
        <w:rPr>
          <w:rFonts w:ascii="Palatino Linotype" w:eastAsia="Palatino Linotype" w:hAnsi="Palatino Linotype" w:cs="Palatino Linotype"/>
        </w:rPr>
      </w:pPr>
    </w:p>
    <w:p w14:paraId="232F63EF" w14:textId="77777777" w:rsidR="006C4D96" w:rsidRDefault="006C4D96">
      <w:pPr>
        <w:tabs>
          <w:tab w:val="left" w:pos="3374"/>
        </w:tabs>
        <w:spacing w:line="360" w:lineRule="auto"/>
        <w:rPr>
          <w:rFonts w:ascii="Palatino Linotype" w:eastAsia="Palatino Linotype" w:hAnsi="Palatino Linotype" w:cs="Palatino Linotype"/>
        </w:rPr>
      </w:pPr>
    </w:p>
    <w:p w14:paraId="6C1989AF" w14:textId="77777777" w:rsidR="006C4D96" w:rsidRDefault="006C4D96">
      <w:pPr>
        <w:tabs>
          <w:tab w:val="left" w:pos="3374"/>
        </w:tabs>
        <w:spacing w:line="360" w:lineRule="auto"/>
        <w:rPr>
          <w:rFonts w:ascii="Palatino Linotype" w:eastAsia="Palatino Linotype" w:hAnsi="Palatino Linotype" w:cs="Palatino Linotype"/>
        </w:rPr>
      </w:pPr>
    </w:p>
    <w:p w14:paraId="2AC3F1D1" w14:textId="77777777" w:rsidR="006C4D96" w:rsidRDefault="006C4D96"/>
    <w:p w14:paraId="3A20A07D" w14:textId="77777777" w:rsidR="006C4D96" w:rsidRDefault="009715D4">
      <w:r>
        <w:t xml:space="preserve"> </w:t>
      </w:r>
      <w:r>
        <w:tab/>
        <w:t xml:space="preserve"> </w:t>
      </w:r>
      <w:r>
        <w:tab/>
      </w:r>
    </w:p>
    <w:p w14:paraId="10B9B2C8" w14:textId="77777777" w:rsidR="006C4D96" w:rsidRDefault="006C4D96"/>
    <w:p w14:paraId="3F0C4E31" w14:textId="77777777" w:rsidR="006C4D96" w:rsidRDefault="006C4D96"/>
    <w:p w14:paraId="562075BB" w14:textId="77777777" w:rsidR="006C4D96" w:rsidRDefault="006C4D96"/>
    <w:sectPr w:rsidR="006C4D96">
      <w:headerReference w:type="even" r:id="rId12"/>
      <w:headerReference w:type="default" r:id="rId13"/>
      <w:footerReference w:type="default" r:id="rId14"/>
      <w:headerReference w:type="first" r:id="rId15"/>
      <w:footerReference w:type="first" r:id="rId16"/>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45A9" w14:textId="77777777" w:rsidR="00A33FF8" w:rsidRDefault="00A33FF8">
      <w:r>
        <w:separator/>
      </w:r>
    </w:p>
  </w:endnote>
  <w:endnote w:type="continuationSeparator" w:id="0">
    <w:p w14:paraId="32914F73" w14:textId="77777777" w:rsidR="00A33FF8" w:rsidRDefault="00A3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39FE" w14:textId="77777777" w:rsidR="006C4D96" w:rsidRDefault="009715D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77B3F">
      <w:rPr>
        <w:rFonts w:ascii="Palatino Linotype" w:eastAsia="Palatino Linotype" w:hAnsi="Palatino Linotype" w:cs="Palatino Linotype"/>
        <w:noProof/>
        <w:color w:val="000000"/>
        <w:sz w:val="20"/>
        <w:szCs w:val="20"/>
      </w:rPr>
      <w:t>57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77B3F">
      <w:rPr>
        <w:rFonts w:ascii="Palatino Linotype" w:eastAsia="Palatino Linotype" w:hAnsi="Palatino Linotype" w:cs="Palatino Linotype"/>
        <w:noProof/>
        <w:color w:val="000000"/>
        <w:sz w:val="20"/>
        <w:szCs w:val="20"/>
      </w:rPr>
      <w:t>57</w:t>
    </w:r>
    <w:r>
      <w:rPr>
        <w:rFonts w:ascii="Palatino Linotype" w:eastAsia="Palatino Linotype" w:hAnsi="Palatino Linotype" w:cs="Palatino Linotype"/>
        <w:color w:val="000000"/>
        <w:sz w:val="20"/>
        <w:szCs w:val="20"/>
      </w:rPr>
      <w:fldChar w:fldCharType="end"/>
    </w:r>
  </w:p>
  <w:p w14:paraId="061FAD81" w14:textId="77777777" w:rsidR="006C4D96" w:rsidRDefault="006C4D96">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1627" w14:textId="77777777" w:rsidR="006C4D96" w:rsidRDefault="009715D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77B3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77B3F">
      <w:rPr>
        <w:rFonts w:ascii="Palatino Linotype" w:eastAsia="Palatino Linotype" w:hAnsi="Palatino Linotype" w:cs="Palatino Linotype"/>
        <w:noProof/>
        <w:color w:val="000000"/>
        <w:sz w:val="20"/>
        <w:szCs w:val="20"/>
      </w:rPr>
      <w:t>57</w:t>
    </w:r>
    <w:r>
      <w:rPr>
        <w:rFonts w:ascii="Palatino Linotype" w:eastAsia="Palatino Linotype" w:hAnsi="Palatino Linotype" w:cs="Palatino Linotype"/>
        <w:color w:val="000000"/>
        <w:sz w:val="20"/>
        <w:szCs w:val="20"/>
      </w:rPr>
      <w:fldChar w:fldCharType="end"/>
    </w:r>
  </w:p>
  <w:p w14:paraId="51D4AB5C" w14:textId="77777777" w:rsidR="006C4D96" w:rsidRDefault="006C4D96">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250DF" w14:textId="77777777" w:rsidR="00A33FF8" w:rsidRDefault="00A33FF8">
      <w:r>
        <w:separator/>
      </w:r>
    </w:p>
  </w:footnote>
  <w:footnote w:type="continuationSeparator" w:id="0">
    <w:p w14:paraId="068BC9EC" w14:textId="77777777" w:rsidR="00A33FF8" w:rsidRDefault="00A33FF8">
      <w:r>
        <w:continuationSeparator/>
      </w:r>
    </w:p>
  </w:footnote>
  <w:footnote w:id="1">
    <w:p w14:paraId="32A02EBD" w14:textId="77777777" w:rsidR="006C4D96" w:rsidRDefault="009715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462DC43A" w14:textId="77777777" w:rsidR="006C4D96" w:rsidRDefault="009715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64CDCE6B" w14:textId="77777777" w:rsidR="006C4D96" w:rsidRDefault="009715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4674C78C" w14:textId="77777777" w:rsidR="006C4D96" w:rsidRDefault="009715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 w:id="5">
    <w:p w14:paraId="09181630" w14:textId="77777777" w:rsidR="006C4D96" w:rsidRDefault="009715D4">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GLOSARIO DE TÉRMINOS ADMINISTRATIVOS, Coordinación General De Estudios Administrativos, Presidencia de la República 1982.</w:t>
      </w:r>
    </w:p>
    <w:p w14:paraId="7C17D81F" w14:textId="77777777" w:rsidR="006C4D96" w:rsidRDefault="006C4D96">
      <w:pPr>
        <w:pBdr>
          <w:top w:val="nil"/>
          <w:left w:val="nil"/>
          <w:bottom w:val="nil"/>
          <w:right w:val="nil"/>
          <w:between w:val="nil"/>
        </w:pBdr>
        <w:rPr>
          <w:rFonts w:eastAsia="Calibri"/>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B58E" w14:textId="77777777" w:rsidR="006C4D96" w:rsidRDefault="00A33FF8">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7600C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B244" w14:textId="77777777" w:rsidR="006C4D96" w:rsidRDefault="006C4D96">
    <w:pPr>
      <w:widowControl w:val="0"/>
      <w:pBdr>
        <w:top w:val="nil"/>
        <w:left w:val="nil"/>
        <w:bottom w:val="nil"/>
        <w:right w:val="nil"/>
        <w:between w:val="nil"/>
      </w:pBdr>
      <w:spacing w:line="276" w:lineRule="auto"/>
      <w:rPr>
        <w:rFonts w:eastAsia="Calibri"/>
        <w:color w:val="000000"/>
      </w:rPr>
    </w:pPr>
  </w:p>
  <w:tbl>
    <w:tblPr>
      <w:tblStyle w:val="a0"/>
      <w:tblW w:w="6660" w:type="dxa"/>
      <w:tblInd w:w="2552" w:type="dxa"/>
      <w:tblLayout w:type="fixed"/>
      <w:tblLook w:val="0400" w:firstRow="0" w:lastRow="0" w:firstColumn="0" w:lastColumn="0" w:noHBand="0" w:noVBand="1"/>
    </w:tblPr>
    <w:tblGrid>
      <w:gridCol w:w="2977"/>
      <w:gridCol w:w="3683"/>
    </w:tblGrid>
    <w:tr w:rsidR="006C4D96" w14:paraId="54D19B7D" w14:textId="77777777" w:rsidTr="006F067B">
      <w:trPr>
        <w:trHeight w:val="227"/>
      </w:trPr>
      <w:tc>
        <w:tcPr>
          <w:tcW w:w="2977" w:type="dxa"/>
          <w:vAlign w:val="center"/>
        </w:tcPr>
        <w:p w14:paraId="64CCC8C5" w14:textId="77777777" w:rsidR="006C4D96" w:rsidRDefault="009715D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14:paraId="1F3F2741" w14:textId="77777777" w:rsidR="006C4D96" w:rsidRDefault="009715D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00843/INFOEM/IP/RR/2024</w:t>
          </w:r>
        </w:p>
      </w:tc>
    </w:tr>
    <w:tr w:rsidR="006C4D96" w14:paraId="60C9BE6D" w14:textId="77777777" w:rsidTr="006F067B">
      <w:trPr>
        <w:trHeight w:val="342"/>
      </w:trPr>
      <w:tc>
        <w:tcPr>
          <w:tcW w:w="2977" w:type="dxa"/>
          <w:vAlign w:val="center"/>
        </w:tcPr>
        <w:p w14:paraId="0846F111" w14:textId="77777777" w:rsidR="006C4D96" w:rsidRDefault="009715D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14:paraId="249AC6CF" w14:textId="77777777" w:rsidR="006C4D96" w:rsidRDefault="009715D4">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Partido de la Revolución Democrática</w:t>
          </w:r>
        </w:p>
      </w:tc>
    </w:tr>
    <w:tr w:rsidR="006C4D96" w14:paraId="566AF541" w14:textId="77777777" w:rsidTr="006F067B">
      <w:trPr>
        <w:trHeight w:val="342"/>
      </w:trPr>
      <w:tc>
        <w:tcPr>
          <w:tcW w:w="2977" w:type="dxa"/>
          <w:vAlign w:val="center"/>
        </w:tcPr>
        <w:p w14:paraId="369B4386" w14:textId="77777777" w:rsidR="006C4D96" w:rsidRDefault="009715D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14:paraId="7D7A430B" w14:textId="77777777" w:rsidR="006C4D96" w:rsidRDefault="009715D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604FACFB" w14:textId="77777777" w:rsidR="006C4D96" w:rsidRDefault="00A33FF8">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1814A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8pt;margin-top:-119.85pt;width:609.4pt;height:793.75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4EA6" w14:textId="77777777" w:rsidR="006C4D96" w:rsidRDefault="006C4D96">
    <w:pPr>
      <w:widowControl w:val="0"/>
      <w:pBdr>
        <w:top w:val="nil"/>
        <w:left w:val="nil"/>
        <w:bottom w:val="nil"/>
        <w:right w:val="nil"/>
        <w:between w:val="nil"/>
      </w:pBdr>
      <w:spacing w:line="276" w:lineRule="auto"/>
      <w:rPr>
        <w:rFonts w:eastAsia="Calibri"/>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6C4D96" w14:paraId="10E3BCE4" w14:textId="77777777">
      <w:trPr>
        <w:trHeight w:val="227"/>
      </w:trPr>
      <w:tc>
        <w:tcPr>
          <w:tcW w:w="2977" w:type="dxa"/>
          <w:vAlign w:val="center"/>
        </w:tcPr>
        <w:p w14:paraId="233D261A" w14:textId="77777777" w:rsidR="006C4D96" w:rsidRDefault="009715D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14:paraId="7BEB6738" w14:textId="77777777" w:rsidR="006C4D96" w:rsidRDefault="009715D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00843/INFOEM/IP/RR/2024</w:t>
          </w:r>
        </w:p>
      </w:tc>
    </w:tr>
    <w:tr w:rsidR="006C4D96" w14:paraId="6C7C7AA0" w14:textId="77777777">
      <w:trPr>
        <w:trHeight w:val="242"/>
      </w:trPr>
      <w:tc>
        <w:tcPr>
          <w:tcW w:w="2977" w:type="dxa"/>
          <w:vAlign w:val="center"/>
        </w:tcPr>
        <w:p w14:paraId="0BD23FE3" w14:textId="77777777" w:rsidR="006C4D96" w:rsidRDefault="009715D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14:paraId="1BE99EC4" w14:textId="2B8E7002" w:rsidR="006C4D96" w:rsidRDefault="008319D2">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 xml:space="preserve">XXX </w:t>
          </w:r>
          <w:proofErr w:type="spellStart"/>
          <w:r>
            <w:rPr>
              <w:rFonts w:ascii="Palatino Linotype" w:eastAsia="Palatino Linotype" w:hAnsi="Palatino Linotype" w:cs="Palatino Linotype"/>
              <w:b/>
              <w:color w:val="000000"/>
              <w:sz w:val="22"/>
              <w:szCs w:val="22"/>
            </w:rPr>
            <w:t>XXX</w:t>
          </w:r>
          <w:proofErr w:type="spellEnd"/>
        </w:p>
      </w:tc>
    </w:tr>
    <w:tr w:rsidR="006C4D96" w14:paraId="280DAC59" w14:textId="77777777">
      <w:trPr>
        <w:trHeight w:val="342"/>
      </w:trPr>
      <w:tc>
        <w:tcPr>
          <w:tcW w:w="2977" w:type="dxa"/>
          <w:vAlign w:val="center"/>
        </w:tcPr>
        <w:p w14:paraId="7E793984" w14:textId="77777777" w:rsidR="006C4D96" w:rsidRDefault="009715D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14:paraId="0BA084A7" w14:textId="77777777" w:rsidR="006C4D96" w:rsidRDefault="009715D4">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Partido de la Revolución Democrática</w:t>
          </w:r>
        </w:p>
      </w:tc>
    </w:tr>
    <w:tr w:rsidR="006C4D96" w14:paraId="43D60575" w14:textId="77777777">
      <w:trPr>
        <w:trHeight w:val="342"/>
      </w:trPr>
      <w:tc>
        <w:tcPr>
          <w:tcW w:w="2977" w:type="dxa"/>
          <w:vAlign w:val="center"/>
        </w:tcPr>
        <w:p w14:paraId="2F999638" w14:textId="77777777" w:rsidR="006C4D96" w:rsidRDefault="009715D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14:paraId="3224AB8D" w14:textId="77777777" w:rsidR="006C4D96" w:rsidRDefault="009715D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049C2D0E" w14:textId="77777777" w:rsidR="006C4D96" w:rsidRDefault="00A33FF8">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6B1C2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95pt;width:609.4pt;height:793.75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D57"/>
    <w:multiLevelType w:val="multilevel"/>
    <w:tmpl w:val="2EA86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4E2F80"/>
    <w:multiLevelType w:val="multilevel"/>
    <w:tmpl w:val="D9C01A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0219C6"/>
    <w:multiLevelType w:val="multilevel"/>
    <w:tmpl w:val="F3E2BB36"/>
    <w:lvl w:ilvl="0">
      <w:start w:val="45"/>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AE2D10"/>
    <w:multiLevelType w:val="multilevel"/>
    <w:tmpl w:val="E610B106"/>
    <w:lvl w:ilvl="0">
      <w:start w:val="68"/>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8"/>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5941B9"/>
    <w:multiLevelType w:val="multilevel"/>
    <w:tmpl w:val="2560406E"/>
    <w:lvl w:ilvl="0">
      <w:start w:val="1"/>
      <w:numFmt w:val="decimal"/>
      <w:pStyle w:val="Listaconvietas2"/>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3E81661"/>
    <w:multiLevelType w:val="multilevel"/>
    <w:tmpl w:val="53DA43E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39121CCA"/>
    <w:multiLevelType w:val="multilevel"/>
    <w:tmpl w:val="4B0216E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02C0716"/>
    <w:multiLevelType w:val="multilevel"/>
    <w:tmpl w:val="3070941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DB3099"/>
    <w:multiLevelType w:val="multilevel"/>
    <w:tmpl w:val="370C423A"/>
    <w:lvl w:ilvl="0">
      <w:start w:val="85"/>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E753DE"/>
    <w:multiLevelType w:val="multilevel"/>
    <w:tmpl w:val="4DCE340C"/>
    <w:lvl w:ilvl="0">
      <w:start w:val="25"/>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D53C76"/>
    <w:multiLevelType w:val="multilevel"/>
    <w:tmpl w:val="5E289BBE"/>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1" w15:restartNumberingAfterBreak="0">
    <w:nsid w:val="733F01A0"/>
    <w:multiLevelType w:val="multilevel"/>
    <w:tmpl w:val="2A3222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45217A"/>
    <w:multiLevelType w:val="multilevel"/>
    <w:tmpl w:val="DCE831E4"/>
    <w:lvl w:ilvl="0">
      <w:start w:val="5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A94F19"/>
    <w:multiLevelType w:val="multilevel"/>
    <w:tmpl w:val="7C4CF4D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num w:numId="1" w16cid:durableId="481577287">
    <w:abstractNumId w:val="5"/>
  </w:num>
  <w:num w:numId="2" w16cid:durableId="553197540">
    <w:abstractNumId w:val="13"/>
  </w:num>
  <w:num w:numId="3" w16cid:durableId="1713773967">
    <w:abstractNumId w:val="0"/>
  </w:num>
  <w:num w:numId="4" w16cid:durableId="1762682931">
    <w:abstractNumId w:val="9"/>
  </w:num>
  <w:num w:numId="5" w16cid:durableId="284119240">
    <w:abstractNumId w:val="4"/>
  </w:num>
  <w:num w:numId="6" w16cid:durableId="323557011">
    <w:abstractNumId w:val="1"/>
  </w:num>
  <w:num w:numId="7" w16cid:durableId="459149825">
    <w:abstractNumId w:val="11"/>
  </w:num>
  <w:num w:numId="8" w16cid:durableId="566913997">
    <w:abstractNumId w:val="2"/>
  </w:num>
  <w:num w:numId="9" w16cid:durableId="1976333526">
    <w:abstractNumId w:val="7"/>
  </w:num>
  <w:num w:numId="10" w16cid:durableId="2091586187">
    <w:abstractNumId w:val="10"/>
  </w:num>
  <w:num w:numId="11" w16cid:durableId="1450205595">
    <w:abstractNumId w:val="6"/>
  </w:num>
  <w:num w:numId="12" w16cid:durableId="811601459">
    <w:abstractNumId w:val="12"/>
  </w:num>
  <w:num w:numId="13" w16cid:durableId="215093522">
    <w:abstractNumId w:val="3"/>
  </w:num>
  <w:num w:numId="14" w16cid:durableId="892543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D96"/>
    <w:rsid w:val="0039515A"/>
    <w:rsid w:val="00677B3F"/>
    <w:rsid w:val="006C4D96"/>
    <w:rsid w:val="006F067B"/>
    <w:rsid w:val="008319D2"/>
    <w:rsid w:val="009715D4"/>
    <w:rsid w:val="00A33FF8"/>
    <w:rsid w:val="00A51F2A"/>
    <w:rsid w:val="00AC1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CB7"/>
  <w15:docId w15:val="{575CAD82-E8FF-4017-A528-1090F8E3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9706E9"/>
    <w:pPr>
      <w:numPr>
        <w:numId w:val="5"/>
      </w:numPr>
      <w:contextualSpacing/>
    </w:pPr>
    <w:rPr>
      <w:rFonts w:ascii="Times New Roman" w:eastAsia="Times New Roman" w:hAnsi="Times New Roman" w:cs="Times New Roman"/>
      <w:sz w:val="20"/>
      <w:szCs w:val="20"/>
    </w:rPr>
  </w:style>
  <w:style w:type="paragraph" w:customStyle="1" w:styleId="Citas">
    <w:name w:val="Citas"/>
    <w:basedOn w:val="Normal"/>
    <w:qFormat/>
    <w:rsid w:val="00FE53C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B0004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customStyle="1" w:styleId="Default">
    <w:name w:val="Default"/>
    <w:rsid w:val="00744F11"/>
    <w:pPr>
      <w:autoSpaceDE w:val="0"/>
      <w:autoSpaceDN w:val="0"/>
      <w:adjustRightInd w:val="0"/>
    </w:pPr>
    <w:rPr>
      <w:rFonts w:ascii="Arial" w:hAnsi="Arial" w:cs="Arial"/>
      <w:color w:val="000000"/>
    </w:rPr>
  </w:style>
  <w:style w:type="paragraph" w:styleId="Textodeglobo">
    <w:name w:val="Balloon Text"/>
    <w:basedOn w:val="Normal"/>
    <w:link w:val="TextodegloboCar"/>
    <w:uiPriority w:val="99"/>
    <w:semiHidden/>
    <w:unhideWhenUsed/>
    <w:rsid w:val="00CF0F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0F0B"/>
    <w:rPr>
      <w:rFonts w:ascii="Segoe UI" w:eastAsiaTheme="minorEastAsia" w:hAnsi="Segoe UI" w:cs="Segoe UI"/>
      <w:sz w:val="18"/>
      <w:szCs w:val="18"/>
      <w:lang w:val="es-ES_tradnl" w:eastAsia="es-ES"/>
    </w:rPr>
  </w:style>
  <w:style w:type="paragraph" w:customStyle="1" w:styleId="Texto">
    <w:name w:val="Texto"/>
    <w:basedOn w:val="Normal"/>
    <w:link w:val="TextoCar"/>
    <w:rsid w:val="00FE02A7"/>
    <w:pPr>
      <w:spacing w:after="101" w:line="216" w:lineRule="exact"/>
      <w:ind w:firstLine="288"/>
      <w:jc w:val="both"/>
    </w:pPr>
    <w:rPr>
      <w:rFonts w:ascii="Arial" w:eastAsia="Times New Roman" w:hAnsi="Arial" w:cs="Arial"/>
      <w:sz w:val="18"/>
      <w:szCs w:val="18"/>
      <w:lang w:val="es-MX"/>
    </w:rPr>
  </w:style>
  <w:style w:type="character" w:customStyle="1" w:styleId="TextoCar">
    <w:name w:val="Texto Car"/>
    <w:link w:val="Texto"/>
    <w:locked/>
    <w:rsid w:val="00FE02A7"/>
    <w:rPr>
      <w:rFonts w:ascii="Arial" w:eastAsia="Times New Roman" w:hAnsi="Arial" w:cs="Arial"/>
      <w:sz w:val="18"/>
      <w:szCs w:val="18"/>
      <w:lang w:eastAsia="es-ES"/>
    </w:rPr>
  </w:style>
  <w:style w:type="paragraph" w:styleId="Textosinformato">
    <w:name w:val="Plain Text"/>
    <w:basedOn w:val="Normal"/>
    <w:link w:val="TextosinformatoCar"/>
    <w:rsid w:val="00DC0A07"/>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DC0A07"/>
    <w:rPr>
      <w:rFonts w:ascii="Courier New" w:eastAsia="Times New Roman" w:hAnsi="Courier New" w:cs="Times New Roman"/>
      <w:sz w:val="20"/>
      <w:szCs w:val="20"/>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f.gob.mx/nota_detalle.php?codigo=5492254&amp;fecha=28/07/2017"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kohoYPEU/cWVdWuah8jmS19ryg==">CgMxLjAyCGguZ2pkZ3hzMgloLjMwajB6bGwyCWguMWZvYjl0ZTIJaC4zem55c2g3MgloLjJldDkycDAyCGgudHlqY3d0MgloLjNkeTZ2a20yCWguMXQzaDVzZjIJaC40ZDM0b2c4MgloLjJzOGV5bzEyCWguMTdkcDh2dTIJaC4zcmRjcmpuMgloLjFrc3Y0dXYyDmguanoxc3FwZ3RvcjBpMgloLjJqeHN4cWgyCWguNGQzNG9nODgAciExRWgwVlZObDd2bTlKMm9IVzFmSGUwZ0dCbUphQUpJe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57</Pages>
  <Words>12909</Words>
  <Characters>71000</Characters>
  <Application>Microsoft Office Word</Application>
  <DocSecurity>0</DocSecurity>
  <Lines>591</Lines>
  <Paragraphs>167</Paragraphs>
  <ScaleCrop>false</ScaleCrop>
  <Company>HP Inc.</Company>
  <LinksUpToDate>false</LinksUpToDate>
  <CharactersWithSpaces>83742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5</cp:revision>
  <cp:lastPrinted>2024-10-10T21:14:00Z</cp:lastPrinted>
  <dcterms:created xsi:type="dcterms:W3CDTF">2024-09-30T17:24:00Z</dcterms:created>
  <dcterms:modified xsi:type="dcterms:W3CDTF">2024-10-25T17:11:00Z</dcterms:modified>
</cp:coreProperties>
</file>