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830CF" w14:textId="61A257E3" w:rsidR="00791C1A" w:rsidRPr="000740A3" w:rsidRDefault="00791C1A" w:rsidP="00791C1A">
      <w:pPr>
        <w:tabs>
          <w:tab w:val="left" w:pos="3465"/>
        </w:tabs>
        <w:spacing w:line="360" w:lineRule="auto"/>
        <w:jc w:val="both"/>
        <w:rPr>
          <w:rFonts w:ascii="Palatino Linotype" w:hAnsi="Palatino Linotype"/>
          <w:b/>
          <w:sz w:val="24"/>
          <w:szCs w:val="24"/>
        </w:rPr>
      </w:pPr>
      <w:r w:rsidRPr="000740A3">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1E2EE2" w:rsidRPr="000740A3">
        <w:rPr>
          <w:rFonts w:ascii="Palatino Linotype" w:hAnsi="Palatino Linotype"/>
          <w:b/>
          <w:sz w:val="24"/>
          <w:szCs w:val="24"/>
        </w:rPr>
        <w:t xml:space="preserve">veinticinco </w:t>
      </w:r>
      <w:r w:rsidR="00F40C71">
        <w:rPr>
          <w:rFonts w:ascii="Palatino Linotype" w:hAnsi="Palatino Linotype"/>
          <w:b/>
          <w:sz w:val="24"/>
          <w:szCs w:val="24"/>
        </w:rPr>
        <w:t xml:space="preserve">(25) </w:t>
      </w:r>
      <w:r w:rsidR="001E2EE2" w:rsidRPr="000740A3">
        <w:rPr>
          <w:rFonts w:ascii="Palatino Linotype" w:hAnsi="Palatino Linotype"/>
          <w:b/>
          <w:sz w:val="24"/>
          <w:szCs w:val="24"/>
        </w:rPr>
        <w:t>de septiembre de dos mil veinticuatro</w:t>
      </w:r>
    </w:p>
    <w:p w14:paraId="66756F68" w14:textId="48CDDF54" w:rsidR="00791C1A" w:rsidRPr="000740A3" w:rsidRDefault="00791C1A" w:rsidP="00791C1A">
      <w:pPr>
        <w:spacing w:line="360" w:lineRule="auto"/>
        <w:jc w:val="both"/>
        <w:rPr>
          <w:rFonts w:ascii="Palatino Linotype" w:hAnsi="Palatino Linotype"/>
          <w:sz w:val="24"/>
          <w:szCs w:val="24"/>
        </w:rPr>
      </w:pPr>
      <w:r w:rsidRPr="000740A3">
        <w:rPr>
          <w:rFonts w:ascii="Palatino Linotype" w:hAnsi="Palatino Linotype"/>
          <w:b/>
          <w:sz w:val="24"/>
          <w:szCs w:val="24"/>
        </w:rPr>
        <w:t>VISTO</w:t>
      </w:r>
      <w:r w:rsidRPr="000740A3">
        <w:rPr>
          <w:rFonts w:ascii="Palatino Linotype" w:hAnsi="Palatino Linotype"/>
          <w:sz w:val="24"/>
          <w:szCs w:val="24"/>
        </w:rPr>
        <w:t xml:space="preserve"> el expediente electrónico formado con motivo del recurso de </w:t>
      </w:r>
      <w:proofErr w:type="gramStart"/>
      <w:r w:rsidRPr="000740A3">
        <w:rPr>
          <w:rFonts w:ascii="Palatino Linotype" w:hAnsi="Palatino Linotype"/>
          <w:sz w:val="24"/>
          <w:szCs w:val="24"/>
        </w:rPr>
        <w:t xml:space="preserve">revisión </w:t>
      </w:r>
      <w:r w:rsidR="001E2EE2" w:rsidRPr="000740A3">
        <w:rPr>
          <w:rFonts w:ascii="Palatino Linotype" w:hAnsi="Palatino Linotype"/>
          <w:b/>
          <w:bCs/>
          <w:sz w:val="24"/>
          <w:szCs w:val="24"/>
        </w:rPr>
        <w:t xml:space="preserve"> 08308</w:t>
      </w:r>
      <w:proofErr w:type="gramEnd"/>
      <w:r w:rsidR="001E2EE2" w:rsidRPr="000740A3">
        <w:rPr>
          <w:rFonts w:ascii="Palatino Linotype" w:hAnsi="Palatino Linotype"/>
          <w:b/>
          <w:bCs/>
          <w:sz w:val="24"/>
          <w:szCs w:val="24"/>
        </w:rPr>
        <w:t>/INFOEM/IP/RR/2023</w:t>
      </w:r>
      <w:r w:rsidRPr="000740A3">
        <w:rPr>
          <w:rFonts w:ascii="Palatino Linotype" w:hAnsi="Palatino Linotype"/>
          <w:sz w:val="24"/>
          <w:szCs w:val="24"/>
        </w:rPr>
        <w:t>,</w:t>
      </w:r>
      <w:r w:rsidRPr="000740A3">
        <w:rPr>
          <w:rFonts w:ascii="Palatino Linotype" w:hAnsi="Palatino Linotype" w:cs="Arial"/>
          <w:b/>
          <w:bCs/>
          <w:sz w:val="24"/>
          <w:szCs w:val="24"/>
        </w:rPr>
        <w:t xml:space="preserve"> </w:t>
      </w:r>
      <w:r w:rsidRPr="000740A3">
        <w:rPr>
          <w:rFonts w:ascii="Palatino Linotype" w:hAnsi="Palatino Linotype"/>
          <w:sz w:val="24"/>
          <w:szCs w:val="24"/>
        </w:rPr>
        <w:t>promovido por</w:t>
      </w:r>
      <w:r w:rsidR="00FA172A" w:rsidRPr="000740A3">
        <w:rPr>
          <w:rFonts w:ascii="Palatino Linotype" w:hAnsi="Palatino Linotype"/>
          <w:b/>
          <w:bCs/>
          <w:sz w:val="24"/>
          <w:szCs w:val="24"/>
        </w:rPr>
        <w:t xml:space="preserve"> </w:t>
      </w:r>
      <w:r w:rsidR="009D3FCC">
        <w:rPr>
          <w:rFonts w:ascii="Palatino Linotype" w:hAnsi="Palatino Linotype"/>
          <w:b/>
          <w:bCs/>
          <w:sz w:val="24"/>
          <w:szCs w:val="24"/>
        </w:rPr>
        <w:t xml:space="preserve">XXX </w:t>
      </w:r>
      <w:proofErr w:type="spellStart"/>
      <w:r w:rsidR="009D3FCC">
        <w:rPr>
          <w:rFonts w:ascii="Palatino Linotype" w:hAnsi="Palatino Linotype"/>
          <w:b/>
          <w:bCs/>
          <w:sz w:val="24"/>
          <w:szCs w:val="24"/>
        </w:rPr>
        <w:t>XXX</w:t>
      </w:r>
      <w:proofErr w:type="spellEnd"/>
      <w:r w:rsidRPr="000740A3">
        <w:rPr>
          <w:rFonts w:ascii="Palatino Linotype" w:hAnsi="Palatino Linotype"/>
          <w:sz w:val="24"/>
          <w:szCs w:val="24"/>
        </w:rPr>
        <w:t xml:space="preserve">, a quien en lo sucesivo se le identificará como </w:t>
      </w:r>
      <w:r w:rsidRPr="000740A3">
        <w:rPr>
          <w:rFonts w:ascii="Palatino Linotype" w:hAnsi="Palatino Linotype"/>
          <w:b/>
          <w:sz w:val="24"/>
          <w:szCs w:val="24"/>
        </w:rPr>
        <w:t>EL RECURRENTE</w:t>
      </w:r>
      <w:r w:rsidRPr="000740A3">
        <w:rPr>
          <w:rFonts w:ascii="Palatino Linotype" w:hAnsi="Palatino Linotype" w:cs="Arial"/>
          <w:sz w:val="24"/>
          <w:szCs w:val="24"/>
        </w:rPr>
        <w:t xml:space="preserve">, en contra de la respuesta del </w:t>
      </w:r>
      <w:r w:rsidR="008D7B1F" w:rsidRPr="000740A3">
        <w:rPr>
          <w:rFonts w:ascii="Palatino Linotype" w:hAnsi="Palatino Linotype" w:cs="Arial"/>
          <w:b/>
          <w:bCs/>
          <w:sz w:val="24"/>
          <w:szCs w:val="24"/>
        </w:rPr>
        <w:t>Instituto Electoral del Estado de México</w:t>
      </w:r>
      <w:r w:rsidRPr="000740A3">
        <w:rPr>
          <w:rFonts w:ascii="Palatino Linotype" w:hAnsi="Palatino Linotype" w:cs="Arial"/>
          <w:b/>
          <w:sz w:val="24"/>
          <w:szCs w:val="24"/>
        </w:rPr>
        <w:t>,</w:t>
      </w:r>
      <w:r w:rsidRPr="000740A3">
        <w:rPr>
          <w:rFonts w:ascii="Palatino Linotype" w:hAnsi="Palatino Linotype"/>
          <w:b/>
          <w:sz w:val="24"/>
          <w:szCs w:val="24"/>
        </w:rPr>
        <w:t xml:space="preserve"> </w:t>
      </w:r>
      <w:r w:rsidRPr="000740A3">
        <w:rPr>
          <w:rFonts w:ascii="Palatino Linotype" w:hAnsi="Palatino Linotype"/>
          <w:sz w:val="24"/>
          <w:szCs w:val="24"/>
        </w:rPr>
        <w:t>en lo sucesivo el</w:t>
      </w:r>
      <w:r w:rsidRPr="000740A3">
        <w:rPr>
          <w:rFonts w:ascii="Palatino Linotype" w:hAnsi="Palatino Linotype"/>
          <w:b/>
          <w:sz w:val="24"/>
          <w:szCs w:val="24"/>
        </w:rPr>
        <w:t xml:space="preserve"> SUJETO OBLIGADO</w:t>
      </w:r>
      <w:r w:rsidRPr="000740A3">
        <w:rPr>
          <w:rFonts w:ascii="Palatino Linotype" w:hAnsi="Palatino Linotype"/>
          <w:sz w:val="24"/>
          <w:szCs w:val="24"/>
        </w:rPr>
        <w:t>, se procede a dictar la presente resolución, con base en los siguientes:</w:t>
      </w:r>
    </w:p>
    <w:p w14:paraId="423FCC70" w14:textId="77777777" w:rsidR="00791C1A" w:rsidRPr="000740A3" w:rsidRDefault="00791C1A" w:rsidP="00791C1A">
      <w:pPr>
        <w:spacing w:line="360" w:lineRule="auto"/>
        <w:jc w:val="both"/>
        <w:rPr>
          <w:rFonts w:ascii="Palatino Linotype" w:hAnsi="Palatino Linotype"/>
          <w:b/>
          <w:sz w:val="24"/>
          <w:szCs w:val="24"/>
        </w:rPr>
      </w:pPr>
    </w:p>
    <w:p w14:paraId="2492AE7E" w14:textId="77777777" w:rsidR="00791C1A" w:rsidRPr="000740A3" w:rsidRDefault="00791C1A" w:rsidP="00791C1A">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0740A3">
        <w:rPr>
          <w:rFonts w:ascii="Palatino Linotype" w:hAnsi="Palatino Linotype"/>
          <w:b/>
          <w:color w:val="000000" w:themeColor="text1"/>
          <w:sz w:val="24"/>
          <w:szCs w:val="24"/>
        </w:rPr>
        <w:t>ANTECEDENTES</w:t>
      </w:r>
      <w:bookmarkEnd w:id="0"/>
      <w:bookmarkEnd w:id="1"/>
      <w:bookmarkEnd w:id="2"/>
    </w:p>
    <w:p w14:paraId="2A3CEE64" w14:textId="77777777" w:rsidR="00791C1A" w:rsidRPr="000740A3" w:rsidRDefault="009A3CA9" w:rsidP="009A3CA9">
      <w:pPr>
        <w:pStyle w:val="Ttulo1"/>
        <w:spacing w:before="0" w:line="360" w:lineRule="auto"/>
        <w:jc w:val="center"/>
        <w:rPr>
          <w:rFonts w:ascii="Palatino Linotype" w:hAnsi="Palatino Linotype"/>
          <w:b/>
          <w:color w:val="auto"/>
          <w:sz w:val="24"/>
          <w:szCs w:val="24"/>
        </w:rPr>
      </w:pPr>
      <w:r w:rsidRPr="000740A3">
        <w:rPr>
          <w:rFonts w:ascii="Palatino Linotype" w:hAnsi="Palatino Linotype"/>
          <w:b/>
          <w:color w:val="auto"/>
          <w:sz w:val="24"/>
          <w:szCs w:val="24"/>
        </w:rPr>
        <w:t>SOLICITUD</w:t>
      </w:r>
    </w:p>
    <w:p w14:paraId="7E924B44" w14:textId="77777777" w:rsidR="00791C1A" w:rsidRPr="000740A3" w:rsidRDefault="00791C1A" w:rsidP="00791C1A">
      <w:pPr>
        <w:pStyle w:val="Prrafodelista"/>
        <w:numPr>
          <w:ilvl w:val="0"/>
          <w:numId w:val="1"/>
        </w:numPr>
        <w:spacing w:line="360" w:lineRule="auto"/>
        <w:ind w:left="0" w:firstLine="0"/>
        <w:jc w:val="both"/>
        <w:rPr>
          <w:rFonts w:ascii="Palatino Linotype" w:eastAsia="Calibri" w:hAnsi="Palatino Linotype" w:cs="Arial"/>
          <w:lang w:val="es-ES"/>
        </w:rPr>
      </w:pPr>
      <w:r w:rsidRPr="000740A3">
        <w:rPr>
          <w:rFonts w:ascii="Palatino Linotype" w:eastAsia="Calibri" w:hAnsi="Palatino Linotype" w:cs="Arial"/>
          <w:lang w:val="es-ES"/>
        </w:rPr>
        <w:t>El</w:t>
      </w:r>
      <w:r w:rsidR="008D7B1F" w:rsidRPr="000740A3">
        <w:rPr>
          <w:rFonts w:ascii="Palatino Linotype" w:eastAsia="Calibri" w:hAnsi="Palatino Linotype" w:cs="Arial"/>
          <w:b/>
          <w:lang w:val="es-ES"/>
        </w:rPr>
        <w:t xml:space="preserve"> </w:t>
      </w:r>
      <w:r w:rsidR="001E2EE2" w:rsidRPr="000740A3">
        <w:rPr>
          <w:rFonts w:ascii="Palatino Linotype" w:eastAsia="Calibri" w:hAnsi="Palatino Linotype" w:cs="Arial"/>
          <w:b/>
          <w:lang w:val="es-ES"/>
        </w:rPr>
        <w:t>ocho de noviembre</w:t>
      </w:r>
      <w:r w:rsidR="008D7B1F" w:rsidRPr="000740A3">
        <w:rPr>
          <w:rFonts w:ascii="Palatino Linotype" w:eastAsia="Calibri" w:hAnsi="Palatino Linotype" w:cs="Arial"/>
          <w:b/>
          <w:lang w:val="es-ES"/>
        </w:rPr>
        <w:t xml:space="preserve"> de dos mil </w:t>
      </w:r>
      <w:r w:rsidR="00A109D2" w:rsidRPr="000740A3">
        <w:rPr>
          <w:rFonts w:ascii="Palatino Linotype" w:eastAsia="Calibri" w:hAnsi="Palatino Linotype" w:cs="Arial"/>
          <w:b/>
          <w:lang w:val="es-ES"/>
        </w:rPr>
        <w:t>veintitrés</w:t>
      </w:r>
      <w:r w:rsidRPr="000740A3">
        <w:rPr>
          <w:rFonts w:ascii="Palatino Linotype" w:hAnsi="Palatino Linotype"/>
          <w:b/>
        </w:rPr>
        <w:t xml:space="preserve">, </w:t>
      </w:r>
      <w:r w:rsidRPr="000740A3">
        <w:rPr>
          <w:rFonts w:ascii="Palatino Linotype" w:eastAsia="Calibri" w:hAnsi="Palatino Linotype" w:cs="Arial"/>
          <w:lang w:val="es-ES"/>
        </w:rPr>
        <w:t xml:space="preserve">se presentó ante el </w:t>
      </w:r>
      <w:r w:rsidRPr="000740A3">
        <w:rPr>
          <w:rFonts w:ascii="Palatino Linotype" w:eastAsia="Calibri" w:hAnsi="Palatino Linotype" w:cs="Arial"/>
          <w:b/>
          <w:lang w:val="es-ES"/>
        </w:rPr>
        <w:t>SUJETO OBLIGADO</w:t>
      </w:r>
      <w:r w:rsidRPr="000740A3">
        <w:rPr>
          <w:rFonts w:ascii="Palatino Linotype" w:eastAsia="Calibri" w:hAnsi="Palatino Linotype" w:cs="Arial"/>
        </w:rPr>
        <w:t xml:space="preserve"> </w:t>
      </w:r>
      <w:r w:rsidR="005E02A4" w:rsidRPr="000740A3">
        <w:rPr>
          <w:rFonts w:ascii="Palatino Linotype" w:eastAsia="Calibri" w:hAnsi="Palatino Linotype" w:cs="Arial"/>
          <w:lang w:val="es-MX"/>
        </w:rPr>
        <w:t>a través de la Plataforma Nacional de Transparencia (PNT)</w:t>
      </w:r>
      <w:r w:rsidRPr="000740A3">
        <w:rPr>
          <w:rFonts w:ascii="Palatino Linotype" w:eastAsia="Calibri" w:hAnsi="Palatino Linotype" w:cs="Arial"/>
          <w:lang w:val="es-ES"/>
        </w:rPr>
        <w:t>, la solicitud de información pública registrada con el número</w:t>
      </w:r>
      <w:r w:rsidRPr="000740A3">
        <w:rPr>
          <w:rFonts w:ascii="Palatino Linotype" w:hAnsi="Palatino Linotype"/>
          <w:b/>
          <w:bCs/>
          <w:color w:val="000000" w:themeColor="text1"/>
        </w:rPr>
        <w:t xml:space="preserve"> </w:t>
      </w:r>
      <w:r w:rsidR="001E2EE2" w:rsidRPr="000740A3">
        <w:rPr>
          <w:rFonts w:ascii="Palatino Linotype" w:hAnsi="Palatino Linotype"/>
          <w:b/>
          <w:bCs/>
          <w:color w:val="000000" w:themeColor="text1"/>
          <w:lang w:val="es-MX"/>
        </w:rPr>
        <w:t>01630/IEEM/IP/2023</w:t>
      </w:r>
      <w:r w:rsidRPr="000740A3">
        <w:rPr>
          <w:rFonts w:ascii="Palatino Linotype" w:hAnsi="Palatino Linotype"/>
          <w:b/>
          <w:bCs/>
          <w:color w:val="000000" w:themeColor="text1"/>
        </w:rPr>
        <w:t xml:space="preserve">; </w:t>
      </w:r>
      <w:r w:rsidRPr="000740A3">
        <w:rPr>
          <w:rFonts w:ascii="Palatino Linotype" w:eastAsia="Calibri" w:hAnsi="Palatino Linotype" w:cs="Arial"/>
          <w:lang w:val="es-ES"/>
        </w:rPr>
        <w:t>mediante la cual se solicitó la siguiente información:</w:t>
      </w:r>
    </w:p>
    <w:p w14:paraId="4D5E60D8" w14:textId="77777777" w:rsidR="008D7B1F" w:rsidRPr="000740A3" w:rsidRDefault="008D7B1F" w:rsidP="008D7B1F">
      <w:pPr>
        <w:pStyle w:val="Prrafodelista"/>
        <w:spacing w:line="360" w:lineRule="auto"/>
        <w:ind w:left="0"/>
        <w:jc w:val="both"/>
        <w:rPr>
          <w:rFonts w:ascii="Palatino Linotype" w:eastAsia="Calibri" w:hAnsi="Palatino Linotype" w:cs="Arial"/>
          <w:lang w:val="es-ES"/>
        </w:rPr>
      </w:pPr>
    </w:p>
    <w:p w14:paraId="38B62319" w14:textId="77777777" w:rsidR="00791C1A" w:rsidRPr="000740A3" w:rsidRDefault="00791C1A" w:rsidP="001E2EE2">
      <w:pPr>
        <w:pStyle w:val="Prrafodelista"/>
        <w:spacing w:line="360" w:lineRule="auto"/>
        <w:ind w:left="426" w:right="476"/>
        <w:jc w:val="both"/>
        <w:rPr>
          <w:rFonts w:ascii="Palatino Linotype" w:hAnsi="Palatino Linotype"/>
          <w:i/>
          <w:sz w:val="20"/>
          <w:lang w:val="es-MX"/>
        </w:rPr>
      </w:pPr>
      <w:r w:rsidRPr="000740A3">
        <w:rPr>
          <w:rFonts w:ascii="Palatino Linotype" w:hAnsi="Palatino Linotype"/>
          <w:i/>
          <w:sz w:val="20"/>
        </w:rPr>
        <w:t>“</w:t>
      </w:r>
      <w:r w:rsidR="001E2EE2" w:rsidRPr="000740A3">
        <w:rPr>
          <w:rFonts w:ascii="Palatino Linotype" w:hAnsi="Palatino Linotype"/>
          <w:i/>
          <w:sz w:val="20"/>
          <w:lang w:val="es-MX"/>
        </w:rPr>
        <w:t xml:space="preserve">Solicito si el perfil del C. Eliseo Sarmiento Rosales es el adecuado para integrar el Comité Técnico Asesor del Programa de Resultados Electorales Preliminares (COTAPREP), en virtud, de que la </w:t>
      </w:r>
      <w:proofErr w:type="gramStart"/>
      <w:r w:rsidR="001E2EE2" w:rsidRPr="000740A3">
        <w:rPr>
          <w:rFonts w:ascii="Palatino Linotype" w:hAnsi="Palatino Linotype"/>
          <w:i/>
          <w:sz w:val="20"/>
          <w:lang w:val="es-MX"/>
        </w:rPr>
        <w:t>Consejera</w:t>
      </w:r>
      <w:proofErr w:type="gramEnd"/>
      <w:r w:rsidR="001E2EE2" w:rsidRPr="000740A3">
        <w:rPr>
          <w:rFonts w:ascii="Palatino Linotype" w:hAnsi="Palatino Linotype"/>
          <w:i/>
          <w:sz w:val="20"/>
          <w:lang w:val="es-MX"/>
        </w:rPr>
        <w:t xml:space="preserve"> Sandra López y la Consejera Laura </w:t>
      </w:r>
      <w:proofErr w:type="spellStart"/>
      <w:r w:rsidR="001E2EE2" w:rsidRPr="000740A3">
        <w:rPr>
          <w:rFonts w:ascii="Palatino Linotype" w:hAnsi="Palatino Linotype"/>
          <w:i/>
          <w:sz w:val="20"/>
          <w:lang w:val="es-MX"/>
        </w:rPr>
        <w:t>Daniella</w:t>
      </w:r>
      <w:proofErr w:type="spellEnd"/>
      <w:r w:rsidR="001E2EE2" w:rsidRPr="000740A3">
        <w:rPr>
          <w:rFonts w:ascii="Palatino Linotype" w:hAnsi="Palatino Linotype"/>
          <w:i/>
          <w:sz w:val="20"/>
          <w:lang w:val="es-MX"/>
        </w:rPr>
        <w:t xml:space="preserve"> Durán objetaron por no cumplir el perfil requerido para cubrir el área de Tecnologías de la Información y la Comunicación (</w:t>
      </w:r>
      <w:proofErr w:type="spellStart"/>
      <w:r w:rsidR="001E2EE2" w:rsidRPr="000740A3">
        <w:rPr>
          <w:rFonts w:ascii="Palatino Linotype" w:hAnsi="Palatino Linotype"/>
          <w:i/>
          <w:sz w:val="20"/>
          <w:lang w:val="es-MX"/>
        </w:rPr>
        <w:t>TICs</w:t>
      </w:r>
      <w:proofErr w:type="spellEnd"/>
      <w:r w:rsidR="001E2EE2" w:rsidRPr="000740A3">
        <w:rPr>
          <w:rFonts w:ascii="Palatino Linotype" w:hAnsi="Palatino Linotype"/>
          <w:i/>
          <w:sz w:val="20"/>
          <w:lang w:val="es-MX"/>
        </w:rPr>
        <w:t xml:space="preserve">). De ser el caso, el funcionario del IEEM que dictaminó su supuesta idoneidad. En tales términos se solicita a ambos institutos el currículum vitae de Eliseo Sarmiento Rosales y los oficios con que se dio conocimiento a la Contraloría General del IEEM para determinar las sanciones correspondientes a </w:t>
      </w:r>
      <w:r w:rsidR="001E2EE2" w:rsidRPr="000740A3">
        <w:rPr>
          <w:rFonts w:ascii="Palatino Linotype" w:hAnsi="Palatino Linotype"/>
          <w:i/>
          <w:sz w:val="20"/>
          <w:lang w:val="es-MX"/>
        </w:rPr>
        <w:lastRenderedPageBreak/>
        <w:t xml:space="preserve">quienes alteraron el currículum vitae original, particularmente como se dijo en la sesión de aprobación del acuerdo que el INE había dado su aprobación para la integración de Eliseo Sarmiento al COTAPREP, con una versión de CV distinta a la que conocieron las consejeras Durán y López. También, se pide al INE si inició una investigación por esta situación para determinar responsabilidades. </w:t>
      </w:r>
      <w:r w:rsidR="00FA172A" w:rsidRPr="000740A3">
        <w:rPr>
          <w:rFonts w:ascii="Palatino Linotype" w:hAnsi="Palatino Linotype"/>
          <w:i/>
          <w:sz w:val="20"/>
        </w:rPr>
        <w:t>(Sic)</w:t>
      </w:r>
    </w:p>
    <w:p w14:paraId="3E6D4DC0" w14:textId="77777777" w:rsidR="00791C1A" w:rsidRPr="000740A3" w:rsidRDefault="00791C1A" w:rsidP="00791C1A">
      <w:pPr>
        <w:pStyle w:val="Prrafodelista"/>
        <w:spacing w:line="360" w:lineRule="auto"/>
        <w:ind w:left="851" w:right="34"/>
        <w:jc w:val="both"/>
        <w:rPr>
          <w:rFonts w:ascii="Palatino Linotype" w:hAnsi="Palatino Linotype"/>
        </w:rPr>
      </w:pPr>
    </w:p>
    <w:p w14:paraId="024C8629" w14:textId="77777777" w:rsidR="00791C1A" w:rsidRPr="000740A3" w:rsidRDefault="00791C1A" w:rsidP="00791C1A">
      <w:pPr>
        <w:pStyle w:val="Prrafodelista"/>
        <w:numPr>
          <w:ilvl w:val="0"/>
          <w:numId w:val="2"/>
        </w:numPr>
        <w:spacing w:line="360" w:lineRule="auto"/>
        <w:ind w:left="851" w:right="474"/>
        <w:jc w:val="both"/>
        <w:rPr>
          <w:rFonts w:ascii="Palatino Linotype" w:hAnsi="Palatino Linotype"/>
        </w:rPr>
      </w:pPr>
      <w:r w:rsidRPr="000740A3">
        <w:rPr>
          <w:rFonts w:ascii="Palatino Linotype" w:eastAsia="Times New Roman" w:hAnsi="Palatino Linotype" w:cs="Arial"/>
          <w:lang w:val="es-ES"/>
        </w:rPr>
        <w:t>Se eligió como modalidad de entrega de la información</w:t>
      </w:r>
      <w:r w:rsidRPr="000740A3">
        <w:rPr>
          <w:rFonts w:ascii="Palatino Linotype" w:hAnsi="Palatino Linotype"/>
        </w:rPr>
        <w:t xml:space="preserve">: A través del </w:t>
      </w:r>
      <w:r w:rsidRPr="000740A3">
        <w:rPr>
          <w:rFonts w:ascii="Palatino Linotype" w:hAnsi="Palatino Linotype"/>
          <w:b/>
        </w:rPr>
        <w:t>SAIMEX.</w:t>
      </w:r>
    </w:p>
    <w:p w14:paraId="4CC38A57" w14:textId="77777777" w:rsidR="009A3CA9" w:rsidRPr="000740A3" w:rsidRDefault="009A3CA9" w:rsidP="009A3CA9">
      <w:pPr>
        <w:pStyle w:val="Prrafodelista"/>
        <w:spacing w:line="360" w:lineRule="auto"/>
        <w:ind w:left="851" w:right="474"/>
        <w:jc w:val="both"/>
        <w:rPr>
          <w:rFonts w:ascii="Palatino Linotype" w:hAnsi="Palatino Linotype"/>
        </w:rPr>
      </w:pPr>
    </w:p>
    <w:p w14:paraId="049F1556" w14:textId="77777777" w:rsidR="00791C1A" w:rsidRPr="000740A3" w:rsidRDefault="009A3CA9" w:rsidP="009A3CA9">
      <w:pPr>
        <w:pStyle w:val="Ttulo1"/>
        <w:spacing w:before="0" w:line="360" w:lineRule="auto"/>
        <w:jc w:val="center"/>
        <w:rPr>
          <w:rFonts w:ascii="Palatino Linotype" w:eastAsia="Calibri" w:hAnsi="Palatino Linotype" w:cs="Arial"/>
          <w:b/>
          <w:color w:val="auto"/>
          <w:sz w:val="28"/>
          <w:lang w:val="es-ES"/>
        </w:rPr>
      </w:pPr>
      <w:r w:rsidRPr="000740A3">
        <w:rPr>
          <w:rFonts w:ascii="Palatino Linotype" w:eastAsia="Calibri" w:hAnsi="Palatino Linotype" w:cs="Arial"/>
          <w:b/>
          <w:color w:val="auto"/>
          <w:sz w:val="28"/>
          <w:lang w:val="es-ES"/>
        </w:rPr>
        <w:t>INCOMPETENCIA</w:t>
      </w:r>
    </w:p>
    <w:p w14:paraId="660233AB" w14:textId="77777777" w:rsidR="00206E43" w:rsidRPr="000740A3" w:rsidRDefault="00FA172A" w:rsidP="007B4203">
      <w:pPr>
        <w:pStyle w:val="Prrafodelista"/>
        <w:numPr>
          <w:ilvl w:val="0"/>
          <w:numId w:val="1"/>
        </w:numPr>
        <w:spacing w:line="360" w:lineRule="auto"/>
        <w:ind w:left="0" w:firstLine="0"/>
        <w:jc w:val="both"/>
        <w:rPr>
          <w:rFonts w:ascii="Palatino Linotype" w:hAnsi="Palatino Linotype" w:cs="Arial"/>
          <w:i/>
          <w:color w:val="000000" w:themeColor="text1"/>
        </w:rPr>
      </w:pPr>
      <w:r w:rsidRPr="000740A3">
        <w:rPr>
          <w:rFonts w:ascii="Palatino Linotype" w:eastAsia="Times New Roman" w:hAnsi="Palatino Linotype" w:cs="Arial"/>
          <w:color w:val="000000" w:themeColor="text1"/>
          <w:lang w:val="es-ES"/>
        </w:rPr>
        <w:t>E</w:t>
      </w:r>
      <w:r w:rsidR="00206E43" w:rsidRPr="000740A3">
        <w:rPr>
          <w:rFonts w:ascii="Palatino Linotype" w:eastAsia="Times New Roman" w:hAnsi="Palatino Linotype" w:cs="Arial"/>
          <w:color w:val="000000" w:themeColor="text1"/>
          <w:lang w:val="es-ES"/>
        </w:rPr>
        <w:t>l</w:t>
      </w:r>
      <w:r w:rsidR="00791C1A" w:rsidRPr="000740A3">
        <w:rPr>
          <w:rFonts w:ascii="Palatino Linotype" w:eastAsia="Times New Roman" w:hAnsi="Palatino Linotype" w:cs="Arial"/>
          <w:color w:val="000000" w:themeColor="text1"/>
          <w:lang w:val="es-ES"/>
        </w:rPr>
        <w:t xml:space="preserve"> </w:t>
      </w:r>
      <w:r w:rsidR="00206E43" w:rsidRPr="000740A3">
        <w:rPr>
          <w:rFonts w:ascii="Palatino Linotype" w:eastAsia="Times New Roman" w:hAnsi="Palatino Linotype" w:cs="Arial"/>
          <w:b/>
          <w:color w:val="000000" w:themeColor="text1"/>
          <w:lang w:val="es-ES"/>
        </w:rPr>
        <w:t>cinco (05) de diciembre de dos mil veintitrés,</w:t>
      </w:r>
      <w:r w:rsidR="00791C1A" w:rsidRPr="000740A3">
        <w:rPr>
          <w:rFonts w:ascii="Palatino Linotype" w:eastAsia="Times New Roman" w:hAnsi="Palatino Linotype" w:cs="Arial"/>
          <w:color w:val="000000" w:themeColor="text1"/>
          <w:lang w:val="es-ES"/>
        </w:rPr>
        <w:t xml:space="preserve"> el </w:t>
      </w:r>
      <w:r w:rsidR="00791C1A" w:rsidRPr="000740A3">
        <w:rPr>
          <w:rFonts w:ascii="Palatino Linotype" w:eastAsia="Times New Roman" w:hAnsi="Palatino Linotype" w:cs="Arial"/>
          <w:b/>
          <w:color w:val="000000" w:themeColor="text1"/>
          <w:lang w:val="es-ES"/>
        </w:rPr>
        <w:t>SUJETO OBLIGADO</w:t>
      </w:r>
      <w:r w:rsidR="00206E43" w:rsidRPr="000740A3">
        <w:rPr>
          <w:rFonts w:ascii="Palatino Linotype" w:eastAsia="Times New Roman" w:hAnsi="Palatino Linotype" w:cs="Arial"/>
          <w:b/>
          <w:color w:val="000000" w:themeColor="text1"/>
          <w:lang w:val="es-ES"/>
        </w:rPr>
        <w:t xml:space="preserve">, </w:t>
      </w:r>
      <w:r w:rsidR="00A109D2" w:rsidRPr="000740A3">
        <w:rPr>
          <w:rFonts w:ascii="Palatino Linotype" w:hAnsi="Palatino Linotype" w:cs="Segoe UI"/>
          <w:color w:val="000000" w:themeColor="text1"/>
          <w:lang w:eastAsia="es-MX"/>
        </w:rPr>
        <w:t xml:space="preserve">declaro incompetencia </w:t>
      </w:r>
      <w:r w:rsidR="005E02A4" w:rsidRPr="000740A3">
        <w:rPr>
          <w:rFonts w:ascii="Palatino Linotype" w:hAnsi="Palatino Linotype" w:cs="Segoe UI"/>
          <w:color w:val="000000" w:themeColor="text1"/>
          <w:lang w:eastAsia="es-MX"/>
        </w:rPr>
        <w:t xml:space="preserve">parcial </w:t>
      </w:r>
      <w:r w:rsidR="00A109D2" w:rsidRPr="000740A3">
        <w:rPr>
          <w:rFonts w:ascii="Palatino Linotype" w:hAnsi="Palatino Linotype" w:cs="Segoe UI"/>
          <w:color w:val="000000" w:themeColor="text1"/>
          <w:lang w:eastAsia="es-MX"/>
        </w:rPr>
        <w:t>para generar, poseer o administrar la información solicitada</w:t>
      </w:r>
      <w:r w:rsidR="007B4203" w:rsidRPr="000740A3">
        <w:rPr>
          <w:rFonts w:ascii="Palatino Linotype" w:hAnsi="Palatino Linotype" w:cs="Segoe UI"/>
          <w:color w:val="000000" w:themeColor="text1"/>
          <w:lang w:eastAsia="es-MX"/>
        </w:rPr>
        <w:t xml:space="preserve">, a través del archivo Orientación 1630-2023.pdf, </w:t>
      </w:r>
      <w:r w:rsidR="00206E43" w:rsidRPr="000740A3">
        <w:rPr>
          <w:rFonts w:ascii="Palatino Linotype" w:hAnsi="Palatino Linotype" w:cs="Segoe UI"/>
          <w:color w:val="000000" w:themeColor="text1"/>
          <w:lang w:eastAsia="es-MX"/>
        </w:rPr>
        <w:t>en los siguientes términos:</w:t>
      </w:r>
    </w:p>
    <w:p w14:paraId="7D85267F" w14:textId="77777777" w:rsidR="007B4203" w:rsidRPr="000740A3" w:rsidRDefault="007B4203" w:rsidP="007B4203">
      <w:pPr>
        <w:pStyle w:val="Prrafodelista"/>
        <w:spacing w:line="360" w:lineRule="auto"/>
        <w:ind w:left="0"/>
        <w:jc w:val="both"/>
        <w:rPr>
          <w:rFonts w:ascii="Palatino Linotype" w:hAnsi="Palatino Linotype" w:cs="Arial"/>
          <w:i/>
          <w:color w:val="000000" w:themeColor="text1"/>
        </w:rPr>
      </w:pPr>
    </w:p>
    <w:p w14:paraId="7822CE3E" w14:textId="77777777" w:rsidR="00206E43" w:rsidRPr="000740A3" w:rsidRDefault="007B4203" w:rsidP="007B4203">
      <w:pPr>
        <w:pStyle w:val="Prrafodelista"/>
        <w:spacing w:line="360" w:lineRule="auto"/>
        <w:ind w:left="284" w:right="474"/>
        <w:jc w:val="both"/>
        <w:rPr>
          <w:rFonts w:ascii="Palatino Linotype" w:hAnsi="Palatino Linotype" w:cs="Arial"/>
          <w:i/>
          <w:color w:val="000000" w:themeColor="text1"/>
        </w:rPr>
      </w:pPr>
      <w:r w:rsidRPr="000740A3">
        <w:rPr>
          <w:rFonts w:ascii="Palatino Linotype" w:hAnsi="Palatino Linotype" w:cs="Arial"/>
          <w:color w:val="000000" w:themeColor="text1"/>
        </w:rPr>
        <w:t xml:space="preserve">Oficio de 13 de noviembre de dos mil veintitrés, firmado por la Titular de la Unidad de Transparencia del Instituto Electoral del Estado de México, por medio del cual informo que </w:t>
      </w:r>
      <w:r w:rsidR="005158C0" w:rsidRPr="000740A3">
        <w:rPr>
          <w:rFonts w:ascii="Palatino Linotype" w:hAnsi="Palatino Linotype" w:cs="Arial"/>
          <w:color w:val="000000" w:themeColor="text1"/>
        </w:rPr>
        <w:t>dentro del IEEM, “</w:t>
      </w:r>
      <w:r w:rsidR="005158C0" w:rsidRPr="000740A3">
        <w:rPr>
          <w:rFonts w:ascii="Palatino Linotype" w:hAnsi="Palatino Linotype" w:cs="Arial"/>
          <w:i/>
          <w:color w:val="000000" w:themeColor="text1"/>
        </w:rPr>
        <w:t>no se advierte fin, función, atribución o facultad conferida a este organismo público local electoral, que le permita generar, administrar o poseer la información referente si el INE inicio una investigación para determinar responsabilidades”.</w:t>
      </w:r>
    </w:p>
    <w:p w14:paraId="6A4F2751" w14:textId="77777777" w:rsidR="005158C0" w:rsidRPr="000740A3" w:rsidRDefault="005158C0" w:rsidP="007B4203">
      <w:pPr>
        <w:pStyle w:val="Prrafodelista"/>
        <w:spacing w:line="360" w:lineRule="auto"/>
        <w:ind w:left="284" w:right="474"/>
        <w:jc w:val="both"/>
        <w:rPr>
          <w:rFonts w:ascii="Palatino Linotype" w:hAnsi="Palatino Linotype" w:cs="Arial"/>
          <w:i/>
          <w:color w:val="000000" w:themeColor="text1"/>
        </w:rPr>
      </w:pPr>
    </w:p>
    <w:p w14:paraId="79A445EF" w14:textId="77777777" w:rsidR="005158C0" w:rsidRPr="000740A3" w:rsidRDefault="005158C0" w:rsidP="007B4203">
      <w:pPr>
        <w:pStyle w:val="Prrafodelista"/>
        <w:spacing w:line="360" w:lineRule="auto"/>
        <w:ind w:left="284" w:right="474"/>
        <w:jc w:val="both"/>
        <w:rPr>
          <w:rFonts w:ascii="Palatino Linotype" w:hAnsi="Palatino Linotype" w:cs="Arial"/>
          <w:i/>
          <w:color w:val="000000" w:themeColor="text1"/>
        </w:rPr>
      </w:pPr>
      <w:r w:rsidRPr="000740A3">
        <w:rPr>
          <w:rFonts w:ascii="Palatino Linotype" w:hAnsi="Palatino Linotype" w:cs="Arial"/>
          <w:i/>
          <w:color w:val="000000" w:themeColor="text1"/>
        </w:rPr>
        <w:t>“Por lo tanto, en el apartado de la información solicitada, puede encontrarse en los archivos del Instituto Nacional Electoral (INE).</w:t>
      </w:r>
    </w:p>
    <w:p w14:paraId="2E1BD72A" w14:textId="77777777" w:rsidR="005158C0" w:rsidRPr="000740A3" w:rsidRDefault="005158C0" w:rsidP="007B4203">
      <w:pPr>
        <w:pStyle w:val="Prrafodelista"/>
        <w:spacing w:line="360" w:lineRule="auto"/>
        <w:ind w:left="284" w:right="474"/>
        <w:jc w:val="both"/>
        <w:rPr>
          <w:rFonts w:ascii="Palatino Linotype" w:hAnsi="Palatino Linotype" w:cs="Arial"/>
          <w:i/>
          <w:color w:val="000000" w:themeColor="text1"/>
        </w:rPr>
      </w:pPr>
    </w:p>
    <w:p w14:paraId="7D1A2B1D" w14:textId="77777777" w:rsidR="008135C9" w:rsidRPr="000740A3" w:rsidRDefault="005158C0" w:rsidP="005158C0">
      <w:pPr>
        <w:pStyle w:val="Prrafodelista"/>
        <w:spacing w:line="360" w:lineRule="auto"/>
        <w:ind w:left="284" w:right="474"/>
        <w:jc w:val="both"/>
        <w:rPr>
          <w:rFonts w:ascii="Palatino Linotype" w:hAnsi="Palatino Linotype" w:cs="Arial"/>
          <w:color w:val="000000" w:themeColor="text1"/>
        </w:rPr>
      </w:pPr>
      <w:r w:rsidRPr="000740A3">
        <w:rPr>
          <w:rFonts w:ascii="Palatino Linotype" w:hAnsi="Palatino Linotype" w:cs="Arial"/>
          <w:color w:val="000000" w:themeColor="text1"/>
        </w:rPr>
        <w:lastRenderedPageBreak/>
        <w:t xml:space="preserve">Asimismo, se orientó al </w:t>
      </w:r>
      <w:r w:rsidRPr="000740A3">
        <w:rPr>
          <w:rFonts w:ascii="Palatino Linotype" w:hAnsi="Palatino Linotype" w:cs="Arial"/>
          <w:b/>
          <w:color w:val="000000" w:themeColor="text1"/>
        </w:rPr>
        <w:t xml:space="preserve">PARTICULAR </w:t>
      </w:r>
      <w:r w:rsidRPr="000740A3">
        <w:rPr>
          <w:rFonts w:ascii="Palatino Linotype" w:hAnsi="Palatino Linotype" w:cs="Arial"/>
          <w:color w:val="000000" w:themeColor="text1"/>
        </w:rPr>
        <w:t xml:space="preserve">en como solicitar la </w:t>
      </w:r>
      <w:proofErr w:type="spellStart"/>
      <w:r w:rsidRPr="000740A3">
        <w:rPr>
          <w:rFonts w:ascii="Palatino Linotype" w:hAnsi="Palatino Linotype" w:cs="Arial"/>
          <w:color w:val="000000" w:themeColor="text1"/>
        </w:rPr>
        <w:t>informacion</w:t>
      </w:r>
      <w:proofErr w:type="spellEnd"/>
      <w:r w:rsidRPr="000740A3">
        <w:rPr>
          <w:rFonts w:ascii="Palatino Linotype" w:hAnsi="Palatino Linotype" w:cs="Arial"/>
          <w:color w:val="000000" w:themeColor="text1"/>
        </w:rPr>
        <w:t xml:space="preserve"> al </w:t>
      </w:r>
      <w:r w:rsidRPr="000740A3">
        <w:rPr>
          <w:rFonts w:ascii="Palatino Linotype" w:hAnsi="Palatino Linotype" w:cs="Arial"/>
          <w:b/>
          <w:color w:val="000000" w:themeColor="text1"/>
        </w:rPr>
        <w:t xml:space="preserve">SUJETO OBLIGADO </w:t>
      </w:r>
      <w:r w:rsidRPr="000740A3">
        <w:rPr>
          <w:rFonts w:ascii="Palatino Linotype" w:hAnsi="Palatino Linotype" w:cs="Arial"/>
          <w:color w:val="000000" w:themeColor="text1"/>
        </w:rPr>
        <w:t>correspondiente.</w:t>
      </w:r>
    </w:p>
    <w:p w14:paraId="6FF4F4F6" w14:textId="77777777" w:rsidR="009A3CA9" w:rsidRPr="000740A3" w:rsidRDefault="009A3CA9" w:rsidP="009A3CA9">
      <w:pPr>
        <w:spacing w:line="360" w:lineRule="auto"/>
        <w:ind w:right="474"/>
        <w:jc w:val="both"/>
        <w:rPr>
          <w:rFonts w:ascii="Palatino Linotype" w:hAnsi="Palatino Linotype" w:cs="Arial"/>
          <w:color w:val="000000" w:themeColor="text1"/>
        </w:rPr>
      </w:pPr>
    </w:p>
    <w:p w14:paraId="23668445" w14:textId="77777777" w:rsidR="009A3CA9" w:rsidRPr="000740A3" w:rsidRDefault="009A3CA9" w:rsidP="009A3CA9">
      <w:pPr>
        <w:pStyle w:val="Ttulo1"/>
        <w:spacing w:before="0" w:line="360" w:lineRule="auto"/>
        <w:jc w:val="center"/>
        <w:rPr>
          <w:rFonts w:ascii="Palatino Linotype" w:hAnsi="Palatino Linotype" w:cs="Arial"/>
          <w:b/>
          <w:color w:val="000000" w:themeColor="text1"/>
          <w:sz w:val="28"/>
        </w:rPr>
      </w:pPr>
      <w:r w:rsidRPr="000740A3">
        <w:rPr>
          <w:rFonts w:ascii="Palatino Linotype" w:hAnsi="Palatino Linotype" w:cs="Arial"/>
          <w:b/>
          <w:color w:val="000000" w:themeColor="text1"/>
          <w:sz w:val="28"/>
        </w:rPr>
        <w:t>RESPUESTA</w:t>
      </w:r>
    </w:p>
    <w:p w14:paraId="2EED0B22" w14:textId="77777777" w:rsidR="00D60DD7" w:rsidRPr="000740A3" w:rsidRDefault="00D60DD7" w:rsidP="00DA666E">
      <w:pPr>
        <w:pStyle w:val="Prrafodelista"/>
        <w:numPr>
          <w:ilvl w:val="0"/>
          <w:numId w:val="1"/>
        </w:numPr>
        <w:spacing w:line="360" w:lineRule="auto"/>
        <w:ind w:left="0" w:firstLine="0"/>
        <w:jc w:val="both"/>
        <w:rPr>
          <w:rFonts w:ascii="Palatino Linotype" w:hAnsi="Palatino Linotype" w:cs="Arial"/>
          <w:i/>
          <w:color w:val="000000" w:themeColor="text1"/>
        </w:rPr>
      </w:pPr>
      <w:r w:rsidRPr="000740A3">
        <w:rPr>
          <w:rFonts w:ascii="Palatino Linotype" w:hAnsi="Palatino Linotype" w:cs="Arial"/>
          <w:color w:val="000000" w:themeColor="text1"/>
        </w:rPr>
        <w:t xml:space="preserve">El </w:t>
      </w:r>
      <w:r w:rsidRPr="000740A3">
        <w:rPr>
          <w:rFonts w:ascii="Palatino Linotype" w:hAnsi="Palatino Linotype" w:cs="Arial"/>
          <w:b/>
          <w:color w:val="000000" w:themeColor="text1"/>
        </w:rPr>
        <w:t xml:space="preserve">trece de noviembre de dos mil veintitrés, </w:t>
      </w:r>
      <w:r w:rsidRPr="000740A3">
        <w:rPr>
          <w:rFonts w:ascii="Palatino Linotype" w:hAnsi="Palatino Linotype" w:cs="Arial"/>
          <w:color w:val="000000" w:themeColor="text1"/>
        </w:rPr>
        <w:t xml:space="preserve">el </w:t>
      </w:r>
      <w:r w:rsidRPr="000740A3">
        <w:rPr>
          <w:rFonts w:ascii="Palatino Linotype" w:hAnsi="Palatino Linotype" w:cs="Arial"/>
          <w:b/>
          <w:color w:val="000000" w:themeColor="text1"/>
        </w:rPr>
        <w:t xml:space="preserve">SUJETO OBLIGADO </w:t>
      </w:r>
      <w:r w:rsidRPr="000740A3">
        <w:rPr>
          <w:rFonts w:ascii="Palatino Linotype" w:hAnsi="Palatino Linotype" w:cs="Arial"/>
          <w:color w:val="000000" w:themeColor="text1"/>
        </w:rPr>
        <w:t>dio respuesta a través de los siguientes archivos:</w:t>
      </w:r>
    </w:p>
    <w:p w14:paraId="56D0D671" w14:textId="77777777" w:rsidR="00D60DD7" w:rsidRPr="000740A3" w:rsidRDefault="00D60DD7" w:rsidP="00D60DD7">
      <w:pPr>
        <w:pStyle w:val="Prrafodelista"/>
        <w:spacing w:line="360" w:lineRule="auto"/>
        <w:ind w:left="0"/>
        <w:jc w:val="both"/>
        <w:rPr>
          <w:rFonts w:ascii="Palatino Linotype" w:hAnsi="Palatino Linotype" w:cs="Arial"/>
          <w:i/>
          <w:color w:val="000000" w:themeColor="text1"/>
        </w:rPr>
      </w:pPr>
    </w:p>
    <w:p w14:paraId="24BF84A5"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VOTO CONCURRENTE CE SLB.pdf:</w:t>
      </w:r>
      <w:r w:rsidR="003321DC" w:rsidRPr="000740A3">
        <w:rPr>
          <w:rFonts w:ascii="Palatino Linotype" w:hAnsi="Palatino Linotype" w:cs="Arial"/>
          <w:i/>
          <w:color w:val="000000" w:themeColor="text1"/>
        </w:rPr>
        <w:t xml:space="preserve"> </w:t>
      </w:r>
    </w:p>
    <w:p w14:paraId="62506E61" w14:textId="77777777" w:rsidR="00D60DD7" w:rsidRPr="000740A3" w:rsidRDefault="00D60DD7" w:rsidP="00D60DD7">
      <w:pPr>
        <w:spacing w:line="360" w:lineRule="auto"/>
        <w:jc w:val="center"/>
        <w:rPr>
          <w:rFonts w:ascii="Palatino Linotype" w:hAnsi="Palatino Linotype" w:cs="Arial"/>
          <w:i/>
          <w:color w:val="000000" w:themeColor="text1"/>
        </w:rPr>
      </w:pPr>
      <w:r w:rsidRPr="000740A3">
        <w:rPr>
          <w:rFonts w:ascii="Palatino Linotype" w:hAnsi="Palatino Linotype" w:cs="Arial"/>
          <w:i/>
          <w:noProof/>
          <w:color w:val="000000" w:themeColor="text1"/>
          <w:lang w:eastAsia="es-MX"/>
        </w:rPr>
        <w:drawing>
          <wp:inline distT="0" distB="0" distL="0" distR="0" wp14:anchorId="5E0C9062" wp14:editId="230BED26">
            <wp:extent cx="4109373" cy="1188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9373" cy="1188000"/>
                    </a:xfrm>
                    <a:prstGeom prst="rect">
                      <a:avLst/>
                    </a:prstGeom>
                  </pic:spPr>
                </pic:pic>
              </a:graphicData>
            </a:graphic>
          </wp:inline>
        </w:drawing>
      </w:r>
    </w:p>
    <w:p w14:paraId="42A7612B"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VOTO CONCURRENTE CE LDDC.pdf</w:t>
      </w:r>
      <w:r w:rsidR="003321DC" w:rsidRPr="000740A3">
        <w:rPr>
          <w:rFonts w:ascii="Palatino Linotype" w:hAnsi="Palatino Linotype" w:cs="Arial"/>
          <w:i/>
          <w:color w:val="000000" w:themeColor="text1"/>
        </w:rPr>
        <w:t>:</w:t>
      </w:r>
    </w:p>
    <w:p w14:paraId="2A4797F9" w14:textId="77777777" w:rsidR="00D60DD7" w:rsidRPr="000740A3" w:rsidRDefault="00D60DD7" w:rsidP="00D60DD7">
      <w:pPr>
        <w:spacing w:line="360" w:lineRule="auto"/>
        <w:jc w:val="center"/>
        <w:rPr>
          <w:rFonts w:ascii="Palatino Linotype" w:hAnsi="Palatino Linotype" w:cs="Arial"/>
          <w:i/>
          <w:color w:val="000000" w:themeColor="text1"/>
        </w:rPr>
      </w:pPr>
      <w:r w:rsidRPr="000740A3">
        <w:rPr>
          <w:noProof/>
          <w:lang w:eastAsia="es-MX"/>
        </w:rPr>
        <w:drawing>
          <wp:inline distT="0" distB="0" distL="0" distR="0" wp14:anchorId="1B9593B6" wp14:editId="54507CD7">
            <wp:extent cx="3924000" cy="2341161"/>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4000" cy="2341161"/>
                    </a:xfrm>
                    <a:prstGeom prst="rect">
                      <a:avLst/>
                    </a:prstGeom>
                  </pic:spPr>
                </pic:pic>
              </a:graphicData>
            </a:graphic>
          </wp:inline>
        </w:drawing>
      </w:r>
    </w:p>
    <w:p w14:paraId="179DEDC5"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OFICIO RESPUESTA 1630-2023 UT.pdf</w:t>
      </w:r>
    </w:p>
    <w:p w14:paraId="20B76EE4" w14:textId="77777777" w:rsidR="00D60DD7" w:rsidRPr="000740A3" w:rsidRDefault="00D60DD7" w:rsidP="00D60DD7">
      <w:pPr>
        <w:spacing w:line="360" w:lineRule="auto"/>
        <w:jc w:val="both"/>
        <w:rPr>
          <w:rFonts w:ascii="Palatino Linotype" w:hAnsi="Palatino Linotype" w:cs="Arial"/>
          <w:i/>
          <w:color w:val="000000" w:themeColor="text1"/>
          <w:sz w:val="24"/>
        </w:rPr>
      </w:pPr>
      <w:r w:rsidRPr="000740A3">
        <w:rPr>
          <w:rFonts w:ascii="Palatino Linotype" w:hAnsi="Palatino Linotype" w:cs="Arial"/>
          <w:color w:val="000000" w:themeColor="text1"/>
          <w:sz w:val="24"/>
        </w:rPr>
        <w:lastRenderedPageBreak/>
        <w:t>Oficio de 30 de noviembre de 2023, firmado por la Titular de la Unidad de Transparencia y dirigido al solicitante de la información, por medio del cual se informó que:</w:t>
      </w:r>
      <w:r w:rsidRPr="000740A3">
        <w:rPr>
          <w:rFonts w:ascii="Palatino Linotype" w:hAnsi="Palatino Linotype" w:cs="Arial"/>
          <w:i/>
          <w:color w:val="000000" w:themeColor="text1"/>
          <w:sz w:val="24"/>
        </w:rPr>
        <w:t xml:space="preserve"> “</w:t>
      </w:r>
    </w:p>
    <w:p w14:paraId="3825EFE1" w14:textId="77777777" w:rsidR="00D60DD7" w:rsidRPr="000740A3" w:rsidRDefault="00D60DD7" w:rsidP="00AE48EF">
      <w:pPr>
        <w:spacing w:line="360" w:lineRule="auto"/>
        <w:jc w:val="center"/>
        <w:rPr>
          <w:rFonts w:ascii="Palatino Linotype" w:hAnsi="Palatino Linotype" w:cs="Arial"/>
          <w:i/>
          <w:color w:val="000000" w:themeColor="text1"/>
          <w:sz w:val="24"/>
        </w:rPr>
      </w:pPr>
      <w:r w:rsidRPr="000740A3">
        <w:rPr>
          <w:rFonts w:ascii="Palatino Linotype" w:hAnsi="Palatino Linotype" w:cs="Arial"/>
          <w:i/>
          <w:noProof/>
          <w:color w:val="000000" w:themeColor="text1"/>
          <w:sz w:val="24"/>
          <w:lang w:eastAsia="es-MX"/>
        </w:rPr>
        <w:drawing>
          <wp:inline distT="0" distB="0" distL="0" distR="0" wp14:anchorId="2ED22823" wp14:editId="4F5A8CFF">
            <wp:extent cx="4968000" cy="110738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8000" cy="1107380"/>
                    </a:xfrm>
                    <a:prstGeom prst="rect">
                      <a:avLst/>
                    </a:prstGeom>
                  </pic:spPr>
                </pic:pic>
              </a:graphicData>
            </a:graphic>
          </wp:inline>
        </w:drawing>
      </w:r>
    </w:p>
    <w:p w14:paraId="2270566B"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Acuerdo IEEM-CG-112-2023_integración COTAPREP 2024.pdf</w:t>
      </w:r>
    </w:p>
    <w:p w14:paraId="4AB00BE1" w14:textId="77777777" w:rsidR="00D60DD7" w:rsidRPr="000740A3" w:rsidRDefault="00D60DD7" w:rsidP="003321DC">
      <w:pPr>
        <w:spacing w:line="360" w:lineRule="auto"/>
        <w:jc w:val="center"/>
        <w:rPr>
          <w:rFonts w:ascii="Palatino Linotype" w:hAnsi="Palatino Linotype" w:cs="Arial"/>
          <w:i/>
          <w:color w:val="000000" w:themeColor="text1"/>
        </w:rPr>
      </w:pPr>
      <w:r w:rsidRPr="000740A3">
        <w:rPr>
          <w:rFonts w:ascii="Palatino Linotype" w:hAnsi="Palatino Linotype" w:cs="Arial"/>
          <w:i/>
          <w:noProof/>
          <w:color w:val="000000" w:themeColor="text1"/>
          <w:lang w:eastAsia="es-MX"/>
        </w:rPr>
        <w:drawing>
          <wp:inline distT="0" distB="0" distL="0" distR="0" wp14:anchorId="5FDFFB03" wp14:editId="2EAD7CE8">
            <wp:extent cx="4500000" cy="18105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000" cy="1810582"/>
                    </a:xfrm>
                    <a:prstGeom prst="rect">
                      <a:avLst/>
                    </a:prstGeom>
                  </pic:spPr>
                </pic:pic>
              </a:graphicData>
            </a:graphic>
          </wp:inline>
        </w:drawing>
      </w:r>
    </w:p>
    <w:p w14:paraId="5EC49BBD"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 xml:space="preserve">Formato CV </w:t>
      </w:r>
      <w:proofErr w:type="spellStart"/>
      <w:r w:rsidRPr="000740A3">
        <w:rPr>
          <w:rFonts w:ascii="Palatino Linotype" w:hAnsi="Palatino Linotype" w:cs="Arial"/>
          <w:i/>
          <w:color w:val="000000" w:themeColor="text1"/>
        </w:rPr>
        <w:t>ESR_versión</w:t>
      </w:r>
      <w:proofErr w:type="spellEnd"/>
      <w:r w:rsidRPr="000740A3">
        <w:rPr>
          <w:rFonts w:ascii="Palatino Linotype" w:hAnsi="Palatino Linotype" w:cs="Arial"/>
          <w:i/>
          <w:color w:val="000000" w:themeColor="text1"/>
        </w:rPr>
        <w:t xml:space="preserve"> pública.pdf</w:t>
      </w:r>
    </w:p>
    <w:p w14:paraId="37979C2B" w14:textId="77777777" w:rsidR="00D60DD7" w:rsidRPr="000740A3" w:rsidRDefault="00D60DD7" w:rsidP="00D60DD7">
      <w:pPr>
        <w:spacing w:line="360" w:lineRule="auto"/>
        <w:jc w:val="both"/>
        <w:rPr>
          <w:rFonts w:ascii="Palatino Linotype" w:hAnsi="Palatino Linotype" w:cs="Arial"/>
          <w:color w:val="000000" w:themeColor="text1"/>
        </w:rPr>
      </w:pPr>
      <w:r w:rsidRPr="000740A3">
        <w:rPr>
          <w:rFonts w:ascii="Palatino Linotype" w:hAnsi="Palatino Linotype" w:cs="Arial"/>
          <w:color w:val="000000" w:themeColor="text1"/>
        </w:rPr>
        <w:t xml:space="preserve">Formato del </w:t>
      </w:r>
      <w:r w:rsidRPr="000740A3">
        <w:rPr>
          <w:rFonts w:ascii="Palatino Linotype" w:hAnsi="Palatino Linotype" w:cs="Arial"/>
          <w:i/>
          <w:color w:val="000000" w:themeColor="text1"/>
        </w:rPr>
        <w:t>Curricu</w:t>
      </w:r>
      <w:r w:rsidR="006960A3" w:rsidRPr="000740A3">
        <w:rPr>
          <w:rFonts w:ascii="Palatino Linotype" w:hAnsi="Palatino Linotype" w:cs="Arial"/>
          <w:i/>
          <w:color w:val="000000" w:themeColor="text1"/>
        </w:rPr>
        <w:t>lum</w:t>
      </w:r>
      <w:r w:rsidRPr="000740A3">
        <w:rPr>
          <w:rFonts w:ascii="Palatino Linotype" w:hAnsi="Palatino Linotype" w:cs="Arial"/>
          <w:i/>
          <w:color w:val="000000" w:themeColor="text1"/>
        </w:rPr>
        <w:t xml:space="preserve"> vi</w:t>
      </w:r>
      <w:r w:rsidR="006960A3" w:rsidRPr="000740A3">
        <w:rPr>
          <w:rFonts w:ascii="Palatino Linotype" w:hAnsi="Palatino Linotype" w:cs="Arial"/>
          <w:i/>
          <w:color w:val="000000" w:themeColor="text1"/>
        </w:rPr>
        <w:t>t</w:t>
      </w:r>
      <w:r w:rsidRPr="000740A3">
        <w:rPr>
          <w:rFonts w:ascii="Palatino Linotype" w:hAnsi="Palatino Linotype" w:cs="Arial"/>
          <w:i/>
          <w:color w:val="000000" w:themeColor="text1"/>
        </w:rPr>
        <w:t xml:space="preserve">ae, Aspirante a integrar </w:t>
      </w:r>
      <w:r w:rsidR="006960A3" w:rsidRPr="000740A3">
        <w:rPr>
          <w:rFonts w:ascii="Palatino Linotype" w:hAnsi="Palatino Linotype" w:cs="Arial"/>
          <w:i/>
          <w:color w:val="000000" w:themeColor="text1"/>
        </w:rPr>
        <w:t>el</w:t>
      </w:r>
      <w:r w:rsidRPr="000740A3">
        <w:rPr>
          <w:rFonts w:ascii="Palatino Linotype" w:hAnsi="Palatino Linotype" w:cs="Arial"/>
          <w:i/>
          <w:color w:val="000000" w:themeColor="text1"/>
        </w:rPr>
        <w:t xml:space="preserve"> Comité </w:t>
      </w:r>
      <w:r w:rsidR="006960A3" w:rsidRPr="000740A3">
        <w:rPr>
          <w:rFonts w:ascii="Palatino Linotype" w:hAnsi="Palatino Linotype" w:cs="Arial"/>
          <w:i/>
          <w:color w:val="000000" w:themeColor="text1"/>
        </w:rPr>
        <w:t>Técnico</w:t>
      </w:r>
      <w:r w:rsidRPr="000740A3">
        <w:rPr>
          <w:rFonts w:ascii="Palatino Linotype" w:hAnsi="Palatino Linotype" w:cs="Arial"/>
          <w:i/>
          <w:color w:val="000000" w:themeColor="text1"/>
        </w:rPr>
        <w:t xml:space="preserve"> </w:t>
      </w:r>
      <w:r w:rsidR="006960A3" w:rsidRPr="000740A3">
        <w:rPr>
          <w:rFonts w:ascii="Palatino Linotype" w:hAnsi="Palatino Linotype" w:cs="Arial"/>
          <w:i/>
          <w:color w:val="000000" w:themeColor="text1"/>
        </w:rPr>
        <w:t>Asesor</w:t>
      </w:r>
      <w:r w:rsidRPr="000740A3">
        <w:rPr>
          <w:rFonts w:ascii="Palatino Linotype" w:hAnsi="Palatino Linotype" w:cs="Arial"/>
          <w:i/>
          <w:color w:val="000000" w:themeColor="text1"/>
        </w:rPr>
        <w:t xml:space="preserve"> del Programa de Resultados Electorales </w:t>
      </w:r>
      <w:r w:rsidR="006960A3" w:rsidRPr="000740A3">
        <w:rPr>
          <w:rFonts w:ascii="Palatino Linotype" w:hAnsi="Palatino Linotype" w:cs="Arial"/>
          <w:i/>
          <w:color w:val="000000" w:themeColor="text1"/>
        </w:rPr>
        <w:t>Preliminares</w:t>
      </w:r>
      <w:r w:rsidRPr="000740A3">
        <w:rPr>
          <w:rFonts w:ascii="Palatino Linotype" w:hAnsi="Palatino Linotype" w:cs="Arial"/>
          <w:i/>
          <w:color w:val="000000" w:themeColor="text1"/>
        </w:rPr>
        <w:t xml:space="preserve"> para la </w:t>
      </w:r>
      <w:r w:rsidR="006960A3" w:rsidRPr="000740A3">
        <w:rPr>
          <w:rFonts w:ascii="Palatino Linotype" w:hAnsi="Palatino Linotype" w:cs="Arial"/>
          <w:i/>
          <w:color w:val="000000" w:themeColor="text1"/>
        </w:rPr>
        <w:t>Elección</w:t>
      </w:r>
      <w:r w:rsidRPr="000740A3">
        <w:rPr>
          <w:rFonts w:ascii="Palatino Linotype" w:hAnsi="Palatino Linotype" w:cs="Arial"/>
          <w:i/>
          <w:color w:val="000000" w:themeColor="text1"/>
        </w:rPr>
        <w:t xml:space="preserve"> de Diputaciones Locales y Ayuntamientos 2024”</w:t>
      </w:r>
      <w:r w:rsidR="006960A3" w:rsidRPr="000740A3">
        <w:rPr>
          <w:rFonts w:ascii="Palatino Linotype" w:hAnsi="Palatino Linotype" w:cs="Arial"/>
          <w:i/>
          <w:color w:val="000000" w:themeColor="text1"/>
        </w:rPr>
        <w:t xml:space="preserve">, </w:t>
      </w:r>
      <w:r w:rsidR="006960A3" w:rsidRPr="000740A3">
        <w:rPr>
          <w:rFonts w:ascii="Palatino Linotype" w:hAnsi="Palatino Linotype" w:cs="Arial"/>
          <w:color w:val="000000" w:themeColor="text1"/>
        </w:rPr>
        <w:t xml:space="preserve">del que se desprende que el RFC, Clave de Elector, CURP, lugar de nacimiento, fecha de nacimiento, sexo, correo electrónico, teléfono móvil, estudios realizados, trayectoria laboral/profesional en el sector público y/o privado, productos sobresalientes que hayan desarrollado, entregado o publicado, experiencia en materia electoral, actividades académicas, comentarios útiles a considerar para la selección al comité, firma del C. Eliseo </w:t>
      </w:r>
      <w:proofErr w:type="spellStart"/>
      <w:r w:rsidR="006960A3" w:rsidRPr="000740A3">
        <w:rPr>
          <w:rFonts w:ascii="Palatino Linotype" w:hAnsi="Palatino Linotype" w:cs="Arial"/>
          <w:color w:val="000000" w:themeColor="text1"/>
        </w:rPr>
        <w:t>Sármiento</w:t>
      </w:r>
      <w:proofErr w:type="spellEnd"/>
      <w:r w:rsidR="006960A3" w:rsidRPr="000740A3">
        <w:rPr>
          <w:rFonts w:ascii="Palatino Linotype" w:hAnsi="Palatino Linotype" w:cs="Arial"/>
          <w:color w:val="000000" w:themeColor="text1"/>
        </w:rPr>
        <w:t xml:space="preserve"> Rosales </w:t>
      </w:r>
    </w:p>
    <w:p w14:paraId="4E4EF6C9"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IEEM_UIE_961_2023.pdf</w:t>
      </w:r>
    </w:p>
    <w:p w14:paraId="465E5CB4" w14:textId="77777777" w:rsidR="006960A3" w:rsidRPr="000740A3" w:rsidRDefault="006960A3" w:rsidP="006960A3">
      <w:pPr>
        <w:spacing w:line="360" w:lineRule="auto"/>
        <w:jc w:val="center"/>
        <w:rPr>
          <w:rFonts w:ascii="Palatino Linotype" w:hAnsi="Palatino Linotype" w:cs="Arial"/>
          <w:i/>
          <w:color w:val="000000" w:themeColor="text1"/>
        </w:rPr>
      </w:pPr>
      <w:r w:rsidRPr="000740A3">
        <w:rPr>
          <w:rFonts w:ascii="Palatino Linotype" w:hAnsi="Palatino Linotype" w:cs="Arial"/>
          <w:i/>
          <w:noProof/>
          <w:color w:val="000000" w:themeColor="text1"/>
          <w:lang w:eastAsia="es-MX"/>
        </w:rPr>
        <w:lastRenderedPageBreak/>
        <w:drawing>
          <wp:inline distT="0" distB="0" distL="0" distR="0" wp14:anchorId="509D8973" wp14:editId="46AEF152">
            <wp:extent cx="3000196" cy="147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196" cy="1476000"/>
                    </a:xfrm>
                    <a:prstGeom prst="rect">
                      <a:avLst/>
                    </a:prstGeom>
                  </pic:spPr>
                </pic:pic>
              </a:graphicData>
            </a:graphic>
          </wp:inline>
        </w:drawing>
      </w:r>
    </w:p>
    <w:p w14:paraId="2D173D82" w14:textId="77777777" w:rsidR="00D60DD7" w:rsidRPr="000740A3" w:rsidRDefault="00D60DD7" w:rsidP="00D60DD7">
      <w:pPr>
        <w:pStyle w:val="Prrafodelista"/>
        <w:numPr>
          <w:ilvl w:val="0"/>
          <w:numId w:val="2"/>
        </w:numPr>
        <w:spacing w:line="360" w:lineRule="auto"/>
        <w:ind w:left="993" w:hanging="284"/>
        <w:jc w:val="both"/>
        <w:rPr>
          <w:rFonts w:ascii="Palatino Linotype" w:hAnsi="Palatino Linotype" w:cs="Arial"/>
          <w:i/>
          <w:color w:val="000000" w:themeColor="text1"/>
        </w:rPr>
      </w:pPr>
      <w:r w:rsidRPr="000740A3">
        <w:rPr>
          <w:rFonts w:ascii="Palatino Linotype" w:hAnsi="Palatino Linotype" w:cs="Arial"/>
          <w:i/>
          <w:color w:val="000000" w:themeColor="text1"/>
        </w:rPr>
        <w:t>Acuerdo IEEM-CT-273-2023.pdf</w:t>
      </w:r>
      <w:r w:rsidR="006960A3" w:rsidRPr="000740A3">
        <w:rPr>
          <w:rFonts w:ascii="Palatino Linotype" w:hAnsi="Palatino Linotype" w:cs="Arial"/>
          <w:i/>
          <w:color w:val="000000" w:themeColor="text1"/>
        </w:rPr>
        <w:t>:</w:t>
      </w:r>
    </w:p>
    <w:p w14:paraId="6F9F6F14" w14:textId="77777777" w:rsidR="009A3CA9" w:rsidRPr="000740A3" w:rsidRDefault="006960A3" w:rsidP="00393AF1">
      <w:pPr>
        <w:spacing w:line="360" w:lineRule="auto"/>
        <w:jc w:val="both"/>
        <w:rPr>
          <w:rFonts w:ascii="Palatino Linotype" w:hAnsi="Palatino Linotype" w:cs="Arial"/>
          <w:color w:val="000000" w:themeColor="text1"/>
        </w:rPr>
      </w:pPr>
      <w:r w:rsidRPr="000740A3">
        <w:rPr>
          <w:rFonts w:ascii="Palatino Linotype" w:hAnsi="Palatino Linotype" w:cs="Arial"/>
          <w:color w:val="000000" w:themeColor="text1"/>
        </w:rPr>
        <w:t xml:space="preserve">Acuerdo de Clasificación de Información como confidencial para otorgar respuesta a la solicitud de Acceso a la Información Publica 01630/IEEM/IP/2023. </w:t>
      </w:r>
    </w:p>
    <w:p w14:paraId="52753DB6" w14:textId="77777777" w:rsidR="009A3CA9" w:rsidRPr="000740A3" w:rsidRDefault="009A3CA9" w:rsidP="00393AF1">
      <w:pPr>
        <w:spacing w:line="360" w:lineRule="auto"/>
        <w:jc w:val="both"/>
        <w:rPr>
          <w:rFonts w:ascii="Palatino Linotype" w:hAnsi="Palatino Linotype" w:cs="Arial"/>
          <w:color w:val="000000" w:themeColor="text1"/>
        </w:rPr>
      </w:pPr>
    </w:p>
    <w:p w14:paraId="76CD5B3C" w14:textId="77777777" w:rsidR="00393AF1" w:rsidRPr="000740A3" w:rsidRDefault="009A3CA9" w:rsidP="009A3CA9">
      <w:pPr>
        <w:pStyle w:val="Ttulo1"/>
        <w:spacing w:before="0" w:line="360" w:lineRule="auto"/>
        <w:jc w:val="center"/>
        <w:rPr>
          <w:rFonts w:ascii="Palatino Linotype" w:hAnsi="Palatino Linotype" w:cs="Arial"/>
          <w:b/>
          <w:color w:val="000000" w:themeColor="text1"/>
          <w:sz w:val="28"/>
        </w:rPr>
      </w:pPr>
      <w:r w:rsidRPr="000740A3">
        <w:rPr>
          <w:rFonts w:ascii="Palatino Linotype" w:hAnsi="Palatino Linotype" w:cs="Arial"/>
          <w:b/>
          <w:color w:val="000000" w:themeColor="text1"/>
          <w:sz w:val="28"/>
        </w:rPr>
        <w:t>INCONFORMIDAD</w:t>
      </w:r>
    </w:p>
    <w:p w14:paraId="3F32111F" w14:textId="77777777" w:rsidR="00791C1A" w:rsidRPr="000740A3" w:rsidRDefault="00DA666E" w:rsidP="00DA666E">
      <w:pPr>
        <w:pStyle w:val="Prrafodelista"/>
        <w:numPr>
          <w:ilvl w:val="0"/>
          <w:numId w:val="1"/>
        </w:numPr>
        <w:spacing w:line="360" w:lineRule="auto"/>
        <w:ind w:left="0" w:firstLine="0"/>
        <w:jc w:val="both"/>
        <w:rPr>
          <w:rFonts w:ascii="Palatino Linotype" w:hAnsi="Palatino Linotype" w:cs="Arial"/>
          <w:i/>
          <w:color w:val="000000" w:themeColor="text1"/>
        </w:rPr>
      </w:pPr>
      <w:r w:rsidRPr="000740A3">
        <w:rPr>
          <w:rFonts w:ascii="Palatino Linotype" w:eastAsia="Times New Roman" w:hAnsi="Palatino Linotype" w:cs="Arial"/>
          <w:color w:val="000000" w:themeColor="text1"/>
          <w:lang w:val="es-ES"/>
        </w:rPr>
        <w:t>Inconforme con lo</w:t>
      </w:r>
      <w:r w:rsidR="00791C1A" w:rsidRPr="000740A3">
        <w:rPr>
          <w:rFonts w:ascii="Palatino Linotype" w:eastAsia="Times New Roman" w:hAnsi="Palatino Linotype" w:cs="Arial"/>
          <w:color w:val="000000" w:themeColor="text1"/>
          <w:lang w:val="es-ES"/>
        </w:rPr>
        <w:t xml:space="preserve"> anterior, </w:t>
      </w:r>
      <w:r w:rsidR="00A42712" w:rsidRPr="000740A3">
        <w:rPr>
          <w:rFonts w:ascii="Palatino Linotype" w:eastAsia="Times New Roman" w:hAnsi="Palatino Linotype" w:cs="Arial"/>
          <w:color w:val="000000" w:themeColor="text1"/>
          <w:lang w:val="es-ES"/>
        </w:rPr>
        <w:t xml:space="preserve">el </w:t>
      </w:r>
      <w:r w:rsidR="00393AF1" w:rsidRPr="000740A3">
        <w:rPr>
          <w:rFonts w:ascii="Palatino Linotype" w:eastAsia="Times New Roman" w:hAnsi="Palatino Linotype" w:cs="Arial"/>
          <w:b/>
          <w:color w:val="000000" w:themeColor="text1"/>
          <w:lang w:val="es-ES"/>
        </w:rPr>
        <w:t>treinta y uno de noviembre</w:t>
      </w:r>
      <w:r w:rsidR="00A42712" w:rsidRPr="000740A3">
        <w:rPr>
          <w:rFonts w:ascii="Palatino Linotype" w:eastAsia="Times New Roman" w:hAnsi="Palatino Linotype" w:cs="Arial"/>
          <w:b/>
          <w:color w:val="000000" w:themeColor="text1"/>
          <w:lang w:val="es-ES"/>
        </w:rPr>
        <w:t xml:space="preserve"> de dos mil veintitrés</w:t>
      </w:r>
      <w:r w:rsidR="00791C1A" w:rsidRPr="000740A3">
        <w:rPr>
          <w:rFonts w:ascii="Palatino Linotype" w:eastAsia="Times New Roman" w:hAnsi="Palatino Linotype" w:cs="Arial"/>
          <w:color w:val="000000" w:themeColor="text1"/>
          <w:lang w:val="es-ES"/>
        </w:rPr>
        <w:t xml:space="preserve">, el hoy </w:t>
      </w:r>
      <w:r w:rsidR="00791C1A" w:rsidRPr="000740A3">
        <w:rPr>
          <w:rFonts w:ascii="Palatino Linotype" w:eastAsia="Times New Roman" w:hAnsi="Palatino Linotype" w:cs="Arial"/>
          <w:b/>
          <w:color w:val="000000" w:themeColor="text1"/>
          <w:lang w:val="es-ES"/>
        </w:rPr>
        <w:t xml:space="preserve">RECURRENTE, </w:t>
      </w:r>
      <w:r w:rsidR="00A109D2" w:rsidRPr="000740A3">
        <w:rPr>
          <w:rFonts w:ascii="Palatino Linotype" w:eastAsia="Times New Roman" w:hAnsi="Palatino Linotype" w:cs="Arial"/>
          <w:color w:val="000000" w:themeColor="text1"/>
          <w:lang w:val="es-ES"/>
        </w:rPr>
        <w:t>interpuso</w:t>
      </w:r>
      <w:r w:rsidR="00791C1A" w:rsidRPr="000740A3">
        <w:rPr>
          <w:rFonts w:ascii="Palatino Linotype" w:eastAsia="Times New Roman" w:hAnsi="Palatino Linotype" w:cs="Arial"/>
          <w:color w:val="000000" w:themeColor="text1"/>
          <w:lang w:val="es-ES"/>
        </w:rPr>
        <w:t xml:space="preserve"> recurso de revisión en contra de la respuesta emitida por el </w:t>
      </w:r>
      <w:r w:rsidR="00791C1A" w:rsidRPr="000740A3">
        <w:rPr>
          <w:rFonts w:ascii="Palatino Linotype" w:eastAsia="Times New Roman" w:hAnsi="Palatino Linotype" w:cs="Arial"/>
          <w:b/>
          <w:color w:val="000000" w:themeColor="text1"/>
          <w:lang w:val="es-ES"/>
        </w:rPr>
        <w:t>SUJETO OBLIGADO</w:t>
      </w:r>
      <w:r w:rsidR="00791C1A" w:rsidRPr="000740A3">
        <w:rPr>
          <w:rFonts w:ascii="Palatino Linotype" w:eastAsia="Times New Roman" w:hAnsi="Palatino Linotype" w:cs="Arial"/>
          <w:color w:val="000000" w:themeColor="text1"/>
          <w:lang w:val="es-ES"/>
        </w:rPr>
        <w:t>, manifestando las siguientes razones o motivos de inconformidad:</w:t>
      </w:r>
    </w:p>
    <w:p w14:paraId="7EC7A3B5" w14:textId="77777777" w:rsidR="00791C1A" w:rsidRPr="000740A3" w:rsidRDefault="00791C1A" w:rsidP="00791C1A">
      <w:pPr>
        <w:pStyle w:val="Prrafodelista"/>
        <w:tabs>
          <w:tab w:val="left" w:pos="0"/>
        </w:tabs>
        <w:spacing w:line="360" w:lineRule="auto"/>
        <w:ind w:left="0" w:right="49"/>
        <w:jc w:val="both"/>
        <w:rPr>
          <w:rFonts w:ascii="Palatino Linotype" w:hAnsi="Palatino Linotype" w:cs="Arial"/>
          <w:i/>
          <w:color w:val="000000" w:themeColor="text1"/>
        </w:rPr>
      </w:pPr>
    </w:p>
    <w:p w14:paraId="4BE0419A" w14:textId="77777777" w:rsidR="00791C1A" w:rsidRPr="000740A3" w:rsidRDefault="00791C1A" w:rsidP="00791C1A">
      <w:pPr>
        <w:pStyle w:val="Prrafodelista"/>
        <w:numPr>
          <w:ilvl w:val="0"/>
          <w:numId w:val="2"/>
        </w:numPr>
        <w:spacing w:line="360" w:lineRule="auto"/>
        <w:ind w:left="993"/>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0740A3">
        <w:rPr>
          <w:rStyle w:val="Ttulo2Car"/>
          <w:rFonts w:ascii="Palatino Linotype" w:hAnsi="Palatino Linotype"/>
          <w:b/>
          <w:color w:val="auto"/>
          <w:sz w:val="24"/>
          <w:szCs w:val="24"/>
        </w:rPr>
        <w:t>Acto impugnado</w:t>
      </w:r>
      <w:bookmarkEnd w:id="3"/>
      <w:r w:rsidRPr="000740A3">
        <w:rPr>
          <w:rStyle w:val="Ttulo2Car"/>
          <w:rFonts w:ascii="Palatino Linotype" w:hAnsi="Palatino Linotype"/>
          <w:b/>
          <w:color w:val="000000" w:themeColor="text1"/>
          <w:sz w:val="24"/>
          <w:szCs w:val="24"/>
        </w:rPr>
        <w:t xml:space="preserve">: </w:t>
      </w:r>
      <w:r w:rsidRPr="000740A3">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393AF1" w:rsidRPr="000740A3">
        <w:rPr>
          <w:rFonts w:ascii="Palatino Linotype" w:eastAsiaTheme="majorEastAsia" w:hAnsi="Palatino Linotype" w:cstheme="majorBidi"/>
          <w:i/>
          <w:color w:val="000000" w:themeColor="text1"/>
          <w:lang w:val="es-MX"/>
        </w:rPr>
        <w:t>Se clasifica distinta información que impide conocer los apartados del CV y ante lo señalado por dos consejeras del consejo general del IEEM es importante conocer el CV para poder verificar si se cubre con el perfil o se está frente a un caso de corrupción para beneficiar al C. Eliseo Sarmiento Rosales porque incluso le vieron la cara al INE manipulando versiones diferentes de CV. Se pide que se resuelva esta queja aplicando la suplencia de la queja y que tampoco se considere ningún acto consentido.”</w:t>
      </w:r>
    </w:p>
    <w:p w14:paraId="75418BAE" w14:textId="77777777" w:rsidR="00791C1A" w:rsidRPr="000740A3" w:rsidRDefault="00791C1A" w:rsidP="00791C1A">
      <w:pPr>
        <w:pStyle w:val="Prrafodelista"/>
        <w:spacing w:line="360" w:lineRule="auto"/>
        <w:ind w:left="1134"/>
        <w:jc w:val="both"/>
        <w:rPr>
          <w:rStyle w:val="Ttulo2Car"/>
          <w:rFonts w:ascii="Palatino Linotype" w:hAnsi="Palatino Linotype"/>
          <w:i/>
          <w:color w:val="000000" w:themeColor="text1"/>
          <w:sz w:val="24"/>
          <w:szCs w:val="24"/>
        </w:rPr>
      </w:pPr>
    </w:p>
    <w:p w14:paraId="6E989123" w14:textId="77777777" w:rsidR="00A42712" w:rsidRPr="000740A3" w:rsidRDefault="00791C1A" w:rsidP="00A42712">
      <w:pPr>
        <w:pStyle w:val="Prrafodelista"/>
        <w:numPr>
          <w:ilvl w:val="0"/>
          <w:numId w:val="2"/>
        </w:numPr>
        <w:spacing w:line="360" w:lineRule="auto"/>
        <w:ind w:left="993"/>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0740A3">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0740A3">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393AF1" w:rsidRPr="000740A3">
        <w:rPr>
          <w:rFonts w:ascii="Palatino Linotype" w:hAnsi="Palatino Linotype"/>
          <w:color w:val="000000" w:themeColor="text1"/>
        </w:rPr>
        <w:t xml:space="preserve">no expreso </w:t>
      </w:r>
    </w:p>
    <w:p w14:paraId="6E04E087" w14:textId="77777777" w:rsidR="009A3CA9" w:rsidRPr="000740A3" w:rsidRDefault="00393AF1" w:rsidP="009A3CA9">
      <w:pPr>
        <w:spacing w:line="360" w:lineRule="auto"/>
        <w:jc w:val="both"/>
        <w:rPr>
          <w:rFonts w:ascii="Palatino Linotype" w:hAnsi="Palatino Linotype"/>
          <w:i/>
          <w:color w:val="000000" w:themeColor="text1"/>
          <w:sz w:val="24"/>
        </w:rPr>
      </w:pPr>
      <w:r w:rsidRPr="000740A3">
        <w:rPr>
          <w:rFonts w:ascii="Palatino Linotype" w:hAnsi="Palatino Linotype"/>
          <w:color w:val="000000" w:themeColor="text1"/>
          <w:sz w:val="24"/>
        </w:rPr>
        <w:t>Al recurso se adjuntó el archivo</w:t>
      </w:r>
      <w:r w:rsidRPr="000740A3">
        <w:rPr>
          <w:rFonts w:ascii="Palatino Linotype" w:hAnsi="Palatino Linotype"/>
          <w:i/>
          <w:color w:val="000000" w:themeColor="text1"/>
          <w:sz w:val="24"/>
        </w:rPr>
        <w:t xml:space="preserve"> </w:t>
      </w:r>
      <w:hyperlink r:id="rId13" w:tgtFrame="_blank" w:history="1">
        <w:r w:rsidRPr="000740A3">
          <w:rPr>
            <w:rStyle w:val="Hipervnculo"/>
            <w:rFonts w:ascii="Palatino Linotype" w:hAnsi="Palatino Linotype"/>
            <w:bCs/>
            <w:i/>
            <w:color w:val="auto"/>
            <w:sz w:val="24"/>
            <w:u w:val="none"/>
          </w:rPr>
          <w:t>Archivo1701405491056null</w:t>
        </w:r>
      </w:hyperlink>
      <w:r w:rsidRPr="000740A3">
        <w:rPr>
          <w:rFonts w:ascii="Palatino Linotype" w:hAnsi="Palatino Linotype"/>
          <w:i/>
          <w:sz w:val="24"/>
        </w:rPr>
        <w:t xml:space="preserve">, </w:t>
      </w:r>
      <w:r w:rsidR="009A3CA9" w:rsidRPr="000740A3">
        <w:rPr>
          <w:rFonts w:ascii="Palatino Linotype" w:hAnsi="Palatino Linotype"/>
          <w:sz w:val="24"/>
        </w:rPr>
        <w:t>al cual no se puede acceder.</w:t>
      </w:r>
    </w:p>
    <w:p w14:paraId="4C267BC6" w14:textId="77777777" w:rsidR="009A3CA9" w:rsidRPr="000740A3" w:rsidRDefault="009A3CA9" w:rsidP="009A3CA9">
      <w:pPr>
        <w:pStyle w:val="Ttulo1"/>
        <w:spacing w:before="0" w:line="360" w:lineRule="auto"/>
        <w:jc w:val="center"/>
        <w:rPr>
          <w:rFonts w:ascii="Palatino Linotype" w:hAnsi="Palatino Linotype"/>
          <w:b/>
          <w:color w:val="000000" w:themeColor="text1"/>
          <w:sz w:val="28"/>
        </w:rPr>
      </w:pPr>
      <w:r w:rsidRPr="000740A3">
        <w:rPr>
          <w:rFonts w:ascii="Palatino Linotype" w:hAnsi="Palatino Linotype"/>
          <w:b/>
          <w:color w:val="000000" w:themeColor="text1"/>
          <w:sz w:val="28"/>
        </w:rPr>
        <w:t>MANIFESTACIONES</w:t>
      </w:r>
    </w:p>
    <w:p w14:paraId="7B6747F2"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i/>
        </w:rPr>
      </w:pPr>
      <w:r w:rsidRPr="000740A3">
        <w:rPr>
          <w:rFonts w:ascii="Palatino Linotype" w:eastAsia="Calibri" w:hAnsi="Palatino Linotype" w:cs="Arial"/>
          <w:lang w:val="es-ES"/>
        </w:rPr>
        <w:t>La Comisionada Ponente con fundamento en lo dispuesto por el artículo 185 fracción II de la ley de la materia, a través del acuerdo de admisión</w:t>
      </w:r>
      <w:r w:rsidR="00393AF1" w:rsidRPr="000740A3">
        <w:rPr>
          <w:rFonts w:ascii="Palatino Linotype" w:eastAsia="Calibri" w:hAnsi="Palatino Linotype" w:cs="Arial"/>
          <w:lang w:val="es-ES"/>
        </w:rPr>
        <w:t xml:space="preserve"> notificado el</w:t>
      </w:r>
      <w:r w:rsidR="00393AF1" w:rsidRPr="000740A3">
        <w:rPr>
          <w:rFonts w:ascii="Palatino Linotype" w:eastAsia="Calibri" w:hAnsi="Palatino Linotype" w:cs="Arial"/>
          <w:b/>
          <w:lang w:val="es-ES"/>
        </w:rPr>
        <w:t xml:space="preserve"> cinco</w:t>
      </w:r>
      <w:r w:rsidR="00A42712" w:rsidRPr="000740A3">
        <w:rPr>
          <w:rFonts w:ascii="Palatino Linotype" w:eastAsia="Calibri" w:hAnsi="Palatino Linotype" w:cs="Arial"/>
          <w:b/>
          <w:lang w:val="es-ES"/>
        </w:rPr>
        <w:t xml:space="preserve"> de diciembre de dos mil </w:t>
      </w:r>
      <w:r w:rsidR="00A109D2" w:rsidRPr="000740A3">
        <w:rPr>
          <w:rFonts w:ascii="Palatino Linotype" w:eastAsia="Calibri" w:hAnsi="Palatino Linotype" w:cs="Arial"/>
          <w:b/>
          <w:lang w:val="es-ES"/>
        </w:rPr>
        <w:t>veintitrés</w:t>
      </w:r>
      <w:r w:rsidRPr="000740A3">
        <w:rPr>
          <w:rFonts w:ascii="Palatino Linotype" w:eastAsia="Calibri" w:hAnsi="Palatino Linotype" w:cs="Arial"/>
          <w:lang w:val="es-ES"/>
        </w:rPr>
        <w:t xml:space="preserve">, puso a disposición de las partes el expediente electrónico </w:t>
      </w:r>
      <w:r w:rsidRPr="000740A3">
        <w:rPr>
          <w:rFonts w:ascii="Palatino Linotype" w:eastAsia="Calibri" w:hAnsi="Palatino Linotype" w:cs="Arial"/>
        </w:rPr>
        <w:t xml:space="preserve">vía </w:t>
      </w:r>
      <w:r w:rsidRPr="000740A3">
        <w:rPr>
          <w:rFonts w:ascii="Palatino Linotype" w:eastAsia="Calibri" w:hAnsi="Palatino Linotype" w:cs="Arial"/>
          <w:b/>
          <w:lang w:val="es-ES"/>
        </w:rPr>
        <w:t xml:space="preserve">SAIMEX </w:t>
      </w:r>
      <w:r w:rsidRPr="000740A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0740A3">
        <w:rPr>
          <w:rFonts w:ascii="Palatino Linotype" w:eastAsia="Calibri" w:hAnsi="Palatino Linotype" w:cs="Arial"/>
          <w:b/>
          <w:lang w:val="es-ES"/>
        </w:rPr>
        <w:t>SUJETO OBLIGADO</w:t>
      </w:r>
      <w:r w:rsidRPr="000740A3">
        <w:rPr>
          <w:rFonts w:ascii="Palatino Linotype" w:eastAsia="Calibri" w:hAnsi="Palatino Linotype" w:cs="Arial"/>
          <w:lang w:val="es-ES"/>
        </w:rPr>
        <w:t xml:space="preserve"> presentará el Informe Justificado procedente.</w:t>
      </w:r>
    </w:p>
    <w:p w14:paraId="44401A22" w14:textId="77777777" w:rsidR="00791C1A" w:rsidRPr="000740A3" w:rsidRDefault="00791C1A" w:rsidP="00791C1A">
      <w:pPr>
        <w:pStyle w:val="Prrafodelista"/>
        <w:spacing w:line="360" w:lineRule="auto"/>
        <w:ind w:left="0"/>
        <w:jc w:val="both"/>
        <w:rPr>
          <w:rFonts w:ascii="Palatino Linotype" w:hAnsi="Palatino Linotype"/>
        </w:rPr>
      </w:pPr>
    </w:p>
    <w:p w14:paraId="6A3750B5" w14:textId="77777777" w:rsidR="00E521B1" w:rsidRPr="000740A3" w:rsidRDefault="00D04217" w:rsidP="00393AF1">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color w:val="000000"/>
        </w:rPr>
        <w:t xml:space="preserve">El </w:t>
      </w:r>
      <w:r w:rsidRPr="000740A3">
        <w:rPr>
          <w:rFonts w:ascii="Palatino Linotype" w:hAnsi="Palatino Linotype"/>
          <w:b/>
          <w:color w:val="000000"/>
        </w:rPr>
        <w:t xml:space="preserve">SUJETO OBLIGADO, </w:t>
      </w:r>
      <w:r w:rsidRPr="000740A3">
        <w:rPr>
          <w:rFonts w:ascii="Palatino Linotype" w:hAnsi="Palatino Linotype"/>
          <w:color w:val="000000"/>
        </w:rPr>
        <w:t xml:space="preserve">rindió informe justificado por medio del archivo </w:t>
      </w:r>
      <w:r w:rsidR="00393AF1" w:rsidRPr="000740A3">
        <w:rPr>
          <w:rFonts w:ascii="Palatino Linotype" w:hAnsi="Palatino Linotype"/>
          <w:i/>
        </w:rPr>
        <w:t>INFORME JUSTIFICADO RR 8308-2023 UT.pdf</w:t>
      </w:r>
      <w:r w:rsidRPr="000740A3">
        <w:rPr>
          <w:rFonts w:ascii="Palatino Linotype" w:eastAsia="Calibri" w:hAnsi="Palatino Linotype" w:cs="Arial"/>
          <w:b/>
          <w:i/>
          <w:lang w:val="es-ES"/>
        </w:rPr>
        <w:t>,</w:t>
      </w:r>
      <w:r w:rsidR="00393AF1" w:rsidRPr="000740A3">
        <w:rPr>
          <w:rFonts w:ascii="Palatino Linotype" w:eastAsia="Calibri" w:hAnsi="Palatino Linotype" w:cs="Arial"/>
          <w:b/>
          <w:lang w:val="es-ES"/>
        </w:rPr>
        <w:t xml:space="preserve"> </w:t>
      </w:r>
      <w:r w:rsidR="00393AF1" w:rsidRPr="000740A3">
        <w:rPr>
          <w:rFonts w:ascii="Palatino Linotype" w:eastAsia="Calibri" w:hAnsi="Palatino Linotype" w:cs="Arial"/>
          <w:lang w:val="es-ES"/>
        </w:rPr>
        <w:t xml:space="preserve">mismo que se puso a la vista de las partes el </w:t>
      </w:r>
      <w:r w:rsidR="00393AF1" w:rsidRPr="000740A3">
        <w:rPr>
          <w:rFonts w:ascii="Palatino Linotype" w:eastAsia="Calibri" w:hAnsi="Palatino Linotype" w:cs="Arial"/>
          <w:b/>
          <w:lang w:val="es-ES"/>
        </w:rPr>
        <w:t xml:space="preserve">cinco de junio de dos mil veinticuatro, </w:t>
      </w:r>
      <w:r w:rsidR="00E521B1" w:rsidRPr="000740A3">
        <w:rPr>
          <w:rFonts w:ascii="Palatino Linotype" w:eastAsia="Calibri" w:hAnsi="Palatino Linotype" w:cs="Arial"/>
          <w:lang w:val="es-ES"/>
        </w:rPr>
        <w:t>por medio del cual medularmente refirió:</w:t>
      </w:r>
    </w:p>
    <w:p w14:paraId="67201F18" w14:textId="77777777" w:rsidR="00E521B1" w:rsidRPr="000740A3" w:rsidRDefault="00F65CAE" w:rsidP="00F65CAE">
      <w:pPr>
        <w:pStyle w:val="Prrafodelista"/>
        <w:numPr>
          <w:ilvl w:val="0"/>
          <w:numId w:val="14"/>
        </w:numPr>
        <w:rPr>
          <w:rFonts w:ascii="Palatino Linotype" w:hAnsi="Palatino Linotype"/>
        </w:rPr>
      </w:pPr>
      <w:r w:rsidRPr="000740A3">
        <w:rPr>
          <w:rFonts w:ascii="Palatino Linotype" w:hAnsi="Palatino Linotype"/>
        </w:rPr>
        <w:t>Se confirma la  respuesta primigenia</w:t>
      </w:r>
    </w:p>
    <w:p w14:paraId="5655D8C6" w14:textId="77777777" w:rsidR="00F65CAE" w:rsidRPr="000740A3" w:rsidRDefault="00F65CAE" w:rsidP="00F65CAE">
      <w:pPr>
        <w:pStyle w:val="Prrafodelista"/>
        <w:numPr>
          <w:ilvl w:val="0"/>
          <w:numId w:val="14"/>
        </w:numPr>
        <w:rPr>
          <w:rFonts w:ascii="Palatino Linotype" w:hAnsi="Palatino Linotype"/>
        </w:rPr>
      </w:pPr>
      <w:r w:rsidRPr="000740A3">
        <w:rPr>
          <w:rFonts w:ascii="Palatino Linotype" w:hAnsi="Palatino Linotype"/>
        </w:rPr>
        <w:t>Relativo a “</w:t>
      </w:r>
      <w:r w:rsidRPr="000740A3">
        <w:rPr>
          <w:rFonts w:ascii="Palatino Linotype" w:hAnsi="Palatino Linotype"/>
          <w:b/>
          <w:i/>
        </w:rPr>
        <w:t xml:space="preserve">y los oficios con que se dio conocimiento a la Contraloría General del IEE, para determinar las sanciones correspondientes a quienes alteraron el </w:t>
      </w:r>
      <w:proofErr w:type="spellStart"/>
      <w:r w:rsidRPr="000740A3">
        <w:rPr>
          <w:rFonts w:ascii="Palatino Linotype" w:hAnsi="Palatino Linotype"/>
          <w:b/>
          <w:i/>
        </w:rPr>
        <w:t>Cirrículum</w:t>
      </w:r>
      <w:proofErr w:type="spellEnd"/>
      <w:r w:rsidRPr="000740A3">
        <w:rPr>
          <w:rFonts w:ascii="Palatino Linotype" w:hAnsi="Palatino Linotype"/>
          <w:b/>
          <w:i/>
        </w:rPr>
        <w:t xml:space="preserve"> vitae original…” (sic) </w:t>
      </w:r>
      <w:r w:rsidRPr="000740A3">
        <w:rPr>
          <w:rFonts w:ascii="Palatino Linotype" w:hAnsi="Palatino Linotype"/>
          <w:i/>
        </w:rPr>
        <w:t xml:space="preserve">es de mencionar que se hizo del conocimiento de la hoy parte recurrente que después de haber realizado la búsqueda exhaustiva, razonable y minuciosa de lo requerido, no se localizaron  oficios generados y turnados por la UIE  a la Contraloría conforme a lo manifestado </w:t>
      </w:r>
    </w:p>
    <w:p w14:paraId="366A03D7" w14:textId="77777777" w:rsidR="00F65CAE" w:rsidRPr="000740A3" w:rsidRDefault="00F65CAE" w:rsidP="00F65CAE">
      <w:pPr>
        <w:pStyle w:val="Prrafodelista"/>
        <w:numPr>
          <w:ilvl w:val="0"/>
          <w:numId w:val="14"/>
        </w:numPr>
        <w:rPr>
          <w:rFonts w:ascii="Palatino Linotype" w:hAnsi="Palatino Linotype"/>
        </w:rPr>
      </w:pPr>
      <w:r w:rsidRPr="000740A3">
        <w:rPr>
          <w:rFonts w:ascii="Palatino Linotype" w:hAnsi="Palatino Linotype"/>
        </w:rPr>
        <w:t>Señala que al no haber inconformidad relativa  a los oficios, deben considerarse como actos consentidos</w:t>
      </w:r>
    </w:p>
    <w:p w14:paraId="1C2215C4" w14:textId="77777777" w:rsidR="00F65CAE" w:rsidRPr="000740A3" w:rsidRDefault="00F2415F" w:rsidP="00F65CAE">
      <w:pPr>
        <w:pStyle w:val="Prrafodelista"/>
        <w:numPr>
          <w:ilvl w:val="0"/>
          <w:numId w:val="14"/>
        </w:numPr>
        <w:jc w:val="both"/>
        <w:rPr>
          <w:rFonts w:ascii="Palatino Linotype" w:hAnsi="Palatino Linotype"/>
        </w:rPr>
      </w:pPr>
      <w:r w:rsidRPr="000740A3">
        <w:rPr>
          <w:rFonts w:ascii="Palatino Linotype" w:hAnsi="Palatino Linotype"/>
        </w:rPr>
        <w:lastRenderedPageBreak/>
        <w:t>Relativ</w:t>
      </w:r>
      <w:r w:rsidR="00F65CAE" w:rsidRPr="000740A3">
        <w:rPr>
          <w:rFonts w:ascii="Palatino Linotype" w:hAnsi="Palatino Linotype"/>
        </w:rPr>
        <w:t>o a “</w:t>
      </w:r>
      <w:r w:rsidR="00F65CAE" w:rsidRPr="000740A3">
        <w:rPr>
          <w:rFonts w:ascii="Palatino Linotype" w:hAnsi="Palatino Linotype"/>
          <w:b/>
          <w:i/>
        </w:rPr>
        <w:t xml:space="preserve">… se solicita a ambos institutos el currículum vitae de Eliseo Sarmiento Rosales…” (sic), </w:t>
      </w:r>
      <w:r w:rsidR="00F65CAE" w:rsidRPr="000740A3">
        <w:rPr>
          <w:rFonts w:ascii="Palatino Linotype" w:hAnsi="Palatino Linotype"/>
          <w:i/>
        </w:rPr>
        <w:t xml:space="preserve"> es evidente que este Instituto </w:t>
      </w:r>
      <w:r w:rsidR="00F65CAE" w:rsidRPr="000740A3">
        <w:rPr>
          <w:rFonts w:ascii="Palatino Linotype" w:hAnsi="Palatino Linotype"/>
          <w:b/>
          <w:i/>
        </w:rPr>
        <w:t xml:space="preserve">no negó la información, </w:t>
      </w:r>
      <w:r w:rsidR="00F65CAE" w:rsidRPr="000740A3">
        <w:rPr>
          <w:rFonts w:ascii="Palatino Linotype" w:hAnsi="Palatino Linotype"/>
          <w:i/>
        </w:rPr>
        <w:t>sin embargo, del análisis del Curriculum vitae solicitado, el mismo fue proporcionado en su versión publica, ya que se advierten diversos datos susceptibles de ser clasificados como confidenciales, por tratarse de información que personal y de identificación de una persona...”</w:t>
      </w:r>
    </w:p>
    <w:p w14:paraId="62A9BEB1" w14:textId="77777777" w:rsidR="00F65CAE" w:rsidRPr="000740A3" w:rsidRDefault="00F65CAE" w:rsidP="00F65CAE">
      <w:pPr>
        <w:pStyle w:val="Prrafodelista"/>
        <w:numPr>
          <w:ilvl w:val="0"/>
          <w:numId w:val="14"/>
        </w:numPr>
        <w:jc w:val="both"/>
        <w:rPr>
          <w:rFonts w:ascii="Palatino Linotype" w:hAnsi="Palatino Linotype"/>
        </w:rPr>
      </w:pPr>
      <w:r w:rsidRPr="000740A3">
        <w:rPr>
          <w:rFonts w:ascii="Palatino Linotype" w:hAnsi="Palatino Linotype"/>
        </w:rPr>
        <w:t>Por lo que hace a la información testada en el Curriculum, manifestó que “</w:t>
      </w:r>
      <w:r w:rsidR="00433919" w:rsidRPr="000740A3">
        <w:rPr>
          <w:rFonts w:ascii="Palatino Linotype" w:hAnsi="Palatino Linotype"/>
          <w:i/>
        </w:rPr>
        <w:t>la Ley de Transparencia del Estado en el artículo 92, fracción XXI, establece que debe publicarse información referente a la información curricular de los servidores públicos, no obstante, en el presente caso, no se actualiza dicha disposición al tratarse de la trayectoria académica de un particular que es ajeno al servicio público.</w:t>
      </w:r>
    </w:p>
    <w:p w14:paraId="250578E0" w14:textId="77777777" w:rsidR="00433919" w:rsidRPr="000740A3" w:rsidRDefault="00433919" w:rsidP="00433919">
      <w:pPr>
        <w:pStyle w:val="Prrafodelista"/>
        <w:ind w:left="1440"/>
        <w:jc w:val="both"/>
        <w:rPr>
          <w:rFonts w:ascii="Palatino Linotype" w:hAnsi="Palatino Linotype"/>
        </w:rPr>
      </w:pPr>
      <w:r w:rsidRPr="000740A3">
        <w:rPr>
          <w:rFonts w:ascii="Palatino Linotype" w:hAnsi="Palatino Linotype"/>
          <w:i/>
        </w:rPr>
        <w:t xml:space="preserve">Por lo anterior, es procedente la clasificación como información confidencial y suprimirla de las versiones públicas de los documentos con los que se dará respuesta a la solicitud de </w:t>
      </w:r>
      <w:proofErr w:type="gramStart"/>
      <w:r w:rsidRPr="000740A3">
        <w:rPr>
          <w:rFonts w:ascii="Palatino Linotype" w:hAnsi="Palatino Linotype"/>
          <w:i/>
        </w:rPr>
        <w:t>información”(</w:t>
      </w:r>
      <w:proofErr w:type="gramEnd"/>
      <w:r w:rsidRPr="000740A3">
        <w:rPr>
          <w:rFonts w:ascii="Palatino Linotype" w:hAnsi="Palatino Linotype"/>
          <w:i/>
        </w:rPr>
        <w:t>sic)</w:t>
      </w:r>
    </w:p>
    <w:p w14:paraId="5DFAE46B" w14:textId="77777777" w:rsidR="00F65CAE" w:rsidRPr="000740A3" w:rsidRDefault="00F65CAE" w:rsidP="00F65CAE">
      <w:pPr>
        <w:pStyle w:val="Prrafodelista"/>
        <w:ind w:left="1440"/>
        <w:jc w:val="both"/>
        <w:rPr>
          <w:rFonts w:ascii="Palatino Linotype" w:hAnsi="Palatino Linotype"/>
        </w:rPr>
      </w:pPr>
    </w:p>
    <w:p w14:paraId="7D19BBCD" w14:textId="77777777" w:rsidR="00E521B1" w:rsidRPr="000740A3" w:rsidRDefault="00E521B1" w:rsidP="00433919">
      <w:pPr>
        <w:rPr>
          <w:rFonts w:ascii="Palatino Linotype" w:eastAsia="Calibri" w:hAnsi="Palatino Linotype" w:cs="Arial"/>
          <w:lang w:val="es-ES"/>
        </w:rPr>
      </w:pPr>
    </w:p>
    <w:p w14:paraId="5F46ACFE" w14:textId="77777777" w:rsidR="00DA666E" w:rsidRPr="000740A3" w:rsidRDefault="00433919" w:rsidP="00393AF1">
      <w:pPr>
        <w:pStyle w:val="Prrafodelista"/>
        <w:numPr>
          <w:ilvl w:val="0"/>
          <w:numId w:val="1"/>
        </w:numPr>
        <w:spacing w:line="360" w:lineRule="auto"/>
        <w:ind w:left="0" w:firstLine="0"/>
        <w:jc w:val="both"/>
        <w:rPr>
          <w:rFonts w:ascii="Palatino Linotype" w:hAnsi="Palatino Linotype"/>
        </w:rPr>
      </w:pPr>
      <w:r w:rsidRPr="000740A3">
        <w:rPr>
          <w:rFonts w:ascii="Palatino Linotype" w:eastAsia="Calibri" w:hAnsi="Palatino Linotype" w:cs="Arial"/>
          <w:lang w:val="es-ES"/>
        </w:rPr>
        <w:t>E</w:t>
      </w:r>
      <w:r w:rsidR="00490324" w:rsidRPr="000740A3">
        <w:rPr>
          <w:rFonts w:ascii="Palatino Linotype" w:eastAsia="Calibri" w:hAnsi="Palatino Linotype" w:cs="Arial"/>
          <w:lang w:val="es-ES"/>
        </w:rPr>
        <w:t xml:space="preserve">l </w:t>
      </w:r>
      <w:r w:rsidRPr="000740A3">
        <w:rPr>
          <w:rFonts w:ascii="Palatino Linotype" w:hAnsi="Palatino Linotype"/>
          <w:b/>
          <w:color w:val="000000"/>
        </w:rPr>
        <w:t>PARTICULAR</w:t>
      </w:r>
      <w:r w:rsidR="00DA666E" w:rsidRPr="000740A3">
        <w:rPr>
          <w:rFonts w:ascii="Palatino Linotype" w:hAnsi="Palatino Linotype"/>
          <w:b/>
          <w:color w:val="000000"/>
        </w:rPr>
        <w:t xml:space="preserve"> </w:t>
      </w:r>
      <w:r w:rsidR="00490324" w:rsidRPr="000740A3">
        <w:rPr>
          <w:rFonts w:ascii="Palatino Linotype" w:hAnsi="Palatino Linotype"/>
          <w:color w:val="000000"/>
        </w:rPr>
        <w:t>fue omiso</w:t>
      </w:r>
      <w:r w:rsidR="00DA666E" w:rsidRPr="000740A3">
        <w:rPr>
          <w:rFonts w:ascii="Palatino Linotype" w:hAnsi="Palatino Linotype"/>
          <w:color w:val="000000"/>
        </w:rPr>
        <w:t xml:space="preserve"> en realizar manifestación alg</w:t>
      </w:r>
      <w:r w:rsidR="009A3CA9" w:rsidRPr="000740A3">
        <w:rPr>
          <w:rFonts w:ascii="Palatino Linotype" w:hAnsi="Palatino Linotype"/>
          <w:color w:val="000000"/>
        </w:rPr>
        <w:t>una que a su derecho conviniera.</w:t>
      </w:r>
    </w:p>
    <w:p w14:paraId="3567807D" w14:textId="77777777" w:rsidR="00791C1A" w:rsidRPr="000740A3" w:rsidRDefault="00791C1A" w:rsidP="00A42712">
      <w:pPr>
        <w:spacing w:line="360" w:lineRule="auto"/>
        <w:rPr>
          <w:rFonts w:ascii="Palatino Linotype" w:hAnsi="Palatino Linotype"/>
        </w:rPr>
      </w:pPr>
    </w:p>
    <w:p w14:paraId="5EB90AAF"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b/>
          <w:color w:val="000000" w:themeColor="text1"/>
        </w:rPr>
      </w:pPr>
      <w:r w:rsidRPr="000740A3">
        <w:rPr>
          <w:rFonts w:ascii="Palatino Linotype" w:hAnsi="Palatino Linotype"/>
        </w:rPr>
        <w:t>E</w:t>
      </w:r>
      <w:r w:rsidR="00490324" w:rsidRPr="000740A3">
        <w:rPr>
          <w:rFonts w:ascii="Palatino Linotype" w:hAnsi="Palatino Linotype"/>
        </w:rPr>
        <w:t xml:space="preserve">l </w:t>
      </w:r>
      <w:r w:rsidR="00433919" w:rsidRPr="000740A3">
        <w:rPr>
          <w:rFonts w:ascii="Palatino Linotype" w:hAnsi="Palatino Linotype"/>
          <w:b/>
        </w:rPr>
        <w:t>seis de febrero</w:t>
      </w:r>
      <w:r w:rsidR="00490324" w:rsidRPr="000740A3">
        <w:rPr>
          <w:rFonts w:ascii="Palatino Linotype" w:hAnsi="Palatino Linotype"/>
          <w:b/>
        </w:rPr>
        <w:t xml:space="preserve"> de dos mil veinticuatro,</w:t>
      </w:r>
      <w:r w:rsidRPr="000740A3">
        <w:rPr>
          <w:rFonts w:ascii="Palatino Linotype" w:hAnsi="Palatino Linotype"/>
        </w:rPr>
        <w:t xml:space="preserve"> se amplió el término para resolver; al respecto es menester realizar las siguientes precisiones.</w:t>
      </w:r>
    </w:p>
    <w:p w14:paraId="7BDBBC27" w14:textId="77777777" w:rsidR="00791C1A" w:rsidRPr="000740A3" w:rsidRDefault="00791C1A" w:rsidP="00791C1A">
      <w:pPr>
        <w:spacing w:line="360" w:lineRule="auto"/>
        <w:rPr>
          <w:rFonts w:ascii="Palatino Linotype" w:hAnsi="Palatino Linotype"/>
          <w:sz w:val="24"/>
          <w:szCs w:val="24"/>
        </w:rPr>
      </w:pPr>
    </w:p>
    <w:p w14:paraId="37CE298B" w14:textId="77777777" w:rsidR="00791C1A" w:rsidRPr="000740A3" w:rsidRDefault="00791C1A" w:rsidP="00791C1A">
      <w:pPr>
        <w:pStyle w:val="Prrafodelista"/>
        <w:numPr>
          <w:ilvl w:val="0"/>
          <w:numId w:val="4"/>
        </w:numPr>
        <w:spacing w:line="360" w:lineRule="auto"/>
        <w:jc w:val="both"/>
        <w:rPr>
          <w:rFonts w:ascii="Palatino Linotype" w:hAnsi="Palatino Linotype"/>
          <w:b/>
          <w:color w:val="000000" w:themeColor="text1"/>
        </w:rPr>
      </w:pPr>
      <w:r w:rsidRPr="000740A3">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7B1C7942" w14:textId="77777777" w:rsidR="00791C1A" w:rsidRPr="000740A3" w:rsidRDefault="00791C1A" w:rsidP="00791C1A">
      <w:pPr>
        <w:pStyle w:val="Prrafodelista"/>
        <w:spacing w:line="360" w:lineRule="auto"/>
        <w:ind w:left="0"/>
        <w:jc w:val="both"/>
        <w:rPr>
          <w:rFonts w:ascii="Palatino Linotype" w:hAnsi="Palatino Linotype"/>
        </w:rPr>
      </w:pPr>
    </w:p>
    <w:p w14:paraId="0E64C8EC"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 xml:space="preserve">Este organismo garante no pasa por alto justificar, que la dilación en la resolución del </w:t>
      </w:r>
      <w:r w:rsidRPr="000740A3">
        <w:rPr>
          <w:rFonts w:ascii="Palatino Linotype" w:hAnsi="Palatino Linotype"/>
          <w:color w:val="000000"/>
        </w:rPr>
        <w:t>presente</w:t>
      </w:r>
      <w:r w:rsidRPr="000740A3">
        <w:rPr>
          <w:rFonts w:ascii="Palatino Linotype" w:hAnsi="Palatino Linotype"/>
        </w:rPr>
        <w:t xml:space="preserve"> asunto encuentra justificación en el alto número de recursos </w:t>
      </w:r>
      <w:r w:rsidRPr="000740A3">
        <w:rPr>
          <w:rFonts w:ascii="Palatino Linotype" w:hAnsi="Palatino Linotype"/>
        </w:rPr>
        <w:lastRenderedPageBreak/>
        <w:t>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B7CC799" w14:textId="77777777" w:rsidR="00791C1A" w:rsidRPr="000740A3" w:rsidRDefault="00791C1A" w:rsidP="00791C1A">
      <w:pPr>
        <w:pStyle w:val="Prrafodelista"/>
        <w:spacing w:line="360" w:lineRule="auto"/>
        <w:ind w:left="0"/>
        <w:jc w:val="both"/>
        <w:rPr>
          <w:rFonts w:ascii="Palatino Linotype" w:hAnsi="Palatino Linotype"/>
        </w:rPr>
      </w:pPr>
    </w:p>
    <w:p w14:paraId="0D020576"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1984148" w14:textId="77777777" w:rsidR="00791C1A" w:rsidRPr="000740A3" w:rsidRDefault="00791C1A" w:rsidP="00791C1A">
      <w:pPr>
        <w:pStyle w:val="Prrafodelista"/>
        <w:spacing w:line="360" w:lineRule="auto"/>
        <w:rPr>
          <w:rFonts w:ascii="Palatino Linotype" w:hAnsi="Palatino Linotype"/>
        </w:rPr>
      </w:pPr>
    </w:p>
    <w:p w14:paraId="690D3095"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0DC4A2" w14:textId="77777777" w:rsidR="00791C1A" w:rsidRPr="000740A3" w:rsidRDefault="00791C1A" w:rsidP="00791C1A">
      <w:pPr>
        <w:pStyle w:val="Prrafodelista"/>
        <w:spacing w:line="360" w:lineRule="auto"/>
        <w:rPr>
          <w:rFonts w:ascii="Palatino Linotype" w:hAnsi="Palatino Linotype"/>
        </w:rPr>
      </w:pPr>
    </w:p>
    <w:p w14:paraId="3D3D4209"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1B1C2C" w14:textId="77777777" w:rsidR="00791C1A" w:rsidRPr="000740A3" w:rsidRDefault="00791C1A" w:rsidP="00791C1A">
      <w:pPr>
        <w:pStyle w:val="Prrafodelista"/>
        <w:spacing w:line="360" w:lineRule="auto"/>
        <w:rPr>
          <w:rFonts w:ascii="Palatino Linotype" w:hAnsi="Palatino Linotype"/>
        </w:rPr>
      </w:pPr>
    </w:p>
    <w:p w14:paraId="1514BA13"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57332891" w14:textId="77777777" w:rsidR="00791C1A" w:rsidRPr="000740A3" w:rsidRDefault="00791C1A" w:rsidP="00791C1A">
      <w:pPr>
        <w:spacing w:line="360" w:lineRule="auto"/>
        <w:jc w:val="both"/>
        <w:rPr>
          <w:rFonts w:ascii="Palatino Linotype" w:hAnsi="Palatino Linotype"/>
          <w:sz w:val="24"/>
          <w:szCs w:val="24"/>
        </w:rPr>
      </w:pPr>
    </w:p>
    <w:p w14:paraId="60A82F52" w14:textId="77777777" w:rsidR="00791C1A" w:rsidRPr="000740A3" w:rsidRDefault="00791C1A" w:rsidP="00791C1A">
      <w:pPr>
        <w:pStyle w:val="Prrafodelista"/>
        <w:numPr>
          <w:ilvl w:val="0"/>
          <w:numId w:val="3"/>
        </w:numPr>
        <w:spacing w:line="360" w:lineRule="auto"/>
        <w:jc w:val="both"/>
        <w:rPr>
          <w:rFonts w:ascii="Palatino Linotype" w:hAnsi="Palatino Linotype"/>
        </w:rPr>
      </w:pPr>
      <w:r w:rsidRPr="000740A3">
        <w:rPr>
          <w:rFonts w:ascii="Palatino Linotype" w:hAnsi="Palatino Linotype"/>
        </w:rPr>
        <w:t xml:space="preserve">Complejidad del Asunto: La complejidad de la prueba, la pluralidad de sujetos procesales, el tiempo transcurrido, las características y contexto del recurso. </w:t>
      </w:r>
    </w:p>
    <w:p w14:paraId="2F2C452A" w14:textId="77777777" w:rsidR="00791C1A" w:rsidRPr="000740A3" w:rsidRDefault="00791C1A" w:rsidP="00791C1A">
      <w:pPr>
        <w:pStyle w:val="Prrafodelista"/>
        <w:numPr>
          <w:ilvl w:val="0"/>
          <w:numId w:val="3"/>
        </w:numPr>
        <w:spacing w:line="360" w:lineRule="auto"/>
        <w:jc w:val="both"/>
        <w:rPr>
          <w:rFonts w:ascii="Palatino Linotype" w:hAnsi="Palatino Linotype"/>
        </w:rPr>
      </w:pPr>
      <w:r w:rsidRPr="000740A3">
        <w:rPr>
          <w:rFonts w:ascii="Palatino Linotype" w:hAnsi="Palatino Linotype"/>
        </w:rPr>
        <w:t>Actividad Procesal del interesado. Acciones u omisiones del interesado.</w:t>
      </w:r>
    </w:p>
    <w:p w14:paraId="50663712" w14:textId="77777777" w:rsidR="00791C1A" w:rsidRPr="000740A3" w:rsidRDefault="00791C1A" w:rsidP="00791C1A">
      <w:pPr>
        <w:pStyle w:val="Prrafodelista"/>
        <w:numPr>
          <w:ilvl w:val="0"/>
          <w:numId w:val="3"/>
        </w:numPr>
        <w:spacing w:line="360" w:lineRule="auto"/>
        <w:jc w:val="both"/>
        <w:rPr>
          <w:rFonts w:ascii="Palatino Linotype" w:hAnsi="Palatino Linotype"/>
        </w:rPr>
      </w:pPr>
      <w:r w:rsidRPr="000740A3">
        <w:rPr>
          <w:rFonts w:ascii="Palatino Linotype" w:hAnsi="Palatino Linotype"/>
        </w:rPr>
        <w:t>Conducta de la Autoridad: Las Acciones u omisiones realizadas en el procedimiento. Así como si la autoridad actuó con la debida diligencia.</w:t>
      </w:r>
    </w:p>
    <w:p w14:paraId="7C5B8D12" w14:textId="77777777" w:rsidR="00791C1A" w:rsidRPr="000740A3" w:rsidRDefault="00791C1A" w:rsidP="00791C1A">
      <w:pPr>
        <w:spacing w:line="360" w:lineRule="auto"/>
        <w:ind w:left="851" w:hanging="284"/>
        <w:jc w:val="both"/>
        <w:rPr>
          <w:rFonts w:ascii="Palatino Linotype" w:hAnsi="Palatino Linotype"/>
          <w:sz w:val="24"/>
          <w:szCs w:val="24"/>
        </w:rPr>
      </w:pPr>
      <w:r w:rsidRPr="000740A3">
        <w:rPr>
          <w:rFonts w:ascii="Palatino Linotype" w:hAnsi="Palatino Linotype"/>
          <w:sz w:val="24"/>
          <w:szCs w:val="24"/>
        </w:rPr>
        <w:t>d) La afectación generada en la situación jurídica de la persona involucrada en el proceso: Violación a sus derechos humanos.</w:t>
      </w:r>
    </w:p>
    <w:p w14:paraId="5F3FDC14" w14:textId="77777777" w:rsidR="00791C1A" w:rsidRPr="000740A3" w:rsidRDefault="00791C1A" w:rsidP="00791C1A">
      <w:pPr>
        <w:spacing w:line="360" w:lineRule="auto"/>
        <w:ind w:left="851" w:hanging="284"/>
        <w:jc w:val="both"/>
        <w:rPr>
          <w:rFonts w:ascii="Palatino Linotype" w:hAnsi="Palatino Linotype"/>
          <w:sz w:val="24"/>
          <w:szCs w:val="24"/>
        </w:rPr>
      </w:pPr>
    </w:p>
    <w:p w14:paraId="2FEAE4E0"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5B37A5" w14:textId="77777777" w:rsidR="00791C1A" w:rsidRPr="000740A3" w:rsidRDefault="00791C1A" w:rsidP="00791C1A">
      <w:pPr>
        <w:pStyle w:val="Prrafodelista"/>
        <w:spacing w:line="360" w:lineRule="auto"/>
        <w:ind w:left="0"/>
        <w:jc w:val="both"/>
        <w:rPr>
          <w:rFonts w:ascii="Palatino Linotype" w:hAnsi="Palatino Linotype"/>
        </w:rPr>
      </w:pPr>
    </w:p>
    <w:p w14:paraId="03729FB8"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b/>
        </w:rPr>
      </w:pPr>
      <w:r w:rsidRPr="000740A3">
        <w:rPr>
          <w:rFonts w:ascii="Palatino Linotype" w:hAnsi="Palatino Linotype"/>
        </w:rPr>
        <w:t xml:space="preserve">Argumento que encuentra sustento en la jurisprudencia P./J. 32/92 emitida por el Pleno de la Suprema Corte de Justicia de la Nación de rubro </w:t>
      </w:r>
      <w:r w:rsidRPr="000740A3">
        <w:rPr>
          <w:rFonts w:ascii="Palatino Linotype" w:hAnsi="Palatino Linotype"/>
          <w:i/>
        </w:rPr>
        <w:t xml:space="preserve">“TÉRMINOS PROCESALES. PARA DETERMINAR SI UN FUNCIONARIO JUDICIAL ACTUÓ </w:t>
      </w:r>
      <w:r w:rsidRPr="000740A3">
        <w:rPr>
          <w:rFonts w:ascii="Palatino Linotype" w:hAnsi="Palatino Linotype"/>
        </w:rPr>
        <w:lastRenderedPageBreak/>
        <w:t>INDEBIDAMENTE</w:t>
      </w:r>
      <w:r w:rsidRPr="000740A3">
        <w:rPr>
          <w:rFonts w:ascii="Palatino Linotype" w:hAnsi="Palatino Linotype"/>
          <w:i/>
        </w:rPr>
        <w:t xml:space="preserve"> POR NO RESPETARLOS SE DEBE ATENDER AL PRESUPUESTO QUE CONSIDERÓ EL LEGISLADOR AL FIJARLOS Y LAS CARACTERÍSTICAS DEL CASO.”</w:t>
      </w:r>
      <w:r w:rsidRPr="000740A3">
        <w:rPr>
          <w:rFonts w:ascii="Palatino Linotype" w:hAnsi="Palatino Linotype"/>
        </w:rPr>
        <w:t>, visible en la Gaceta del Seminario Judicial de la Federación con el registro digital 205635.</w:t>
      </w:r>
    </w:p>
    <w:p w14:paraId="5F660319" w14:textId="77777777" w:rsidR="00791C1A" w:rsidRPr="000740A3" w:rsidRDefault="00791C1A" w:rsidP="00791C1A">
      <w:pPr>
        <w:spacing w:line="360" w:lineRule="auto"/>
        <w:jc w:val="both"/>
        <w:rPr>
          <w:rFonts w:ascii="Palatino Linotype" w:hAnsi="Palatino Linotype"/>
          <w:sz w:val="24"/>
          <w:szCs w:val="24"/>
        </w:rPr>
      </w:pPr>
    </w:p>
    <w:p w14:paraId="6791CB31"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2D1354" w14:textId="77777777" w:rsidR="00791C1A" w:rsidRPr="000740A3" w:rsidRDefault="00791C1A" w:rsidP="00791C1A">
      <w:pPr>
        <w:pStyle w:val="Prrafodelista"/>
        <w:spacing w:line="360" w:lineRule="auto"/>
        <w:rPr>
          <w:rFonts w:ascii="Palatino Linotype" w:hAnsi="Palatino Linotype"/>
        </w:rPr>
      </w:pPr>
    </w:p>
    <w:p w14:paraId="5F4B795F"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D7C1504" w14:textId="77777777" w:rsidR="00791C1A" w:rsidRPr="000740A3" w:rsidRDefault="00791C1A" w:rsidP="00791C1A">
      <w:pPr>
        <w:spacing w:line="360" w:lineRule="auto"/>
        <w:jc w:val="both"/>
        <w:rPr>
          <w:rFonts w:ascii="Palatino Linotype" w:hAnsi="Palatino Linotype"/>
          <w:sz w:val="24"/>
          <w:szCs w:val="24"/>
        </w:rPr>
      </w:pPr>
    </w:p>
    <w:p w14:paraId="4C3F1CAF"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C3C4483" w14:textId="77777777" w:rsidR="00791C1A" w:rsidRPr="000740A3" w:rsidRDefault="00791C1A" w:rsidP="00791C1A">
      <w:pPr>
        <w:spacing w:line="360" w:lineRule="auto"/>
        <w:jc w:val="both"/>
        <w:rPr>
          <w:rFonts w:ascii="Palatino Linotype" w:hAnsi="Palatino Linotype"/>
          <w:sz w:val="24"/>
          <w:szCs w:val="24"/>
        </w:rPr>
      </w:pPr>
    </w:p>
    <w:p w14:paraId="1F1D0E63" w14:textId="77777777" w:rsidR="00791C1A" w:rsidRPr="000740A3" w:rsidRDefault="00791C1A" w:rsidP="00791C1A">
      <w:pPr>
        <w:spacing w:line="360" w:lineRule="auto"/>
        <w:ind w:left="425" w:right="476"/>
        <w:jc w:val="both"/>
        <w:rPr>
          <w:rFonts w:ascii="Palatino Linotype" w:hAnsi="Palatino Linotype"/>
          <w:sz w:val="24"/>
          <w:szCs w:val="24"/>
        </w:rPr>
      </w:pPr>
      <w:r w:rsidRPr="000740A3">
        <w:rPr>
          <w:rFonts w:ascii="Palatino Linotype" w:hAnsi="Palatino Linotype"/>
          <w:sz w:val="24"/>
          <w:szCs w:val="24"/>
        </w:rPr>
        <w:lastRenderedPageBreak/>
        <w:t xml:space="preserve"> </w:t>
      </w:r>
      <w:r w:rsidRPr="000740A3">
        <w:rPr>
          <w:rFonts w:ascii="Palatino Linotype" w:hAnsi="Palatino Linotype"/>
          <w:i/>
          <w:sz w:val="24"/>
          <w:szCs w:val="24"/>
        </w:rPr>
        <w:t>“PLAZO RAZONABLE PARA RESOLVER. DIMENSIÓN Y EFECTOS DE ESTE CONCEPTO CUANDO SE ADUCE EXCESIVA CARGA DE TRABAJO.”</w:t>
      </w:r>
      <w:r w:rsidRPr="000740A3">
        <w:rPr>
          <w:rFonts w:ascii="Palatino Linotype" w:hAnsi="Palatino Linotype"/>
          <w:sz w:val="24"/>
          <w:szCs w:val="24"/>
        </w:rPr>
        <w:t xml:space="preserve"> consultable en el Seminario Judicial de la Federación y su gaceta, con el registro digital 2002351.</w:t>
      </w:r>
    </w:p>
    <w:p w14:paraId="38BDB9AB" w14:textId="77777777" w:rsidR="00791C1A" w:rsidRPr="000740A3" w:rsidRDefault="00791C1A" w:rsidP="00791C1A">
      <w:pPr>
        <w:spacing w:line="360" w:lineRule="auto"/>
        <w:ind w:left="425" w:right="476"/>
        <w:jc w:val="both"/>
        <w:rPr>
          <w:rFonts w:ascii="Palatino Linotype" w:hAnsi="Palatino Linotype"/>
          <w:b/>
          <w:sz w:val="24"/>
          <w:szCs w:val="24"/>
        </w:rPr>
      </w:pPr>
    </w:p>
    <w:p w14:paraId="61889675" w14:textId="77777777" w:rsidR="00791C1A" w:rsidRPr="000740A3" w:rsidRDefault="00791C1A" w:rsidP="00791C1A">
      <w:pPr>
        <w:spacing w:line="360" w:lineRule="auto"/>
        <w:ind w:left="425" w:right="476"/>
        <w:jc w:val="both"/>
        <w:rPr>
          <w:rFonts w:ascii="Palatino Linotype" w:hAnsi="Palatino Linotype"/>
          <w:sz w:val="24"/>
          <w:szCs w:val="24"/>
        </w:rPr>
      </w:pPr>
      <w:r w:rsidRPr="000740A3">
        <w:rPr>
          <w:rFonts w:ascii="Palatino Linotype" w:hAnsi="Palatino Linotype"/>
          <w:i/>
          <w:sz w:val="24"/>
          <w:szCs w:val="24"/>
        </w:rPr>
        <w:t>“PLAZO RAZONABLE PARA RESOLVER. CONCEPTO Y ELEMENTOS QUE LO INTEGRAN A LA LUZ DEL DERECHO INTERNACIONAL DE LOS DERECHOS HUMANOS.”</w:t>
      </w:r>
      <w:r w:rsidRPr="000740A3">
        <w:rPr>
          <w:rFonts w:ascii="Palatino Linotype" w:hAnsi="Palatino Linotype"/>
          <w:sz w:val="24"/>
          <w:szCs w:val="24"/>
        </w:rPr>
        <w:t>, visible en el Seminario Judicial de la Federación y su gaceta, con el registro digital 2002350.”</w:t>
      </w:r>
    </w:p>
    <w:p w14:paraId="5000EF54" w14:textId="77777777" w:rsidR="00791C1A" w:rsidRPr="000740A3" w:rsidRDefault="00791C1A" w:rsidP="00791C1A">
      <w:pPr>
        <w:pStyle w:val="Prrafodelista"/>
        <w:spacing w:line="360" w:lineRule="auto"/>
        <w:rPr>
          <w:rFonts w:ascii="Palatino Linotype" w:hAnsi="Palatino Linotype"/>
        </w:rPr>
      </w:pPr>
    </w:p>
    <w:p w14:paraId="4EEA47C6" w14:textId="77777777" w:rsidR="00791C1A" w:rsidRPr="000740A3" w:rsidRDefault="00DA666E" w:rsidP="00791C1A">
      <w:pPr>
        <w:pStyle w:val="Prrafodelista"/>
        <w:numPr>
          <w:ilvl w:val="0"/>
          <w:numId w:val="1"/>
        </w:numPr>
        <w:spacing w:line="360" w:lineRule="auto"/>
        <w:ind w:left="0" w:firstLine="0"/>
        <w:jc w:val="both"/>
        <w:rPr>
          <w:rFonts w:ascii="Palatino Linotype" w:hAnsi="Palatino Linotype"/>
          <w:b/>
          <w:color w:val="000000" w:themeColor="text1"/>
        </w:rPr>
      </w:pPr>
      <w:r w:rsidRPr="000740A3">
        <w:rPr>
          <w:rFonts w:ascii="Palatino Linotype" w:hAnsi="Palatino Linotype"/>
        </w:rPr>
        <w:t>Finalmente</w:t>
      </w:r>
      <w:r w:rsidR="00791C1A" w:rsidRPr="000740A3">
        <w:rPr>
          <w:rFonts w:ascii="Palatino Linotype" w:hAnsi="Palatino Linotype"/>
        </w:rPr>
        <w:t xml:space="preserve">, mediante </w:t>
      </w:r>
      <w:r w:rsidR="00791C1A" w:rsidRPr="000740A3">
        <w:rPr>
          <w:rFonts w:ascii="Palatino Linotype" w:hAnsi="Palatino Linotype"/>
          <w:color w:val="000000"/>
        </w:rPr>
        <w:t>acuerdo</w:t>
      </w:r>
      <w:r w:rsidR="00791C1A" w:rsidRPr="000740A3">
        <w:rPr>
          <w:rFonts w:ascii="Palatino Linotype" w:hAnsi="Palatino Linotype"/>
        </w:rPr>
        <w:t xml:space="preserve"> de </w:t>
      </w:r>
      <w:r w:rsidR="00433919" w:rsidRPr="000740A3">
        <w:rPr>
          <w:rFonts w:ascii="Palatino Linotype" w:hAnsi="Palatino Linotype"/>
          <w:b/>
        </w:rPr>
        <w:t xml:space="preserve">dieciocho de septiembre </w:t>
      </w:r>
      <w:r w:rsidR="00224377" w:rsidRPr="000740A3">
        <w:rPr>
          <w:rFonts w:ascii="Palatino Linotype" w:hAnsi="Palatino Linotype"/>
          <w:b/>
        </w:rPr>
        <w:t xml:space="preserve">de dos mil veinticuatro, </w:t>
      </w:r>
      <w:r w:rsidR="00791C1A" w:rsidRPr="000740A3">
        <w:rPr>
          <w:rFonts w:ascii="Palatino Linotype" w:hAnsi="Palatino Linotype"/>
        </w:rPr>
        <w:t xml:space="preserve">se  decretó el cierre de instrucción, </w:t>
      </w:r>
      <w:r w:rsidR="00791C1A" w:rsidRPr="000740A3">
        <w:rPr>
          <w:rFonts w:ascii="Palatino Linotype" w:hAnsi="Palatino Linotype" w:cs="Arial"/>
        </w:rPr>
        <w:t>por lo que no ha</w:t>
      </w:r>
      <w:bookmarkStart w:id="133" w:name="_Toc491791302"/>
      <w:bookmarkStart w:id="134" w:name="_Toc83128578"/>
      <w:r w:rsidR="00791C1A" w:rsidRPr="000740A3">
        <w:rPr>
          <w:rFonts w:ascii="Palatino Linotype" w:hAnsi="Palatino Linotype" w:cs="Arial"/>
        </w:rPr>
        <w:t>biendo más que hacer constar, y------------------</w:t>
      </w:r>
      <w:r w:rsidR="00C37399" w:rsidRPr="000740A3">
        <w:rPr>
          <w:rFonts w:ascii="Palatino Linotype" w:hAnsi="Palatino Linotype" w:cs="Arial"/>
        </w:rPr>
        <w:t>------------------------------------------------------------------------</w:t>
      </w:r>
    </w:p>
    <w:p w14:paraId="0CD0641B" w14:textId="77777777" w:rsidR="00791C1A" w:rsidRPr="000740A3" w:rsidRDefault="00791C1A" w:rsidP="00791C1A">
      <w:pPr>
        <w:pStyle w:val="Prrafodelista"/>
        <w:spacing w:line="360" w:lineRule="auto"/>
        <w:ind w:left="0"/>
        <w:rPr>
          <w:rFonts w:ascii="Palatino Linotype" w:hAnsi="Palatino Linotype"/>
          <w:b/>
          <w:color w:val="000000" w:themeColor="text1"/>
        </w:rPr>
      </w:pPr>
    </w:p>
    <w:p w14:paraId="319D05E0" w14:textId="77777777" w:rsidR="00791C1A" w:rsidRPr="000740A3" w:rsidRDefault="00791C1A" w:rsidP="00791C1A">
      <w:pPr>
        <w:pStyle w:val="Prrafodelista"/>
        <w:spacing w:line="360" w:lineRule="auto"/>
        <w:ind w:left="0"/>
        <w:jc w:val="center"/>
        <w:rPr>
          <w:rFonts w:ascii="Palatino Linotype" w:hAnsi="Palatino Linotype"/>
          <w:b/>
          <w:color w:val="000000" w:themeColor="text1"/>
        </w:rPr>
      </w:pPr>
      <w:r w:rsidRPr="000740A3">
        <w:rPr>
          <w:rFonts w:ascii="Palatino Linotype" w:hAnsi="Palatino Linotype"/>
          <w:b/>
          <w:color w:val="000000" w:themeColor="text1"/>
        </w:rPr>
        <w:t>CONSIDERANDO</w:t>
      </w:r>
      <w:bookmarkEnd w:id="133"/>
      <w:bookmarkEnd w:id="134"/>
    </w:p>
    <w:p w14:paraId="6FF72057" w14:textId="77777777" w:rsidR="00791C1A" w:rsidRPr="000740A3" w:rsidRDefault="00791C1A" w:rsidP="00791C1A">
      <w:pPr>
        <w:pStyle w:val="Prrafodelista"/>
        <w:spacing w:line="360" w:lineRule="auto"/>
        <w:ind w:left="0"/>
        <w:jc w:val="center"/>
        <w:rPr>
          <w:rFonts w:ascii="Palatino Linotype" w:hAnsi="Palatino Linotype"/>
          <w:b/>
          <w:color w:val="000000" w:themeColor="text1"/>
        </w:rPr>
      </w:pPr>
    </w:p>
    <w:p w14:paraId="76A08BC2" w14:textId="77777777" w:rsidR="00791C1A" w:rsidRPr="000740A3" w:rsidRDefault="00791C1A" w:rsidP="00433919">
      <w:pPr>
        <w:pStyle w:val="Ttulo2"/>
        <w:spacing w:before="0" w:line="360" w:lineRule="auto"/>
        <w:rPr>
          <w:rFonts w:ascii="Palatino Linotype" w:hAnsi="Palatino Linotype"/>
          <w:b/>
          <w:color w:val="auto"/>
          <w:sz w:val="24"/>
          <w:szCs w:val="24"/>
        </w:rPr>
      </w:pPr>
      <w:bookmarkStart w:id="135" w:name="_Toc491791303"/>
      <w:bookmarkStart w:id="136" w:name="_Toc83128579"/>
      <w:r w:rsidRPr="000740A3">
        <w:rPr>
          <w:rFonts w:ascii="Palatino Linotype" w:hAnsi="Palatino Linotype"/>
          <w:b/>
          <w:color w:val="auto"/>
          <w:sz w:val="24"/>
          <w:szCs w:val="24"/>
        </w:rPr>
        <w:t>PRIMERO. De la competencia</w:t>
      </w:r>
      <w:bookmarkEnd w:id="135"/>
      <w:bookmarkEnd w:id="136"/>
    </w:p>
    <w:p w14:paraId="081E8FE2"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w:t>
      </w:r>
      <w:r w:rsidRPr="000740A3">
        <w:rPr>
          <w:rFonts w:ascii="Palatino Linotype" w:hAnsi="Palatino Linotype"/>
        </w:rPr>
        <w:lastRenderedPageBreak/>
        <w:t>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7829510" w14:textId="77777777" w:rsidR="00791C1A" w:rsidRPr="000740A3" w:rsidRDefault="00791C1A" w:rsidP="00791C1A">
      <w:pPr>
        <w:pStyle w:val="Prrafodelista"/>
        <w:spacing w:line="360" w:lineRule="auto"/>
        <w:ind w:left="0"/>
        <w:jc w:val="both"/>
        <w:rPr>
          <w:rFonts w:ascii="Palatino Linotype" w:hAnsi="Palatino Linotype"/>
        </w:rPr>
      </w:pPr>
    </w:p>
    <w:p w14:paraId="079D56FD" w14:textId="77777777" w:rsidR="00791C1A" w:rsidRPr="000740A3" w:rsidRDefault="00791C1A" w:rsidP="00791C1A">
      <w:pPr>
        <w:pStyle w:val="Ttulo2"/>
        <w:spacing w:before="0" w:line="360" w:lineRule="auto"/>
        <w:rPr>
          <w:rFonts w:ascii="Palatino Linotype" w:hAnsi="Palatino Linotype"/>
          <w:b/>
          <w:color w:val="auto"/>
          <w:sz w:val="24"/>
          <w:szCs w:val="24"/>
        </w:rPr>
      </w:pPr>
      <w:bookmarkStart w:id="137" w:name="_Toc491791304"/>
      <w:bookmarkStart w:id="138" w:name="_Toc83128580"/>
      <w:r w:rsidRPr="000740A3">
        <w:rPr>
          <w:rFonts w:ascii="Palatino Linotype" w:hAnsi="Palatino Linotype"/>
          <w:b/>
          <w:color w:val="auto"/>
          <w:sz w:val="24"/>
          <w:szCs w:val="24"/>
        </w:rPr>
        <w:t>SEGUNDO. De la oportunidad y procedencia.</w:t>
      </w:r>
      <w:bookmarkEnd w:id="137"/>
      <w:bookmarkEnd w:id="138"/>
    </w:p>
    <w:p w14:paraId="3A1EE906" w14:textId="77777777" w:rsidR="00791C1A" w:rsidRPr="000740A3" w:rsidRDefault="00791C1A" w:rsidP="00791C1A">
      <w:pPr>
        <w:spacing w:line="360" w:lineRule="auto"/>
        <w:rPr>
          <w:rFonts w:ascii="Palatino Linotype" w:hAnsi="Palatino Linotype"/>
          <w:sz w:val="24"/>
          <w:szCs w:val="24"/>
        </w:rPr>
      </w:pPr>
    </w:p>
    <w:p w14:paraId="4EDE5F19" w14:textId="77777777" w:rsidR="00791C1A" w:rsidRPr="000740A3" w:rsidRDefault="00791C1A" w:rsidP="00791C1A">
      <w:pPr>
        <w:pStyle w:val="Prrafodelista"/>
        <w:numPr>
          <w:ilvl w:val="0"/>
          <w:numId w:val="1"/>
        </w:numPr>
        <w:spacing w:line="360" w:lineRule="auto"/>
        <w:ind w:left="0" w:firstLine="0"/>
        <w:jc w:val="both"/>
        <w:rPr>
          <w:rFonts w:ascii="Palatino Linotype" w:hAnsi="Palatino Linotype"/>
        </w:rPr>
      </w:pPr>
      <w:r w:rsidRPr="000740A3">
        <w:rPr>
          <w:rFonts w:ascii="Palatino Linotype" w:eastAsia="Calibri" w:hAnsi="Palatino Linotype" w:cs="Arial"/>
        </w:rPr>
        <w:t xml:space="preserve">El medio de impugnación fue presentado a través del </w:t>
      </w:r>
      <w:r w:rsidRPr="000740A3">
        <w:rPr>
          <w:rFonts w:ascii="Palatino Linotype" w:eastAsia="Calibri" w:hAnsi="Palatino Linotype" w:cs="Arial"/>
          <w:b/>
        </w:rPr>
        <w:t>SAIMEX,</w:t>
      </w:r>
      <w:r w:rsidRPr="000740A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740A3">
        <w:rPr>
          <w:rFonts w:ascii="Palatino Linotype" w:eastAsia="Calibri" w:hAnsi="Palatino Linotype" w:cs="Arial"/>
          <w:b/>
        </w:rPr>
        <w:t>SUJETO OBLIGADO</w:t>
      </w:r>
      <w:r w:rsidRPr="000740A3">
        <w:rPr>
          <w:rFonts w:ascii="Palatino Linotype" w:eastAsia="Calibri" w:hAnsi="Palatino Linotype" w:cs="Arial"/>
        </w:rPr>
        <w:t xml:space="preserve"> entregó su respuesta el </w:t>
      </w:r>
      <w:r w:rsidR="00433919" w:rsidRPr="000740A3">
        <w:rPr>
          <w:rFonts w:ascii="Palatino Linotype" w:eastAsia="Calibri" w:hAnsi="Palatino Linotype" w:cs="Arial"/>
          <w:b/>
        </w:rPr>
        <w:t>treinta de noviembre</w:t>
      </w:r>
      <w:r w:rsidR="00DA666E" w:rsidRPr="000740A3">
        <w:rPr>
          <w:rFonts w:ascii="Palatino Linotype" w:eastAsia="Calibri" w:hAnsi="Palatino Linotype" w:cs="Arial"/>
          <w:b/>
        </w:rPr>
        <w:t xml:space="preserve"> de dos mil veintitrés</w:t>
      </w:r>
      <w:r w:rsidRPr="000740A3">
        <w:rPr>
          <w:rFonts w:ascii="Palatino Linotype" w:eastAsia="Calibri" w:hAnsi="Palatino Linotype" w:cs="Arial"/>
        </w:rPr>
        <w:t xml:space="preserve">, </w:t>
      </w:r>
      <w:r w:rsidRPr="000740A3">
        <w:rPr>
          <w:rFonts w:ascii="Palatino Linotype" w:hAnsi="Palatino Linotype" w:cs="Arial"/>
        </w:rPr>
        <w:t>de tal forma que el plazo para interponer el recurso d</w:t>
      </w:r>
      <w:r w:rsidR="00C37399" w:rsidRPr="000740A3">
        <w:rPr>
          <w:rFonts w:ascii="Palatino Linotype" w:hAnsi="Palatino Linotype" w:cs="Arial"/>
        </w:rPr>
        <w:t>e revisión transcurrió del</w:t>
      </w:r>
      <w:r w:rsidR="00433919" w:rsidRPr="000740A3">
        <w:rPr>
          <w:rFonts w:ascii="Palatino Linotype" w:hAnsi="Palatino Linotype" w:cs="Arial"/>
          <w:b/>
        </w:rPr>
        <w:t xml:space="preserve"> primero de diciembre de dos mil veintitrés, al once de enero de dos mil veinticuatro </w:t>
      </w:r>
      <w:r w:rsidRPr="000740A3">
        <w:rPr>
          <w:rFonts w:ascii="Palatino Linotype" w:hAnsi="Palatino Linotype" w:cs="Arial"/>
        </w:rPr>
        <w:t xml:space="preserve">; en consecuencia, el ahora </w:t>
      </w:r>
      <w:r w:rsidRPr="000740A3">
        <w:rPr>
          <w:rFonts w:ascii="Palatino Linotype" w:hAnsi="Palatino Linotype" w:cs="Arial"/>
          <w:b/>
        </w:rPr>
        <w:t>RECURRENTE</w:t>
      </w:r>
      <w:r w:rsidRPr="000740A3">
        <w:rPr>
          <w:rFonts w:ascii="Palatino Linotype" w:hAnsi="Palatino Linotype" w:cs="Arial"/>
        </w:rPr>
        <w:t xml:space="preserve"> </w:t>
      </w:r>
      <w:r w:rsidR="00C37399" w:rsidRPr="000740A3">
        <w:rPr>
          <w:rFonts w:ascii="Palatino Linotype" w:hAnsi="Palatino Linotype" w:cs="Arial"/>
        </w:rPr>
        <w:t>presentó su inconformidad el</w:t>
      </w:r>
      <w:r w:rsidRPr="000740A3">
        <w:rPr>
          <w:rFonts w:ascii="Palatino Linotype" w:hAnsi="Palatino Linotype" w:cs="Arial"/>
        </w:rPr>
        <w:t xml:space="preserve"> </w:t>
      </w:r>
      <w:r w:rsidR="00433919" w:rsidRPr="000740A3">
        <w:rPr>
          <w:rFonts w:ascii="Palatino Linotype" w:hAnsi="Palatino Linotype" w:cs="Arial"/>
          <w:b/>
        </w:rPr>
        <w:t>treinta de noviembre</w:t>
      </w:r>
      <w:r w:rsidR="00DA666E" w:rsidRPr="000740A3">
        <w:rPr>
          <w:rFonts w:ascii="Palatino Linotype" w:hAnsi="Palatino Linotype" w:cs="Arial"/>
          <w:b/>
        </w:rPr>
        <w:t xml:space="preserve"> de dos mil veintitrés</w:t>
      </w:r>
      <w:r w:rsidRPr="000740A3">
        <w:rPr>
          <w:rFonts w:ascii="Palatino Linotype" w:hAnsi="Palatino Linotype" w:cs="Arial"/>
        </w:rPr>
        <w:t xml:space="preserve">; </w:t>
      </w:r>
      <w:r w:rsidR="00433919" w:rsidRPr="000740A3">
        <w:rPr>
          <w:rFonts w:ascii="Palatino Linotype" w:hAnsi="Palatino Linotype" w:cs="Arial"/>
        </w:rPr>
        <w:t xml:space="preserve">es decir, el mismo día en que se dio respuesta </w:t>
      </w:r>
      <w:r w:rsidRPr="000740A3">
        <w:rPr>
          <w:rFonts w:ascii="Palatino Linotype" w:hAnsi="Palatino Linotype" w:cs="Arial"/>
        </w:rPr>
        <w:t>por lo que se estima que la inconformidad se presentó dentro del lapso legalmente establecido para tal efecto.</w:t>
      </w:r>
    </w:p>
    <w:p w14:paraId="43F32CB4" w14:textId="77777777" w:rsidR="00433919" w:rsidRPr="000740A3" w:rsidRDefault="00433919" w:rsidP="00433919">
      <w:pPr>
        <w:pStyle w:val="Prrafodelista"/>
        <w:numPr>
          <w:ilvl w:val="0"/>
          <w:numId w:val="1"/>
        </w:numPr>
        <w:spacing w:line="360" w:lineRule="auto"/>
        <w:ind w:left="0" w:firstLine="0"/>
        <w:jc w:val="both"/>
        <w:rPr>
          <w:rFonts w:ascii="Palatino Linotype" w:hAnsi="Palatino Linotype" w:cs="Arial"/>
          <w:bCs/>
          <w:color w:val="555555"/>
        </w:rPr>
      </w:pPr>
      <w:r w:rsidRPr="000740A3">
        <w:rPr>
          <w:rFonts w:ascii="Palatino Linotype" w:hAnsi="Palatino Linotype" w:cs="Arial"/>
        </w:rPr>
        <w:t xml:space="preserve">Al </w:t>
      </w:r>
      <w:r w:rsidRPr="000740A3">
        <w:rPr>
          <w:rFonts w:ascii="Palatino Linotype" w:eastAsia="Calibri" w:hAnsi="Palatino Linotype" w:cs="Arial"/>
        </w:rPr>
        <w:t>respecto</w:t>
      </w:r>
      <w:r w:rsidRPr="000740A3">
        <w:rPr>
          <w:rFonts w:ascii="Palatino Linotype" w:hAnsi="Palatino Linotype" w:cs="Arial"/>
        </w:rPr>
        <w:t xml:space="preserve"> </w:t>
      </w:r>
      <w:r w:rsidRPr="000740A3">
        <w:rPr>
          <w:rFonts w:ascii="Palatino Linotype" w:hAnsi="Palatino Linotype" w:cs="Arial"/>
          <w:bCs/>
          <w:color w:val="000000"/>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w:t>
      </w:r>
      <w:r w:rsidRPr="000740A3">
        <w:rPr>
          <w:rFonts w:ascii="Palatino Linotype" w:hAnsi="Palatino Linotype" w:cs="Arial"/>
          <w:bCs/>
          <w:color w:val="000000"/>
        </w:rPr>
        <w:lastRenderedPageBreak/>
        <w:t>presente el mismo día en que esta fue notificada. Por lo que es de señalar que en aras de privilegiar el derecho de acceso a la información se entra al estudio del presente recurso de revisión sin que la fecha en que se presentó afecte la resolución.</w:t>
      </w:r>
    </w:p>
    <w:p w14:paraId="6306E16F" w14:textId="77777777" w:rsidR="00433919" w:rsidRPr="000740A3" w:rsidRDefault="00433919" w:rsidP="00433919">
      <w:pPr>
        <w:pStyle w:val="Prrafodelista"/>
        <w:ind w:left="360" w:hanging="360"/>
        <w:rPr>
          <w:rFonts w:ascii="Palatino Linotype" w:hAnsi="Palatino Linotype" w:cs="Arial"/>
        </w:rPr>
      </w:pPr>
    </w:p>
    <w:p w14:paraId="1A035CAF" w14:textId="77777777" w:rsidR="00433919" w:rsidRPr="000740A3" w:rsidRDefault="00433919" w:rsidP="00433919">
      <w:pPr>
        <w:pStyle w:val="Prrafodelista"/>
        <w:numPr>
          <w:ilvl w:val="0"/>
          <w:numId w:val="1"/>
        </w:numPr>
        <w:spacing w:line="360" w:lineRule="auto"/>
        <w:ind w:left="0" w:firstLine="0"/>
        <w:jc w:val="both"/>
        <w:rPr>
          <w:rFonts w:ascii="Palatino Linotype" w:hAnsi="Palatino Linotype" w:cs="Arial"/>
          <w:bCs/>
          <w:color w:val="555555"/>
        </w:rPr>
      </w:pPr>
      <w:r w:rsidRPr="000740A3">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E0754A2" w14:textId="77777777" w:rsidR="00433919" w:rsidRPr="000740A3" w:rsidRDefault="00433919" w:rsidP="00433919">
      <w:pPr>
        <w:pStyle w:val="Prrafodelista"/>
        <w:ind w:left="360" w:hanging="360"/>
        <w:rPr>
          <w:rFonts w:ascii="Palatino Linotype" w:hAnsi="Palatino Linotype" w:cs="Arial"/>
          <w:bCs/>
          <w:color w:val="555555"/>
        </w:rPr>
      </w:pPr>
    </w:p>
    <w:p w14:paraId="4A468106" w14:textId="77777777" w:rsidR="00433919" w:rsidRPr="000740A3" w:rsidRDefault="00433919" w:rsidP="00433919">
      <w:pPr>
        <w:spacing w:before="240" w:after="240"/>
        <w:ind w:left="425" w:right="618"/>
        <w:contextualSpacing/>
        <w:jc w:val="both"/>
        <w:rPr>
          <w:rFonts w:ascii="Palatino Linotype" w:hAnsi="Palatino Linotype" w:cs="Arial"/>
          <w:i/>
        </w:rPr>
      </w:pPr>
      <w:r w:rsidRPr="000740A3">
        <w:rPr>
          <w:rFonts w:ascii="Palatino Linotype" w:hAnsi="Palatino Linotype" w:cs="Arial"/>
          <w:b/>
          <w:i/>
        </w:rPr>
        <w:t>“RECURSO DE RECLAMACIÓN. SU INTERPOSICIÓN NO ES EXTEMPORÁNEA SI SE REALIZA ANTES DE QUE INICIE EL PLAZO PARA HACERLO</w:t>
      </w:r>
      <w:r w:rsidRPr="000740A3">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DD0A989" w14:textId="77777777" w:rsidR="00433919" w:rsidRPr="000740A3" w:rsidRDefault="00433919" w:rsidP="00433919">
      <w:pPr>
        <w:spacing w:before="240" w:after="240"/>
        <w:ind w:left="425" w:right="618"/>
        <w:contextualSpacing/>
        <w:jc w:val="both"/>
        <w:rPr>
          <w:rFonts w:ascii="Palatino Linotype" w:hAnsi="Palatino Linotype" w:cs="Arial"/>
          <w:i/>
        </w:rPr>
      </w:pPr>
    </w:p>
    <w:p w14:paraId="1904A4E5" w14:textId="77777777" w:rsidR="00433919" w:rsidRPr="000740A3" w:rsidRDefault="00433919" w:rsidP="00433919">
      <w:pPr>
        <w:pStyle w:val="Prrafodelista"/>
        <w:numPr>
          <w:ilvl w:val="0"/>
          <w:numId w:val="1"/>
        </w:numPr>
        <w:spacing w:line="360" w:lineRule="auto"/>
        <w:ind w:left="0" w:firstLine="0"/>
        <w:jc w:val="both"/>
        <w:rPr>
          <w:rFonts w:ascii="Palatino Linotype" w:hAnsi="Palatino Linotype" w:cs="Arial"/>
          <w:i/>
        </w:rPr>
      </w:pPr>
      <w:r w:rsidRPr="000740A3">
        <w:rPr>
          <w:rFonts w:ascii="Palatino Linotype" w:hAnsi="Palatino Linotype" w:cs="Arial"/>
        </w:rPr>
        <w:t>Esto</w:t>
      </w:r>
      <w:r w:rsidRPr="000740A3">
        <w:rPr>
          <w:rFonts w:ascii="Palatino Linotype" w:hAnsi="Palatino Linotype"/>
        </w:rPr>
        <w:t xml:space="preserve"> es así porque en primer lugar es necesario que el recurrente conozca el acto que le provoca agravio y a partir de ahí formular su recurso de revisión </w:t>
      </w:r>
      <w:r w:rsidRPr="000740A3">
        <w:rPr>
          <w:rFonts w:ascii="Palatino Linotype" w:hAnsi="Palatino Linotype" w:cs="Arial"/>
        </w:rPr>
        <w:t>señalando</w:t>
      </w:r>
      <w:r w:rsidRPr="000740A3">
        <w:rPr>
          <w:rFonts w:ascii="Palatino Linotype" w:hAnsi="Palatino Linotype"/>
        </w:rPr>
        <w:t xml:space="preserve"> </w:t>
      </w:r>
      <w:r w:rsidRPr="000740A3">
        <w:rPr>
          <w:rFonts w:ascii="Palatino Linotype" w:hAnsi="Palatino Linotype" w:cs="Arial"/>
        </w:rPr>
        <w:t>tanto</w:t>
      </w:r>
      <w:r w:rsidRPr="000740A3">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62369A8A" w14:textId="77777777" w:rsidR="00433919" w:rsidRPr="000740A3" w:rsidRDefault="00433919" w:rsidP="00433919">
      <w:pPr>
        <w:pStyle w:val="Prrafodelista"/>
        <w:tabs>
          <w:tab w:val="left" w:pos="0"/>
        </w:tabs>
        <w:spacing w:line="360" w:lineRule="auto"/>
        <w:ind w:left="360" w:right="49" w:hanging="360"/>
        <w:jc w:val="both"/>
        <w:rPr>
          <w:rFonts w:ascii="Palatino Linotype" w:hAnsi="Palatino Linotype" w:cs="Arial"/>
          <w:i/>
        </w:rPr>
      </w:pPr>
    </w:p>
    <w:p w14:paraId="63D3868F" w14:textId="77777777" w:rsidR="00433919" w:rsidRPr="000740A3" w:rsidRDefault="00433919" w:rsidP="00433919">
      <w:pPr>
        <w:pStyle w:val="Prrafodelista"/>
        <w:numPr>
          <w:ilvl w:val="0"/>
          <w:numId w:val="1"/>
        </w:numPr>
        <w:spacing w:line="360" w:lineRule="auto"/>
        <w:ind w:left="0" w:firstLine="0"/>
        <w:jc w:val="both"/>
        <w:rPr>
          <w:rFonts w:ascii="Palatino Linotype" w:hAnsi="Palatino Linotype" w:cs="Arial"/>
          <w:i/>
        </w:rPr>
      </w:pPr>
      <w:r w:rsidRPr="000740A3">
        <w:rPr>
          <w:rFonts w:ascii="Palatino Linotype" w:hAnsi="Palatino Linotype"/>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4DE0167" w14:textId="77777777" w:rsidR="00433919" w:rsidRPr="000740A3" w:rsidRDefault="00433919" w:rsidP="00433919">
      <w:pPr>
        <w:pStyle w:val="Prrafodelista"/>
        <w:ind w:left="360" w:hanging="360"/>
        <w:rPr>
          <w:rFonts w:ascii="Palatino Linotype" w:hAnsi="Palatino Linotype"/>
        </w:rPr>
      </w:pPr>
    </w:p>
    <w:p w14:paraId="13E8A403" w14:textId="77777777" w:rsidR="00433919" w:rsidRPr="000740A3" w:rsidRDefault="00433919" w:rsidP="00433919">
      <w:pPr>
        <w:pStyle w:val="Prrafodelista"/>
        <w:numPr>
          <w:ilvl w:val="0"/>
          <w:numId w:val="1"/>
        </w:numPr>
        <w:spacing w:line="360" w:lineRule="auto"/>
        <w:ind w:left="0" w:firstLine="0"/>
        <w:jc w:val="both"/>
        <w:rPr>
          <w:rFonts w:ascii="Palatino Linotype" w:hAnsi="Palatino Linotype" w:cs="Arial"/>
          <w:i/>
        </w:rPr>
      </w:pPr>
      <w:r w:rsidRPr="000740A3">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0740A3">
        <w:rPr>
          <w:rFonts w:ascii="Palatino Linotype" w:hAnsi="Palatino Linotype"/>
          <w:b/>
        </w:rPr>
        <w:t>SUJETO OBLIGADO.</w:t>
      </w:r>
    </w:p>
    <w:p w14:paraId="5EE8C787" w14:textId="77777777" w:rsidR="00791C1A" w:rsidRPr="000740A3" w:rsidRDefault="00AA7A68" w:rsidP="00791C1A">
      <w:pPr>
        <w:numPr>
          <w:ilvl w:val="0"/>
          <w:numId w:val="1"/>
        </w:numPr>
        <w:spacing w:before="240" w:after="240" w:line="360" w:lineRule="auto"/>
        <w:ind w:left="0" w:right="48" w:firstLine="0"/>
        <w:contextualSpacing/>
        <w:jc w:val="both"/>
        <w:rPr>
          <w:rFonts w:ascii="Palatino Linotype" w:hAnsi="Palatino Linotype"/>
          <w:sz w:val="24"/>
          <w:szCs w:val="24"/>
        </w:rPr>
      </w:pPr>
      <w:r w:rsidRPr="000740A3">
        <w:rPr>
          <w:rFonts w:ascii="Palatino Linotype" w:hAnsi="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33B67FA" w14:textId="77777777" w:rsidR="00791C1A" w:rsidRPr="000740A3" w:rsidRDefault="00791C1A" w:rsidP="00791C1A">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0740A3">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0740A3">
        <w:rPr>
          <w:rFonts w:ascii="Palatino Linotype" w:hAnsi="Palatino Linotype"/>
          <w:b/>
          <w:color w:val="000000" w:themeColor="text1"/>
          <w:sz w:val="24"/>
          <w:szCs w:val="24"/>
        </w:rPr>
        <w:t xml:space="preserve">Del planteamiento de la </w:t>
      </w:r>
      <w:r w:rsidRPr="000740A3">
        <w:rPr>
          <w:rFonts w:ascii="Palatino Linotype" w:hAnsi="Palatino Linotype"/>
          <w:b/>
          <w:i/>
          <w:color w:val="000000" w:themeColor="text1"/>
          <w:sz w:val="24"/>
          <w:szCs w:val="24"/>
        </w:rPr>
        <w:t>Litis</w:t>
      </w:r>
      <w:r w:rsidRPr="000740A3">
        <w:rPr>
          <w:rFonts w:ascii="Palatino Linotype" w:hAnsi="Palatino Linotype"/>
          <w:b/>
          <w:color w:val="000000" w:themeColor="text1"/>
          <w:sz w:val="24"/>
          <w:szCs w:val="24"/>
        </w:rPr>
        <w:t>.</w:t>
      </w:r>
      <w:bookmarkEnd w:id="141"/>
      <w:bookmarkEnd w:id="142"/>
      <w:bookmarkEnd w:id="143"/>
      <w:bookmarkEnd w:id="144"/>
      <w:bookmarkEnd w:id="145"/>
    </w:p>
    <w:p w14:paraId="3910A4CF" w14:textId="77777777" w:rsidR="00791C1A" w:rsidRPr="000740A3" w:rsidRDefault="00791C1A" w:rsidP="00791C1A">
      <w:pPr>
        <w:spacing w:line="360" w:lineRule="auto"/>
        <w:rPr>
          <w:rFonts w:ascii="Palatino Linotype" w:hAnsi="Palatino Linotype"/>
          <w:sz w:val="24"/>
          <w:szCs w:val="24"/>
        </w:rPr>
      </w:pPr>
    </w:p>
    <w:p w14:paraId="4E8F5B83" w14:textId="77777777" w:rsidR="000433E1" w:rsidRPr="000740A3" w:rsidRDefault="00791C1A" w:rsidP="000433E1">
      <w:pPr>
        <w:pStyle w:val="Prrafodelista"/>
        <w:numPr>
          <w:ilvl w:val="0"/>
          <w:numId w:val="1"/>
        </w:numPr>
        <w:spacing w:line="360" w:lineRule="auto"/>
        <w:ind w:left="0" w:firstLine="0"/>
        <w:jc w:val="both"/>
        <w:rPr>
          <w:rFonts w:ascii="Palatino Linotype" w:hAnsi="Palatino Linotype" w:cs="Arial"/>
        </w:rPr>
      </w:pPr>
      <w:r w:rsidRPr="000740A3">
        <w:rPr>
          <w:rFonts w:ascii="Palatino Linotype" w:hAnsi="Palatino Linotype" w:cs="Arial"/>
        </w:rPr>
        <w:t xml:space="preserve">Se </w:t>
      </w:r>
      <w:r w:rsidRPr="000740A3">
        <w:rPr>
          <w:rFonts w:ascii="Palatino Linotype" w:eastAsia="Calibri" w:hAnsi="Palatino Linotype" w:cs="Arial"/>
        </w:rPr>
        <w:t>solicitó</w:t>
      </w:r>
      <w:r w:rsidRPr="000740A3">
        <w:rPr>
          <w:rFonts w:ascii="Palatino Linotype" w:hAnsi="Palatino Linotype" w:cs="Arial"/>
        </w:rPr>
        <w:t xml:space="preserve"> tener acceso, a la información</w:t>
      </w:r>
      <w:r w:rsidR="00AA7A68" w:rsidRPr="000740A3">
        <w:rPr>
          <w:rFonts w:ascii="Palatino Linotype" w:hAnsi="Palatino Linotype" w:cs="Arial"/>
        </w:rPr>
        <w:t xml:space="preserve"> </w:t>
      </w:r>
      <w:r w:rsidR="000433E1" w:rsidRPr="000740A3">
        <w:rPr>
          <w:rFonts w:ascii="Palatino Linotype" w:hAnsi="Palatino Linotype" w:cs="Arial"/>
        </w:rPr>
        <w:t>que a continuación se desagrega:</w:t>
      </w:r>
    </w:p>
    <w:p w14:paraId="6CB680E9" w14:textId="77777777" w:rsidR="000433E1" w:rsidRPr="000740A3" w:rsidRDefault="000433E1" w:rsidP="000433E1">
      <w:pPr>
        <w:pStyle w:val="Prrafodelista"/>
        <w:spacing w:line="360" w:lineRule="auto"/>
        <w:jc w:val="both"/>
        <w:rPr>
          <w:rFonts w:ascii="Palatino Linotype" w:hAnsi="Palatino Linotype" w:cs="Arial"/>
        </w:rPr>
      </w:pPr>
    </w:p>
    <w:p w14:paraId="307C600F" w14:textId="77777777" w:rsidR="009A3CA9" w:rsidRPr="000740A3" w:rsidRDefault="000433E1" w:rsidP="000433E1">
      <w:pPr>
        <w:pStyle w:val="Prrafodelista"/>
        <w:numPr>
          <w:ilvl w:val="0"/>
          <w:numId w:val="4"/>
        </w:numPr>
        <w:spacing w:line="360" w:lineRule="auto"/>
        <w:jc w:val="both"/>
        <w:rPr>
          <w:rFonts w:ascii="Palatino Linotype" w:hAnsi="Palatino Linotype" w:cs="Arial"/>
          <w:i/>
        </w:rPr>
      </w:pPr>
      <w:r w:rsidRPr="000740A3">
        <w:rPr>
          <w:rFonts w:ascii="Palatino Linotype" w:hAnsi="Palatino Linotype" w:cs="Arial"/>
          <w:i/>
        </w:rPr>
        <w:t xml:space="preserve">Solicito si el perfil del C. Eliseo Sarmiento Rosales es el adecuado para integrar el Comité Técnico Asesor del Programa de Resultados Electorales Preliminares (COTAPREP), en virtud, de que la Consejera Sandra López y la Consejera Laura </w:t>
      </w:r>
      <w:proofErr w:type="spellStart"/>
      <w:r w:rsidRPr="000740A3">
        <w:rPr>
          <w:rFonts w:ascii="Palatino Linotype" w:hAnsi="Palatino Linotype" w:cs="Arial"/>
          <w:i/>
        </w:rPr>
        <w:t>Daniella</w:t>
      </w:r>
      <w:proofErr w:type="spellEnd"/>
      <w:r w:rsidRPr="000740A3">
        <w:rPr>
          <w:rFonts w:ascii="Palatino Linotype" w:hAnsi="Palatino Linotype" w:cs="Arial"/>
          <w:i/>
        </w:rPr>
        <w:t xml:space="preserve"> Durán objetaron por no cumplir el perfil requerido para cubrir el área de Tecnologías de la Información y la Comunicación (</w:t>
      </w:r>
      <w:proofErr w:type="spellStart"/>
      <w:r w:rsidRPr="000740A3">
        <w:rPr>
          <w:rFonts w:ascii="Palatino Linotype" w:hAnsi="Palatino Linotype" w:cs="Arial"/>
          <w:i/>
        </w:rPr>
        <w:t>TICs</w:t>
      </w:r>
      <w:proofErr w:type="spellEnd"/>
      <w:r w:rsidRPr="000740A3">
        <w:rPr>
          <w:rFonts w:ascii="Palatino Linotype" w:hAnsi="Palatino Linotype" w:cs="Arial"/>
          <w:i/>
        </w:rPr>
        <w:t xml:space="preserve">). </w:t>
      </w:r>
    </w:p>
    <w:p w14:paraId="2E7DEB34" w14:textId="77777777" w:rsidR="009A3CA9" w:rsidRPr="000740A3" w:rsidRDefault="000433E1" w:rsidP="000433E1">
      <w:pPr>
        <w:pStyle w:val="Prrafodelista"/>
        <w:numPr>
          <w:ilvl w:val="0"/>
          <w:numId w:val="4"/>
        </w:numPr>
        <w:spacing w:line="360" w:lineRule="auto"/>
        <w:jc w:val="both"/>
        <w:rPr>
          <w:rFonts w:ascii="Palatino Linotype" w:hAnsi="Palatino Linotype" w:cs="Arial"/>
          <w:i/>
        </w:rPr>
      </w:pPr>
      <w:r w:rsidRPr="000740A3">
        <w:rPr>
          <w:rFonts w:ascii="Palatino Linotype" w:hAnsi="Palatino Linotype" w:cs="Arial"/>
          <w:i/>
        </w:rPr>
        <w:lastRenderedPageBreak/>
        <w:t>De ser el caso, el funcionario del IEEM que dictaminó su supuesta idoneidad.</w:t>
      </w:r>
    </w:p>
    <w:p w14:paraId="2FB4F5DF" w14:textId="77777777" w:rsidR="009A3CA9" w:rsidRPr="000740A3" w:rsidRDefault="000433E1" w:rsidP="000433E1">
      <w:pPr>
        <w:pStyle w:val="Prrafodelista"/>
        <w:numPr>
          <w:ilvl w:val="0"/>
          <w:numId w:val="4"/>
        </w:numPr>
        <w:spacing w:line="360" w:lineRule="auto"/>
        <w:jc w:val="both"/>
        <w:rPr>
          <w:rFonts w:ascii="Palatino Linotype" w:hAnsi="Palatino Linotype" w:cs="Arial"/>
          <w:i/>
        </w:rPr>
      </w:pPr>
      <w:r w:rsidRPr="000740A3">
        <w:rPr>
          <w:rFonts w:ascii="Palatino Linotype" w:hAnsi="Palatino Linotype" w:cs="Arial"/>
          <w:i/>
        </w:rPr>
        <w:t xml:space="preserve"> En tales términos se solicita a ambos institutos el currículum vitae de Eliseo Sarmiento Rosales y</w:t>
      </w:r>
    </w:p>
    <w:p w14:paraId="4C492688" w14:textId="77777777" w:rsidR="009A3CA9" w:rsidRPr="000740A3" w:rsidRDefault="000433E1" w:rsidP="000433E1">
      <w:pPr>
        <w:pStyle w:val="Prrafodelista"/>
        <w:numPr>
          <w:ilvl w:val="0"/>
          <w:numId w:val="4"/>
        </w:numPr>
        <w:spacing w:line="360" w:lineRule="auto"/>
        <w:jc w:val="both"/>
        <w:rPr>
          <w:rFonts w:ascii="Palatino Linotype" w:hAnsi="Palatino Linotype" w:cs="Arial"/>
          <w:i/>
        </w:rPr>
      </w:pPr>
      <w:r w:rsidRPr="000740A3">
        <w:rPr>
          <w:rFonts w:ascii="Palatino Linotype" w:hAnsi="Palatino Linotype" w:cs="Arial"/>
          <w:i/>
        </w:rPr>
        <w:t xml:space="preserve"> los oficios con que se dio conocimiento a la Contraloría General del IEEM para determinar las sanciones correspondientes a quienes alteraron el currículum vitae original, particularmente como se dijo en la sesión de aprobación del acuerdo que el INE había dado su aprobación para la integración de Eliseo Sarmiento al COTAPREP, con una versión de CV distinta a la que conocieron las consejeras Durán y López. </w:t>
      </w:r>
    </w:p>
    <w:p w14:paraId="2D5803ED" w14:textId="77777777" w:rsidR="000433E1" w:rsidRPr="000740A3" w:rsidRDefault="000433E1" w:rsidP="000433E1">
      <w:pPr>
        <w:pStyle w:val="Prrafodelista"/>
        <w:numPr>
          <w:ilvl w:val="0"/>
          <w:numId w:val="4"/>
        </w:numPr>
        <w:spacing w:line="360" w:lineRule="auto"/>
        <w:jc w:val="both"/>
        <w:rPr>
          <w:rFonts w:ascii="Palatino Linotype" w:hAnsi="Palatino Linotype" w:cs="Arial"/>
          <w:i/>
        </w:rPr>
      </w:pPr>
      <w:r w:rsidRPr="000740A3">
        <w:rPr>
          <w:rFonts w:ascii="Palatino Linotype" w:hAnsi="Palatino Linotype" w:cs="Arial"/>
          <w:i/>
        </w:rPr>
        <w:t>También, se pide al INE si inició una investigación por esta situación para determinar responsabilidades.</w:t>
      </w:r>
    </w:p>
    <w:p w14:paraId="249B70BE" w14:textId="77777777" w:rsidR="004F58B4" w:rsidRPr="000740A3" w:rsidRDefault="004F58B4" w:rsidP="004F58B4">
      <w:pPr>
        <w:pStyle w:val="Prrafodelista"/>
        <w:spacing w:line="360" w:lineRule="auto"/>
        <w:ind w:left="778"/>
        <w:jc w:val="both"/>
        <w:rPr>
          <w:rFonts w:ascii="Palatino Linotype" w:hAnsi="Palatino Linotype" w:cs="Arial"/>
        </w:rPr>
      </w:pPr>
    </w:p>
    <w:p w14:paraId="7A40F419" w14:textId="77777777" w:rsidR="009A3CA9" w:rsidRPr="000740A3" w:rsidRDefault="00791C1A" w:rsidP="009A3CA9">
      <w:pPr>
        <w:pStyle w:val="Prrafodelista"/>
        <w:numPr>
          <w:ilvl w:val="0"/>
          <w:numId w:val="1"/>
        </w:numPr>
        <w:spacing w:line="360" w:lineRule="auto"/>
        <w:ind w:left="0" w:firstLine="0"/>
        <w:jc w:val="both"/>
        <w:rPr>
          <w:rFonts w:ascii="Palatino Linotype" w:eastAsia="Calibri" w:hAnsi="Palatino Linotype" w:cs="Arial"/>
          <w:b/>
        </w:rPr>
      </w:pPr>
      <w:r w:rsidRPr="000740A3">
        <w:rPr>
          <w:rFonts w:ascii="Palatino Linotype" w:eastAsia="Calibri" w:hAnsi="Palatino Linotype" w:cs="Arial"/>
        </w:rPr>
        <w:t xml:space="preserve">En respuesta, el </w:t>
      </w:r>
      <w:r w:rsidRPr="000740A3">
        <w:rPr>
          <w:rFonts w:ascii="Palatino Linotype" w:eastAsia="Calibri" w:hAnsi="Palatino Linotype" w:cs="Arial"/>
          <w:b/>
        </w:rPr>
        <w:t>SUJETO OBLIGADO</w:t>
      </w:r>
      <w:r w:rsidRPr="000740A3">
        <w:rPr>
          <w:rFonts w:ascii="Palatino Linotype" w:eastAsia="Calibri" w:hAnsi="Palatino Linotype" w:cs="Arial"/>
        </w:rPr>
        <w:t xml:space="preserve"> </w:t>
      </w:r>
      <w:r w:rsidR="004F58B4" w:rsidRPr="000740A3">
        <w:rPr>
          <w:rFonts w:ascii="Palatino Linotype" w:eastAsia="Calibri" w:hAnsi="Palatino Linotype" w:cs="Arial"/>
        </w:rPr>
        <w:t>declino su incompetencia</w:t>
      </w:r>
      <w:r w:rsidR="009A3CA9" w:rsidRPr="000740A3">
        <w:rPr>
          <w:rFonts w:ascii="Palatino Linotype" w:eastAsia="Calibri" w:hAnsi="Palatino Linotype" w:cs="Arial"/>
        </w:rPr>
        <w:t xml:space="preserve"> parcial,</w:t>
      </w:r>
      <w:r w:rsidR="004F58B4" w:rsidRPr="000740A3">
        <w:rPr>
          <w:rFonts w:ascii="Palatino Linotype" w:eastAsia="Calibri" w:hAnsi="Palatino Linotype" w:cs="Arial"/>
        </w:rPr>
        <w:t xml:space="preserve"> arguyendo que</w:t>
      </w:r>
      <w:r w:rsidR="004F58B4" w:rsidRPr="000740A3">
        <w:rPr>
          <w:rFonts w:ascii="Palatino Linotype" w:hAnsi="Palatino Linotype" w:cs="Arial"/>
          <w:color w:val="000000" w:themeColor="text1"/>
        </w:rPr>
        <w:t xml:space="preserve"> </w:t>
      </w:r>
      <w:r w:rsidR="009A3CA9" w:rsidRPr="000740A3">
        <w:rPr>
          <w:rFonts w:ascii="Palatino Linotype" w:eastAsia="Calibri" w:hAnsi="Palatino Linotype" w:cs="Arial"/>
        </w:rPr>
        <w:t>INE</w:t>
      </w:r>
      <w:r w:rsidR="004F58B4" w:rsidRPr="000740A3">
        <w:rPr>
          <w:rFonts w:ascii="Palatino Linotype" w:eastAsia="Calibri" w:hAnsi="Palatino Linotype" w:cs="Arial"/>
        </w:rPr>
        <w:t xml:space="preserve">, cuenta con su propia unidad de transparencia y </w:t>
      </w:r>
      <w:r w:rsidR="00A109D2" w:rsidRPr="000740A3">
        <w:rPr>
          <w:rFonts w:ascii="Palatino Linotype" w:eastAsia="Calibri" w:hAnsi="Palatino Linotype" w:cs="Arial"/>
        </w:rPr>
        <w:t>está</w:t>
      </w:r>
      <w:r w:rsidR="004F58B4" w:rsidRPr="000740A3">
        <w:rPr>
          <w:rFonts w:ascii="Palatino Linotype" w:eastAsia="Calibri" w:hAnsi="Palatino Linotype" w:cs="Arial"/>
        </w:rPr>
        <w:t xml:space="preserve"> obligado a proporcionar la información que obre en sus archivos, derivado del ejercicio de sus atribuciones, facultades y funciones a través del procedimiento de acceso a la información contemplado en la </w:t>
      </w:r>
      <w:r w:rsidR="004F58B4" w:rsidRPr="000740A3">
        <w:rPr>
          <w:rFonts w:ascii="Palatino Linotype" w:eastAsia="Calibri" w:hAnsi="Palatino Linotype" w:cs="Arial"/>
          <w:lang w:val="es-MX"/>
        </w:rPr>
        <w:t xml:space="preserve">la Ley General de Transparencia y Acceso a la Información Pública y en la Ley de Transparencia y Acceso a la Información Pública del Estado de México y Municipios y oriento al </w:t>
      </w:r>
      <w:r w:rsidR="004F58B4" w:rsidRPr="000740A3">
        <w:rPr>
          <w:rFonts w:ascii="Palatino Linotype" w:eastAsia="Calibri" w:hAnsi="Palatino Linotype" w:cs="Arial"/>
          <w:b/>
          <w:lang w:val="es-MX"/>
        </w:rPr>
        <w:t xml:space="preserve">PARTICULAR </w:t>
      </w:r>
      <w:r w:rsidR="004F58B4" w:rsidRPr="000740A3">
        <w:rPr>
          <w:rFonts w:ascii="Palatino Linotype" w:eastAsia="Calibri" w:hAnsi="Palatino Linotype" w:cs="Arial"/>
          <w:b/>
        </w:rPr>
        <w:t xml:space="preserve">a </w:t>
      </w:r>
      <w:r w:rsidR="004F58B4" w:rsidRPr="000740A3">
        <w:rPr>
          <w:rFonts w:ascii="Palatino Linotype" w:eastAsia="Calibri" w:hAnsi="Palatino Linotype" w:cs="Arial"/>
          <w:lang w:val="es-MX"/>
        </w:rPr>
        <w:t>realizar la solicitud de información a través de la PNT</w:t>
      </w:r>
    </w:p>
    <w:p w14:paraId="28E16370" w14:textId="77777777" w:rsidR="009A3CA9" w:rsidRPr="000740A3" w:rsidRDefault="009A3CA9" w:rsidP="009A3CA9">
      <w:pPr>
        <w:pStyle w:val="Prrafodelista"/>
        <w:spacing w:line="360" w:lineRule="auto"/>
        <w:ind w:left="0"/>
        <w:jc w:val="both"/>
        <w:rPr>
          <w:rFonts w:ascii="Palatino Linotype" w:eastAsia="Calibri" w:hAnsi="Palatino Linotype" w:cs="Arial"/>
          <w:b/>
        </w:rPr>
      </w:pPr>
    </w:p>
    <w:p w14:paraId="69B07901" w14:textId="77777777" w:rsidR="009A3CA9" w:rsidRPr="000740A3" w:rsidRDefault="009A3CA9" w:rsidP="004F58B4">
      <w:pPr>
        <w:pStyle w:val="Prrafodelista"/>
        <w:numPr>
          <w:ilvl w:val="0"/>
          <w:numId w:val="1"/>
        </w:numPr>
        <w:spacing w:line="360" w:lineRule="auto"/>
        <w:ind w:left="0" w:firstLine="0"/>
        <w:jc w:val="both"/>
        <w:rPr>
          <w:rFonts w:ascii="Palatino Linotype" w:eastAsia="Calibri" w:hAnsi="Palatino Linotype" w:cs="Arial"/>
          <w:b/>
        </w:rPr>
      </w:pPr>
      <w:r w:rsidRPr="000740A3">
        <w:rPr>
          <w:rFonts w:ascii="Palatino Linotype" w:eastAsia="Calibri" w:hAnsi="Palatino Linotype" w:cs="Arial"/>
        </w:rPr>
        <w:t>Asimismo remitió conforme a su competencia, la información que ya ha sido descrita en el numeral 3 del presente proyecto.</w:t>
      </w:r>
    </w:p>
    <w:p w14:paraId="321F19D8" w14:textId="77777777" w:rsidR="004F58B4" w:rsidRPr="000740A3" w:rsidRDefault="004F58B4" w:rsidP="004F58B4">
      <w:pPr>
        <w:pStyle w:val="Prrafodelista"/>
        <w:spacing w:line="360" w:lineRule="auto"/>
        <w:ind w:left="0"/>
        <w:jc w:val="both"/>
        <w:rPr>
          <w:rFonts w:ascii="Palatino Linotype" w:eastAsia="Calibri" w:hAnsi="Palatino Linotype" w:cs="Arial"/>
          <w:b/>
        </w:rPr>
      </w:pPr>
    </w:p>
    <w:p w14:paraId="6E2F3E52" w14:textId="77777777" w:rsidR="004F58B4" w:rsidRPr="000740A3" w:rsidRDefault="004F58B4" w:rsidP="004F58B4">
      <w:pPr>
        <w:pStyle w:val="Prrafodelista"/>
        <w:numPr>
          <w:ilvl w:val="0"/>
          <w:numId w:val="1"/>
        </w:numPr>
        <w:spacing w:line="360" w:lineRule="auto"/>
        <w:ind w:left="0" w:firstLine="0"/>
        <w:jc w:val="both"/>
        <w:rPr>
          <w:rFonts w:ascii="Palatino Linotype" w:eastAsia="Calibri" w:hAnsi="Palatino Linotype" w:cs="Arial"/>
          <w:b/>
        </w:rPr>
      </w:pPr>
      <w:r w:rsidRPr="000740A3">
        <w:rPr>
          <w:rFonts w:ascii="Palatino Linotype" w:eastAsia="Calibri" w:hAnsi="Palatino Linotype" w:cs="Arial"/>
        </w:rPr>
        <w:lastRenderedPageBreak/>
        <w:t xml:space="preserve"> En la etapa de manifestaciones el </w:t>
      </w:r>
      <w:r w:rsidR="000624F6" w:rsidRPr="000740A3">
        <w:rPr>
          <w:rFonts w:ascii="Palatino Linotype" w:eastAsia="Calibri" w:hAnsi="Palatino Linotype" w:cs="Arial"/>
          <w:b/>
        </w:rPr>
        <w:t xml:space="preserve">SUJETO OBLIGADO </w:t>
      </w:r>
      <w:r w:rsidRPr="000740A3">
        <w:rPr>
          <w:rFonts w:ascii="Palatino Linotype" w:eastAsia="Calibri" w:hAnsi="Palatino Linotype" w:cs="Arial"/>
        </w:rPr>
        <w:t xml:space="preserve">vía informe justificado confirmo su respuesta </w:t>
      </w:r>
      <w:r w:rsidR="001B7EC2" w:rsidRPr="000740A3">
        <w:rPr>
          <w:rFonts w:ascii="Palatino Linotype" w:eastAsia="Calibri" w:hAnsi="Palatino Linotype" w:cs="Arial"/>
        </w:rPr>
        <w:t>primigenia</w:t>
      </w:r>
      <w:r w:rsidRPr="000740A3">
        <w:rPr>
          <w:rFonts w:ascii="Palatino Linotype" w:eastAsia="Calibri" w:hAnsi="Palatino Linotype" w:cs="Arial"/>
        </w:rPr>
        <w:t>.</w:t>
      </w:r>
    </w:p>
    <w:p w14:paraId="2576BB3D" w14:textId="77777777" w:rsidR="00791C1A" w:rsidRPr="000740A3" w:rsidRDefault="00791C1A" w:rsidP="00791C1A">
      <w:pPr>
        <w:tabs>
          <w:tab w:val="left" w:pos="933"/>
        </w:tabs>
        <w:spacing w:line="360" w:lineRule="auto"/>
        <w:contextualSpacing/>
        <w:jc w:val="both"/>
        <w:rPr>
          <w:rFonts w:ascii="Palatino Linotype" w:eastAsia="MS Mincho" w:hAnsi="Palatino Linotype" w:cs="Arial"/>
          <w:sz w:val="24"/>
          <w:szCs w:val="24"/>
        </w:rPr>
      </w:pPr>
      <w:r w:rsidRPr="000740A3">
        <w:rPr>
          <w:rFonts w:ascii="Palatino Linotype" w:eastAsia="MS Mincho" w:hAnsi="Palatino Linotype" w:cs="Arial"/>
          <w:sz w:val="24"/>
          <w:szCs w:val="24"/>
        </w:rPr>
        <w:tab/>
      </w:r>
    </w:p>
    <w:p w14:paraId="56F9D8EB" w14:textId="77777777" w:rsidR="009A3CA9" w:rsidRPr="000740A3" w:rsidRDefault="00791C1A" w:rsidP="00791C1A">
      <w:pPr>
        <w:numPr>
          <w:ilvl w:val="0"/>
          <w:numId w:val="1"/>
        </w:numPr>
        <w:spacing w:after="0" w:line="360" w:lineRule="auto"/>
        <w:ind w:left="0" w:firstLine="0"/>
        <w:contextualSpacing/>
        <w:jc w:val="both"/>
        <w:rPr>
          <w:rFonts w:ascii="Palatino Linotype" w:eastAsia="MS Mincho" w:hAnsi="Palatino Linotype" w:cs="Arial"/>
          <w:sz w:val="24"/>
          <w:szCs w:val="24"/>
        </w:rPr>
      </w:pPr>
      <w:r w:rsidRPr="000740A3">
        <w:rPr>
          <w:rFonts w:ascii="Palatino Linotype" w:eastAsia="MS Mincho" w:hAnsi="Palatino Linotype" w:cs="Arial"/>
          <w:sz w:val="24"/>
          <w:szCs w:val="24"/>
        </w:rPr>
        <w:t xml:space="preserve">En </w:t>
      </w:r>
      <w:r w:rsidRPr="000740A3">
        <w:rPr>
          <w:rFonts w:ascii="Palatino Linotype" w:hAnsi="Palatino Linotype" w:cs="Arial"/>
          <w:sz w:val="24"/>
          <w:szCs w:val="24"/>
          <w:lang w:eastAsia="es-MX"/>
        </w:rPr>
        <w:t>dichas</w:t>
      </w:r>
      <w:r w:rsidRPr="000740A3">
        <w:rPr>
          <w:rFonts w:ascii="Palatino Linotype" w:eastAsia="Times New Roman" w:hAnsi="Palatino Linotype" w:cs="Arial"/>
          <w:sz w:val="24"/>
          <w:szCs w:val="24"/>
        </w:rPr>
        <w:t xml:space="preserve"> condiciones, la </w:t>
      </w:r>
      <w:r w:rsidRPr="000740A3">
        <w:rPr>
          <w:rFonts w:ascii="Palatino Linotype" w:eastAsia="Times New Roman" w:hAnsi="Palatino Linotype" w:cs="Arial"/>
          <w:i/>
          <w:sz w:val="24"/>
          <w:szCs w:val="24"/>
        </w:rPr>
        <w:t>Litis</w:t>
      </w:r>
      <w:r w:rsidRPr="000740A3">
        <w:rPr>
          <w:rFonts w:ascii="Palatino Linotype" w:eastAsia="Times New Roman" w:hAnsi="Palatino Linotype" w:cs="Arial"/>
          <w:sz w:val="24"/>
          <w:szCs w:val="24"/>
        </w:rPr>
        <w:t xml:space="preserve"> a resolver en este recurso se circunscribe a determinar si </w:t>
      </w:r>
      <w:r w:rsidRPr="000740A3">
        <w:rPr>
          <w:rFonts w:ascii="Palatino Linotype" w:eastAsia="MS Mincho" w:hAnsi="Palatino Linotype" w:cs="Arial"/>
          <w:sz w:val="24"/>
          <w:szCs w:val="24"/>
        </w:rPr>
        <w:t xml:space="preserve">se actualiza la causal de procedencia prevista en el artículo 179, </w:t>
      </w:r>
      <w:r w:rsidRPr="000740A3">
        <w:rPr>
          <w:rFonts w:ascii="Palatino Linotype" w:eastAsia="MS Mincho" w:hAnsi="Palatino Linotype" w:cs="Arial"/>
          <w:b/>
          <w:sz w:val="24"/>
          <w:szCs w:val="24"/>
        </w:rPr>
        <w:t xml:space="preserve">fracción </w:t>
      </w:r>
      <w:r w:rsidR="004F58B4" w:rsidRPr="000740A3">
        <w:rPr>
          <w:rFonts w:ascii="Palatino Linotype" w:eastAsia="MS Mincho" w:hAnsi="Palatino Linotype" w:cs="Arial"/>
          <w:b/>
          <w:sz w:val="24"/>
          <w:szCs w:val="24"/>
        </w:rPr>
        <w:t>I</w:t>
      </w:r>
      <w:r w:rsidR="009A3CA9" w:rsidRPr="000740A3">
        <w:rPr>
          <w:rFonts w:ascii="Palatino Linotype" w:eastAsia="MS Mincho" w:hAnsi="Palatino Linotype" w:cs="Arial"/>
          <w:b/>
          <w:sz w:val="24"/>
          <w:szCs w:val="24"/>
        </w:rPr>
        <w:t>I</w:t>
      </w:r>
      <w:r w:rsidRPr="000740A3">
        <w:rPr>
          <w:rFonts w:ascii="Palatino Linotype" w:eastAsia="MS Mincho" w:hAnsi="Palatino Linotype" w:cs="Arial"/>
          <w:b/>
          <w:sz w:val="24"/>
          <w:szCs w:val="24"/>
        </w:rPr>
        <w:t xml:space="preserve"> </w:t>
      </w:r>
      <w:r w:rsidRPr="000740A3">
        <w:rPr>
          <w:rFonts w:ascii="Palatino Linotype" w:eastAsia="MS Mincho" w:hAnsi="Palatino Linotype" w:cs="Arial"/>
          <w:sz w:val="24"/>
          <w:szCs w:val="24"/>
        </w:rPr>
        <w:t xml:space="preserve">de la </w:t>
      </w:r>
      <w:r w:rsidRPr="000740A3">
        <w:rPr>
          <w:rFonts w:ascii="Palatino Linotype" w:eastAsia="MS Mincho" w:hAnsi="Palatino Linotype" w:cs="Arial"/>
          <w:b/>
          <w:sz w:val="24"/>
          <w:szCs w:val="24"/>
        </w:rPr>
        <w:t xml:space="preserve">Ley de Transparencia y Acceso a la Información Pública del Estado de </w:t>
      </w:r>
      <w:r w:rsidRPr="000740A3">
        <w:rPr>
          <w:rFonts w:ascii="Palatino Linotype" w:hAnsi="Palatino Linotype" w:cs="Arial"/>
          <w:sz w:val="24"/>
          <w:szCs w:val="24"/>
        </w:rPr>
        <w:t>México</w:t>
      </w:r>
      <w:r w:rsidRPr="000740A3">
        <w:rPr>
          <w:rFonts w:ascii="Palatino Linotype" w:eastAsia="MS Mincho" w:hAnsi="Palatino Linotype" w:cs="Arial"/>
          <w:b/>
          <w:sz w:val="24"/>
          <w:szCs w:val="24"/>
        </w:rPr>
        <w:t xml:space="preserve"> y </w:t>
      </w:r>
      <w:r w:rsidRPr="000740A3">
        <w:rPr>
          <w:rFonts w:ascii="Palatino Linotype" w:hAnsi="Palatino Linotype" w:cs="Arial"/>
          <w:sz w:val="24"/>
          <w:szCs w:val="24"/>
        </w:rPr>
        <w:t>Municipios</w:t>
      </w:r>
      <w:r w:rsidRPr="000740A3">
        <w:rPr>
          <w:rFonts w:ascii="Palatino Linotype" w:eastAsia="MS Mincho" w:hAnsi="Palatino Linotype" w:cs="Arial"/>
          <w:sz w:val="24"/>
          <w:szCs w:val="24"/>
        </w:rPr>
        <w:t xml:space="preserve">; </w:t>
      </w:r>
      <w:r w:rsidRPr="000740A3">
        <w:rPr>
          <w:rFonts w:ascii="Palatino Linotype" w:eastAsia="Times New Roman" w:hAnsi="Palatino Linotype" w:cs="Arial"/>
          <w:color w:val="000000" w:themeColor="text1"/>
          <w:sz w:val="24"/>
          <w:szCs w:val="24"/>
          <w:lang w:val="es-ES" w:eastAsia="es-MX"/>
        </w:rPr>
        <w:t>fracción que determina la h</w:t>
      </w:r>
      <w:r w:rsidR="004F58B4" w:rsidRPr="000740A3">
        <w:rPr>
          <w:rFonts w:ascii="Palatino Linotype" w:eastAsia="Times New Roman" w:hAnsi="Palatino Linotype" w:cs="Arial"/>
          <w:color w:val="000000" w:themeColor="text1"/>
          <w:sz w:val="24"/>
          <w:szCs w:val="24"/>
          <w:lang w:val="es-ES" w:eastAsia="es-MX"/>
        </w:rPr>
        <w:t xml:space="preserve">ipótesis jurídica relativa </w:t>
      </w:r>
      <w:r w:rsidR="009A3CA9" w:rsidRPr="000740A3">
        <w:rPr>
          <w:rFonts w:ascii="Palatino Linotype" w:eastAsia="Times New Roman" w:hAnsi="Palatino Linotype" w:cs="Arial"/>
          <w:color w:val="000000" w:themeColor="text1"/>
          <w:sz w:val="24"/>
          <w:szCs w:val="24"/>
          <w:lang w:eastAsia="es-MX"/>
        </w:rPr>
        <w:t>a la clasificación de la información;</w:t>
      </w:r>
      <w:r w:rsidRPr="000740A3">
        <w:rPr>
          <w:rFonts w:ascii="Palatino Linotype" w:eastAsia="Times New Roman" w:hAnsi="Palatino Linotype" w:cs="Arial"/>
          <w:color w:val="000000" w:themeColor="text1"/>
          <w:sz w:val="24"/>
          <w:szCs w:val="24"/>
          <w:lang w:val="es-ES" w:eastAsia="es-MX"/>
        </w:rPr>
        <w:t xml:space="preserve"> </w:t>
      </w:r>
      <w:r w:rsidRPr="000740A3">
        <w:rPr>
          <w:rFonts w:ascii="Palatino Linotype" w:eastAsia="MS Mincho" w:hAnsi="Palatino Linotype" w:cs="Arial"/>
          <w:sz w:val="24"/>
          <w:szCs w:val="24"/>
        </w:rPr>
        <w:t xml:space="preserve">contexto del cual se dolió </w:t>
      </w:r>
      <w:r w:rsidRPr="000740A3">
        <w:rPr>
          <w:rFonts w:ascii="Palatino Linotype" w:eastAsia="MS Mincho" w:hAnsi="Palatino Linotype" w:cs="Arial"/>
          <w:b/>
          <w:sz w:val="24"/>
          <w:szCs w:val="24"/>
        </w:rPr>
        <w:t xml:space="preserve">EL RECURRENTE </w:t>
      </w:r>
      <w:r w:rsidRPr="000740A3">
        <w:rPr>
          <w:rFonts w:ascii="Palatino Linotype" w:eastAsia="MS Mincho" w:hAnsi="Palatino Linotype" w:cs="Arial"/>
          <w:sz w:val="24"/>
          <w:szCs w:val="24"/>
        </w:rPr>
        <w:t>al momento de interponer su inconformidad.</w:t>
      </w:r>
      <w:r w:rsidRPr="000740A3">
        <w:rPr>
          <w:rFonts w:ascii="Palatino Linotype" w:eastAsia="Times New Roman" w:hAnsi="Palatino Linotype" w:cs="Arial"/>
          <w:color w:val="000000" w:themeColor="text1"/>
          <w:sz w:val="24"/>
          <w:szCs w:val="24"/>
          <w:lang w:val="es-ES" w:eastAsia="es-MX"/>
        </w:rPr>
        <w:t xml:space="preserve"> </w:t>
      </w:r>
    </w:p>
    <w:p w14:paraId="4A038D55" w14:textId="77777777" w:rsidR="009A3CA9" w:rsidRPr="000740A3" w:rsidRDefault="009A3CA9" w:rsidP="009A3CA9">
      <w:pPr>
        <w:pStyle w:val="Prrafodelista"/>
        <w:rPr>
          <w:rFonts w:ascii="Palatino Linotype" w:eastAsia="Times New Roman" w:hAnsi="Palatino Linotype" w:cs="Arial"/>
          <w:color w:val="000000" w:themeColor="text1"/>
          <w:lang w:val="es-ES" w:eastAsia="es-MX"/>
        </w:rPr>
      </w:pPr>
    </w:p>
    <w:p w14:paraId="0551C72E" w14:textId="77777777" w:rsidR="00791C1A" w:rsidRPr="000740A3" w:rsidRDefault="00791C1A" w:rsidP="00791C1A">
      <w:pPr>
        <w:numPr>
          <w:ilvl w:val="0"/>
          <w:numId w:val="1"/>
        </w:numPr>
        <w:spacing w:after="0" w:line="360" w:lineRule="auto"/>
        <w:ind w:left="0" w:firstLine="0"/>
        <w:contextualSpacing/>
        <w:jc w:val="both"/>
        <w:rPr>
          <w:rFonts w:ascii="Palatino Linotype" w:eastAsia="MS Mincho" w:hAnsi="Palatino Linotype" w:cs="Arial"/>
          <w:sz w:val="24"/>
          <w:szCs w:val="24"/>
        </w:rPr>
      </w:pPr>
      <w:r w:rsidRPr="000740A3">
        <w:rPr>
          <w:rFonts w:ascii="Palatino Linotype" w:eastAsia="Times New Roman" w:hAnsi="Palatino Linotype" w:cs="Arial"/>
          <w:color w:val="000000" w:themeColor="text1"/>
          <w:sz w:val="24"/>
          <w:szCs w:val="24"/>
          <w:lang w:val="es-ES" w:eastAsia="es-MX"/>
        </w:rPr>
        <w:t xml:space="preserve">De modo tal </w:t>
      </w:r>
      <w:r w:rsidRPr="000740A3">
        <w:rPr>
          <w:rFonts w:ascii="Palatino Linotype" w:hAnsi="Palatino Linotype" w:cs="Arial"/>
          <w:color w:val="000000" w:themeColor="text1"/>
          <w:sz w:val="24"/>
          <w:szCs w:val="24"/>
        </w:rPr>
        <w:t xml:space="preserve">que el presente recurso de revisión se abocara en determinar si el </w:t>
      </w:r>
      <w:r w:rsidRPr="000740A3">
        <w:rPr>
          <w:rFonts w:ascii="Palatino Linotype" w:hAnsi="Palatino Linotype" w:cs="Arial"/>
          <w:b/>
          <w:color w:val="000000" w:themeColor="text1"/>
          <w:sz w:val="24"/>
          <w:szCs w:val="24"/>
        </w:rPr>
        <w:t>SUJETO</w:t>
      </w:r>
      <w:r w:rsidRPr="000740A3">
        <w:rPr>
          <w:rFonts w:ascii="Palatino Linotype" w:hAnsi="Palatino Linotype" w:cs="Arial"/>
          <w:color w:val="000000" w:themeColor="text1"/>
          <w:sz w:val="24"/>
          <w:szCs w:val="24"/>
        </w:rPr>
        <w:t xml:space="preserve"> </w:t>
      </w:r>
      <w:r w:rsidRPr="000740A3">
        <w:rPr>
          <w:rFonts w:ascii="Palatino Linotype" w:hAnsi="Palatino Linotype" w:cs="Arial"/>
          <w:b/>
          <w:color w:val="000000" w:themeColor="text1"/>
          <w:sz w:val="24"/>
          <w:szCs w:val="24"/>
        </w:rPr>
        <w:t>OBLIGADO</w:t>
      </w:r>
      <w:r w:rsidRPr="000740A3">
        <w:rPr>
          <w:rFonts w:ascii="Palatino Linotype" w:hAnsi="Palatino Linotype" w:cs="Arial"/>
          <w:color w:val="000000" w:themeColor="text1"/>
          <w:sz w:val="24"/>
          <w:szCs w:val="24"/>
        </w:rPr>
        <w:t xml:space="preserve"> con su respuesta ciertamente </w:t>
      </w:r>
      <w:r w:rsidRPr="000740A3">
        <w:rPr>
          <w:rFonts w:ascii="Palatino Linotype" w:eastAsia="Times New Roman" w:hAnsi="Palatino Linotype"/>
          <w:color w:val="000000" w:themeColor="text1"/>
          <w:sz w:val="24"/>
          <w:szCs w:val="24"/>
        </w:rPr>
        <w:t>actualiza la causal de procedencia</w:t>
      </w:r>
      <w:r w:rsidRPr="000740A3">
        <w:rPr>
          <w:rFonts w:ascii="Palatino Linotype" w:eastAsia="Times New Roman" w:hAnsi="Palatino Linotype"/>
          <w:b/>
          <w:color w:val="000000" w:themeColor="text1"/>
          <w:sz w:val="24"/>
          <w:szCs w:val="24"/>
        </w:rPr>
        <w:t xml:space="preserve"> </w:t>
      </w:r>
      <w:r w:rsidRPr="000740A3">
        <w:rPr>
          <w:rFonts w:ascii="Palatino Linotype" w:eastAsia="Times New Roman" w:hAnsi="Palatino Linotype" w:cs="Arial"/>
          <w:color w:val="000000" w:themeColor="text1"/>
          <w:sz w:val="24"/>
          <w:szCs w:val="24"/>
          <w:lang w:eastAsia="es-MX"/>
        </w:rPr>
        <w:t xml:space="preserve">antes señalada. </w:t>
      </w:r>
    </w:p>
    <w:p w14:paraId="2D52E643" w14:textId="77777777" w:rsidR="00791C1A" w:rsidRPr="000740A3" w:rsidRDefault="00791C1A" w:rsidP="00791C1A">
      <w:pPr>
        <w:spacing w:after="0" w:line="360" w:lineRule="auto"/>
        <w:contextualSpacing/>
        <w:jc w:val="both"/>
        <w:rPr>
          <w:rFonts w:ascii="Palatino Linotype" w:eastAsia="MS Mincho" w:hAnsi="Palatino Linotype" w:cs="Arial"/>
          <w:sz w:val="24"/>
          <w:szCs w:val="24"/>
        </w:rPr>
      </w:pPr>
    </w:p>
    <w:p w14:paraId="605854CE" w14:textId="77777777" w:rsidR="00791C1A" w:rsidRPr="000740A3" w:rsidRDefault="00791C1A" w:rsidP="00791C1A">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0740A3">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37BA5314" w14:textId="77777777" w:rsidR="008A3B93" w:rsidRPr="000740A3" w:rsidRDefault="008A3B93" w:rsidP="00791C1A">
      <w:pPr>
        <w:spacing w:line="360" w:lineRule="auto"/>
        <w:rPr>
          <w:rFonts w:ascii="Palatino Linotype" w:hAnsi="Palatino Linotype"/>
          <w:sz w:val="24"/>
          <w:szCs w:val="24"/>
        </w:rPr>
      </w:pPr>
    </w:p>
    <w:p w14:paraId="021203DB" w14:textId="77777777" w:rsidR="00791C1A" w:rsidRPr="000740A3" w:rsidRDefault="008A3B93" w:rsidP="008A3B93">
      <w:pPr>
        <w:tabs>
          <w:tab w:val="left" w:pos="3795"/>
        </w:tabs>
        <w:rPr>
          <w:rFonts w:ascii="Palatino Linotype" w:hAnsi="Palatino Linotype"/>
          <w:sz w:val="24"/>
          <w:szCs w:val="24"/>
        </w:rPr>
      </w:pPr>
      <w:r w:rsidRPr="000740A3">
        <w:rPr>
          <w:rFonts w:ascii="Palatino Linotype" w:hAnsi="Palatino Linotype"/>
          <w:sz w:val="24"/>
          <w:szCs w:val="24"/>
        </w:rPr>
        <w:tab/>
      </w:r>
    </w:p>
    <w:p w14:paraId="082A9705" w14:textId="77777777" w:rsidR="00280033" w:rsidRPr="000740A3" w:rsidRDefault="00791C1A" w:rsidP="00280033">
      <w:pPr>
        <w:pStyle w:val="Prrafodelista"/>
        <w:numPr>
          <w:ilvl w:val="0"/>
          <w:numId w:val="10"/>
        </w:numPr>
        <w:tabs>
          <w:tab w:val="left" w:pos="0"/>
        </w:tabs>
        <w:spacing w:line="360" w:lineRule="auto"/>
        <w:ind w:left="0" w:firstLine="0"/>
        <w:jc w:val="both"/>
        <w:rPr>
          <w:rFonts w:ascii="Palatino Linotype" w:eastAsia="Times New Roman" w:hAnsi="Palatino Linotype" w:cs="Times New Roman"/>
          <w:lang w:val="es-ES"/>
        </w:rPr>
      </w:pPr>
      <w:r w:rsidRPr="000740A3">
        <w:rPr>
          <w:rFonts w:ascii="Palatino Linotype" w:hAnsi="Palatino Linotype"/>
          <w:color w:val="000000" w:themeColor="text1"/>
        </w:rPr>
        <w:t xml:space="preserve">Acotada la </w:t>
      </w:r>
      <w:r w:rsidRPr="000740A3">
        <w:rPr>
          <w:rFonts w:ascii="Palatino Linotype" w:hAnsi="Palatino Linotype"/>
          <w:i/>
          <w:color w:val="000000" w:themeColor="text1"/>
        </w:rPr>
        <w:t>Litis</w:t>
      </w:r>
      <w:r w:rsidRPr="000740A3">
        <w:rPr>
          <w:rFonts w:ascii="Palatino Linotype" w:hAnsi="Palatino Linotype"/>
          <w:color w:val="000000" w:themeColor="text1"/>
        </w:rPr>
        <w:t xml:space="preserve"> del presente asunto, primeramente es menester precisar</w:t>
      </w:r>
      <w:r w:rsidRPr="000740A3">
        <w:rPr>
          <w:rFonts w:ascii="Palatino Linotype" w:hAnsi="Palatino Linotype"/>
          <w:bCs/>
          <w:color w:val="000000" w:themeColor="text1"/>
        </w:rPr>
        <w:t xml:space="preserve"> que del escrito de inconformidad, se observa que </w:t>
      </w:r>
      <w:r w:rsidRPr="000740A3">
        <w:rPr>
          <w:rFonts w:ascii="Palatino Linotype" w:hAnsi="Palatino Linotype"/>
          <w:color w:val="000000" w:themeColor="text1"/>
        </w:rPr>
        <w:t xml:space="preserve">el </w:t>
      </w:r>
      <w:r w:rsidR="00280033" w:rsidRPr="000740A3">
        <w:rPr>
          <w:rFonts w:ascii="Palatino Linotype" w:hAnsi="Palatino Linotype"/>
          <w:b/>
          <w:color w:val="000000" w:themeColor="text1"/>
        </w:rPr>
        <w:t xml:space="preserve">PARTICULAR </w:t>
      </w:r>
      <w:r w:rsidRPr="000740A3">
        <w:rPr>
          <w:rFonts w:ascii="Palatino Linotype" w:hAnsi="Palatino Linotype"/>
          <w:color w:val="000000" w:themeColor="text1"/>
        </w:rPr>
        <w:t xml:space="preserve">se </w:t>
      </w:r>
      <w:r w:rsidR="000225FC" w:rsidRPr="000740A3">
        <w:rPr>
          <w:rFonts w:ascii="Palatino Linotype" w:hAnsi="Palatino Linotype"/>
          <w:color w:val="000000" w:themeColor="text1"/>
        </w:rPr>
        <w:t xml:space="preserve">inconforma </w:t>
      </w:r>
      <w:r w:rsidR="00280033" w:rsidRPr="000740A3">
        <w:rPr>
          <w:rFonts w:ascii="Palatino Linotype" w:hAnsi="Palatino Linotype"/>
          <w:color w:val="000000" w:themeColor="text1"/>
        </w:rPr>
        <w:t xml:space="preserve">por la </w:t>
      </w:r>
      <w:r w:rsidR="004F58B4" w:rsidRPr="000740A3">
        <w:rPr>
          <w:rFonts w:ascii="Palatino Linotype" w:hAnsi="Palatino Linotype"/>
          <w:color w:val="000000" w:themeColor="text1"/>
        </w:rPr>
        <w:t xml:space="preserve">a declaración de incompetencia por el </w:t>
      </w:r>
      <w:r w:rsidR="00280033" w:rsidRPr="000740A3">
        <w:rPr>
          <w:rFonts w:ascii="Palatino Linotype" w:hAnsi="Palatino Linotype"/>
          <w:b/>
          <w:color w:val="000000" w:themeColor="text1"/>
        </w:rPr>
        <w:t>SUJETO OBLIGADO</w:t>
      </w:r>
      <w:r w:rsidR="000225FC" w:rsidRPr="000740A3">
        <w:rPr>
          <w:rFonts w:ascii="Palatino Linotype" w:hAnsi="Palatino Linotype"/>
          <w:color w:val="000000" w:themeColor="text1"/>
        </w:rPr>
        <w:t xml:space="preserve">, </w:t>
      </w:r>
      <w:r w:rsidR="00280033" w:rsidRPr="000740A3">
        <w:rPr>
          <w:rFonts w:ascii="Palatino Linotype" w:hAnsi="Palatino Linotype"/>
          <w:color w:val="000000" w:themeColor="text1"/>
        </w:rPr>
        <w:t xml:space="preserve">por lo que resulta necesario traer </w:t>
      </w:r>
      <w:r w:rsidR="00280033" w:rsidRPr="000740A3">
        <w:rPr>
          <w:rFonts w:ascii="Palatino Linotype" w:eastAsia="Times New Roman" w:hAnsi="Palatino Linotype" w:cs="Times New Roman"/>
          <w:lang w:val="es-ES"/>
        </w:rPr>
        <w:t xml:space="preserve">dentro del estudio de mérito, lo señalado en la </w:t>
      </w:r>
      <w:r w:rsidR="00280033" w:rsidRPr="000740A3">
        <w:rPr>
          <w:rFonts w:ascii="Palatino Linotype" w:eastAsia="Times New Roman" w:hAnsi="Palatino Linotype" w:cs="Times New Roman"/>
        </w:rPr>
        <w:t>Ley de Transparencia y Acceso a la Información Pública del Estado de México y Municipios, en su artículo 167, respecto de la incompetencia</w:t>
      </w:r>
      <w:r w:rsidR="00280033" w:rsidRPr="000740A3">
        <w:rPr>
          <w:rFonts w:ascii="Palatino Linotype" w:eastAsia="Times New Roman" w:hAnsi="Palatino Linotype" w:cs="Times New Roman"/>
          <w:lang w:val="es-ES"/>
        </w:rPr>
        <w:t xml:space="preserve"> refiere lo siguiente:</w:t>
      </w:r>
    </w:p>
    <w:p w14:paraId="64F03F9B" w14:textId="77777777" w:rsidR="00280033" w:rsidRPr="000740A3" w:rsidRDefault="00280033" w:rsidP="00280033">
      <w:pPr>
        <w:spacing w:after="0" w:line="360" w:lineRule="auto"/>
        <w:ind w:left="567" w:right="900" w:firstLine="142"/>
        <w:contextualSpacing/>
        <w:jc w:val="both"/>
        <w:rPr>
          <w:rFonts w:ascii="Palatino Linotype" w:eastAsia="Times New Roman" w:hAnsi="Palatino Linotype" w:cs="Times New Roman"/>
          <w:sz w:val="24"/>
          <w:szCs w:val="24"/>
          <w:lang w:val="es-ES" w:eastAsia="es-ES"/>
        </w:rPr>
      </w:pPr>
    </w:p>
    <w:p w14:paraId="6FC51542" w14:textId="77777777" w:rsidR="00280033" w:rsidRPr="000740A3" w:rsidRDefault="00280033" w:rsidP="00280033">
      <w:pPr>
        <w:spacing w:after="0" w:line="276" w:lineRule="auto"/>
        <w:ind w:left="567" w:right="900"/>
        <w:contextualSpacing/>
        <w:jc w:val="both"/>
        <w:rPr>
          <w:rFonts w:ascii="Times New Roman" w:eastAsia="Times New Roman" w:hAnsi="Times New Roman" w:cs="Times New Roman"/>
          <w:b/>
          <w:i/>
          <w:sz w:val="24"/>
          <w:szCs w:val="24"/>
          <w:lang w:val="es-ES" w:eastAsia="es-ES"/>
        </w:rPr>
      </w:pPr>
      <w:r w:rsidRPr="000740A3">
        <w:rPr>
          <w:rFonts w:ascii="Times New Roman" w:eastAsia="Times New Roman" w:hAnsi="Times New Roman" w:cs="Times New Roman"/>
          <w:b/>
          <w:i/>
          <w:sz w:val="24"/>
          <w:szCs w:val="24"/>
          <w:lang w:val="es-ES" w:eastAsia="es-ES"/>
        </w:rPr>
        <w:lastRenderedPageBreak/>
        <w:t>Artículo 167.</w:t>
      </w:r>
    </w:p>
    <w:p w14:paraId="76CD6E79" w14:textId="77777777" w:rsidR="00314CCE" w:rsidRPr="000740A3" w:rsidRDefault="00280033" w:rsidP="00681552">
      <w:pPr>
        <w:spacing w:after="0" w:line="276" w:lineRule="auto"/>
        <w:ind w:left="567" w:right="900"/>
        <w:contextualSpacing/>
        <w:jc w:val="both"/>
        <w:rPr>
          <w:rFonts w:ascii="Palatino Linotype" w:eastAsia="Times New Roman" w:hAnsi="Palatino Linotype" w:cs="Times New Roman"/>
          <w:i/>
          <w:sz w:val="24"/>
          <w:szCs w:val="24"/>
          <w:lang w:val="es-ES" w:eastAsia="es-ES"/>
        </w:rPr>
      </w:pPr>
      <w:r w:rsidRPr="000740A3">
        <w:rPr>
          <w:rFonts w:ascii="Times New Roman" w:eastAsia="Times New Roman" w:hAnsi="Times New Roman" w:cs="Times New Roman"/>
          <w:i/>
          <w:sz w:val="24"/>
          <w:szCs w:val="24"/>
          <w:lang w:val="es-ES" w:eastAsia="es-ES"/>
        </w:rPr>
        <w:t xml:space="preserve"> “Cuando las unidades de transparencia determinen la notoria incompetencia por parte de los sujetos obligados, dentro del ámbito de aplicación, para atender la solicitud de acceso a la información, </w:t>
      </w:r>
      <w:r w:rsidRPr="000740A3">
        <w:rPr>
          <w:rFonts w:ascii="Times New Roman" w:eastAsia="Times New Roman" w:hAnsi="Times New Roman" w:cs="Times New Roman"/>
          <w:i/>
          <w:sz w:val="24"/>
          <w:szCs w:val="24"/>
          <w:u w:val="single"/>
          <w:lang w:val="es-ES" w:eastAsia="es-ES"/>
        </w:rPr>
        <w:t>deberán comunicarlo al solicitante, dentro de los tres días hábiles posteriores a la recepción de la solicitud</w:t>
      </w:r>
      <w:r w:rsidRPr="000740A3">
        <w:rPr>
          <w:rFonts w:ascii="Times New Roman" w:eastAsia="Times New Roman" w:hAnsi="Times New Roman" w:cs="Times New Roman"/>
          <w:i/>
          <w:sz w:val="24"/>
          <w:szCs w:val="24"/>
          <w:lang w:val="es-ES" w:eastAsia="es-ES"/>
        </w:rPr>
        <w:t xml:space="preserve"> y, </w:t>
      </w:r>
      <w:r w:rsidRPr="000740A3">
        <w:rPr>
          <w:rFonts w:ascii="Times New Roman" w:eastAsia="Times New Roman" w:hAnsi="Times New Roman" w:cs="Times New Roman"/>
          <w:i/>
          <w:sz w:val="24"/>
          <w:szCs w:val="24"/>
          <w:u w:val="single"/>
          <w:lang w:val="es-ES" w:eastAsia="es-ES"/>
        </w:rPr>
        <w:t>en su caso orientar al solicitante, el o los sujetos obligados competentes.</w:t>
      </w:r>
      <w:r w:rsidRPr="000740A3">
        <w:rPr>
          <w:rFonts w:ascii="Times New Roman" w:eastAsia="Times New Roman" w:hAnsi="Times New Roman" w:cs="Times New Roman"/>
          <w:i/>
          <w:sz w:val="24"/>
          <w:szCs w:val="24"/>
          <w:lang w:val="es-ES" w:eastAsia="es-ES"/>
        </w:rPr>
        <w:t xml:space="preserve">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(sic)</w:t>
      </w:r>
    </w:p>
    <w:p w14:paraId="42140E92" w14:textId="77777777" w:rsidR="00280033" w:rsidRPr="000740A3" w:rsidRDefault="00280033" w:rsidP="00280033">
      <w:pPr>
        <w:spacing w:after="0" w:line="360" w:lineRule="auto"/>
        <w:contextualSpacing/>
        <w:jc w:val="both"/>
        <w:rPr>
          <w:rFonts w:ascii="Palatino Linotype" w:hAnsi="Palatino Linotype" w:cs="Arial"/>
          <w:sz w:val="24"/>
          <w:szCs w:val="24"/>
        </w:rPr>
      </w:pPr>
    </w:p>
    <w:p w14:paraId="167FBF33" w14:textId="77777777" w:rsidR="00280033" w:rsidRPr="000740A3" w:rsidRDefault="00280033" w:rsidP="00280033">
      <w:pPr>
        <w:numPr>
          <w:ilvl w:val="0"/>
          <w:numId w:val="1"/>
        </w:numPr>
        <w:spacing w:after="0" w:line="360" w:lineRule="auto"/>
        <w:ind w:left="0" w:firstLine="0"/>
        <w:contextualSpacing/>
        <w:jc w:val="both"/>
        <w:rPr>
          <w:rFonts w:ascii="Palatino Linotype" w:hAnsi="Palatino Linotype"/>
          <w:sz w:val="24"/>
        </w:rPr>
      </w:pPr>
      <w:r w:rsidRPr="000740A3">
        <w:rPr>
          <w:rFonts w:ascii="Palatino Linotype" w:hAnsi="Palatino Linotype"/>
          <w:sz w:val="24"/>
        </w:rPr>
        <w:t xml:space="preserve">De lo anterior se colige que el </w:t>
      </w:r>
      <w:r w:rsidRPr="000740A3">
        <w:rPr>
          <w:rFonts w:ascii="Palatino Linotype" w:hAnsi="Palatino Linotype"/>
          <w:b/>
          <w:sz w:val="24"/>
        </w:rPr>
        <w:t xml:space="preserve">SUJETO OBLIGADO, </w:t>
      </w:r>
      <w:r w:rsidRPr="000740A3">
        <w:rPr>
          <w:rFonts w:ascii="Palatino Linotype" w:hAnsi="Palatino Linotype"/>
          <w:sz w:val="24"/>
        </w:rPr>
        <w:t>manifestó su incompetencia</w:t>
      </w:r>
      <w:r w:rsidR="00681552" w:rsidRPr="000740A3">
        <w:rPr>
          <w:rFonts w:ascii="Palatino Linotype" w:hAnsi="Palatino Linotype"/>
          <w:sz w:val="24"/>
        </w:rPr>
        <w:t xml:space="preserve"> parcial</w:t>
      </w:r>
      <w:r w:rsidRPr="000740A3">
        <w:rPr>
          <w:rFonts w:ascii="Palatino Linotype" w:hAnsi="Palatino Linotype"/>
          <w:sz w:val="24"/>
        </w:rPr>
        <w:t xml:space="preserve">, en tiempo y forma dentro de los tres días hábiles posteriores a la recepción de la solicitud, es decir, </w:t>
      </w:r>
      <w:r w:rsidR="00681552" w:rsidRPr="000740A3">
        <w:rPr>
          <w:rFonts w:ascii="Palatino Linotype" w:hAnsi="Palatino Linotype"/>
          <w:sz w:val="24"/>
        </w:rPr>
        <w:t xml:space="preserve">la solicitud se realizó el </w:t>
      </w:r>
      <w:r w:rsidR="00681552" w:rsidRPr="000740A3">
        <w:rPr>
          <w:rFonts w:ascii="Palatino Linotype" w:hAnsi="Palatino Linotype"/>
          <w:b/>
          <w:sz w:val="24"/>
        </w:rPr>
        <w:t xml:space="preserve">ocho de noviembre de dos mil veintitrés, </w:t>
      </w:r>
      <w:r w:rsidRPr="000740A3">
        <w:rPr>
          <w:rFonts w:ascii="Palatino Linotype" w:hAnsi="Palatino Linotype"/>
          <w:sz w:val="24"/>
        </w:rPr>
        <w:t xml:space="preserve">y siendo que el </w:t>
      </w:r>
      <w:r w:rsidRPr="000740A3">
        <w:rPr>
          <w:rFonts w:ascii="Palatino Linotype" w:hAnsi="Palatino Linotype"/>
          <w:b/>
          <w:sz w:val="24"/>
        </w:rPr>
        <w:t>SUJETO OBLIGADO</w:t>
      </w:r>
      <w:r w:rsidRPr="000740A3">
        <w:rPr>
          <w:rFonts w:ascii="Palatino Linotype" w:hAnsi="Palatino Linotype"/>
          <w:sz w:val="24"/>
        </w:rPr>
        <w:t xml:space="preserve"> declino competencia el </w:t>
      </w:r>
      <w:r w:rsidR="00681552" w:rsidRPr="000740A3">
        <w:rPr>
          <w:rFonts w:ascii="Palatino Linotype" w:hAnsi="Palatino Linotype"/>
          <w:sz w:val="24"/>
        </w:rPr>
        <w:t xml:space="preserve">día </w:t>
      </w:r>
      <w:r w:rsidR="00681552" w:rsidRPr="000740A3">
        <w:rPr>
          <w:rFonts w:ascii="Palatino Linotype" w:hAnsi="Palatino Linotype"/>
          <w:b/>
          <w:sz w:val="24"/>
        </w:rPr>
        <w:t>trece de noviembre de dos mil veintitrés</w:t>
      </w:r>
      <w:r w:rsidRPr="000740A3">
        <w:rPr>
          <w:rFonts w:ascii="Palatino Linotype" w:hAnsi="Palatino Linotype"/>
          <w:b/>
          <w:sz w:val="24"/>
        </w:rPr>
        <w:t xml:space="preserve">, </w:t>
      </w:r>
      <w:r w:rsidRPr="000740A3">
        <w:rPr>
          <w:rFonts w:ascii="Palatino Linotype" w:hAnsi="Palatino Linotype"/>
          <w:sz w:val="24"/>
        </w:rPr>
        <w:t>esta se interpuso en tiempo dentro del margen establecido para tal efecto.</w:t>
      </w:r>
    </w:p>
    <w:p w14:paraId="3DD6B7EE" w14:textId="77777777" w:rsidR="00280033" w:rsidRPr="000740A3" w:rsidRDefault="00280033" w:rsidP="001B7EC2">
      <w:pPr>
        <w:spacing w:after="0" w:line="360" w:lineRule="auto"/>
        <w:contextualSpacing/>
        <w:jc w:val="both"/>
        <w:rPr>
          <w:rFonts w:ascii="Palatino Linotype" w:hAnsi="Palatino Linotype"/>
          <w:sz w:val="24"/>
          <w:szCs w:val="24"/>
        </w:rPr>
      </w:pPr>
    </w:p>
    <w:p w14:paraId="715B0C56" w14:textId="77777777" w:rsidR="00CB3863" w:rsidRPr="000740A3" w:rsidRDefault="00CB3863" w:rsidP="00314CCE">
      <w:pPr>
        <w:numPr>
          <w:ilvl w:val="0"/>
          <w:numId w:val="1"/>
        </w:numPr>
        <w:spacing w:after="0" w:line="360" w:lineRule="auto"/>
        <w:ind w:left="0" w:firstLine="0"/>
        <w:contextualSpacing/>
        <w:jc w:val="both"/>
        <w:rPr>
          <w:rFonts w:ascii="Palatino Linotype" w:hAnsi="Palatino Linotype"/>
          <w:i/>
          <w:sz w:val="24"/>
          <w:szCs w:val="24"/>
        </w:rPr>
      </w:pPr>
      <w:r w:rsidRPr="000740A3">
        <w:rPr>
          <w:rFonts w:ascii="Palatino Linotype" w:hAnsi="Palatino Linotype"/>
          <w:sz w:val="24"/>
          <w:szCs w:val="24"/>
        </w:rPr>
        <w:t xml:space="preserve">Es así como, este Órgano Resolutor, respecto de la incompetencia hecha valer, refiere lo que establece la Ley de Transparencia y Acceso a la Información Pública del Estado de México y </w:t>
      </w:r>
      <w:r w:rsidR="008B3BDB" w:rsidRPr="000740A3">
        <w:rPr>
          <w:rFonts w:ascii="Palatino Linotype" w:hAnsi="Palatino Linotype"/>
          <w:sz w:val="24"/>
          <w:szCs w:val="24"/>
        </w:rPr>
        <w:t>Municipios</w:t>
      </w:r>
    </w:p>
    <w:p w14:paraId="4CF52824" w14:textId="77777777" w:rsidR="00CB3863" w:rsidRPr="000740A3" w:rsidRDefault="00CB3863" w:rsidP="00CB3863">
      <w:pPr>
        <w:pStyle w:val="Prrafodelista"/>
        <w:rPr>
          <w:rFonts w:ascii="Palatino Linotype" w:hAnsi="Palatino Linotype"/>
          <w:i/>
        </w:rPr>
      </w:pPr>
    </w:p>
    <w:p w14:paraId="7411D24E" w14:textId="77777777" w:rsidR="00CB3863" w:rsidRPr="000740A3" w:rsidRDefault="00CB3863" w:rsidP="00681552">
      <w:pPr>
        <w:spacing w:after="0" w:line="276" w:lineRule="auto"/>
        <w:ind w:left="993" w:right="758"/>
        <w:contextualSpacing/>
        <w:jc w:val="both"/>
        <w:rPr>
          <w:rFonts w:ascii="Palatino Linotype" w:hAnsi="Palatino Linotype"/>
          <w:i/>
          <w:szCs w:val="20"/>
        </w:rPr>
      </w:pPr>
      <w:r w:rsidRPr="000740A3">
        <w:rPr>
          <w:rFonts w:ascii="Palatino Linotype" w:hAnsi="Palatino Linotype"/>
          <w:b/>
          <w:i/>
          <w:szCs w:val="20"/>
        </w:rPr>
        <w:t>Artículo 23.</w:t>
      </w:r>
      <w:r w:rsidRPr="000740A3">
        <w:rPr>
          <w:rFonts w:ascii="Palatino Linotype" w:hAnsi="Palatino Linotype"/>
          <w:i/>
          <w:szCs w:val="20"/>
        </w:rPr>
        <w:t xml:space="preserve"> Son sujetos obligados a transparentar y permitir el acceso a su información y proteger los datos personales que obren en su poder:</w:t>
      </w:r>
    </w:p>
    <w:p w14:paraId="6ABDE362" w14:textId="77777777" w:rsidR="00CB3863" w:rsidRPr="000740A3" w:rsidRDefault="00CB3863" w:rsidP="00681552">
      <w:pPr>
        <w:spacing w:after="0" w:line="276" w:lineRule="auto"/>
        <w:ind w:left="993" w:right="758"/>
        <w:contextualSpacing/>
        <w:jc w:val="both"/>
        <w:rPr>
          <w:rFonts w:ascii="Palatino Linotype" w:hAnsi="Palatino Linotype"/>
          <w:i/>
          <w:szCs w:val="20"/>
        </w:rPr>
      </w:pPr>
    </w:p>
    <w:p w14:paraId="11C919EB"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El Poder Ejecutivo del Estado de México, las dependencias, organismos auxiliares, órganos, entidades, fideicomisos y fondos públicos, así como la Fiscalía General de Justicia del Estado de México; </w:t>
      </w:r>
    </w:p>
    <w:p w14:paraId="6AF414C0"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lastRenderedPageBreak/>
        <w:t xml:space="preserve">El Poder Legislativo del Estado, los organismos, órganos y entidades de la Legislatura y sus dependencias; </w:t>
      </w:r>
    </w:p>
    <w:p w14:paraId="30CCF56C"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El Poder Judicial, sus organismos, órganos y entidades, así como el Consejo de la Judicatura del Estado; </w:t>
      </w:r>
    </w:p>
    <w:p w14:paraId="41F00AD3"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Los ayuntamientos y las dependencias, organismos, órganos y entidades de la administración municipal; </w:t>
      </w:r>
    </w:p>
    <w:p w14:paraId="30DC0B48"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Los órganos autónomos; </w:t>
      </w:r>
    </w:p>
    <w:p w14:paraId="04A99FB4"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Los tribunales administrativos y autoridades jurisdiccionales en materia laboral;</w:t>
      </w:r>
    </w:p>
    <w:p w14:paraId="7A6067FF"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Los partidos políticos y agrupaciones políticas, en los términos de las disposiciones aplicables;</w:t>
      </w:r>
    </w:p>
    <w:p w14:paraId="5F8296E6"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Los fideicomisos y fondos públicos que cuenten con financiamiento público, parcial o total, o con participación de entidades de gobierno; </w:t>
      </w:r>
    </w:p>
    <w:p w14:paraId="2FE3D9BC"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Los sindicatos que reciban y/o ejerzan recursos públicos en el ámbito estatal y municipal; </w:t>
      </w:r>
    </w:p>
    <w:p w14:paraId="5324D584"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Cualquier persona física o jurídico colectiva que reciba y ejerza recursos públicos en el ámbito estatal o municipal; y </w:t>
      </w:r>
    </w:p>
    <w:p w14:paraId="47200916" w14:textId="77777777" w:rsidR="00CB3863" w:rsidRPr="000740A3" w:rsidRDefault="00CB3863" w:rsidP="00681552">
      <w:pPr>
        <w:pStyle w:val="Prrafodelista"/>
        <w:numPr>
          <w:ilvl w:val="0"/>
          <w:numId w:val="11"/>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Cualquier otra autoridad, entidad, órgano u organismo de los poderes estatal o municipal, que reciba recursos públicos. </w:t>
      </w:r>
    </w:p>
    <w:p w14:paraId="33096C8E" w14:textId="77777777" w:rsidR="00681552" w:rsidRPr="000740A3" w:rsidRDefault="00681552" w:rsidP="00681552">
      <w:pPr>
        <w:pStyle w:val="Prrafodelista"/>
        <w:spacing w:line="276" w:lineRule="auto"/>
        <w:ind w:left="1773" w:right="758"/>
        <w:jc w:val="both"/>
        <w:rPr>
          <w:rFonts w:ascii="Palatino Linotype" w:hAnsi="Palatino Linotype"/>
          <w:i/>
          <w:sz w:val="22"/>
          <w:szCs w:val="20"/>
        </w:rPr>
      </w:pPr>
    </w:p>
    <w:p w14:paraId="0B965C14" w14:textId="77777777" w:rsidR="00CB3863" w:rsidRPr="000740A3" w:rsidRDefault="00CB3863" w:rsidP="00681552">
      <w:pPr>
        <w:spacing w:line="276" w:lineRule="auto"/>
        <w:ind w:left="1053" w:right="758"/>
        <w:jc w:val="both"/>
        <w:rPr>
          <w:rFonts w:ascii="Palatino Linotype" w:hAnsi="Palatino Linotype"/>
          <w:i/>
          <w:szCs w:val="20"/>
        </w:rPr>
      </w:pPr>
      <w:r w:rsidRPr="000740A3">
        <w:rPr>
          <w:rFonts w:ascii="Palatino Linotype" w:hAnsi="Palatino Linotype"/>
          <w:i/>
          <w:szCs w:val="20"/>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14:paraId="22573299" w14:textId="77777777" w:rsidR="008B3BDB" w:rsidRPr="000740A3" w:rsidRDefault="008B3BDB" w:rsidP="00681552">
      <w:pPr>
        <w:spacing w:line="276" w:lineRule="auto"/>
        <w:ind w:left="1053" w:right="758"/>
        <w:jc w:val="both"/>
        <w:rPr>
          <w:rFonts w:ascii="Palatino Linotype" w:hAnsi="Palatino Linotype"/>
          <w:i/>
          <w:szCs w:val="20"/>
        </w:rPr>
      </w:pPr>
    </w:p>
    <w:p w14:paraId="063CEE6E" w14:textId="77777777" w:rsidR="008B3BDB" w:rsidRPr="000740A3" w:rsidRDefault="008B3BDB" w:rsidP="00681552">
      <w:pPr>
        <w:spacing w:line="276" w:lineRule="auto"/>
        <w:ind w:left="1053" w:right="758"/>
        <w:jc w:val="both"/>
        <w:rPr>
          <w:rFonts w:ascii="Palatino Linotype" w:hAnsi="Palatino Linotype"/>
          <w:i/>
          <w:szCs w:val="20"/>
        </w:rPr>
      </w:pPr>
      <w:r w:rsidRPr="000740A3">
        <w:rPr>
          <w:rFonts w:ascii="Palatino Linotype" w:hAnsi="Palatino Linotype"/>
          <w:b/>
          <w:i/>
          <w:szCs w:val="20"/>
        </w:rPr>
        <w:t>Artículo 53</w:t>
      </w:r>
      <w:r w:rsidRPr="000740A3">
        <w:rPr>
          <w:rFonts w:ascii="Palatino Linotype" w:hAnsi="Palatino Linotype"/>
          <w:i/>
          <w:szCs w:val="20"/>
        </w:rPr>
        <w:t>. Las Unidades de Transparencia tendrán las siguientes funciones:</w:t>
      </w:r>
    </w:p>
    <w:p w14:paraId="6A939314" w14:textId="77777777" w:rsidR="008B3BDB" w:rsidRPr="000740A3" w:rsidRDefault="008B3BDB" w:rsidP="00681552">
      <w:pPr>
        <w:pStyle w:val="Prrafodelista"/>
        <w:numPr>
          <w:ilvl w:val="0"/>
          <w:numId w:val="12"/>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A7E4B0B" w14:textId="77777777" w:rsidR="008B3BDB" w:rsidRPr="000740A3" w:rsidRDefault="008B3BDB" w:rsidP="00681552">
      <w:pPr>
        <w:pStyle w:val="Prrafodelista"/>
        <w:numPr>
          <w:ilvl w:val="0"/>
          <w:numId w:val="12"/>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lastRenderedPageBreak/>
        <w:t xml:space="preserve"> Recibir, tramitar y dar respuesta a las solicitudes de acceso a la información;</w:t>
      </w:r>
    </w:p>
    <w:p w14:paraId="1A11CA9A" w14:textId="77777777" w:rsidR="008B3BDB" w:rsidRPr="000740A3" w:rsidRDefault="008B3BDB" w:rsidP="00681552">
      <w:pPr>
        <w:pStyle w:val="Prrafodelista"/>
        <w:numPr>
          <w:ilvl w:val="0"/>
          <w:numId w:val="12"/>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w:t>
      </w:r>
    </w:p>
    <w:p w14:paraId="3796351C" w14:textId="77777777" w:rsidR="008B3BDB" w:rsidRPr="000740A3" w:rsidRDefault="008B3BDB" w:rsidP="00681552">
      <w:pPr>
        <w:pStyle w:val="Prrafodelista"/>
        <w:numPr>
          <w:ilvl w:val="0"/>
          <w:numId w:val="12"/>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 xml:space="preserve"> Realizar, con efectividad, los trámites internos necesarios para la atención de las solicitudes de acceso a la información;</w:t>
      </w:r>
    </w:p>
    <w:p w14:paraId="188051BC" w14:textId="77777777" w:rsidR="008B3BDB" w:rsidRPr="000740A3" w:rsidRDefault="008B3BDB" w:rsidP="00681552">
      <w:pPr>
        <w:pStyle w:val="Prrafodelista"/>
        <w:numPr>
          <w:ilvl w:val="0"/>
          <w:numId w:val="12"/>
        </w:numPr>
        <w:spacing w:line="276" w:lineRule="auto"/>
        <w:ind w:right="758"/>
        <w:jc w:val="both"/>
        <w:rPr>
          <w:rFonts w:ascii="Palatino Linotype" w:hAnsi="Palatino Linotype"/>
          <w:i/>
          <w:sz w:val="22"/>
          <w:szCs w:val="20"/>
        </w:rPr>
      </w:pPr>
      <w:r w:rsidRPr="000740A3">
        <w:rPr>
          <w:rFonts w:ascii="Palatino Linotype" w:hAnsi="Palatino Linotype"/>
          <w:i/>
          <w:sz w:val="22"/>
          <w:szCs w:val="20"/>
        </w:rPr>
        <w:t>Entregar, en su caso, a los particulares la información solicitada;</w:t>
      </w:r>
    </w:p>
    <w:p w14:paraId="0DCC559E" w14:textId="77777777" w:rsidR="00CB3863" w:rsidRPr="000740A3" w:rsidRDefault="00CB3863" w:rsidP="00CB3863">
      <w:pPr>
        <w:pStyle w:val="Prrafodelista"/>
        <w:rPr>
          <w:rFonts w:ascii="Palatino Linotype" w:hAnsi="Palatino Linotype"/>
          <w:color w:val="000000" w:themeColor="text1"/>
        </w:rPr>
      </w:pPr>
    </w:p>
    <w:p w14:paraId="72FD4A57" w14:textId="77777777" w:rsidR="008B3BDB" w:rsidRPr="000740A3" w:rsidRDefault="008B3BDB" w:rsidP="00314CCE">
      <w:pPr>
        <w:numPr>
          <w:ilvl w:val="0"/>
          <w:numId w:val="1"/>
        </w:numPr>
        <w:spacing w:after="0" w:line="360" w:lineRule="auto"/>
        <w:ind w:left="0" w:firstLine="0"/>
        <w:contextualSpacing/>
        <w:jc w:val="both"/>
        <w:rPr>
          <w:rFonts w:ascii="Palatino Linotype" w:hAnsi="Palatino Linotype"/>
          <w:sz w:val="24"/>
          <w:szCs w:val="24"/>
        </w:rPr>
      </w:pPr>
      <w:r w:rsidRPr="000740A3">
        <w:rPr>
          <w:rFonts w:ascii="Palatino Linotype" w:hAnsi="Palatino Linotype"/>
          <w:sz w:val="24"/>
          <w:szCs w:val="24"/>
        </w:rPr>
        <w:t xml:space="preserve">Aunado a lo anterior, la Ley General de Transparencia y Acceso a la Información Pública al caso concreto refiere lo siguiente: </w:t>
      </w:r>
    </w:p>
    <w:p w14:paraId="7A19D16E" w14:textId="77777777" w:rsidR="008B3BDB" w:rsidRPr="000740A3" w:rsidRDefault="008B3BDB" w:rsidP="008B3BDB">
      <w:pPr>
        <w:pStyle w:val="Prrafodelista"/>
        <w:spacing w:line="360" w:lineRule="auto"/>
        <w:ind w:left="1773" w:right="758"/>
        <w:jc w:val="both"/>
        <w:rPr>
          <w:rFonts w:ascii="Palatino Linotype" w:hAnsi="Palatino Linotype"/>
          <w:i/>
          <w:sz w:val="20"/>
          <w:szCs w:val="20"/>
        </w:rPr>
      </w:pPr>
    </w:p>
    <w:p w14:paraId="4B846378" w14:textId="77777777" w:rsidR="008B3BDB" w:rsidRPr="000740A3" w:rsidRDefault="008B3BDB" w:rsidP="00681552">
      <w:pPr>
        <w:pStyle w:val="Prrafodelista"/>
        <w:spacing w:line="276" w:lineRule="auto"/>
        <w:ind w:left="1773" w:right="758"/>
        <w:jc w:val="both"/>
        <w:rPr>
          <w:rFonts w:ascii="Palatino Linotype" w:hAnsi="Palatino Linotype"/>
          <w:i/>
          <w:sz w:val="22"/>
          <w:szCs w:val="20"/>
        </w:rPr>
      </w:pPr>
      <w:r w:rsidRPr="000740A3">
        <w:rPr>
          <w:rFonts w:ascii="Palatino Linotype" w:hAnsi="Palatino Linotype"/>
          <w:b/>
          <w:i/>
          <w:sz w:val="22"/>
          <w:szCs w:val="20"/>
        </w:rPr>
        <w:t>Artículo 45</w:t>
      </w:r>
      <w:r w:rsidRPr="000740A3">
        <w:rPr>
          <w:rFonts w:ascii="Palatino Linotype" w:hAnsi="Palatino Linotype"/>
          <w:i/>
          <w:sz w:val="22"/>
          <w:szCs w:val="20"/>
        </w:rPr>
        <w:t>. Los sujetos obligados designarán al responsable de la Unidad de Transparencia que tendrá las siguientes funciones:</w:t>
      </w:r>
    </w:p>
    <w:p w14:paraId="30E8CBD6" w14:textId="77777777" w:rsidR="008B3BDB" w:rsidRPr="000740A3" w:rsidRDefault="008B3BDB" w:rsidP="00681552">
      <w:pPr>
        <w:pStyle w:val="Prrafodelista"/>
        <w:spacing w:line="276" w:lineRule="auto"/>
        <w:ind w:left="1773" w:right="758"/>
        <w:jc w:val="both"/>
        <w:rPr>
          <w:rFonts w:ascii="Palatino Linotype" w:hAnsi="Palatino Linotype"/>
          <w:i/>
          <w:sz w:val="22"/>
          <w:szCs w:val="20"/>
        </w:rPr>
      </w:pPr>
      <w:r w:rsidRPr="000740A3">
        <w:rPr>
          <w:rFonts w:ascii="Palatino Linotype" w:hAnsi="Palatino Linotype"/>
          <w:i/>
          <w:sz w:val="22"/>
          <w:szCs w:val="20"/>
        </w:rPr>
        <w:t xml:space="preserve">II. Recibir y dar trámite a las solicitudes de acceso a la información; </w:t>
      </w:r>
    </w:p>
    <w:p w14:paraId="6DE09107" w14:textId="77777777" w:rsidR="008B3BDB" w:rsidRPr="000740A3" w:rsidRDefault="008B3BDB" w:rsidP="00681552">
      <w:pPr>
        <w:pStyle w:val="Prrafodelista"/>
        <w:spacing w:line="276" w:lineRule="auto"/>
        <w:ind w:left="1773" w:right="758"/>
        <w:jc w:val="both"/>
        <w:rPr>
          <w:rFonts w:ascii="Palatino Linotype" w:hAnsi="Palatino Linotype"/>
          <w:i/>
          <w:sz w:val="22"/>
          <w:szCs w:val="20"/>
        </w:rPr>
      </w:pPr>
      <w:r w:rsidRPr="000740A3">
        <w:rPr>
          <w:rFonts w:ascii="Palatino Linotype" w:hAnsi="Palatino Linotype"/>
          <w:i/>
          <w:sz w:val="22"/>
          <w:szCs w:val="20"/>
        </w:rPr>
        <w:t>…</w:t>
      </w:r>
    </w:p>
    <w:p w14:paraId="5B28B3E6" w14:textId="77777777" w:rsidR="008B3BDB" w:rsidRPr="000740A3" w:rsidRDefault="008B3BDB" w:rsidP="00681552">
      <w:pPr>
        <w:pStyle w:val="Prrafodelista"/>
        <w:spacing w:line="276" w:lineRule="auto"/>
        <w:ind w:left="1773" w:right="758"/>
        <w:jc w:val="both"/>
        <w:rPr>
          <w:rFonts w:ascii="Palatino Linotype" w:hAnsi="Palatino Linotype"/>
          <w:i/>
          <w:sz w:val="22"/>
          <w:szCs w:val="20"/>
        </w:rPr>
      </w:pPr>
      <w:r w:rsidRPr="000740A3">
        <w:rPr>
          <w:rFonts w:ascii="Palatino Linotype" w:hAnsi="Palatino Linotype"/>
          <w:i/>
          <w:sz w:val="22"/>
          <w:szCs w:val="20"/>
        </w:rPr>
        <w:t>IV. Realizar los trámites internos necesarios para la atención de las solicitudes de acceso a la información;</w:t>
      </w:r>
    </w:p>
    <w:p w14:paraId="438A7039" w14:textId="77777777" w:rsidR="008B3BDB" w:rsidRPr="000740A3" w:rsidRDefault="008B3BDB" w:rsidP="00681552">
      <w:pPr>
        <w:pStyle w:val="Prrafodelista"/>
        <w:spacing w:line="276" w:lineRule="auto"/>
        <w:ind w:left="1773" w:right="758"/>
        <w:jc w:val="both"/>
        <w:rPr>
          <w:rFonts w:ascii="Palatino Linotype" w:hAnsi="Palatino Linotype"/>
          <w:i/>
          <w:sz w:val="22"/>
          <w:szCs w:val="20"/>
        </w:rPr>
      </w:pPr>
      <w:r w:rsidRPr="000740A3">
        <w:rPr>
          <w:rFonts w:ascii="Palatino Linotype" w:hAnsi="Palatino Linotype"/>
          <w:i/>
          <w:sz w:val="22"/>
          <w:szCs w:val="20"/>
        </w:rPr>
        <w:t xml:space="preserve"> V. Efectuar las notificaciones a los solicitantes;</w:t>
      </w:r>
    </w:p>
    <w:p w14:paraId="3100033D" w14:textId="77777777" w:rsidR="00A109D2" w:rsidRPr="000740A3" w:rsidRDefault="00A109D2" w:rsidP="00A109D2">
      <w:pPr>
        <w:pStyle w:val="Prrafodelista"/>
        <w:spacing w:line="360" w:lineRule="auto"/>
        <w:ind w:left="1773" w:right="758"/>
        <w:jc w:val="both"/>
        <w:rPr>
          <w:rFonts w:ascii="Palatino Linotype" w:hAnsi="Palatino Linotype"/>
          <w:i/>
          <w:sz w:val="20"/>
          <w:szCs w:val="20"/>
        </w:rPr>
      </w:pPr>
    </w:p>
    <w:p w14:paraId="68890E67" w14:textId="77777777" w:rsidR="00A109D2" w:rsidRPr="000740A3" w:rsidRDefault="00A109D2" w:rsidP="00314CCE">
      <w:pPr>
        <w:numPr>
          <w:ilvl w:val="0"/>
          <w:numId w:val="1"/>
        </w:numPr>
        <w:spacing w:after="0" w:line="360" w:lineRule="auto"/>
        <w:ind w:left="0" w:firstLine="0"/>
        <w:contextualSpacing/>
        <w:jc w:val="both"/>
        <w:rPr>
          <w:rFonts w:ascii="Palatino Linotype" w:hAnsi="Palatino Linotype"/>
          <w:i/>
          <w:sz w:val="24"/>
          <w:szCs w:val="24"/>
        </w:rPr>
      </w:pPr>
      <w:r w:rsidRPr="000740A3">
        <w:rPr>
          <w:rFonts w:ascii="Palatino Linotype" w:hAnsi="Palatino Linotype"/>
          <w:sz w:val="24"/>
          <w:szCs w:val="24"/>
        </w:rPr>
        <w:t xml:space="preserve">Sirviendo de sustento como anterior, </w:t>
      </w:r>
      <w:r w:rsidR="00F774D5" w:rsidRPr="000740A3">
        <w:rPr>
          <w:rFonts w:ascii="Palatino Linotype" w:hAnsi="Palatino Linotype"/>
          <w:sz w:val="24"/>
          <w:szCs w:val="24"/>
        </w:rPr>
        <w:t>relativo al Instituto Nacional Electoral, la Constitución Política de los Estados Unidos Mexicanos</w:t>
      </w:r>
      <w:r w:rsidR="00B935A9" w:rsidRPr="000740A3">
        <w:rPr>
          <w:rFonts w:ascii="Palatino Linotype" w:hAnsi="Palatino Linotype"/>
          <w:sz w:val="24"/>
          <w:szCs w:val="24"/>
        </w:rPr>
        <w:t>; disponen que el INE es un organismo público autónomo dotado de personalidad jurídico, como se observa a continuación</w:t>
      </w:r>
      <w:r w:rsidR="00F774D5" w:rsidRPr="000740A3">
        <w:rPr>
          <w:rFonts w:ascii="Palatino Linotype" w:hAnsi="Palatino Linotype"/>
          <w:sz w:val="24"/>
          <w:szCs w:val="24"/>
        </w:rPr>
        <w:t>:</w:t>
      </w:r>
    </w:p>
    <w:p w14:paraId="6CFA7E0D" w14:textId="77777777" w:rsidR="00F774D5" w:rsidRPr="000740A3" w:rsidRDefault="00F774D5" w:rsidP="00266C5F">
      <w:pPr>
        <w:spacing w:after="0" w:line="276" w:lineRule="auto"/>
        <w:ind w:left="426" w:right="474"/>
        <w:contextualSpacing/>
        <w:jc w:val="both"/>
        <w:rPr>
          <w:rFonts w:ascii="Palatino Linotype" w:hAnsi="Palatino Linotype"/>
          <w:i/>
          <w:sz w:val="24"/>
          <w:szCs w:val="24"/>
        </w:rPr>
      </w:pPr>
      <w:r w:rsidRPr="000740A3">
        <w:rPr>
          <w:rFonts w:ascii="Palatino Linotype" w:hAnsi="Palatino Linotype"/>
          <w:i/>
          <w:sz w:val="24"/>
          <w:szCs w:val="24"/>
        </w:rPr>
        <w:t>Articulo 41</w:t>
      </w:r>
    </w:p>
    <w:p w14:paraId="60C2A37E" w14:textId="77777777" w:rsidR="00B935A9" w:rsidRPr="000740A3" w:rsidRDefault="00B935A9" w:rsidP="00266C5F">
      <w:pPr>
        <w:spacing w:after="0" w:line="276" w:lineRule="auto"/>
        <w:ind w:left="426" w:right="474"/>
        <w:contextualSpacing/>
        <w:jc w:val="both"/>
        <w:rPr>
          <w:rFonts w:ascii="Palatino Linotype" w:hAnsi="Palatino Linotype"/>
          <w:i/>
          <w:sz w:val="24"/>
          <w:szCs w:val="24"/>
        </w:rPr>
      </w:pPr>
      <w:r w:rsidRPr="000740A3">
        <w:rPr>
          <w:rFonts w:ascii="Palatino Linotype" w:hAnsi="Palatino Linotype"/>
          <w:i/>
          <w:sz w:val="24"/>
          <w:szCs w:val="24"/>
        </w:rPr>
        <w:t>…</w:t>
      </w:r>
    </w:p>
    <w:p w14:paraId="260712D5" w14:textId="77777777" w:rsidR="00B935A9" w:rsidRPr="000740A3" w:rsidRDefault="00B935A9" w:rsidP="00266C5F">
      <w:pPr>
        <w:spacing w:after="0" w:line="276" w:lineRule="auto"/>
        <w:ind w:left="426" w:right="474"/>
        <w:contextualSpacing/>
        <w:jc w:val="both"/>
        <w:rPr>
          <w:rFonts w:ascii="Palatino Linotype" w:hAnsi="Palatino Linotype"/>
          <w:i/>
          <w:sz w:val="24"/>
          <w:szCs w:val="24"/>
        </w:rPr>
      </w:pPr>
      <w:r w:rsidRPr="000740A3">
        <w:rPr>
          <w:rFonts w:ascii="Palatino Linotype" w:hAnsi="Palatino Linotype"/>
          <w:i/>
          <w:sz w:val="24"/>
          <w:szCs w:val="24"/>
        </w:rPr>
        <w:t>Apartado A. El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786A4B18" w14:textId="77777777" w:rsidR="00266C5F" w:rsidRPr="000740A3" w:rsidRDefault="00266C5F" w:rsidP="00266C5F">
      <w:pPr>
        <w:spacing w:after="0" w:line="276" w:lineRule="auto"/>
        <w:ind w:left="426" w:right="474"/>
        <w:contextualSpacing/>
        <w:jc w:val="both"/>
        <w:rPr>
          <w:rFonts w:ascii="Palatino Linotype" w:hAnsi="Palatino Linotype"/>
          <w:i/>
          <w:sz w:val="24"/>
          <w:szCs w:val="24"/>
        </w:rPr>
      </w:pPr>
    </w:p>
    <w:p w14:paraId="20CFD021" w14:textId="77777777" w:rsidR="00266C5F" w:rsidRPr="000740A3" w:rsidRDefault="00266C5F" w:rsidP="00266C5F">
      <w:pPr>
        <w:spacing w:after="0" w:line="276" w:lineRule="auto"/>
        <w:ind w:left="426" w:right="474"/>
        <w:contextualSpacing/>
        <w:jc w:val="both"/>
        <w:rPr>
          <w:rFonts w:ascii="Palatino Linotype" w:hAnsi="Palatino Linotype"/>
          <w:i/>
          <w:sz w:val="24"/>
          <w:szCs w:val="24"/>
        </w:rPr>
      </w:pPr>
      <w:r w:rsidRPr="000740A3">
        <w:rPr>
          <w:rFonts w:ascii="Palatino Linotype" w:hAnsi="Palatino Linotype"/>
          <w:i/>
          <w:sz w:val="24"/>
          <w:szCs w:val="24"/>
        </w:rPr>
        <w:lastRenderedPageBreak/>
        <w:t xml:space="preserve">El Instituto Nacional Electoral será autoridad en la materia, independiente en sus decisiones y funcionamiento, y profesional en su desempeño; contará en su estructura con órganos de dirección, ejecutivos, técnicos y de vigilancia.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 ley determinará las reglas para la organización y funcionamiento de los órganos, las relaciones de mando entre éstos, así como la relación con los organismos públicos locales. Los órganos ejecutivos y técnicos dispondrán del personal calificado necesario para el ejercicio de sus atribuciones. Un órgano interno de control tendrá a su cargo, con autonomía técnica y de gestión, la fiscalización de todos los ingresos y egresos del Instituto. Las disposiciones de la ley electoral y del Estatuto que con base en 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integradas por ciudadanos. </w:t>
      </w:r>
    </w:p>
    <w:p w14:paraId="5F7057EE" w14:textId="77777777" w:rsidR="00B935A9" w:rsidRPr="000740A3" w:rsidRDefault="00266C5F" w:rsidP="00266C5F">
      <w:pPr>
        <w:spacing w:after="0" w:line="276" w:lineRule="auto"/>
        <w:ind w:left="426" w:right="474"/>
        <w:contextualSpacing/>
        <w:jc w:val="right"/>
        <w:rPr>
          <w:rFonts w:ascii="Palatino Linotype" w:hAnsi="Palatino Linotype"/>
          <w:i/>
          <w:sz w:val="24"/>
          <w:szCs w:val="24"/>
        </w:rPr>
      </w:pPr>
      <w:r w:rsidRPr="000740A3">
        <w:rPr>
          <w:rFonts w:ascii="Palatino Linotype" w:hAnsi="Palatino Linotype"/>
          <w:i/>
          <w:sz w:val="24"/>
          <w:szCs w:val="24"/>
        </w:rPr>
        <w:t>Párrafo reformado DOF 27-05-2015</w:t>
      </w:r>
    </w:p>
    <w:p w14:paraId="73EA2C69" w14:textId="77777777" w:rsidR="00406EC3" w:rsidRPr="000740A3" w:rsidRDefault="00406EC3" w:rsidP="000A3175">
      <w:pPr>
        <w:spacing w:after="0" w:line="360" w:lineRule="auto"/>
        <w:contextualSpacing/>
        <w:jc w:val="center"/>
        <w:rPr>
          <w:rFonts w:ascii="Palatino Linotype" w:hAnsi="Palatino Linotype"/>
          <w:i/>
          <w:sz w:val="24"/>
          <w:szCs w:val="24"/>
        </w:rPr>
      </w:pPr>
    </w:p>
    <w:p w14:paraId="79B6A802" w14:textId="77777777" w:rsidR="00406EC3" w:rsidRPr="000740A3" w:rsidRDefault="00406EC3" w:rsidP="00A109D2">
      <w:pPr>
        <w:spacing w:after="0" w:line="360" w:lineRule="auto"/>
        <w:contextualSpacing/>
        <w:jc w:val="both"/>
        <w:rPr>
          <w:rFonts w:ascii="Palatino Linotype" w:hAnsi="Palatino Linotype"/>
          <w:i/>
          <w:sz w:val="24"/>
          <w:szCs w:val="24"/>
        </w:rPr>
      </w:pPr>
    </w:p>
    <w:p w14:paraId="6F585C45" w14:textId="77777777" w:rsidR="00266C5F" w:rsidRPr="000740A3" w:rsidRDefault="00266C5F" w:rsidP="0046294D">
      <w:pPr>
        <w:numPr>
          <w:ilvl w:val="0"/>
          <w:numId w:val="1"/>
        </w:numPr>
        <w:spacing w:after="0" w:line="360" w:lineRule="auto"/>
        <w:ind w:left="0" w:firstLine="0"/>
        <w:contextualSpacing/>
        <w:jc w:val="both"/>
        <w:rPr>
          <w:rFonts w:ascii="Palatino Linotype" w:hAnsi="Palatino Linotype"/>
          <w:sz w:val="24"/>
          <w:szCs w:val="24"/>
        </w:rPr>
      </w:pPr>
      <w:r w:rsidRPr="000740A3">
        <w:rPr>
          <w:rFonts w:ascii="Palatino Linotype" w:hAnsi="Palatino Linotype"/>
          <w:sz w:val="24"/>
          <w:szCs w:val="24"/>
        </w:rPr>
        <w:t>En ese mismo tenor, la Ley General de Instituciones y Procedimientos Electorales,  refiere lo siguiente:</w:t>
      </w:r>
    </w:p>
    <w:p w14:paraId="2BD8B389" w14:textId="77777777" w:rsidR="000624F6" w:rsidRPr="000740A3" w:rsidRDefault="000624F6" w:rsidP="000624F6">
      <w:pPr>
        <w:spacing w:after="0" w:line="276" w:lineRule="auto"/>
        <w:ind w:left="567" w:right="616"/>
        <w:contextualSpacing/>
        <w:jc w:val="both"/>
        <w:rPr>
          <w:rFonts w:ascii="Palatino Linotype" w:hAnsi="Palatino Linotype"/>
          <w:b/>
          <w:i/>
          <w:sz w:val="24"/>
          <w:szCs w:val="24"/>
        </w:rPr>
      </w:pPr>
      <w:r w:rsidRPr="000740A3">
        <w:rPr>
          <w:rFonts w:ascii="Palatino Linotype" w:hAnsi="Palatino Linotype"/>
          <w:b/>
          <w:i/>
          <w:sz w:val="24"/>
          <w:szCs w:val="24"/>
        </w:rPr>
        <w:t xml:space="preserve">[TÍTULO PRIMERO] </w:t>
      </w:r>
    </w:p>
    <w:p w14:paraId="336C5AF9" w14:textId="77777777" w:rsidR="000624F6" w:rsidRPr="000740A3" w:rsidRDefault="000624F6" w:rsidP="000624F6">
      <w:pPr>
        <w:spacing w:after="0" w:line="276" w:lineRule="auto"/>
        <w:ind w:left="567" w:right="616"/>
        <w:contextualSpacing/>
        <w:jc w:val="both"/>
        <w:rPr>
          <w:rFonts w:ascii="Palatino Linotype" w:hAnsi="Palatino Linotype"/>
          <w:b/>
          <w:i/>
          <w:sz w:val="24"/>
          <w:szCs w:val="24"/>
        </w:rPr>
      </w:pPr>
      <w:r w:rsidRPr="000740A3">
        <w:rPr>
          <w:rFonts w:ascii="Palatino Linotype" w:hAnsi="Palatino Linotype"/>
          <w:b/>
          <w:i/>
          <w:sz w:val="24"/>
          <w:szCs w:val="24"/>
        </w:rPr>
        <w:t xml:space="preserve">Del Instituto Nacional Electoral </w:t>
      </w:r>
    </w:p>
    <w:p w14:paraId="5EEAD1E1" w14:textId="77777777" w:rsidR="000624F6" w:rsidRPr="000740A3" w:rsidRDefault="000624F6" w:rsidP="000624F6">
      <w:pPr>
        <w:spacing w:after="0" w:line="276" w:lineRule="auto"/>
        <w:ind w:left="567" w:right="616"/>
        <w:contextualSpacing/>
        <w:jc w:val="right"/>
        <w:rPr>
          <w:rFonts w:ascii="Palatino Linotype" w:hAnsi="Palatino Linotype"/>
          <w:i/>
          <w:szCs w:val="24"/>
        </w:rPr>
      </w:pPr>
      <w:r w:rsidRPr="000740A3">
        <w:rPr>
          <w:rFonts w:ascii="Palatino Linotype" w:hAnsi="Palatino Linotype"/>
          <w:i/>
          <w:szCs w:val="24"/>
        </w:rPr>
        <w:t xml:space="preserve">Título recorrido y renumerado a Título Primero Bis DOF 02-03-2023 </w:t>
      </w:r>
      <w:r w:rsidR="006D16A1" w:rsidRPr="000740A3">
        <w:rPr>
          <w:rFonts w:ascii="Palatino Linotype" w:hAnsi="Palatino Linotype"/>
          <w:i/>
          <w:szCs w:val="24"/>
        </w:rPr>
        <w:t>Remuneración</w:t>
      </w:r>
      <w:r w:rsidRPr="000740A3">
        <w:rPr>
          <w:rFonts w:ascii="Palatino Linotype" w:hAnsi="Palatino Linotype"/>
          <w:i/>
          <w:szCs w:val="24"/>
        </w:rPr>
        <w:t xml:space="preserve"> declarada inválida y “recupera su vigencia con el texto que tenía al 2 de marzo de 2023” por sentencia de la SCJN a Acción de Inconstitucionalidad notificada para efectos legales el 23-06-2023 y publicada DOF 24-11-2023 </w:t>
      </w:r>
    </w:p>
    <w:p w14:paraId="71829341" w14:textId="77777777" w:rsidR="000624F6" w:rsidRPr="000740A3" w:rsidRDefault="000624F6" w:rsidP="000624F6">
      <w:pPr>
        <w:spacing w:after="0" w:line="276" w:lineRule="auto"/>
        <w:ind w:left="567" w:right="616"/>
        <w:contextualSpacing/>
        <w:jc w:val="both"/>
        <w:rPr>
          <w:rFonts w:ascii="Palatino Linotype" w:hAnsi="Palatino Linotype"/>
          <w:b/>
          <w:i/>
          <w:sz w:val="24"/>
          <w:szCs w:val="24"/>
        </w:rPr>
      </w:pPr>
      <w:r w:rsidRPr="000740A3">
        <w:rPr>
          <w:rFonts w:ascii="Palatino Linotype" w:hAnsi="Palatino Linotype"/>
          <w:b/>
          <w:i/>
          <w:sz w:val="24"/>
          <w:szCs w:val="24"/>
        </w:rPr>
        <w:t xml:space="preserve">CAPÍTULO I </w:t>
      </w:r>
    </w:p>
    <w:p w14:paraId="395821BF" w14:textId="77777777" w:rsidR="000624F6" w:rsidRPr="000740A3" w:rsidRDefault="000624F6" w:rsidP="000624F6">
      <w:pPr>
        <w:spacing w:after="0" w:line="276" w:lineRule="auto"/>
        <w:ind w:left="567" w:right="616"/>
        <w:contextualSpacing/>
        <w:jc w:val="both"/>
        <w:rPr>
          <w:rFonts w:ascii="Palatino Linotype" w:hAnsi="Palatino Linotype"/>
          <w:b/>
          <w:i/>
          <w:sz w:val="24"/>
          <w:szCs w:val="24"/>
        </w:rPr>
      </w:pPr>
      <w:r w:rsidRPr="000740A3">
        <w:rPr>
          <w:rFonts w:ascii="Palatino Linotype" w:hAnsi="Palatino Linotype"/>
          <w:b/>
          <w:i/>
          <w:sz w:val="24"/>
          <w:szCs w:val="24"/>
        </w:rPr>
        <w:t xml:space="preserve">Disposiciones Preliminares </w:t>
      </w:r>
    </w:p>
    <w:p w14:paraId="05135D0E" w14:textId="77777777" w:rsidR="000624F6" w:rsidRPr="000740A3" w:rsidRDefault="000624F6" w:rsidP="000624F6">
      <w:pPr>
        <w:spacing w:after="0" w:line="276" w:lineRule="auto"/>
        <w:ind w:left="567" w:right="616"/>
        <w:contextualSpacing/>
        <w:jc w:val="both"/>
        <w:rPr>
          <w:rFonts w:ascii="Palatino Linotype" w:hAnsi="Palatino Linotype"/>
          <w:b/>
          <w:i/>
          <w:sz w:val="24"/>
          <w:szCs w:val="24"/>
        </w:rPr>
      </w:pPr>
      <w:r w:rsidRPr="000740A3">
        <w:rPr>
          <w:rFonts w:ascii="Palatino Linotype" w:hAnsi="Palatino Linotype"/>
          <w:b/>
          <w:i/>
          <w:sz w:val="24"/>
          <w:szCs w:val="24"/>
        </w:rPr>
        <w:t xml:space="preserve">Artículo 29. </w:t>
      </w:r>
    </w:p>
    <w:p w14:paraId="52E58C32" w14:textId="77777777" w:rsidR="00266C5F" w:rsidRPr="000740A3" w:rsidRDefault="000624F6" w:rsidP="000624F6">
      <w:pPr>
        <w:spacing w:after="0" w:line="276" w:lineRule="auto"/>
        <w:ind w:left="567" w:right="616"/>
        <w:contextualSpacing/>
        <w:jc w:val="both"/>
        <w:rPr>
          <w:rFonts w:ascii="Palatino Linotype" w:hAnsi="Palatino Linotype"/>
          <w:i/>
          <w:sz w:val="24"/>
          <w:szCs w:val="24"/>
        </w:rPr>
      </w:pPr>
      <w:r w:rsidRPr="000740A3">
        <w:rPr>
          <w:rFonts w:ascii="Palatino Linotype" w:hAnsi="Palatino Linotype"/>
          <w:b/>
          <w:i/>
          <w:sz w:val="24"/>
          <w:szCs w:val="24"/>
        </w:rPr>
        <w:lastRenderedPageBreak/>
        <w:t>1.</w:t>
      </w:r>
      <w:r w:rsidRPr="000740A3">
        <w:rPr>
          <w:rFonts w:ascii="Palatino Linotype" w:hAnsi="Palatino Linotype"/>
          <w:i/>
          <w:sz w:val="24"/>
          <w:szCs w:val="24"/>
        </w:rPr>
        <w:t xml:space="preserve"> El Instituto es un organismo público autónomo dotado de per</w:t>
      </w:r>
      <w:r w:rsidR="006D16A1" w:rsidRPr="000740A3">
        <w:rPr>
          <w:rFonts w:ascii="Palatino Linotype" w:hAnsi="Palatino Linotype"/>
          <w:i/>
          <w:sz w:val="24"/>
          <w:szCs w:val="24"/>
        </w:rPr>
        <w:t>sonalidad jurídica y patrimonio propio</w:t>
      </w:r>
      <w:r w:rsidRPr="000740A3">
        <w:rPr>
          <w:rFonts w:ascii="Palatino Linotype" w:hAnsi="Palatino Linotype"/>
          <w:i/>
          <w:sz w:val="24"/>
          <w:szCs w:val="24"/>
        </w:rPr>
        <w:t>, en cuya integración participan el Poder Legislativo de la Unión, los partidos políticos nacionales y los ciudadanos, en los términos que ordene esta Ley. El Instituto contará con los recursos presupuestarios, técnicos, humanos y materiales que requiera para el ejercicio directo de sus facultades y atribuciones.</w:t>
      </w:r>
    </w:p>
    <w:p w14:paraId="4B403726" w14:textId="77777777" w:rsidR="000624F6" w:rsidRPr="000740A3" w:rsidRDefault="000624F6" w:rsidP="000624F6">
      <w:pPr>
        <w:spacing w:after="0" w:line="276" w:lineRule="auto"/>
        <w:ind w:left="567" w:right="616"/>
        <w:contextualSpacing/>
        <w:jc w:val="both"/>
        <w:rPr>
          <w:rFonts w:ascii="Palatino Linotype" w:hAnsi="Palatino Linotype"/>
          <w:i/>
          <w:sz w:val="24"/>
          <w:szCs w:val="24"/>
        </w:rPr>
      </w:pPr>
    </w:p>
    <w:p w14:paraId="7990969A" w14:textId="77777777" w:rsidR="00406EC3" w:rsidRPr="000740A3" w:rsidRDefault="00406EC3" w:rsidP="009A3716">
      <w:pPr>
        <w:numPr>
          <w:ilvl w:val="0"/>
          <w:numId w:val="1"/>
        </w:numPr>
        <w:spacing w:after="0" w:line="360" w:lineRule="auto"/>
        <w:ind w:left="0" w:firstLine="0"/>
        <w:contextualSpacing/>
        <w:jc w:val="both"/>
        <w:rPr>
          <w:rFonts w:ascii="Palatino Linotype" w:hAnsi="Palatino Linotype"/>
          <w:i/>
          <w:sz w:val="24"/>
          <w:szCs w:val="24"/>
        </w:rPr>
      </w:pPr>
      <w:r w:rsidRPr="000740A3">
        <w:rPr>
          <w:rFonts w:ascii="Palatino Linotype" w:hAnsi="Palatino Linotype"/>
          <w:sz w:val="24"/>
          <w:szCs w:val="24"/>
        </w:rPr>
        <w:t xml:space="preserve">De lo anterior se colige que el </w:t>
      </w:r>
      <w:r w:rsidR="006D16A1" w:rsidRPr="000740A3">
        <w:rPr>
          <w:rFonts w:ascii="Palatino Linotype" w:hAnsi="Palatino Linotype"/>
          <w:sz w:val="24"/>
          <w:szCs w:val="24"/>
        </w:rPr>
        <w:t>Instituto Nacional Electoral</w:t>
      </w:r>
      <w:r w:rsidRPr="000740A3">
        <w:rPr>
          <w:rFonts w:ascii="Palatino Linotype" w:hAnsi="Palatino Linotype"/>
          <w:b/>
          <w:sz w:val="24"/>
          <w:szCs w:val="24"/>
        </w:rPr>
        <w:t xml:space="preserve">, </w:t>
      </w:r>
      <w:r w:rsidRPr="000740A3">
        <w:rPr>
          <w:rFonts w:ascii="Palatino Linotype" w:hAnsi="Palatino Linotype"/>
          <w:sz w:val="24"/>
          <w:szCs w:val="24"/>
        </w:rPr>
        <w:t>cuenta con su propia Unidad de Transparencia</w:t>
      </w:r>
      <w:r w:rsidR="006D16A1" w:rsidRPr="000740A3">
        <w:rPr>
          <w:rFonts w:ascii="Palatino Linotype" w:hAnsi="Palatino Linotype"/>
          <w:sz w:val="24"/>
          <w:szCs w:val="24"/>
        </w:rPr>
        <w:t xml:space="preserve"> por lo que se colige que la incompetencia hecha valer por el </w:t>
      </w:r>
      <w:r w:rsidR="006D16A1" w:rsidRPr="000740A3">
        <w:rPr>
          <w:rFonts w:ascii="Palatino Linotype" w:hAnsi="Palatino Linotype"/>
          <w:b/>
          <w:sz w:val="24"/>
          <w:szCs w:val="24"/>
        </w:rPr>
        <w:t xml:space="preserve">SUJETO OBLIGADO, </w:t>
      </w:r>
      <w:r w:rsidR="006D16A1" w:rsidRPr="000740A3">
        <w:rPr>
          <w:rFonts w:ascii="Palatino Linotype" w:hAnsi="Palatino Linotype"/>
          <w:sz w:val="24"/>
          <w:szCs w:val="24"/>
        </w:rPr>
        <w:t>resulta procedente.</w:t>
      </w:r>
    </w:p>
    <w:p w14:paraId="3AEE7E11" w14:textId="77777777" w:rsidR="006D16A1" w:rsidRPr="000740A3" w:rsidRDefault="006D16A1" w:rsidP="006D16A1">
      <w:pPr>
        <w:spacing w:after="0" w:line="360" w:lineRule="auto"/>
        <w:contextualSpacing/>
        <w:jc w:val="both"/>
        <w:rPr>
          <w:rFonts w:ascii="Palatino Linotype" w:hAnsi="Palatino Linotype"/>
          <w:i/>
          <w:sz w:val="24"/>
          <w:szCs w:val="24"/>
        </w:rPr>
      </w:pPr>
    </w:p>
    <w:p w14:paraId="6A673035" w14:textId="77777777" w:rsidR="00406EC3" w:rsidRPr="000740A3" w:rsidRDefault="0046294D" w:rsidP="009A3716">
      <w:pPr>
        <w:numPr>
          <w:ilvl w:val="0"/>
          <w:numId w:val="1"/>
        </w:numPr>
        <w:spacing w:after="0" w:line="360" w:lineRule="auto"/>
        <w:ind w:left="0" w:firstLine="0"/>
        <w:contextualSpacing/>
        <w:jc w:val="both"/>
        <w:rPr>
          <w:rFonts w:ascii="Palatino Linotype" w:hAnsi="Palatino Linotype"/>
          <w:i/>
          <w:sz w:val="24"/>
          <w:szCs w:val="24"/>
        </w:rPr>
      </w:pPr>
      <w:r w:rsidRPr="000740A3">
        <w:rPr>
          <w:rFonts w:ascii="Palatino Linotype" w:hAnsi="Palatino Linotype"/>
          <w:sz w:val="24"/>
          <w:szCs w:val="24"/>
        </w:rPr>
        <w:t xml:space="preserve">Asimismo, se destaca que, </w:t>
      </w:r>
      <w:r w:rsidR="00406EC3" w:rsidRPr="000740A3">
        <w:rPr>
          <w:rFonts w:ascii="Palatino Linotype" w:hAnsi="Palatino Linotype"/>
          <w:sz w:val="24"/>
          <w:szCs w:val="24"/>
        </w:rPr>
        <w:t>la incompetencia hecha valer por el</w:t>
      </w:r>
      <w:r w:rsidRPr="000740A3">
        <w:rPr>
          <w:rFonts w:ascii="Palatino Linotype" w:hAnsi="Palatino Linotype"/>
          <w:sz w:val="24"/>
          <w:szCs w:val="24"/>
        </w:rPr>
        <w:t xml:space="preserve"> </w:t>
      </w:r>
      <w:r w:rsidRPr="000740A3">
        <w:rPr>
          <w:rFonts w:ascii="Palatino Linotype" w:hAnsi="Palatino Linotype"/>
          <w:b/>
          <w:bCs/>
          <w:sz w:val="24"/>
          <w:szCs w:val="24"/>
        </w:rPr>
        <w:t>Instituto Electoral del Estado de México</w:t>
      </w:r>
      <w:r w:rsidR="00406EC3" w:rsidRPr="000740A3">
        <w:rPr>
          <w:rFonts w:ascii="Palatino Linotype" w:hAnsi="Palatino Linotype"/>
          <w:b/>
          <w:sz w:val="24"/>
          <w:szCs w:val="24"/>
        </w:rPr>
        <w:t xml:space="preserve">, </w:t>
      </w:r>
      <w:r w:rsidR="00406EC3" w:rsidRPr="000740A3">
        <w:rPr>
          <w:rFonts w:ascii="Palatino Linotype" w:hAnsi="Palatino Linotype"/>
          <w:sz w:val="24"/>
          <w:szCs w:val="24"/>
        </w:rPr>
        <w:t xml:space="preserve">resulta procedente, al </w:t>
      </w:r>
      <w:r w:rsidRPr="000740A3">
        <w:rPr>
          <w:rFonts w:ascii="Palatino Linotype" w:hAnsi="Palatino Linotype"/>
          <w:sz w:val="24"/>
          <w:szCs w:val="24"/>
        </w:rPr>
        <w:t>haberse hecho valer</w:t>
      </w:r>
      <w:r w:rsidR="00406EC3" w:rsidRPr="000740A3">
        <w:rPr>
          <w:rFonts w:ascii="Palatino Linotype" w:hAnsi="Palatino Linotype"/>
          <w:sz w:val="24"/>
          <w:szCs w:val="24"/>
        </w:rPr>
        <w:t xml:space="preserve"> en tiempo </w:t>
      </w:r>
      <w:r w:rsidRPr="000740A3">
        <w:rPr>
          <w:rFonts w:ascii="Palatino Linotype" w:hAnsi="Palatino Linotype"/>
          <w:sz w:val="24"/>
          <w:szCs w:val="24"/>
        </w:rPr>
        <w:t xml:space="preserve">y forma, al justificar las razones o motivos de la misma </w:t>
      </w:r>
      <w:r w:rsidR="00406EC3" w:rsidRPr="000740A3">
        <w:rPr>
          <w:rFonts w:ascii="Palatino Linotype" w:hAnsi="Palatino Linotype"/>
          <w:sz w:val="24"/>
          <w:szCs w:val="24"/>
        </w:rPr>
        <w:t xml:space="preserve">y al orientar al </w:t>
      </w:r>
      <w:r w:rsidR="00406EC3" w:rsidRPr="000740A3">
        <w:rPr>
          <w:rFonts w:ascii="Palatino Linotype" w:hAnsi="Palatino Linotype"/>
          <w:b/>
          <w:sz w:val="24"/>
          <w:szCs w:val="24"/>
        </w:rPr>
        <w:t xml:space="preserve">PARTICULAR, </w:t>
      </w:r>
      <w:r w:rsidR="006D16A1" w:rsidRPr="000740A3">
        <w:rPr>
          <w:rFonts w:ascii="Palatino Linotype" w:hAnsi="Palatino Linotype"/>
          <w:sz w:val="24"/>
          <w:szCs w:val="24"/>
        </w:rPr>
        <w:t xml:space="preserve">a dirigirse al </w:t>
      </w:r>
      <w:r w:rsidR="006D16A1" w:rsidRPr="000740A3">
        <w:rPr>
          <w:rFonts w:ascii="Palatino Linotype" w:hAnsi="Palatino Linotype"/>
          <w:b/>
          <w:sz w:val="24"/>
          <w:szCs w:val="24"/>
        </w:rPr>
        <w:t>Instituto Nacional Electoral.</w:t>
      </w:r>
    </w:p>
    <w:p w14:paraId="13B15FE3" w14:textId="77777777" w:rsidR="00406EC3" w:rsidRPr="000740A3" w:rsidRDefault="00406EC3" w:rsidP="00406EC3">
      <w:pPr>
        <w:pStyle w:val="Prrafodelista"/>
        <w:rPr>
          <w:rFonts w:ascii="Palatino Linotype" w:hAnsi="Palatino Linotype"/>
          <w:color w:val="000000" w:themeColor="text1"/>
        </w:rPr>
      </w:pPr>
    </w:p>
    <w:p w14:paraId="16B839E5" w14:textId="77777777" w:rsidR="006D16A1" w:rsidRPr="000740A3" w:rsidRDefault="006D16A1" w:rsidP="00406EC3">
      <w:pPr>
        <w:numPr>
          <w:ilvl w:val="0"/>
          <w:numId w:val="1"/>
        </w:numPr>
        <w:spacing w:after="0" w:line="360" w:lineRule="auto"/>
        <w:ind w:left="0" w:firstLine="0"/>
        <w:contextualSpacing/>
        <w:jc w:val="both"/>
        <w:rPr>
          <w:rFonts w:ascii="Palatino Linotype" w:hAnsi="Palatino Linotype"/>
          <w:color w:val="000000" w:themeColor="text1"/>
          <w:sz w:val="24"/>
          <w:szCs w:val="24"/>
        </w:rPr>
      </w:pPr>
      <w:r w:rsidRPr="000740A3">
        <w:rPr>
          <w:rFonts w:ascii="Palatino Linotype" w:hAnsi="Palatino Linotype"/>
          <w:color w:val="000000" w:themeColor="text1"/>
          <w:sz w:val="24"/>
          <w:szCs w:val="24"/>
        </w:rPr>
        <w:t xml:space="preserve">Ahora bien, respecto de la información proporcionada por el </w:t>
      </w:r>
      <w:r w:rsidRPr="000740A3">
        <w:rPr>
          <w:rFonts w:ascii="Palatino Linotype" w:hAnsi="Palatino Linotype"/>
          <w:b/>
          <w:color w:val="000000" w:themeColor="text1"/>
          <w:sz w:val="24"/>
          <w:szCs w:val="24"/>
        </w:rPr>
        <w:t xml:space="preserve">SUJETO OBLIGADO, </w:t>
      </w:r>
      <w:r w:rsidRPr="000740A3">
        <w:rPr>
          <w:rFonts w:ascii="Palatino Linotype" w:hAnsi="Palatino Linotype"/>
          <w:color w:val="000000" w:themeColor="text1"/>
          <w:sz w:val="24"/>
          <w:szCs w:val="24"/>
        </w:rPr>
        <w:t>en el ámbito de sus competencia se observa lo siguiente:</w:t>
      </w:r>
    </w:p>
    <w:p w14:paraId="3491C309" w14:textId="77777777" w:rsidR="006D16A1" w:rsidRPr="000740A3" w:rsidRDefault="006D16A1" w:rsidP="006D16A1">
      <w:pPr>
        <w:pStyle w:val="Prrafodelista"/>
        <w:rPr>
          <w:rFonts w:ascii="Palatino Linotype" w:hAnsi="Palatino Linotype"/>
          <w:color w:val="000000" w:themeColor="text1"/>
        </w:rPr>
      </w:pPr>
    </w:p>
    <w:tbl>
      <w:tblPr>
        <w:tblStyle w:val="Tablaconcuadrcula"/>
        <w:tblW w:w="0" w:type="auto"/>
        <w:jc w:val="center"/>
        <w:tblLook w:val="04A0" w:firstRow="1" w:lastRow="0" w:firstColumn="1" w:lastColumn="0" w:noHBand="0" w:noVBand="1"/>
      </w:tblPr>
      <w:tblGrid>
        <w:gridCol w:w="4230"/>
        <w:gridCol w:w="3416"/>
        <w:gridCol w:w="1182"/>
      </w:tblGrid>
      <w:tr w:rsidR="006D16A1" w:rsidRPr="000740A3" w14:paraId="7C69D96D" w14:textId="77777777" w:rsidTr="00A37121">
        <w:trPr>
          <w:jc w:val="center"/>
        </w:trPr>
        <w:tc>
          <w:tcPr>
            <w:tcW w:w="4233" w:type="dxa"/>
            <w:vAlign w:val="center"/>
          </w:tcPr>
          <w:p w14:paraId="56F3F6A0" w14:textId="77777777" w:rsidR="006D16A1" w:rsidRPr="000740A3" w:rsidRDefault="006D16A1"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t>SOLICITUD</w:t>
            </w:r>
          </w:p>
        </w:tc>
        <w:tc>
          <w:tcPr>
            <w:tcW w:w="3417" w:type="dxa"/>
            <w:vAlign w:val="center"/>
          </w:tcPr>
          <w:p w14:paraId="68494777" w14:textId="77777777" w:rsidR="006D16A1" w:rsidRPr="000740A3" w:rsidRDefault="006D16A1"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t>RESPUESTA</w:t>
            </w:r>
          </w:p>
        </w:tc>
        <w:tc>
          <w:tcPr>
            <w:tcW w:w="1178" w:type="dxa"/>
            <w:vAlign w:val="center"/>
          </w:tcPr>
          <w:p w14:paraId="5E479D49" w14:textId="77777777" w:rsidR="006D16A1" w:rsidRPr="000740A3" w:rsidRDefault="006D16A1"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t>COLMA</w:t>
            </w:r>
          </w:p>
        </w:tc>
      </w:tr>
      <w:tr w:rsidR="006D16A1" w:rsidRPr="000740A3" w14:paraId="076E6F97" w14:textId="77777777" w:rsidTr="00A37121">
        <w:trPr>
          <w:jc w:val="center"/>
        </w:trPr>
        <w:tc>
          <w:tcPr>
            <w:tcW w:w="4233" w:type="dxa"/>
            <w:vAlign w:val="center"/>
          </w:tcPr>
          <w:p w14:paraId="03C7179F" w14:textId="77777777" w:rsidR="006D16A1" w:rsidRPr="000740A3" w:rsidRDefault="00A37121" w:rsidP="00A37121">
            <w:pPr>
              <w:jc w:val="both"/>
              <w:rPr>
                <w:rFonts w:ascii="Palatino Linotype" w:hAnsi="Palatino Linotype"/>
                <w:color w:val="000000" w:themeColor="text1"/>
              </w:rPr>
            </w:pPr>
            <w:r w:rsidRPr="000740A3">
              <w:rPr>
                <w:rFonts w:ascii="Palatino Linotype" w:hAnsi="Palatino Linotype"/>
                <w:color w:val="000000" w:themeColor="text1"/>
              </w:rPr>
              <w:t xml:space="preserve">a) </w:t>
            </w:r>
            <w:r w:rsidR="006D16A1" w:rsidRPr="000740A3">
              <w:rPr>
                <w:rFonts w:ascii="Palatino Linotype" w:hAnsi="Palatino Linotype"/>
                <w:color w:val="000000" w:themeColor="text1"/>
              </w:rPr>
              <w:t xml:space="preserve">Solicito si el perfil del C. Eliseo Sarmiento Rosales es el adecuado para integrar el Comité Técnico Asesor del Programa de Resultados Electorales Preliminares (COTAPREP), en virtud, de que la Consejera Sandra López y la Consejera Laura </w:t>
            </w:r>
            <w:proofErr w:type="spellStart"/>
            <w:r w:rsidR="006D16A1" w:rsidRPr="000740A3">
              <w:rPr>
                <w:rFonts w:ascii="Palatino Linotype" w:hAnsi="Palatino Linotype"/>
                <w:color w:val="000000" w:themeColor="text1"/>
              </w:rPr>
              <w:t>Daniella</w:t>
            </w:r>
            <w:proofErr w:type="spellEnd"/>
            <w:r w:rsidR="006D16A1" w:rsidRPr="000740A3">
              <w:rPr>
                <w:rFonts w:ascii="Palatino Linotype" w:hAnsi="Palatino Linotype"/>
                <w:color w:val="000000" w:themeColor="text1"/>
              </w:rPr>
              <w:t xml:space="preserve"> Durán objetaron por no cumplir el perfil requerido para cubrir el área de Tecnologías de la Información y la Comunicación (</w:t>
            </w:r>
            <w:proofErr w:type="spellStart"/>
            <w:r w:rsidR="006D16A1" w:rsidRPr="000740A3">
              <w:rPr>
                <w:rFonts w:ascii="Palatino Linotype" w:hAnsi="Palatino Linotype"/>
                <w:color w:val="000000" w:themeColor="text1"/>
              </w:rPr>
              <w:t>TICs</w:t>
            </w:r>
            <w:proofErr w:type="spellEnd"/>
            <w:r w:rsidR="006D16A1" w:rsidRPr="000740A3">
              <w:rPr>
                <w:rFonts w:ascii="Palatino Linotype" w:hAnsi="Palatino Linotype"/>
                <w:color w:val="000000" w:themeColor="text1"/>
              </w:rPr>
              <w:t xml:space="preserve">). De ser el caso, el </w:t>
            </w:r>
            <w:r w:rsidR="006D16A1" w:rsidRPr="000740A3">
              <w:rPr>
                <w:rFonts w:ascii="Palatino Linotype" w:hAnsi="Palatino Linotype"/>
                <w:color w:val="000000" w:themeColor="text1"/>
              </w:rPr>
              <w:lastRenderedPageBreak/>
              <w:t>funcionario del IEEM que dictaminó su supuesta idoneidad. </w:t>
            </w:r>
          </w:p>
        </w:tc>
        <w:tc>
          <w:tcPr>
            <w:tcW w:w="3417" w:type="dxa"/>
            <w:vAlign w:val="center"/>
          </w:tcPr>
          <w:p w14:paraId="07E1ED55" w14:textId="77777777" w:rsidR="006D16A1" w:rsidRPr="000740A3" w:rsidRDefault="009A3716" w:rsidP="00A37121">
            <w:pPr>
              <w:jc w:val="both"/>
              <w:rPr>
                <w:rFonts w:ascii="Palatino Linotype" w:hAnsi="Palatino Linotype"/>
                <w:color w:val="000000" w:themeColor="text1"/>
                <w:szCs w:val="24"/>
              </w:rPr>
            </w:pPr>
            <w:r w:rsidRPr="000740A3">
              <w:rPr>
                <w:rFonts w:ascii="Palatino Linotype" w:hAnsi="Palatino Linotype"/>
                <w:color w:val="000000" w:themeColor="text1"/>
                <w:szCs w:val="24"/>
              </w:rPr>
              <w:lastRenderedPageBreak/>
              <w:t xml:space="preserve">Se entregó el acuerdo IEEM/CG/112/2023, por medio del cual se integra en Comité Técnica Asesor del Programa de Resultados Preliminares para la Elección de Diputaciones Locales y Ayuntamientos 2024, no obstante de que el </w:t>
            </w:r>
            <w:r w:rsidRPr="000740A3">
              <w:rPr>
                <w:rFonts w:ascii="Palatino Linotype" w:hAnsi="Palatino Linotype"/>
                <w:b/>
                <w:color w:val="000000" w:themeColor="text1"/>
                <w:szCs w:val="24"/>
              </w:rPr>
              <w:t xml:space="preserve">SUJETO OBLIGADO </w:t>
            </w:r>
            <w:r w:rsidRPr="000740A3">
              <w:rPr>
                <w:rFonts w:ascii="Palatino Linotype" w:hAnsi="Palatino Linotype"/>
                <w:color w:val="000000" w:themeColor="text1"/>
                <w:szCs w:val="24"/>
              </w:rPr>
              <w:t xml:space="preserve">dio respuesta, se advierte que </w:t>
            </w:r>
            <w:r w:rsidRPr="000740A3">
              <w:rPr>
                <w:rFonts w:ascii="Palatino Linotype" w:hAnsi="Palatino Linotype"/>
                <w:color w:val="000000" w:themeColor="text1"/>
                <w:szCs w:val="24"/>
                <w:lang w:val="es-ES_tradnl"/>
              </w:rPr>
              <w:t xml:space="preserve">el particular planteó una cuestión con la que </w:t>
            </w:r>
            <w:r w:rsidRPr="000740A3">
              <w:rPr>
                <w:rFonts w:ascii="Palatino Linotype" w:hAnsi="Palatino Linotype"/>
                <w:color w:val="000000" w:themeColor="text1"/>
                <w:szCs w:val="24"/>
                <w:lang w:val="es-ES_tradnl"/>
              </w:rPr>
              <w:lastRenderedPageBreak/>
              <w:t xml:space="preserve">pretendía que EL </w:t>
            </w:r>
            <w:r w:rsidRPr="000740A3">
              <w:rPr>
                <w:rFonts w:ascii="Palatino Linotype" w:hAnsi="Palatino Linotype"/>
                <w:b/>
                <w:color w:val="000000" w:themeColor="text1"/>
                <w:szCs w:val="24"/>
                <w:lang w:val="es-ES_tradnl"/>
              </w:rPr>
              <w:t>SUJETO OBLIGADO</w:t>
            </w:r>
            <w:r w:rsidRPr="000740A3">
              <w:rPr>
                <w:rFonts w:ascii="Palatino Linotype" w:hAnsi="Palatino Linotype"/>
                <w:color w:val="000000" w:themeColor="text1"/>
                <w:szCs w:val="24"/>
                <w:lang w:val="es-ES_tradnl"/>
              </w:rPr>
              <w:t xml:space="preserve"> le explicara una circunstancia para un caso específico, por lo que el particular no está ejerciendo su derecho de acceso a la información pública, si no, </w:t>
            </w:r>
            <w:r w:rsidR="00410AD6" w:rsidRPr="000740A3">
              <w:rPr>
                <w:rFonts w:ascii="Palatino Linotype" w:hAnsi="Palatino Linotype"/>
                <w:color w:val="000000" w:themeColor="text1"/>
                <w:szCs w:val="24"/>
                <w:lang w:val="es-ES_tradnl"/>
              </w:rPr>
              <w:t xml:space="preserve">de </w:t>
            </w:r>
            <w:r w:rsidRPr="000740A3">
              <w:rPr>
                <w:rFonts w:ascii="Palatino Linotype" w:hAnsi="Palatino Linotype"/>
                <w:color w:val="000000" w:themeColor="text1"/>
                <w:szCs w:val="24"/>
                <w:lang w:val="es-ES_tradnl"/>
              </w:rPr>
              <w:t>u</w:t>
            </w:r>
            <w:r w:rsidR="00410AD6" w:rsidRPr="000740A3">
              <w:rPr>
                <w:rFonts w:ascii="Palatino Linotype" w:hAnsi="Palatino Linotype"/>
                <w:color w:val="000000" w:themeColor="text1"/>
                <w:szCs w:val="24"/>
                <w:lang w:val="es-ES_tradnl"/>
              </w:rPr>
              <w:t>n</w:t>
            </w:r>
            <w:r w:rsidRPr="000740A3">
              <w:rPr>
                <w:rFonts w:ascii="Palatino Linotype" w:hAnsi="Palatino Linotype"/>
                <w:color w:val="000000" w:themeColor="text1"/>
                <w:szCs w:val="24"/>
                <w:lang w:val="es-ES_tradnl"/>
              </w:rPr>
              <w:t xml:space="preserve"> </w:t>
            </w:r>
            <w:r w:rsidR="00A37121" w:rsidRPr="000740A3">
              <w:rPr>
                <w:rFonts w:ascii="Palatino Linotype" w:hAnsi="Palatino Linotype"/>
                <w:color w:val="000000" w:themeColor="text1"/>
                <w:szCs w:val="24"/>
                <w:lang w:val="es-ES_tradnl"/>
              </w:rPr>
              <w:t xml:space="preserve">derecho de petición, asimismo, se trata de manifestaciones subjetivas </w:t>
            </w:r>
          </w:p>
        </w:tc>
        <w:tc>
          <w:tcPr>
            <w:tcW w:w="1178" w:type="dxa"/>
            <w:vAlign w:val="center"/>
          </w:tcPr>
          <w:p w14:paraId="015A7CB2" w14:textId="77777777" w:rsidR="006D16A1" w:rsidRPr="000740A3" w:rsidRDefault="009A3716"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lastRenderedPageBreak/>
              <w:t>SI</w:t>
            </w:r>
          </w:p>
        </w:tc>
      </w:tr>
      <w:tr w:rsidR="006D16A1" w:rsidRPr="000740A3" w14:paraId="37192F38" w14:textId="77777777" w:rsidTr="00A37121">
        <w:trPr>
          <w:jc w:val="center"/>
        </w:trPr>
        <w:tc>
          <w:tcPr>
            <w:tcW w:w="4233" w:type="dxa"/>
            <w:vAlign w:val="center"/>
          </w:tcPr>
          <w:p w14:paraId="32BBACCE" w14:textId="77777777" w:rsidR="00410AD6" w:rsidRPr="000740A3" w:rsidRDefault="00410AD6" w:rsidP="00A37121">
            <w:pPr>
              <w:contextualSpacing/>
              <w:jc w:val="both"/>
              <w:rPr>
                <w:rFonts w:ascii="Palatino Linotype" w:hAnsi="Palatino Linotype"/>
                <w:color w:val="000000" w:themeColor="text1"/>
                <w:szCs w:val="24"/>
              </w:rPr>
            </w:pPr>
          </w:p>
          <w:p w14:paraId="64E11B9C" w14:textId="77777777" w:rsidR="00410AD6" w:rsidRPr="000740A3" w:rsidRDefault="00A37121"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 xml:space="preserve">b) </w:t>
            </w:r>
            <w:r w:rsidR="006D16A1" w:rsidRPr="000740A3">
              <w:rPr>
                <w:rFonts w:ascii="Palatino Linotype" w:hAnsi="Palatino Linotype"/>
                <w:color w:val="000000" w:themeColor="text1"/>
                <w:szCs w:val="24"/>
              </w:rPr>
              <w:t xml:space="preserve">En tales términos se solicita a ambos institutos el currículum vitae de Eliseo Sarmiento Rosales y </w:t>
            </w:r>
          </w:p>
        </w:tc>
        <w:tc>
          <w:tcPr>
            <w:tcW w:w="3417" w:type="dxa"/>
            <w:vAlign w:val="center"/>
          </w:tcPr>
          <w:p w14:paraId="2AED1DC8" w14:textId="77777777" w:rsidR="006D16A1" w:rsidRPr="000740A3" w:rsidRDefault="004B691D"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 xml:space="preserve">Remitió el Curriculum vitae del Sarmiento Rosales Eliseo, en versión publica y el acuerdo de clasificación de información como confidencial </w:t>
            </w:r>
          </w:p>
        </w:tc>
        <w:tc>
          <w:tcPr>
            <w:tcW w:w="1178" w:type="dxa"/>
            <w:vAlign w:val="center"/>
          </w:tcPr>
          <w:p w14:paraId="659C453D" w14:textId="2346BA67" w:rsidR="006D16A1" w:rsidRPr="000740A3" w:rsidRDefault="00A360D9" w:rsidP="00A37121">
            <w:pPr>
              <w:contextualSpacing/>
              <w:jc w:val="center"/>
              <w:rPr>
                <w:rFonts w:ascii="Palatino Linotype" w:hAnsi="Palatino Linotype"/>
                <w:b/>
                <w:color w:val="000000" w:themeColor="text1"/>
                <w:szCs w:val="24"/>
              </w:rPr>
            </w:pPr>
            <w:r>
              <w:rPr>
                <w:rFonts w:ascii="Palatino Linotype" w:hAnsi="Palatino Linotype"/>
                <w:b/>
                <w:color w:val="000000" w:themeColor="text1"/>
                <w:szCs w:val="24"/>
              </w:rPr>
              <w:t>NO</w:t>
            </w:r>
          </w:p>
        </w:tc>
      </w:tr>
      <w:tr w:rsidR="00410AD6" w:rsidRPr="000740A3" w14:paraId="2EF3DD57" w14:textId="77777777" w:rsidTr="00A37121">
        <w:trPr>
          <w:jc w:val="center"/>
        </w:trPr>
        <w:tc>
          <w:tcPr>
            <w:tcW w:w="4233" w:type="dxa"/>
            <w:vAlign w:val="center"/>
          </w:tcPr>
          <w:p w14:paraId="5C354D0F" w14:textId="77777777" w:rsidR="00A37121" w:rsidRPr="000740A3" w:rsidRDefault="00A37121" w:rsidP="00A37121">
            <w:pPr>
              <w:contextualSpacing/>
              <w:jc w:val="both"/>
              <w:rPr>
                <w:rFonts w:ascii="Palatino Linotype" w:hAnsi="Palatino Linotype"/>
                <w:color w:val="000000" w:themeColor="text1"/>
                <w:szCs w:val="24"/>
              </w:rPr>
            </w:pPr>
          </w:p>
          <w:p w14:paraId="03DA30DD" w14:textId="77777777" w:rsidR="00410AD6" w:rsidRPr="000740A3" w:rsidRDefault="00A37121"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 xml:space="preserve">c) </w:t>
            </w:r>
            <w:r w:rsidR="00410AD6" w:rsidRPr="000740A3">
              <w:rPr>
                <w:rFonts w:ascii="Palatino Linotype" w:hAnsi="Palatino Linotype"/>
                <w:color w:val="000000" w:themeColor="text1"/>
                <w:szCs w:val="24"/>
              </w:rPr>
              <w:t>Los oficios con que se dio conocimiento a la Contraloría General del IEEM para determinar las sanciones correspondientes a quienes alteraron el currículum vitae original, particularmente como se dijo en la sesión de aprobación del acuerdo que el INE había dado su aprobación para la integración de Eliseo Sarmiento al COTAPREP, con una versión de CV distinta a la que conocieron las consejeras Durán y López. T</w:t>
            </w:r>
          </w:p>
          <w:p w14:paraId="64913DCA" w14:textId="77777777" w:rsidR="00410AD6" w:rsidRPr="000740A3" w:rsidRDefault="00410AD6" w:rsidP="00A37121">
            <w:pPr>
              <w:contextualSpacing/>
              <w:jc w:val="both"/>
              <w:rPr>
                <w:rFonts w:ascii="Palatino Linotype" w:hAnsi="Palatino Linotype"/>
                <w:color w:val="000000" w:themeColor="text1"/>
                <w:szCs w:val="24"/>
              </w:rPr>
            </w:pPr>
          </w:p>
        </w:tc>
        <w:tc>
          <w:tcPr>
            <w:tcW w:w="3417" w:type="dxa"/>
            <w:vAlign w:val="center"/>
          </w:tcPr>
          <w:p w14:paraId="32FC4E5E" w14:textId="77777777" w:rsidR="00D24100" w:rsidRPr="000740A3" w:rsidRDefault="00D24100"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 xml:space="preserve">después de haber realizado la búsqueda exhaustiva, razonable y minuciosa de lo requerido, no se localizaron  oficios generados y turnados por la UIE  a la Contraloría conforme a lo manifestado </w:t>
            </w:r>
          </w:p>
          <w:p w14:paraId="145739C7" w14:textId="77777777" w:rsidR="00410AD6" w:rsidRPr="000740A3" w:rsidRDefault="00410AD6" w:rsidP="00A37121">
            <w:pPr>
              <w:contextualSpacing/>
              <w:jc w:val="both"/>
              <w:rPr>
                <w:rFonts w:ascii="Palatino Linotype" w:hAnsi="Palatino Linotype"/>
                <w:color w:val="000000" w:themeColor="text1"/>
                <w:szCs w:val="24"/>
              </w:rPr>
            </w:pPr>
          </w:p>
        </w:tc>
        <w:tc>
          <w:tcPr>
            <w:tcW w:w="1178" w:type="dxa"/>
            <w:vAlign w:val="center"/>
          </w:tcPr>
          <w:p w14:paraId="715041A9" w14:textId="77777777" w:rsidR="00410AD6" w:rsidRPr="000740A3" w:rsidRDefault="00D24100"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t xml:space="preserve">SI, hechos negativos </w:t>
            </w:r>
          </w:p>
        </w:tc>
      </w:tr>
      <w:tr w:rsidR="006D16A1" w:rsidRPr="000740A3" w14:paraId="3209B52F" w14:textId="77777777" w:rsidTr="00A37121">
        <w:trPr>
          <w:jc w:val="center"/>
        </w:trPr>
        <w:tc>
          <w:tcPr>
            <w:tcW w:w="4233" w:type="dxa"/>
            <w:vAlign w:val="center"/>
          </w:tcPr>
          <w:p w14:paraId="5C7F30A4" w14:textId="77777777" w:rsidR="006D16A1" w:rsidRPr="000740A3" w:rsidRDefault="00A37121"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 xml:space="preserve">d) </w:t>
            </w:r>
            <w:r w:rsidR="006D16A1" w:rsidRPr="000740A3">
              <w:rPr>
                <w:rFonts w:ascii="Palatino Linotype" w:hAnsi="Palatino Linotype"/>
                <w:color w:val="000000" w:themeColor="text1"/>
                <w:szCs w:val="24"/>
              </w:rPr>
              <w:t>También, se pide al INE si inició una investigación por esta situación para determinar responsabilidades.</w:t>
            </w:r>
          </w:p>
        </w:tc>
        <w:tc>
          <w:tcPr>
            <w:tcW w:w="3417" w:type="dxa"/>
            <w:vAlign w:val="center"/>
          </w:tcPr>
          <w:p w14:paraId="1679DBD9" w14:textId="77777777" w:rsidR="006D16A1" w:rsidRPr="000740A3" w:rsidRDefault="004B691D" w:rsidP="00A37121">
            <w:pPr>
              <w:contextualSpacing/>
              <w:jc w:val="both"/>
              <w:rPr>
                <w:rFonts w:ascii="Palatino Linotype" w:hAnsi="Palatino Linotype"/>
                <w:color w:val="000000" w:themeColor="text1"/>
                <w:szCs w:val="24"/>
              </w:rPr>
            </w:pPr>
            <w:r w:rsidRPr="000740A3">
              <w:rPr>
                <w:rFonts w:ascii="Palatino Linotype" w:hAnsi="Palatino Linotype"/>
                <w:color w:val="000000" w:themeColor="text1"/>
                <w:szCs w:val="24"/>
              </w:rPr>
              <w:t>Declaro incompetencia al ser el INE un Sujeto Obligado diverso</w:t>
            </w:r>
          </w:p>
        </w:tc>
        <w:tc>
          <w:tcPr>
            <w:tcW w:w="1178" w:type="dxa"/>
            <w:vAlign w:val="center"/>
          </w:tcPr>
          <w:p w14:paraId="5BF3C642" w14:textId="77777777" w:rsidR="006D16A1" w:rsidRPr="000740A3" w:rsidRDefault="004B691D" w:rsidP="00A37121">
            <w:pPr>
              <w:contextualSpacing/>
              <w:jc w:val="center"/>
              <w:rPr>
                <w:rFonts w:ascii="Palatino Linotype" w:hAnsi="Palatino Linotype"/>
                <w:b/>
                <w:color w:val="000000" w:themeColor="text1"/>
                <w:szCs w:val="24"/>
              </w:rPr>
            </w:pPr>
            <w:r w:rsidRPr="000740A3">
              <w:rPr>
                <w:rFonts w:ascii="Palatino Linotype" w:hAnsi="Palatino Linotype"/>
                <w:b/>
                <w:color w:val="000000" w:themeColor="text1"/>
                <w:szCs w:val="24"/>
              </w:rPr>
              <w:t>SI</w:t>
            </w:r>
          </w:p>
        </w:tc>
      </w:tr>
    </w:tbl>
    <w:p w14:paraId="3978926F" w14:textId="77777777" w:rsidR="006D16A1" w:rsidRPr="000740A3" w:rsidRDefault="006D16A1" w:rsidP="006D16A1">
      <w:pPr>
        <w:spacing w:after="0" w:line="360" w:lineRule="auto"/>
        <w:contextualSpacing/>
        <w:jc w:val="both"/>
        <w:rPr>
          <w:rFonts w:ascii="Palatino Linotype" w:hAnsi="Palatino Linotype"/>
          <w:color w:val="000000" w:themeColor="text1"/>
          <w:sz w:val="24"/>
          <w:szCs w:val="24"/>
        </w:rPr>
      </w:pPr>
    </w:p>
    <w:p w14:paraId="6196754D" w14:textId="77777777" w:rsidR="006D16A1" w:rsidRPr="000740A3" w:rsidRDefault="006D16A1" w:rsidP="006D16A1">
      <w:pPr>
        <w:pStyle w:val="Prrafodelista"/>
        <w:rPr>
          <w:rFonts w:ascii="Palatino Linotype" w:hAnsi="Palatino Linotype"/>
          <w:color w:val="000000" w:themeColor="text1"/>
        </w:rPr>
      </w:pPr>
    </w:p>
    <w:p w14:paraId="641F0807" w14:textId="77777777" w:rsidR="008A3B93" w:rsidRPr="000740A3" w:rsidRDefault="00A37121" w:rsidP="008A3B93">
      <w:pPr>
        <w:pStyle w:val="Prrafodelista"/>
        <w:numPr>
          <w:ilvl w:val="0"/>
          <w:numId w:val="1"/>
        </w:numPr>
        <w:spacing w:before="240" w:line="360" w:lineRule="auto"/>
        <w:ind w:left="0" w:right="49" w:firstLine="0"/>
        <w:jc w:val="both"/>
        <w:rPr>
          <w:rFonts w:ascii="Palatino Linotype" w:eastAsia="Palatino Linotype" w:hAnsi="Palatino Linotype" w:cs="Palatino Linotype"/>
          <w:b/>
          <w:color w:val="000000"/>
        </w:rPr>
      </w:pPr>
      <w:r w:rsidRPr="000740A3">
        <w:rPr>
          <w:rFonts w:ascii="Palatino Linotype" w:hAnsi="Palatino Linotype"/>
          <w:color w:val="000000" w:themeColor="text1"/>
        </w:rPr>
        <w:t xml:space="preserve">De lo anterior, se establece respecto del rubro marcado con el inciso </w:t>
      </w:r>
      <w:r w:rsidR="008A3B93" w:rsidRPr="000740A3">
        <w:rPr>
          <w:rFonts w:ascii="Palatino Linotype" w:hAnsi="Palatino Linotype"/>
          <w:color w:val="000000" w:themeColor="text1"/>
        </w:rPr>
        <w:t xml:space="preserve">a), se colige </w:t>
      </w:r>
      <w:r w:rsidR="008A3B93" w:rsidRPr="000740A3">
        <w:rPr>
          <w:rFonts w:ascii="Palatino Linotype" w:hAnsi="Palatino Linotype"/>
          <w:color w:val="000000" w:themeColor="text1"/>
        </w:rPr>
        <w:tab/>
        <w:t xml:space="preserve">que </w:t>
      </w:r>
      <w:r w:rsidR="008A3B93" w:rsidRPr="000740A3">
        <w:rPr>
          <w:rFonts w:ascii="Palatino Linotype" w:eastAsia="Palatino Linotype" w:hAnsi="Palatino Linotype" w:cs="Palatino Linotype"/>
          <w:color w:val="000000"/>
        </w:rPr>
        <w:t xml:space="preserve">de la solicitud que </w:t>
      </w:r>
      <w:r w:rsidR="008A3B93" w:rsidRPr="000740A3">
        <w:rPr>
          <w:rFonts w:ascii="Palatino Linotype" w:eastAsia="Palatino Linotype" w:hAnsi="Palatino Linotype" w:cs="Palatino Linotype"/>
          <w:b/>
          <w:color w:val="000000"/>
        </w:rPr>
        <w:t>EL PARTICULAR</w:t>
      </w:r>
      <w:r w:rsidR="008A3B93" w:rsidRPr="000740A3">
        <w:rPr>
          <w:rFonts w:ascii="Palatino Linotype" w:eastAsia="Palatino Linotype" w:hAnsi="Palatino Linotype" w:cs="Palatino Linotype"/>
          <w:color w:val="000000"/>
        </w:rPr>
        <w:t xml:space="preserve"> planteó una cuestión con la que pretendía que EL </w:t>
      </w:r>
      <w:r w:rsidR="008A3B93" w:rsidRPr="000740A3">
        <w:rPr>
          <w:rFonts w:ascii="Palatino Linotype" w:eastAsia="Palatino Linotype" w:hAnsi="Palatino Linotype" w:cs="Palatino Linotype"/>
          <w:b/>
          <w:color w:val="000000"/>
        </w:rPr>
        <w:t>SUJETO OBLIGADO</w:t>
      </w:r>
      <w:r w:rsidR="008A3B93" w:rsidRPr="000740A3">
        <w:rPr>
          <w:rFonts w:ascii="Palatino Linotype" w:eastAsia="Palatino Linotype" w:hAnsi="Palatino Linotype" w:cs="Palatino Linotype"/>
          <w:color w:val="000000"/>
        </w:rPr>
        <w:t xml:space="preserve"> le explicara una circunstancia para un caso </w:t>
      </w:r>
      <w:r w:rsidR="008A3B93" w:rsidRPr="000740A3">
        <w:rPr>
          <w:rFonts w:ascii="Palatino Linotype" w:eastAsia="Palatino Linotype" w:hAnsi="Palatino Linotype" w:cs="Palatino Linotype"/>
          <w:color w:val="000000"/>
        </w:rPr>
        <w:lastRenderedPageBreak/>
        <w:t xml:space="preserve">específico, por lo que el particular no está ejerciendo su derecho de acceso a la información pública; debido a que las solicitudes consisten en una consulta que no es factible atenderse vía acceso a la información, es decir, que dichos cuestionamientos se colme con documentos que obren en los archivos del </w:t>
      </w:r>
      <w:r w:rsidR="008A3B93" w:rsidRPr="000740A3">
        <w:rPr>
          <w:rFonts w:ascii="Palatino Linotype" w:eastAsia="Palatino Linotype" w:hAnsi="Palatino Linotype" w:cs="Palatino Linotype"/>
          <w:b/>
          <w:color w:val="000000"/>
        </w:rPr>
        <w:t>SUJETO OBLIGADO.</w:t>
      </w:r>
    </w:p>
    <w:p w14:paraId="1583D474" w14:textId="77777777" w:rsidR="00EA42D4" w:rsidRPr="000740A3" w:rsidRDefault="00EA42D4" w:rsidP="00EA42D4">
      <w:pPr>
        <w:pStyle w:val="Prrafodelista"/>
        <w:spacing w:before="240" w:line="360" w:lineRule="auto"/>
        <w:ind w:left="0" w:right="49"/>
        <w:jc w:val="both"/>
        <w:rPr>
          <w:rFonts w:ascii="Palatino Linotype" w:eastAsia="Palatino Linotype" w:hAnsi="Palatino Linotype" w:cs="Palatino Linotype"/>
          <w:b/>
          <w:color w:val="000000"/>
        </w:rPr>
      </w:pPr>
    </w:p>
    <w:p w14:paraId="7D7A2CCB" w14:textId="77777777" w:rsidR="008A3B93" w:rsidRPr="000740A3" w:rsidRDefault="008A3B93" w:rsidP="008A3B93">
      <w:pPr>
        <w:numPr>
          <w:ilvl w:val="0"/>
          <w:numId w:val="1"/>
        </w:numPr>
        <w:spacing w:after="0" w:line="360" w:lineRule="auto"/>
        <w:ind w:left="0" w:firstLine="0"/>
        <w:contextualSpacing/>
        <w:jc w:val="both"/>
        <w:rPr>
          <w:rFonts w:ascii="Palatino Linotype" w:eastAsia="MS Mincho" w:hAnsi="Palatino Linotype"/>
        </w:rPr>
      </w:pPr>
      <w:r w:rsidRPr="000740A3">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14:paraId="531572F6" w14:textId="77777777" w:rsidR="008A3B93" w:rsidRPr="000740A3" w:rsidRDefault="008A3B93" w:rsidP="008A3B93">
      <w:pPr>
        <w:spacing w:line="360" w:lineRule="auto"/>
        <w:contextualSpacing/>
        <w:rPr>
          <w:rFonts w:ascii="Palatino Linotype" w:eastAsia="MS Mincho" w:hAnsi="Palatino Linotype"/>
        </w:rPr>
      </w:pPr>
    </w:p>
    <w:p w14:paraId="78E83416" w14:textId="77777777" w:rsidR="008A3B93" w:rsidRPr="000740A3" w:rsidRDefault="008A3B93" w:rsidP="008A3B93">
      <w:pPr>
        <w:numPr>
          <w:ilvl w:val="0"/>
          <w:numId w:val="1"/>
        </w:numPr>
        <w:spacing w:after="0" w:line="360" w:lineRule="auto"/>
        <w:ind w:left="0" w:firstLine="0"/>
        <w:contextualSpacing/>
        <w:jc w:val="both"/>
        <w:rPr>
          <w:rFonts w:ascii="Palatino Linotype" w:eastAsia="MS Mincho" w:hAnsi="Palatino Linotype"/>
        </w:rPr>
      </w:pPr>
      <w:r w:rsidRPr="000740A3">
        <w:rPr>
          <w:rFonts w:ascii="Palatino Linotype" w:hAnsi="Palatino Linotype" w:cs="Arial"/>
        </w:rPr>
        <w:t xml:space="preserve">Por lo que respecta a la definición de Derecho de Petición, el Maestro Ignacio Burgoa Orihuela refiere: </w:t>
      </w:r>
    </w:p>
    <w:p w14:paraId="7F231F55" w14:textId="77777777" w:rsidR="008A3B93" w:rsidRPr="000740A3" w:rsidRDefault="008A3B93" w:rsidP="008A3B93">
      <w:pPr>
        <w:spacing w:line="360" w:lineRule="auto"/>
        <w:contextualSpacing/>
        <w:jc w:val="both"/>
        <w:rPr>
          <w:rFonts w:ascii="Palatino Linotype" w:eastAsia="MS Mincho" w:hAnsi="Palatino Linotype"/>
        </w:rPr>
      </w:pPr>
    </w:p>
    <w:p w14:paraId="0175FD17" w14:textId="77777777" w:rsidR="008A3B93" w:rsidRPr="000740A3" w:rsidRDefault="008A3B93" w:rsidP="008A3B93">
      <w:pPr>
        <w:tabs>
          <w:tab w:val="left" w:pos="9214"/>
        </w:tabs>
        <w:spacing w:line="360" w:lineRule="auto"/>
        <w:ind w:left="851" w:right="822"/>
        <w:jc w:val="both"/>
        <w:rPr>
          <w:rFonts w:ascii="Palatino Linotype" w:hAnsi="Palatino Linotype"/>
        </w:rPr>
      </w:pPr>
      <w:r w:rsidRPr="000740A3">
        <w:rPr>
          <w:rFonts w:ascii="Palatino Linotype" w:hAnsi="Palatino Linotype"/>
          <w:i/>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spellStart"/>
      <w:r w:rsidRPr="000740A3">
        <w:rPr>
          <w:rFonts w:ascii="Palatino Linotype" w:hAnsi="Palatino Linotype"/>
          <w:i/>
        </w:rPr>
        <w:t>etc</w:t>
      </w:r>
      <w:proofErr w:type="spellEnd"/>
      <w:r w:rsidRPr="000740A3">
        <w:rPr>
          <w:rFonts w:ascii="Palatino Linotype" w:hAnsi="Palatino Linotype"/>
          <w:i/>
        </w:rPr>
        <w:t xml:space="preserve"> </w:t>
      </w:r>
      <w:proofErr w:type="gramStart"/>
      <w:r w:rsidRPr="000740A3">
        <w:rPr>
          <w:rFonts w:ascii="Palatino Linotype" w:hAnsi="Palatino Linotype"/>
          <w:i/>
        </w:rPr>
        <w:t xml:space="preserve">…“ </w:t>
      </w:r>
      <w:r w:rsidRPr="000740A3">
        <w:rPr>
          <w:rFonts w:ascii="Palatino Linotype" w:hAnsi="Palatino Linotype"/>
        </w:rPr>
        <w:t>(</w:t>
      </w:r>
      <w:proofErr w:type="gramEnd"/>
      <w:r w:rsidRPr="000740A3">
        <w:rPr>
          <w:rFonts w:ascii="Palatino Linotype" w:hAnsi="Palatino Linotype"/>
        </w:rPr>
        <w:t>Sic)</w:t>
      </w:r>
    </w:p>
    <w:p w14:paraId="267AFC8D" w14:textId="77777777" w:rsidR="008A3B93" w:rsidRPr="000740A3" w:rsidRDefault="008A3B93" w:rsidP="008A3B93">
      <w:pPr>
        <w:tabs>
          <w:tab w:val="left" w:pos="9214"/>
        </w:tabs>
        <w:spacing w:line="360" w:lineRule="auto"/>
        <w:ind w:right="709"/>
        <w:jc w:val="both"/>
        <w:rPr>
          <w:rFonts w:ascii="Palatino Linotype" w:hAnsi="Palatino Linotype"/>
          <w:i/>
        </w:rPr>
      </w:pPr>
    </w:p>
    <w:p w14:paraId="5737729B" w14:textId="77777777" w:rsidR="008A3B93" w:rsidRPr="000740A3" w:rsidRDefault="008A3B93" w:rsidP="008A3B93">
      <w:pPr>
        <w:numPr>
          <w:ilvl w:val="0"/>
          <w:numId w:val="1"/>
        </w:numPr>
        <w:autoSpaceDE w:val="0"/>
        <w:autoSpaceDN w:val="0"/>
        <w:adjustRightInd w:val="0"/>
        <w:spacing w:before="120" w:after="0" w:line="360" w:lineRule="auto"/>
        <w:ind w:left="0" w:firstLine="0"/>
        <w:contextualSpacing/>
        <w:jc w:val="both"/>
        <w:rPr>
          <w:rFonts w:ascii="Palatino Linotype" w:hAnsi="Palatino Linotype" w:cs="Arial"/>
        </w:rPr>
      </w:pPr>
      <w:r w:rsidRPr="000740A3">
        <w:rPr>
          <w:rFonts w:ascii="Palatino Linotype" w:hAnsi="Palatino Linotype" w:cs="Arial"/>
        </w:rPr>
        <w:t xml:space="preserve">Por su parte, David Cienfuegos Salgado, concibe al derecho de petición como: </w:t>
      </w:r>
    </w:p>
    <w:p w14:paraId="0534914C" w14:textId="77777777" w:rsidR="008A3B93" w:rsidRPr="000740A3" w:rsidRDefault="008A3B93" w:rsidP="008A3B93">
      <w:pPr>
        <w:tabs>
          <w:tab w:val="left" w:pos="9214"/>
        </w:tabs>
        <w:spacing w:line="360" w:lineRule="auto"/>
        <w:ind w:right="709"/>
        <w:jc w:val="both"/>
        <w:rPr>
          <w:rFonts w:ascii="Palatino Linotype" w:hAnsi="Palatino Linotype"/>
        </w:rPr>
      </w:pPr>
      <w:r w:rsidRPr="000740A3">
        <w:rPr>
          <w:rFonts w:ascii="Palatino Linotype" w:hAnsi="Palatino Linotype"/>
          <w:i/>
        </w:rPr>
        <w:t xml:space="preserve">“… el derecho de toda persona a ser escuchado por quienes ejercen el poder público...” </w:t>
      </w:r>
      <w:r w:rsidRPr="000740A3">
        <w:rPr>
          <w:rFonts w:ascii="Palatino Linotype" w:hAnsi="Palatino Linotype"/>
        </w:rPr>
        <w:t xml:space="preserve">(Sic) </w:t>
      </w:r>
    </w:p>
    <w:p w14:paraId="4CB6B879" w14:textId="77777777" w:rsidR="008A3B93" w:rsidRPr="000740A3" w:rsidRDefault="008A3B93" w:rsidP="008A3B93">
      <w:pPr>
        <w:tabs>
          <w:tab w:val="left" w:pos="9214"/>
        </w:tabs>
        <w:spacing w:line="360" w:lineRule="auto"/>
        <w:ind w:left="709" w:right="709"/>
        <w:jc w:val="both"/>
        <w:rPr>
          <w:rFonts w:ascii="Palatino Linotype" w:hAnsi="Palatino Linotype"/>
          <w:i/>
        </w:rPr>
      </w:pPr>
    </w:p>
    <w:p w14:paraId="18CFC5B6" w14:textId="77777777" w:rsidR="008A3B93" w:rsidRPr="000740A3" w:rsidRDefault="008A3B93" w:rsidP="008A3B93">
      <w:pPr>
        <w:numPr>
          <w:ilvl w:val="0"/>
          <w:numId w:val="1"/>
        </w:numPr>
        <w:autoSpaceDE w:val="0"/>
        <w:autoSpaceDN w:val="0"/>
        <w:adjustRightInd w:val="0"/>
        <w:spacing w:before="120" w:after="0" w:line="360" w:lineRule="auto"/>
        <w:ind w:left="0" w:firstLine="0"/>
        <w:contextualSpacing/>
        <w:jc w:val="both"/>
        <w:rPr>
          <w:rFonts w:ascii="Palatino Linotype" w:hAnsi="Palatino Linotype" w:cs="Arial"/>
        </w:rPr>
      </w:pPr>
      <w:r w:rsidRPr="000740A3">
        <w:rPr>
          <w:rFonts w:ascii="Palatino Linotype" w:hAnsi="Palatino Linotype" w:cs="Arial"/>
        </w:rPr>
        <w:lastRenderedPageBreak/>
        <w:t xml:space="preserve">A este respecto, para diferenciar el derecho de petición del derecho de acceso a la información, resulta conducente señalar que José Guadalupe Robles, conceptualiza al derecho a la información como: </w:t>
      </w:r>
    </w:p>
    <w:p w14:paraId="75E0A317" w14:textId="77777777" w:rsidR="008A3B93" w:rsidRPr="000740A3" w:rsidRDefault="008A3B93" w:rsidP="008A3B93">
      <w:pPr>
        <w:autoSpaceDE w:val="0"/>
        <w:autoSpaceDN w:val="0"/>
        <w:adjustRightInd w:val="0"/>
        <w:spacing w:before="120" w:line="360" w:lineRule="auto"/>
        <w:contextualSpacing/>
        <w:jc w:val="both"/>
        <w:rPr>
          <w:rFonts w:ascii="Palatino Linotype" w:hAnsi="Palatino Linotype" w:cs="Arial"/>
        </w:rPr>
      </w:pPr>
    </w:p>
    <w:p w14:paraId="45DDB09A" w14:textId="77777777" w:rsidR="00A37121" w:rsidRPr="000740A3" w:rsidRDefault="008A3B93" w:rsidP="008A3B93">
      <w:pPr>
        <w:tabs>
          <w:tab w:val="left" w:pos="9214"/>
        </w:tabs>
        <w:spacing w:line="360" w:lineRule="auto"/>
        <w:ind w:left="851" w:right="822"/>
        <w:jc w:val="both"/>
        <w:rPr>
          <w:rFonts w:ascii="Palatino Linotype" w:hAnsi="Palatino Linotype"/>
          <w:i/>
        </w:rPr>
      </w:pPr>
      <w:r w:rsidRPr="000740A3">
        <w:rPr>
          <w:rFonts w:ascii="Palatino Linotype" w:hAnsi="Palatino Linotype"/>
          <w:i/>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0740A3">
        <w:rPr>
          <w:rFonts w:ascii="Palatino Linotype" w:hAnsi="Palatino Linotype"/>
        </w:rPr>
        <w:t>(Sic)</w:t>
      </w:r>
      <w:r w:rsidRPr="000740A3">
        <w:rPr>
          <w:rFonts w:ascii="Palatino Linotype" w:hAnsi="Palatino Linotype"/>
          <w:i/>
        </w:rPr>
        <w:t xml:space="preserve"> </w:t>
      </w:r>
    </w:p>
    <w:p w14:paraId="64CCD88A" w14:textId="77777777" w:rsidR="00EA42D4" w:rsidRPr="000740A3" w:rsidRDefault="00EA42D4" w:rsidP="00EA42D4">
      <w:pPr>
        <w:pStyle w:val="Prrafodelista"/>
        <w:numPr>
          <w:ilvl w:val="0"/>
          <w:numId w:val="1"/>
        </w:numPr>
        <w:spacing w:before="240" w:line="360" w:lineRule="auto"/>
        <w:ind w:left="0" w:right="49" w:firstLine="0"/>
        <w:jc w:val="both"/>
        <w:rPr>
          <w:rFonts w:ascii="Palatino Linotype" w:eastAsia="Palatino Linotype" w:hAnsi="Palatino Linotype" w:cs="Palatino Linotype"/>
          <w:b/>
          <w:color w:val="000000"/>
        </w:rPr>
      </w:pPr>
      <w:r w:rsidRPr="000740A3">
        <w:rPr>
          <w:rFonts w:ascii="Palatino Linotype" w:eastAsia="Palatino Linotype" w:hAnsi="Palatino Linotype" w:cs="Palatino Linotype"/>
          <w:color w:val="000000"/>
        </w:rPr>
        <w:t>No obstante,</w:t>
      </w:r>
      <w:r w:rsidRPr="000740A3">
        <w:rPr>
          <w:rFonts w:ascii="Palatino Linotype" w:eastAsia="Palatino Linotype" w:hAnsi="Palatino Linotype" w:cs="Palatino Linotype"/>
          <w:b/>
          <w:color w:val="000000"/>
        </w:rPr>
        <w:t xml:space="preserve"> EL</w:t>
      </w:r>
      <w:r w:rsidRPr="000740A3">
        <w:rPr>
          <w:rFonts w:ascii="Palatino Linotype" w:eastAsia="Palatino Linotype" w:hAnsi="Palatino Linotype" w:cs="Palatino Linotype"/>
          <w:color w:val="000000"/>
        </w:rPr>
        <w:t xml:space="preserve"> </w:t>
      </w:r>
      <w:r w:rsidRPr="000740A3">
        <w:rPr>
          <w:rFonts w:ascii="Palatino Linotype" w:eastAsia="Palatino Linotype" w:hAnsi="Palatino Linotype" w:cs="Palatino Linotype"/>
          <w:b/>
          <w:color w:val="000000"/>
        </w:rPr>
        <w:t>SUJETO OBLIGADO</w:t>
      </w:r>
      <w:r w:rsidRPr="000740A3">
        <w:rPr>
          <w:rFonts w:ascii="Palatino Linotype" w:eastAsia="Palatino Linotype" w:hAnsi="Palatino Linotype" w:cs="Palatino Linotype"/>
          <w:color w:val="000000"/>
        </w:rPr>
        <w:t xml:space="preserve"> en aras de satisfacer el derecho de acceso a la información pública, emitió su respuesta, precisamente con el</w:t>
      </w:r>
      <w:r w:rsidRPr="000740A3">
        <w:rPr>
          <w:rFonts w:ascii="Palatino Linotype" w:hAnsi="Palatino Linotype"/>
          <w:color w:val="000000" w:themeColor="text1"/>
        </w:rPr>
        <w:t xml:space="preserve"> acuerdo IEEM/CG/112/2023, del que se desprenden las consideraciones que se tomaron en consideración para elegir a la persona mejor preparada para ocupar el cargo, por lo que se colige que con la información proporcionada se colma el rubro marcado con el inciso a)</w:t>
      </w:r>
    </w:p>
    <w:p w14:paraId="219C02BF" w14:textId="77777777" w:rsidR="00EA42D4" w:rsidRPr="000740A3" w:rsidRDefault="00EA42D4" w:rsidP="00EA42D4">
      <w:pPr>
        <w:pStyle w:val="Prrafodelista"/>
        <w:spacing w:before="240" w:line="360" w:lineRule="auto"/>
        <w:ind w:left="0" w:right="49"/>
        <w:jc w:val="both"/>
        <w:rPr>
          <w:rFonts w:ascii="Palatino Linotype" w:eastAsia="Palatino Linotype" w:hAnsi="Palatino Linotype" w:cs="Palatino Linotype"/>
          <w:b/>
          <w:color w:val="000000"/>
        </w:rPr>
      </w:pPr>
    </w:p>
    <w:p w14:paraId="79222057" w14:textId="77777777" w:rsidR="008E7CAA" w:rsidRPr="000740A3" w:rsidRDefault="008E7CAA" w:rsidP="008E7CAA">
      <w:pPr>
        <w:numPr>
          <w:ilvl w:val="0"/>
          <w:numId w:val="1"/>
        </w:numPr>
        <w:spacing w:after="0" w:line="360" w:lineRule="auto"/>
        <w:ind w:left="0" w:firstLine="0"/>
        <w:contextualSpacing/>
        <w:jc w:val="both"/>
        <w:rPr>
          <w:rFonts w:ascii="Palatino Linotype" w:hAnsi="Palatino Linotype"/>
          <w:color w:val="000000" w:themeColor="text1"/>
          <w:sz w:val="24"/>
          <w:szCs w:val="24"/>
        </w:rPr>
      </w:pPr>
      <w:r w:rsidRPr="000740A3">
        <w:rPr>
          <w:rFonts w:ascii="Palatino Linotype" w:hAnsi="Palatino Linotype"/>
          <w:color w:val="000000" w:themeColor="text1"/>
          <w:sz w:val="24"/>
          <w:szCs w:val="24"/>
        </w:rPr>
        <w:t>Por lo que hace al rubro marcado con el inciso b), en donde se requirió el currículum vitae de Eliseo Sarmiento Ros</w:t>
      </w:r>
      <w:r w:rsidR="00EA42D4" w:rsidRPr="000740A3">
        <w:rPr>
          <w:rFonts w:ascii="Palatino Linotype" w:hAnsi="Palatino Linotype"/>
          <w:color w:val="000000" w:themeColor="text1"/>
          <w:sz w:val="24"/>
          <w:szCs w:val="24"/>
        </w:rPr>
        <w:t>ales al respecto se refiere lo siguiente:</w:t>
      </w:r>
    </w:p>
    <w:p w14:paraId="2D3FAA55" w14:textId="77777777" w:rsidR="003D5EFE" w:rsidRPr="000740A3" w:rsidRDefault="003D5EFE" w:rsidP="003D5EFE">
      <w:pPr>
        <w:spacing w:after="0" w:line="360" w:lineRule="auto"/>
        <w:contextualSpacing/>
        <w:jc w:val="both"/>
        <w:rPr>
          <w:rFonts w:ascii="Palatino Linotype" w:hAnsi="Palatino Linotype"/>
          <w:color w:val="000000" w:themeColor="text1"/>
          <w:sz w:val="24"/>
          <w:szCs w:val="24"/>
        </w:rPr>
      </w:pPr>
    </w:p>
    <w:p w14:paraId="7E765B1D" w14:textId="77777777" w:rsidR="008E7CAA" w:rsidRPr="000740A3" w:rsidRDefault="008E7CAA" w:rsidP="008E7CAA">
      <w:pPr>
        <w:tabs>
          <w:tab w:val="left" w:pos="8222"/>
        </w:tabs>
        <w:spacing w:line="360" w:lineRule="auto"/>
        <w:ind w:left="709" w:right="62"/>
        <w:jc w:val="both"/>
        <w:rPr>
          <w:rFonts w:ascii="Palatino Linotype" w:eastAsia="Palatino Linotype" w:hAnsi="Palatino Linotype" w:cs="Palatino Linotype"/>
          <w:b/>
          <w:i/>
        </w:rPr>
      </w:pPr>
      <w:r w:rsidRPr="000740A3">
        <w:rPr>
          <w:rFonts w:ascii="Palatino Linotype" w:eastAsia="Palatino Linotype" w:hAnsi="Palatino Linotype" w:cs="Palatino Linotype"/>
          <w:b/>
          <w:i/>
        </w:rPr>
        <w:t>CURRICULUM VITAE, FICHA CURRICULAR O SOLICITUD DE EMPLEO  (</w:t>
      </w:r>
      <w:r w:rsidRPr="000740A3">
        <w:rPr>
          <w:rFonts w:ascii="Palatino Linotype" w:eastAsia="Palatino Linotype" w:hAnsi="Palatino Linotype" w:cs="Palatino Linotype"/>
          <w:i/>
        </w:rPr>
        <w:t>Deberá hacerse entrega en Versión Pública)</w:t>
      </w:r>
    </w:p>
    <w:p w14:paraId="1D925861" w14:textId="77777777" w:rsidR="008E7CAA" w:rsidRPr="000740A3" w:rsidRDefault="008E7CAA" w:rsidP="00EA42D4">
      <w:pPr>
        <w:tabs>
          <w:tab w:val="left" w:pos="8222"/>
        </w:tabs>
        <w:spacing w:line="276" w:lineRule="auto"/>
        <w:ind w:left="567" w:right="62" w:firstLine="142"/>
        <w:jc w:val="both"/>
        <w:rPr>
          <w:rFonts w:ascii="Palatino Linotype" w:eastAsia="Palatino Linotype" w:hAnsi="Palatino Linotype" w:cs="Palatino Linotype"/>
          <w:i/>
        </w:rPr>
      </w:pPr>
      <w:r w:rsidRPr="000740A3">
        <w:rPr>
          <w:rFonts w:ascii="Palatino Linotype" w:eastAsia="Palatino Linotype" w:hAnsi="Palatino Linotype" w:cs="Palatino Linotype"/>
          <w:b/>
          <w:i/>
        </w:rPr>
        <w:t>“Curriculum Vitae</w:t>
      </w:r>
      <w:r w:rsidRPr="000740A3">
        <w:rPr>
          <w:rFonts w:ascii="Palatino Linotype" w:eastAsia="Palatino Linotype" w:hAnsi="Palatino Linotype" w:cs="Palatino Linotype"/>
          <w:i/>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0740A3">
        <w:rPr>
          <w:rFonts w:ascii="Palatino Linotype" w:eastAsia="Palatino Linotype" w:hAnsi="Palatino Linotype" w:cs="Palatino Linotype"/>
          <w:i/>
        </w:rPr>
        <w:t>curriculum</w:t>
      </w:r>
      <w:proofErr w:type="spellEnd"/>
      <w:r w:rsidRPr="000740A3">
        <w:rPr>
          <w:rFonts w:ascii="Palatino Linotype" w:eastAsia="Palatino Linotype" w:hAnsi="Palatino Linotype" w:cs="Palatino Linotype"/>
          <w:i/>
        </w:rPr>
        <w:t xml:space="preserve"> vitae se describe </w:t>
      </w:r>
      <w:r w:rsidRPr="000740A3">
        <w:rPr>
          <w:rFonts w:ascii="Palatino Linotype" w:eastAsia="Palatino Linotype" w:hAnsi="Palatino Linotype" w:cs="Palatino Linotype"/>
          <w:i/>
        </w:rPr>
        <w:lastRenderedPageBreak/>
        <w:t xml:space="preserve">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0740A3">
        <w:rPr>
          <w:rFonts w:ascii="Palatino Linotype" w:eastAsia="Palatino Linotype" w:hAnsi="Palatino Linotype" w:cs="Palatino Linotype"/>
          <w:i/>
        </w:rPr>
        <w:t>curriculum</w:t>
      </w:r>
      <w:proofErr w:type="spellEnd"/>
      <w:r w:rsidRPr="000740A3">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w:t>
      </w:r>
    </w:p>
    <w:p w14:paraId="125549FF" w14:textId="77777777" w:rsidR="008E7CAA" w:rsidRPr="000740A3" w:rsidRDefault="008E7CAA" w:rsidP="00EA42D4">
      <w:pPr>
        <w:tabs>
          <w:tab w:val="left" w:pos="8222"/>
        </w:tabs>
        <w:spacing w:line="276" w:lineRule="auto"/>
        <w:ind w:left="567" w:right="62"/>
        <w:jc w:val="both"/>
        <w:rPr>
          <w:rFonts w:ascii="Palatino Linotype" w:eastAsia="Palatino Linotype" w:hAnsi="Palatino Linotype" w:cs="Palatino Linotype"/>
          <w:i/>
        </w:rPr>
      </w:pPr>
      <w:r w:rsidRPr="000740A3">
        <w:rPr>
          <w:rFonts w:ascii="Palatino Linotype" w:eastAsia="Palatino Linotype" w:hAnsi="Palatino Linotype" w:cs="Palatino Linotype"/>
          <w:i/>
        </w:rPr>
        <w:t xml:space="preserve">En esa tesitura, entre los datos personales del </w:t>
      </w:r>
      <w:proofErr w:type="spellStart"/>
      <w:r w:rsidRPr="000740A3">
        <w:rPr>
          <w:rFonts w:ascii="Palatino Linotype" w:eastAsia="Palatino Linotype" w:hAnsi="Palatino Linotype" w:cs="Palatino Linotype"/>
          <w:i/>
        </w:rPr>
        <w:t>curriculum</w:t>
      </w:r>
      <w:proofErr w:type="spellEnd"/>
      <w:r w:rsidRPr="000740A3">
        <w:rPr>
          <w:rFonts w:ascii="Palatino Linotype" w:eastAsia="Palatino Linotype" w:hAnsi="Palatino Linotype" w:cs="Palatino Linotype"/>
          <w:i/>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6D047D6C" w14:textId="77777777" w:rsidR="008E7CAA" w:rsidRPr="000740A3" w:rsidRDefault="008E7CAA" w:rsidP="008E7CAA">
      <w:pPr>
        <w:tabs>
          <w:tab w:val="left" w:pos="8222"/>
        </w:tabs>
        <w:spacing w:line="276" w:lineRule="auto"/>
        <w:ind w:left="567" w:right="62" w:firstLine="142"/>
        <w:jc w:val="both"/>
        <w:rPr>
          <w:rFonts w:ascii="Palatino Linotype" w:eastAsia="Palatino Linotype" w:hAnsi="Palatino Linotype" w:cs="Palatino Linotype"/>
          <w:i/>
        </w:rPr>
      </w:pPr>
      <w:r w:rsidRPr="000740A3">
        <w:rPr>
          <w:rFonts w:ascii="Palatino Linotype" w:eastAsia="Palatino Linotype" w:hAnsi="Palatino Linotype" w:cs="Palatino Linotype"/>
          <w:i/>
        </w:rPr>
        <w:t>(Énfasis añadido)</w:t>
      </w:r>
    </w:p>
    <w:p w14:paraId="604C8481" w14:textId="77777777" w:rsidR="008E7CAA" w:rsidRPr="000740A3" w:rsidRDefault="008E7CAA" w:rsidP="00EA42D4">
      <w:pPr>
        <w:tabs>
          <w:tab w:val="left" w:pos="8222"/>
        </w:tabs>
        <w:spacing w:line="276" w:lineRule="auto"/>
        <w:ind w:left="567" w:right="62"/>
        <w:jc w:val="both"/>
        <w:rPr>
          <w:rFonts w:ascii="Palatino Linotype" w:eastAsia="Palatino Linotype" w:hAnsi="Palatino Linotype" w:cs="Palatino Linotype"/>
          <w:i/>
        </w:rPr>
      </w:pPr>
      <w:r w:rsidRPr="000740A3">
        <w:rPr>
          <w:rFonts w:ascii="Palatino Linotype" w:eastAsia="Palatino Linotype" w:hAnsi="Palatino Linotype" w:cs="Palatino Linotype"/>
          <w:b/>
          <w:i/>
        </w:rPr>
        <w:t xml:space="preserve">Ficha curricular. </w:t>
      </w:r>
      <w:r w:rsidRPr="000740A3">
        <w:rPr>
          <w:rFonts w:ascii="Palatino Linotype" w:eastAsia="Palatino Linotype" w:hAnsi="Palatino Linotype" w:cs="Palatino Linotype"/>
          <w:i/>
        </w:rPr>
        <w:t xml:space="preserve">Se define como una </w:t>
      </w:r>
      <w:r w:rsidRPr="000740A3">
        <w:rPr>
          <w:rFonts w:ascii="Palatino Linotype" w:eastAsia="Palatino Linotype" w:hAnsi="Palatino Linotype" w:cs="Palatino Linotype"/>
          <w:b/>
          <w:i/>
        </w:rPr>
        <w:t>versión reducida</w:t>
      </w:r>
      <w:r w:rsidRPr="000740A3">
        <w:rPr>
          <w:rFonts w:ascii="Palatino Linotype" w:eastAsia="Palatino Linotype" w:hAnsi="Palatino Linotype" w:cs="Palatino Linotype"/>
          <w:i/>
        </w:rPr>
        <w:t> de un </w:t>
      </w:r>
      <w:hyperlink r:id="rId14">
        <w:r w:rsidRPr="000740A3">
          <w:rPr>
            <w:rFonts w:ascii="Palatino Linotype" w:eastAsia="Palatino Linotype" w:hAnsi="Palatino Linotype" w:cs="Palatino Linotype"/>
            <w:b/>
            <w:i/>
            <w:color w:val="0563C1"/>
            <w:u w:val="single"/>
          </w:rPr>
          <w:t>currículum</w:t>
        </w:r>
      </w:hyperlink>
      <w:r w:rsidRPr="000740A3">
        <w:rPr>
          <w:rFonts w:ascii="Palatino Linotype" w:eastAsia="Palatino Linotype" w:hAnsi="Palatino Linotype" w:cs="Palatino Linotype"/>
          <w:i/>
        </w:rPr>
        <w:t>. Cabe recordar que este es el documento donde una persona detalla diversas experiencias (personales, educativas y laborales) con el objetivo de postularse para un puesto de empleo.</w:t>
      </w:r>
    </w:p>
    <w:p w14:paraId="728434D5" w14:textId="77777777" w:rsidR="008E7CAA" w:rsidRPr="000740A3" w:rsidRDefault="008E7CAA" w:rsidP="00EA42D4">
      <w:pPr>
        <w:tabs>
          <w:tab w:val="left" w:pos="8222"/>
        </w:tabs>
        <w:spacing w:line="276" w:lineRule="auto"/>
        <w:ind w:left="567" w:right="62"/>
        <w:jc w:val="both"/>
        <w:rPr>
          <w:rFonts w:ascii="Palatino Linotype" w:eastAsia="Palatino Linotype" w:hAnsi="Palatino Linotype" w:cs="Palatino Linotype"/>
          <w:i/>
          <w:color w:val="000000" w:themeColor="text1"/>
        </w:rPr>
      </w:pPr>
      <w:r w:rsidRPr="000740A3">
        <w:rPr>
          <w:rFonts w:ascii="Palatino Linotype" w:eastAsia="Palatino Linotype" w:hAnsi="Palatino Linotype" w:cs="Palatino Linotype"/>
          <w:b/>
          <w:i/>
        </w:rPr>
        <w:t xml:space="preserve">Solicitud de empleo.  </w:t>
      </w:r>
      <w:r w:rsidRPr="000740A3">
        <w:rPr>
          <w:rFonts w:ascii="Palatino Linotype" w:eastAsia="Palatino Linotype" w:hAnsi="Palatino Linotype" w:cs="Palatino Linotype"/>
          <w:i/>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w:t>
      </w:r>
      <w:r w:rsidRPr="000740A3">
        <w:rPr>
          <w:rFonts w:ascii="Palatino Linotype" w:eastAsia="Palatino Linotype" w:hAnsi="Palatino Linotype" w:cs="Palatino Linotype"/>
          <w:i/>
          <w:color w:val="000000" w:themeColor="text1"/>
        </w:rPr>
        <w:t>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54EBC5C4" w14:textId="77777777" w:rsidR="00F2415F" w:rsidRPr="000740A3" w:rsidRDefault="00F2415F" w:rsidP="00EA42D4">
      <w:pPr>
        <w:tabs>
          <w:tab w:val="left" w:pos="8222"/>
        </w:tabs>
        <w:spacing w:line="276" w:lineRule="auto"/>
        <w:ind w:left="567" w:right="62"/>
        <w:jc w:val="both"/>
        <w:rPr>
          <w:rFonts w:ascii="Palatino Linotype" w:eastAsia="Palatino Linotype" w:hAnsi="Palatino Linotype" w:cs="Palatino Linotype"/>
          <w:i/>
          <w:color w:val="000000" w:themeColor="text1"/>
        </w:rPr>
      </w:pPr>
    </w:p>
    <w:p w14:paraId="740EC9BD" w14:textId="77777777" w:rsidR="00F2415F" w:rsidRPr="000740A3" w:rsidRDefault="00EA42D4" w:rsidP="00F2415F">
      <w:pPr>
        <w:numPr>
          <w:ilvl w:val="0"/>
          <w:numId w:val="1"/>
        </w:numPr>
        <w:spacing w:line="360" w:lineRule="auto"/>
        <w:ind w:left="0" w:firstLine="0"/>
        <w:jc w:val="both"/>
        <w:rPr>
          <w:rFonts w:ascii="Palatino Linotype" w:hAnsi="Palatino Linotype"/>
          <w:sz w:val="24"/>
          <w:lang w:val="es-ES_tradnl"/>
        </w:rPr>
      </w:pPr>
      <w:r w:rsidRPr="000740A3">
        <w:rPr>
          <w:rFonts w:ascii="Palatino Linotype" w:hAnsi="Palatino Linotype"/>
          <w:color w:val="000000" w:themeColor="text1"/>
          <w:sz w:val="24"/>
        </w:rPr>
        <w:t xml:space="preserve">De </w:t>
      </w:r>
      <w:r w:rsidR="00F2415F" w:rsidRPr="000740A3">
        <w:rPr>
          <w:rFonts w:ascii="Palatino Linotype" w:hAnsi="Palatino Linotype"/>
          <w:color w:val="000000" w:themeColor="text1"/>
          <w:sz w:val="24"/>
        </w:rPr>
        <w:t>lo a</w:t>
      </w:r>
      <w:r w:rsidRPr="000740A3">
        <w:rPr>
          <w:rFonts w:ascii="Palatino Linotype" w:hAnsi="Palatino Linotype"/>
          <w:color w:val="000000" w:themeColor="text1"/>
          <w:sz w:val="24"/>
        </w:rPr>
        <w:t xml:space="preserve">nterior se advierte que </w:t>
      </w:r>
      <w:r w:rsidR="00F2415F" w:rsidRPr="000740A3">
        <w:rPr>
          <w:rFonts w:ascii="Palatino Linotype" w:hAnsi="Palatino Linotype"/>
          <w:color w:val="000000" w:themeColor="text1"/>
          <w:sz w:val="24"/>
        </w:rPr>
        <w:t xml:space="preserve">de </w:t>
      </w:r>
      <w:r w:rsidR="00F2415F" w:rsidRPr="000740A3">
        <w:rPr>
          <w:rFonts w:ascii="Palatino Linotype" w:hAnsi="Palatino Linotype"/>
          <w:sz w:val="24"/>
        </w:rPr>
        <w:t xml:space="preserve">acuerdo a la </w:t>
      </w:r>
      <w:r w:rsidR="00F2415F" w:rsidRPr="000740A3">
        <w:rPr>
          <w:rFonts w:ascii="Palatino Linotype" w:hAnsi="Palatino Linotype"/>
          <w:sz w:val="24"/>
          <w:lang w:val="es-ES_tradnl"/>
        </w:rPr>
        <w:t xml:space="preserve">la Ley de Transparencia del Estado en el artículo 92, fracción XXI, debe publicarse información referente a la información curricular de los </w:t>
      </w:r>
      <w:r w:rsidR="00F2415F" w:rsidRPr="000740A3">
        <w:rPr>
          <w:rFonts w:ascii="Palatino Linotype" w:hAnsi="Palatino Linotype"/>
          <w:sz w:val="24"/>
          <w:u w:val="single"/>
          <w:lang w:val="es-ES_tradnl"/>
        </w:rPr>
        <w:t>servidores públicos</w:t>
      </w:r>
      <w:r w:rsidR="00F2415F" w:rsidRPr="000740A3">
        <w:rPr>
          <w:rFonts w:ascii="Palatino Linotype" w:hAnsi="Palatino Linotype"/>
          <w:sz w:val="24"/>
          <w:lang w:val="es-ES_tradnl"/>
        </w:rPr>
        <w:t xml:space="preserve">, no obstante, en el presente caso, </w:t>
      </w:r>
      <w:r w:rsidR="00F2415F" w:rsidRPr="000740A3">
        <w:rPr>
          <w:rFonts w:ascii="Palatino Linotype" w:hAnsi="Palatino Linotype"/>
          <w:sz w:val="24"/>
          <w:lang w:val="es-ES_tradnl"/>
        </w:rPr>
        <w:lastRenderedPageBreak/>
        <w:t xml:space="preserve">no se actualiza dicha disposición al tratarse de la trayectoria académica de un </w:t>
      </w:r>
      <w:r w:rsidR="00F2415F" w:rsidRPr="000740A3">
        <w:rPr>
          <w:rFonts w:ascii="Palatino Linotype" w:eastAsia="Palatino Linotype" w:hAnsi="Palatino Linotype" w:cs="Palatino Linotype"/>
          <w:b/>
          <w:color w:val="000000"/>
          <w:sz w:val="24"/>
          <w:szCs w:val="24"/>
          <w:lang w:val="es-ES_tradnl" w:eastAsia="es-ES"/>
        </w:rPr>
        <w:t>particular</w:t>
      </w:r>
      <w:r w:rsidR="00F2415F" w:rsidRPr="000740A3">
        <w:rPr>
          <w:rFonts w:ascii="Palatino Linotype" w:hAnsi="Palatino Linotype"/>
          <w:sz w:val="24"/>
          <w:lang w:val="es-ES_tradnl"/>
        </w:rPr>
        <w:t xml:space="preserve"> que es ajeno al servicio público.</w:t>
      </w:r>
    </w:p>
    <w:p w14:paraId="765E5A2F" w14:textId="77777777" w:rsidR="008E7CAA" w:rsidRPr="000740A3" w:rsidRDefault="00F2415F" w:rsidP="00F2415F">
      <w:pPr>
        <w:numPr>
          <w:ilvl w:val="0"/>
          <w:numId w:val="1"/>
        </w:numPr>
        <w:spacing w:line="360" w:lineRule="auto"/>
        <w:ind w:left="0" w:firstLine="0"/>
        <w:jc w:val="both"/>
        <w:rPr>
          <w:rFonts w:ascii="Palatino Linotype" w:hAnsi="Palatino Linotype"/>
          <w:sz w:val="24"/>
          <w:szCs w:val="24"/>
          <w:lang w:val="es-ES_tradnl"/>
        </w:rPr>
      </w:pPr>
      <w:r w:rsidRPr="000740A3">
        <w:rPr>
          <w:rFonts w:ascii="Palatino Linotype" w:hAnsi="Palatino Linotype"/>
          <w:sz w:val="24"/>
          <w:lang w:val="es-ES_tradnl"/>
        </w:rPr>
        <w:t>Por lo anterior, es procedente la clasificación de la información como información confidencial y suprimirla de las versiones públicas de los documentos con los que se dará respuesta a la solicitud de información, como en el caso que nos ocupa es la relativa a</w:t>
      </w:r>
      <w:r w:rsidRPr="000740A3">
        <w:rPr>
          <w:rFonts w:ascii="Palatino Linotype" w:hAnsi="Palatino Linotype" w:cs="Arial"/>
          <w:color w:val="000000" w:themeColor="text1"/>
        </w:rPr>
        <w:t xml:space="preserve"> </w:t>
      </w:r>
      <w:r w:rsidRPr="000740A3">
        <w:rPr>
          <w:rFonts w:ascii="Palatino Linotype" w:hAnsi="Palatino Linotype"/>
          <w:sz w:val="24"/>
        </w:rPr>
        <w:t xml:space="preserve">el RFC, Clave de Elector, </w:t>
      </w:r>
      <w:r w:rsidRPr="000740A3">
        <w:rPr>
          <w:rFonts w:ascii="Palatino Linotype" w:hAnsi="Palatino Linotype"/>
          <w:sz w:val="24"/>
          <w:szCs w:val="24"/>
        </w:rPr>
        <w:t>CURP, lugar de nacimiento, fecha de nacimiento, sexo, correo electrónico, teléfono móvil</w:t>
      </w:r>
      <w:r w:rsidRPr="000740A3">
        <w:rPr>
          <w:rFonts w:ascii="Palatino Linotype" w:hAnsi="Palatino Linotype"/>
          <w:sz w:val="24"/>
          <w:szCs w:val="24"/>
          <w:lang w:val="es-ES_tradnl"/>
        </w:rPr>
        <w:t xml:space="preserve"> </w:t>
      </w:r>
      <w:r w:rsidRPr="000740A3">
        <w:rPr>
          <w:rFonts w:ascii="Palatino Linotype" w:hAnsi="Palatino Linotype" w:cs="Arial"/>
          <w:color w:val="000000" w:themeColor="text1"/>
          <w:sz w:val="24"/>
          <w:szCs w:val="24"/>
        </w:rPr>
        <w:t>estudios realizados, trayectoria laboral/profesional en el sector público y/o privado, productos sobresalientes que hayan desarrollado, entregado o publicado, experiencia en materia electoral, actividades académicas y firma de la persona del C. Eliseo Sarmiento Rosales</w:t>
      </w:r>
      <w:r w:rsidR="008E7CAA" w:rsidRPr="000740A3">
        <w:rPr>
          <w:rFonts w:ascii="Palatino Linotype" w:eastAsia="Palatino Linotype" w:hAnsi="Palatino Linotype" w:cs="Palatino Linotype"/>
        </w:rPr>
        <w:t>.</w:t>
      </w:r>
    </w:p>
    <w:p w14:paraId="1CB6A71A" w14:textId="77777777" w:rsidR="008E7CAA" w:rsidRPr="000740A3" w:rsidRDefault="008E7CAA" w:rsidP="00F2415F">
      <w:pPr>
        <w:pStyle w:val="Prrafodelista"/>
        <w:numPr>
          <w:ilvl w:val="0"/>
          <w:numId w:val="1"/>
        </w:numPr>
        <w:spacing w:before="240" w:line="360" w:lineRule="auto"/>
        <w:ind w:left="0" w:right="49" w:firstLine="0"/>
        <w:jc w:val="both"/>
      </w:pPr>
      <w:r w:rsidRPr="000740A3">
        <w:rPr>
          <w:rFonts w:ascii="Palatino Linotype" w:eastAsia="Palatino Linotype" w:hAnsi="Palatino Linotype" w:cs="Palatino Linotype"/>
        </w:rPr>
        <w:t>Ahora bien,</w:t>
      </w:r>
      <w:r w:rsidR="00F2415F" w:rsidRPr="000740A3">
        <w:rPr>
          <w:rFonts w:ascii="Palatino Linotype" w:eastAsia="Palatino Linotype" w:hAnsi="Palatino Linotype" w:cs="Palatino Linotype"/>
        </w:rPr>
        <w:t xml:space="preserve"> </w:t>
      </w:r>
      <w:r w:rsidRPr="000740A3">
        <w:rPr>
          <w:rFonts w:ascii="Palatino Linotype" w:eastAsia="Palatino Linotype" w:hAnsi="Palatino Linotype" w:cs="Palatino Linotype"/>
        </w:rPr>
        <w:t xml:space="preserve"> resulta oportuno recordar que </w:t>
      </w:r>
      <w:r w:rsidRPr="000740A3">
        <w:rPr>
          <w:rFonts w:ascii="Palatino Linotype" w:eastAsia="Palatino Linotype" w:hAnsi="Palatino Linotype" w:cs="Palatino Linotype"/>
          <w:b/>
        </w:rPr>
        <w:t xml:space="preserve">EL SUJETO OBLIGADO </w:t>
      </w:r>
      <w:r w:rsidR="00F2415F" w:rsidRPr="000740A3">
        <w:rPr>
          <w:rFonts w:ascii="Palatino Linotype" w:eastAsia="Palatino Linotype" w:hAnsi="Palatino Linotype" w:cs="Palatino Linotype"/>
        </w:rPr>
        <w:t>remitió el acuerdo de clasificación de información en el cual fundo y motivo</w:t>
      </w:r>
      <w:r w:rsidRPr="000740A3">
        <w:rPr>
          <w:rFonts w:ascii="Palatino Linotype" w:eastAsia="Palatino Linotype" w:hAnsi="Palatino Linotype" w:cs="Palatino Linotype"/>
        </w:rPr>
        <w:t xml:space="preserve"> la versión pública del </w:t>
      </w:r>
      <w:proofErr w:type="spellStart"/>
      <w:r w:rsidR="00F2415F" w:rsidRPr="000740A3">
        <w:rPr>
          <w:rFonts w:ascii="Palatino Linotype" w:eastAsia="Palatino Linotype" w:hAnsi="Palatino Linotype" w:cs="Palatino Linotype"/>
        </w:rPr>
        <w:t>curriculum</w:t>
      </w:r>
      <w:proofErr w:type="spellEnd"/>
      <w:r w:rsidR="00F2415F" w:rsidRPr="000740A3">
        <w:rPr>
          <w:rFonts w:ascii="Palatino Linotype" w:eastAsia="Palatino Linotype" w:hAnsi="Palatino Linotype" w:cs="Palatino Linotype"/>
        </w:rPr>
        <w:t xml:space="preserve"> </w:t>
      </w:r>
      <w:proofErr w:type="spellStart"/>
      <w:r w:rsidR="00F2415F" w:rsidRPr="000740A3">
        <w:rPr>
          <w:rFonts w:ascii="Palatino Linotype" w:eastAsia="Palatino Linotype" w:hAnsi="Palatino Linotype" w:cs="Palatino Linotype"/>
        </w:rPr>
        <w:t>viate</w:t>
      </w:r>
      <w:proofErr w:type="spellEnd"/>
      <w:r w:rsidR="00F2415F" w:rsidRPr="000740A3">
        <w:rPr>
          <w:rFonts w:ascii="Palatino Linotype" w:eastAsia="Palatino Linotype" w:hAnsi="Palatino Linotype" w:cs="Palatino Linotype"/>
        </w:rPr>
        <w:t xml:space="preserve"> solicitado</w:t>
      </w:r>
      <w:r w:rsidRPr="000740A3">
        <w:rPr>
          <w:rFonts w:ascii="Palatino Linotype" w:eastAsia="Palatino Linotype" w:hAnsi="Palatino Linotype" w:cs="Palatino Linotype"/>
        </w:rPr>
        <w:t xml:space="preserve">, el cual se analiza a continuación, con la finalidad de poder determinar si se realizó conforme a </w:t>
      </w:r>
      <w:r w:rsidR="003D5EFE" w:rsidRPr="000740A3">
        <w:rPr>
          <w:rFonts w:ascii="Palatino Linotype" w:eastAsia="Palatino Linotype" w:hAnsi="Palatino Linotype" w:cs="Palatino Linotype"/>
        </w:rPr>
        <w:t>derecho.</w:t>
      </w:r>
    </w:p>
    <w:p w14:paraId="263544D2" w14:textId="77777777" w:rsidR="008E7CAA" w:rsidRPr="000740A3" w:rsidRDefault="008E7CAA" w:rsidP="008E7CAA">
      <w:pPr>
        <w:spacing w:line="360" w:lineRule="auto"/>
        <w:ind w:right="-787"/>
        <w:jc w:val="both"/>
        <w:rPr>
          <w:rFonts w:ascii="Palatino Linotype" w:eastAsia="Palatino Linotype" w:hAnsi="Palatino Linotype" w:cs="Palatino Linotype"/>
          <w:lang w:val="es-ES_tradnl"/>
        </w:rPr>
      </w:pPr>
    </w:p>
    <w:tbl>
      <w:tblPr>
        <w:tblW w:w="9810"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680"/>
        <w:gridCol w:w="6225"/>
        <w:gridCol w:w="1905"/>
      </w:tblGrid>
      <w:tr w:rsidR="008E7CAA" w:rsidRPr="000740A3" w14:paraId="232ECECD" w14:textId="77777777" w:rsidTr="00067E6B">
        <w:trPr>
          <w:trHeight w:val="569"/>
          <w:jc w:val="center"/>
        </w:trPr>
        <w:tc>
          <w:tcPr>
            <w:tcW w:w="1680" w:type="dxa"/>
            <w:shd w:val="clear" w:color="auto" w:fill="E7E6E6" w:themeFill="background2"/>
            <w:vAlign w:val="center"/>
          </w:tcPr>
          <w:p w14:paraId="649E04DA"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b/>
              </w:rPr>
            </w:pPr>
            <w:r w:rsidRPr="000740A3">
              <w:rPr>
                <w:rFonts w:ascii="Palatino Linotype" w:eastAsia="Palatino Linotype" w:hAnsi="Palatino Linotype" w:cs="Palatino Linotype"/>
                <w:b/>
              </w:rPr>
              <w:t>Elementos del acuerdo de clasificación</w:t>
            </w:r>
          </w:p>
        </w:tc>
        <w:tc>
          <w:tcPr>
            <w:tcW w:w="6225" w:type="dxa"/>
            <w:shd w:val="clear" w:color="auto" w:fill="E7E6E6" w:themeFill="background2"/>
            <w:vAlign w:val="center"/>
          </w:tcPr>
          <w:p w14:paraId="1D2D13DC"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b/>
              </w:rPr>
            </w:pPr>
            <w:r w:rsidRPr="000740A3">
              <w:rPr>
                <w:rFonts w:ascii="Palatino Linotype" w:eastAsia="Palatino Linotype" w:hAnsi="Palatino Linotype" w:cs="Palatino Linotype"/>
                <w:b/>
              </w:rPr>
              <w:t>Contenido</w:t>
            </w:r>
          </w:p>
        </w:tc>
        <w:tc>
          <w:tcPr>
            <w:tcW w:w="1905" w:type="dxa"/>
            <w:shd w:val="clear" w:color="auto" w:fill="E7E6E6" w:themeFill="background2"/>
            <w:vAlign w:val="center"/>
          </w:tcPr>
          <w:p w14:paraId="655FB1A4" w14:textId="77777777" w:rsidR="008E7CAA" w:rsidRPr="000740A3" w:rsidRDefault="008E7CAA" w:rsidP="00323B06">
            <w:pPr>
              <w:spacing w:before="100" w:after="200" w:line="276" w:lineRule="auto"/>
              <w:ind w:right="103"/>
              <w:jc w:val="center"/>
              <w:rPr>
                <w:rFonts w:ascii="Palatino Linotype" w:eastAsia="Palatino Linotype" w:hAnsi="Palatino Linotype" w:cs="Palatino Linotype"/>
                <w:b/>
              </w:rPr>
            </w:pPr>
            <w:r w:rsidRPr="000740A3">
              <w:rPr>
                <w:rFonts w:ascii="Palatino Linotype" w:eastAsia="Palatino Linotype" w:hAnsi="Palatino Linotype" w:cs="Palatino Linotype"/>
                <w:b/>
              </w:rPr>
              <w:t>¿Cumple?</w:t>
            </w:r>
          </w:p>
        </w:tc>
      </w:tr>
      <w:tr w:rsidR="008E7CAA" w:rsidRPr="000740A3" w14:paraId="3C40616C" w14:textId="77777777" w:rsidTr="00323B06">
        <w:trPr>
          <w:jc w:val="center"/>
        </w:trPr>
        <w:tc>
          <w:tcPr>
            <w:tcW w:w="1680" w:type="dxa"/>
            <w:vAlign w:val="center"/>
          </w:tcPr>
          <w:p w14:paraId="55C0495E"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rPr>
            </w:pPr>
            <w:r w:rsidRPr="000740A3">
              <w:rPr>
                <w:rFonts w:ascii="Palatino Linotype" w:eastAsia="Palatino Linotype" w:hAnsi="Palatino Linotype" w:cs="Palatino Linotype"/>
                <w:b/>
              </w:rPr>
              <w:t>Número de folio de la solicitud</w:t>
            </w:r>
          </w:p>
        </w:tc>
        <w:tc>
          <w:tcPr>
            <w:tcW w:w="6225" w:type="dxa"/>
            <w:vAlign w:val="center"/>
          </w:tcPr>
          <w:p w14:paraId="4CCB6C25" w14:textId="77777777" w:rsidR="008E7CAA" w:rsidRPr="000740A3" w:rsidRDefault="00F2415F" w:rsidP="00323B06">
            <w:pPr>
              <w:spacing w:before="100" w:after="200" w:line="276" w:lineRule="auto"/>
              <w:ind w:right="-67"/>
            </w:pPr>
            <w:r w:rsidRPr="000740A3">
              <w:rPr>
                <w:noProof/>
                <w:lang w:eastAsia="es-MX"/>
              </w:rPr>
              <w:drawing>
                <wp:inline distT="0" distB="0" distL="0" distR="0" wp14:anchorId="406CA9E3" wp14:editId="23BE2DCD">
                  <wp:extent cx="3815715" cy="443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5715" cy="443230"/>
                          </a:xfrm>
                          <a:prstGeom prst="rect">
                            <a:avLst/>
                          </a:prstGeom>
                        </pic:spPr>
                      </pic:pic>
                    </a:graphicData>
                  </a:graphic>
                </wp:inline>
              </w:drawing>
            </w:r>
          </w:p>
        </w:tc>
        <w:tc>
          <w:tcPr>
            <w:tcW w:w="1905" w:type="dxa"/>
            <w:vAlign w:val="center"/>
          </w:tcPr>
          <w:p w14:paraId="3300AED8" w14:textId="77777777" w:rsidR="008E7CAA" w:rsidRPr="000740A3" w:rsidRDefault="008E7CAA" w:rsidP="00323B06">
            <w:pPr>
              <w:spacing w:before="100" w:after="200"/>
              <w:ind w:right="103"/>
              <w:jc w:val="center"/>
              <w:rPr>
                <w:rFonts w:ascii="Palatino Linotype" w:eastAsia="Palatino Linotype" w:hAnsi="Palatino Linotype" w:cs="Palatino Linotype"/>
                <w:b/>
              </w:rPr>
            </w:pPr>
            <w:r w:rsidRPr="000740A3">
              <w:rPr>
                <w:rFonts w:ascii="Palatino Linotype" w:eastAsia="Palatino Linotype" w:hAnsi="Palatino Linotype" w:cs="Palatino Linotype"/>
                <w:b/>
              </w:rPr>
              <w:t>SI</w:t>
            </w:r>
          </w:p>
        </w:tc>
      </w:tr>
      <w:tr w:rsidR="008E7CAA" w:rsidRPr="000740A3" w14:paraId="229F72BB" w14:textId="77777777" w:rsidTr="00323B06">
        <w:trPr>
          <w:jc w:val="center"/>
        </w:trPr>
        <w:tc>
          <w:tcPr>
            <w:tcW w:w="1680" w:type="dxa"/>
            <w:vAlign w:val="center"/>
          </w:tcPr>
          <w:p w14:paraId="0CE6349E"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rPr>
            </w:pPr>
            <w:r w:rsidRPr="000740A3">
              <w:rPr>
                <w:rFonts w:ascii="Palatino Linotype" w:eastAsia="Palatino Linotype" w:hAnsi="Palatino Linotype" w:cs="Palatino Linotype"/>
                <w:b/>
              </w:rPr>
              <w:lastRenderedPageBreak/>
              <w:t>Referencia de la información solicitada</w:t>
            </w:r>
          </w:p>
        </w:tc>
        <w:tc>
          <w:tcPr>
            <w:tcW w:w="6225" w:type="dxa"/>
            <w:vAlign w:val="center"/>
          </w:tcPr>
          <w:p w14:paraId="767D56B4" w14:textId="77777777" w:rsidR="008E7CAA" w:rsidRPr="000740A3" w:rsidRDefault="004571B5" w:rsidP="00323B06">
            <w:pPr>
              <w:spacing w:before="100" w:after="200" w:line="276" w:lineRule="auto"/>
              <w:ind w:right="-67"/>
              <w:jc w:val="center"/>
              <w:rPr>
                <w:rFonts w:ascii="Palatino Linotype" w:eastAsia="Palatino Linotype" w:hAnsi="Palatino Linotype" w:cs="Palatino Linotype"/>
              </w:rPr>
            </w:pPr>
            <w:r w:rsidRPr="000740A3">
              <w:rPr>
                <w:rFonts w:ascii="Palatino Linotype" w:eastAsia="Palatino Linotype" w:hAnsi="Palatino Linotype" w:cs="Palatino Linotype"/>
                <w:noProof/>
                <w:lang w:eastAsia="es-MX"/>
              </w:rPr>
              <w:drawing>
                <wp:inline distT="0" distB="0" distL="0" distR="0" wp14:anchorId="51EFDE20" wp14:editId="7A29447E">
                  <wp:extent cx="2952000" cy="175675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000" cy="1756754"/>
                          </a:xfrm>
                          <a:prstGeom prst="rect">
                            <a:avLst/>
                          </a:prstGeom>
                        </pic:spPr>
                      </pic:pic>
                    </a:graphicData>
                  </a:graphic>
                </wp:inline>
              </w:drawing>
            </w:r>
          </w:p>
        </w:tc>
        <w:tc>
          <w:tcPr>
            <w:tcW w:w="1905" w:type="dxa"/>
            <w:vAlign w:val="center"/>
          </w:tcPr>
          <w:p w14:paraId="41743844" w14:textId="77777777" w:rsidR="008E7CAA" w:rsidRPr="000740A3" w:rsidRDefault="008E7CAA" w:rsidP="00323B06">
            <w:pPr>
              <w:spacing w:before="100" w:after="200"/>
              <w:ind w:right="103"/>
              <w:jc w:val="center"/>
              <w:rPr>
                <w:rFonts w:ascii="Palatino Linotype" w:eastAsia="Palatino Linotype" w:hAnsi="Palatino Linotype" w:cs="Palatino Linotype"/>
              </w:rPr>
            </w:pPr>
            <w:r w:rsidRPr="000740A3">
              <w:rPr>
                <w:rFonts w:ascii="Palatino Linotype" w:eastAsia="Palatino Linotype" w:hAnsi="Palatino Linotype" w:cs="Palatino Linotype"/>
                <w:b/>
              </w:rPr>
              <w:t>SI</w:t>
            </w:r>
          </w:p>
        </w:tc>
      </w:tr>
      <w:tr w:rsidR="008E7CAA" w:rsidRPr="000740A3" w14:paraId="1121813D" w14:textId="77777777" w:rsidTr="00323B06">
        <w:trPr>
          <w:jc w:val="center"/>
        </w:trPr>
        <w:tc>
          <w:tcPr>
            <w:tcW w:w="1680" w:type="dxa"/>
            <w:vAlign w:val="center"/>
          </w:tcPr>
          <w:p w14:paraId="5A01243B"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b/>
              </w:rPr>
            </w:pPr>
            <w:r w:rsidRPr="000740A3">
              <w:rPr>
                <w:rFonts w:ascii="Palatino Linotype" w:eastAsia="Palatino Linotype" w:hAnsi="Palatino Linotype" w:cs="Palatino Linotype"/>
                <w:b/>
              </w:rPr>
              <w:t>Artículo, fracción, inciso, párrafo o numeral de la ley que le otorga el carácter de confidencial.</w:t>
            </w:r>
          </w:p>
        </w:tc>
        <w:tc>
          <w:tcPr>
            <w:tcW w:w="6225" w:type="dxa"/>
            <w:vAlign w:val="center"/>
          </w:tcPr>
          <w:p w14:paraId="78D7E364" w14:textId="77777777" w:rsidR="004571B5" w:rsidRPr="000740A3" w:rsidRDefault="004571B5" w:rsidP="004571B5">
            <w:pPr>
              <w:spacing w:after="200" w:line="240" w:lineRule="auto"/>
              <w:ind w:right="-67"/>
              <w:jc w:val="center"/>
            </w:pPr>
          </w:p>
          <w:p w14:paraId="0D3B6C1E" w14:textId="77777777" w:rsidR="008E7CAA" w:rsidRPr="000740A3" w:rsidRDefault="004571B5" w:rsidP="004571B5">
            <w:pPr>
              <w:spacing w:after="200" w:line="240" w:lineRule="auto"/>
              <w:ind w:right="-67"/>
              <w:jc w:val="center"/>
            </w:pPr>
            <w:r w:rsidRPr="000740A3">
              <w:rPr>
                <w:noProof/>
                <w:lang w:eastAsia="es-MX"/>
              </w:rPr>
              <w:drawing>
                <wp:inline distT="0" distB="0" distL="0" distR="0" wp14:anchorId="1C3591EF" wp14:editId="4E2C308D">
                  <wp:extent cx="3096000" cy="19016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0497"/>
                          <a:stretch/>
                        </pic:blipFill>
                        <pic:spPr bwMode="auto">
                          <a:xfrm>
                            <a:off x="0" y="0"/>
                            <a:ext cx="3096000" cy="190166"/>
                          </a:xfrm>
                          <a:prstGeom prst="rect">
                            <a:avLst/>
                          </a:prstGeom>
                          <a:ln>
                            <a:noFill/>
                          </a:ln>
                          <a:extLst>
                            <a:ext uri="{53640926-AAD7-44D8-BBD7-CCE9431645EC}">
                              <a14:shadowObscured xmlns:a14="http://schemas.microsoft.com/office/drawing/2010/main"/>
                            </a:ext>
                          </a:extLst>
                        </pic:spPr>
                      </pic:pic>
                    </a:graphicData>
                  </a:graphic>
                </wp:inline>
              </w:drawing>
            </w:r>
          </w:p>
          <w:p w14:paraId="3BAF66E2" w14:textId="77777777" w:rsidR="004571B5" w:rsidRPr="000740A3" w:rsidRDefault="004571B5" w:rsidP="004571B5">
            <w:pPr>
              <w:spacing w:after="200" w:line="240" w:lineRule="auto"/>
              <w:ind w:right="-67"/>
              <w:jc w:val="center"/>
            </w:pPr>
            <w:r w:rsidRPr="000740A3">
              <w:rPr>
                <w:noProof/>
                <w:lang w:eastAsia="es-MX"/>
              </w:rPr>
              <w:drawing>
                <wp:inline distT="0" distB="0" distL="0" distR="0" wp14:anchorId="104F69F1" wp14:editId="519FF86C">
                  <wp:extent cx="3230195" cy="379850"/>
                  <wp:effectExtent l="0" t="0" r="889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807"/>
                          <a:stretch/>
                        </pic:blipFill>
                        <pic:spPr bwMode="auto">
                          <a:xfrm>
                            <a:off x="0" y="0"/>
                            <a:ext cx="3230381" cy="379872"/>
                          </a:xfrm>
                          <a:prstGeom prst="rect">
                            <a:avLst/>
                          </a:prstGeom>
                          <a:ln>
                            <a:noFill/>
                          </a:ln>
                          <a:extLst>
                            <a:ext uri="{53640926-AAD7-44D8-BBD7-CCE9431645EC}">
                              <a14:shadowObscured xmlns:a14="http://schemas.microsoft.com/office/drawing/2010/main"/>
                            </a:ext>
                          </a:extLst>
                        </pic:spPr>
                      </pic:pic>
                    </a:graphicData>
                  </a:graphic>
                </wp:inline>
              </w:drawing>
            </w:r>
          </w:p>
          <w:p w14:paraId="530AB77B" w14:textId="77777777" w:rsidR="008E7CAA" w:rsidRPr="000740A3" w:rsidRDefault="008E7CAA" w:rsidP="00323B06">
            <w:pPr>
              <w:spacing w:before="100" w:after="200" w:line="276" w:lineRule="auto"/>
              <w:ind w:right="-67"/>
              <w:jc w:val="center"/>
            </w:pPr>
          </w:p>
          <w:p w14:paraId="5D2DB92E" w14:textId="77777777" w:rsidR="008E7CAA" w:rsidRPr="000740A3" w:rsidRDefault="008E7CAA" w:rsidP="00323B06">
            <w:pPr>
              <w:spacing w:before="100" w:after="200" w:line="276" w:lineRule="auto"/>
              <w:ind w:right="-67"/>
            </w:pPr>
          </w:p>
        </w:tc>
        <w:tc>
          <w:tcPr>
            <w:tcW w:w="1905" w:type="dxa"/>
            <w:vAlign w:val="center"/>
          </w:tcPr>
          <w:p w14:paraId="3E260F33" w14:textId="77777777" w:rsidR="004571B5" w:rsidRPr="000740A3" w:rsidRDefault="004571B5" w:rsidP="004571B5">
            <w:pPr>
              <w:spacing w:before="100" w:after="200"/>
              <w:ind w:right="103"/>
              <w:jc w:val="both"/>
              <w:rPr>
                <w:rFonts w:ascii="Palatino Linotype" w:eastAsia="Palatino Linotype" w:hAnsi="Palatino Linotype" w:cs="Palatino Linotype"/>
              </w:rPr>
            </w:pPr>
            <w:bookmarkStart w:id="151" w:name="_heading=h.3dy6vkm" w:colFirst="0" w:colLast="0"/>
            <w:bookmarkEnd w:id="151"/>
          </w:p>
          <w:p w14:paraId="5521EA2C" w14:textId="77777777" w:rsidR="008E7CAA" w:rsidRPr="000740A3" w:rsidRDefault="004571B5" w:rsidP="004571B5">
            <w:pPr>
              <w:spacing w:before="100" w:after="200"/>
              <w:ind w:right="103"/>
              <w:jc w:val="center"/>
              <w:rPr>
                <w:rFonts w:ascii="Palatino Linotype" w:eastAsia="Palatino Linotype" w:hAnsi="Palatino Linotype" w:cs="Palatino Linotype"/>
                <w:b/>
              </w:rPr>
            </w:pPr>
            <w:r w:rsidRPr="000740A3">
              <w:rPr>
                <w:rFonts w:ascii="Palatino Linotype" w:eastAsia="Palatino Linotype" w:hAnsi="Palatino Linotype" w:cs="Palatino Linotype"/>
                <w:b/>
              </w:rPr>
              <w:t>SI</w:t>
            </w:r>
          </w:p>
        </w:tc>
      </w:tr>
      <w:tr w:rsidR="008E7CAA" w:rsidRPr="000740A3" w14:paraId="33F405E4" w14:textId="77777777" w:rsidTr="00323B06">
        <w:trPr>
          <w:jc w:val="center"/>
        </w:trPr>
        <w:tc>
          <w:tcPr>
            <w:tcW w:w="1680" w:type="dxa"/>
            <w:vAlign w:val="center"/>
          </w:tcPr>
          <w:p w14:paraId="4D67C02D"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rPr>
            </w:pPr>
            <w:r w:rsidRPr="000740A3">
              <w:rPr>
                <w:rFonts w:ascii="Palatino Linotype" w:eastAsia="Palatino Linotype" w:hAnsi="Palatino Linotype" w:cs="Palatino Linotype"/>
                <w:b/>
              </w:rPr>
              <w:t>Motivación Legal</w:t>
            </w:r>
          </w:p>
        </w:tc>
        <w:tc>
          <w:tcPr>
            <w:tcW w:w="6225" w:type="dxa"/>
            <w:vAlign w:val="center"/>
          </w:tcPr>
          <w:p w14:paraId="20444EF9" w14:textId="77777777" w:rsidR="008E7CAA" w:rsidRPr="000740A3" w:rsidRDefault="00067E6B" w:rsidP="00323B06">
            <w:pPr>
              <w:spacing w:before="100" w:after="200" w:line="276" w:lineRule="auto"/>
              <w:ind w:right="-67"/>
              <w:jc w:val="center"/>
            </w:pPr>
            <w:r w:rsidRPr="000740A3">
              <w:rPr>
                <w:noProof/>
                <w:lang w:eastAsia="es-MX"/>
              </w:rPr>
              <w:drawing>
                <wp:inline distT="0" distB="0" distL="0" distR="0" wp14:anchorId="010A3815" wp14:editId="00161FE0">
                  <wp:extent cx="3815715" cy="968375"/>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5715" cy="968375"/>
                          </a:xfrm>
                          <a:prstGeom prst="rect">
                            <a:avLst/>
                          </a:prstGeom>
                        </pic:spPr>
                      </pic:pic>
                    </a:graphicData>
                  </a:graphic>
                </wp:inline>
              </w:drawing>
            </w:r>
          </w:p>
          <w:p w14:paraId="77966B03"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6BD18839" wp14:editId="6063F2B8">
                  <wp:extent cx="3815715" cy="7772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5715" cy="777240"/>
                          </a:xfrm>
                          <a:prstGeom prst="rect">
                            <a:avLst/>
                          </a:prstGeom>
                        </pic:spPr>
                      </pic:pic>
                    </a:graphicData>
                  </a:graphic>
                </wp:inline>
              </w:drawing>
            </w:r>
          </w:p>
          <w:p w14:paraId="60945A02"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756361EB" wp14:editId="00B075DA">
                  <wp:extent cx="3815715" cy="6489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5715" cy="648970"/>
                          </a:xfrm>
                          <a:prstGeom prst="rect">
                            <a:avLst/>
                          </a:prstGeom>
                        </pic:spPr>
                      </pic:pic>
                    </a:graphicData>
                  </a:graphic>
                </wp:inline>
              </w:drawing>
            </w:r>
          </w:p>
          <w:p w14:paraId="364DEBC0" w14:textId="77777777" w:rsidR="004571B5" w:rsidRPr="000740A3" w:rsidRDefault="00067E6B" w:rsidP="00323B06">
            <w:pPr>
              <w:spacing w:before="100" w:after="200" w:line="276" w:lineRule="auto"/>
              <w:ind w:right="-67"/>
              <w:jc w:val="center"/>
            </w:pPr>
            <w:r w:rsidRPr="000740A3">
              <w:rPr>
                <w:noProof/>
                <w:lang w:eastAsia="es-MX"/>
              </w:rPr>
              <w:lastRenderedPageBreak/>
              <w:drawing>
                <wp:inline distT="0" distB="0" distL="0" distR="0" wp14:anchorId="0CA5DAE1" wp14:editId="51CAA36F">
                  <wp:extent cx="3815715" cy="682625"/>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715" cy="682625"/>
                          </a:xfrm>
                          <a:prstGeom prst="rect">
                            <a:avLst/>
                          </a:prstGeom>
                        </pic:spPr>
                      </pic:pic>
                    </a:graphicData>
                  </a:graphic>
                </wp:inline>
              </w:drawing>
            </w:r>
          </w:p>
          <w:p w14:paraId="6659E33D"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65ECB96B" wp14:editId="4592292B">
                  <wp:extent cx="3815715" cy="7442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5715" cy="744220"/>
                          </a:xfrm>
                          <a:prstGeom prst="rect">
                            <a:avLst/>
                          </a:prstGeom>
                        </pic:spPr>
                      </pic:pic>
                    </a:graphicData>
                  </a:graphic>
                </wp:inline>
              </w:drawing>
            </w:r>
          </w:p>
          <w:p w14:paraId="216F87BC"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134234A9" wp14:editId="6DEAE94B">
                  <wp:extent cx="3815715" cy="9791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5715" cy="979170"/>
                          </a:xfrm>
                          <a:prstGeom prst="rect">
                            <a:avLst/>
                          </a:prstGeom>
                        </pic:spPr>
                      </pic:pic>
                    </a:graphicData>
                  </a:graphic>
                </wp:inline>
              </w:drawing>
            </w:r>
          </w:p>
          <w:p w14:paraId="4EB6F257"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6804E166" wp14:editId="1E47E956">
                  <wp:extent cx="3815715" cy="952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5715" cy="952500"/>
                          </a:xfrm>
                          <a:prstGeom prst="rect">
                            <a:avLst/>
                          </a:prstGeom>
                        </pic:spPr>
                      </pic:pic>
                    </a:graphicData>
                  </a:graphic>
                </wp:inline>
              </w:drawing>
            </w:r>
          </w:p>
          <w:p w14:paraId="5B7BD28A"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47CF5591" wp14:editId="781286E5">
                  <wp:extent cx="381571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5715" cy="1181100"/>
                          </a:xfrm>
                          <a:prstGeom prst="rect">
                            <a:avLst/>
                          </a:prstGeom>
                        </pic:spPr>
                      </pic:pic>
                    </a:graphicData>
                  </a:graphic>
                </wp:inline>
              </w:drawing>
            </w:r>
          </w:p>
          <w:p w14:paraId="3848D74B" w14:textId="77777777" w:rsidR="00067E6B" w:rsidRPr="000740A3" w:rsidRDefault="00067E6B" w:rsidP="00323B06">
            <w:pPr>
              <w:spacing w:before="100" w:after="200" w:line="276" w:lineRule="auto"/>
              <w:ind w:right="-67"/>
              <w:jc w:val="center"/>
            </w:pPr>
          </w:p>
          <w:p w14:paraId="5D7825F2" w14:textId="77777777" w:rsidR="004571B5" w:rsidRPr="000740A3" w:rsidRDefault="00067E6B" w:rsidP="00323B06">
            <w:pPr>
              <w:spacing w:before="100" w:after="200" w:line="276" w:lineRule="auto"/>
              <w:ind w:right="-67"/>
              <w:jc w:val="center"/>
            </w:pPr>
            <w:r w:rsidRPr="000740A3">
              <w:rPr>
                <w:noProof/>
                <w:lang w:eastAsia="es-MX"/>
              </w:rPr>
              <w:drawing>
                <wp:inline distT="0" distB="0" distL="0" distR="0" wp14:anchorId="79CDFC9E" wp14:editId="6E613C4C">
                  <wp:extent cx="3815715" cy="9537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5715" cy="953770"/>
                          </a:xfrm>
                          <a:prstGeom prst="rect">
                            <a:avLst/>
                          </a:prstGeom>
                        </pic:spPr>
                      </pic:pic>
                    </a:graphicData>
                  </a:graphic>
                </wp:inline>
              </w:drawing>
            </w:r>
          </w:p>
          <w:p w14:paraId="65549C9D" w14:textId="77777777" w:rsidR="00067E6B" w:rsidRPr="000740A3" w:rsidRDefault="00067E6B" w:rsidP="00323B06">
            <w:pPr>
              <w:spacing w:before="100" w:after="200" w:line="276" w:lineRule="auto"/>
              <w:ind w:right="-67"/>
              <w:jc w:val="center"/>
            </w:pPr>
            <w:r w:rsidRPr="000740A3">
              <w:rPr>
                <w:noProof/>
                <w:lang w:eastAsia="es-MX"/>
              </w:rPr>
              <w:drawing>
                <wp:inline distT="0" distB="0" distL="0" distR="0" wp14:anchorId="2353160A" wp14:editId="45813CCC">
                  <wp:extent cx="3815715" cy="4248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5715" cy="424815"/>
                          </a:xfrm>
                          <a:prstGeom prst="rect">
                            <a:avLst/>
                          </a:prstGeom>
                        </pic:spPr>
                      </pic:pic>
                    </a:graphicData>
                  </a:graphic>
                </wp:inline>
              </w:drawing>
            </w:r>
          </w:p>
          <w:p w14:paraId="7A091BDB" w14:textId="77777777" w:rsidR="004571B5" w:rsidRPr="000740A3" w:rsidRDefault="00067E6B" w:rsidP="00067E6B">
            <w:pPr>
              <w:spacing w:before="100" w:after="200" w:line="276" w:lineRule="auto"/>
              <w:ind w:right="-67"/>
            </w:pPr>
            <w:r w:rsidRPr="000740A3">
              <w:rPr>
                <w:noProof/>
                <w:lang w:eastAsia="es-MX"/>
              </w:rPr>
              <w:lastRenderedPageBreak/>
              <w:drawing>
                <wp:inline distT="0" distB="0" distL="0" distR="0" wp14:anchorId="0A063CAC" wp14:editId="2C524ECE">
                  <wp:extent cx="3815715" cy="871855"/>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5715" cy="871855"/>
                          </a:xfrm>
                          <a:prstGeom prst="rect">
                            <a:avLst/>
                          </a:prstGeom>
                        </pic:spPr>
                      </pic:pic>
                    </a:graphicData>
                  </a:graphic>
                </wp:inline>
              </w:drawing>
            </w:r>
          </w:p>
          <w:p w14:paraId="4A7EA52E" w14:textId="77777777" w:rsidR="004571B5" w:rsidRPr="000740A3" w:rsidRDefault="004571B5" w:rsidP="00323B06">
            <w:pPr>
              <w:spacing w:before="100" w:after="200" w:line="276" w:lineRule="auto"/>
              <w:ind w:right="-67"/>
              <w:jc w:val="center"/>
            </w:pPr>
            <w:r w:rsidRPr="000740A3">
              <w:rPr>
                <w:noProof/>
                <w:lang w:eastAsia="es-MX"/>
              </w:rPr>
              <w:drawing>
                <wp:inline distT="0" distB="0" distL="0" distR="0" wp14:anchorId="6CA5F0C7" wp14:editId="3512E81F">
                  <wp:extent cx="3815715" cy="6026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5715" cy="602615"/>
                          </a:xfrm>
                          <a:prstGeom prst="rect">
                            <a:avLst/>
                          </a:prstGeom>
                        </pic:spPr>
                      </pic:pic>
                    </a:graphicData>
                  </a:graphic>
                </wp:inline>
              </w:drawing>
            </w:r>
          </w:p>
          <w:p w14:paraId="7793C307" w14:textId="77777777" w:rsidR="008E7CAA" w:rsidRPr="000740A3" w:rsidRDefault="00067E6B" w:rsidP="00067E6B">
            <w:pPr>
              <w:spacing w:before="100" w:after="200" w:line="276" w:lineRule="auto"/>
              <w:ind w:right="-67"/>
              <w:jc w:val="center"/>
            </w:pPr>
            <w:r w:rsidRPr="000740A3">
              <w:rPr>
                <w:noProof/>
                <w:lang w:eastAsia="es-MX"/>
              </w:rPr>
              <w:drawing>
                <wp:inline distT="0" distB="0" distL="0" distR="0" wp14:anchorId="315FC168" wp14:editId="418B8BF2">
                  <wp:extent cx="3815715" cy="11080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5715" cy="1108075"/>
                          </a:xfrm>
                          <a:prstGeom prst="rect">
                            <a:avLst/>
                          </a:prstGeom>
                        </pic:spPr>
                      </pic:pic>
                    </a:graphicData>
                  </a:graphic>
                </wp:inline>
              </w:drawing>
            </w:r>
          </w:p>
        </w:tc>
        <w:tc>
          <w:tcPr>
            <w:tcW w:w="1905" w:type="dxa"/>
            <w:vAlign w:val="center"/>
          </w:tcPr>
          <w:p w14:paraId="7AADE444" w14:textId="77777777" w:rsidR="00067E6B" w:rsidRPr="000740A3" w:rsidRDefault="00067E6B" w:rsidP="00067E6B">
            <w:pPr>
              <w:spacing w:before="100" w:after="200" w:line="276" w:lineRule="auto"/>
              <w:ind w:right="103"/>
              <w:jc w:val="center"/>
              <w:rPr>
                <w:rFonts w:ascii="Palatino Linotype" w:eastAsia="Palatino Linotype" w:hAnsi="Palatino Linotype" w:cs="Palatino Linotype"/>
              </w:rPr>
            </w:pPr>
            <w:r w:rsidRPr="000740A3">
              <w:rPr>
                <w:rFonts w:ascii="Palatino Linotype" w:eastAsia="Palatino Linotype" w:hAnsi="Palatino Linotype" w:cs="Palatino Linotype"/>
                <w:b/>
              </w:rPr>
              <w:lastRenderedPageBreak/>
              <w:t>SI</w:t>
            </w:r>
          </w:p>
          <w:p w14:paraId="7C1B074D" w14:textId="77777777" w:rsidR="008E7CAA" w:rsidRPr="000740A3" w:rsidRDefault="008E7CAA" w:rsidP="00323B06">
            <w:pPr>
              <w:spacing w:before="100" w:after="200" w:line="276" w:lineRule="auto"/>
              <w:ind w:right="103"/>
              <w:jc w:val="both"/>
            </w:pPr>
            <w:r w:rsidRPr="000740A3">
              <w:rPr>
                <w:rFonts w:ascii="Palatino Linotype" w:eastAsia="Palatino Linotype" w:hAnsi="Palatino Linotype" w:cs="Palatino Linotype"/>
              </w:rPr>
              <w:t xml:space="preserve"> </w:t>
            </w:r>
          </w:p>
        </w:tc>
      </w:tr>
      <w:tr w:rsidR="008E7CAA" w:rsidRPr="000740A3" w14:paraId="6E5F645C" w14:textId="77777777" w:rsidTr="00323B06">
        <w:trPr>
          <w:jc w:val="center"/>
        </w:trPr>
        <w:tc>
          <w:tcPr>
            <w:tcW w:w="1680" w:type="dxa"/>
            <w:shd w:val="clear" w:color="auto" w:fill="auto"/>
            <w:vAlign w:val="center"/>
          </w:tcPr>
          <w:p w14:paraId="3392CB7A" w14:textId="77777777" w:rsidR="008E7CAA" w:rsidRPr="000740A3" w:rsidRDefault="008E7CAA" w:rsidP="00323B06">
            <w:pPr>
              <w:spacing w:before="100" w:after="200" w:line="276" w:lineRule="auto"/>
              <w:ind w:right="-67"/>
              <w:jc w:val="center"/>
              <w:rPr>
                <w:rFonts w:ascii="Palatino Linotype" w:eastAsia="Palatino Linotype" w:hAnsi="Palatino Linotype" w:cs="Palatino Linotype"/>
                <w:b/>
              </w:rPr>
            </w:pPr>
            <w:r w:rsidRPr="000740A3">
              <w:rPr>
                <w:rFonts w:ascii="Palatino Linotype" w:eastAsia="Palatino Linotype" w:hAnsi="Palatino Linotype" w:cs="Palatino Linotype"/>
                <w:b/>
              </w:rPr>
              <w:lastRenderedPageBreak/>
              <w:t>Autoridades competentes.</w:t>
            </w:r>
          </w:p>
        </w:tc>
        <w:tc>
          <w:tcPr>
            <w:tcW w:w="6225" w:type="dxa"/>
            <w:shd w:val="clear" w:color="auto" w:fill="auto"/>
            <w:vAlign w:val="center"/>
          </w:tcPr>
          <w:p w14:paraId="2194E462" w14:textId="77777777" w:rsidR="008E7CAA" w:rsidRPr="000740A3" w:rsidRDefault="00067E6B" w:rsidP="00323B06">
            <w:pPr>
              <w:spacing w:before="100" w:after="200" w:line="276" w:lineRule="auto"/>
              <w:ind w:right="-67"/>
              <w:jc w:val="center"/>
            </w:pPr>
            <w:r w:rsidRPr="000740A3">
              <w:rPr>
                <w:noProof/>
                <w:lang w:eastAsia="es-MX"/>
              </w:rPr>
              <w:drawing>
                <wp:inline distT="0" distB="0" distL="0" distR="0" wp14:anchorId="2184A29A" wp14:editId="785E9FB2">
                  <wp:extent cx="2677575" cy="309600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7575" cy="3096000"/>
                          </a:xfrm>
                          <a:prstGeom prst="rect">
                            <a:avLst/>
                          </a:prstGeom>
                        </pic:spPr>
                      </pic:pic>
                    </a:graphicData>
                  </a:graphic>
                </wp:inline>
              </w:drawing>
            </w:r>
          </w:p>
        </w:tc>
        <w:tc>
          <w:tcPr>
            <w:tcW w:w="1905" w:type="dxa"/>
            <w:shd w:val="clear" w:color="auto" w:fill="auto"/>
            <w:vAlign w:val="center"/>
          </w:tcPr>
          <w:p w14:paraId="680A4E01" w14:textId="77777777" w:rsidR="008E7CAA" w:rsidRPr="000740A3" w:rsidRDefault="008E7CAA" w:rsidP="00323B06">
            <w:pPr>
              <w:spacing w:before="100" w:after="200" w:line="276" w:lineRule="auto"/>
              <w:ind w:right="103"/>
              <w:jc w:val="center"/>
              <w:rPr>
                <w:rFonts w:ascii="Palatino Linotype" w:eastAsia="Palatino Linotype" w:hAnsi="Palatino Linotype" w:cs="Palatino Linotype"/>
                <w:b/>
              </w:rPr>
            </w:pPr>
            <w:r w:rsidRPr="000740A3">
              <w:rPr>
                <w:rFonts w:ascii="Palatino Linotype" w:eastAsia="Palatino Linotype" w:hAnsi="Palatino Linotype" w:cs="Palatino Linotype"/>
                <w:b/>
              </w:rPr>
              <w:t>SI</w:t>
            </w:r>
          </w:p>
        </w:tc>
      </w:tr>
    </w:tbl>
    <w:p w14:paraId="5C9A221E" w14:textId="77777777" w:rsidR="008E7CAA" w:rsidRPr="000740A3" w:rsidRDefault="008E7CAA" w:rsidP="008E7CAA">
      <w:pPr>
        <w:spacing w:line="360" w:lineRule="auto"/>
        <w:ind w:right="-787"/>
        <w:jc w:val="both"/>
        <w:rPr>
          <w:rFonts w:ascii="Palatino Linotype" w:eastAsia="Palatino Linotype" w:hAnsi="Palatino Linotype" w:cs="Palatino Linotype"/>
        </w:rPr>
      </w:pPr>
      <w:r w:rsidRPr="000740A3">
        <w:rPr>
          <w:rFonts w:ascii="Palatino Linotype" w:eastAsia="Palatino Linotype" w:hAnsi="Palatino Linotype" w:cs="Palatino Linotype"/>
        </w:rPr>
        <w:t xml:space="preserve"> </w:t>
      </w:r>
    </w:p>
    <w:p w14:paraId="201BCD1D" w14:textId="29DE4545" w:rsidR="008E7CAA" w:rsidRPr="00C75D02" w:rsidRDefault="005C2ACC" w:rsidP="00067E6B">
      <w:pPr>
        <w:pStyle w:val="Prrafodelista"/>
        <w:numPr>
          <w:ilvl w:val="0"/>
          <w:numId w:val="1"/>
        </w:numPr>
        <w:spacing w:line="360" w:lineRule="auto"/>
        <w:ind w:left="0" w:firstLine="0"/>
        <w:jc w:val="both"/>
      </w:pPr>
      <w:r w:rsidRPr="00C75D02">
        <w:rPr>
          <w:rFonts w:ascii="Palatino Linotype" w:eastAsia="Palatino Linotype" w:hAnsi="Palatino Linotype" w:cs="Palatino Linotype"/>
        </w:rPr>
        <w:t>De lo anterior,</w:t>
      </w:r>
      <w:r w:rsidR="008E7CAA" w:rsidRPr="00C75D02">
        <w:rPr>
          <w:rFonts w:ascii="Palatino Linotype" w:eastAsia="Palatino Linotype" w:hAnsi="Palatino Linotype" w:cs="Palatino Linotype"/>
        </w:rPr>
        <w:t xml:space="preserve"> se concluye que el acuerdo de clas</w:t>
      </w:r>
      <w:r w:rsidR="004F4E74" w:rsidRPr="00C75D02">
        <w:rPr>
          <w:rFonts w:ascii="Palatino Linotype" w:eastAsia="Palatino Linotype" w:hAnsi="Palatino Linotype" w:cs="Palatino Linotype"/>
        </w:rPr>
        <w:t xml:space="preserve">ificación remitido respuesta </w:t>
      </w:r>
      <w:r w:rsidR="008E7CAA" w:rsidRPr="00C75D02">
        <w:rPr>
          <w:rFonts w:ascii="Palatino Linotype" w:eastAsia="Palatino Linotype" w:hAnsi="Palatino Linotype" w:cs="Palatino Linotype"/>
        </w:rPr>
        <w:t xml:space="preserve">cumple con todas las formalidades previstas por la normatividad, </w:t>
      </w:r>
      <w:r w:rsidRPr="00C75D02">
        <w:rPr>
          <w:rFonts w:ascii="Palatino Linotype" w:eastAsia="Palatino Linotype" w:hAnsi="Palatino Linotype" w:cs="Palatino Linotype"/>
        </w:rPr>
        <w:t xml:space="preserve">sin embargo, este </w:t>
      </w:r>
      <w:r w:rsidRPr="00C75D02">
        <w:rPr>
          <w:rFonts w:ascii="Palatino Linotype" w:eastAsia="Palatino Linotype" w:hAnsi="Palatino Linotype" w:cs="Palatino Linotype"/>
        </w:rPr>
        <w:lastRenderedPageBreak/>
        <w:t xml:space="preserve">Órgano Resolutor, no comparte que se haya testado la información académica de la persona solicitada, </w:t>
      </w:r>
      <w:r w:rsidR="008E7CAA" w:rsidRPr="00C75D02">
        <w:rPr>
          <w:rFonts w:ascii="Palatino Linotype" w:eastAsia="Palatino Linotype" w:hAnsi="Palatino Linotype" w:cs="Palatino Linotype"/>
        </w:rPr>
        <w:t xml:space="preserve">ya que si bien es cierto, </w:t>
      </w:r>
      <w:r w:rsidRPr="00C75D02">
        <w:rPr>
          <w:rFonts w:ascii="Palatino Linotype" w:eastAsia="Palatino Linotype" w:hAnsi="Palatino Linotype" w:cs="Palatino Linotype"/>
        </w:rPr>
        <w:t xml:space="preserve">como se refirió, la información corresponde  una persona que no es servidora pública, también cierto </w:t>
      </w:r>
      <w:r w:rsidR="00EF3ED8" w:rsidRPr="00C75D02">
        <w:rPr>
          <w:rFonts w:ascii="Palatino Linotype" w:eastAsia="Palatino Linotype" w:hAnsi="Palatino Linotype" w:cs="Palatino Linotype"/>
        </w:rPr>
        <w:t xml:space="preserve">que </w:t>
      </w:r>
      <w:proofErr w:type="spellStart"/>
      <w:r w:rsidR="00EF3ED8" w:rsidRPr="00C75D02">
        <w:rPr>
          <w:rFonts w:ascii="Palatino Linotype" w:eastAsia="Palatino Linotype" w:hAnsi="Palatino Linotype" w:cs="Palatino Linotype"/>
        </w:rPr>
        <w:t>ns</w:t>
      </w:r>
      <w:proofErr w:type="spellEnd"/>
      <w:r w:rsidR="00EF3ED8" w:rsidRPr="00C75D02">
        <w:rPr>
          <w:rFonts w:ascii="Palatino Linotype" w:eastAsia="Palatino Linotype" w:hAnsi="Palatino Linotype" w:cs="Palatino Linotype"/>
        </w:rPr>
        <w:t xml:space="preserve"> encontramos con las</w:t>
      </w:r>
      <w:r w:rsidRPr="00C75D02">
        <w:rPr>
          <w:rFonts w:ascii="Palatino Linotype" w:eastAsia="Palatino Linotype" w:hAnsi="Palatino Linotype" w:cs="Palatino Linotype"/>
        </w:rPr>
        <w:t xml:space="preserve"> obligaciones de rendición de cuentas y que abonan a la transparencia, pues se trata de un concurso en donde se eligió al aspirante para ocupar un cargo público, por lo que forma parte de un proceso de transparencia, en consecuencia, resulta dable ordenar la entrega del </w:t>
      </w:r>
      <w:proofErr w:type="spellStart"/>
      <w:r w:rsidRPr="00C75D02">
        <w:rPr>
          <w:rFonts w:ascii="Palatino Linotype" w:eastAsia="Palatino Linotype" w:hAnsi="Palatino Linotype" w:cs="Palatino Linotype"/>
        </w:rPr>
        <w:t>curriculum</w:t>
      </w:r>
      <w:proofErr w:type="spellEnd"/>
      <w:r w:rsidRPr="00C75D02">
        <w:rPr>
          <w:rFonts w:ascii="Palatino Linotype" w:eastAsia="Palatino Linotype" w:hAnsi="Palatino Linotype" w:cs="Palatino Linotype"/>
        </w:rPr>
        <w:t xml:space="preserve"> vitae de Eliseo Sarmiento Rosales, en correcta versión Publica.</w:t>
      </w:r>
    </w:p>
    <w:p w14:paraId="06057240" w14:textId="77777777" w:rsidR="00EF3ED8" w:rsidRPr="00EF3ED8" w:rsidRDefault="00EF3ED8" w:rsidP="00EF3ED8">
      <w:pPr>
        <w:pStyle w:val="Prrafodelista"/>
        <w:spacing w:line="360" w:lineRule="auto"/>
        <w:ind w:left="0"/>
        <w:jc w:val="both"/>
      </w:pPr>
    </w:p>
    <w:p w14:paraId="2B5E05C9" w14:textId="0FA39638" w:rsidR="00EC0A5F" w:rsidRPr="00EF3ED8" w:rsidRDefault="00EF3ED8" w:rsidP="00EF3ED8">
      <w:pPr>
        <w:pStyle w:val="Prrafodelista"/>
        <w:numPr>
          <w:ilvl w:val="0"/>
          <w:numId w:val="1"/>
        </w:numPr>
        <w:spacing w:line="360" w:lineRule="auto"/>
        <w:ind w:left="0" w:firstLine="0"/>
        <w:jc w:val="both"/>
      </w:pPr>
      <w:r>
        <w:rPr>
          <w:rFonts w:ascii="Palatino Linotype" w:eastAsia="Palatino Linotype" w:hAnsi="Palatino Linotype" w:cs="Palatino Linotype"/>
        </w:rPr>
        <w:t xml:space="preserve">Ahora bien, por lo que hace al resto de la información clasificada dentro de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remitido, </w:t>
      </w:r>
      <w:r w:rsidR="00EC0A5F" w:rsidRPr="00EF3ED8">
        <w:rPr>
          <w:rFonts w:ascii="Palatino Linotype" w:eastAsia="Palatino Linotype" w:hAnsi="Palatino Linotype" w:cs="Palatino Linotype"/>
        </w:rPr>
        <w:t>la Ley de Transparencia y Acceso a la Información Pública del Estado de México y Municipios, refiere:</w:t>
      </w:r>
    </w:p>
    <w:p w14:paraId="072367E4" w14:textId="77777777" w:rsidR="00EC0A5F" w:rsidRPr="000740A3" w:rsidRDefault="00EC0A5F" w:rsidP="00EC0A5F">
      <w:pPr>
        <w:pStyle w:val="Prrafodelista"/>
        <w:spacing w:line="360" w:lineRule="auto"/>
        <w:ind w:left="0"/>
        <w:jc w:val="both"/>
        <w:rPr>
          <w:rFonts w:ascii="Palatino Linotype" w:eastAsia="Palatino Linotype" w:hAnsi="Palatino Linotype" w:cs="Palatino Linotype"/>
        </w:rPr>
      </w:pPr>
    </w:p>
    <w:p w14:paraId="7455390B" w14:textId="77777777" w:rsidR="00EC0A5F" w:rsidRPr="000740A3" w:rsidRDefault="00EC0A5F" w:rsidP="00EC0A5F">
      <w:pPr>
        <w:pStyle w:val="Prrafodelista"/>
        <w:spacing w:line="360" w:lineRule="auto"/>
        <w:ind w:left="0"/>
        <w:jc w:val="center"/>
        <w:rPr>
          <w:rFonts w:ascii="Palatino Linotype" w:hAnsi="Palatino Linotype"/>
          <w:b/>
        </w:rPr>
      </w:pPr>
      <w:r w:rsidRPr="000740A3">
        <w:rPr>
          <w:rFonts w:ascii="Palatino Linotype" w:hAnsi="Palatino Linotype"/>
          <w:b/>
        </w:rPr>
        <w:t>Capítulo III</w:t>
      </w:r>
    </w:p>
    <w:p w14:paraId="047A4313" w14:textId="77777777" w:rsidR="00EC0A5F" w:rsidRPr="000740A3" w:rsidRDefault="00EC0A5F" w:rsidP="00EC0A5F">
      <w:pPr>
        <w:pStyle w:val="Prrafodelista"/>
        <w:spacing w:line="360" w:lineRule="auto"/>
        <w:ind w:left="0"/>
        <w:jc w:val="center"/>
        <w:rPr>
          <w:rFonts w:ascii="Palatino Linotype" w:hAnsi="Palatino Linotype"/>
          <w:b/>
        </w:rPr>
      </w:pPr>
      <w:r w:rsidRPr="000740A3">
        <w:rPr>
          <w:rFonts w:ascii="Palatino Linotype" w:hAnsi="Palatino Linotype"/>
          <w:b/>
        </w:rPr>
        <w:t>De la Información Confidencial</w:t>
      </w:r>
    </w:p>
    <w:p w14:paraId="616BEEEA" w14:textId="77777777" w:rsidR="00EC0A5F" w:rsidRPr="000740A3" w:rsidRDefault="00EC0A5F" w:rsidP="00EC0A5F">
      <w:pPr>
        <w:pStyle w:val="Prrafodelista"/>
        <w:spacing w:line="360" w:lineRule="auto"/>
        <w:ind w:left="0"/>
        <w:jc w:val="both"/>
        <w:rPr>
          <w:rFonts w:ascii="Palatino Linotype" w:hAnsi="Palatino Linotype"/>
        </w:rPr>
      </w:pPr>
      <w:r w:rsidRPr="000740A3">
        <w:rPr>
          <w:rFonts w:ascii="Palatino Linotype" w:hAnsi="Palatino Linotype"/>
          <w:b/>
        </w:rPr>
        <w:t>Artículo 143</w:t>
      </w:r>
      <w:r w:rsidRPr="000740A3">
        <w:rPr>
          <w:rFonts w:ascii="Palatino Linotype" w:hAnsi="Palatino Linotype"/>
        </w:rPr>
        <w:t xml:space="preserve">. Para los efectos de esta Ley se considera información confidencial, la clasificada como tal, de manera permanente, por su naturaleza, cuando: </w:t>
      </w:r>
    </w:p>
    <w:p w14:paraId="04B97DFF" w14:textId="77777777" w:rsidR="00323B06" w:rsidRPr="000740A3" w:rsidRDefault="00323B06" w:rsidP="00EC0A5F">
      <w:pPr>
        <w:pStyle w:val="Prrafodelista"/>
        <w:spacing w:line="360" w:lineRule="auto"/>
        <w:ind w:left="0"/>
        <w:jc w:val="both"/>
        <w:rPr>
          <w:rFonts w:ascii="Palatino Linotype" w:hAnsi="Palatino Linotype"/>
        </w:rPr>
      </w:pPr>
    </w:p>
    <w:p w14:paraId="5B236432" w14:textId="77777777" w:rsidR="00067E6B" w:rsidRPr="000740A3" w:rsidRDefault="00EC0A5F" w:rsidP="00EC0A5F">
      <w:pPr>
        <w:pStyle w:val="Prrafodelista"/>
        <w:numPr>
          <w:ilvl w:val="0"/>
          <w:numId w:val="18"/>
        </w:numPr>
        <w:spacing w:line="360" w:lineRule="auto"/>
        <w:jc w:val="both"/>
        <w:rPr>
          <w:rFonts w:ascii="Palatino Linotype" w:hAnsi="Palatino Linotype"/>
        </w:rPr>
      </w:pPr>
      <w:r w:rsidRPr="000740A3">
        <w:rPr>
          <w:rFonts w:ascii="Palatino Linotype" w:hAnsi="Palatino Linotype"/>
        </w:rPr>
        <w:t>Se refiera a la información privada y los datos personales concernientes a una persona física o jurídico colectiva identificada o identificable;</w:t>
      </w:r>
    </w:p>
    <w:p w14:paraId="77C7B3B8" w14:textId="77777777" w:rsidR="00EC0A5F" w:rsidRPr="000740A3" w:rsidRDefault="00EC0A5F" w:rsidP="00EC0A5F">
      <w:pPr>
        <w:pStyle w:val="Prrafodelista"/>
        <w:spacing w:line="360" w:lineRule="auto"/>
        <w:ind w:left="1080"/>
        <w:jc w:val="both"/>
        <w:rPr>
          <w:rFonts w:ascii="Palatino Linotype" w:hAnsi="Palatino Linotype"/>
        </w:rPr>
      </w:pPr>
      <w:r w:rsidRPr="000740A3">
        <w:rPr>
          <w:rFonts w:ascii="Palatino Linotype" w:hAnsi="Palatino Linotype"/>
        </w:rPr>
        <w:t>…</w:t>
      </w:r>
    </w:p>
    <w:p w14:paraId="434686B7" w14:textId="77777777" w:rsidR="005A3C34" w:rsidRPr="000740A3" w:rsidRDefault="005A3C34" w:rsidP="005A3C34">
      <w:pPr>
        <w:pStyle w:val="Prrafodelista"/>
        <w:numPr>
          <w:ilvl w:val="0"/>
          <w:numId w:val="1"/>
        </w:numPr>
        <w:spacing w:line="360" w:lineRule="auto"/>
        <w:ind w:left="0" w:firstLine="0"/>
        <w:jc w:val="both"/>
        <w:rPr>
          <w:rFonts w:ascii="Palatino Linotype" w:eastAsia="Palatino Linotype" w:hAnsi="Palatino Linotype" w:cs="Palatino Linotype"/>
        </w:rPr>
      </w:pPr>
      <w:r w:rsidRPr="000740A3">
        <w:rPr>
          <w:rFonts w:ascii="Palatino Linotype" w:eastAsia="Palatino Linotype" w:hAnsi="Palatino Linotype" w:cs="Palatino Linotype"/>
          <w:lang w:val="es-MX"/>
        </w:rPr>
        <w:t>En el mismo tenor, los Lineamientos Generales de Clasificación y Desclasificación de la Información, así como para la elaboración de versiones públicas, refiere lo siguiente:</w:t>
      </w:r>
    </w:p>
    <w:p w14:paraId="03AAF17A" w14:textId="77777777" w:rsidR="005A3C34" w:rsidRPr="000740A3" w:rsidRDefault="005A3C34" w:rsidP="005A3C34">
      <w:pPr>
        <w:pStyle w:val="Prrafodelista"/>
        <w:spacing w:line="360" w:lineRule="auto"/>
        <w:ind w:left="0"/>
        <w:jc w:val="both"/>
        <w:rPr>
          <w:rFonts w:ascii="Palatino Linotype" w:eastAsia="Palatino Linotype" w:hAnsi="Palatino Linotype" w:cs="Palatino Linotype"/>
        </w:rPr>
      </w:pPr>
    </w:p>
    <w:p w14:paraId="4FFE8460" w14:textId="77777777" w:rsidR="005A3C34" w:rsidRPr="000740A3" w:rsidRDefault="005A3C34" w:rsidP="004F4E74">
      <w:pPr>
        <w:pStyle w:val="Prrafodelista"/>
        <w:spacing w:line="360" w:lineRule="auto"/>
        <w:ind w:left="709"/>
        <w:jc w:val="center"/>
        <w:rPr>
          <w:rFonts w:ascii="Palatino Linotype" w:eastAsia="Palatino Linotype" w:hAnsi="Palatino Linotype" w:cs="Palatino Linotype"/>
          <w:b/>
          <w:i/>
        </w:rPr>
      </w:pPr>
      <w:r w:rsidRPr="000740A3">
        <w:rPr>
          <w:rFonts w:ascii="Palatino Linotype" w:eastAsia="Palatino Linotype" w:hAnsi="Palatino Linotype" w:cs="Palatino Linotype"/>
          <w:b/>
          <w:i/>
        </w:rPr>
        <w:t>CAPITULO VI</w:t>
      </w:r>
    </w:p>
    <w:p w14:paraId="72293369" w14:textId="77777777" w:rsidR="005A3C34" w:rsidRPr="000740A3" w:rsidRDefault="005A3C34" w:rsidP="004F4E74">
      <w:pPr>
        <w:pStyle w:val="Prrafodelista"/>
        <w:spacing w:line="360" w:lineRule="auto"/>
        <w:ind w:left="709"/>
        <w:jc w:val="center"/>
        <w:rPr>
          <w:rFonts w:ascii="Palatino Linotype" w:eastAsia="Palatino Linotype" w:hAnsi="Palatino Linotype" w:cs="Palatino Linotype"/>
          <w:b/>
          <w:i/>
          <w:lang w:val="es-MX"/>
        </w:rPr>
      </w:pPr>
      <w:r w:rsidRPr="000740A3">
        <w:rPr>
          <w:rFonts w:ascii="Palatino Linotype" w:eastAsia="Palatino Linotype" w:hAnsi="Palatino Linotype" w:cs="Palatino Linotype"/>
          <w:b/>
          <w:i/>
          <w:lang w:val="es-MX"/>
        </w:rPr>
        <w:t>DE LA INFORMACIÓN CONFIDENCIAL</w:t>
      </w:r>
    </w:p>
    <w:p w14:paraId="31A6297F" w14:textId="77777777" w:rsidR="004F4E74" w:rsidRPr="000740A3" w:rsidRDefault="005A3C34" w:rsidP="004F4E74">
      <w:pPr>
        <w:pStyle w:val="Prrafodelista"/>
        <w:spacing w:line="360" w:lineRule="auto"/>
        <w:ind w:left="709"/>
        <w:jc w:val="both"/>
        <w:rPr>
          <w:rFonts w:ascii="Palatino Linotype" w:eastAsia="Palatino Linotype" w:hAnsi="Palatino Linotype" w:cs="Palatino Linotype"/>
          <w:i/>
          <w:lang w:val="es-MX"/>
        </w:rPr>
      </w:pPr>
      <w:r w:rsidRPr="000740A3">
        <w:rPr>
          <w:rFonts w:ascii="Palatino Linotype" w:eastAsia="Palatino Linotype" w:hAnsi="Palatino Linotype" w:cs="Palatino Linotype"/>
          <w:b/>
          <w:i/>
          <w:lang w:val="es-MX"/>
        </w:rPr>
        <w:t xml:space="preserve"> Trigésimo octavo.</w:t>
      </w:r>
      <w:r w:rsidRPr="000740A3">
        <w:rPr>
          <w:rFonts w:ascii="Palatino Linotype" w:eastAsia="Palatino Linotype" w:hAnsi="Palatino Linotype" w:cs="Palatino Linotype"/>
          <w:i/>
          <w:lang w:val="es-MX"/>
        </w:rPr>
        <w:t xml:space="preserve"> Se considera susceptible de clasificarse </w:t>
      </w:r>
      <w:r w:rsidR="004F4E74" w:rsidRPr="000740A3">
        <w:rPr>
          <w:rFonts w:ascii="Palatino Linotype" w:eastAsia="Palatino Linotype" w:hAnsi="Palatino Linotype" w:cs="Palatino Linotype"/>
          <w:i/>
          <w:lang w:val="es-MX"/>
        </w:rPr>
        <w:t>como información confidencial:</w:t>
      </w:r>
    </w:p>
    <w:p w14:paraId="4E92CBC5" w14:textId="77777777" w:rsidR="004F4E74" w:rsidRPr="000740A3" w:rsidRDefault="005A3C34" w:rsidP="004F4E74">
      <w:pPr>
        <w:pStyle w:val="Prrafodelista"/>
        <w:spacing w:line="360" w:lineRule="auto"/>
        <w:ind w:left="709"/>
        <w:jc w:val="both"/>
        <w:rPr>
          <w:rFonts w:ascii="Palatino Linotype" w:eastAsia="Palatino Linotype" w:hAnsi="Palatino Linotype" w:cs="Palatino Linotype"/>
          <w:i/>
          <w:lang w:val="es-MX"/>
        </w:rPr>
      </w:pPr>
      <w:r w:rsidRPr="000740A3">
        <w:rPr>
          <w:rFonts w:ascii="Palatino Linotype" w:eastAsia="Palatino Linotype" w:hAnsi="Palatino Linotype" w:cs="Palatino Linotype"/>
          <w:i/>
          <w:lang w:val="es-MX"/>
        </w:rPr>
        <w:t xml:space="preserve">I. Los datos personales, entendidos como cualquier información concerniente a una persona física identificada o identificable, en términos de la norma aplicable que, de manera enunciativa más no limitativa, se pueden identificar de acuerdo a las siguientes categorías: </w:t>
      </w:r>
    </w:p>
    <w:p w14:paraId="70A02E36" w14:textId="77777777" w:rsidR="005A3C34" w:rsidRPr="000740A3" w:rsidRDefault="005A3C34" w:rsidP="004F4E74">
      <w:pPr>
        <w:pStyle w:val="Prrafodelista"/>
        <w:spacing w:line="360" w:lineRule="auto"/>
        <w:ind w:left="709"/>
        <w:jc w:val="both"/>
        <w:rPr>
          <w:rFonts w:ascii="Palatino Linotype" w:eastAsia="Palatino Linotype" w:hAnsi="Palatino Linotype" w:cs="Palatino Linotype"/>
          <w:i/>
          <w:lang w:val="es-MX"/>
        </w:rPr>
      </w:pPr>
      <w:r w:rsidRPr="000740A3">
        <w:rPr>
          <w:rFonts w:ascii="Palatino Linotype" w:eastAsia="Palatino Linotype" w:hAnsi="Palatino Linotype" w:cs="Palatino Linotype"/>
          <w:i/>
          <w:lang w:val="es-MX"/>
        </w:rPr>
        <w:t xml:space="preserve">1. 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w:t>
      </w:r>
      <w:r w:rsidR="004F4E74" w:rsidRPr="000740A3">
        <w:rPr>
          <w:rFonts w:ascii="Palatino Linotype" w:eastAsia="Palatino Linotype" w:hAnsi="Palatino Linotype" w:cs="Palatino Linotype"/>
          <w:i/>
          <w:lang w:val="es-MX"/>
        </w:rPr>
        <w:t xml:space="preserve">sección electoral, y análogos. </w:t>
      </w:r>
    </w:p>
    <w:p w14:paraId="15A07B8A" w14:textId="08702E25" w:rsidR="004F4E74" w:rsidRPr="00EF3ED8" w:rsidRDefault="00EF3ED8" w:rsidP="00EF3ED8">
      <w:pPr>
        <w:pStyle w:val="Prrafodelista"/>
        <w:spacing w:line="360" w:lineRule="auto"/>
        <w:ind w:left="709"/>
        <w:jc w:val="both"/>
        <w:rPr>
          <w:rFonts w:ascii="Palatino Linotype" w:eastAsia="Palatino Linotype" w:hAnsi="Palatino Linotype" w:cs="Palatino Linotype"/>
          <w:i/>
          <w:lang w:val="es-MX"/>
        </w:rPr>
      </w:pPr>
      <w:r>
        <w:rPr>
          <w:rFonts w:ascii="Palatino Linotype" w:eastAsia="Palatino Linotype" w:hAnsi="Palatino Linotype" w:cs="Palatino Linotype"/>
          <w:i/>
          <w:lang w:val="es-MX"/>
        </w:rPr>
        <w:t>…</w:t>
      </w:r>
    </w:p>
    <w:p w14:paraId="48B00E49" w14:textId="77777777" w:rsidR="004F4E74" w:rsidRPr="000740A3" w:rsidRDefault="004F4E74" w:rsidP="004F4E74">
      <w:pPr>
        <w:pStyle w:val="Prrafodelista"/>
        <w:spacing w:line="360" w:lineRule="auto"/>
        <w:ind w:left="709"/>
        <w:jc w:val="both"/>
        <w:rPr>
          <w:rFonts w:ascii="Palatino Linotype" w:eastAsia="Palatino Linotype" w:hAnsi="Palatino Linotype" w:cs="Palatino Linotype"/>
          <w:i/>
          <w:lang w:val="es-MX"/>
        </w:rPr>
      </w:pPr>
    </w:p>
    <w:p w14:paraId="2520E65B" w14:textId="77777777" w:rsidR="00067E6B" w:rsidRPr="000740A3" w:rsidRDefault="004F4E74" w:rsidP="004F4E74">
      <w:pPr>
        <w:pStyle w:val="Prrafodelista"/>
        <w:numPr>
          <w:ilvl w:val="0"/>
          <w:numId w:val="1"/>
        </w:numPr>
        <w:spacing w:line="360" w:lineRule="auto"/>
        <w:ind w:left="0" w:firstLine="0"/>
        <w:jc w:val="both"/>
        <w:rPr>
          <w:rFonts w:ascii="Palatino Linotype" w:eastAsia="Palatino Linotype" w:hAnsi="Palatino Linotype" w:cs="Palatino Linotype"/>
        </w:rPr>
      </w:pPr>
      <w:r w:rsidRPr="000740A3">
        <w:rPr>
          <w:rFonts w:ascii="Palatino Linotype" w:eastAsia="Palatino Linotype" w:hAnsi="Palatino Linotype" w:cs="Palatino Linotype"/>
        </w:rPr>
        <w:t>Es así que respecto los rubros testados, se refiere lo siguiente:</w:t>
      </w:r>
    </w:p>
    <w:p w14:paraId="7A31F0BF" w14:textId="77777777" w:rsidR="004F4E74" w:rsidRPr="000740A3" w:rsidRDefault="004F4E74" w:rsidP="004F4E74">
      <w:pPr>
        <w:pStyle w:val="Prrafodelista"/>
        <w:spacing w:line="360" w:lineRule="auto"/>
        <w:ind w:left="0"/>
        <w:jc w:val="both"/>
        <w:rPr>
          <w:rFonts w:ascii="Palatino Linotype" w:eastAsia="Palatino Linotype" w:hAnsi="Palatino Linotype" w:cs="Palatino Linotype"/>
        </w:rPr>
      </w:pPr>
    </w:p>
    <w:p w14:paraId="68EDB85C" w14:textId="77777777" w:rsidR="008E7CAA" w:rsidRPr="000740A3" w:rsidRDefault="00D16F89" w:rsidP="00D16F89">
      <w:pPr>
        <w:pStyle w:val="Prrafodelista"/>
        <w:numPr>
          <w:ilvl w:val="0"/>
          <w:numId w:val="17"/>
        </w:numPr>
        <w:spacing w:line="360" w:lineRule="auto"/>
        <w:jc w:val="both"/>
      </w:pPr>
      <w:r w:rsidRPr="000740A3">
        <w:rPr>
          <w:rFonts w:ascii="Palatino Linotype" w:eastAsia="Palatino Linotype" w:hAnsi="Palatino Linotype" w:cs="Palatino Linotype"/>
          <w:b/>
        </w:rPr>
        <w:t>RFC:</w:t>
      </w:r>
      <w:r w:rsidRPr="000740A3">
        <w:rPr>
          <w:rFonts w:ascii="Palatino Linotype" w:eastAsia="Palatino Linotype" w:hAnsi="Palatino Linotype" w:cs="Palatino Linotype"/>
        </w:rPr>
        <w:t xml:space="preserve"> </w:t>
      </w:r>
      <w:r w:rsidR="008E7CAA" w:rsidRPr="000740A3">
        <w:rPr>
          <w:rFonts w:ascii="Palatino Linotype" w:eastAsia="Palatino Linotype" w:hAnsi="Palatino Linotype" w:cs="Palatino Linotype"/>
        </w:rPr>
        <w:t>La clave del Registro Federal de Contribuyentes (RFC),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2C68DB3" w14:textId="77777777" w:rsidR="008E7CAA" w:rsidRPr="000740A3" w:rsidRDefault="008E7CAA" w:rsidP="008E7CAA">
      <w:pPr>
        <w:pBdr>
          <w:top w:val="nil"/>
          <w:left w:val="nil"/>
          <w:bottom w:val="nil"/>
          <w:right w:val="nil"/>
          <w:between w:val="nil"/>
        </w:pBdr>
        <w:ind w:left="720" w:right="-787"/>
        <w:rPr>
          <w:rFonts w:ascii="Palatino Linotype" w:eastAsia="Palatino Linotype" w:hAnsi="Palatino Linotype" w:cs="Palatino Linotype"/>
          <w:color w:val="000000"/>
        </w:rPr>
      </w:pPr>
    </w:p>
    <w:p w14:paraId="1636AB33" w14:textId="77777777" w:rsidR="008E7CAA" w:rsidRPr="000740A3" w:rsidRDefault="008E7CAA" w:rsidP="00067E6B">
      <w:pPr>
        <w:pStyle w:val="Prrafodelista"/>
        <w:numPr>
          <w:ilvl w:val="0"/>
          <w:numId w:val="1"/>
        </w:numPr>
        <w:spacing w:line="360" w:lineRule="auto"/>
        <w:ind w:left="0" w:firstLine="0"/>
        <w:jc w:val="both"/>
      </w:pPr>
      <w:r w:rsidRPr="000740A3">
        <w:rPr>
          <w:rFonts w:ascii="Palatino Linotype" w:eastAsia="Palatino Linotype" w:hAnsi="Palatino Linotype" w:cs="Palatino Linotype"/>
        </w:rPr>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4A528C96" w14:textId="77777777" w:rsidR="008E7CAA" w:rsidRPr="000740A3" w:rsidRDefault="008E7CAA" w:rsidP="008E7CAA">
      <w:pPr>
        <w:pBdr>
          <w:top w:val="nil"/>
          <w:left w:val="nil"/>
          <w:bottom w:val="nil"/>
          <w:right w:val="nil"/>
          <w:between w:val="nil"/>
        </w:pBdr>
        <w:ind w:left="720" w:right="-787"/>
        <w:rPr>
          <w:rFonts w:ascii="Palatino Linotype" w:eastAsia="Palatino Linotype" w:hAnsi="Palatino Linotype" w:cs="Palatino Linotype"/>
          <w:color w:val="000000"/>
        </w:rPr>
      </w:pPr>
    </w:p>
    <w:p w14:paraId="5BE824CA" w14:textId="77777777" w:rsidR="008E7CAA" w:rsidRPr="000740A3" w:rsidRDefault="008E7CAA" w:rsidP="000A66BA">
      <w:pPr>
        <w:pStyle w:val="Prrafodelista"/>
        <w:numPr>
          <w:ilvl w:val="0"/>
          <w:numId w:val="1"/>
        </w:numPr>
        <w:spacing w:line="360" w:lineRule="auto"/>
        <w:ind w:left="0" w:firstLine="0"/>
        <w:jc w:val="both"/>
      </w:pPr>
      <w:r w:rsidRPr="000740A3">
        <w:rPr>
          <w:rFonts w:ascii="Palatino Linotype" w:eastAsia="Palatino Linotype" w:hAnsi="Palatino Linotype" w:cs="Palatino Linotype"/>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73D85277" w14:textId="77777777" w:rsidR="000A66BA" w:rsidRPr="000740A3" w:rsidRDefault="000A66BA" w:rsidP="000A66BA">
      <w:pPr>
        <w:pStyle w:val="Prrafodelista"/>
      </w:pPr>
    </w:p>
    <w:p w14:paraId="4CE08D73" w14:textId="77777777" w:rsidR="000A66BA" w:rsidRPr="000740A3" w:rsidRDefault="000A66BA" w:rsidP="000A66BA">
      <w:pPr>
        <w:pStyle w:val="Prrafodelista"/>
        <w:spacing w:line="360" w:lineRule="auto"/>
        <w:ind w:left="0"/>
        <w:jc w:val="both"/>
      </w:pPr>
    </w:p>
    <w:p w14:paraId="5D9F561C" w14:textId="77777777" w:rsidR="008E7CAA" w:rsidRPr="000740A3" w:rsidRDefault="008E7CAA" w:rsidP="008E7CAA">
      <w:pPr>
        <w:spacing w:line="360" w:lineRule="auto"/>
        <w:ind w:left="426" w:right="204"/>
        <w:jc w:val="both"/>
        <w:rPr>
          <w:rFonts w:ascii="Palatino Linotype" w:eastAsia="Palatino Linotype" w:hAnsi="Palatino Linotype" w:cs="Palatino Linotype"/>
          <w:i/>
        </w:rPr>
      </w:pPr>
      <w:r w:rsidRPr="000740A3">
        <w:rPr>
          <w:rFonts w:ascii="Palatino Linotype" w:eastAsia="Palatino Linotype" w:hAnsi="Palatino Linotype" w:cs="Palatino Linotype"/>
          <w:b/>
          <w:i/>
        </w:rPr>
        <w:t>“Registro Federal de Contribuyentes (RFC) de personas físicas.</w:t>
      </w:r>
      <w:r w:rsidRPr="000740A3">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44B74823" w14:textId="77777777" w:rsidR="008E7CAA" w:rsidRPr="000740A3" w:rsidRDefault="008E7CAA" w:rsidP="008E7CAA">
      <w:pPr>
        <w:spacing w:line="360" w:lineRule="auto"/>
        <w:ind w:right="-787"/>
        <w:jc w:val="both"/>
        <w:rPr>
          <w:rFonts w:ascii="Palatino Linotype" w:eastAsia="Palatino Linotype" w:hAnsi="Palatino Linotype" w:cs="Palatino Linotype"/>
        </w:rPr>
      </w:pPr>
    </w:p>
    <w:p w14:paraId="465749FF" w14:textId="77777777" w:rsidR="008E7CAA" w:rsidRPr="000740A3" w:rsidRDefault="008E7CAA" w:rsidP="000A66BA">
      <w:pPr>
        <w:pStyle w:val="Prrafodelista"/>
        <w:numPr>
          <w:ilvl w:val="0"/>
          <w:numId w:val="1"/>
        </w:numPr>
        <w:spacing w:line="360" w:lineRule="auto"/>
        <w:ind w:left="0" w:firstLine="0"/>
        <w:jc w:val="both"/>
      </w:pPr>
      <w:r w:rsidRPr="000740A3">
        <w:rPr>
          <w:rFonts w:ascii="Palatino Linotype" w:eastAsia="Palatino Linotype" w:hAnsi="Palatino Linotype" w:cs="Palatino Linotype"/>
        </w:rPr>
        <w:t xml:space="preserve">De tal suerte, el Registro Federal de Contribuyentes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w:t>
      </w:r>
      <w:r w:rsidRPr="000740A3">
        <w:rPr>
          <w:rFonts w:ascii="Palatino Linotype" w:eastAsia="Palatino Linotype" w:hAnsi="Palatino Linotype" w:cs="Palatino Linotype"/>
        </w:rPr>
        <w:lastRenderedPageBreak/>
        <w:t>mediante dicho documento se obtuvo dicho dato, el cual es meramente privado y no abona en nada a la Transparencia.</w:t>
      </w:r>
    </w:p>
    <w:p w14:paraId="1DBE88F7" w14:textId="77777777" w:rsidR="008E7CAA" w:rsidRPr="000740A3" w:rsidRDefault="008E7CAA" w:rsidP="008E7CAA">
      <w:pPr>
        <w:spacing w:line="360" w:lineRule="auto"/>
        <w:ind w:right="-787"/>
        <w:jc w:val="both"/>
        <w:rPr>
          <w:rFonts w:ascii="Palatino Linotype" w:eastAsia="Palatino Linotype" w:hAnsi="Palatino Linotype" w:cs="Palatino Linotype"/>
        </w:rPr>
      </w:pPr>
    </w:p>
    <w:p w14:paraId="31993097" w14:textId="77777777" w:rsidR="00DB4288" w:rsidRPr="000740A3" w:rsidRDefault="00F91E35" w:rsidP="00DB4288">
      <w:pPr>
        <w:pStyle w:val="Prrafodelista"/>
        <w:numPr>
          <w:ilvl w:val="0"/>
          <w:numId w:val="17"/>
        </w:numPr>
        <w:spacing w:line="360" w:lineRule="auto"/>
        <w:jc w:val="both"/>
        <w:rPr>
          <w:rFonts w:ascii="Palatino Linotype" w:hAnsi="Palatino Linotype"/>
        </w:rPr>
      </w:pPr>
      <w:r w:rsidRPr="000740A3">
        <w:rPr>
          <w:rFonts w:ascii="Palatino Linotype" w:eastAsia="Palatino Linotype" w:hAnsi="Palatino Linotype" w:cs="Palatino Linotype"/>
          <w:b/>
        </w:rPr>
        <w:t>CLAVE DE ELECTOR</w:t>
      </w:r>
      <w:r w:rsidRPr="000740A3">
        <w:rPr>
          <w:rFonts w:ascii="Palatino Linotype" w:eastAsia="Palatino Linotype" w:hAnsi="Palatino Linotype" w:cs="Palatino Linotype"/>
        </w:rPr>
        <w:t xml:space="preserve">: </w:t>
      </w:r>
      <w:r w:rsidRPr="000740A3">
        <w:rPr>
          <w:rFonts w:ascii="Palatino Linotype" w:hAnsi="Palatino Linotype"/>
        </w:rPr>
        <w:t>La clave de elector se compone de 18 caracteres y se conforma con las primeras letras de los apellidos, año, mes, día y clave del estado en que su titular nació, su sexo y un</w:t>
      </w:r>
      <w:r w:rsidR="00DB4288" w:rsidRPr="000740A3">
        <w:rPr>
          <w:rFonts w:ascii="Palatino Linotype" w:hAnsi="Palatino Linotype"/>
        </w:rPr>
        <w:t xml:space="preserve">a homoclave interna de registro, </w:t>
      </w:r>
      <w:r w:rsidR="00DB4288" w:rsidRPr="000740A3">
        <w:rPr>
          <w:rFonts w:ascii="Palatino Linotype" w:eastAsia="Palatino Linotype" w:hAnsi="Palatino Linotype" w:cs="Palatino Linotype"/>
        </w:rPr>
        <w:t xml:space="preserve">por lo que constituye un dato personal confidencial al actualizar el supuesto normativo del artículo 143, fracción I, de la Ley de Transparencia y Acceso a la Información Pública del Estado de México y Municipios; por lo que, </w:t>
      </w:r>
      <w:r w:rsidR="00323B06" w:rsidRPr="000740A3">
        <w:rPr>
          <w:rFonts w:ascii="Palatino Linotype" w:eastAsia="Palatino Linotype" w:hAnsi="Palatino Linotype" w:cs="Palatino Linotype"/>
        </w:rPr>
        <w:t xml:space="preserve">dicho dato </w:t>
      </w:r>
      <w:r w:rsidR="00DB4288" w:rsidRPr="000740A3">
        <w:rPr>
          <w:rFonts w:ascii="Palatino Linotype" w:eastAsia="Palatino Linotype" w:hAnsi="Palatino Linotype" w:cs="Palatino Linotype"/>
        </w:rPr>
        <w:t>es meramente privado y no abona en nada a la Transparencia.</w:t>
      </w:r>
    </w:p>
    <w:p w14:paraId="5CE9E7EC" w14:textId="77777777" w:rsidR="00DB4288" w:rsidRPr="000740A3" w:rsidRDefault="00DB4288" w:rsidP="00DB4288">
      <w:pPr>
        <w:pStyle w:val="Prrafodelista"/>
        <w:spacing w:line="360" w:lineRule="auto"/>
        <w:jc w:val="both"/>
        <w:rPr>
          <w:rFonts w:ascii="Palatino Linotype" w:hAnsi="Palatino Linotype"/>
        </w:rPr>
      </w:pPr>
    </w:p>
    <w:p w14:paraId="14732520" w14:textId="77777777" w:rsidR="00DB4288" w:rsidRPr="000740A3" w:rsidRDefault="00DB4288" w:rsidP="00EC0A5F">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b/>
          <w:color w:val="000000"/>
        </w:rPr>
        <w:t>Clave Única de Registro de Población, CURP,</w:t>
      </w:r>
      <w:r w:rsidRPr="000740A3">
        <w:rPr>
          <w:rFonts w:ascii="Palatino Linotype" w:eastAsia="Palatino Linotype" w:hAnsi="Palatino Linotype" w:cs="Palatino Linotype"/>
          <w:color w:val="00000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063EEAE" w14:textId="77777777" w:rsidR="00DB4288" w:rsidRPr="000740A3" w:rsidRDefault="00DB4288" w:rsidP="00DB4288">
      <w:pPr>
        <w:pBdr>
          <w:top w:val="nil"/>
          <w:left w:val="nil"/>
          <w:bottom w:val="nil"/>
          <w:right w:val="nil"/>
          <w:between w:val="nil"/>
        </w:pBdr>
        <w:spacing w:line="360" w:lineRule="auto"/>
        <w:jc w:val="both"/>
        <w:rPr>
          <w:color w:val="000000"/>
        </w:rPr>
      </w:pPr>
    </w:p>
    <w:p w14:paraId="34C84993" w14:textId="77777777" w:rsidR="00DB4288" w:rsidRPr="000740A3" w:rsidRDefault="00DB4288" w:rsidP="00DB428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740A3">
        <w:rPr>
          <w:rFonts w:ascii="Palatino Linotype" w:eastAsia="Palatino Linotype" w:hAnsi="Palatino Linotype" w:cs="Palatino Linotype"/>
          <w:color w:val="000000"/>
          <w:sz w:val="24"/>
          <w:szCs w:val="24"/>
        </w:rPr>
        <w:t>Argumento que es compartido por el Instituto Nacional de Transparencia, Acceso a la Información y Protección de Datos Personales, INAI, conforme al criterio 18/17, el cual refiere:</w:t>
      </w:r>
    </w:p>
    <w:p w14:paraId="02BB675F" w14:textId="77777777" w:rsidR="00DB4288" w:rsidRPr="000740A3" w:rsidRDefault="00DB4288" w:rsidP="00DB4288">
      <w:pPr>
        <w:pBdr>
          <w:top w:val="nil"/>
          <w:left w:val="nil"/>
          <w:bottom w:val="nil"/>
          <w:right w:val="nil"/>
          <w:between w:val="nil"/>
        </w:pBdr>
        <w:spacing w:line="360" w:lineRule="auto"/>
        <w:jc w:val="both"/>
        <w:rPr>
          <w:color w:val="000000"/>
        </w:rPr>
      </w:pPr>
    </w:p>
    <w:p w14:paraId="6A794841" w14:textId="77777777" w:rsidR="00DB4288" w:rsidRPr="000740A3" w:rsidRDefault="00DB4288" w:rsidP="00DB4288">
      <w:pPr>
        <w:pBdr>
          <w:top w:val="nil"/>
          <w:left w:val="nil"/>
          <w:bottom w:val="nil"/>
          <w:right w:val="nil"/>
          <w:between w:val="nil"/>
        </w:pBdr>
        <w:ind w:left="851" w:right="851"/>
        <w:jc w:val="both"/>
        <w:rPr>
          <w:rFonts w:ascii="Palatino Linotype" w:eastAsia="Palatino Linotype" w:hAnsi="Palatino Linotype" w:cs="Palatino Linotype"/>
          <w:i/>
          <w:color w:val="000000"/>
        </w:rPr>
      </w:pPr>
      <w:r w:rsidRPr="000740A3">
        <w:rPr>
          <w:rFonts w:ascii="Palatino Linotype" w:eastAsia="Palatino Linotype" w:hAnsi="Palatino Linotype" w:cs="Palatino Linotype"/>
          <w:b/>
          <w:i/>
          <w:color w:val="000000"/>
        </w:rPr>
        <w:lastRenderedPageBreak/>
        <w:t xml:space="preserve"> “Clave Única de Registro de Población (CURP). </w:t>
      </w:r>
      <w:r w:rsidRPr="000740A3">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9D5CDEA" w14:textId="77777777" w:rsidR="009A1EB7" w:rsidRPr="000740A3" w:rsidRDefault="009A1EB7" w:rsidP="00DB4288">
      <w:pPr>
        <w:pBdr>
          <w:top w:val="nil"/>
          <w:left w:val="nil"/>
          <w:bottom w:val="nil"/>
          <w:right w:val="nil"/>
          <w:between w:val="nil"/>
        </w:pBdr>
        <w:ind w:left="851" w:right="851"/>
        <w:jc w:val="both"/>
        <w:rPr>
          <w:rFonts w:ascii="Palatino Linotype" w:eastAsia="Palatino Linotype" w:hAnsi="Palatino Linotype" w:cs="Palatino Linotype"/>
          <w:i/>
          <w:color w:val="000000"/>
        </w:rPr>
      </w:pPr>
    </w:p>
    <w:p w14:paraId="2A4974DB" w14:textId="77777777" w:rsidR="009A1EB7" w:rsidRPr="000740A3" w:rsidRDefault="00EC0A5F" w:rsidP="009A1EB7">
      <w:pPr>
        <w:pStyle w:val="Prrafodelista"/>
        <w:numPr>
          <w:ilvl w:val="0"/>
          <w:numId w:val="17"/>
        </w:numPr>
        <w:spacing w:line="360" w:lineRule="auto"/>
        <w:jc w:val="both"/>
        <w:rPr>
          <w:rFonts w:ascii="Palatino Linotype" w:hAnsi="Palatino Linotype"/>
        </w:rPr>
      </w:pPr>
      <w:r w:rsidRPr="000740A3">
        <w:rPr>
          <w:rFonts w:ascii="Palatino Linotype" w:eastAsia="Palatino Linotype" w:hAnsi="Palatino Linotype" w:cs="Palatino Linotype"/>
          <w:b/>
          <w:color w:val="000000"/>
        </w:rPr>
        <w:t xml:space="preserve">Lugar de nacimiento: </w:t>
      </w:r>
      <w:r w:rsidRPr="000740A3">
        <w:rPr>
          <w:rFonts w:ascii="Palatino Linotype" w:eastAsia="Palatino Linotype" w:hAnsi="Palatino Linotype" w:cs="Palatino Linotype"/>
          <w:color w:val="000000"/>
        </w:rPr>
        <w:t xml:space="preserve">El lugar de nacimiento, entidad de nacimiento o lugar de origen de una persona es aquel que permite ubicar su origen en determinado lugar o territorio, vinculando a la persona ya sea con la ciudad, entidad federativa o país en el cual nació, por lo que este, distingue plenamente a una persona respecto de aquellas que nacieron en otro lugar, identificándola y haciéndola </w:t>
      </w:r>
      <w:r w:rsidR="009A1EB7" w:rsidRPr="000740A3">
        <w:rPr>
          <w:rFonts w:ascii="Palatino Linotype" w:eastAsia="Palatino Linotype" w:hAnsi="Palatino Linotype" w:cs="Palatino Linotype"/>
          <w:color w:val="000000"/>
        </w:rPr>
        <w:t xml:space="preserve">plenamente identificable, </w:t>
      </w:r>
      <w:r w:rsidR="009A1EB7" w:rsidRPr="000740A3">
        <w:rPr>
          <w:rFonts w:ascii="Palatino Linotype" w:eastAsia="Palatino Linotype" w:hAnsi="Palatino Linotype" w:cs="Palatino Linotype"/>
        </w:rPr>
        <w:t>por lo que constituye un dato personal confidencial al actualizar el supuesto normativo del artículo 143, fracción I, de la Ley de Transparencia y Acceso a la Información Pública del Estado de</w:t>
      </w:r>
      <w:r w:rsidR="00323B06" w:rsidRPr="000740A3">
        <w:rPr>
          <w:rFonts w:ascii="Palatino Linotype" w:eastAsia="Palatino Linotype" w:hAnsi="Palatino Linotype" w:cs="Palatino Linotype"/>
        </w:rPr>
        <w:t xml:space="preserve"> México y Municipios; por lo que,</w:t>
      </w:r>
      <w:r w:rsidR="009A1EB7" w:rsidRPr="000740A3">
        <w:rPr>
          <w:rFonts w:ascii="Palatino Linotype" w:eastAsia="Palatino Linotype" w:hAnsi="Palatino Linotype" w:cs="Palatino Linotype"/>
        </w:rPr>
        <w:t xml:space="preserve"> es meramente privado y no abona en nada a la Transparencia.</w:t>
      </w:r>
    </w:p>
    <w:p w14:paraId="5F14D025" w14:textId="77777777" w:rsidR="009A1EB7" w:rsidRPr="000740A3" w:rsidRDefault="009A1EB7" w:rsidP="009A1EB7">
      <w:pPr>
        <w:pStyle w:val="Prrafodelista"/>
        <w:spacing w:line="360" w:lineRule="auto"/>
        <w:jc w:val="both"/>
        <w:rPr>
          <w:rFonts w:ascii="Palatino Linotype" w:hAnsi="Palatino Linotype"/>
        </w:rPr>
      </w:pPr>
    </w:p>
    <w:p w14:paraId="3C820C6F" w14:textId="77777777" w:rsidR="009A1EB7" w:rsidRPr="000740A3" w:rsidRDefault="009A1EB7" w:rsidP="009A1EB7">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b/>
          <w:color w:val="000000"/>
        </w:rPr>
        <w:t xml:space="preserve">Sexo: </w:t>
      </w:r>
      <w:r w:rsidRPr="000740A3">
        <w:rPr>
          <w:rFonts w:ascii="Palatino Linotype" w:eastAsia="Palatino Linotype" w:hAnsi="Palatino Linotype" w:cs="Palatino Linotype"/>
          <w:color w:val="000000"/>
        </w:rPr>
        <w:t xml:space="preserve">El sexo de las personas es un dato personal que se refiere a la suma de las </w:t>
      </w:r>
      <w:r w:rsidR="00323B06" w:rsidRPr="000740A3">
        <w:rPr>
          <w:rFonts w:ascii="Palatino Linotype" w:eastAsia="Palatino Linotype" w:hAnsi="Palatino Linotype" w:cs="Palatino Linotype"/>
          <w:color w:val="000000"/>
        </w:rPr>
        <w:t>características</w:t>
      </w:r>
      <w:r w:rsidRPr="000740A3">
        <w:rPr>
          <w:rFonts w:ascii="Palatino Linotype" w:eastAsia="Palatino Linotype" w:hAnsi="Palatino Linotype" w:cs="Palatino Linotype"/>
          <w:color w:val="000000"/>
        </w:rPr>
        <w:t xml:space="preserve"> biológicas que definen a las personas como mujeres y hombres, basándose en las </w:t>
      </w:r>
      <w:r w:rsidR="00323B06" w:rsidRPr="000740A3">
        <w:rPr>
          <w:rFonts w:ascii="Palatino Linotype" w:eastAsia="Palatino Linotype" w:hAnsi="Palatino Linotype" w:cs="Palatino Linotype"/>
          <w:color w:val="000000"/>
        </w:rPr>
        <w:t>características</w:t>
      </w:r>
      <w:r w:rsidRPr="000740A3">
        <w:rPr>
          <w:rFonts w:ascii="Palatino Linotype" w:eastAsia="Palatino Linotype" w:hAnsi="Palatino Linotype" w:cs="Palatino Linotype"/>
          <w:color w:val="000000"/>
        </w:rPr>
        <w:t xml:space="preserve"> genéticas, hormonales, anatómicas y fisiológicas.</w:t>
      </w:r>
    </w:p>
    <w:p w14:paraId="6423D4DD" w14:textId="77777777" w:rsidR="009A1EB7" w:rsidRPr="000740A3" w:rsidRDefault="009A1EB7" w:rsidP="009A1EB7">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AA1A9F" w14:textId="77777777" w:rsidR="009A1EB7" w:rsidRPr="000740A3" w:rsidRDefault="009A1EB7" w:rsidP="009A1EB7">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color w:val="000000"/>
        </w:rPr>
        <w:t>El género se refiere a los roles, las características y oportunidades definidos por la sociedad que se consideran apropiados para los hombres, las mujeres, los niños, las niñas y las personas con identidades no binarias.</w:t>
      </w:r>
    </w:p>
    <w:p w14:paraId="11CC14AA" w14:textId="77777777" w:rsidR="009A1EB7" w:rsidRPr="000740A3" w:rsidRDefault="009A1EB7" w:rsidP="009A1EB7">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417B7F" w14:textId="77777777" w:rsidR="009A1EB7" w:rsidRPr="000740A3" w:rsidRDefault="009A1EB7" w:rsidP="00323B06">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rPr>
      </w:pPr>
      <w:r w:rsidRPr="000740A3">
        <w:rPr>
          <w:rFonts w:ascii="Palatino Linotype" w:eastAsia="Palatino Linotype" w:hAnsi="Palatino Linotype" w:cs="Palatino Linotype"/>
          <w:color w:val="000000"/>
        </w:rPr>
        <w:t xml:space="preserve">Se refiere a los atributos que social, histórica, cultural, económica, política y geográficamente, entre otros, han sido asignados a los hombres y a las mujeres. Se utiliza para referirse a las características que han sido identificadas como "masculinas" y "femeninas", , las cuales abarcan desde las funciones que se le han asignado a uno u otro sexo (proveer vs. cuidar), las actitudes que por lo general se les imputan (racionalidad, fortaleza, asertividad vs. emotividad, solidaridad, paciencia), hasta la forma de vestir, caminar, hablar, pensar, sentir y relacionarse, </w:t>
      </w:r>
      <w:r w:rsidR="00323B06" w:rsidRPr="000740A3">
        <w:rPr>
          <w:rFonts w:ascii="Palatino Linotype" w:eastAsia="Palatino Linotype" w:hAnsi="Palatino Linotype" w:cs="Palatino Linotype"/>
        </w:rPr>
        <w:t>por lo que constituye un dato personal confidencial al actualizar el supuesto normativo del artículo 143, fracción I, de la Ley de Transparencia y Acceso a la Información Pública del Estado de México y Municipios; por lo que, es meramente privado y no abona en nada a la Transparencia.</w:t>
      </w:r>
    </w:p>
    <w:p w14:paraId="342BAAC1" w14:textId="77777777" w:rsidR="009A1EB7" w:rsidRPr="000740A3" w:rsidRDefault="009A1EB7" w:rsidP="009A1EB7">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426C02" w14:textId="77777777" w:rsidR="00323B06" w:rsidRPr="000740A3" w:rsidRDefault="009A1EB7" w:rsidP="00323B06">
      <w:pPr>
        <w:pStyle w:val="Prrafodelista"/>
        <w:numPr>
          <w:ilvl w:val="0"/>
          <w:numId w:val="17"/>
        </w:numPr>
        <w:spacing w:line="360" w:lineRule="auto"/>
        <w:jc w:val="both"/>
        <w:rPr>
          <w:rFonts w:ascii="Palatino Linotype" w:hAnsi="Palatino Linotype"/>
        </w:rPr>
      </w:pPr>
      <w:r w:rsidRPr="000740A3">
        <w:rPr>
          <w:rFonts w:ascii="Palatino Linotype" w:eastAsia="Palatino Linotype" w:hAnsi="Palatino Linotype" w:cs="Palatino Linotype"/>
          <w:b/>
          <w:color w:val="000000"/>
        </w:rPr>
        <w:t xml:space="preserve">Domicilio particular: </w:t>
      </w:r>
      <w:r w:rsidRPr="000740A3">
        <w:rPr>
          <w:rFonts w:ascii="Palatino Linotype" w:eastAsia="Palatino Linotype" w:hAnsi="Palatino Linotype" w:cs="Palatino Linotype"/>
          <w:color w:val="000000"/>
        </w:rPr>
        <w:t xml:space="preserve">atributo de personalidad que permite la localización de aquellas que se identifica como el lugar donde reside un individuo con el propósito de establecerse en él; a falta de este, se entiende como domicilio el lugar en el que tiene principalmente asiento de sus negocios y, a falta de uno y otro, el lugar en el que se encuentre, es un dato que permite hacer identificable y localizable a una persona, </w:t>
      </w:r>
      <w:r w:rsidR="00323B06" w:rsidRPr="000740A3">
        <w:rPr>
          <w:rFonts w:ascii="Palatino Linotype" w:eastAsia="Palatino Linotype" w:hAnsi="Palatino Linotype" w:cs="Palatino Linotype"/>
        </w:rPr>
        <w:t>por lo que constituye un dato personal confidencial al actualizar el supuesto normativo del artículo 143, fracción I, de la Ley de Transparencia y Acceso a la Información Pública del Estado de México y Municipios; por lo que, es meramente privado y no abona en nada a la Transparencia.</w:t>
      </w:r>
    </w:p>
    <w:p w14:paraId="31363D8D" w14:textId="77777777" w:rsidR="009A1EB7" w:rsidRPr="000740A3" w:rsidRDefault="009A1EB7" w:rsidP="00323B06">
      <w:pPr>
        <w:pStyle w:val="Prrafodelista"/>
        <w:spacing w:line="360" w:lineRule="auto"/>
        <w:jc w:val="both"/>
        <w:rPr>
          <w:rFonts w:ascii="Palatino Linotype" w:hAnsi="Palatino Linotype"/>
        </w:rPr>
      </w:pPr>
    </w:p>
    <w:p w14:paraId="08E4263D" w14:textId="77777777" w:rsidR="00323B06" w:rsidRPr="000740A3" w:rsidRDefault="009A1EB7" w:rsidP="00323B06">
      <w:pPr>
        <w:pStyle w:val="Prrafodelista"/>
        <w:numPr>
          <w:ilvl w:val="0"/>
          <w:numId w:val="17"/>
        </w:numPr>
        <w:spacing w:line="360" w:lineRule="auto"/>
        <w:jc w:val="both"/>
        <w:rPr>
          <w:rFonts w:ascii="Palatino Linotype" w:hAnsi="Palatino Linotype"/>
        </w:rPr>
      </w:pPr>
      <w:r w:rsidRPr="000740A3">
        <w:rPr>
          <w:rFonts w:ascii="Palatino Linotype" w:eastAsia="Palatino Linotype" w:hAnsi="Palatino Linotype" w:cs="Palatino Linotype"/>
          <w:b/>
          <w:color w:val="000000"/>
        </w:rPr>
        <w:t xml:space="preserve">Correo electrónico: </w:t>
      </w:r>
      <w:r w:rsidRPr="000740A3">
        <w:rPr>
          <w:rFonts w:ascii="Palatino Linotype" w:eastAsia="Palatino Linotype" w:hAnsi="Palatino Linotype" w:cs="Palatino Linotype"/>
          <w:color w:val="000000"/>
        </w:rPr>
        <w:t xml:space="preserve">Es un servicio de red de internet que permite a los </w:t>
      </w:r>
      <w:r w:rsidR="00323B06" w:rsidRPr="000740A3">
        <w:rPr>
          <w:rFonts w:ascii="Palatino Linotype" w:eastAsia="Palatino Linotype" w:hAnsi="Palatino Linotype" w:cs="Palatino Linotype"/>
          <w:color w:val="000000"/>
        </w:rPr>
        <w:t>usuarios</w:t>
      </w:r>
      <w:r w:rsidRPr="000740A3">
        <w:rPr>
          <w:rFonts w:ascii="Palatino Linotype" w:eastAsia="Palatino Linotype" w:hAnsi="Palatino Linotype" w:cs="Palatino Linotype"/>
          <w:color w:val="000000"/>
        </w:rPr>
        <w:t xml:space="preserve"> enviar y recibir </w:t>
      </w:r>
      <w:r w:rsidR="00323B06" w:rsidRPr="000740A3">
        <w:rPr>
          <w:rFonts w:ascii="Palatino Linotype" w:eastAsia="Palatino Linotype" w:hAnsi="Palatino Linotype" w:cs="Palatino Linotype"/>
          <w:color w:val="000000"/>
        </w:rPr>
        <w:t>mensajes</w:t>
      </w:r>
      <w:r w:rsidRPr="000740A3">
        <w:rPr>
          <w:rFonts w:ascii="Palatino Linotype" w:eastAsia="Palatino Linotype" w:hAnsi="Palatino Linotype" w:cs="Palatino Linotype"/>
          <w:color w:val="000000"/>
        </w:rPr>
        <w:t xml:space="preserve"> mediante redes de comunicación electrónicas</w:t>
      </w:r>
      <w:r w:rsidR="00323B06" w:rsidRPr="000740A3">
        <w:rPr>
          <w:rFonts w:ascii="Palatino Linotype" w:eastAsia="Palatino Linotype" w:hAnsi="Palatino Linotype" w:cs="Palatino Linotype"/>
          <w:color w:val="000000"/>
        </w:rPr>
        <w:t xml:space="preserve">, es así que el uso del correo electrónico personal, es precisamente para realizar actividades que atañen a la vida personal, el cual puede utilizarse para un sinfín de asuntos personales, privados que desde el ámbito económico, patrimonial, familiar, social, deportivo y cualquier otro </w:t>
      </w:r>
      <w:proofErr w:type="spellStart"/>
      <w:r w:rsidR="00323B06" w:rsidRPr="000740A3">
        <w:rPr>
          <w:rFonts w:ascii="Palatino Linotype" w:eastAsia="Palatino Linotype" w:hAnsi="Palatino Linotype" w:cs="Palatino Linotype"/>
          <w:color w:val="000000"/>
        </w:rPr>
        <w:t>tió</w:t>
      </w:r>
      <w:proofErr w:type="spellEnd"/>
      <w:r w:rsidR="00323B06" w:rsidRPr="000740A3">
        <w:rPr>
          <w:rFonts w:ascii="Palatino Linotype" w:eastAsia="Palatino Linotype" w:hAnsi="Palatino Linotype" w:cs="Palatino Linotype"/>
          <w:color w:val="000000"/>
        </w:rPr>
        <w:t xml:space="preserve"> de rubro que NO atañe al ejercicio del servicio público, </w:t>
      </w:r>
      <w:r w:rsidR="00323B06" w:rsidRPr="000740A3">
        <w:rPr>
          <w:rFonts w:ascii="Palatino Linotype" w:eastAsia="Palatino Linotype" w:hAnsi="Palatino Linotype" w:cs="Palatino Linotype"/>
        </w:rPr>
        <w:t>por lo que constituye un dato personal confidencial al actualizar el supuesto normativo del artículo 143, fracción I, de la Ley de Transparencia y Acceso a la Información Pública del Estado de México y Municipios; por lo que, es meramente privado y no abona en nada a la Transparencia.</w:t>
      </w:r>
    </w:p>
    <w:p w14:paraId="339BA7BC" w14:textId="77777777" w:rsidR="00323B06" w:rsidRPr="000740A3" w:rsidRDefault="00323B06" w:rsidP="00323B06">
      <w:pPr>
        <w:spacing w:line="360" w:lineRule="auto"/>
        <w:jc w:val="both"/>
        <w:rPr>
          <w:rFonts w:ascii="Palatino Linotype" w:hAnsi="Palatino Linotype"/>
        </w:rPr>
      </w:pPr>
    </w:p>
    <w:p w14:paraId="757EAC43" w14:textId="77777777" w:rsidR="00323B06" w:rsidRPr="000740A3" w:rsidRDefault="00323B06" w:rsidP="00323B06">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b/>
          <w:color w:val="000000"/>
        </w:rPr>
        <w:t xml:space="preserve">Número de teléfono: </w:t>
      </w:r>
      <w:r w:rsidRPr="000740A3">
        <w:rPr>
          <w:rFonts w:ascii="Palatino Linotype" w:eastAsia="Palatino Linotype" w:hAnsi="Palatino Linotype" w:cs="Palatino Linotype"/>
          <w:color w:val="000000"/>
        </w:rPr>
        <w:t>El número de teléfono celular, fijo o celular, es información de contacto que identifica y hace identificable a sus titular, por lo que constituye un dato personal confidencial al actualizar el supuesto normativo del artículo 143, fracción I, de la Ley de Transparencia y Acceso a la Información Pública del Estado de México y Municipios; por lo que, es meramente privado y no abona en nada a la Transparencia.</w:t>
      </w:r>
    </w:p>
    <w:p w14:paraId="17A385CC" w14:textId="77777777" w:rsidR="00323B06" w:rsidRPr="000740A3" w:rsidRDefault="00323B06" w:rsidP="00323B0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DAF9B2" w14:textId="45A9BB27" w:rsidR="005A3C34" w:rsidRPr="00EF3ED8" w:rsidRDefault="00323B06" w:rsidP="00EF3ED8">
      <w:pPr>
        <w:pStyle w:val="Prrafodelista"/>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b/>
          <w:color w:val="000000"/>
        </w:rPr>
        <w:t xml:space="preserve">Datos académicos: </w:t>
      </w:r>
      <w:r w:rsidR="005A3C34" w:rsidRPr="000740A3">
        <w:rPr>
          <w:rFonts w:ascii="Palatino Linotype" w:eastAsia="Palatino Linotype" w:hAnsi="Palatino Linotype" w:cs="Palatino Linotype"/>
          <w:color w:val="000000"/>
        </w:rPr>
        <w:t xml:space="preserve">Los estudios realizados sé refieren a la trayectoria académica, la cual incluye el más alto grado de estudios que una persona ha cursado, ya sea que los haya concluido o bien que los haya interrumpido antes de culminarlos, cursados en instituciones educativas del Estado y de </w:t>
      </w:r>
      <w:r w:rsidR="005A3C34" w:rsidRPr="000740A3">
        <w:rPr>
          <w:rFonts w:ascii="Palatino Linotype" w:eastAsia="Palatino Linotype" w:hAnsi="Palatino Linotype" w:cs="Palatino Linotype"/>
          <w:color w:val="000000"/>
        </w:rPr>
        <w:lastRenderedPageBreak/>
        <w:t>sus organismos descentralizados, en instituciones particulares que cuenten con planes de estudio con autorización o reconocimiento de validez oficial, así como en instituciones de educación superior a las que la ley otorga autonomía.</w:t>
      </w:r>
    </w:p>
    <w:p w14:paraId="46A9D1FE" w14:textId="77777777" w:rsidR="005A3C34" w:rsidRPr="000740A3" w:rsidRDefault="005A3C34" w:rsidP="005A3C34">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color w:val="000000"/>
        </w:rPr>
        <w:t>Los datos personales, entendidos como cualquier información concerniente a una persona física identificada o identificable, en términos de la norma aplicable que, de manera enunciativa más no limitativa, se pueden identificar de acuerdo a las siguientes categorías:</w:t>
      </w:r>
    </w:p>
    <w:p w14:paraId="7BE9DD2E" w14:textId="77777777" w:rsidR="005A3C34" w:rsidRPr="000740A3" w:rsidRDefault="005A3C34" w:rsidP="005A3C34">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D71ABB" w14:textId="77777777" w:rsidR="009A1EB7" w:rsidRPr="000740A3" w:rsidRDefault="005A3C34" w:rsidP="005A3C34">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40A3">
        <w:rPr>
          <w:rFonts w:ascii="Palatino Linotype" w:eastAsia="Palatino Linotype" w:hAnsi="Palatino Linotype" w:cs="Palatino Linotype"/>
          <w:b/>
          <w:color w:val="000000"/>
        </w:rPr>
        <w:t>8. Datos académicos:</w:t>
      </w:r>
      <w:r w:rsidRPr="000740A3">
        <w:rPr>
          <w:rFonts w:ascii="Palatino Linotype" w:eastAsia="Palatino Linotype" w:hAnsi="Palatino Linotype" w:cs="Palatino Linotype"/>
          <w:color w:val="000000"/>
        </w:rPr>
        <w:t xml:space="preserve"> Trayectoria educativa, avances de créditos, tipos de exámenes, promedio, calificaciones, títulos, cédula profesional, certificados, reconocimientos y análogos.</w:t>
      </w:r>
    </w:p>
    <w:p w14:paraId="38295CDD" w14:textId="77777777" w:rsidR="005A3C34" w:rsidRPr="000740A3" w:rsidRDefault="005A3C34" w:rsidP="005A3C34">
      <w:pPr>
        <w:pStyle w:val="Prrafodelista"/>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DC5777" w14:textId="77777777" w:rsidR="005A3C34" w:rsidRPr="000740A3" w:rsidRDefault="005A3C34" w:rsidP="005A3C34">
      <w:pPr>
        <w:pStyle w:val="Prrafodelista"/>
        <w:numPr>
          <w:ilvl w:val="0"/>
          <w:numId w:val="17"/>
        </w:numPr>
        <w:pBdr>
          <w:top w:val="nil"/>
          <w:left w:val="nil"/>
          <w:bottom w:val="nil"/>
          <w:right w:val="nil"/>
          <w:between w:val="nil"/>
        </w:pBdr>
        <w:spacing w:line="360" w:lineRule="auto"/>
        <w:jc w:val="both"/>
        <w:rPr>
          <w:rFonts w:ascii="Palatino Linotype" w:hAnsi="Palatino Linotype"/>
          <w:b/>
        </w:rPr>
      </w:pPr>
      <w:r w:rsidRPr="000740A3">
        <w:rPr>
          <w:rFonts w:ascii="Palatino Linotype" w:hAnsi="Palatino Linotype"/>
          <w:b/>
        </w:rPr>
        <w:t>Datos laborales</w:t>
      </w:r>
      <w:r w:rsidRPr="000740A3">
        <w:rPr>
          <w:rFonts w:ascii="Palatino Linotype" w:hAnsi="Palatino Linotype"/>
        </w:rPr>
        <w:t xml:space="preserve">: </w:t>
      </w:r>
      <w:r w:rsidRPr="000740A3">
        <w:rPr>
          <w:rFonts w:ascii="Palatino Linotype" w:hAnsi="Palatino Linotype"/>
          <w:b/>
        </w:rPr>
        <w:t xml:space="preserve">trayectoria laboral/profesional en el sector público </w:t>
      </w:r>
      <w:proofErr w:type="spellStart"/>
      <w:r w:rsidRPr="000740A3">
        <w:rPr>
          <w:rFonts w:ascii="Palatino Linotype" w:hAnsi="Palatino Linotype"/>
          <w:b/>
        </w:rPr>
        <w:t>yo</w:t>
      </w:r>
      <w:proofErr w:type="spellEnd"/>
      <w:r w:rsidRPr="000740A3">
        <w:rPr>
          <w:rFonts w:ascii="Palatino Linotype" w:hAnsi="Palatino Linotype"/>
          <w:b/>
        </w:rPr>
        <w:t xml:space="preserve"> privado, productos sobresalientes que hayan desarrollado, entregado o publicado, experiencia en materia electoral, actividades académicas, y comentarios útiles a considerar para la selección del Comité</w:t>
      </w:r>
    </w:p>
    <w:p w14:paraId="11142728" w14:textId="77777777" w:rsidR="005A3C34" w:rsidRPr="000740A3" w:rsidRDefault="005A3C34" w:rsidP="005A3C34">
      <w:pPr>
        <w:pStyle w:val="Prrafodelista"/>
        <w:pBdr>
          <w:top w:val="nil"/>
          <w:left w:val="nil"/>
          <w:bottom w:val="nil"/>
          <w:right w:val="nil"/>
          <w:between w:val="nil"/>
        </w:pBdr>
        <w:spacing w:line="360" w:lineRule="auto"/>
        <w:jc w:val="both"/>
        <w:rPr>
          <w:rFonts w:ascii="Palatino Linotype" w:hAnsi="Palatino Linotype"/>
        </w:rPr>
      </w:pPr>
    </w:p>
    <w:p w14:paraId="4D2EE27A" w14:textId="77777777" w:rsidR="000A66BA" w:rsidRPr="000740A3" w:rsidRDefault="005A3C34" w:rsidP="005A3C34">
      <w:pPr>
        <w:pStyle w:val="Prrafodelista"/>
        <w:pBdr>
          <w:top w:val="nil"/>
          <w:left w:val="nil"/>
          <w:bottom w:val="nil"/>
          <w:right w:val="nil"/>
          <w:between w:val="nil"/>
        </w:pBdr>
        <w:spacing w:line="360" w:lineRule="auto"/>
        <w:jc w:val="both"/>
        <w:rPr>
          <w:rFonts w:ascii="Palatino Linotype" w:hAnsi="Palatino Linotype"/>
        </w:rPr>
      </w:pPr>
      <w:r w:rsidRPr="000740A3">
        <w:rPr>
          <w:rFonts w:ascii="Palatino Linotype" w:hAnsi="Palatino Linotype"/>
        </w:rPr>
        <w:t>La trayectoria laboral o profesional es el conjunto de cargos desempeñados y los servicios prestados a favor de Instituciones o personas físicas o jurídico colectivas de Derecho Público, Privado o Social. Los documentos susceptibles de contener información relativa a dicha relación laboral o profesional son, entre otros, los nombramientos, contratos laborales, recibos de pago o talones de cheque respectivos.</w:t>
      </w:r>
    </w:p>
    <w:p w14:paraId="1AB33DF6" w14:textId="77777777" w:rsidR="00D215E7" w:rsidRPr="00C75D02" w:rsidRDefault="005A3C34" w:rsidP="00D215E7">
      <w:pPr>
        <w:pStyle w:val="Prrafodelista"/>
        <w:numPr>
          <w:ilvl w:val="0"/>
          <w:numId w:val="17"/>
        </w:numPr>
        <w:spacing w:line="360" w:lineRule="auto"/>
        <w:jc w:val="both"/>
        <w:rPr>
          <w:rFonts w:ascii="Palatino Linotype" w:hAnsi="Palatino Linotype"/>
        </w:rPr>
      </w:pPr>
      <w:r w:rsidRPr="000740A3">
        <w:rPr>
          <w:rFonts w:ascii="Palatino Linotype" w:hAnsi="Palatino Linotype"/>
          <w:b/>
        </w:rPr>
        <w:lastRenderedPageBreak/>
        <w:t xml:space="preserve">Firma: </w:t>
      </w:r>
      <w:r w:rsidRPr="000740A3">
        <w:rPr>
          <w:rFonts w:ascii="Palatino Linotype" w:hAnsi="Palatino Linotype"/>
        </w:rPr>
        <w:t>rasgo o conjunto de rasgos, realizados siempre de la misma manera, que identifican a una persona y sustituyen su nombre y apellidos para aprobar la autenticidad</w:t>
      </w:r>
      <w:r w:rsidR="00D215E7" w:rsidRPr="000740A3">
        <w:rPr>
          <w:rFonts w:ascii="Palatino Linotype" w:hAnsi="Palatino Linotype"/>
        </w:rPr>
        <w:t xml:space="preserve"> de un documento, </w:t>
      </w:r>
      <w:r w:rsidR="00D215E7" w:rsidRPr="000740A3">
        <w:rPr>
          <w:rFonts w:ascii="Palatino Linotype" w:eastAsia="Palatino Linotype" w:hAnsi="Palatino Linotype" w:cs="Palatino Linotype"/>
        </w:rPr>
        <w:t xml:space="preserve">por lo que constituye un dato personal confidencial al actualizar el supuesto normativo del artículo 143, fracción I, de la Ley de Transparencia y Acceso a la Información Pública del Estado de México y Municipios; por lo que, es meramente privado y no abona </w:t>
      </w:r>
      <w:r w:rsidR="00D215E7" w:rsidRPr="00C75D02">
        <w:rPr>
          <w:rFonts w:ascii="Palatino Linotype" w:eastAsia="Palatino Linotype" w:hAnsi="Palatino Linotype" w:cs="Palatino Linotype"/>
        </w:rPr>
        <w:t>en nada a la Transparencia.</w:t>
      </w:r>
    </w:p>
    <w:p w14:paraId="695CBF76" w14:textId="77777777" w:rsidR="005A3C34" w:rsidRPr="00C75D02" w:rsidRDefault="005A3C34" w:rsidP="00D215E7">
      <w:pPr>
        <w:pBdr>
          <w:top w:val="nil"/>
          <w:left w:val="nil"/>
          <w:bottom w:val="nil"/>
          <w:right w:val="nil"/>
          <w:between w:val="nil"/>
        </w:pBdr>
        <w:spacing w:line="360" w:lineRule="auto"/>
        <w:jc w:val="both"/>
        <w:rPr>
          <w:rFonts w:ascii="Palatino Linotype" w:hAnsi="Palatino Linotype"/>
        </w:rPr>
      </w:pPr>
    </w:p>
    <w:p w14:paraId="2629FB71" w14:textId="4880AD52" w:rsidR="003D5EFE" w:rsidRPr="00C75D02" w:rsidRDefault="008E7CAA" w:rsidP="003D5EFE">
      <w:pPr>
        <w:pStyle w:val="Prrafodelista"/>
        <w:numPr>
          <w:ilvl w:val="0"/>
          <w:numId w:val="1"/>
        </w:numPr>
        <w:spacing w:line="360" w:lineRule="auto"/>
        <w:ind w:left="0" w:firstLine="0"/>
        <w:jc w:val="both"/>
        <w:rPr>
          <w:color w:val="000000"/>
        </w:rPr>
      </w:pPr>
      <w:r w:rsidRPr="00C75D02">
        <w:rPr>
          <w:rFonts w:ascii="Palatino Linotype" w:eastAsia="Palatino Linotype" w:hAnsi="Palatino Linotype" w:cs="Palatino Linotype"/>
          <w:color w:val="000000"/>
        </w:rPr>
        <w:t xml:space="preserve">Bajo ese tenor, y tomando en consideración que se remito el </w:t>
      </w:r>
      <w:proofErr w:type="spellStart"/>
      <w:r w:rsidRPr="00C75D02">
        <w:rPr>
          <w:rFonts w:ascii="Palatino Linotype" w:eastAsia="Palatino Linotype" w:hAnsi="Palatino Linotype" w:cs="Palatino Linotype"/>
          <w:color w:val="000000"/>
        </w:rPr>
        <w:t>curriculum</w:t>
      </w:r>
      <w:proofErr w:type="spellEnd"/>
      <w:r w:rsidRPr="00C75D02">
        <w:rPr>
          <w:rFonts w:ascii="Palatino Linotype" w:eastAsia="Palatino Linotype" w:hAnsi="Palatino Linotype" w:cs="Palatino Linotype"/>
          <w:color w:val="000000"/>
        </w:rPr>
        <w:t xml:space="preserve"> vitae testado con </w:t>
      </w:r>
      <w:r w:rsidR="00D215E7" w:rsidRPr="00C75D02">
        <w:rPr>
          <w:rFonts w:ascii="Palatino Linotype" w:eastAsia="Palatino Linotype" w:hAnsi="Palatino Linotype" w:cs="Palatino Linotype"/>
          <w:color w:val="000000"/>
        </w:rPr>
        <w:t xml:space="preserve">datos que se consideran </w:t>
      </w:r>
      <w:r w:rsidR="00EF3ED8" w:rsidRPr="00C75D02">
        <w:rPr>
          <w:rFonts w:ascii="Palatino Linotype" w:eastAsia="Palatino Linotype" w:hAnsi="Palatino Linotype" w:cs="Palatino Linotype"/>
          <w:color w:val="000000"/>
        </w:rPr>
        <w:t>púbicos, se concluye que no</w:t>
      </w:r>
      <w:r w:rsidRPr="00C75D02">
        <w:rPr>
          <w:rFonts w:ascii="Palatino Linotype" w:eastAsia="Palatino Linotype" w:hAnsi="Palatino Linotype" w:cs="Palatino Linotype"/>
          <w:b/>
          <w:color w:val="000000"/>
        </w:rPr>
        <w:t xml:space="preserve"> </w:t>
      </w:r>
      <w:r w:rsidRPr="00C75D02">
        <w:rPr>
          <w:rFonts w:ascii="Palatino Linotype" w:eastAsia="Palatino Linotype" w:hAnsi="Palatino Linotype" w:cs="Palatino Linotype"/>
          <w:color w:val="000000"/>
        </w:rPr>
        <w:t>s</w:t>
      </w:r>
      <w:r w:rsidR="00D215E7" w:rsidRPr="00C75D02">
        <w:rPr>
          <w:rFonts w:ascii="Palatino Linotype" w:eastAsia="Palatino Linotype" w:hAnsi="Palatino Linotype" w:cs="Palatino Linotype"/>
          <w:color w:val="000000"/>
        </w:rPr>
        <w:t>e</w:t>
      </w:r>
      <w:r w:rsidR="00EF3ED8" w:rsidRPr="00C75D02">
        <w:rPr>
          <w:rFonts w:ascii="Palatino Linotype" w:eastAsia="Palatino Linotype" w:hAnsi="Palatino Linotype" w:cs="Palatino Linotype"/>
          <w:color w:val="000000"/>
        </w:rPr>
        <w:t xml:space="preserve"> tiene por colmado </w:t>
      </w:r>
      <w:r w:rsidR="003D5EFE" w:rsidRPr="00C75D02">
        <w:rPr>
          <w:rFonts w:ascii="Palatino Linotype" w:eastAsia="Palatino Linotype" w:hAnsi="Palatino Linotype" w:cs="Palatino Linotype"/>
          <w:color w:val="000000"/>
        </w:rPr>
        <w:t xml:space="preserve">el rubro marcado con el inciso b) </w:t>
      </w:r>
      <w:r w:rsidRPr="00C75D02">
        <w:rPr>
          <w:rFonts w:ascii="Palatino Linotype" w:eastAsia="Palatino Linotype" w:hAnsi="Palatino Linotype" w:cs="Palatino Linotype"/>
          <w:color w:val="000000"/>
        </w:rPr>
        <w:t xml:space="preserve">la solicitud de información </w:t>
      </w:r>
      <w:r w:rsidR="00D215E7" w:rsidRPr="00C75D02">
        <w:rPr>
          <w:rFonts w:ascii="Palatino Linotype" w:eastAsia="Palatino Linotype" w:hAnsi="Palatino Linotype" w:cs="Palatino Linotype"/>
          <w:b/>
          <w:bCs/>
          <w:color w:val="000000"/>
          <w:lang w:val="es-MX"/>
        </w:rPr>
        <w:t>01630/IEEM/IP/2023</w:t>
      </w:r>
    </w:p>
    <w:p w14:paraId="339FF545" w14:textId="77777777" w:rsidR="003D5EFE" w:rsidRPr="000740A3" w:rsidRDefault="003D5EFE" w:rsidP="003D5EFE">
      <w:pPr>
        <w:pStyle w:val="Prrafodelista"/>
        <w:spacing w:line="360" w:lineRule="auto"/>
        <w:ind w:left="0"/>
        <w:jc w:val="both"/>
        <w:rPr>
          <w:color w:val="000000"/>
        </w:rPr>
      </w:pPr>
    </w:p>
    <w:p w14:paraId="1A911C07" w14:textId="77777777" w:rsidR="003D5EFE" w:rsidRPr="000740A3" w:rsidRDefault="003D5EFE" w:rsidP="003D5EFE">
      <w:pPr>
        <w:pStyle w:val="Prrafodelista"/>
        <w:numPr>
          <w:ilvl w:val="0"/>
          <w:numId w:val="1"/>
        </w:numPr>
        <w:spacing w:line="360" w:lineRule="auto"/>
        <w:ind w:left="0" w:firstLine="0"/>
        <w:jc w:val="both"/>
        <w:rPr>
          <w:rFonts w:ascii="Palatino Linotype" w:hAnsi="Palatino Linotype"/>
          <w:color w:val="000000"/>
        </w:rPr>
      </w:pPr>
      <w:r w:rsidRPr="000740A3">
        <w:rPr>
          <w:rFonts w:ascii="Palatino Linotype" w:hAnsi="Palatino Linotype"/>
          <w:color w:val="000000"/>
        </w:rPr>
        <w:t xml:space="preserve">Por lo que hace al inciso c) </w:t>
      </w:r>
      <w:r w:rsidRPr="000740A3">
        <w:rPr>
          <w:rFonts w:ascii="Palatino Linotype" w:hAnsi="Palatino Linotype"/>
          <w:color w:val="000000"/>
          <w:lang w:val="es-MX"/>
        </w:rPr>
        <w:t xml:space="preserve">los oficios con que se dio conocimiento a la Contraloría General del IEEM para determinar las sanciones correspondientes a quienes alteraron el currículum vitae original, particularmente como se dijo en la sesión de aprobación del acuerdo que el INE había dado su aprobación para la integración de Eliseo Sarmiento al COTAPREP, con una versión de CV distinta a la que conocieron las consejeras Durán y López. T, el </w:t>
      </w:r>
      <w:r w:rsidRPr="000740A3">
        <w:rPr>
          <w:rFonts w:ascii="Palatino Linotype" w:hAnsi="Palatino Linotype"/>
          <w:b/>
          <w:color w:val="000000"/>
          <w:lang w:val="es-MX"/>
        </w:rPr>
        <w:t xml:space="preserve">SUJETO OBLIGADO </w:t>
      </w:r>
      <w:r w:rsidRPr="000740A3">
        <w:rPr>
          <w:rFonts w:ascii="Palatino Linotype" w:hAnsi="Palatino Linotype"/>
          <w:color w:val="000000"/>
          <w:lang w:val="es-MX"/>
        </w:rPr>
        <w:t xml:space="preserve">manifestó que </w:t>
      </w:r>
      <w:r w:rsidRPr="000740A3">
        <w:rPr>
          <w:rFonts w:ascii="Palatino Linotype" w:hAnsi="Palatino Linotype"/>
          <w:color w:val="000000"/>
        </w:rPr>
        <w:t xml:space="preserve">después de haber realizado la búsqueda exhaustiva, razonable y minuciosa de lo requerido, no se localizaron  oficios generados y turnados por la UIE  a la Contraloría conforme a lo manifestado. </w:t>
      </w:r>
    </w:p>
    <w:p w14:paraId="4BED08B7" w14:textId="77777777" w:rsidR="003D5EFE" w:rsidRPr="000740A3" w:rsidRDefault="003D5EFE" w:rsidP="003D5EFE">
      <w:pPr>
        <w:pStyle w:val="Prrafodelista"/>
        <w:rPr>
          <w:rFonts w:ascii="Palatino Linotype" w:hAnsi="Palatino Linotype"/>
          <w:color w:val="000000"/>
        </w:rPr>
      </w:pPr>
    </w:p>
    <w:p w14:paraId="5F743BF4" w14:textId="77777777" w:rsidR="003D5EFE" w:rsidRPr="000740A3" w:rsidRDefault="003D5EFE" w:rsidP="003D5EFE">
      <w:pPr>
        <w:numPr>
          <w:ilvl w:val="0"/>
          <w:numId w:val="6"/>
        </w:numPr>
        <w:spacing w:after="0" w:line="360" w:lineRule="auto"/>
        <w:ind w:left="0" w:firstLine="0"/>
        <w:contextualSpacing/>
        <w:jc w:val="both"/>
        <w:rPr>
          <w:rFonts w:ascii="Palatino Linotype" w:eastAsia="Palatino Linotype" w:hAnsi="Palatino Linotype" w:cs="Palatino Linotype"/>
          <w:sz w:val="24"/>
        </w:rPr>
      </w:pPr>
      <w:r w:rsidRPr="000740A3">
        <w:rPr>
          <w:rFonts w:ascii="Palatino Linotype" w:eastAsia="Palatino Linotype" w:hAnsi="Palatino Linotype" w:cs="Palatino Linotype"/>
          <w:color w:val="000000"/>
          <w:sz w:val="24"/>
        </w:rPr>
        <w:lastRenderedPageBreak/>
        <w:t xml:space="preserve">En esa tesitura, </w:t>
      </w:r>
      <w:r w:rsidRPr="000740A3">
        <w:rPr>
          <w:rFonts w:ascii="Palatino Linotype" w:eastAsia="Palatino Linotype" w:hAnsi="Palatino Linotype" w:cs="Palatino Linotype"/>
          <w:sz w:val="24"/>
        </w:rPr>
        <w:t xml:space="preserve">toda vez que el </w:t>
      </w:r>
      <w:r w:rsidRPr="000740A3">
        <w:rPr>
          <w:rFonts w:ascii="Palatino Linotype" w:eastAsia="Palatino Linotype" w:hAnsi="Palatino Linotype" w:cs="Palatino Linotype"/>
          <w:b/>
          <w:sz w:val="24"/>
        </w:rPr>
        <w:t xml:space="preserve">SUJETO OBLIGADO </w:t>
      </w:r>
      <w:r w:rsidRPr="000740A3">
        <w:rPr>
          <w:rFonts w:ascii="Palatino Linotype" w:eastAsia="Palatino Linotype" w:hAnsi="Palatino Linotype" w:cs="Palatino Linotype"/>
          <w:sz w:val="24"/>
        </w:rPr>
        <w:t xml:space="preserve">manifestó que no se posee, administra ni generó la información requerida por </w:t>
      </w:r>
      <w:r w:rsidRPr="000740A3">
        <w:rPr>
          <w:rFonts w:ascii="Palatino Linotype" w:eastAsia="Palatino Linotype" w:hAnsi="Palatino Linotype" w:cs="Palatino Linotype"/>
          <w:b/>
          <w:sz w:val="24"/>
        </w:rPr>
        <w:t>EL PARTICULAR</w:t>
      </w:r>
      <w:r w:rsidRPr="000740A3">
        <w:rPr>
          <w:rFonts w:ascii="Palatino Linotype" w:eastAsia="Palatino Linotype" w:hAnsi="Palatino Linotype" w:cs="Palatino Linotype"/>
          <w:sz w:val="24"/>
        </w:rPr>
        <w:t xml:space="preserve">, constituye un hecho negativo; luego entonces, si se considera el hecho negativo, es obvio que éste no puede fácticamente obrar en los archivos del </w:t>
      </w:r>
      <w:r w:rsidRPr="000740A3">
        <w:rPr>
          <w:rFonts w:ascii="Palatino Linotype" w:eastAsia="Palatino Linotype" w:hAnsi="Palatino Linotype" w:cs="Palatino Linotype"/>
          <w:b/>
          <w:sz w:val="24"/>
        </w:rPr>
        <w:t>SUJETO OBLIGADO</w:t>
      </w:r>
      <w:r w:rsidRPr="000740A3">
        <w:rPr>
          <w:rFonts w:ascii="Palatino Linotype" w:eastAsia="Palatino Linotype" w:hAnsi="Palatino Linotype" w:cs="Palatino Linotype"/>
          <w:sz w:val="24"/>
        </w:rPr>
        <w:t>, ya que no puede probarse por ser lógica y materialmente imposible.</w:t>
      </w:r>
    </w:p>
    <w:p w14:paraId="092CF9ED" w14:textId="77777777" w:rsidR="003D5EFE" w:rsidRPr="000740A3" w:rsidRDefault="003D5EFE" w:rsidP="003D5EFE">
      <w:pPr>
        <w:spacing w:line="360" w:lineRule="auto"/>
        <w:contextualSpacing/>
        <w:jc w:val="both"/>
        <w:rPr>
          <w:rFonts w:ascii="Palatino Linotype" w:eastAsia="Palatino Linotype" w:hAnsi="Palatino Linotype" w:cs="Palatino Linotype"/>
          <w:sz w:val="24"/>
        </w:rPr>
      </w:pPr>
    </w:p>
    <w:p w14:paraId="1D7CBD5C" w14:textId="77777777" w:rsidR="003D5EFE" w:rsidRPr="000740A3" w:rsidRDefault="003D5EFE" w:rsidP="003D5EFE">
      <w:pPr>
        <w:numPr>
          <w:ilvl w:val="0"/>
          <w:numId w:val="6"/>
        </w:numPr>
        <w:spacing w:after="0" w:line="360" w:lineRule="auto"/>
        <w:ind w:left="0" w:firstLine="0"/>
        <w:contextualSpacing/>
        <w:jc w:val="both"/>
        <w:rPr>
          <w:rFonts w:ascii="Palatino Linotype" w:eastAsia="Palatino Linotype" w:hAnsi="Palatino Linotype" w:cs="Palatino Linotype"/>
          <w:sz w:val="24"/>
        </w:rPr>
      </w:pPr>
      <w:r w:rsidRPr="000740A3">
        <w:rPr>
          <w:rFonts w:ascii="Palatino Linotype" w:eastAsia="Palatino Linotype" w:hAnsi="Palatino Linotype" w:cs="Palatino Linotype"/>
          <w:sz w:val="24"/>
        </w:rPr>
        <w:t>Asimismo, no se trata de un caso por el cual la negación del hecho implique la afirmación del mismo, simplemente se está ante una notoria y evidente inexistencia fáctica de la información solicitada.</w:t>
      </w:r>
    </w:p>
    <w:p w14:paraId="5579381B" w14:textId="77777777" w:rsidR="003D5EFE" w:rsidRPr="000740A3" w:rsidRDefault="003D5EFE" w:rsidP="003D5EFE">
      <w:pPr>
        <w:spacing w:line="360" w:lineRule="auto"/>
        <w:contextualSpacing/>
        <w:jc w:val="both"/>
        <w:rPr>
          <w:rFonts w:ascii="Palatino Linotype" w:eastAsia="Palatino Linotype" w:hAnsi="Palatino Linotype" w:cs="Palatino Linotype"/>
          <w:sz w:val="24"/>
        </w:rPr>
      </w:pPr>
    </w:p>
    <w:p w14:paraId="266A3ACD" w14:textId="77777777" w:rsidR="003D5EFE" w:rsidRPr="000740A3" w:rsidRDefault="003D5EFE" w:rsidP="003D5EFE">
      <w:pPr>
        <w:numPr>
          <w:ilvl w:val="0"/>
          <w:numId w:val="6"/>
        </w:numPr>
        <w:spacing w:after="0" w:line="360" w:lineRule="auto"/>
        <w:ind w:left="0" w:firstLine="0"/>
        <w:contextualSpacing/>
        <w:jc w:val="both"/>
        <w:rPr>
          <w:rFonts w:ascii="Palatino Linotype" w:eastAsia="Palatino Linotype" w:hAnsi="Palatino Linotype" w:cs="Palatino Linotype"/>
          <w:sz w:val="24"/>
        </w:rPr>
      </w:pPr>
      <w:r w:rsidRPr="000740A3">
        <w:rPr>
          <w:rFonts w:ascii="Palatino Linotype" w:eastAsia="Palatino Linotype" w:hAnsi="Palatino Linotype" w:cs="Palatino Linotype"/>
          <w:sz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45E9FE4" w14:textId="77777777" w:rsidR="003D5EFE" w:rsidRPr="000740A3" w:rsidRDefault="003D5EFE" w:rsidP="003D5EFE">
      <w:pPr>
        <w:spacing w:line="360" w:lineRule="auto"/>
        <w:jc w:val="both"/>
        <w:rPr>
          <w:rFonts w:ascii="Palatino Linotype" w:eastAsia="Palatino Linotype" w:hAnsi="Palatino Linotype" w:cs="Palatino Linotype"/>
          <w:sz w:val="24"/>
        </w:rPr>
      </w:pPr>
    </w:p>
    <w:p w14:paraId="4D28CA5D" w14:textId="77777777" w:rsidR="003D5EFE" w:rsidRPr="000740A3" w:rsidRDefault="003D5EFE" w:rsidP="003D5EFE">
      <w:pPr>
        <w:spacing w:line="360" w:lineRule="auto"/>
        <w:ind w:left="851" w:right="567"/>
        <w:jc w:val="both"/>
        <w:rPr>
          <w:rFonts w:ascii="Palatino Linotype" w:eastAsia="Palatino Linotype" w:hAnsi="Palatino Linotype" w:cs="Palatino Linotype"/>
          <w:b/>
          <w:i/>
          <w:sz w:val="24"/>
        </w:rPr>
      </w:pPr>
      <w:r w:rsidRPr="000740A3">
        <w:rPr>
          <w:rFonts w:ascii="Palatino Linotype" w:eastAsia="Palatino Linotype" w:hAnsi="Palatino Linotype" w:cs="Palatino Linotype"/>
          <w:b/>
          <w:i/>
          <w:sz w:val="24"/>
        </w:rPr>
        <w:t xml:space="preserve">HECHOS NEGATIVOS, NO SON SUSCEPTIBLES DE DEMOSTRACIÓN. </w:t>
      </w:r>
    </w:p>
    <w:p w14:paraId="30E83823" w14:textId="77777777" w:rsidR="003D5EFE" w:rsidRPr="000740A3" w:rsidRDefault="003D5EFE" w:rsidP="003D5EFE">
      <w:pPr>
        <w:spacing w:line="360" w:lineRule="auto"/>
        <w:ind w:left="851" w:right="567"/>
        <w:jc w:val="both"/>
        <w:rPr>
          <w:rFonts w:ascii="Palatino Linotype" w:eastAsia="Palatino Linotype" w:hAnsi="Palatino Linotype" w:cs="Palatino Linotype"/>
          <w:i/>
          <w:sz w:val="24"/>
        </w:rPr>
      </w:pPr>
      <w:r w:rsidRPr="000740A3">
        <w:rPr>
          <w:rFonts w:ascii="Palatino Linotype" w:eastAsia="Palatino Linotype" w:hAnsi="Palatino Linotype" w:cs="Palatino Linotype"/>
          <w:i/>
          <w:sz w:val="24"/>
        </w:rPr>
        <w:t xml:space="preserve">Tratándose de un hecho negativo, el Juez no tiene </w:t>
      </w:r>
      <w:proofErr w:type="spellStart"/>
      <w:r w:rsidRPr="000740A3">
        <w:rPr>
          <w:rFonts w:ascii="Palatino Linotype" w:eastAsia="Palatino Linotype" w:hAnsi="Palatino Linotype" w:cs="Palatino Linotype"/>
          <w:i/>
          <w:sz w:val="24"/>
        </w:rPr>
        <w:t>por que</w:t>
      </w:r>
      <w:proofErr w:type="spellEnd"/>
      <w:r w:rsidRPr="000740A3">
        <w:rPr>
          <w:rFonts w:ascii="Palatino Linotype" w:eastAsia="Palatino Linotype" w:hAnsi="Palatino Linotype" w:cs="Palatino Linotype"/>
          <w:i/>
          <w:sz w:val="24"/>
        </w:rPr>
        <w:t xml:space="preserve"> invocar prueba alguna de la que se desprenda, ya que es bien sabido que esta clase de hechos no son susceptibles de demostración.</w:t>
      </w:r>
    </w:p>
    <w:p w14:paraId="57BE7533" w14:textId="77777777" w:rsidR="003D5EFE" w:rsidRPr="000740A3" w:rsidRDefault="003D5EFE" w:rsidP="003D5EFE">
      <w:pPr>
        <w:spacing w:line="360" w:lineRule="auto"/>
        <w:ind w:left="851" w:right="567"/>
        <w:jc w:val="both"/>
        <w:rPr>
          <w:rFonts w:ascii="Palatino Linotype" w:eastAsia="Palatino Linotype" w:hAnsi="Palatino Linotype" w:cs="Palatino Linotype"/>
          <w:i/>
          <w:sz w:val="24"/>
        </w:rPr>
      </w:pPr>
      <w:r w:rsidRPr="000740A3">
        <w:rPr>
          <w:rFonts w:ascii="Palatino Linotype" w:eastAsia="Palatino Linotype" w:hAnsi="Palatino Linotype" w:cs="Palatino Linotype"/>
          <w:i/>
          <w:sz w:val="24"/>
        </w:rPr>
        <w:lastRenderedPageBreak/>
        <w:t>Amparo en revisión 2022/61. José García Florín (Menor). 9 de octubre de 1961. Cinco votos. Ponente: José Rivera Pérez Campos.”</w:t>
      </w:r>
    </w:p>
    <w:p w14:paraId="40A3013D" w14:textId="77777777" w:rsidR="003D5EFE" w:rsidRPr="000740A3" w:rsidRDefault="003D5EFE" w:rsidP="003D5EFE">
      <w:pPr>
        <w:spacing w:line="360" w:lineRule="auto"/>
        <w:ind w:left="709" w:right="758"/>
        <w:jc w:val="both"/>
        <w:rPr>
          <w:rFonts w:ascii="Palatino Linotype" w:eastAsia="Palatino Linotype" w:hAnsi="Palatino Linotype" w:cs="Palatino Linotype"/>
          <w:i/>
          <w:sz w:val="24"/>
        </w:rPr>
      </w:pPr>
    </w:p>
    <w:p w14:paraId="48736796" w14:textId="77777777" w:rsidR="003D5EFE" w:rsidRPr="000740A3" w:rsidRDefault="003D5EFE" w:rsidP="003D5EFE">
      <w:pPr>
        <w:numPr>
          <w:ilvl w:val="0"/>
          <w:numId w:val="6"/>
        </w:numPr>
        <w:spacing w:after="0" w:line="360" w:lineRule="auto"/>
        <w:ind w:left="0" w:firstLine="0"/>
        <w:contextualSpacing/>
        <w:jc w:val="both"/>
        <w:rPr>
          <w:rFonts w:ascii="Palatino Linotype" w:eastAsia="Palatino Linotype" w:hAnsi="Palatino Linotype" w:cs="Palatino Linotype"/>
          <w:sz w:val="24"/>
        </w:rPr>
      </w:pPr>
      <w:r w:rsidRPr="000740A3">
        <w:rPr>
          <w:rFonts w:ascii="Palatino Linotype" w:eastAsia="Palatino Linotype" w:hAnsi="Palatino Linotype" w:cs="Palatino Linotype"/>
          <w:sz w:val="24"/>
        </w:rPr>
        <w:t xml:space="preserve">Además, y de conformidad con lo establecido en el artículo 12 de la </w:t>
      </w:r>
      <w:r w:rsidRPr="000740A3">
        <w:rPr>
          <w:rFonts w:ascii="Palatino Linotype" w:eastAsia="Palatino Linotype" w:hAnsi="Palatino Linotype" w:cs="Palatino Linotype"/>
          <w:b/>
          <w:sz w:val="24"/>
        </w:rPr>
        <w:t>Ley de Transparencia y Acceso a la Información Pública del Estado de México y Municipios</w:t>
      </w:r>
      <w:r w:rsidRPr="000740A3">
        <w:rPr>
          <w:rFonts w:ascii="Palatino Linotype" w:eastAsia="Palatino Linotype" w:hAnsi="Palatino Linotype" w:cs="Palatino Linotype"/>
          <w:sz w:val="24"/>
        </w:rPr>
        <w:t xml:space="preserve">, anteriormente invocado, el </w:t>
      </w:r>
      <w:r w:rsidRPr="000740A3">
        <w:rPr>
          <w:rFonts w:ascii="Palatino Linotype" w:eastAsia="Palatino Linotype" w:hAnsi="Palatino Linotype" w:cs="Palatino Linotype"/>
          <w:b/>
          <w:sz w:val="24"/>
        </w:rPr>
        <w:t>SUJETO OBLIGADO</w:t>
      </w:r>
      <w:r w:rsidRPr="000740A3">
        <w:rPr>
          <w:rFonts w:ascii="Palatino Linotype" w:eastAsia="Palatino Linotype" w:hAnsi="Palatino Linotype" w:cs="Palatino Linotype"/>
          <w:sz w:val="24"/>
        </w:rPr>
        <w:t xml:space="preserve"> únicamente proporcionará la información que obra en sus archivos, lo que a</w:t>
      </w:r>
      <w:r w:rsidRPr="000740A3">
        <w:rPr>
          <w:rFonts w:ascii="Palatino Linotype" w:eastAsia="Palatino Linotype" w:hAnsi="Palatino Linotype" w:cs="Palatino Linotype"/>
          <w:i/>
          <w:sz w:val="24"/>
        </w:rPr>
        <w:t xml:space="preserve"> contrario sensu</w:t>
      </w:r>
      <w:r w:rsidRPr="000740A3">
        <w:rPr>
          <w:rFonts w:ascii="Palatino Linotype" w:eastAsia="Palatino Linotype" w:hAnsi="Palatino Linotype" w:cs="Palatino Linotype"/>
          <w:sz w:val="24"/>
        </w:rPr>
        <w:t xml:space="preserve"> significa que no se está obligado a proporcionar lo que no obre en sus archivos.</w:t>
      </w:r>
    </w:p>
    <w:p w14:paraId="0E59CAF3" w14:textId="77777777" w:rsidR="003D5EFE" w:rsidRPr="000740A3" w:rsidRDefault="003D5EFE" w:rsidP="003D5EFE">
      <w:pPr>
        <w:spacing w:line="360" w:lineRule="auto"/>
        <w:jc w:val="both"/>
        <w:rPr>
          <w:rFonts w:ascii="Palatino Linotype" w:eastAsia="Palatino Linotype" w:hAnsi="Palatino Linotype" w:cs="Palatino Linotype"/>
          <w:sz w:val="24"/>
        </w:rPr>
      </w:pPr>
    </w:p>
    <w:p w14:paraId="25CB7D82" w14:textId="77777777" w:rsidR="003D5EFE" w:rsidRPr="000740A3" w:rsidRDefault="003D5EFE" w:rsidP="003D5EFE">
      <w:pPr>
        <w:numPr>
          <w:ilvl w:val="0"/>
          <w:numId w:val="6"/>
        </w:numPr>
        <w:spacing w:after="0" w:line="360" w:lineRule="auto"/>
        <w:ind w:left="0" w:firstLine="0"/>
        <w:contextualSpacing/>
        <w:jc w:val="both"/>
        <w:rPr>
          <w:rFonts w:ascii="Palatino Linotype" w:hAnsi="Palatino Linotype"/>
          <w:color w:val="000000"/>
          <w:sz w:val="24"/>
        </w:rPr>
      </w:pPr>
      <w:r w:rsidRPr="000740A3">
        <w:rPr>
          <w:rFonts w:ascii="Palatino Linotype" w:hAnsi="Palatino Linotype" w:cs="Arial"/>
          <w:sz w:val="24"/>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0740A3">
        <w:rPr>
          <w:rFonts w:ascii="Palatino Linotype" w:hAnsi="Palatino Linotype"/>
          <w:color w:val="000000"/>
          <w:sz w:val="24"/>
        </w:rPr>
        <w:t>máxime que al momento que ponen a disposición ésta, la misma tiene el carácter oficial y se presume veraz, tan es así que la misma queda registrada en el Sistema de Acceso a la Información Mexiquense (SAIMEX).</w:t>
      </w:r>
    </w:p>
    <w:p w14:paraId="0A9AA4AB" w14:textId="77777777" w:rsidR="003D5EFE" w:rsidRPr="000740A3" w:rsidRDefault="003D5EFE" w:rsidP="003D5EFE">
      <w:pPr>
        <w:spacing w:line="360" w:lineRule="auto"/>
        <w:contextualSpacing/>
        <w:jc w:val="both"/>
        <w:rPr>
          <w:rFonts w:ascii="Palatino Linotype" w:hAnsi="Palatino Linotype"/>
          <w:color w:val="000000"/>
          <w:sz w:val="24"/>
        </w:rPr>
      </w:pPr>
    </w:p>
    <w:p w14:paraId="69ABEFB0" w14:textId="77777777" w:rsidR="003D5EFE" w:rsidRPr="000740A3" w:rsidRDefault="003D5EFE" w:rsidP="003D5EFE">
      <w:pPr>
        <w:numPr>
          <w:ilvl w:val="0"/>
          <w:numId w:val="6"/>
        </w:numPr>
        <w:spacing w:after="0" w:line="360" w:lineRule="auto"/>
        <w:ind w:left="0" w:firstLine="0"/>
        <w:contextualSpacing/>
        <w:jc w:val="both"/>
        <w:rPr>
          <w:rFonts w:ascii="Palatino Linotype" w:hAnsi="Palatino Linotype"/>
          <w:sz w:val="24"/>
        </w:rPr>
      </w:pPr>
      <w:r w:rsidRPr="000740A3">
        <w:rPr>
          <w:rFonts w:ascii="Palatino Linotype" w:hAnsi="Palatino Linotype"/>
          <w:sz w:val="24"/>
        </w:rPr>
        <w:t>Sirviendo de apoyo a lo anterior por analogía, el criterio 31-10 emitido por el ahora Instituto Nacional de Transparencia, Acceso a la Información y Protección de Datos Personales, que a la letra dice:</w:t>
      </w:r>
    </w:p>
    <w:p w14:paraId="04171C4A" w14:textId="77777777" w:rsidR="003D5EFE" w:rsidRPr="000740A3" w:rsidRDefault="003D5EFE" w:rsidP="003D5EFE">
      <w:pPr>
        <w:pStyle w:val="Default"/>
        <w:spacing w:before="240" w:after="360" w:line="360" w:lineRule="auto"/>
        <w:ind w:left="851" w:right="850"/>
        <w:jc w:val="both"/>
        <w:rPr>
          <w:rFonts w:ascii="Palatino Linotype" w:hAnsi="Palatino Linotype"/>
          <w:i/>
          <w:sz w:val="22"/>
          <w:szCs w:val="20"/>
        </w:rPr>
      </w:pPr>
      <w:r w:rsidRPr="000740A3">
        <w:rPr>
          <w:rFonts w:ascii="Palatino Linotype" w:hAnsi="Palatino Linotype"/>
          <w:i/>
          <w:sz w:val="22"/>
          <w:szCs w:val="20"/>
        </w:rPr>
        <w:t xml:space="preserve">El Instituto Federal de Acceso a la Información y Protección de Datos </w:t>
      </w:r>
      <w:r w:rsidRPr="000740A3">
        <w:rPr>
          <w:rFonts w:ascii="Palatino Linotype" w:hAnsi="Palatino Linotype"/>
          <w:b/>
          <w:i/>
          <w:sz w:val="22"/>
          <w:szCs w:val="20"/>
        </w:rPr>
        <w:t>no cuenta con facultades para pronunciarse respecto de la veracidad de los documentos proporcionados por los sujetos obligados.</w:t>
      </w:r>
      <w:r w:rsidRPr="000740A3">
        <w:rPr>
          <w:rFonts w:ascii="Palatino Linotype" w:hAnsi="Palatino Linotype"/>
          <w:i/>
          <w:sz w:val="22"/>
          <w:szCs w:val="20"/>
        </w:rPr>
        <w:t xml:space="preserve"> El Instituto Federal de Acceso a la Información y Protección de Datos es un órgano de la </w:t>
      </w:r>
      <w:r w:rsidRPr="000740A3">
        <w:rPr>
          <w:rFonts w:ascii="Palatino Linotype" w:hAnsi="Palatino Linotype"/>
          <w:i/>
          <w:sz w:val="22"/>
          <w:szCs w:val="20"/>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A50533" w14:textId="77777777" w:rsidR="003D5EFE" w:rsidRPr="000740A3" w:rsidRDefault="003D5EFE" w:rsidP="003D5EFE">
      <w:pPr>
        <w:numPr>
          <w:ilvl w:val="0"/>
          <w:numId w:val="6"/>
        </w:numPr>
        <w:spacing w:after="0" w:line="360" w:lineRule="auto"/>
        <w:ind w:left="0" w:firstLine="0"/>
        <w:contextualSpacing/>
        <w:jc w:val="both"/>
        <w:rPr>
          <w:rFonts w:ascii="Palatino Linotype" w:hAnsi="Palatino Linotype" w:cs="Arial"/>
          <w:sz w:val="24"/>
          <w:szCs w:val="24"/>
        </w:rPr>
      </w:pPr>
      <w:r w:rsidRPr="000740A3">
        <w:rPr>
          <w:rFonts w:ascii="Palatino Linotype" w:hAnsi="Palatino Linotype" w:cs="Arial"/>
          <w:sz w:val="24"/>
          <w:szCs w:val="24"/>
        </w:rPr>
        <w:t xml:space="preserve">Así mismo, la </w:t>
      </w:r>
      <w:r w:rsidRPr="000740A3">
        <w:rPr>
          <w:rFonts w:ascii="Palatino Linotype" w:hAnsi="Palatino Linotype" w:cs="Arial"/>
          <w:b/>
          <w:sz w:val="24"/>
          <w:szCs w:val="24"/>
        </w:rPr>
        <w:t>Ley de Transparencia y Acceso a la Información Pública del Estado de México y Municipios</w:t>
      </w:r>
      <w:r w:rsidRPr="000740A3">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6C51F7D" w14:textId="77777777" w:rsidR="003D5EFE" w:rsidRPr="000740A3" w:rsidRDefault="003D5EFE" w:rsidP="003D5EFE">
      <w:pPr>
        <w:pStyle w:val="Prrafodelista"/>
        <w:spacing w:line="360" w:lineRule="auto"/>
        <w:ind w:left="0"/>
        <w:jc w:val="both"/>
        <w:rPr>
          <w:rFonts w:ascii="Palatino Linotype" w:hAnsi="Palatino Linotype" w:cs="Arial"/>
        </w:rPr>
      </w:pPr>
    </w:p>
    <w:p w14:paraId="7355CD75" w14:textId="77777777" w:rsidR="003D5EFE" w:rsidRPr="000740A3" w:rsidRDefault="003D5EFE" w:rsidP="003D5EFE">
      <w:pPr>
        <w:pStyle w:val="Prrafodelista"/>
        <w:spacing w:line="360" w:lineRule="auto"/>
        <w:ind w:left="644" w:right="902"/>
        <w:jc w:val="both"/>
        <w:rPr>
          <w:rFonts w:ascii="Palatino Linotype" w:hAnsi="Palatino Linotype" w:cs="Arial"/>
          <w:b/>
          <w:i/>
        </w:rPr>
      </w:pPr>
      <w:r w:rsidRPr="000740A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0740A3">
        <w:rPr>
          <w:rFonts w:ascii="Palatino Linotype" w:hAnsi="Palatino Linotype" w:cs="Arial"/>
          <w:b/>
          <w:i/>
        </w:rPr>
        <w:t xml:space="preserve">Los Sujetos Obligados deben poner en práctica, políticas y programas de acceso a la información </w:t>
      </w:r>
      <w:r w:rsidRPr="000740A3">
        <w:rPr>
          <w:rFonts w:ascii="Palatino Linotype" w:hAnsi="Palatino Linotype" w:cs="Arial"/>
          <w:b/>
          <w:i/>
        </w:rPr>
        <w:lastRenderedPageBreak/>
        <w:t>que se apeguen a criterios de publicidad, veracidad, oportunidad, precisión y suficiencia en beneficio de los solicitantes.</w:t>
      </w:r>
    </w:p>
    <w:p w14:paraId="3DB7F38C" w14:textId="77777777" w:rsidR="003D5EFE" w:rsidRPr="000740A3" w:rsidRDefault="003D5EFE" w:rsidP="003D5EFE">
      <w:pPr>
        <w:spacing w:line="360" w:lineRule="auto"/>
        <w:ind w:right="902"/>
        <w:jc w:val="both"/>
        <w:rPr>
          <w:rFonts w:ascii="Palatino Linotype" w:hAnsi="Palatino Linotype" w:cs="Arial"/>
          <w:b/>
          <w:i/>
          <w:sz w:val="24"/>
          <w:szCs w:val="24"/>
        </w:rPr>
      </w:pPr>
    </w:p>
    <w:p w14:paraId="55070704" w14:textId="77777777" w:rsidR="003D5EFE" w:rsidRPr="000740A3" w:rsidRDefault="003D5EFE" w:rsidP="003D5EFE">
      <w:pPr>
        <w:numPr>
          <w:ilvl w:val="0"/>
          <w:numId w:val="6"/>
        </w:numPr>
        <w:spacing w:after="0" w:line="360" w:lineRule="auto"/>
        <w:ind w:left="0" w:firstLine="0"/>
        <w:contextualSpacing/>
        <w:jc w:val="both"/>
        <w:rPr>
          <w:rFonts w:ascii="Palatino Linotype" w:hAnsi="Palatino Linotype" w:cs="Arial"/>
          <w:noProof/>
          <w:sz w:val="24"/>
        </w:rPr>
      </w:pPr>
      <w:r w:rsidRPr="000740A3">
        <w:rPr>
          <w:rFonts w:ascii="Palatino Linotype" w:hAnsi="Palatino Linotype" w:cs="Arial"/>
          <w:noProof/>
          <w:sz w:val="24"/>
        </w:rPr>
        <w:t xml:space="preserve">Numerales que compelen al </w:t>
      </w:r>
      <w:r w:rsidRPr="000740A3">
        <w:rPr>
          <w:rFonts w:ascii="Palatino Linotype" w:hAnsi="Palatino Linotype" w:cs="Arial"/>
          <w:b/>
          <w:noProof/>
          <w:sz w:val="24"/>
        </w:rPr>
        <w:t>SUJETO OBLIGADO</w:t>
      </w:r>
      <w:r w:rsidRPr="000740A3">
        <w:rPr>
          <w:rFonts w:ascii="Palatino Linotype" w:hAnsi="Palatino Linotype" w:cs="Arial"/>
          <w:noProof/>
          <w:sz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en consecuencia de lo anterior, se colige que se tiene por colmado el rubro marcado con el inciso c)</w:t>
      </w:r>
    </w:p>
    <w:p w14:paraId="09A51766" w14:textId="77777777" w:rsidR="003D5EFE" w:rsidRPr="000740A3" w:rsidRDefault="003D5EFE" w:rsidP="003D5EFE">
      <w:pPr>
        <w:pStyle w:val="Prrafodelista"/>
        <w:spacing w:line="360" w:lineRule="auto"/>
        <w:ind w:left="0"/>
        <w:jc w:val="both"/>
        <w:rPr>
          <w:rFonts w:ascii="Palatino Linotype" w:hAnsi="Palatino Linotype"/>
          <w:color w:val="000000"/>
        </w:rPr>
      </w:pPr>
    </w:p>
    <w:p w14:paraId="1D7F4999" w14:textId="77777777" w:rsidR="003D5EFE" w:rsidRDefault="003D5EFE" w:rsidP="000740A3">
      <w:pPr>
        <w:pStyle w:val="Prrafodelista"/>
        <w:numPr>
          <w:ilvl w:val="0"/>
          <w:numId w:val="1"/>
        </w:numPr>
        <w:spacing w:line="360" w:lineRule="auto"/>
        <w:ind w:left="0" w:firstLine="0"/>
        <w:jc w:val="both"/>
        <w:rPr>
          <w:rFonts w:ascii="Palatino Linotype" w:hAnsi="Palatino Linotype"/>
          <w:color w:val="000000"/>
        </w:rPr>
      </w:pPr>
      <w:r w:rsidRPr="000740A3">
        <w:rPr>
          <w:rFonts w:ascii="Palatino Linotype" w:hAnsi="Palatino Linotype"/>
          <w:color w:val="000000"/>
          <w:lang w:val="es-MX"/>
        </w:rPr>
        <w:t xml:space="preserve">Finalmente por lo que hace al inciso </w:t>
      </w:r>
      <w:r w:rsidR="000740A3" w:rsidRPr="000740A3">
        <w:rPr>
          <w:rFonts w:ascii="Palatino Linotype" w:hAnsi="Palatino Linotype"/>
          <w:color w:val="000000"/>
        </w:rPr>
        <w:t>d</w:t>
      </w:r>
      <w:r w:rsidR="000740A3" w:rsidRPr="000740A3">
        <w:rPr>
          <w:rFonts w:ascii="Palatino Linotype" w:hAnsi="Palatino Linotype"/>
          <w:i/>
          <w:color w:val="000000"/>
        </w:rPr>
        <w:t>) t</w:t>
      </w:r>
      <w:r w:rsidRPr="000740A3">
        <w:rPr>
          <w:rFonts w:ascii="Palatino Linotype" w:hAnsi="Palatino Linotype"/>
          <w:i/>
          <w:color w:val="000000"/>
        </w:rPr>
        <w:t>ambién, se pide al INE si inició una investigación por esta situación para determinar responsabilidades</w:t>
      </w:r>
      <w:r w:rsidRPr="000740A3">
        <w:rPr>
          <w:rFonts w:ascii="Palatino Linotype" w:hAnsi="Palatino Linotype"/>
          <w:color w:val="000000"/>
        </w:rPr>
        <w:t xml:space="preserve">, como ya quedo referido en el apartado relativo a la incompetencia que el </w:t>
      </w:r>
      <w:r w:rsidRPr="000740A3">
        <w:rPr>
          <w:rFonts w:ascii="Palatino Linotype" w:hAnsi="Palatino Linotype"/>
          <w:b/>
          <w:color w:val="000000"/>
        </w:rPr>
        <w:t xml:space="preserve">SUJETO OBLIGADO </w:t>
      </w:r>
      <w:r w:rsidRPr="000740A3">
        <w:rPr>
          <w:rFonts w:ascii="Palatino Linotype" w:hAnsi="Palatino Linotype"/>
          <w:color w:val="000000"/>
        </w:rPr>
        <w:t xml:space="preserve">hizo </w:t>
      </w:r>
      <w:r w:rsidR="000740A3" w:rsidRPr="000740A3">
        <w:rPr>
          <w:rFonts w:ascii="Palatino Linotype" w:hAnsi="Palatino Linotype"/>
          <w:color w:val="000000"/>
        </w:rPr>
        <w:t xml:space="preserve">valer, se colige que efectivamente se trata de un </w:t>
      </w:r>
      <w:r w:rsidR="000740A3" w:rsidRPr="000740A3">
        <w:rPr>
          <w:rFonts w:ascii="Palatino Linotype" w:hAnsi="Palatino Linotype"/>
          <w:b/>
          <w:color w:val="000000"/>
        </w:rPr>
        <w:t xml:space="preserve">SUJETO OBLIGADO </w:t>
      </w:r>
      <w:r w:rsidR="000740A3" w:rsidRPr="000740A3">
        <w:rPr>
          <w:rFonts w:ascii="Palatino Linotype" w:hAnsi="Palatino Linotype"/>
          <w:color w:val="000000"/>
        </w:rPr>
        <w:t>diverso al IEEM, por lo que este, no puede proporcionar información que no sea de su competencia y que no obre en sus archivos, en consecuencia se colige que el rubro en comento se tiene por colmado.</w:t>
      </w:r>
    </w:p>
    <w:p w14:paraId="4476DEF7" w14:textId="77777777" w:rsidR="00784217" w:rsidRDefault="00784217" w:rsidP="00784217">
      <w:pPr>
        <w:pStyle w:val="Prrafodelista"/>
        <w:spacing w:line="360" w:lineRule="auto"/>
        <w:ind w:left="0"/>
        <w:jc w:val="both"/>
        <w:rPr>
          <w:rFonts w:ascii="Palatino Linotype" w:hAnsi="Palatino Linotype"/>
          <w:color w:val="000000"/>
        </w:rPr>
      </w:pPr>
    </w:p>
    <w:p w14:paraId="33C1A668" w14:textId="77777777" w:rsidR="00C75D02" w:rsidRDefault="00C75D02" w:rsidP="00784217">
      <w:pPr>
        <w:pStyle w:val="Prrafodelista"/>
        <w:spacing w:line="360" w:lineRule="auto"/>
        <w:ind w:left="0"/>
        <w:jc w:val="both"/>
        <w:rPr>
          <w:rFonts w:ascii="Palatino Linotype" w:hAnsi="Palatino Linotype"/>
          <w:color w:val="000000"/>
        </w:rPr>
      </w:pPr>
    </w:p>
    <w:p w14:paraId="2719A8F1" w14:textId="77777777" w:rsidR="00C75D02" w:rsidRDefault="00C75D02" w:rsidP="00784217">
      <w:pPr>
        <w:pStyle w:val="Prrafodelista"/>
        <w:spacing w:line="360" w:lineRule="auto"/>
        <w:ind w:left="0"/>
        <w:jc w:val="both"/>
        <w:rPr>
          <w:rFonts w:ascii="Palatino Linotype" w:hAnsi="Palatino Linotype"/>
          <w:color w:val="000000"/>
        </w:rPr>
      </w:pPr>
    </w:p>
    <w:p w14:paraId="0C62B1BA" w14:textId="77777777" w:rsidR="002D46AC" w:rsidRPr="000740A3" w:rsidRDefault="002D46AC" w:rsidP="00784217">
      <w:pPr>
        <w:pStyle w:val="Prrafodelista"/>
        <w:spacing w:line="360" w:lineRule="auto"/>
        <w:ind w:left="0"/>
        <w:jc w:val="both"/>
        <w:rPr>
          <w:rFonts w:ascii="Palatino Linotype" w:hAnsi="Palatino Linotype"/>
          <w:color w:val="000000"/>
        </w:rPr>
      </w:pPr>
    </w:p>
    <w:p w14:paraId="117999D3" w14:textId="77777777" w:rsidR="00784217" w:rsidRPr="00C75D02" w:rsidRDefault="00784217" w:rsidP="00784217">
      <w:pPr>
        <w:pBdr>
          <w:top w:val="nil"/>
          <w:left w:val="nil"/>
          <w:bottom w:val="nil"/>
          <w:right w:val="nil"/>
          <w:between w:val="nil"/>
        </w:pBdr>
        <w:spacing w:after="120" w:line="360" w:lineRule="auto"/>
        <w:ind w:right="-646"/>
        <w:jc w:val="both"/>
        <w:rPr>
          <w:rFonts w:ascii="Palatino Linotype" w:eastAsia="Palatino Linotype" w:hAnsi="Palatino Linotype" w:cs="Palatino Linotype"/>
          <w:b/>
          <w:color w:val="000000"/>
          <w:sz w:val="24"/>
          <w:szCs w:val="24"/>
        </w:rPr>
      </w:pPr>
      <w:r w:rsidRPr="00C75D02">
        <w:rPr>
          <w:rFonts w:ascii="Palatino Linotype" w:eastAsia="Palatino Linotype" w:hAnsi="Palatino Linotype" w:cs="Palatino Linotype"/>
          <w:b/>
          <w:color w:val="000000"/>
          <w:sz w:val="24"/>
          <w:szCs w:val="24"/>
        </w:rPr>
        <w:lastRenderedPageBreak/>
        <w:t>QUINTO. De la versión pública.</w:t>
      </w:r>
    </w:p>
    <w:p w14:paraId="010EFD63" w14:textId="77777777" w:rsidR="00784217" w:rsidRPr="00C75D02" w:rsidRDefault="00784217" w:rsidP="00784217">
      <w:pPr>
        <w:keepNext/>
        <w:keepLines/>
        <w:numPr>
          <w:ilvl w:val="0"/>
          <w:numId w:val="20"/>
        </w:numPr>
        <w:tabs>
          <w:tab w:val="left" w:pos="284"/>
        </w:tabs>
        <w:spacing w:after="0" w:line="360" w:lineRule="auto"/>
        <w:ind w:left="0" w:right="-646" w:firstLine="0"/>
        <w:rPr>
          <w:rFonts w:ascii="Palatino Linotype" w:eastAsia="Palatino Linotype" w:hAnsi="Palatino Linotype" w:cs="Palatino Linotype"/>
          <w:b/>
          <w:color w:val="000000"/>
          <w:sz w:val="24"/>
          <w:szCs w:val="24"/>
        </w:rPr>
      </w:pPr>
      <w:bookmarkStart w:id="152" w:name="_heading=h.2s8eyo1" w:colFirst="0" w:colLast="0"/>
      <w:bookmarkEnd w:id="152"/>
      <w:r w:rsidRPr="00C75D02">
        <w:rPr>
          <w:rFonts w:ascii="Palatino Linotype" w:eastAsia="Palatino Linotype" w:hAnsi="Palatino Linotype" w:cs="Palatino Linotype"/>
          <w:b/>
          <w:color w:val="000000"/>
          <w:sz w:val="24"/>
          <w:szCs w:val="24"/>
        </w:rPr>
        <w:t xml:space="preserve">Nociones generales. </w:t>
      </w:r>
    </w:p>
    <w:p w14:paraId="371B6840" w14:textId="77777777" w:rsidR="00784217" w:rsidRPr="00C75D02" w:rsidRDefault="00784217" w:rsidP="00784217">
      <w:pPr>
        <w:pStyle w:val="Prrafodelista"/>
        <w:numPr>
          <w:ilvl w:val="0"/>
          <w:numId w:val="1"/>
        </w:numPr>
        <w:spacing w:line="360" w:lineRule="auto"/>
        <w:ind w:left="0" w:firstLine="0"/>
        <w:jc w:val="both"/>
        <w:rPr>
          <w:color w:val="000000"/>
        </w:rPr>
      </w:pPr>
      <w:r w:rsidRPr="00C75D02">
        <w:rPr>
          <w:rFonts w:ascii="Palatino Linotype" w:eastAsia="Palatino Linotype" w:hAnsi="Palatino Linotype" w:cs="Palatino Linotype"/>
          <w:color w:val="000000"/>
        </w:rPr>
        <w:t>Debe destacarse que, debido a la naturaleza de la información solicitada</w:t>
      </w:r>
      <w:r w:rsidRPr="00C75D02">
        <w:rPr>
          <w:rFonts w:ascii="Palatino Linotype" w:eastAsia="Palatino Linotype" w:hAnsi="Palatino Linotype" w:cs="Palatino Linotype"/>
          <w:b/>
          <w:color w:val="000000"/>
        </w:rPr>
        <w:t xml:space="preserve">, </w:t>
      </w:r>
      <w:r w:rsidRPr="00C75D02">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C75D02">
        <w:rPr>
          <w:rFonts w:ascii="Palatino Linotype" w:eastAsia="Palatino Linotype" w:hAnsi="Palatino Linotype" w:cs="Palatino Linotype"/>
          <w:b/>
          <w:color w:val="000000"/>
        </w:rPr>
        <w:t xml:space="preserve">Sujeto Obligado </w:t>
      </w:r>
      <w:r w:rsidRPr="00C75D02">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17B3C50" w14:textId="77777777" w:rsidR="00784217" w:rsidRPr="00C75D02" w:rsidRDefault="00784217" w:rsidP="00784217">
      <w:pPr>
        <w:pBdr>
          <w:top w:val="nil"/>
          <w:left w:val="nil"/>
          <w:bottom w:val="nil"/>
          <w:right w:val="nil"/>
          <w:between w:val="nil"/>
        </w:pBdr>
        <w:tabs>
          <w:tab w:val="left" w:pos="0"/>
          <w:tab w:val="left" w:pos="284"/>
        </w:tabs>
        <w:spacing w:after="0" w:line="360" w:lineRule="auto"/>
        <w:ind w:right="-646"/>
        <w:jc w:val="both"/>
        <w:rPr>
          <w:rFonts w:ascii="Palatino Linotype" w:eastAsia="Palatino Linotype" w:hAnsi="Palatino Linotype" w:cs="Palatino Linotype"/>
          <w:color w:val="000000"/>
          <w:sz w:val="24"/>
          <w:szCs w:val="24"/>
        </w:rPr>
      </w:pPr>
    </w:p>
    <w:p w14:paraId="5FC59EEE" w14:textId="77777777" w:rsidR="00784217" w:rsidRPr="00C75D02" w:rsidRDefault="00784217" w:rsidP="00784217">
      <w:pPr>
        <w:pStyle w:val="Prrafodelista"/>
        <w:numPr>
          <w:ilvl w:val="0"/>
          <w:numId w:val="1"/>
        </w:numPr>
        <w:spacing w:line="360" w:lineRule="auto"/>
        <w:ind w:left="0" w:firstLine="0"/>
        <w:jc w:val="both"/>
        <w:rPr>
          <w:color w:val="000000"/>
        </w:rPr>
      </w:pPr>
      <w:r w:rsidRPr="00C75D02">
        <w:rPr>
          <w:rFonts w:ascii="Palatino Linotype" w:eastAsia="Palatino Linotype" w:hAnsi="Palatino Linotype" w:cs="Palatino Linotype"/>
          <w:color w:val="000000"/>
        </w:rPr>
        <w:t xml:space="preserve">No pasa desapercibido para este Órgano Garante que los </w:t>
      </w:r>
      <w:r w:rsidRPr="00C75D02">
        <w:rPr>
          <w:rFonts w:ascii="Palatino Linotype" w:eastAsia="Palatino Linotype" w:hAnsi="Palatino Linotype" w:cs="Palatino Linotype"/>
          <w:b/>
          <w:color w:val="000000"/>
        </w:rPr>
        <w:t xml:space="preserve">Sujetos Obligados </w:t>
      </w:r>
      <w:r w:rsidRPr="00C75D02">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7380"/>
      </w:tblGrid>
      <w:tr w:rsidR="00784217" w:rsidRPr="00C75D02" w14:paraId="5532D8B1" w14:textId="77777777" w:rsidTr="00EE75DC">
        <w:tc>
          <w:tcPr>
            <w:tcW w:w="1845" w:type="dxa"/>
          </w:tcPr>
          <w:p w14:paraId="3B6EF072" w14:textId="77777777" w:rsidR="00784217" w:rsidRPr="00C75D02" w:rsidRDefault="00784217" w:rsidP="00EE75DC">
            <w:pPr>
              <w:tabs>
                <w:tab w:val="left" w:pos="284"/>
              </w:tabs>
              <w:spacing w:after="0" w:line="360" w:lineRule="auto"/>
              <w:ind w:right="-65"/>
              <w:rPr>
                <w:rFonts w:ascii="Palatino Linotype" w:eastAsia="Palatino Linotype" w:hAnsi="Palatino Linotype" w:cs="Palatino Linotype"/>
                <w:sz w:val="20"/>
                <w:szCs w:val="20"/>
              </w:rPr>
            </w:pPr>
            <w:r w:rsidRPr="00C75D02">
              <w:rPr>
                <w:rFonts w:ascii="Palatino Linotype" w:eastAsia="Palatino Linotype" w:hAnsi="Palatino Linotype" w:cs="Palatino Linotype"/>
                <w:sz w:val="20"/>
                <w:szCs w:val="20"/>
              </w:rPr>
              <w:t>a) Requisitos previos.</w:t>
            </w:r>
          </w:p>
        </w:tc>
        <w:tc>
          <w:tcPr>
            <w:tcW w:w="7380" w:type="dxa"/>
          </w:tcPr>
          <w:p w14:paraId="2A0B130B"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5E6475E"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14:paraId="6E4CA7BA"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14:paraId="0DCB8ED2"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sz w:val="20"/>
                <w:szCs w:val="20"/>
              </w:rPr>
            </w:pPr>
            <w:r w:rsidRPr="00C75D02">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sidRPr="00C75D02">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sidRPr="00C75D02">
              <w:rPr>
                <w:rFonts w:ascii="Palatino Linotype" w:eastAsia="Palatino Linotype" w:hAnsi="Palatino Linotype" w:cs="Palatino Linotype"/>
                <w:color w:val="000000"/>
                <w:sz w:val="20"/>
                <w:szCs w:val="20"/>
              </w:rPr>
              <w:t xml:space="preserve"> individualizar su análisis y tampoco se puede hacer un acuerdo por cada dato </w:t>
            </w:r>
            <w:r w:rsidRPr="00C75D02">
              <w:rPr>
                <w:rFonts w:ascii="Palatino Linotype" w:eastAsia="Palatino Linotype" w:hAnsi="Palatino Linotype" w:cs="Palatino Linotype"/>
                <w:color w:val="000000"/>
                <w:sz w:val="20"/>
                <w:szCs w:val="20"/>
              </w:rPr>
              <w:lastRenderedPageBreak/>
              <w:t>que se vaya a clasificar dentro de un documento con diez datos, por ejemplo, susceptibles de ser clasificados.</w:t>
            </w:r>
          </w:p>
        </w:tc>
      </w:tr>
      <w:tr w:rsidR="00784217" w:rsidRPr="00C75D02" w14:paraId="051940E8" w14:textId="77777777" w:rsidTr="00EE75DC">
        <w:tc>
          <w:tcPr>
            <w:tcW w:w="1845" w:type="dxa"/>
          </w:tcPr>
          <w:p w14:paraId="1AAFE64E" w14:textId="77777777" w:rsidR="00784217" w:rsidRPr="00C75D02" w:rsidRDefault="00784217" w:rsidP="00EE75DC">
            <w:pPr>
              <w:tabs>
                <w:tab w:val="left" w:pos="284"/>
              </w:tabs>
              <w:spacing w:after="0" w:line="360" w:lineRule="auto"/>
              <w:ind w:right="-65"/>
              <w:rPr>
                <w:rFonts w:ascii="Palatino Linotype" w:eastAsia="Palatino Linotype" w:hAnsi="Palatino Linotype" w:cs="Palatino Linotype"/>
                <w:sz w:val="20"/>
                <w:szCs w:val="20"/>
              </w:rPr>
            </w:pPr>
            <w:r w:rsidRPr="00C75D02">
              <w:rPr>
                <w:rFonts w:ascii="Palatino Linotype" w:eastAsia="Palatino Linotype" w:hAnsi="Palatino Linotype" w:cs="Palatino Linotype"/>
                <w:sz w:val="20"/>
                <w:szCs w:val="20"/>
              </w:rPr>
              <w:lastRenderedPageBreak/>
              <w:t>b) Supuestos de clasificación.</w:t>
            </w:r>
          </w:p>
        </w:tc>
        <w:tc>
          <w:tcPr>
            <w:tcW w:w="7380" w:type="dxa"/>
          </w:tcPr>
          <w:p w14:paraId="6922F64E"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7D500279"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17BCAA1"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sz w:val="20"/>
                <w:szCs w:val="20"/>
              </w:rPr>
            </w:pPr>
            <w:r w:rsidRPr="00C75D02">
              <w:rPr>
                <w:rFonts w:ascii="Palatino Linotype" w:eastAsia="Palatino Linotype" w:hAnsi="Palatino Linotype" w:cs="Palatino Linotype"/>
                <w:color w:val="000000"/>
                <w:sz w:val="20"/>
                <w:szCs w:val="20"/>
              </w:rPr>
              <w:t xml:space="preserve">El </w:t>
            </w:r>
            <w:r w:rsidRPr="00C75D02">
              <w:rPr>
                <w:rFonts w:ascii="Palatino Linotype" w:eastAsia="Palatino Linotype" w:hAnsi="Palatino Linotype" w:cs="Palatino Linotype"/>
                <w:b/>
                <w:color w:val="000000"/>
                <w:sz w:val="20"/>
                <w:szCs w:val="20"/>
              </w:rPr>
              <w:t>Sujeto Obligado</w:t>
            </w:r>
            <w:r w:rsidRPr="00C75D02">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84217" w:rsidRPr="00C75D02" w14:paraId="05EA0536" w14:textId="77777777" w:rsidTr="00EE75DC">
        <w:tc>
          <w:tcPr>
            <w:tcW w:w="1845" w:type="dxa"/>
          </w:tcPr>
          <w:p w14:paraId="34DBC386" w14:textId="77777777" w:rsidR="00784217" w:rsidRPr="00C75D02" w:rsidRDefault="00784217" w:rsidP="00EE75DC">
            <w:pPr>
              <w:tabs>
                <w:tab w:val="left" w:pos="284"/>
              </w:tabs>
              <w:spacing w:after="0" w:line="360" w:lineRule="auto"/>
              <w:ind w:right="-65"/>
              <w:rPr>
                <w:rFonts w:ascii="Palatino Linotype" w:eastAsia="Palatino Linotype" w:hAnsi="Palatino Linotype" w:cs="Palatino Linotype"/>
                <w:sz w:val="20"/>
                <w:szCs w:val="20"/>
              </w:rPr>
            </w:pPr>
            <w:r w:rsidRPr="00C75D02">
              <w:rPr>
                <w:rFonts w:ascii="Palatino Linotype" w:eastAsia="Palatino Linotype" w:hAnsi="Palatino Linotype" w:cs="Palatino Linotype"/>
                <w:sz w:val="20"/>
                <w:szCs w:val="20"/>
              </w:rPr>
              <w:t>c) Formalidades para emitir el acuerdo de clasificación.</w:t>
            </w:r>
          </w:p>
        </w:tc>
        <w:tc>
          <w:tcPr>
            <w:tcW w:w="7380" w:type="dxa"/>
          </w:tcPr>
          <w:p w14:paraId="6DE8B657"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13A80D2C"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Es necesario que </w:t>
            </w:r>
            <w:r w:rsidRPr="00C75D02">
              <w:rPr>
                <w:rFonts w:ascii="Palatino Linotype" w:eastAsia="Palatino Linotype" w:hAnsi="Palatino Linotype" w:cs="Palatino Linotype"/>
                <w:b/>
                <w:color w:val="000000"/>
                <w:sz w:val="20"/>
                <w:szCs w:val="20"/>
                <w:u w:val="single"/>
              </w:rPr>
              <w:t>el acto reúna con los requisitos elementales</w:t>
            </w:r>
            <w:r w:rsidRPr="00C75D02">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310E1FE3"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sz w:val="20"/>
                <w:szCs w:val="20"/>
              </w:rPr>
            </w:pPr>
            <w:r w:rsidRPr="00C75D02">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w:t>
            </w:r>
            <w:r w:rsidRPr="00C75D02">
              <w:rPr>
                <w:rFonts w:ascii="Palatino Linotype" w:eastAsia="Palatino Linotype" w:hAnsi="Palatino Linotype" w:cs="Palatino Linotype"/>
                <w:color w:val="000000"/>
                <w:sz w:val="20"/>
                <w:szCs w:val="20"/>
              </w:rPr>
              <w:lastRenderedPageBreak/>
              <w:t>previamente por los titulares de áreas y que son sujetas a control, en primera instancia, por el Comité de Transparencia.</w:t>
            </w:r>
          </w:p>
        </w:tc>
      </w:tr>
      <w:tr w:rsidR="00784217" w:rsidRPr="00C75D02" w14:paraId="19396E1C" w14:textId="77777777" w:rsidTr="00EE75DC">
        <w:tc>
          <w:tcPr>
            <w:tcW w:w="1845" w:type="dxa"/>
          </w:tcPr>
          <w:p w14:paraId="7DD68F80" w14:textId="77777777" w:rsidR="00784217" w:rsidRPr="00C75D02" w:rsidRDefault="00784217" w:rsidP="00EE75DC">
            <w:pPr>
              <w:tabs>
                <w:tab w:val="left" w:pos="284"/>
              </w:tabs>
              <w:spacing w:after="0" w:line="360" w:lineRule="auto"/>
              <w:ind w:right="-65"/>
              <w:rPr>
                <w:rFonts w:ascii="Palatino Linotype" w:eastAsia="Palatino Linotype" w:hAnsi="Palatino Linotype" w:cs="Palatino Linotype"/>
                <w:sz w:val="20"/>
                <w:szCs w:val="20"/>
              </w:rPr>
            </w:pPr>
          </w:p>
          <w:p w14:paraId="2B4C2C1E" w14:textId="77777777" w:rsidR="00784217" w:rsidRPr="00C75D02" w:rsidRDefault="00784217" w:rsidP="00EE75DC">
            <w:pPr>
              <w:tabs>
                <w:tab w:val="left" w:pos="284"/>
              </w:tabs>
              <w:spacing w:after="0" w:line="360" w:lineRule="auto"/>
              <w:ind w:right="-65"/>
              <w:jc w:val="both"/>
              <w:rPr>
                <w:rFonts w:ascii="Palatino Linotype" w:eastAsia="Palatino Linotype" w:hAnsi="Palatino Linotype" w:cs="Palatino Linotype"/>
                <w:sz w:val="20"/>
                <w:szCs w:val="20"/>
              </w:rPr>
            </w:pPr>
            <w:r w:rsidRPr="00C75D02">
              <w:rPr>
                <w:rFonts w:ascii="Palatino Linotype" w:eastAsia="Palatino Linotype" w:hAnsi="Palatino Linotype" w:cs="Palatino Linotype"/>
                <w:color w:val="000000"/>
                <w:sz w:val="20"/>
                <w:szCs w:val="20"/>
              </w:rPr>
              <w:t xml:space="preserve">d) Requisitos de fondo del acuerdo de clasificación. </w:t>
            </w:r>
          </w:p>
        </w:tc>
        <w:tc>
          <w:tcPr>
            <w:tcW w:w="7380" w:type="dxa"/>
          </w:tcPr>
          <w:p w14:paraId="2445563D"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75D02">
              <w:rPr>
                <w:rFonts w:ascii="Palatino Linotype" w:eastAsia="Palatino Linotype" w:hAnsi="Palatino Linotype" w:cs="Palatino Linotype"/>
                <w:b/>
                <w:color w:val="000000"/>
                <w:sz w:val="20"/>
                <w:szCs w:val="20"/>
              </w:rPr>
              <w:t>Sujetos Obligados</w:t>
            </w:r>
            <w:r w:rsidRPr="00C75D02">
              <w:rPr>
                <w:rFonts w:ascii="Palatino Linotype" w:eastAsia="Palatino Linotype" w:hAnsi="Palatino Linotype" w:cs="Palatino Linotype"/>
                <w:color w:val="000000"/>
                <w:sz w:val="20"/>
                <w:szCs w:val="20"/>
              </w:rPr>
              <w:t xml:space="preserve">, por lo que deberán fundar y motivar debidamente la clasificación. </w:t>
            </w:r>
          </w:p>
          <w:p w14:paraId="130A25C0"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De lo anterior, se desprende que para una correcta </w:t>
            </w:r>
            <w:r w:rsidRPr="00C75D02">
              <w:rPr>
                <w:rFonts w:ascii="Palatino Linotype" w:eastAsia="Palatino Linotype" w:hAnsi="Palatino Linotype" w:cs="Palatino Linotype"/>
                <w:b/>
                <w:color w:val="000000"/>
                <w:sz w:val="20"/>
                <w:szCs w:val="20"/>
              </w:rPr>
              <w:t>clasificación total o parcial</w:t>
            </w:r>
            <w:r w:rsidRPr="00C75D02">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756E416"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B78CF59"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54B75B61"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Ahora bien, </w:t>
            </w:r>
            <w:r w:rsidRPr="00C75D02">
              <w:rPr>
                <w:rFonts w:ascii="Palatino Linotype" w:eastAsia="Palatino Linotype" w:hAnsi="Palatino Linotype" w:cs="Palatino Linotype"/>
                <w:b/>
                <w:color w:val="000000"/>
                <w:sz w:val="20"/>
                <w:szCs w:val="20"/>
                <w:u w:val="single"/>
              </w:rPr>
              <w:t>para cada caso además de fundar y motivar</w:t>
            </w:r>
            <w:r w:rsidRPr="00C75D02">
              <w:rPr>
                <w:rFonts w:ascii="Palatino Linotype" w:eastAsia="Palatino Linotype" w:hAnsi="Palatino Linotype" w:cs="Palatino Linotype"/>
                <w:color w:val="000000"/>
                <w:sz w:val="20"/>
                <w:szCs w:val="20"/>
              </w:rPr>
              <w:t xml:space="preserve">, se debe identificar con claridad que datos contenidos en las documentales que son susceptibles de suprimirse, por ejemplo; Clave Única de Registro de Población (CURP), Registro Federal de Contribuyentes (R.F.C.), claves de seguros, préstamos o descuentos </w:t>
            </w:r>
            <w:r w:rsidRPr="00C75D02">
              <w:rPr>
                <w:rFonts w:ascii="Palatino Linotype" w:eastAsia="Palatino Linotype" w:hAnsi="Palatino Linotype" w:cs="Palatino Linotype"/>
                <w:color w:val="000000"/>
                <w:sz w:val="20"/>
                <w:szCs w:val="20"/>
              </w:rPr>
              <w:lastRenderedPageBreak/>
              <w:t>personales, secretos bancario, fiduciario, industrial, comercial, fiscal, bursátil y postal, cuya titularidad corresponda a particulares, entre otros.</w:t>
            </w:r>
          </w:p>
        </w:tc>
      </w:tr>
      <w:tr w:rsidR="00784217" w:rsidRPr="00C75D02" w14:paraId="07BD67A2" w14:textId="77777777" w:rsidTr="00EE75DC">
        <w:tc>
          <w:tcPr>
            <w:tcW w:w="1845" w:type="dxa"/>
          </w:tcPr>
          <w:p w14:paraId="4B41E1CB" w14:textId="77777777" w:rsidR="00784217" w:rsidRPr="00C75D02" w:rsidRDefault="00784217" w:rsidP="00EE75DC">
            <w:pPr>
              <w:tabs>
                <w:tab w:val="left" w:pos="284"/>
              </w:tabs>
              <w:spacing w:after="0" w:line="360" w:lineRule="auto"/>
              <w:ind w:right="-65"/>
              <w:jc w:val="both"/>
              <w:rPr>
                <w:rFonts w:ascii="Palatino Linotype" w:eastAsia="Palatino Linotype" w:hAnsi="Palatino Linotype" w:cs="Palatino Linotype"/>
                <w:sz w:val="20"/>
                <w:szCs w:val="20"/>
              </w:rPr>
            </w:pPr>
            <w:r w:rsidRPr="00C75D02">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7380" w:type="dxa"/>
          </w:tcPr>
          <w:p w14:paraId="397FF65F"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7D1B7B3E" w14:textId="77777777" w:rsidR="00784217" w:rsidRPr="00C75D02" w:rsidRDefault="00784217" w:rsidP="00EE75DC">
            <w:pPr>
              <w:tabs>
                <w:tab w:val="left" w:pos="284"/>
              </w:tabs>
              <w:spacing w:after="0" w:line="360" w:lineRule="auto"/>
              <w:ind w:right="83"/>
              <w:jc w:val="both"/>
              <w:rPr>
                <w:rFonts w:ascii="Palatino Linotype" w:eastAsia="Palatino Linotype" w:hAnsi="Palatino Linotype" w:cs="Palatino Linotype"/>
                <w:color w:val="000000"/>
                <w:sz w:val="20"/>
                <w:szCs w:val="20"/>
              </w:rPr>
            </w:pPr>
            <w:r w:rsidRPr="00C75D02">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253E679" w14:textId="77777777" w:rsidR="00784217" w:rsidRPr="00C75D02" w:rsidRDefault="00784217" w:rsidP="00EE75DC">
            <w:pPr>
              <w:tabs>
                <w:tab w:val="left" w:pos="284"/>
              </w:tabs>
              <w:spacing w:after="0" w:line="360" w:lineRule="auto"/>
              <w:ind w:right="83"/>
              <w:rPr>
                <w:rFonts w:ascii="Palatino Linotype" w:eastAsia="Palatino Linotype" w:hAnsi="Palatino Linotype" w:cs="Palatino Linotype"/>
                <w:sz w:val="20"/>
                <w:szCs w:val="20"/>
              </w:rPr>
            </w:pPr>
            <w:r w:rsidRPr="00C75D02">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83D63C2" w14:textId="77777777" w:rsidR="00784217" w:rsidRPr="00C75D02" w:rsidRDefault="00784217" w:rsidP="00784217">
      <w:pPr>
        <w:pBdr>
          <w:top w:val="nil"/>
          <w:left w:val="nil"/>
          <w:bottom w:val="nil"/>
          <w:right w:val="nil"/>
          <w:between w:val="nil"/>
        </w:pBdr>
        <w:tabs>
          <w:tab w:val="left" w:pos="284"/>
        </w:tabs>
        <w:spacing w:after="0" w:line="240" w:lineRule="auto"/>
        <w:ind w:right="-646"/>
        <w:rPr>
          <w:rFonts w:ascii="Palatino Linotype" w:eastAsia="Palatino Linotype" w:hAnsi="Palatino Linotype" w:cs="Palatino Linotype"/>
          <w:color w:val="000000"/>
          <w:sz w:val="24"/>
          <w:szCs w:val="24"/>
        </w:rPr>
      </w:pPr>
    </w:p>
    <w:p w14:paraId="3628BBE7" w14:textId="77777777" w:rsidR="00784217" w:rsidRPr="00C75D02" w:rsidRDefault="00784217" w:rsidP="00784217">
      <w:pPr>
        <w:pStyle w:val="Prrafodelista"/>
        <w:numPr>
          <w:ilvl w:val="0"/>
          <w:numId w:val="1"/>
        </w:numPr>
        <w:spacing w:line="360" w:lineRule="auto"/>
        <w:ind w:left="0" w:firstLine="0"/>
        <w:jc w:val="both"/>
        <w:rPr>
          <w:color w:val="000000"/>
        </w:rPr>
      </w:pPr>
      <w:r w:rsidRPr="00C75D02">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53BD701F" w14:textId="77777777" w:rsidR="00784217" w:rsidRDefault="00784217" w:rsidP="00784217">
      <w:pPr>
        <w:rPr>
          <w:rFonts w:ascii="Palatino Linotype" w:eastAsia="Palatino Linotype" w:hAnsi="Palatino Linotype" w:cs="Palatino Linotype"/>
        </w:rPr>
      </w:pPr>
      <w:bookmarkStart w:id="153" w:name="_heading=h.17dp8vu" w:colFirst="0" w:colLast="0"/>
      <w:bookmarkEnd w:id="153"/>
    </w:p>
    <w:p w14:paraId="15A60219" w14:textId="5CC85BA0" w:rsidR="00791C1A" w:rsidRPr="00784217" w:rsidRDefault="00784217" w:rsidP="00784217">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w:t>
      </w:r>
      <w:bookmarkStart w:id="154" w:name="_Toc504500693"/>
      <w:bookmarkStart w:id="155" w:name="_Toc534742545"/>
      <w:bookmarkStart w:id="156" w:name="_Toc2248738"/>
      <w:bookmarkStart w:id="157" w:name="_Toc34819440"/>
      <w:bookmarkStart w:id="158" w:name="_Toc51259595"/>
      <w:bookmarkStart w:id="159" w:name="_Toc83128595"/>
      <w:r>
        <w:rPr>
          <w:rFonts w:ascii="Palatino Linotype" w:eastAsia="Palatino Linotype" w:hAnsi="Palatino Linotype" w:cs="Palatino Linotype"/>
          <w:color w:val="000000"/>
        </w:rPr>
        <w:t>es:</w:t>
      </w:r>
    </w:p>
    <w:p w14:paraId="1CAB4151" w14:textId="77777777" w:rsidR="00791C1A" w:rsidRPr="000740A3" w:rsidRDefault="00791C1A" w:rsidP="00791C1A">
      <w:pPr>
        <w:pStyle w:val="Prrafodelista"/>
        <w:tabs>
          <w:tab w:val="left" w:pos="426"/>
        </w:tabs>
        <w:spacing w:line="360" w:lineRule="auto"/>
        <w:ind w:left="0" w:right="51"/>
        <w:jc w:val="both"/>
        <w:rPr>
          <w:rFonts w:ascii="Palatino Linotype" w:hAnsi="Palatino Linotype"/>
          <w:color w:val="000000" w:themeColor="text1"/>
        </w:rPr>
      </w:pPr>
    </w:p>
    <w:p w14:paraId="70F577CC" w14:textId="77777777" w:rsidR="00791C1A" w:rsidRPr="000740A3" w:rsidRDefault="00791C1A" w:rsidP="00791C1A">
      <w:pPr>
        <w:pStyle w:val="Ttulo1"/>
        <w:spacing w:before="0" w:line="360" w:lineRule="auto"/>
        <w:jc w:val="center"/>
        <w:rPr>
          <w:rFonts w:ascii="Palatino Linotype" w:eastAsia="Calibri" w:hAnsi="Palatino Linotype"/>
          <w:b/>
          <w:color w:val="000000" w:themeColor="text1"/>
          <w:sz w:val="24"/>
          <w:szCs w:val="24"/>
          <w:lang w:val="es-ES"/>
        </w:rPr>
      </w:pPr>
      <w:r w:rsidRPr="000740A3">
        <w:rPr>
          <w:rFonts w:ascii="Palatino Linotype" w:eastAsia="Calibri" w:hAnsi="Palatino Linotype"/>
          <w:b/>
          <w:color w:val="000000" w:themeColor="text1"/>
          <w:sz w:val="24"/>
          <w:szCs w:val="24"/>
          <w:lang w:val="es-ES"/>
        </w:rPr>
        <w:t>R E S O L U T I V O S</w:t>
      </w:r>
      <w:bookmarkEnd w:id="154"/>
      <w:bookmarkEnd w:id="155"/>
      <w:bookmarkEnd w:id="156"/>
      <w:bookmarkEnd w:id="157"/>
      <w:bookmarkEnd w:id="158"/>
      <w:bookmarkEnd w:id="159"/>
    </w:p>
    <w:p w14:paraId="7903781A" w14:textId="097A5FB1" w:rsidR="00784217" w:rsidRDefault="00784217" w:rsidP="00784217">
      <w:pPr>
        <w:spacing w:after="0" w:line="360" w:lineRule="auto"/>
        <w:ind w:right="-64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fundadas las razones o motivos de inconformidad hechos valer en el Recurso de Revisión </w:t>
      </w:r>
      <w:r w:rsidRPr="000740A3">
        <w:rPr>
          <w:rFonts w:ascii="Palatino Linotype" w:eastAsia="Times New Roman" w:hAnsi="Palatino Linotype" w:cs="Arial"/>
          <w:b/>
          <w:bCs/>
          <w:sz w:val="24"/>
          <w:szCs w:val="24"/>
        </w:rPr>
        <w:t>08308/INFOEM/IP/RR/2023</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de la presente resolución.</w:t>
      </w:r>
    </w:p>
    <w:p w14:paraId="15236A18" w14:textId="5744051E" w:rsidR="00784217" w:rsidRDefault="00784217" w:rsidP="00784217">
      <w:pPr>
        <w:spacing w:after="0" w:line="360" w:lineRule="auto"/>
        <w:ind w:right="-646"/>
        <w:jc w:val="both"/>
        <w:rPr>
          <w:rFonts w:ascii="Palatino Linotype" w:eastAsia="Palatino Linotype" w:hAnsi="Palatino Linotype" w:cs="Palatino Linotype"/>
          <w:color w:val="000000"/>
          <w:sz w:val="24"/>
          <w:szCs w:val="24"/>
        </w:rPr>
      </w:pPr>
      <w:bookmarkStart w:id="160" w:name="_heading=h.26in1rg" w:colFirst="0" w:colLast="0"/>
      <w:bookmarkEnd w:id="160"/>
      <w:r>
        <w:rPr>
          <w:rFonts w:ascii="Palatino Linotype" w:eastAsia="Palatino Linotype" w:hAnsi="Palatino Linotype" w:cs="Palatino Linotype"/>
          <w:b/>
          <w:sz w:val="24"/>
          <w:szCs w:val="24"/>
        </w:rPr>
        <w:lastRenderedPageBreak/>
        <w:br/>
        <w:t xml:space="preserve">SEGUNDO. </w:t>
      </w:r>
      <w:r>
        <w:rPr>
          <w:rFonts w:ascii="Palatino Linotype" w:eastAsia="Palatino Linotype" w:hAnsi="Palatino Linotype" w:cs="Palatino Linotype"/>
          <w:color w:val="000000"/>
          <w:sz w:val="24"/>
          <w:szCs w:val="24"/>
        </w:rPr>
        <w:t xml:space="preserve">Se </w:t>
      </w:r>
      <w:r w:rsidRPr="00C75D02">
        <w:rPr>
          <w:rFonts w:ascii="Palatino Linotype" w:eastAsia="Palatino Linotype" w:hAnsi="Palatino Linotype" w:cs="Palatino Linotype"/>
          <w:b/>
          <w:color w:val="000000"/>
          <w:sz w:val="24"/>
          <w:szCs w:val="24"/>
        </w:rPr>
        <w:t>MODIFICA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la respuesta emitida por el </w:t>
      </w:r>
      <w:r>
        <w:rPr>
          <w:rFonts w:ascii="Palatino Linotype" w:eastAsia="Palatino Linotype" w:hAnsi="Palatino Linotype" w:cs="Palatino Linotype"/>
          <w:b/>
          <w:color w:val="000000"/>
          <w:sz w:val="24"/>
          <w:szCs w:val="24"/>
        </w:rPr>
        <w:t xml:space="preserve">Instituto Electoral del Estado de México </w:t>
      </w:r>
      <w:r>
        <w:rPr>
          <w:rFonts w:ascii="Palatino Linotype" w:eastAsia="Palatino Linotype" w:hAnsi="Palatino Linotype" w:cs="Palatino Linotype"/>
          <w:color w:val="000000"/>
          <w:sz w:val="24"/>
          <w:szCs w:val="24"/>
        </w:rPr>
        <w:t xml:space="preserve">y se </w:t>
      </w:r>
      <w:r>
        <w:rPr>
          <w:rFonts w:ascii="Palatino Linotype" w:eastAsia="Palatino Linotype" w:hAnsi="Palatino Linotype" w:cs="Palatino Linotype"/>
          <w:b/>
          <w:color w:val="000000"/>
          <w:sz w:val="24"/>
          <w:szCs w:val="24"/>
        </w:rPr>
        <w:t>ORDENA</w:t>
      </w:r>
      <w:r>
        <w:rPr>
          <w:rFonts w:ascii="Palatino Linotype" w:eastAsia="Palatino Linotype" w:hAnsi="Palatino Linotype" w:cs="Palatino Linotype"/>
          <w:color w:val="000000"/>
          <w:sz w:val="24"/>
          <w:szCs w:val="24"/>
        </w:rPr>
        <w:t xml:space="preserve"> entregar vía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en una correcta versión pública la siguiente información:</w:t>
      </w:r>
    </w:p>
    <w:p w14:paraId="0AA9DCE2" w14:textId="77777777" w:rsidR="00784217" w:rsidRDefault="00784217" w:rsidP="00784217">
      <w:pPr>
        <w:spacing w:after="0" w:line="360" w:lineRule="auto"/>
        <w:ind w:right="-646"/>
        <w:jc w:val="both"/>
        <w:rPr>
          <w:rFonts w:ascii="Palatino Linotype" w:eastAsia="Palatino Linotype" w:hAnsi="Palatino Linotype" w:cs="Palatino Linotype"/>
          <w:color w:val="000000"/>
          <w:sz w:val="24"/>
          <w:szCs w:val="24"/>
        </w:rPr>
      </w:pPr>
    </w:p>
    <w:p w14:paraId="318B8C7D" w14:textId="1983173B" w:rsidR="00784217" w:rsidRPr="00C75D02" w:rsidRDefault="00784217" w:rsidP="00784217">
      <w:pPr>
        <w:pStyle w:val="Prrafodelista"/>
        <w:numPr>
          <w:ilvl w:val="0"/>
          <w:numId w:val="17"/>
        </w:num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roofErr w:type="spellStart"/>
      <w:r w:rsidRPr="00C75D02">
        <w:rPr>
          <w:rFonts w:ascii="Palatino Linotype" w:eastAsia="Palatino Linotype" w:hAnsi="Palatino Linotype" w:cs="Palatino Linotype"/>
          <w:color w:val="000000"/>
        </w:rPr>
        <w:t>Curriculum</w:t>
      </w:r>
      <w:proofErr w:type="spellEnd"/>
      <w:r w:rsidRPr="00C75D02">
        <w:rPr>
          <w:rFonts w:ascii="Palatino Linotype" w:eastAsia="Palatino Linotype" w:hAnsi="Palatino Linotype" w:cs="Palatino Linotype"/>
          <w:color w:val="000000"/>
        </w:rPr>
        <w:t xml:space="preserve"> vitae remitido en respuesta</w:t>
      </w:r>
    </w:p>
    <w:p w14:paraId="51996EB3" w14:textId="77777777" w:rsidR="00784217" w:rsidRDefault="00784217" w:rsidP="00784217">
      <w:pPr>
        <w:spacing w:after="0" w:line="360" w:lineRule="auto"/>
        <w:ind w:right="-646"/>
        <w:jc w:val="both"/>
        <w:rPr>
          <w:rFonts w:ascii="Palatino Linotype" w:eastAsia="Palatino Linotype" w:hAnsi="Palatino Linotype" w:cs="Palatino Linotype"/>
          <w:color w:val="000000"/>
          <w:sz w:val="24"/>
          <w:szCs w:val="24"/>
        </w:rPr>
      </w:pPr>
      <w:bookmarkStart w:id="161" w:name="_heading=h.3rdcrjn" w:colFirst="0" w:colLast="0"/>
      <w:bookmarkEnd w:id="161"/>
    </w:p>
    <w:p w14:paraId="0638BA53" w14:textId="77777777" w:rsidR="00784217" w:rsidRDefault="00784217" w:rsidP="00784217">
      <w:pPr>
        <w:spacing w:after="0" w:line="360" w:lineRule="auto"/>
        <w:ind w:right="-64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w:t>
      </w:r>
    </w:p>
    <w:p w14:paraId="4950A7D7" w14:textId="77777777" w:rsidR="00784217" w:rsidRDefault="00784217" w:rsidP="00784217">
      <w:pPr>
        <w:tabs>
          <w:tab w:val="left" w:pos="4962"/>
        </w:tabs>
        <w:spacing w:after="0" w:line="360" w:lineRule="auto"/>
        <w:ind w:right="-646"/>
        <w:jc w:val="both"/>
        <w:rPr>
          <w:rFonts w:ascii="Palatino Linotype" w:eastAsia="Palatino Linotype" w:hAnsi="Palatino Linotype" w:cs="Palatino Linotype"/>
          <w:color w:val="000000"/>
          <w:sz w:val="24"/>
          <w:szCs w:val="24"/>
        </w:rPr>
      </w:pPr>
    </w:p>
    <w:p w14:paraId="3643CAF5" w14:textId="77777777" w:rsidR="00784217" w:rsidRDefault="00784217" w:rsidP="00784217">
      <w:pPr>
        <w:tabs>
          <w:tab w:val="left" w:pos="8080"/>
        </w:tabs>
        <w:spacing w:after="0" w:line="360" w:lineRule="auto"/>
        <w:ind w:right="-646"/>
        <w:jc w:val="both"/>
        <w:rPr>
          <w:rFonts w:ascii="Palatino Linotype" w:eastAsia="Palatino Linotype" w:hAnsi="Palatino Linotype" w:cs="Palatino Linotype"/>
          <w:sz w:val="24"/>
          <w:szCs w:val="24"/>
          <w:highlight w:val="white"/>
        </w:rPr>
      </w:pPr>
      <w:bookmarkStart w:id="162" w:name="_heading=h.35nkun2" w:colFirst="0" w:colLast="0"/>
      <w:bookmarkEnd w:id="162"/>
      <w:r>
        <w:rPr>
          <w:rFonts w:ascii="Palatino Linotype" w:eastAsia="Palatino Linotype" w:hAnsi="Palatino Linotype" w:cs="Palatino Linotype"/>
          <w:b/>
          <w:sz w:val="24"/>
          <w:szCs w:val="24"/>
        </w:rPr>
        <w:t xml:space="preserve">TERCERO. </w:t>
      </w:r>
      <w:r>
        <w:rPr>
          <w:rFonts w:ascii="Palatino Linotype" w:eastAsia="Palatino Linotype" w:hAnsi="Palatino Linotype" w:cs="Palatino Linotype"/>
          <w:b/>
          <w:color w:val="222222"/>
          <w:sz w:val="24"/>
          <w:szCs w:val="24"/>
          <w:highlight w:val="white"/>
        </w:rPr>
        <w:t>NOTIFÍQUESE</w:t>
      </w:r>
      <w:r>
        <w:rPr>
          <w:rFonts w:ascii="Palatino Linotype" w:eastAsia="Palatino Linotype" w:hAnsi="Palatino Linotype" w:cs="Palatino Linotype"/>
          <w:color w:val="222222"/>
          <w:sz w:val="24"/>
          <w:szCs w:val="24"/>
          <w:highlight w:val="whit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sz w:val="24"/>
          <w:szCs w:val="24"/>
          <w:highlight w:val="white"/>
        </w:rPr>
        <w:t>dé cumplimiento a lo ordenado dentro del plazo de diez días hábiles</w:t>
      </w:r>
      <w:r>
        <w:rPr>
          <w:rFonts w:ascii="Palatino Linotype" w:eastAsia="Palatino Linotype" w:hAnsi="Palatino Linotype" w:cs="Palatino Linotype"/>
          <w:color w:val="222222"/>
          <w:sz w:val="24"/>
          <w:szCs w:val="24"/>
          <w:highlight w:val="whit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sz w:val="24"/>
          <w:szCs w:val="24"/>
          <w:highlight w:val="white"/>
        </w:rPr>
        <w:t>.</w:t>
      </w:r>
    </w:p>
    <w:p w14:paraId="61CDE966" w14:textId="77777777" w:rsidR="00784217" w:rsidRDefault="00784217" w:rsidP="00784217">
      <w:pPr>
        <w:tabs>
          <w:tab w:val="left" w:pos="8080"/>
        </w:tabs>
        <w:spacing w:after="0" w:line="360" w:lineRule="auto"/>
        <w:ind w:right="-646"/>
        <w:jc w:val="both"/>
        <w:rPr>
          <w:rFonts w:ascii="Palatino Linotype" w:eastAsia="Palatino Linotype" w:hAnsi="Palatino Linotype" w:cs="Palatino Linotype"/>
          <w:sz w:val="24"/>
          <w:szCs w:val="24"/>
          <w:highlight w:val="white"/>
        </w:rPr>
      </w:pPr>
    </w:p>
    <w:p w14:paraId="337FEA70" w14:textId="77777777" w:rsidR="00784217" w:rsidRDefault="00784217" w:rsidP="00784217">
      <w:pPr>
        <w:spacing w:after="0" w:line="360" w:lineRule="auto"/>
        <w:ind w:right="-64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D51923E" w14:textId="77777777" w:rsidR="00784217" w:rsidRDefault="00784217" w:rsidP="00784217">
      <w:pPr>
        <w:spacing w:after="0" w:line="360" w:lineRule="auto"/>
        <w:ind w:right="-646"/>
        <w:jc w:val="both"/>
        <w:rPr>
          <w:rFonts w:ascii="Palatino Linotype" w:eastAsia="Palatino Linotype" w:hAnsi="Palatino Linotype" w:cs="Palatino Linotype"/>
          <w:sz w:val="24"/>
          <w:szCs w:val="24"/>
        </w:rPr>
      </w:pPr>
    </w:p>
    <w:p w14:paraId="4D644045" w14:textId="77777777" w:rsidR="00784217" w:rsidRDefault="00784217" w:rsidP="00784217">
      <w:pPr>
        <w:tabs>
          <w:tab w:val="left" w:pos="8080"/>
        </w:tabs>
        <w:spacing w:after="0" w:line="360" w:lineRule="auto"/>
        <w:ind w:right="-646"/>
        <w:jc w:val="both"/>
        <w:rPr>
          <w:rFonts w:ascii="Palatino Linotype" w:eastAsia="Palatino Linotype" w:hAnsi="Palatino Linotype" w:cs="Palatino Linotype"/>
          <w:sz w:val="24"/>
          <w:szCs w:val="24"/>
        </w:rPr>
      </w:pPr>
      <w:bookmarkStart w:id="163" w:name="_heading=h.1ksv4uv" w:colFirst="0" w:colLast="0"/>
      <w:bookmarkEnd w:id="163"/>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 xml:space="preserve">Notifíquese 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la presente resolución, vía SAIMEX.</w:t>
      </w:r>
    </w:p>
    <w:p w14:paraId="1A02788D" w14:textId="77777777" w:rsidR="00784217" w:rsidRDefault="00784217" w:rsidP="00784217">
      <w:pPr>
        <w:tabs>
          <w:tab w:val="left" w:pos="8080"/>
        </w:tabs>
        <w:spacing w:after="0" w:line="360" w:lineRule="auto"/>
        <w:ind w:right="-646"/>
        <w:jc w:val="both"/>
        <w:rPr>
          <w:rFonts w:ascii="Palatino Linotype" w:eastAsia="Palatino Linotype" w:hAnsi="Palatino Linotype" w:cs="Palatino Linotype"/>
          <w:sz w:val="24"/>
          <w:szCs w:val="24"/>
        </w:rPr>
      </w:pPr>
    </w:p>
    <w:p w14:paraId="6BD778C2" w14:textId="77777777" w:rsidR="00784217" w:rsidRDefault="00784217" w:rsidP="00784217">
      <w:pPr>
        <w:shd w:val="clear" w:color="auto" w:fill="FFFFFF"/>
        <w:spacing w:after="0" w:line="360" w:lineRule="auto"/>
        <w:ind w:right="-64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SEXTO.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 </w:t>
      </w:r>
    </w:p>
    <w:p w14:paraId="4440ABE1" w14:textId="77777777" w:rsidR="00784217" w:rsidRDefault="00784217" w:rsidP="00784217">
      <w:pPr>
        <w:shd w:val="clear" w:color="auto" w:fill="FFFFFF"/>
        <w:spacing w:line="360" w:lineRule="auto"/>
        <w:jc w:val="both"/>
        <w:rPr>
          <w:rFonts w:ascii="Palatino Linotype" w:eastAsia="Palatino Linotype" w:hAnsi="Palatino Linotype" w:cs="Palatino Linotype"/>
          <w:sz w:val="26"/>
          <w:szCs w:val="26"/>
        </w:rPr>
      </w:pPr>
    </w:p>
    <w:p w14:paraId="65E5910B" w14:textId="77777777" w:rsidR="00F40C71" w:rsidRPr="00F40C71" w:rsidRDefault="00F40C71" w:rsidP="00C75D02">
      <w:pPr>
        <w:spacing w:line="360" w:lineRule="auto"/>
        <w:ind w:left="-142" w:right="-660" w:firstLine="1"/>
        <w:jc w:val="both"/>
        <w:rPr>
          <w:rFonts w:ascii="Palatino Linotype" w:hAnsi="Palatino Linotype"/>
          <w:sz w:val="24"/>
        </w:rPr>
      </w:pPr>
      <w:r w:rsidRPr="00F40C71">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(25) DE SEPTIEMBRE DE DOS MIL VEINTICUATRO, ANTE EL SECRETARIO TÉCNICO DEL PLENO ALEXIS TAPIA RAMÍREZ. </w:t>
      </w:r>
    </w:p>
    <w:p w14:paraId="32FA33F4" w14:textId="77777777" w:rsidR="00F40C71" w:rsidRPr="00F40C71" w:rsidRDefault="00F40C71" w:rsidP="00F40C71">
      <w:pPr>
        <w:widowControl w:val="0"/>
        <w:autoSpaceDE w:val="0"/>
        <w:autoSpaceDN w:val="0"/>
        <w:adjustRightInd w:val="0"/>
        <w:spacing w:after="200" w:line="276" w:lineRule="auto"/>
        <w:ind w:left="-142" w:right="-234"/>
        <w:rPr>
          <w:rFonts w:ascii="Calibri" w:hAnsi="Calibri" w:cs="Calibri"/>
          <w:sz w:val="24"/>
        </w:rPr>
      </w:pPr>
    </w:p>
    <w:p w14:paraId="3A847656" w14:textId="77777777" w:rsidR="00791C1A" w:rsidRPr="000E6B31" w:rsidRDefault="00791C1A" w:rsidP="00791C1A">
      <w:pPr>
        <w:spacing w:line="360" w:lineRule="auto"/>
        <w:jc w:val="both"/>
        <w:rPr>
          <w:rFonts w:ascii="Palatino Linotype" w:hAnsi="Palatino Linotype"/>
          <w:sz w:val="24"/>
          <w:szCs w:val="24"/>
        </w:rPr>
      </w:pPr>
    </w:p>
    <w:p w14:paraId="06BC8A3A" w14:textId="77777777" w:rsidR="00791C1A" w:rsidRPr="000E6B31" w:rsidRDefault="00791C1A" w:rsidP="00791C1A">
      <w:pPr>
        <w:spacing w:line="360" w:lineRule="auto"/>
        <w:jc w:val="both"/>
        <w:rPr>
          <w:rFonts w:ascii="Palatino Linotype" w:hAnsi="Palatino Linotype"/>
          <w:sz w:val="24"/>
          <w:szCs w:val="24"/>
        </w:rPr>
      </w:pPr>
    </w:p>
    <w:p w14:paraId="0A0F8367" w14:textId="77777777" w:rsidR="00791C1A" w:rsidRPr="000E6B31" w:rsidRDefault="00791C1A" w:rsidP="00791C1A">
      <w:pPr>
        <w:spacing w:line="360" w:lineRule="auto"/>
        <w:jc w:val="both"/>
        <w:rPr>
          <w:rFonts w:ascii="Palatino Linotype" w:hAnsi="Palatino Linotype"/>
          <w:sz w:val="24"/>
          <w:szCs w:val="24"/>
        </w:rPr>
      </w:pPr>
    </w:p>
    <w:p w14:paraId="1030BFF7" w14:textId="77777777" w:rsidR="00791C1A" w:rsidRPr="000E6B31" w:rsidRDefault="00791C1A" w:rsidP="00791C1A">
      <w:pPr>
        <w:spacing w:line="360" w:lineRule="auto"/>
        <w:jc w:val="both"/>
        <w:rPr>
          <w:rFonts w:ascii="Palatino Linotype" w:hAnsi="Palatino Linotype"/>
          <w:sz w:val="24"/>
          <w:szCs w:val="24"/>
        </w:rPr>
      </w:pPr>
    </w:p>
    <w:p w14:paraId="39412D63" w14:textId="77777777" w:rsidR="00791C1A" w:rsidRPr="000E6B31" w:rsidRDefault="00791C1A" w:rsidP="00791C1A">
      <w:pPr>
        <w:spacing w:line="360" w:lineRule="auto"/>
        <w:jc w:val="both"/>
        <w:rPr>
          <w:rFonts w:ascii="Palatino Linotype" w:hAnsi="Palatino Linotype"/>
          <w:sz w:val="24"/>
          <w:szCs w:val="24"/>
        </w:rPr>
      </w:pPr>
    </w:p>
    <w:p w14:paraId="147713D2" w14:textId="77777777" w:rsidR="00791C1A" w:rsidRPr="000E6B31" w:rsidRDefault="00791C1A" w:rsidP="00791C1A">
      <w:pPr>
        <w:spacing w:line="360" w:lineRule="auto"/>
        <w:rPr>
          <w:rFonts w:ascii="Palatino Linotype" w:hAnsi="Palatino Linotype"/>
          <w:sz w:val="24"/>
          <w:szCs w:val="24"/>
        </w:rPr>
      </w:pPr>
    </w:p>
    <w:p w14:paraId="3740257F" w14:textId="77777777" w:rsidR="00791C1A" w:rsidRPr="000E6B31" w:rsidRDefault="00791C1A" w:rsidP="00791C1A">
      <w:pPr>
        <w:spacing w:line="360" w:lineRule="auto"/>
        <w:rPr>
          <w:rFonts w:ascii="Palatino Linotype" w:hAnsi="Palatino Linotype"/>
          <w:sz w:val="24"/>
          <w:szCs w:val="24"/>
        </w:rPr>
      </w:pPr>
    </w:p>
    <w:p w14:paraId="32EB5A8B" w14:textId="77777777" w:rsidR="00791C1A" w:rsidRPr="000E6B31" w:rsidRDefault="00791C1A" w:rsidP="00791C1A">
      <w:pPr>
        <w:spacing w:line="360" w:lineRule="auto"/>
        <w:rPr>
          <w:rFonts w:ascii="Palatino Linotype" w:hAnsi="Palatino Linotype"/>
          <w:sz w:val="24"/>
          <w:szCs w:val="24"/>
        </w:rPr>
      </w:pPr>
    </w:p>
    <w:p w14:paraId="09FD656F" w14:textId="77777777" w:rsidR="00791C1A" w:rsidRPr="000E6B31" w:rsidRDefault="00791C1A" w:rsidP="00791C1A">
      <w:pPr>
        <w:spacing w:line="360" w:lineRule="auto"/>
        <w:rPr>
          <w:rFonts w:ascii="Palatino Linotype" w:hAnsi="Palatino Linotype"/>
          <w:sz w:val="24"/>
          <w:szCs w:val="24"/>
        </w:rPr>
      </w:pPr>
    </w:p>
    <w:p w14:paraId="59290C1E" w14:textId="77777777" w:rsidR="00791C1A" w:rsidRPr="000E6B31" w:rsidRDefault="00791C1A" w:rsidP="00791C1A">
      <w:pPr>
        <w:spacing w:line="360" w:lineRule="auto"/>
        <w:rPr>
          <w:rFonts w:ascii="Palatino Linotype" w:hAnsi="Palatino Linotype"/>
          <w:sz w:val="24"/>
          <w:szCs w:val="24"/>
        </w:rPr>
      </w:pPr>
    </w:p>
    <w:p w14:paraId="16C2CEF7" w14:textId="77777777" w:rsidR="00791C1A" w:rsidRPr="000E6B31" w:rsidRDefault="00791C1A" w:rsidP="00791C1A">
      <w:pPr>
        <w:spacing w:line="360" w:lineRule="auto"/>
        <w:rPr>
          <w:rFonts w:ascii="Palatino Linotype" w:hAnsi="Palatino Linotype"/>
          <w:sz w:val="24"/>
          <w:szCs w:val="24"/>
        </w:rPr>
      </w:pPr>
    </w:p>
    <w:p w14:paraId="4A8A9B11" w14:textId="77777777" w:rsidR="00791C1A" w:rsidRPr="000E6B31" w:rsidRDefault="00791C1A" w:rsidP="00791C1A">
      <w:pPr>
        <w:spacing w:line="360" w:lineRule="auto"/>
        <w:rPr>
          <w:rFonts w:ascii="Palatino Linotype" w:hAnsi="Palatino Linotype"/>
          <w:sz w:val="24"/>
          <w:szCs w:val="24"/>
        </w:rPr>
      </w:pPr>
    </w:p>
    <w:p w14:paraId="426BC400" w14:textId="77777777" w:rsidR="00791C1A" w:rsidRPr="000E6B31" w:rsidRDefault="00791C1A" w:rsidP="00791C1A">
      <w:pPr>
        <w:tabs>
          <w:tab w:val="left" w:pos="3374"/>
        </w:tabs>
        <w:spacing w:line="360" w:lineRule="auto"/>
        <w:rPr>
          <w:rFonts w:ascii="Palatino Linotype" w:hAnsi="Palatino Linotype"/>
          <w:sz w:val="24"/>
          <w:szCs w:val="24"/>
        </w:rPr>
      </w:pPr>
      <w:r w:rsidRPr="000E6B31">
        <w:rPr>
          <w:rFonts w:ascii="Palatino Linotype" w:hAnsi="Palatino Linotype"/>
          <w:sz w:val="24"/>
          <w:szCs w:val="24"/>
        </w:rPr>
        <w:tab/>
      </w:r>
    </w:p>
    <w:p w14:paraId="3B4B1243" w14:textId="77777777" w:rsidR="00791C1A" w:rsidRPr="000E6B31" w:rsidRDefault="00791C1A" w:rsidP="00791C1A">
      <w:pPr>
        <w:tabs>
          <w:tab w:val="left" w:pos="3374"/>
        </w:tabs>
        <w:spacing w:line="360" w:lineRule="auto"/>
        <w:rPr>
          <w:rFonts w:ascii="Palatino Linotype" w:hAnsi="Palatino Linotype"/>
          <w:sz w:val="24"/>
          <w:szCs w:val="24"/>
        </w:rPr>
      </w:pPr>
    </w:p>
    <w:p w14:paraId="4A085B26" w14:textId="77777777" w:rsidR="00791C1A" w:rsidRPr="000E6B31" w:rsidRDefault="00791C1A" w:rsidP="00791C1A">
      <w:pPr>
        <w:tabs>
          <w:tab w:val="left" w:pos="3374"/>
        </w:tabs>
        <w:spacing w:line="360" w:lineRule="auto"/>
        <w:rPr>
          <w:rFonts w:ascii="Palatino Linotype" w:hAnsi="Palatino Linotype"/>
          <w:sz w:val="24"/>
          <w:szCs w:val="24"/>
        </w:rPr>
      </w:pPr>
    </w:p>
    <w:p w14:paraId="4E20DEB4" w14:textId="77777777" w:rsidR="00135F97" w:rsidRPr="000E6B31" w:rsidRDefault="00135F97">
      <w:pPr>
        <w:rPr>
          <w:rFonts w:ascii="Palatino Linotype" w:hAnsi="Palatino Linotype"/>
          <w:sz w:val="24"/>
          <w:szCs w:val="24"/>
        </w:rPr>
      </w:pPr>
    </w:p>
    <w:sectPr w:rsidR="00135F97" w:rsidRPr="000E6B31" w:rsidSect="00C47343">
      <w:headerReference w:type="even" r:id="rId32"/>
      <w:headerReference w:type="default" r:id="rId33"/>
      <w:footerReference w:type="default" r:id="rId34"/>
      <w:headerReference w:type="first" r:id="rId35"/>
      <w:footerReference w:type="first" r:id="rId3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B968" w14:textId="77777777" w:rsidR="000350D4" w:rsidRDefault="000350D4" w:rsidP="00791C1A">
      <w:pPr>
        <w:spacing w:after="0" w:line="240" w:lineRule="auto"/>
      </w:pPr>
      <w:r>
        <w:separator/>
      </w:r>
    </w:p>
  </w:endnote>
  <w:endnote w:type="continuationSeparator" w:id="0">
    <w:p w14:paraId="30AF6C3E" w14:textId="77777777" w:rsidR="000350D4" w:rsidRDefault="000350D4"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7008F44" w14:textId="77777777" w:rsidR="003D5EFE" w:rsidRPr="002D6DD8" w:rsidRDefault="003D5EFE"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4DA">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74DA">
              <w:rPr>
                <w:rFonts w:ascii="Palatino Linotype" w:hAnsi="Palatino Linotype"/>
                <w:bCs/>
                <w:noProof/>
                <w:sz w:val="20"/>
              </w:rPr>
              <w:t>49</w:t>
            </w:r>
            <w:r>
              <w:rPr>
                <w:rFonts w:ascii="Palatino Linotype" w:hAnsi="Palatino Linotype"/>
                <w:bCs/>
                <w:noProof/>
                <w:sz w:val="20"/>
              </w:rPr>
              <w:fldChar w:fldCharType="end"/>
            </w:r>
          </w:p>
        </w:sdtContent>
      </w:sdt>
    </w:sdtContent>
  </w:sdt>
  <w:p w14:paraId="0B84EFE9" w14:textId="77777777" w:rsidR="003D5EFE" w:rsidRDefault="003D5E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3F92" w14:textId="77777777" w:rsidR="003D5EFE" w:rsidRPr="000B69FA" w:rsidRDefault="003D5EFE"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4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74DA">
      <w:rPr>
        <w:rFonts w:ascii="Palatino Linotype" w:hAnsi="Palatino Linotype"/>
        <w:bCs/>
        <w:noProof/>
        <w:sz w:val="20"/>
      </w:rPr>
      <w:t>49</w:t>
    </w:r>
    <w:r>
      <w:rPr>
        <w:rFonts w:ascii="Palatino Linotype" w:hAnsi="Palatino Linotype"/>
        <w:bCs/>
        <w:noProof/>
        <w:sz w:val="20"/>
      </w:rPr>
      <w:fldChar w:fldCharType="end"/>
    </w:r>
  </w:p>
  <w:p w14:paraId="0AFD77AB" w14:textId="77777777" w:rsidR="003D5EFE" w:rsidRDefault="003D5E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D0DA8" w14:textId="77777777" w:rsidR="000350D4" w:rsidRDefault="000350D4" w:rsidP="00791C1A">
      <w:pPr>
        <w:spacing w:after="0" w:line="240" w:lineRule="auto"/>
      </w:pPr>
      <w:r>
        <w:separator/>
      </w:r>
    </w:p>
  </w:footnote>
  <w:footnote w:type="continuationSeparator" w:id="0">
    <w:p w14:paraId="0A506FFB" w14:textId="77777777" w:rsidR="000350D4" w:rsidRDefault="000350D4" w:rsidP="00791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2DC5" w14:textId="77777777" w:rsidR="003D5EFE" w:rsidRDefault="000350D4">
    <w:pPr>
      <w:pStyle w:val="Encabezado"/>
    </w:pPr>
    <w:r>
      <w:rPr>
        <w:noProof/>
        <w:lang w:eastAsia="es-MX"/>
      </w:rPr>
      <w:pict w14:anchorId="4AE4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D5EFE" w14:paraId="4B8B55D6" w14:textId="77777777" w:rsidTr="00C47343">
      <w:trPr>
        <w:trHeight w:val="227"/>
      </w:trPr>
      <w:tc>
        <w:tcPr>
          <w:tcW w:w="2976" w:type="dxa"/>
          <w:vAlign w:val="center"/>
          <w:hideMark/>
        </w:tcPr>
        <w:p w14:paraId="7D6B80CD" w14:textId="77777777" w:rsidR="003D5EFE" w:rsidRPr="00674A46" w:rsidRDefault="003D5EFE" w:rsidP="00FA172A">
          <w:pPr>
            <w:spacing w:after="0"/>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2039269F" w14:textId="6C68564F" w:rsidR="003D5EFE" w:rsidRPr="00485ED8" w:rsidRDefault="003D5EFE" w:rsidP="00FA172A">
          <w:pPr>
            <w:pStyle w:val="Encabezado"/>
            <w:rPr>
              <w:rFonts w:ascii="Palatino Linotype" w:hAnsi="Palatino Linotype"/>
              <w:b/>
              <w:sz w:val="22"/>
              <w:szCs w:val="22"/>
            </w:rPr>
          </w:pPr>
          <w:r w:rsidRPr="001E2EE2">
            <w:rPr>
              <w:rFonts w:ascii="Palatino Linotype" w:hAnsi="Palatino Linotype" w:cs="Arial"/>
              <w:b/>
              <w:bCs/>
              <w:sz w:val="22"/>
              <w:szCs w:val="22"/>
              <w:lang w:val="es-MX" w:eastAsia="es-MX"/>
            </w:rPr>
            <w:t>08308/INFOEM/IP/RR/2023</w:t>
          </w:r>
        </w:p>
      </w:tc>
    </w:tr>
    <w:tr w:rsidR="003D5EFE" w14:paraId="62270F69" w14:textId="77777777" w:rsidTr="00C47343">
      <w:trPr>
        <w:trHeight w:val="242"/>
      </w:trPr>
      <w:tc>
        <w:tcPr>
          <w:tcW w:w="2976" w:type="dxa"/>
          <w:vAlign w:val="center"/>
          <w:hideMark/>
        </w:tcPr>
        <w:p w14:paraId="3B68D5CC" w14:textId="77777777" w:rsidR="003D5EFE" w:rsidRPr="00674A46" w:rsidRDefault="003D5EFE" w:rsidP="00FA172A">
          <w:pPr>
            <w:spacing w:after="0"/>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3FDED1E5" w14:textId="77777777" w:rsidR="003D5EFE" w:rsidRPr="00485ED8" w:rsidRDefault="003D5EFE" w:rsidP="00FA172A">
          <w:pPr>
            <w:pStyle w:val="Encabezado"/>
            <w:jc w:val="both"/>
            <w:rPr>
              <w:rFonts w:ascii="Palatino Linotype" w:hAnsi="Palatino Linotype"/>
              <w:b/>
              <w:sz w:val="22"/>
              <w:szCs w:val="22"/>
            </w:rPr>
          </w:pPr>
          <w:r w:rsidRPr="008D7B1F">
            <w:rPr>
              <w:rFonts w:ascii="Palatino Linotype" w:hAnsi="Palatino Linotype"/>
              <w:b/>
              <w:bCs/>
              <w:color w:val="000000"/>
              <w:sz w:val="22"/>
              <w:szCs w:val="22"/>
              <w:lang w:val="es-MX"/>
            </w:rPr>
            <w:t>Instituto Electoral del Estado de México</w:t>
          </w:r>
        </w:p>
      </w:tc>
    </w:tr>
    <w:tr w:rsidR="003D5EFE" w14:paraId="7F06EC6F" w14:textId="77777777" w:rsidTr="00C47343">
      <w:trPr>
        <w:trHeight w:val="342"/>
      </w:trPr>
      <w:tc>
        <w:tcPr>
          <w:tcW w:w="2976" w:type="dxa"/>
          <w:vAlign w:val="center"/>
          <w:hideMark/>
        </w:tcPr>
        <w:p w14:paraId="0F872B74" w14:textId="77777777" w:rsidR="003D5EFE" w:rsidRPr="00674A46" w:rsidRDefault="003D5EFE" w:rsidP="00FA172A">
          <w:pPr>
            <w:spacing w:after="0"/>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4F9AC1BA" w14:textId="77777777" w:rsidR="003D5EFE" w:rsidRPr="00485ED8" w:rsidRDefault="003D5EFE" w:rsidP="00FA172A">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7A965CB" w14:textId="77777777" w:rsidR="003D5EFE" w:rsidRPr="00AE046A" w:rsidRDefault="000350D4" w:rsidP="00C47343">
    <w:pPr>
      <w:pStyle w:val="Encabezado"/>
      <w:tabs>
        <w:tab w:val="clear" w:pos="4419"/>
        <w:tab w:val="clear" w:pos="8838"/>
        <w:tab w:val="left" w:pos="6005"/>
      </w:tabs>
      <w:rPr>
        <w:sz w:val="14"/>
      </w:rPr>
    </w:pPr>
    <w:r>
      <w:rPr>
        <w:noProof/>
        <w:sz w:val="14"/>
        <w:lang w:eastAsia="es-MX"/>
      </w:rPr>
      <w:pict w14:anchorId="341AA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D5EFE" w14:paraId="52711D05" w14:textId="77777777" w:rsidTr="00C47343">
      <w:trPr>
        <w:trHeight w:val="227"/>
      </w:trPr>
      <w:tc>
        <w:tcPr>
          <w:tcW w:w="2977" w:type="dxa"/>
          <w:vAlign w:val="center"/>
          <w:hideMark/>
        </w:tcPr>
        <w:p w14:paraId="0C14F5EA" w14:textId="77777777" w:rsidR="003D5EFE" w:rsidRPr="00674A46" w:rsidRDefault="003D5EFE" w:rsidP="00FA172A">
          <w:pPr>
            <w:spacing w:after="0" w:line="240" w:lineRule="auto"/>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1B2AC26A" w14:textId="77777777" w:rsidR="003D5EFE" w:rsidRPr="00485ED8" w:rsidRDefault="003D5EFE" w:rsidP="00FA172A">
          <w:pPr>
            <w:pStyle w:val="Encabezado"/>
            <w:spacing w:line="276" w:lineRule="auto"/>
            <w:rPr>
              <w:rFonts w:ascii="Palatino Linotype" w:hAnsi="Palatino Linotype"/>
              <w:b/>
              <w:sz w:val="22"/>
              <w:szCs w:val="22"/>
            </w:rPr>
          </w:pPr>
          <w:r w:rsidRPr="001E2EE2">
            <w:rPr>
              <w:rFonts w:ascii="Palatino Linotype" w:hAnsi="Palatino Linotype" w:cs="Arial"/>
              <w:b/>
              <w:bCs/>
              <w:sz w:val="22"/>
              <w:szCs w:val="22"/>
              <w:lang w:val="es-MX" w:eastAsia="es-MX"/>
            </w:rPr>
            <w:t> 08308/INFOEM/IP/RR/2023</w:t>
          </w:r>
        </w:p>
      </w:tc>
    </w:tr>
    <w:tr w:rsidR="003D5EFE" w14:paraId="0171EECF" w14:textId="77777777" w:rsidTr="00C47343">
      <w:trPr>
        <w:trHeight w:val="242"/>
      </w:trPr>
      <w:tc>
        <w:tcPr>
          <w:tcW w:w="2977" w:type="dxa"/>
          <w:vAlign w:val="center"/>
          <w:hideMark/>
        </w:tcPr>
        <w:p w14:paraId="587331B7" w14:textId="77777777" w:rsidR="003D5EFE" w:rsidRPr="00674A46" w:rsidRDefault="003D5EFE" w:rsidP="00FA172A">
          <w:pPr>
            <w:spacing w:after="0" w:line="240" w:lineRule="auto"/>
            <w:jc w:val="right"/>
            <w:rPr>
              <w:rFonts w:ascii="Palatino Linotype" w:hAnsi="Palatino Linotype"/>
              <w:b/>
            </w:rPr>
          </w:pPr>
          <w:r w:rsidRPr="00674A46">
            <w:rPr>
              <w:rFonts w:ascii="Palatino Linotype" w:hAnsi="Palatino Linotype"/>
              <w:b/>
            </w:rPr>
            <w:t>Recurrente:</w:t>
          </w:r>
        </w:p>
      </w:tc>
      <w:tc>
        <w:tcPr>
          <w:tcW w:w="3684" w:type="dxa"/>
        </w:tcPr>
        <w:p w14:paraId="56471EB5" w14:textId="2F708A18" w:rsidR="003D5EFE" w:rsidRPr="00B75F20" w:rsidRDefault="009D3FCC" w:rsidP="00FA172A">
          <w:pPr>
            <w:pStyle w:val="Encabezado"/>
            <w:tabs>
              <w:tab w:val="left" w:pos="521"/>
            </w:tabs>
            <w:spacing w:line="276" w:lineRule="auto"/>
            <w:rPr>
              <w:rFonts w:ascii="Palatino Linotype" w:hAnsi="Palatino Linotype"/>
              <w:b/>
              <w:sz w:val="22"/>
              <w:szCs w:val="22"/>
            </w:rPr>
          </w:pPr>
          <w:r>
            <w:rPr>
              <w:rFonts w:ascii="Palatino Linotype" w:hAnsi="Palatino Linotype"/>
              <w:b/>
              <w:bCs/>
              <w:sz w:val="22"/>
              <w:szCs w:val="22"/>
              <w:lang w:val="es-MX"/>
            </w:rPr>
            <w:t xml:space="preserve">XXX </w:t>
          </w:r>
          <w:proofErr w:type="spellStart"/>
          <w:r>
            <w:rPr>
              <w:rFonts w:ascii="Palatino Linotype" w:hAnsi="Palatino Linotype"/>
              <w:b/>
              <w:bCs/>
              <w:sz w:val="22"/>
              <w:szCs w:val="22"/>
              <w:lang w:val="es-MX"/>
            </w:rPr>
            <w:t>XXX</w:t>
          </w:r>
          <w:proofErr w:type="spellEnd"/>
        </w:p>
      </w:tc>
    </w:tr>
    <w:tr w:rsidR="003D5EFE" w14:paraId="5BE0FE3B" w14:textId="77777777" w:rsidTr="00C47343">
      <w:trPr>
        <w:trHeight w:val="342"/>
      </w:trPr>
      <w:tc>
        <w:tcPr>
          <w:tcW w:w="2977" w:type="dxa"/>
          <w:vAlign w:val="center"/>
        </w:tcPr>
        <w:p w14:paraId="0AE321A4" w14:textId="77777777" w:rsidR="003D5EFE" w:rsidRPr="00674A46" w:rsidRDefault="003D5EFE" w:rsidP="00FA172A">
          <w:pPr>
            <w:spacing w:after="0" w:line="240" w:lineRule="auto"/>
            <w:jc w:val="right"/>
            <w:rPr>
              <w:rFonts w:ascii="Palatino Linotype" w:hAnsi="Palatino Linotype"/>
              <w:b/>
            </w:rPr>
          </w:pPr>
          <w:r w:rsidRPr="00674A46">
            <w:rPr>
              <w:rFonts w:ascii="Palatino Linotype" w:hAnsi="Palatino Linotype"/>
              <w:b/>
            </w:rPr>
            <w:t>Sujeto Obligado:</w:t>
          </w:r>
        </w:p>
      </w:tc>
      <w:tc>
        <w:tcPr>
          <w:tcW w:w="3684" w:type="dxa"/>
          <w:vAlign w:val="center"/>
        </w:tcPr>
        <w:p w14:paraId="468E4B06" w14:textId="77777777" w:rsidR="003D5EFE" w:rsidRPr="00674A46" w:rsidRDefault="003D5EFE" w:rsidP="00FA172A">
          <w:pPr>
            <w:pStyle w:val="Encabezado"/>
            <w:spacing w:line="276" w:lineRule="auto"/>
            <w:jc w:val="both"/>
            <w:rPr>
              <w:rFonts w:ascii="Palatino Linotype" w:hAnsi="Palatino Linotype"/>
              <w:b/>
              <w:sz w:val="22"/>
              <w:szCs w:val="22"/>
            </w:rPr>
          </w:pPr>
          <w:r w:rsidRPr="008D7B1F">
            <w:rPr>
              <w:rFonts w:ascii="Palatino Linotype" w:hAnsi="Palatino Linotype"/>
              <w:b/>
              <w:bCs/>
              <w:color w:val="000000"/>
              <w:sz w:val="22"/>
              <w:szCs w:val="22"/>
              <w:lang w:val="es-MX"/>
            </w:rPr>
            <w:t>Instituto Electoral del Estado de México</w:t>
          </w:r>
        </w:p>
      </w:tc>
    </w:tr>
    <w:tr w:rsidR="003D5EFE" w14:paraId="2A6F0984" w14:textId="77777777" w:rsidTr="00C47343">
      <w:trPr>
        <w:trHeight w:val="342"/>
      </w:trPr>
      <w:tc>
        <w:tcPr>
          <w:tcW w:w="2977" w:type="dxa"/>
          <w:vAlign w:val="center"/>
        </w:tcPr>
        <w:p w14:paraId="618605E2" w14:textId="77777777" w:rsidR="003D5EFE" w:rsidRPr="00674A46" w:rsidRDefault="003D5EFE" w:rsidP="00FA172A">
          <w:pPr>
            <w:spacing w:after="0" w:line="240" w:lineRule="auto"/>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6D9C90E1" w14:textId="77777777" w:rsidR="003D5EFE" w:rsidRPr="00674A46" w:rsidRDefault="003D5EFE" w:rsidP="00FA172A">
          <w:pPr>
            <w:pStyle w:val="Encabezado"/>
            <w:spacing w:line="276" w:lineRule="aut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00CCD783" w14:textId="77777777" w:rsidR="003D5EFE" w:rsidRPr="00C222C0" w:rsidRDefault="000350D4">
    <w:pPr>
      <w:pStyle w:val="Encabezado"/>
      <w:rPr>
        <w:sz w:val="16"/>
      </w:rPr>
    </w:pPr>
    <w:r>
      <w:rPr>
        <w:noProof/>
        <w:sz w:val="16"/>
        <w:lang w:eastAsia="es-MX"/>
      </w:rPr>
      <w:pict w14:anchorId="7E4D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4A8E"/>
    <w:multiLevelType w:val="hybridMultilevel"/>
    <w:tmpl w:val="37C28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B14A70"/>
    <w:multiLevelType w:val="multilevel"/>
    <w:tmpl w:val="C396FA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248D0"/>
    <w:multiLevelType w:val="multilevel"/>
    <w:tmpl w:val="5456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649DD"/>
    <w:multiLevelType w:val="multilevel"/>
    <w:tmpl w:val="AFA86D9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4F1600"/>
    <w:multiLevelType w:val="hybridMultilevel"/>
    <w:tmpl w:val="6D469B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7" w15:restartNumberingAfterBreak="0">
    <w:nsid w:val="3D470141"/>
    <w:multiLevelType w:val="hybridMultilevel"/>
    <w:tmpl w:val="9C04AC6A"/>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E77C25"/>
    <w:multiLevelType w:val="multilevel"/>
    <w:tmpl w:val="B848529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0" w15:restartNumberingAfterBreak="0">
    <w:nsid w:val="52A42C5A"/>
    <w:multiLevelType w:val="hybridMultilevel"/>
    <w:tmpl w:val="71DA2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2F1B34"/>
    <w:multiLevelType w:val="hybridMultilevel"/>
    <w:tmpl w:val="08167E6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599D1C1E"/>
    <w:multiLevelType w:val="hybridMultilevel"/>
    <w:tmpl w:val="C5CA7F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5D166BEC"/>
    <w:multiLevelType w:val="hybridMultilevel"/>
    <w:tmpl w:val="36BEA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9A5149"/>
    <w:multiLevelType w:val="hybridMultilevel"/>
    <w:tmpl w:val="46CEE2B6"/>
    <w:lvl w:ilvl="0" w:tplc="57061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1F123A"/>
    <w:multiLevelType w:val="hybridMultilevel"/>
    <w:tmpl w:val="B818E5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883C0F"/>
    <w:multiLevelType w:val="hybridMultilevel"/>
    <w:tmpl w:val="1E10BDA2"/>
    <w:lvl w:ilvl="0" w:tplc="0B0E9E0E">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18" w15:restartNumberingAfterBreak="0">
    <w:nsid w:val="6DFC2A3D"/>
    <w:multiLevelType w:val="hybridMultilevel"/>
    <w:tmpl w:val="DEBEB9DE"/>
    <w:lvl w:ilvl="0" w:tplc="75DACC22">
      <w:start w:val="1"/>
      <w:numFmt w:val="upperRoman"/>
      <w:lvlText w:val="%1."/>
      <w:lvlJc w:val="left"/>
      <w:pPr>
        <w:ind w:left="1818" w:hanging="720"/>
      </w:pPr>
      <w:rPr>
        <w:rFonts w:hint="default"/>
      </w:rPr>
    </w:lvl>
    <w:lvl w:ilvl="1" w:tplc="080A0019" w:tentative="1">
      <w:start w:val="1"/>
      <w:numFmt w:val="lowerLetter"/>
      <w:lvlText w:val="%2."/>
      <w:lvlJc w:val="left"/>
      <w:pPr>
        <w:ind w:left="2178" w:hanging="360"/>
      </w:pPr>
    </w:lvl>
    <w:lvl w:ilvl="2" w:tplc="080A001B" w:tentative="1">
      <w:start w:val="1"/>
      <w:numFmt w:val="lowerRoman"/>
      <w:lvlText w:val="%3."/>
      <w:lvlJc w:val="right"/>
      <w:pPr>
        <w:ind w:left="2898" w:hanging="180"/>
      </w:pPr>
    </w:lvl>
    <w:lvl w:ilvl="3" w:tplc="080A000F" w:tentative="1">
      <w:start w:val="1"/>
      <w:numFmt w:val="decimal"/>
      <w:lvlText w:val="%4."/>
      <w:lvlJc w:val="left"/>
      <w:pPr>
        <w:ind w:left="3618" w:hanging="360"/>
      </w:pPr>
    </w:lvl>
    <w:lvl w:ilvl="4" w:tplc="080A0019" w:tentative="1">
      <w:start w:val="1"/>
      <w:numFmt w:val="lowerLetter"/>
      <w:lvlText w:val="%5."/>
      <w:lvlJc w:val="left"/>
      <w:pPr>
        <w:ind w:left="4338" w:hanging="360"/>
      </w:pPr>
    </w:lvl>
    <w:lvl w:ilvl="5" w:tplc="080A001B" w:tentative="1">
      <w:start w:val="1"/>
      <w:numFmt w:val="lowerRoman"/>
      <w:lvlText w:val="%6."/>
      <w:lvlJc w:val="right"/>
      <w:pPr>
        <w:ind w:left="5058" w:hanging="180"/>
      </w:pPr>
    </w:lvl>
    <w:lvl w:ilvl="6" w:tplc="080A000F" w:tentative="1">
      <w:start w:val="1"/>
      <w:numFmt w:val="decimal"/>
      <w:lvlText w:val="%7."/>
      <w:lvlJc w:val="left"/>
      <w:pPr>
        <w:ind w:left="5778" w:hanging="360"/>
      </w:pPr>
    </w:lvl>
    <w:lvl w:ilvl="7" w:tplc="080A0019" w:tentative="1">
      <w:start w:val="1"/>
      <w:numFmt w:val="lowerLetter"/>
      <w:lvlText w:val="%8."/>
      <w:lvlJc w:val="left"/>
      <w:pPr>
        <w:ind w:left="6498" w:hanging="360"/>
      </w:pPr>
    </w:lvl>
    <w:lvl w:ilvl="8" w:tplc="080A001B" w:tentative="1">
      <w:start w:val="1"/>
      <w:numFmt w:val="lowerRoman"/>
      <w:lvlText w:val="%9."/>
      <w:lvlJc w:val="right"/>
      <w:pPr>
        <w:ind w:left="7218" w:hanging="180"/>
      </w:pPr>
    </w:lvl>
  </w:abstractNum>
  <w:abstractNum w:abstractNumId="19" w15:restartNumberingAfterBreak="0">
    <w:nsid w:val="7BAF3DB4"/>
    <w:multiLevelType w:val="hybridMultilevel"/>
    <w:tmpl w:val="11B25D1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054355361">
    <w:abstractNumId w:val="5"/>
  </w:num>
  <w:num w:numId="2" w16cid:durableId="1609656609">
    <w:abstractNumId w:val="19"/>
  </w:num>
  <w:num w:numId="3" w16cid:durableId="158156117">
    <w:abstractNumId w:val="20"/>
  </w:num>
  <w:num w:numId="4" w16cid:durableId="913735118">
    <w:abstractNumId w:val="11"/>
  </w:num>
  <w:num w:numId="5" w16cid:durableId="1133212243">
    <w:abstractNumId w:val="15"/>
  </w:num>
  <w:num w:numId="6" w16cid:durableId="1946880864">
    <w:abstractNumId w:val="6"/>
  </w:num>
  <w:num w:numId="7" w16cid:durableId="1250239571">
    <w:abstractNumId w:val="7"/>
  </w:num>
  <w:num w:numId="8" w16cid:durableId="1477916876">
    <w:abstractNumId w:val="13"/>
  </w:num>
  <w:num w:numId="9" w16cid:durableId="905264685">
    <w:abstractNumId w:val="10"/>
  </w:num>
  <w:num w:numId="10" w16cid:durableId="1114060012">
    <w:abstractNumId w:val="9"/>
  </w:num>
  <w:num w:numId="11" w16cid:durableId="1931043934">
    <w:abstractNumId w:val="17"/>
  </w:num>
  <w:num w:numId="12" w16cid:durableId="1521048064">
    <w:abstractNumId w:val="18"/>
  </w:num>
  <w:num w:numId="13" w16cid:durableId="1796871654">
    <w:abstractNumId w:val="2"/>
  </w:num>
  <w:num w:numId="14" w16cid:durableId="1525097451">
    <w:abstractNumId w:val="12"/>
  </w:num>
  <w:num w:numId="15" w16cid:durableId="1994796847">
    <w:abstractNumId w:val="16"/>
  </w:num>
  <w:num w:numId="16" w16cid:durableId="1632444013">
    <w:abstractNumId w:val="3"/>
  </w:num>
  <w:num w:numId="17" w16cid:durableId="198514241">
    <w:abstractNumId w:val="0"/>
  </w:num>
  <w:num w:numId="18" w16cid:durableId="537279163">
    <w:abstractNumId w:val="14"/>
  </w:num>
  <w:num w:numId="19" w16cid:durableId="685134855">
    <w:abstractNumId w:val="4"/>
  </w:num>
  <w:num w:numId="20" w16cid:durableId="1656034284">
    <w:abstractNumId w:val="1"/>
  </w:num>
  <w:num w:numId="21" w16cid:durableId="10287966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C1A"/>
    <w:rsid w:val="000225FC"/>
    <w:rsid w:val="000350D4"/>
    <w:rsid w:val="000433E1"/>
    <w:rsid w:val="000624F6"/>
    <w:rsid w:val="00067E6B"/>
    <w:rsid w:val="000740A3"/>
    <w:rsid w:val="000A3175"/>
    <w:rsid w:val="000A66BA"/>
    <w:rsid w:val="000E6B31"/>
    <w:rsid w:val="00135F97"/>
    <w:rsid w:val="00181086"/>
    <w:rsid w:val="001A36F9"/>
    <w:rsid w:val="001B7EC2"/>
    <w:rsid w:val="001E2EE2"/>
    <w:rsid w:val="00206E43"/>
    <w:rsid w:val="00224377"/>
    <w:rsid w:val="00266C5F"/>
    <w:rsid w:val="00280033"/>
    <w:rsid w:val="002906CC"/>
    <w:rsid w:val="002A1170"/>
    <w:rsid w:val="002A7A5F"/>
    <w:rsid w:val="002D46AC"/>
    <w:rsid w:val="00314CCE"/>
    <w:rsid w:val="00323B06"/>
    <w:rsid w:val="003321DC"/>
    <w:rsid w:val="00356985"/>
    <w:rsid w:val="00360861"/>
    <w:rsid w:val="003622A8"/>
    <w:rsid w:val="00393AF1"/>
    <w:rsid w:val="003B1FAE"/>
    <w:rsid w:val="003D5EFE"/>
    <w:rsid w:val="00406EC3"/>
    <w:rsid w:val="00410AD6"/>
    <w:rsid w:val="00433919"/>
    <w:rsid w:val="00446DFD"/>
    <w:rsid w:val="004571B5"/>
    <w:rsid w:val="0046294D"/>
    <w:rsid w:val="00490324"/>
    <w:rsid w:val="004A6A95"/>
    <w:rsid w:val="004A794B"/>
    <w:rsid w:val="004B691D"/>
    <w:rsid w:val="004D279A"/>
    <w:rsid w:val="004F4E74"/>
    <w:rsid w:val="004F58B4"/>
    <w:rsid w:val="005158C0"/>
    <w:rsid w:val="00522F48"/>
    <w:rsid w:val="005258F2"/>
    <w:rsid w:val="005349B1"/>
    <w:rsid w:val="00583C8F"/>
    <w:rsid w:val="005A3C34"/>
    <w:rsid w:val="005C2ACC"/>
    <w:rsid w:val="005C6500"/>
    <w:rsid w:val="005C7901"/>
    <w:rsid w:val="005E02A4"/>
    <w:rsid w:val="005E7B65"/>
    <w:rsid w:val="0061520A"/>
    <w:rsid w:val="00681552"/>
    <w:rsid w:val="00685D08"/>
    <w:rsid w:val="006960A3"/>
    <w:rsid w:val="006D16A1"/>
    <w:rsid w:val="006E40C7"/>
    <w:rsid w:val="00783A93"/>
    <w:rsid w:val="00784217"/>
    <w:rsid w:val="00791C1A"/>
    <w:rsid w:val="007A79B1"/>
    <w:rsid w:val="007B4203"/>
    <w:rsid w:val="007C1F51"/>
    <w:rsid w:val="007E78EC"/>
    <w:rsid w:val="007F4B9A"/>
    <w:rsid w:val="008135C9"/>
    <w:rsid w:val="008310CA"/>
    <w:rsid w:val="00866830"/>
    <w:rsid w:val="008A3B93"/>
    <w:rsid w:val="008B0C27"/>
    <w:rsid w:val="008B1A53"/>
    <w:rsid w:val="008B3BDB"/>
    <w:rsid w:val="008C0532"/>
    <w:rsid w:val="008C1570"/>
    <w:rsid w:val="008D7B1F"/>
    <w:rsid w:val="008E7CAA"/>
    <w:rsid w:val="0090066B"/>
    <w:rsid w:val="009561FD"/>
    <w:rsid w:val="009A1EB7"/>
    <w:rsid w:val="009A3716"/>
    <w:rsid w:val="009A3CA9"/>
    <w:rsid w:val="009D3FCC"/>
    <w:rsid w:val="009D5265"/>
    <w:rsid w:val="00A109D2"/>
    <w:rsid w:val="00A15550"/>
    <w:rsid w:val="00A274DA"/>
    <w:rsid w:val="00A360D9"/>
    <w:rsid w:val="00A37121"/>
    <w:rsid w:val="00A42712"/>
    <w:rsid w:val="00A56A78"/>
    <w:rsid w:val="00AA7A68"/>
    <w:rsid w:val="00AD20BE"/>
    <w:rsid w:val="00AE48EF"/>
    <w:rsid w:val="00B25FEC"/>
    <w:rsid w:val="00B40943"/>
    <w:rsid w:val="00B935A9"/>
    <w:rsid w:val="00C37399"/>
    <w:rsid w:val="00C47343"/>
    <w:rsid w:val="00C75D02"/>
    <w:rsid w:val="00CB3863"/>
    <w:rsid w:val="00CC5DE6"/>
    <w:rsid w:val="00D04217"/>
    <w:rsid w:val="00D16F89"/>
    <w:rsid w:val="00D215E7"/>
    <w:rsid w:val="00D24100"/>
    <w:rsid w:val="00D37989"/>
    <w:rsid w:val="00D60DD7"/>
    <w:rsid w:val="00DA666E"/>
    <w:rsid w:val="00DB4288"/>
    <w:rsid w:val="00DF1252"/>
    <w:rsid w:val="00E50FB9"/>
    <w:rsid w:val="00E521B1"/>
    <w:rsid w:val="00E56E2A"/>
    <w:rsid w:val="00EA42D4"/>
    <w:rsid w:val="00EC0A5F"/>
    <w:rsid w:val="00EF3ED8"/>
    <w:rsid w:val="00F079CA"/>
    <w:rsid w:val="00F155DB"/>
    <w:rsid w:val="00F2415F"/>
    <w:rsid w:val="00F40C71"/>
    <w:rsid w:val="00F65CAE"/>
    <w:rsid w:val="00F774D5"/>
    <w:rsid w:val="00F91E35"/>
    <w:rsid w:val="00F97026"/>
    <w:rsid w:val="00FA1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C1127"/>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970088.page" TargetMode="Externa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finicion.de/curriculum/"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D34C-5CDC-4A4A-B40E-70254FDC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10360</Words>
  <Characters>56985</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8</cp:revision>
  <cp:lastPrinted>2024-09-26T19:19:00Z</cp:lastPrinted>
  <dcterms:created xsi:type="dcterms:W3CDTF">2024-09-24T01:30:00Z</dcterms:created>
  <dcterms:modified xsi:type="dcterms:W3CDTF">2024-10-23T20:24:00Z</dcterms:modified>
</cp:coreProperties>
</file>