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A38F" w14:textId="67D6A066" w:rsidR="00D93AD3" w:rsidRPr="00D71659" w:rsidRDefault="00405A8F" w:rsidP="00BD6129">
      <w:pPr>
        <w:spacing w:line="360" w:lineRule="auto"/>
        <w:jc w:val="both"/>
        <w:rPr>
          <w:rFonts w:ascii="Palatino Linotype" w:eastAsia="Palatino Linotype" w:hAnsi="Palatino Linotype" w:cs="Palatino Linotype"/>
        </w:rPr>
      </w:pPr>
      <w:bookmarkStart w:id="0" w:name="_heading=h.gjdgxs" w:colFirst="0" w:colLast="0"/>
      <w:bookmarkEnd w:id="0"/>
      <w:r w:rsidRPr="00D7165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331514">
        <w:rPr>
          <w:rFonts w:ascii="Palatino Linotype" w:eastAsia="Palatino Linotype" w:hAnsi="Palatino Linotype" w:cs="Palatino Linotype"/>
          <w:b/>
        </w:rPr>
        <w:t>tres (03)</w:t>
      </w:r>
      <w:r w:rsidR="004E552F" w:rsidRPr="00D71659">
        <w:rPr>
          <w:rFonts w:ascii="Palatino Linotype" w:eastAsia="Palatino Linotype" w:hAnsi="Palatino Linotype" w:cs="Palatino Linotype"/>
          <w:b/>
        </w:rPr>
        <w:t xml:space="preserve"> de octu</w:t>
      </w:r>
      <w:r w:rsidR="005A589E" w:rsidRPr="00D71659">
        <w:rPr>
          <w:rFonts w:ascii="Palatino Linotype" w:eastAsia="Palatino Linotype" w:hAnsi="Palatino Linotype" w:cs="Palatino Linotype"/>
          <w:b/>
        </w:rPr>
        <w:t>bre</w:t>
      </w:r>
      <w:r w:rsidRPr="00D71659">
        <w:rPr>
          <w:rFonts w:ascii="Palatino Linotype" w:eastAsia="Palatino Linotype" w:hAnsi="Palatino Linotype" w:cs="Palatino Linotype"/>
          <w:b/>
        </w:rPr>
        <w:t xml:space="preserve"> de dos mil </w:t>
      </w:r>
      <w:r w:rsidR="004E552F" w:rsidRPr="00D71659">
        <w:rPr>
          <w:rFonts w:ascii="Palatino Linotype" w:eastAsia="Palatino Linotype" w:hAnsi="Palatino Linotype" w:cs="Palatino Linotype"/>
          <w:b/>
        </w:rPr>
        <w:t>veinticuatro</w:t>
      </w:r>
      <w:r w:rsidRPr="00D71659">
        <w:rPr>
          <w:rFonts w:ascii="Palatino Linotype" w:eastAsia="Palatino Linotype" w:hAnsi="Palatino Linotype" w:cs="Palatino Linotype"/>
        </w:rPr>
        <w:t xml:space="preserve">. </w:t>
      </w:r>
    </w:p>
    <w:p w14:paraId="1410A390" w14:textId="77777777" w:rsidR="002E6192" w:rsidRPr="00D71659" w:rsidRDefault="002E6192" w:rsidP="00BD6129">
      <w:pPr>
        <w:spacing w:line="360" w:lineRule="auto"/>
        <w:jc w:val="both"/>
        <w:rPr>
          <w:rFonts w:ascii="Palatino Linotype" w:eastAsia="Palatino Linotype" w:hAnsi="Palatino Linotype" w:cs="Palatino Linotype"/>
        </w:rPr>
      </w:pPr>
    </w:p>
    <w:p w14:paraId="1410A391" w14:textId="3227C725" w:rsidR="00D93AD3" w:rsidRPr="00D71659" w:rsidRDefault="00405A8F" w:rsidP="00BD6129">
      <w:pPr>
        <w:spacing w:line="360" w:lineRule="auto"/>
        <w:jc w:val="both"/>
        <w:rPr>
          <w:rFonts w:ascii="Palatino Linotype" w:eastAsia="Palatino Linotype" w:hAnsi="Palatino Linotype" w:cs="Palatino Linotype"/>
        </w:rPr>
      </w:pPr>
      <w:bookmarkStart w:id="1" w:name="_heading=h.1t3h5sf" w:colFirst="0" w:colLast="0"/>
      <w:bookmarkEnd w:id="1"/>
      <w:r w:rsidRPr="00D71659">
        <w:rPr>
          <w:rFonts w:ascii="Palatino Linotype" w:eastAsia="Palatino Linotype" w:hAnsi="Palatino Linotype" w:cs="Palatino Linotype"/>
          <w:b/>
        </w:rPr>
        <w:t>VISTO</w:t>
      </w:r>
      <w:r w:rsidRPr="00D71659">
        <w:rPr>
          <w:rFonts w:ascii="Palatino Linotype" w:eastAsia="Palatino Linotype" w:hAnsi="Palatino Linotype" w:cs="Palatino Linotype"/>
        </w:rPr>
        <w:t xml:space="preserve"> el expediente formado con motivo del </w:t>
      </w:r>
      <w:r w:rsidR="00BE7CEF" w:rsidRPr="00D71659">
        <w:rPr>
          <w:rFonts w:ascii="Palatino Linotype" w:eastAsia="Palatino Linotype" w:hAnsi="Palatino Linotype" w:cs="Palatino Linotype"/>
        </w:rPr>
        <w:t>R</w:t>
      </w:r>
      <w:r w:rsidRPr="00D71659">
        <w:rPr>
          <w:rFonts w:ascii="Palatino Linotype" w:eastAsia="Palatino Linotype" w:hAnsi="Palatino Linotype" w:cs="Palatino Linotype"/>
        </w:rPr>
        <w:t xml:space="preserve">ecurso de </w:t>
      </w:r>
      <w:r w:rsidR="00BE7CEF" w:rsidRPr="00D71659">
        <w:rPr>
          <w:rFonts w:ascii="Palatino Linotype" w:eastAsia="Palatino Linotype" w:hAnsi="Palatino Linotype" w:cs="Palatino Linotype"/>
        </w:rPr>
        <w:t>R</w:t>
      </w:r>
      <w:r w:rsidRPr="00D71659">
        <w:rPr>
          <w:rFonts w:ascii="Palatino Linotype" w:eastAsia="Palatino Linotype" w:hAnsi="Palatino Linotype" w:cs="Palatino Linotype"/>
        </w:rPr>
        <w:t xml:space="preserve">evisión </w:t>
      </w:r>
      <w:r w:rsidR="004E552F" w:rsidRPr="00D71659">
        <w:rPr>
          <w:rFonts w:ascii="Palatino Linotype" w:eastAsia="Palatino Linotype" w:hAnsi="Palatino Linotype" w:cs="Palatino Linotype"/>
          <w:b/>
        </w:rPr>
        <w:t>02878/INFOEM/IP/RR/2023</w:t>
      </w:r>
      <w:r w:rsidRPr="00D71659">
        <w:rPr>
          <w:rFonts w:ascii="Palatino Linotype" w:eastAsia="Palatino Linotype" w:hAnsi="Palatino Linotype" w:cs="Palatino Linotype"/>
        </w:rPr>
        <w:t xml:space="preserve">, promovido por </w:t>
      </w:r>
      <w:r w:rsidR="000E1B7C">
        <w:rPr>
          <w:rFonts w:ascii="Palatino Linotype" w:hAnsi="Palatino Linotype"/>
          <w:b/>
          <w:bCs/>
          <w:iCs/>
        </w:rPr>
        <w:t xml:space="preserve">XXX </w:t>
      </w:r>
      <w:proofErr w:type="spellStart"/>
      <w:r w:rsidR="000E1B7C">
        <w:rPr>
          <w:rFonts w:ascii="Palatino Linotype" w:hAnsi="Palatino Linotype"/>
          <w:b/>
          <w:bCs/>
          <w:iCs/>
        </w:rPr>
        <w:t>XXX</w:t>
      </w:r>
      <w:proofErr w:type="spellEnd"/>
      <w:r w:rsidRPr="00D71659">
        <w:rPr>
          <w:rFonts w:ascii="Palatino Linotype" w:eastAsia="Palatino Linotype" w:hAnsi="Palatino Linotype" w:cs="Palatino Linotype"/>
          <w:b/>
        </w:rPr>
        <w:t xml:space="preserve">, </w:t>
      </w:r>
      <w:r w:rsidRPr="00D71659">
        <w:rPr>
          <w:rFonts w:ascii="Palatino Linotype" w:eastAsia="Palatino Linotype" w:hAnsi="Palatino Linotype" w:cs="Palatino Linotype"/>
        </w:rPr>
        <w:t xml:space="preserve">en lo sucesivo </w:t>
      </w:r>
      <w:r w:rsidR="006C7B85" w:rsidRPr="00D71659">
        <w:rPr>
          <w:rFonts w:ascii="Palatino Linotype" w:eastAsia="Palatino Linotype" w:hAnsi="Palatino Linotype" w:cs="Palatino Linotype"/>
        </w:rPr>
        <w:t>el Recurrente</w:t>
      </w:r>
      <w:r w:rsidR="005A589E" w:rsidRPr="00D71659">
        <w:rPr>
          <w:rFonts w:ascii="Palatino Linotype" w:eastAsia="Palatino Linotype" w:hAnsi="Palatino Linotype" w:cs="Palatino Linotype"/>
        </w:rPr>
        <w:t xml:space="preserve"> en contra de la respuesta de</w:t>
      </w:r>
      <w:r w:rsidR="00331514">
        <w:rPr>
          <w:rFonts w:ascii="Palatino Linotype" w:eastAsia="Palatino Linotype" w:hAnsi="Palatino Linotype" w:cs="Palatino Linotype"/>
        </w:rPr>
        <w:t xml:space="preserve"> </w:t>
      </w:r>
      <w:r w:rsidRPr="00D71659">
        <w:rPr>
          <w:rFonts w:ascii="Palatino Linotype" w:eastAsia="Palatino Linotype" w:hAnsi="Palatino Linotype" w:cs="Palatino Linotype"/>
        </w:rPr>
        <w:t>l</w:t>
      </w:r>
      <w:r w:rsidR="00331514">
        <w:rPr>
          <w:rFonts w:ascii="Palatino Linotype" w:eastAsia="Palatino Linotype" w:hAnsi="Palatino Linotype" w:cs="Palatino Linotype"/>
        </w:rPr>
        <w:t>a</w:t>
      </w:r>
      <w:r w:rsidRPr="00D71659">
        <w:rPr>
          <w:rFonts w:ascii="Palatino Linotype" w:eastAsia="Palatino Linotype" w:hAnsi="Palatino Linotype" w:cs="Palatino Linotype"/>
          <w:b/>
        </w:rPr>
        <w:t xml:space="preserve"> </w:t>
      </w:r>
      <w:proofErr w:type="gramStart"/>
      <w:r w:rsidR="004E552F" w:rsidRPr="00D71659">
        <w:rPr>
          <w:rFonts w:ascii="Palatino Linotype" w:eastAsia="Palatino Linotype" w:hAnsi="Palatino Linotype" w:cs="Palatino Linotype"/>
          <w:b/>
        </w:rPr>
        <w:t>Fiscalía General</w:t>
      </w:r>
      <w:proofErr w:type="gramEnd"/>
      <w:r w:rsidR="004E552F" w:rsidRPr="00D71659">
        <w:rPr>
          <w:rFonts w:ascii="Palatino Linotype" w:eastAsia="Palatino Linotype" w:hAnsi="Palatino Linotype" w:cs="Palatino Linotype"/>
          <w:b/>
        </w:rPr>
        <w:t xml:space="preserve"> de Justicia del Estado de México</w:t>
      </w:r>
      <w:r w:rsidRPr="00D71659">
        <w:rPr>
          <w:rFonts w:ascii="Palatino Linotype" w:eastAsia="Palatino Linotype" w:hAnsi="Palatino Linotype" w:cs="Palatino Linotype"/>
          <w:b/>
        </w:rPr>
        <w:t xml:space="preserve">, </w:t>
      </w:r>
      <w:r w:rsidRPr="00D71659">
        <w:rPr>
          <w:rFonts w:ascii="Palatino Linotype" w:eastAsia="Palatino Linotype" w:hAnsi="Palatino Linotype" w:cs="Palatino Linotype"/>
        </w:rPr>
        <w:t>en lo sucesivo el</w:t>
      </w:r>
      <w:r w:rsidRPr="00D71659">
        <w:rPr>
          <w:rFonts w:ascii="Palatino Linotype" w:eastAsia="Palatino Linotype" w:hAnsi="Palatino Linotype" w:cs="Palatino Linotype"/>
          <w:b/>
        </w:rPr>
        <w:t xml:space="preserve"> Sujeto Obligado</w:t>
      </w:r>
      <w:r w:rsidRPr="00D71659">
        <w:rPr>
          <w:rFonts w:ascii="Palatino Linotype" w:eastAsia="Palatino Linotype" w:hAnsi="Palatino Linotype" w:cs="Palatino Linotype"/>
        </w:rPr>
        <w:t xml:space="preserve">, se procede a dictar la presente </w:t>
      </w:r>
      <w:r w:rsidR="008C4065" w:rsidRPr="00D71659">
        <w:rPr>
          <w:rFonts w:ascii="Palatino Linotype" w:eastAsia="Palatino Linotype" w:hAnsi="Palatino Linotype" w:cs="Palatino Linotype"/>
        </w:rPr>
        <w:t>R</w:t>
      </w:r>
      <w:r w:rsidRPr="00D71659">
        <w:rPr>
          <w:rFonts w:ascii="Palatino Linotype" w:eastAsia="Palatino Linotype" w:hAnsi="Palatino Linotype" w:cs="Palatino Linotype"/>
        </w:rPr>
        <w:t xml:space="preserve">esolución con base en los siguientes: </w:t>
      </w:r>
    </w:p>
    <w:p w14:paraId="1410A392" w14:textId="77777777" w:rsidR="002E6192" w:rsidRPr="00D71659" w:rsidRDefault="002E6192" w:rsidP="00BD6129">
      <w:pPr>
        <w:spacing w:line="360" w:lineRule="auto"/>
        <w:jc w:val="both"/>
        <w:rPr>
          <w:rFonts w:ascii="Palatino Linotype" w:eastAsia="Palatino Linotype" w:hAnsi="Palatino Linotype" w:cs="Palatino Linotype"/>
        </w:rPr>
      </w:pPr>
    </w:p>
    <w:p w14:paraId="1410A393" w14:textId="77777777" w:rsidR="00D93AD3" w:rsidRPr="00D71659" w:rsidRDefault="00405A8F" w:rsidP="00BD6129">
      <w:pPr>
        <w:spacing w:line="360" w:lineRule="auto"/>
        <w:jc w:val="center"/>
        <w:rPr>
          <w:rFonts w:ascii="Palatino Linotype" w:eastAsia="Palatino Linotype" w:hAnsi="Palatino Linotype" w:cs="Palatino Linotype"/>
          <w:b/>
        </w:rPr>
      </w:pPr>
      <w:r w:rsidRPr="00D71659">
        <w:rPr>
          <w:rFonts w:ascii="Palatino Linotype" w:eastAsia="Palatino Linotype" w:hAnsi="Palatino Linotype" w:cs="Palatino Linotype"/>
          <w:b/>
        </w:rPr>
        <w:t>A N T E C E D E N T E S</w:t>
      </w:r>
    </w:p>
    <w:p w14:paraId="1410A394" w14:textId="77777777" w:rsidR="002E6192" w:rsidRPr="00D71659" w:rsidRDefault="002E6192" w:rsidP="00BD6129">
      <w:pPr>
        <w:spacing w:line="360" w:lineRule="auto"/>
        <w:jc w:val="center"/>
        <w:rPr>
          <w:rFonts w:ascii="Palatino Linotype" w:eastAsia="Palatino Linotype" w:hAnsi="Palatino Linotype" w:cs="Palatino Linotype"/>
          <w:b/>
        </w:rPr>
      </w:pPr>
    </w:p>
    <w:p w14:paraId="1410A395"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bookmarkStart w:id="2" w:name="_heading=h.30j0zll" w:colFirst="0" w:colLast="0"/>
      <w:bookmarkEnd w:id="2"/>
      <w:r w:rsidRPr="00D71659">
        <w:rPr>
          <w:rFonts w:ascii="Palatino Linotype" w:eastAsia="Palatino Linotype" w:hAnsi="Palatino Linotype" w:cs="Palatino Linotype"/>
          <w:b/>
        </w:rPr>
        <w:t xml:space="preserve">Solicitud de Acceso a Datos. </w:t>
      </w:r>
      <w:r w:rsidRPr="00D71659">
        <w:rPr>
          <w:rFonts w:ascii="Palatino Linotype" w:eastAsia="Palatino Linotype" w:hAnsi="Palatino Linotype" w:cs="Palatino Linotype"/>
        </w:rPr>
        <w:t xml:space="preserve">En fecha </w:t>
      </w:r>
      <w:r w:rsidR="004E552F" w:rsidRPr="00D71659">
        <w:rPr>
          <w:rFonts w:ascii="Palatino Linotype" w:eastAsia="Palatino Linotype" w:hAnsi="Palatino Linotype" w:cs="Palatino Linotype"/>
          <w:b/>
        </w:rPr>
        <w:t>diez de mayo</w:t>
      </w:r>
      <w:r w:rsidRPr="00D71659">
        <w:rPr>
          <w:rFonts w:ascii="Palatino Linotype" w:eastAsia="Palatino Linotype" w:hAnsi="Palatino Linotype" w:cs="Palatino Linotype"/>
          <w:b/>
        </w:rPr>
        <w:t xml:space="preserve"> dos mil </w:t>
      </w:r>
      <w:r w:rsidR="008C4065" w:rsidRPr="00D71659">
        <w:rPr>
          <w:rFonts w:ascii="Palatino Linotype" w:eastAsia="Palatino Linotype" w:hAnsi="Palatino Linotype" w:cs="Palatino Linotype"/>
          <w:b/>
        </w:rPr>
        <w:t>veintitrés</w:t>
      </w:r>
      <w:r w:rsidRPr="00D71659">
        <w:rPr>
          <w:rFonts w:ascii="Palatino Linotype" w:eastAsia="Palatino Linotype" w:hAnsi="Palatino Linotype" w:cs="Palatino Linotype"/>
        </w:rPr>
        <w:t xml:space="preserve">, </w:t>
      </w:r>
      <w:r w:rsidR="006C7B85" w:rsidRPr="00D71659">
        <w:rPr>
          <w:rFonts w:ascii="Palatino Linotype" w:eastAsia="Palatino Linotype" w:hAnsi="Palatino Linotype" w:cs="Palatino Linotype"/>
        </w:rPr>
        <w:t xml:space="preserve">el </w:t>
      </w:r>
      <w:r w:rsidR="004E552F" w:rsidRPr="00D71659">
        <w:rPr>
          <w:rFonts w:ascii="Palatino Linotype" w:eastAsia="Palatino Linotype" w:hAnsi="Palatino Linotype" w:cs="Palatino Linotype"/>
        </w:rPr>
        <w:t xml:space="preserve">ahora </w:t>
      </w:r>
      <w:r w:rsidR="006C7B85" w:rsidRPr="00D71659">
        <w:rPr>
          <w:rFonts w:ascii="Palatino Linotype" w:eastAsia="Palatino Linotype" w:hAnsi="Palatino Linotype" w:cs="Palatino Linotype"/>
          <w:b/>
        </w:rPr>
        <w:t>Recurrente</w:t>
      </w:r>
      <w:r w:rsidRPr="00D71659">
        <w:rPr>
          <w:rFonts w:ascii="Palatino Linotype" w:eastAsia="Palatino Linotype" w:hAnsi="Palatino Linotype" w:cs="Palatino Linotype"/>
        </w:rPr>
        <w:t xml:space="preserve"> presentó a través del Sistema de Acceso</w:t>
      </w:r>
      <w:r w:rsidR="004E552F" w:rsidRPr="00D71659">
        <w:rPr>
          <w:rFonts w:ascii="Palatino Linotype" w:eastAsia="Palatino Linotype" w:hAnsi="Palatino Linotype" w:cs="Palatino Linotype"/>
        </w:rPr>
        <w:t xml:space="preserve"> a la Información Mexiquense (SAIMEX)</w:t>
      </w:r>
      <w:r w:rsidRPr="00D71659">
        <w:rPr>
          <w:rFonts w:ascii="Palatino Linotype" w:eastAsia="Palatino Linotype" w:hAnsi="Palatino Linotype" w:cs="Palatino Linotype"/>
        </w:rPr>
        <w:t xml:space="preserve"> en lo subsecuente </w:t>
      </w:r>
      <w:r w:rsidR="00C207FE" w:rsidRPr="00D71659">
        <w:rPr>
          <w:rFonts w:ascii="Palatino Linotype" w:eastAsia="Palatino Linotype" w:hAnsi="Palatino Linotype" w:cs="Palatino Linotype"/>
        </w:rPr>
        <w:t>SAIMEX</w:t>
      </w:r>
      <w:r w:rsidRPr="00D71659">
        <w:rPr>
          <w:rFonts w:ascii="Palatino Linotype" w:eastAsia="Palatino Linotype" w:hAnsi="Palatino Linotype" w:cs="Palatino Linotype"/>
        </w:rPr>
        <w:t xml:space="preserve">, ante el </w:t>
      </w:r>
      <w:r w:rsidRPr="00D71659">
        <w:rPr>
          <w:rFonts w:ascii="Palatino Linotype" w:eastAsia="Palatino Linotype" w:hAnsi="Palatino Linotype" w:cs="Palatino Linotype"/>
          <w:b/>
        </w:rPr>
        <w:t>Sujeto Obligado</w:t>
      </w:r>
      <w:r w:rsidRPr="00D71659">
        <w:rPr>
          <w:rFonts w:ascii="Palatino Linotype" w:eastAsia="Palatino Linotype" w:hAnsi="Palatino Linotype" w:cs="Palatino Linotype"/>
        </w:rPr>
        <w:t xml:space="preserve">, la solicitud de acceso a datos personales, a la que se le asignó el número de expediente </w:t>
      </w:r>
      <w:r w:rsidR="00C207FE" w:rsidRPr="00D71659">
        <w:rPr>
          <w:rFonts w:ascii="Palatino Linotype" w:eastAsia="Palatino Linotype" w:hAnsi="Palatino Linotype" w:cs="Palatino Linotype"/>
          <w:b/>
        </w:rPr>
        <w:t>00504/FGJ/IP/2023</w:t>
      </w:r>
      <w:r w:rsidRPr="00D71659">
        <w:rPr>
          <w:rFonts w:ascii="Palatino Linotype" w:eastAsia="Palatino Linotype" w:hAnsi="Palatino Linotype" w:cs="Palatino Linotype"/>
          <w:b/>
        </w:rPr>
        <w:t xml:space="preserve"> </w:t>
      </w:r>
      <w:r w:rsidRPr="00D71659">
        <w:rPr>
          <w:rFonts w:ascii="Palatino Linotype" w:eastAsia="Palatino Linotype" w:hAnsi="Palatino Linotype" w:cs="Palatino Linotype"/>
        </w:rPr>
        <w:t>en  la que requirió el acceso a lo siguiente:</w:t>
      </w:r>
    </w:p>
    <w:p w14:paraId="1410A396" w14:textId="77777777" w:rsidR="00D93AD3" w:rsidRPr="00D71659" w:rsidRDefault="00D93AD3" w:rsidP="00BD6129">
      <w:pPr>
        <w:spacing w:line="360" w:lineRule="auto"/>
        <w:jc w:val="both"/>
        <w:rPr>
          <w:rFonts w:ascii="Palatino Linotype" w:eastAsia="Palatino Linotype" w:hAnsi="Palatino Linotype" w:cs="Palatino Linotype"/>
        </w:rPr>
      </w:pPr>
    </w:p>
    <w:p w14:paraId="1410A397" w14:textId="61959498" w:rsidR="00C207FE" w:rsidRPr="00D71659" w:rsidRDefault="00C207FE" w:rsidP="00BD6129">
      <w:pPr>
        <w:pStyle w:val="Prrafodelista"/>
        <w:spacing w:line="360" w:lineRule="auto"/>
        <w:ind w:left="426" w:right="476"/>
        <w:jc w:val="both"/>
        <w:rPr>
          <w:rFonts w:ascii="Palatino Linotype" w:hAnsi="Palatino Linotype"/>
          <w:i/>
        </w:rPr>
      </w:pPr>
      <w:r w:rsidRPr="00D71659">
        <w:rPr>
          <w:rFonts w:ascii="Palatino Linotype" w:hAnsi="Palatino Linotype"/>
          <w:i/>
        </w:rPr>
        <w:t>“</w:t>
      </w:r>
      <w:r w:rsidRPr="00D71659">
        <w:rPr>
          <w:rFonts w:ascii="Palatino Linotype" w:hAnsi="Palatino Linotype"/>
          <w:i/>
          <w:color w:val="000000"/>
        </w:rPr>
        <w:t xml:space="preserve">solicito copia digital del oficio de </w:t>
      </w:r>
      <w:proofErr w:type="spellStart"/>
      <w:r w:rsidRPr="00D71659">
        <w:rPr>
          <w:rFonts w:ascii="Palatino Linotype" w:hAnsi="Palatino Linotype"/>
          <w:i/>
          <w:color w:val="000000"/>
        </w:rPr>
        <w:t>asignacion</w:t>
      </w:r>
      <w:proofErr w:type="spellEnd"/>
      <w:r w:rsidRPr="00D71659">
        <w:rPr>
          <w:rFonts w:ascii="Palatino Linotype" w:hAnsi="Palatino Linotype"/>
          <w:i/>
          <w:color w:val="000000"/>
        </w:rPr>
        <w:t xml:space="preserve"> de peritaje, orden de trabajo </w:t>
      </w:r>
      <w:proofErr w:type="spellStart"/>
      <w:r w:rsidRPr="00D71659">
        <w:rPr>
          <w:rFonts w:ascii="Palatino Linotype" w:hAnsi="Palatino Linotype"/>
          <w:i/>
          <w:color w:val="000000"/>
        </w:rPr>
        <w:t>o</w:t>
      </w:r>
      <w:proofErr w:type="spellEnd"/>
      <w:r w:rsidRPr="00D71659">
        <w:rPr>
          <w:rFonts w:ascii="Palatino Linotype" w:hAnsi="Palatino Linotype"/>
          <w:i/>
          <w:color w:val="000000"/>
        </w:rPr>
        <w:t xml:space="preserve"> oficio de </w:t>
      </w:r>
      <w:proofErr w:type="spellStart"/>
      <w:r w:rsidRPr="00D71659">
        <w:rPr>
          <w:rFonts w:ascii="Palatino Linotype" w:hAnsi="Palatino Linotype"/>
          <w:i/>
          <w:color w:val="000000"/>
        </w:rPr>
        <w:t>peticion</w:t>
      </w:r>
      <w:proofErr w:type="spellEnd"/>
      <w:r w:rsidRPr="00D71659">
        <w:rPr>
          <w:rFonts w:ascii="Palatino Linotype" w:hAnsi="Palatino Linotype"/>
          <w:i/>
          <w:color w:val="000000"/>
        </w:rPr>
        <w:t xml:space="preserve">, donde al perito en materia de transporte terrestre de </w:t>
      </w:r>
      <w:r w:rsidRPr="0032728D">
        <w:rPr>
          <w:rFonts w:ascii="Palatino Linotype" w:hAnsi="Palatino Linotype"/>
          <w:i/>
          <w:color w:val="000000"/>
        </w:rPr>
        <w:t xml:space="preserve">nombre </w:t>
      </w:r>
      <w:r w:rsidR="0032728D">
        <w:rPr>
          <w:rFonts w:ascii="Palatino Linotype" w:hAnsi="Palatino Linotype"/>
          <w:i/>
          <w:color w:val="000000"/>
        </w:rPr>
        <w:t xml:space="preserve">XXX </w:t>
      </w:r>
      <w:proofErr w:type="spellStart"/>
      <w:r w:rsidR="0032728D">
        <w:rPr>
          <w:rFonts w:ascii="Palatino Linotype" w:hAnsi="Palatino Linotype"/>
          <w:i/>
          <w:color w:val="000000"/>
        </w:rPr>
        <w:t>XXX</w:t>
      </w:r>
      <w:proofErr w:type="spellEnd"/>
      <w:r w:rsidRPr="00D71659">
        <w:rPr>
          <w:rFonts w:ascii="Palatino Linotype" w:hAnsi="Palatino Linotype"/>
          <w:i/>
          <w:color w:val="000000"/>
        </w:rPr>
        <w:t xml:space="preserve">, se le solicita su </w:t>
      </w:r>
      <w:proofErr w:type="spellStart"/>
      <w:r w:rsidRPr="00D71659">
        <w:rPr>
          <w:rFonts w:ascii="Palatino Linotype" w:hAnsi="Palatino Linotype"/>
          <w:i/>
          <w:color w:val="000000"/>
        </w:rPr>
        <w:t>intervencion</w:t>
      </w:r>
      <w:proofErr w:type="spellEnd"/>
      <w:r w:rsidRPr="00D71659">
        <w:rPr>
          <w:rFonts w:ascii="Palatino Linotype" w:hAnsi="Palatino Linotype"/>
          <w:i/>
          <w:color w:val="000000"/>
        </w:rPr>
        <w:t xml:space="preserve"> para atender un asunto de transporte vial ocurrido en el municipio de </w:t>
      </w:r>
      <w:proofErr w:type="spellStart"/>
      <w:r w:rsidRPr="00D71659">
        <w:rPr>
          <w:rFonts w:ascii="Palatino Linotype" w:hAnsi="Palatino Linotype"/>
          <w:i/>
          <w:color w:val="000000"/>
        </w:rPr>
        <w:t>calimaya</w:t>
      </w:r>
      <w:proofErr w:type="spellEnd"/>
      <w:r w:rsidRPr="00D71659">
        <w:rPr>
          <w:rFonts w:ascii="Palatino Linotype" w:hAnsi="Palatino Linotype"/>
          <w:i/>
          <w:color w:val="000000"/>
        </w:rPr>
        <w:t xml:space="preserve"> y el cual fue atendido por el Lic. Omar Vargas Guadarrama, oficial conciliador del ayuntamiento. lo anterior con fecha que corresponda al periodo </w:t>
      </w:r>
      <w:r w:rsidRPr="00D71659">
        <w:rPr>
          <w:rFonts w:ascii="Palatino Linotype" w:hAnsi="Palatino Linotype"/>
          <w:i/>
          <w:color w:val="000000"/>
        </w:rPr>
        <w:lastRenderedPageBreak/>
        <w:t xml:space="preserve">del 12 al 16 de septiembre del 2021. gracias no sin antes declarar que yo estoy involucrado en este peritaje y he solicitado por las </w:t>
      </w:r>
      <w:proofErr w:type="spellStart"/>
      <w:r w:rsidRPr="00D71659">
        <w:rPr>
          <w:rFonts w:ascii="Palatino Linotype" w:hAnsi="Palatino Linotype"/>
          <w:i/>
          <w:color w:val="000000"/>
        </w:rPr>
        <w:t>vias</w:t>
      </w:r>
      <w:proofErr w:type="spellEnd"/>
      <w:r w:rsidRPr="00D71659">
        <w:rPr>
          <w:rFonts w:ascii="Palatino Linotype" w:hAnsi="Palatino Linotype"/>
          <w:i/>
          <w:color w:val="000000"/>
        </w:rPr>
        <w:t xml:space="preserve"> tradicionales esta </w:t>
      </w:r>
      <w:proofErr w:type="spellStart"/>
      <w:r w:rsidRPr="00D71659">
        <w:rPr>
          <w:rFonts w:ascii="Palatino Linotype" w:hAnsi="Palatino Linotype"/>
          <w:i/>
          <w:color w:val="000000"/>
        </w:rPr>
        <w:t>informacion</w:t>
      </w:r>
      <w:proofErr w:type="spellEnd"/>
      <w:r w:rsidRPr="00D71659">
        <w:rPr>
          <w:rFonts w:ascii="Palatino Linotype" w:hAnsi="Palatino Linotype"/>
          <w:i/>
          <w:color w:val="000000"/>
        </w:rPr>
        <w:t xml:space="preserve"> y me ha sido negada. </w:t>
      </w:r>
      <w:proofErr w:type="spellStart"/>
      <w:r w:rsidRPr="00D71659">
        <w:rPr>
          <w:rFonts w:ascii="Palatino Linotype" w:hAnsi="Palatino Linotype"/>
          <w:i/>
          <w:color w:val="000000"/>
        </w:rPr>
        <w:t>tambien</w:t>
      </w:r>
      <w:proofErr w:type="spellEnd"/>
      <w:r w:rsidRPr="00D71659">
        <w:rPr>
          <w:rFonts w:ascii="Palatino Linotype" w:hAnsi="Palatino Linotype"/>
          <w:i/>
          <w:color w:val="000000"/>
        </w:rPr>
        <w:t xml:space="preserve"> aclaro que no estoy obligado a justificar mi </w:t>
      </w:r>
      <w:proofErr w:type="spellStart"/>
      <w:r w:rsidRPr="00D71659">
        <w:rPr>
          <w:rFonts w:ascii="Palatino Linotype" w:hAnsi="Palatino Linotype"/>
          <w:i/>
          <w:color w:val="000000"/>
        </w:rPr>
        <w:t>peticion</w:t>
      </w:r>
      <w:proofErr w:type="spellEnd"/>
      <w:r w:rsidRPr="00D71659">
        <w:rPr>
          <w:rFonts w:ascii="Palatino Linotype" w:hAnsi="Palatino Linotype"/>
          <w:i/>
          <w:color w:val="000000"/>
        </w:rPr>
        <w:t xml:space="preserve"> por ser ciudadano no especializado en derecho, ni tampoco tengo que justificar el uso que le </w:t>
      </w:r>
      <w:proofErr w:type="spellStart"/>
      <w:r w:rsidRPr="00D71659">
        <w:rPr>
          <w:rFonts w:ascii="Palatino Linotype" w:hAnsi="Palatino Linotype"/>
          <w:i/>
          <w:color w:val="000000"/>
        </w:rPr>
        <w:t>dare</w:t>
      </w:r>
      <w:proofErr w:type="spellEnd"/>
      <w:r w:rsidRPr="00D71659">
        <w:rPr>
          <w:rFonts w:ascii="Palatino Linotype" w:hAnsi="Palatino Linotype"/>
          <w:i/>
          <w:color w:val="000000"/>
        </w:rPr>
        <w:t xml:space="preserve"> a esta </w:t>
      </w:r>
      <w:proofErr w:type="spellStart"/>
      <w:r w:rsidRPr="00D71659">
        <w:rPr>
          <w:rFonts w:ascii="Palatino Linotype" w:hAnsi="Palatino Linotype"/>
          <w:i/>
          <w:color w:val="000000"/>
        </w:rPr>
        <w:t>informacion</w:t>
      </w:r>
      <w:proofErr w:type="spellEnd"/>
      <w:r w:rsidRPr="00D71659">
        <w:rPr>
          <w:rFonts w:ascii="Palatino Linotype" w:hAnsi="Palatino Linotype"/>
          <w:i/>
          <w:color w:val="000000"/>
        </w:rPr>
        <w:t>. gracias nuevamente.”</w:t>
      </w:r>
    </w:p>
    <w:p w14:paraId="1410A398" w14:textId="77777777" w:rsidR="00D93AD3" w:rsidRPr="00D71659" w:rsidRDefault="00D93AD3" w:rsidP="00BD6129">
      <w:pPr>
        <w:spacing w:line="360" w:lineRule="auto"/>
        <w:jc w:val="both"/>
        <w:rPr>
          <w:rFonts w:ascii="Palatino Linotype" w:eastAsia="Palatino Linotype" w:hAnsi="Palatino Linotype" w:cs="Palatino Linotype"/>
          <w:b/>
        </w:rPr>
      </w:pPr>
    </w:p>
    <w:p w14:paraId="1410A399" w14:textId="77777777" w:rsidR="00D93AD3" w:rsidRPr="00D71659" w:rsidRDefault="00C207FE" w:rsidP="00BD6129">
      <w:pPr>
        <w:pStyle w:val="Prrafodelista"/>
        <w:numPr>
          <w:ilvl w:val="0"/>
          <w:numId w:val="8"/>
        </w:numPr>
        <w:tabs>
          <w:tab w:val="left" w:pos="0"/>
        </w:tabs>
        <w:spacing w:line="360" w:lineRule="auto"/>
        <w:jc w:val="both"/>
        <w:rPr>
          <w:rFonts w:ascii="Palatino Linotype" w:hAnsi="Palatino Linotype"/>
        </w:rPr>
      </w:pPr>
      <w:r w:rsidRPr="00D71659">
        <w:rPr>
          <w:rFonts w:ascii="Palatino Linotype" w:hAnsi="Palatino Linotype" w:cs="Arial"/>
          <w:lang w:val="es-ES"/>
        </w:rPr>
        <w:t>Se eligió como modalidad de entrega de la información</w:t>
      </w:r>
      <w:r w:rsidRPr="00D71659">
        <w:rPr>
          <w:rFonts w:ascii="Palatino Linotype" w:hAnsi="Palatino Linotype"/>
        </w:rPr>
        <w:t xml:space="preserve">: A través del </w:t>
      </w:r>
      <w:r w:rsidRPr="00D71659">
        <w:rPr>
          <w:rFonts w:ascii="Palatino Linotype" w:hAnsi="Palatino Linotype"/>
          <w:b/>
        </w:rPr>
        <w:t xml:space="preserve">sistema SAIMEX </w:t>
      </w:r>
    </w:p>
    <w:p w14:paraId="1410A39A" w14:textId="77777777" w:rsidR="00D93AD3" w:rsidRPr="00D71659" w:rsidRDefault="00D93AD3" w:rsidP="00BD6129">
      <w:pPr>
        <w:spacing w:line="360" w:lineRule="auto"/>
        <w:jc w:val="both"/>
        <w:rPr>
          <w:rFonts w:ascii="Palatino Linotype" w:eastAsia="Palatino Linotype" w:hAnsi="Palatino Linotype" w:cs="Palatino Linotype"/>
          <w:b/>
          <w:u w:val="single"/>
        </w:rPr>
      </w:pPr>
    </w:p>
    <w:p w14:paraId="1410A39B" w14:textId="77777777" w:rsidR="00C207FE" w:rsidRPr="00D71659" w:rsidRDefault="00C207FE" w:rsidP="00BD6129">
      <w:pPr>
        <w:pStyle w:val="Prrafodelista"/>
        <w:numPr>
          <w:ilvl w:val="0"/>
          <w:numId w:val="5"/>
        </w:numPr>
        <w:spacing w:line="360" w:lineRule="auto"/>
        <w:ind w:left="0" w:firstLine="0"/>
        <w:jc w:val="both"/>
        <w:rPr>
          <w:rFonts w:ascii="Palatino Linotype" w:hAnsi="Palatino Linotype"/>
          <w:color w:val="000000"/>
        </w:rPr>
      </w:pPr>
      <w:r w:rsidRPr="00D71659">
        <w:rPr>
          <w:rFonts w:ascii="Palatino Linotype" w:hAnsi="Palatino Linotype"/>
        </w:rPr>
        <w:t>En</w:t>
      </w:r>
      <w:r w:rsidRPr="00D71659">
        <w:rPr>
          <w:rFonts w:ascii="Palatino Linotype" w:eastAsia="Palatino Linotype" w:hAnsi="Palatino Linotype" w:cs="Palatino Linotype"/>
          <w:color w:val="000000"/>
        </w:rPr>
        <w:t xml:space="preserve"> fecha dieciséis (16) de mayo de dos mil veintitrés  </w:t>
      </w:r>
      <w:r w:rsidR="00AF4809" w:rsidRPr="00D71659">
        <w:rPr>
          <w:rFonts w:ascii="Palatino Linotype" w:eastAsia="Palatino Linotype" w:hAnsi="Palatino Linotype" w:cs="Palatino Linotype"/>
          <w:color w:val="000000"/>
        </w:rPr>
        <w:t>e</w:t>
      </w:r>
      <w:r w:rsidRPr="00D71659">
        <w:rPr>
          <w:rFonts w:ascii="Palatino Linotype" w:eastAsia="Palatino Linotype" w:hAnsi="Palatino Linotype" w:cs="Palatino Linotype"/>
          <w:color w:val="000000"/>
        </w:rPr>
        <w:t xml:space="preserve">l Sujeto Obligado </w:t>
      </w:r>
      <w:r w:rsidRPr="00D71659">
        <w:rPr>
          <w:rFonts w:ascii="Palatino Linotype" w:eastAsia="Palatino Linotype" w:hAnsi="Palatino Linotype" w:cs="Palatino Linotype"/>
        </w:rPr>
        <w:t>realizó</w:t>
      </w:r>
      <w:r w:rsidRPr="00D71659">
        <w:rPr>
          <w:rFonts w:ascii="Palatino Linotype" w:eastAsia="Palatino Linotype" w:hAnsi="Palatino Linotype" w:cs="Palatino Linotype"/>
          <w:color w:val="000000"/>
        </w:rPr>
        <w:t xml:space="preserve"> requerimiento al Servidor Público Habilitado.</w:t>
      </w:r>
    </w:p>
    <w:p w14:paraId="1410A39C" w14:textId="77777777" w:rsidR="00C207FE" w:rsidRPr="00D71659" w:rsidRDefault="00C207FE" w:rsidP="00BD6129">
      <w:pPr>
        <w:pStyle w:val="Prrafodelista"/>
        <w:spacing w:line="360" w:lineRule="auto"/>
        <w:ind w:left="0"/>
        <w:jc w:val="both"/>
        <w:rPr>
          <w:rFonts w:ascii="Palatino Linotype" w:eastAsia="Calibri" w:hAnsi="Palatino Linotype" w:cs="Arial"/>
          <w:lang w:val="es-ES"/>
        </w:rPr>
      </w:pPr>
    </w:p>
    <w:p w14:paraId="1410A39D" w14:textId="77777777" w:rsidR="00C207FE" w:rsidRPr="00D71659" w:rsidRDefault="00C207FE" w:rsidP="00BD6129">
      <w:pPr>
        <w:pStyle w:val="Prrafodelista"/>
        <w:numPr>
          <w:ilvl w:val="0"/>
          <w:numId w:val="5"/>
        </w:numPr>
        <w:spacing w:line="360" w:lineRule="auto"/>
        <w:ind w:left="0" w:firstLine="0"/>
        <w:jc w:val="both"/>
        <w:rPr>
          <w:rFonts w:ascii="Palatino Linotype" w:hAnsi="Palatino Linotype" w:cs="Arial"/>
          <w:i/>
          <w:color w:val="000000" w:themeColor="text1"/>
        </w:rPr>
      </w:pPr>
      <w:r w:rsidRPr="00D71659">
        <w:rPr>
          <w:rFonts w:ascii="Palatino Linotype" w:hAnsi="Palatino Linotype" w:cs="Arial"/>
          <w:color w:val="000000" w:themeColor="text1"/>
          <w:lang w:val="es-ES"/>
        </w:rPr>
        <w:t xml:space="preserve">De lo anterior, en fecha </w:t>
      </w:r>
      <w:r w:rsidRPr="00D71659">
        <w:rPr>
          <w:rFonts w:ascii="Palatino Linotype" w:hAnsi="Palatino Linotype" w:cs="Arial"/>
          <w:b/>
          <w:color w:val="000000" w:themeColor="text1"/>
          <w:lang w:val="es-ES"/>
        </w:rPr>
        <w:t>veintitrés (23) de mayo de dos mil veintitrés</w:t>
      </w:r>
      <w:r w:rsidRPr="00D71659">
        <w:rPr>
          <w:rFonts w:ascii="Palatino Linotype" w:hAnsi="Palatino Linotype" w:cs="Arial"/>
          <w:color w:val="000000" w:themeColor="text1"/>
          <w:lang w:val="es-ES"/>
        </w:rPr>
        <w:t xml:space="preserve">, el </w:t>
      </w:r>
      <w:r w:rsidRPr="00D71659">
        <w:rPr>
          <w:rFonts w:ascii="Palatino Linotype" w:hAnsi="Palatino Linotype" w:cs="Arial"/>
          <w:b/>
          <w:color w:val="000000" w:themeColor="text1"/>
          <w:lang w:val="es-ES"/>
        </w:rPr>
        <w:t xml:space="preserve">SUJETO </w:t>
      </w:r>
      <w:r w:rsidRPr="00D71659">
        <w:rPr>
          <w:rFonts w:ascii="Palatino Linotype" w:hAnsi="Palatino Linotype"/>
        </w:rPr>
        <w:t>OBLIGADO</w:t>
      </w:r>
      <w:r w:rsidRPr="00D71659">
        <w:rPr>
          <w:rFonts w:ascii="Palatino Linotype" w:hAnsi="Palatino Linotype" w:cs="Arial"/>
          <w:b/>
          <w:color w:val="000000" w:themeColor="text1"/>
          <w:lang w:val="es-ES"/>
        </w:rPr>
        <w:t xml:space="preserve"> </w:t>
      </w:r>
      <w:r w:rsidRPr="00D71659">
        <w:rPr>
          <w:rFonts w:ascii="Palatino Linotype" w:hAnsi="Palatino Linotype" w:cs="Arial"/>
          <w:color w:val="000000" w:themeColor="text1"/>
          <w:lang w:val="es-ES"/>
        </w:rPr>
        <w:t>dio respuesta a la solicitud, en los siguientes términos:</w:t>
      </w:r>
    </w:p>
    <w:p w14:paraId="1410A39E" w14:textId="77777777" w:rsidR="00C207FE" w:rsidRPr="00D71659" w:rsidRDefault="00C207FE" w:rsidP="00BD6129">
      <w:pPr>
        <w:pStyle w:val="Prrafodelista"/>
        <w:spacing w:line="360" w:lineRule="auto"/>
        <w:ind w:right="332"/>
        <w:jc w:val="both"/>
        <w:rPr>
          <w:rFonts w:ascii="Palatino Linotype" w:hAnsi="Palatino Linotype" w:cs="Arial"/>
          <w:i/>
          <w:color w:val="000000" w:themeColor="text1"/>
        </w:rPr>
      </w:pPr>
      <w:r w:rsidRPr="00D71659">
        <w:rPr>
          <w:rFonts w:ascii="Palatino Linotype" w:hAnsi="Palatino Linotype" w:cs="Arial"/>
          <w:i/>
          <w:color w:val="000000" w:themeColor="text1"/>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410A39F" w14:textId="77777777" w:rsidR="00C207FE" w:rsidRPr="00D71659" w:rsidRDefault="00C207FE" w:rsidP="00BD6129">
      <w:pPr>
        <w:pStyle w:val="Prrafodelista"/>
        <w:spacing w:line="360" w:lineRule="auto"/>
        <w:rPr>
          <w:rFonts w:ascii="Palatino Linotype" w:hAnsi="Palatino Linotype" w:cs="Arial"/>
          <w:i/>
          <w:color w:val="000000" w:themeColor="text1"/>
        </w:rPr>
      </w:pPr>
    </w:p>
    <w:p w14:paraId="1410A3A0" w14:textId="77777777" w:rsidR="00C207FE" w:rsidRPr="00D71659" w:rsidRDefault="00C207FE" w:rsidP="00BD6129">
      <w:pPr>
        <w:pStyle w:val="Prrafodelista"/>
        <w:spacing w:line="360" w:lineRule="auto"/>
        <w:rPr>
          <w:rFonts w:ascii="Palatino Linotype" w:hAnsi="Palatino Linotype" w:cs="Arial"/>
          <w:i/>
          <w:color w:val="000000" w:themeColor="text1"/>
        </w:rPr>
      </w:pPr>
      <w:r w:rsidRPr="00D71659">
        <w:rPr>
          <w:rFonts w:ascii="Palatino Linotype" w:hAnsi="Palatino Linotype" w:cs="Arial"/>
          <w:i/>
          <w:color w:val="000000" w:themeColor="text1"/>
        </w:rPr>
        <w:t>SE ADJUNTA RESPUESTA</w:t>
      </w:r>
    </w:p>
    <w:p w14:paraId="1410A3A1" w14:textId="77777777" w:rsidR="00C207FE" w:rsidRPr="00D71659" w:rsidRDefault="00C207FE" w:rsidP="00BD6129">
      <w:pPr>
        <w:pStyle w:val="Prrafodelista"/>
        <w:spacing w:line="360" w:lineRule="auto"/>
        <w:rPr>
          <w:rFonts w:ascii="Palatino Linotype" w:hAnsi="Palatino Linotype" w:cs="Arial"/>
          <w:i/>
          <w:color w:val="000000" w:themeColor="text1"/>
        </w:rPr>
      </w:pPr>
      <w:r w:rsidRPr="00D71659">
        <w:rPr>
          <w:rFonts w:ascii="Palatino Linotype" w:hAnsi="Palatino Linotype" w:cs="Arial"/>
          <w:i/>
          <w:color w:val="000000" w:themeColor="text1"/>
        </w:rPr>
        <w:t>ATENTAMENTE</w:t>
      </w:r>
    </w:p>
    <w:p w14:paraId="1410A3A2" w14:textId="77777777" w:rsidR="00C207FE" w:rsidRPr="00D71659" w:rsidRDefault="00C207FE" w:rsidP="00BD6129">
      <w:pPr>
        <w:pStyle w:val="Prrafodelista"/>
        <w:spacing w:line="360" w:lineRule="auto"/>
        <w:rPr>
          <w:rFonts w:ascii="Palatino Linotype" w:hAnsi="Palatino Linotype" w:cs="Arial"/>
          <w:i/>
          <w:color w:val="000000" w:themeColor="text1"/>
        </w:rPr>
      </w:pPr>
      <w:r w:rsidRPr="00D71659">
        <w:rPr>
          <w:rFonts w:ascii="Palatino Linotype" w:hAnsi="Palatino Linotype" w:cs="Arial"/>
          <w:i/>
          <w:color w:val="000000" w:themeColor="text1"/>
        </w:rPr>
        <w:t>LICENCIADA EN DERECHO NORMA ANGÉLICA ZETINA MARTÍNEZ</w:t>
      </w:r>
    </w:p>
    <w:p w14:paraId="1410A3A3" w14:textId="77777777" w:rsidR="00C207FE" w:rsidRPr="00D71659" w:rsidRDefault="00C207FE" w:rsidP="00BD6129">
      <w:pPr>
        <w:pStyle w:val="Prrafodelista"/>
        <w:spacing w:line="360" w:lineRule="auto"/>
        <w:rPr>
          <w:rFonts w:ascii="Palatino Linotype" w:hAnsi="Palatino Linotype" w:cs="Arial"/>
          <w:i/>
          <w:color w:val="000000" w:themeColor="text1"/>
        </w:rPr>
      </w:pPr>
    </w:p>
    <w:p w14:paraId="1410A3A4" w14:textId="77777777" w:rsidR="00C207FE" w:rsidRPr="00D71659" w:rsidRDefault="00C207FE" w:rsidP="00BD6129">
      <w:pPr>
        <w:pStyle w:val="Prrafodelista"/>
        <w:numPr>
          <w:ilvl w:val="0"/>
          <w:numId w:val="11"/>
        </w:numPr>
        <w:tabs>
          <w:tab w:val="left" w:pos="0"/>
        </w:tabs>
        <w:spacing w:line="360" w:lineRule="auto"/>
        <w:ind w:right="-234"/>
        <w:jc w:val="both"/>
        <w:rPr>
          <w:rFonts w:ascii="Palatino Linotype" w:hAnsi="Palatino Linotype" w:cs="Arial"/>
          <w:color w:val="000000" w:themeColor="text1"/>
        </w:rPr>
      </w:pPr>
      <w:r w:rsidRPr="00D71659">
        <w:rPr>
          <w:rFonts w:ascii="Palatino Linotype" w:hAnsi="Palatino Linotype" w:cs="Arial"/>
          <w:color w:val="000000" w:themeColor="text1"/>
        </w:rPr>
        <w:t xml:space="preserve">El </w:t>
      </w:r>
      <w:r w:rsidR="00E6663D" w:rsidRPr="00D71659">
        <w:rPr>
          <w:rFonts w:ascii="Palatino Linotype" w:hAnsi="Palatino Linotype" w:cs="Arial"/>
          <w:b/>
          <w:color w:val="000000" w:themeColor="text1"/>
        </w:rPr>
        <w:t xml:space="preserve">Sujeto Obligado </w:t>
      </w:r>
      <w:r w:rsidRPr="00D71659">
        <w:rPr>
          <w:rFonts w:ascii="Palatino Linotype" w:hAnsi="Palatino Linotype" w:cs="Arial"/>
          <w:color w:val="000000" w:themeColor="text1"/>
        </w:rPr>
        <w:t>adjunto el siguiente documento:</w:t>
      </w:r>
    </w:p>
    <w:p w14:paraId="1410A3A5" w14:textId="77777777" w:rsidR="00C207FE" w:rsidRPr="00D71659" w:rsidRDefault="00C207FE" w:rsidP="00BD6129">
      <w:pPr>
        <w:pStyle w:val="Prrafodelista"/>
        <w:tabs>
          <w:tab w:val="left" w:pos="0"/>
        </w:tabs>
        <w:spacing w:line="360" w:lineRule="auto"/>
        <w:ind w:right="-234"/>
        <w:jc w:val="both"/>
        <w:rPr>
          <w:rFonts w:ascii="Palatino Linotype" w:hAnsi="Palatino Linotype" w:cs="Arial"/>
          <w:color w:val="000000" w:themeColor="text1"/>
        </w:rPr>
      </w:pPr>
    </w:p>
    <w:p w14:paraId="1410A3A6" w14:textId="77777777" w:rsidR="00C207FE" w:rsidRPr="00D71659" w:rsidRDefault="00C207FE" w:rsidP="00BD6129">
      <w:pPr>
        <w:pStyle w:val="Prrafodelista"/>
        <w:numPr>
          <w:ilvl w:val="0"/>
          <w:numId w:val="11"/>
        </w:numPr>
        <w:tabs>
          <w:tab w:val="left" w:pos="0"/>
        </w:tabs>
        <w:spacing w:line="360" w:lineRule="auto"/>
        <w:ind w:right="474"/>
        <w:jc w:val="both"/>
        <w:rPr>
          <w:rFonts w:ascii="Palatino Linotype" w:hAnsi="Palatino Linotype" w:cs="Arial"/>
          <w:color w:val="000000" w:themeColor="text1"/>
        </w:rPr>
      </w:pPr>
      <w:r w:rsidRPr="00D71659">
        <w:rPr>
          <w:rFonts w:ascii="Palatino Linotype" w:hAnsi="Palatino Linotype" w:cs="Arial"/>
          <w:b/>
          <w:color w:val="000000" w:themeColor="text1"/>
        </w:rPr>
        <w:t xml:space="preserve">OFICIO NÚMERO 2065-MAIP-FGJ-2023.pdf:  </w:t>
      </w:r>
      <w:r w:rsidRPr="00D71659">
        <w:rPr>
          <w:rFonts w:ascii="Palatino Linotype" w:hAnsi="Palatino Linotype" w:cs="Arial"/>
          <w:color w:val="000000" w:themeColor="text1"/>
        </w:rPr>
        <w:t xml:space="preserve"> Oficio suscrito por L. en D. NORMA ANGÉLICA ZETINA MARTÍNEZ Titular de la Unidad de Transparencia dirigido al solicitante mediante el cual hace del conocimiento que: “la Coordinación General de Servicios Periciales señaló que la documentación que refiere en su solicitud se encuentra en el expediente administrativo PMC/OC/235/2020 radicado en las oficinas del oficial calificador del H. Ayuntamiento de Calimaya de Díaz González, Estado de México, siendo esa autoridad quien de acuerdo a sus funciones es la encargada de dar atención al “asunto de transporte vial ocurrido” al que hace mención; ya que, esta autoridad desconoce tal manifestación por no formar parte en el mismo, toda vez que fue iniciado por la referida autoridad municipal. </w:t>
      </w:r>
    </w:p>
    <w:p w14:paraId="1410A3A7" w14:textId="77777777" w:rsidR="00C207FE" w:rsidRPr="00D71659" w:rsidRDefault="00C207FE" w:rsidP="00BD6129">
      <w:pPr>
        <w:pStyle w:val="Prrafodelista"/>
        <w:spacing w:line="360" w:lineRule="auto"/>
        <w:jc w:val="both"/>
        <w:rPr>
          <w:rFonts w:ascii="Palatino Linotype" w:hAnsi="Palatino Linotype" w:cs="Arial"/>
          <w:i/>
          <w:color w:val="000000" w:themeColor="text1"/>
        </w:rPr>
      </w:pPr>
    </w:p>
    <w:p w14:paraId="1410A3A8" w14:textId="77777777" w:rsidR="00C207FE" w:rsidRPr="00D71659" w:rsidRDefault="00C207FE" w:rsidP="00BD6129">
      <w:pPr>
        <w:pStyle w:val="Prrafodelista"/>
        <w:numPr>
          <w:ilvl w:val="0"/>
          <w:numId w:val="5"/>
        </w:numPr>
        <w:spacing w:line="360" w:lineRule="auto"/>
        <w:ind w:left="0" w:firstLine="0"/>
        <w:jc w:val="both"/>
        <w:rPr>
          <w:rFonts w:ascii="Palatino Linotype" w:hAnsi="Palatino Linotype" w:cs="Arial"/>
          <w:i/>
          <w:color w:val="000000" w:themeColor="text1"/>
        </w:rPr>
      </w:pPr>
      <w:r w:rsidRPr="00D71659">
        <w:rPr>
          <w:rFonts w:ascii="Palatino Linotype" w:hAnsi="Palatino Linotype" w:cs="Arial"/>
          <w:color w:val="000000" w:themeColor="text1"/>
          <w:lang w:val="es-ES"/>
        </w:rPr>
        <w:t xml:space="preserve"> </w:t>
      </w:r>
      <w:r w:rsidR="00AF4809" w:rsidRPr="00D71659">
        <w:rPr>
          <w:rFonts w:ascii="Palatino Linotype" w:hAnsi="Palatino Linotype" w:cs="Arial"/>
          <w:color w:val="000000" w:themeColor="text1"/>
          <w:lang w:val="es-ES"/>
        </w:rPr>
        <w:t>En fecha veintitrés  (23) de mayo de dos mil veintitrés, el particular interpuso el recurso de revisión en contra de la respuesta, manifestando las siguientes razones o motivos de inconformidad</w:t>
      </w:r>
      <w:r w:rsidRPr="00D71659">
        <w:rPr>
          <w:rFonts w:ascii="Palatino Linotype" w:hAnsi="Palatino Linotype" w:cs="Arial"/>
          <w:color w:val="000000" w:themeColor="text1"/>
          <w:lang w:val="es-ES"/>
        </w:rPr>
        <w:t xml:space="preserve">: </w:t>
      </w:r>
    </w:p>
    <w:p w14:paraId="1410A3A9" w14:textId="77777777" w:rsidR="00AF4809" w:rsidRPr="00D71659" w:rsidRDefault="00AF4809" w:rsidP="00BD6129">
      <w:pPr>
        <w:pStyle w:val="Prrafodelista"/>
        <w:spacing w:line="360" w:lineRule="auto"/>
        <w:ind w:left="0"/>
        <w:jc w:val="both"/>
        <w:rPr>
          <w:rFonts w:ascii="Palatino Linotype" w:hAnsi="Palatino Linotype" w:cs="Arial"/>
          <w:i/>
          <w:color w:val="000000" w:themeColor="text1"/>
        </w:rPr>
      </w:pPr>
    </w:p>
    <w:p w14:paraId="1410A3AA" w14:textId="2760FAC3" w:rsidR="00C207FE" w:rsidRPr="00D71659" w:rsidRDefault="00C207FE" w:rsidP="00BD6129">
      <w:pPr>
        <w:pStyle w:val="Prrafodelista"/>
        <w:numPr>
          <w:ilvl w:val="0"/>
          <w:numId w:val="10"/>
        </w:numPr>
        <w:spacing w:line="360" w:lineRule="auto"/>
        <w:ind w:left="426" w:right="708"/>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D71659">
        <w:rPr>
          <w:rStyle w:val="Ttulo2Car"/>
          <w:rFonts w:ascii="Palatino Linotype" w:hAnsi="Palatino Linotype"/>
          <w:sz w:val="24"/>
          <w:szCs w:val="24"/>
        </w:rPr>
        <w:t>Acto impugnado</w:t>
      </w:r>
      <w:bookmarkEnd w:id="3"/>
      <w:r w:rsidRPr="00D71659">
        <w:rPr>
          <w:rStyle w:val="Ttulo2Car"/>
          <w:rFonts w:ascii="Palatino Linotype" w:hAnsi="Palatino Linotype"/>
          <w:b w:val="0"/>
          <w:sz w:val="24"/>
          <w:szCs w:val="24"/>
        </w:rPr>
        <w:t xml:space="preserve">: </w:t>
      </w:r>
      <w:bookmarkEnd w:id="4"/>
      <w:bookmarkEnd w:id="5"/>
      <w:bookmarkEnd w:id="6"/>
      <w:bookmarkEnd w:id="7"/>
      <w:bookmarkEnd w:id="8"/>
      <w:bookmarkEnd w:id="9"/>
      <w:bookmarkEnd w:id="10"/>
      <w:r w:rsidRPr="00D71659">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AF4809" w:rsidRPr="00D71659">
        <w:rPr>
          <w:rFonts w:ascii="Palatino Linotype" w:eastAsiaTheme="majorEastAsia" w:hAnsi="Palatino Linotype" w:cstheme="majorBidi"/>
          <w:i/>
          <w:color w:val="000000" w:themeColor="text1"/>
        </w:rPr>
        <w:t xml:space="preserve">es obvio que el juez conciliador de </w:t>
      </w:r>
      <w:proofErr w:type="spellStart"/>
      <w:r w:rsidR="00AF4809" w:rsidRPr="00D71659">
        <w:rPr>
          <w:rFonts w:ascii="Palatino Linotype" w:eastAsiaTheme="majorEastAsia" w:hAnsi="Palatino Linotype" w:cstheme="majorBidi"/>
          <w:i/>
          <w:color w:val="000000" w:themeColor="text1"/>
        </w:rPr>
        <w:t>calimaya</w:t>
      </w:r>
      <w:proofErr w:type="spellEnd"/>
      <w:r w:rsidR="00AF4809" w:rsidRPr="00D71659">
        <w:rPr>
          <w:rFonts w:ascii="Palatino Linotype" w:eastAsiaTheme="majorEastAsia" w:hAnsi="Palatino Linotype" w:cstheme="majorBidi"/>
          <w:i/>
          <w:color w:val="000000" w:themeColor="text1"/>
        </w:rPr>
        <w:t xml:space="preserve"> Lic. Omar Vargas </w:t>
      </w:r>
      <w:proofErr w:type="spellStart"/>
      <w:r w:rsidR="00AF4809" w:rsidRPr="00D71659">
        <w:rPr>
          <w:rFonts w:ascii="Palatino Linotype" w:eastAsiaTheme="majorEastAsia" w:hAnsi="Palatino Linotype" w:cstheme="majorBidi"/>
          <w:i/>
          <w:color w:val="000000" w:themeColor="text1"/>
        </w:rPr>
        <w:t>guadarrama</w:t>
      </w:r>
      <w:proofErr w:type="spellEnd"/>
      <w:r w:rsidR="00AF4809" w:rsidRPr="00D71659">
        <w:rPr>
          <w:rFonts w:ascii="Palatino Linotype" w:eastAsiaTheme="majorEastAsia" w:hAnsi="Palatino Linotype" w:cstheme="majorBidi"/>
          <w:i/>
          <w:color w:val="000000" w:themeColor="text1"/>
        </w:rPr>
        <w:t xml:space="preserve"> solicito a la </w:t>
      </w:r>
      <w:proofErr w:type="spellStart"/>
      <w:r w:rsidR="00AF4809" w:rsidRPr="00D71659">
        <w:rPr>
          <w:rFonts w:ascii="Palatino Linotype" w:eastAsiaTheme="majorEastAsia" w:hAnsi="Palatino Linotype" w:cstheme="majorBidi"/>
          <w:i/>
          <w:color w:val="000000" w:themeColor="text1"/>
        </w:rPr>
        <w:t>fiscalia</w:t>
      </w:r>
      <w:proofErr w:type="spellEnd"/>
      <w:r w:rsidR="00AF4809" w:rsidRPr="00D71659">
        <w:rPr>
          <w:rFonts w:ascii="Palatino Linotype" w:eastAsiaTheme="majorEastAsia" w:hAnsi="Palatino Linotype" w:cstheme="majorBidi"/>
          <w:i/>
          <w:color w:val="000000" w:themeColor="text1"/>
        </w:rPr>
        <w:t xml:space="preserve"> (</w:t>
      </w:r>
      <w:proofErr w:type="spellStart"/>
      <w:r w:rsidR="00AF4809" w:rsidRPr="00D71659">
        <w:rPr>
          <w:rFonts w:ascii="Palatino Linotype" w:eastAsiaTheme="majorEastAsia" w:hAnsi="Palatino Linotype" w:cstheme="majorBidi"/>
          <w:i/>
          <w:color w:val="000000" w:themeColor="text1"/>
        </w:rPr>
        <w:t>direccion</w:t>
      </w:r>
      <w:proofErr w:type="spellEnd"/>
      <w:r w:rsidR="00AF4809" w:rsidRPr="00D71659">
        <w:rPr>
          <w:rFonts w:ascii="Palatino Linotype" w:eastAsiaTheme="majorEastAsia" w:hAnsi="Palatino Linotype" w:cstheme="majorBidi"/>
          <w:i/>
          <w:color w:val="000000" w:themeColor="text1"/>
        </w:rPr>
        <w:t xml:space="preserve"> de servicios periciales) la </w:t>
      </w:r>
      <w:proofErr w:type="spellStart"/>
      <w:r w:rsidR="00AF4809" w:rsidRPr="00D71659">
        <w:rPr>
          <w:rFonts w:ascii="Palatino Linotype" w:eastAsiaTheme="majorEastAsia" w:hAnsi="Palatino Linotype" w:cstheme="majorBidi"/>
          <w:i/>
          <w:color w:val="000000" w:themeColor="text1"/>
        </w:rPr>
        <w:t>realizacion</w:t>
      </w:r>
      <w:proofErr w:type="spellEnd"/>
      <w:r w:rsidR="00AF4809" w:rsidRPr="00D71659">
        <w:rPr>
          <w:rFonts w:ascii="Palatino Linotype" w:eastAsiaTheme="majorEastAsia" w:hAnsi="Palatino Linotype" w:cstheme="majorBidi"/>
          <w:i/>
          <w:color w:val="000000" w:themeColor="text1"/>
        </w:rPr>
        <w:t xml:space="preserve"> del peritaje en materia de </w:t>
      </w:r>
      <w:proofErr w:type="spellStart"/>
      <w:r w:rsidR="00AF4809" w:rsidRPr="00D71659">
        <w:rPr>
          <w:rFonts w:ascii="Palatino Linotype" w:eastAsiaTheme="majorEastAsia" w:hAnsi="Palatino Linotype" w:cstheme="majorBidi"/>
          <w:i/>
          <w:color w:val="000000" w:themeColor="text1"/>
        </w:rPr>
        <w:t>transito</w:t>
      </w:r>
      <w:proofErr w:type="spellEnd"/>
      <w:r w:rsidR="00AF4809" w:rsidRPr="00D71659">
        <w:rPr>
          <w:rFonts w:ascii="Palatino Linotype" w:eastAsiaTheme="majorEastAsia" w:hAnsi="Palatino Linotype" w:cstheme="majorBidi"/>
          <w:i/>
          <w:color w:val="000000" w:themeColor="text1"/>
        </w:rPr>
        <w:t xml:space="preserve">, ya tengo el expediente de materia administrativa que </w:t>
      </w:r>
      <w:proofErr w:type="gramStart"/>
      <w:r w:rsidR="00AF4809" w:rsidRPr="00D71659">
        <w:rPr>
          <w:rFonts w:ascii="Palatino Linotype" w:eastAsiaTheme="majorEastAsia" w:hAnsi="Palatino Linotype" w:cstheme="majorBidi"/>
          <w:i/>
          <w:color w:val="000000" w:themeColor="text1"/>
        </w:rPr>
        <w:t>argumentan,.</w:t>
      </w:r>
      <w:proofErr w:type="gramEnd"/>
      <w:r w:rsidR="00AF4809" w:rsidRPr="00D71659">
        <w:rPr>
          <w:rFonts w:ascii="Palatino Linotype" w:eastAsiaTheme="majorEastAsia" w:hAnsi="Palatino Linotype" w:cstheme="majorBidi"/>
          <w:i/>
          <w:color w:val="000000" w:themeColor="text1"/>
        </w:rPr>
        <w:t xml:space="preserve"> lo que no es </w:t>
      </w:r>
      <w:proofErr w:type="spellStart"/>
      <w:r w:rsidR="00AF4809" w:rsidRPr="00D71659">
        <w:rPr>
          <w:rFonts w:ascii="Palatino Linotype" w:eastAsiaTheme="majorEastAsia" w:hAnsi="Palatino Linotype" w:cstheme="majorBidi"/>
          <w:i/>
          <w:color w:val="000000" w:themeColor="text1"/>
        </w:rPr>
        <w:t>logico</w:t>
      </w:r>
      <w:proofErr w:type="spellEnd"/>
      <w:r w:rsidR="00AF4809" w:rsidRPr="00D71659">
        <w:rPr>
          <w:rFonts w:ascii="Palatino Linotype" w:eastAsiaTheme="majorEastAsia" w:hAnsi="Palatino Linotype" w:cstheme="majorBidi"/>
          <w:i/>
          <w:color w:val="000000" w:themeColor="text1"/>
        </w:rPr>
        <w:t xml:space="preserve">, </w:t>
      </w:r>
      <w:proofErr w:type="spellStart"/>
      <w:r w:rsidR="00AF4809" w:rsidRPr="00D71659">
        <w:rPr>
          <w:rFonts w:ascii="Palatino Linotype" w:eastAsiaTheme="majorEastAsia" w:hAnsi="Palatino Linotype" w:cstheme="majorBidi"/>
          <w:i/>
          <w:color w:val="000000" w:themeColor="text1"/>
        </w:rPr>
        <w:t>segun</w:t>
      </w:r>
      <w:proofErr w:type="spellEnd"/>
      <w:r w:rsidR="00AF4809" w:rsidRPr="00D71659">
        <w:rPr>
          <w:rFonts w:ascii="Palatino Linotype" w:eastAsiaTheme="majorEastAsia" w:hAnsi="Palatino Linotype" w:cstheme="majorBidi"/>
          <w:i/>
          <w:color w:val="000000" w:themeColor="text1"/>
        </w:rPr>
        <w:t xml:space="preserve"> su respuesta, es que el oficial conciliador asigne que perito realice el peritaje quiero suponer que el director, coordinador, jefe o supervisor de los peritos en materia de </w:t>
      </w:r>
      <w:proofErr w:type="spellStart"/>
      <w:r w:rsidR="00AF4809" w:rsidRPr="00D71659">
        <w:rPr>
          <w:rFonts w:ascii="Palatino Linotype" w:eastAsiaTheme="majorEastAsia" w:hAnsi="Palatino Linotype" w:cstheme="majorBidi"/>
          <w:i/>
          <w:color w:val="000000" w:themeColor="text1"/>
        </w:rPr>
        <w:t>transito</w:t>
      </w:r>
      <w:proofErr w:type="spellEnd"/>
      <w:r w:rsidR="00AF4809" w:rsidRPr="00D71659">
        <w:rPr>
          <w:rFonts w:ascii="Palatino Linotype" w:eastAsiaTheme="majorEastAsia" w:hAnsi="Palatino Linotype" w:cstheme="majorBidi"/>
          <w:i/>
          <w:color w:val="000000" w:themeColor="text1"/>
        </w:rPr>
        <w:t xml:space="preserve"> terrestre tienen la facultad de </w:t>
      </w:r>
      <w:r w:rsidR="00AF4809" w:rsidRPr="00D71659">
        <w:rPr>
          <w:rFonts w:ascii="Palatino Linotype" w:eastAsiaTheme="majorEastAsia" w:hAnsi="Palatino Linotype" w:cstheme="majorBidi"/>
          <w:i/>
          <w:color w:val="000000" w:themeColor="text1"/>
        </w:rPr>
        <w:lastRenderedPageBreak/>
        <w:t xml:space="preserve">asignar el trabajo a los peritos a su cargo (definitivamente no creo que los peritos tengan contacto directo con los jueces conciliadores de los ayuntamientos para que estos les ordenes que trabajos realizar). esto es lo que estoy pidiendo, el oficio, orden de trabajo, </w:t>
      </w:r>
      <w:proofErr w:type="spellStart"/>
      <w:r w:rsidR="00AF4809" w:rsidRPr="00D71659">
        <w:rPr>
          <w:rFonts w:ascii="Palatino Linotype" w:eastAsiaTheme="majorEastAsia" w:hAnsi="Palatino Linotype" w:cstheme="majorBidi"/>
          <w:i/>
          <w:color w:val="000000" w:themeColor="text1"/>
        </w:rPr>
        <w:t>manifestacion</w:t>
      </w:r>
      <w:proofErr w:type="spellEnd"/>
      <w:r w:rsidR="00AF4809" w:rsidRPr="00D71659">
        <w:rPr>
          <w:rFonts w:ascii="Palatino Linotype" w:eastAsiaTheme="majorEastAsia" w:hAnsi="Palatino Linotype" w:cstheme="majorBidi"/>
          <w:i/>
          <w:color w:val="000000" w:themeColor="text1"/>
        </w:rPr>
        <w:t xml:space="preserve"> o lo que sea por el cual se le asigno al Sr. </w:t>
      </w:r>
      <w:r w:rsidR="0032728D">
        <w:rPr>
          <w:rFonts w:ascii="Palatino Linotype" w:eastAsiaTheme="majorEastAsia" w:hAnsi="Palatino Linotype" w:cstheme="majorBidi"/>
          <w:i/>
          <w:color w:val="000000" w:themeColor="text1"/>
        </w:rPr>
        <w:t xml:space="preserve">XXX </w:t>
      </w:r>
      <w:proofErr w:type="spellStart"/>
      <w:r w:rsidR="0032728D">
        <w:rPr>
          <w:rFonts w:ascii="Palatino Linotype" w:eastAsiaTheme="majorEastAsia" w:hAnsi="Palatino Linotype" w:cstheme="majorBidi"/>
          <w:i/>
          <w:color w:val="000000" w:themeColor="text1"/>
        </w:rPr>
        <w:t>XXX</w:t>
      </w:r>
      <w:proofErr w:type="spellEnd"/>
      <w:r w:rsidR="00AF4809" w:rsidRPr="00D71659">
        <w:rPr>
          <w:rFonts w:ascii="Palatino Linotype" w:eastAsiaTheme="majorEastAsia" w:hAnsi="Palatino Linotype" w:cstheme="majorBidi"/>
          <w:i/>
          <w:color w:val="000000" w:themeColor="text1"/>
        </w:rPr>
        <w:t xml:space="preserve">, que realizara el peritaje solicitado por el ayuntamiento de </w:t>
      </w:r>
      <w:proofErr w:type="spellStart"/>
      <w:r w:rsidR="00AF4809" w:rsidRPr="00D71659">
        <w:rPr>
          <w:rFonts w:ascii="Palatino Linotype" w:eastAsiaTheme="majorEastAsia" w:hAnsi="Palatino Linotype" w:cstheme="majorBidi"/>
          <w:i/>
          <w:color w:val="000000" w:themeColor="text1"/>
        </w:rPr>
        <w:t>calimaya</w:t>
      </w:r>
      <w:proofErr w:type="spellEnd"/>
      <w:r w:rsidR="00AF4809" w:rsidRPr="00D71659">
        <w:rPr>
          <w:rFonts w:ascii="Palatino Linotype" w:eastAsiaTheme="majorEastAsia" w:hAnsi="Palatino Linotype" w:cstheme="majorBidi"/>
          <w:i/>
          <w:color w:val="000000" w:themeColor="text1"/>
        </w:rPr>
        <w:t xml:space="preserve">. quien y </w:t>
      </w:r>
      <w:proofErr w:type="spellStart"/>
      <w:r w:rsidR="00AF4809" w:rsidRPr="00D71659">
        <w:rPr>
          <w:rFonts w:ascii="Palatino Linotype" w:eastAsiaTheme="majorEastAsia" w:hAnsi="Palatino Linotype" w:cstheme="majorBidi"/>
          <w:i/>
          <w:color w:val="000000" w:themeColor="text1"/>
        </w:rPr>
        <w:t>por que</w:t>
      </w:r>
      <w:proofErr w:type="spellEnd"/>
      <w:r w:rsidR="00AF4809" w:rsidRPr="00D71659">
        <w:rPr>
          <w:rFonts w:ascii="Palatino Linotype" w:eastAsiaTheme="majorEastAsia" w:hAnsi="Palatino Linotype" w:cstheme="majorBidi"/>
          <w:i/>
          <w:color w:val="000000" w:themeColor="text1"/>
        </w:rPr>
        <w:t xml:space="preserve"> medio le ordeno al sr. </w:t>
      </w:r>
      <w:r w:rsidR="0032728D">
        <w:rPr>
          <w:rFonts w:ascii="Palatino Linotype" w:eastAsiaTheme="majorEastAsia" w:hAnsi="Palatino Linotype" w:cstheme="majorBidi"/>
          <w:i/>
          <w:color w:val="000000" w:themeColor="text1"/>
        </w:rPr>
        <w:t xml:space="preserve">XXX </w:t>
      </w:r>
      <w:proofErr w:type="spellStart"/>
      <w:r w:rsidR="0032728D">
        <w:rPr>
          <w:rFonts w:ascii="Palatino Linotype" w:eastAsiaTheme="majorEastAsia" w:hAnsi="Palatino Linotype" w:cstheme="majorBidi"/>
          <w:i/>
          <w:color w:val="000000" w:themeColor="text1"/>
        </w:rPr>
        <w:t>XXX</w:t>
      </w:r>
      <w:proofErr w:type="spellEnd"/>
      <w:r w:rsidR="00AF4809" w:rsidRPr="00D71659">
        <w:rPr>
          <w:rFonts w:ascii="Palatino Linotype" w:eastAsiaTheme="majorEastAsia" w:hAnsi="Palatino Linotype" w:cstheme="majorBidi"/>
          <w:i/>
          <w:color w:val="000000" w:themeColor="text1"/>
        </w:rPr>
        <w:t xml:space="preserve">, que realizara el peritaje, eso es la </w:t>
      </w:r>
      <w:proofErr w:type="spellStart"/>
      <w:r w:rsidR="00AF4809" w:rsidRPr="00D71659">
        <w:rPr>
          <w:rFonts w:ascii="Palatino Linotype" w:eastAsiaTheme="majorEastAsia" w:hAnsi="Palatino Linotype" w:cstheme="majorBidi"/>
          <w:i/>
          <w:color w:val="000000" w:themeColor="text1"/>
        </w:rPr>
        <w:t>informacion</w:t>
      </w:r>
      <w:proofErr w:type="spellEnd"/>
      <w:r w:rsidR="00AF4809" w:rsidRPr="00D71659">
        <w:rPr>
          <w:rFonts w:ascii="Palatino Linotype" w:eastAsiaTheme="majorEastAsia" w:hAnsi="Palatino Linotype" w:cstheme="majorBidi"/>
          <w:i/>
          <w:color w:val="000000" w:themeColor="text1"/>
        </w:rPr>
        <w:t xml:space="preserve"> que requiero. espero ser lo suficientemente preciso y claro</w:t>
      </w:r>
      <w:r w:rsidRPr="00D71659">
        <w:rPr>
          <w:rStyle w:val="Ttulo2Car"/>
          <w:rFonts w:ascii="Palatino Linotype" w:hAnsi="Palatino Linotype"/>
          <w:i/>
          <w:color w:val="000000" w:themeColor="text1"/>
          <w:sz w:val="24"/>
          <w:szCs w:val="24"/>
        </w:rPr>
        <w:t>”</w:t>
      </w:r>
    </w:p>
    <w:p w14:paraId="1410A3AB" w14:textId="77777777" w:rsidR="00C207FE" w:rsidRPr="00D71659" w:rsidRDefault="00C207FE" w:rsidP="00BD6129">
      <w:pPr>
        <w:spacing w:line="360" w:lineRule="auto"/>
        <w:ind w:left="426" w:right="708"/>
        <w:jc w:val="both"/>
        <w:rPr>
          <w:rStyle w:val="Ttulo2Car"/>
          <w:rFonts w:ascii="Palatino Linotype" w:hAnsi="Palatino Linotype"/>
          <w:i/>
          <w:color w:val="000000" w:themeColor="text1"/>
          <w:sz w:val="24"/>
          <w:szCs w:val="24"/>
        </w:rPr>
      </w:pPr>
    </w:p>
    <w:p w14:paraId="1410A3AC" w14:textId="77777777" w:rsidR="00D93AD3" w:rsidRPr="00D71659" w:rsidRDefault="00C207FE" w:rsidP="00BD6129">
      <w:pPr>
        <w:pStyle w:val="Prrafodelista"/>
        <w:numPr>
          <w:ilvl w:val="0"/>
          <w:numId w:val="10"/>
        </w:numPr>
        <w:spacing w:line="360" w:lineRule="auto"/>
        <w:ind w:left="426" w:right="708"/>
        <w:jc w:val="both"/>
        <w:rPr>
          <w:rFonts w:ascii="Palatino Linotype" w:eastAsia="Palatino Linotype" w:hAnsi="Palatino Linotype" w:cs="Palatino Linotype"/>
          <w:i/>
        </w:rPr>
      </w:pPr>
      <w:bookmarkStart w:id="127" w:name="_Toc53584977"/>
      <w:bookmarkStart w:id="128" w:name="_Toc60925404"/>
      <w:bookmarkStart w:id="129" w:name="_Toc81364834"/>
      <w:bookmarkStart w:id="130" w:name="_Toc81390611"/>
      <w:bookmarkStart w:id="131" w:name="_Toc82611034"/>
      <w:bookmarkStart w:id="132" w:name="_Toc83128577"/>
      <w:r w:rsidRPr="00D71659">
        <w:rPr>
          <w:rStyle w:val="Ttulo2Car"/>
          <w:rFonts w:ascii="Palatino Linotype" w:hAnsi="Palatino Linotype"/>
          <w:color w:val="000000" w:themeColor="text1"/>
          <w:sz w:val="24"/>
          <w:szCs w:val="24"/>
        </w:rPr>
        <w:t>Razones o Motivos de inconformidad</w:t>
      </w:r>
      <w:r w:rsidRPr="00D71659">
        <w:rPr>
          <w:rStyle w:val="Ttulo2Car"/>
          <w:rFonts w:ascii="Palatino Linotype" w:hAnsi="Palatino Linotype"/>
          <w:b w:val="0"/>
          <w:color w:val="000000" w:themeColor="text1"/>
          <w:sz w:val="24"/>
          <w:szCs w:val="24"/>
        </w:rPr>
        <w:t>:</w:t>
      </w:r>
      <w:bookmarkEnd w:id="68"/>
      <w:bookmarkEnd w:id="127"/>
      <w:bookmarkEnd w:id="128"/>
      <w:bookmarkEnd w:id="129"/>
      <w:bookmarkEnd w:id="130"/>
      <w:bookmarkEnd w:id="131"/>
      <w:bookmarkEnd w:id="132"/>
      <w:r w:rsidRPr="00D71659">
        <w:rPr>
          <w:rFonts w:ascii="Palatino Linotype" w:hAnsi="Palatino Linotype"/>
          <w:b/>
          <w:color w:val="000000" w:themeColor="text1"/>
        </w:rPr>
        <w:t xml:space="preserve"> </w:t>
      </w:r>
      <w:r w:rsidRPr="00D71659">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AF4809" w:rsidRPr="00D71659">
        <w:rPr>
          <w:rFonts w:ascii="Palatino Linotype" w:hAnsi="Palatino Linotype"/>
          <w:i/>
          <w:color w:val="000000" w:themeColor="text1"/>
        </w:rPr>
        <w:t xml:space="preserve">niegan tener la </w:t>
      </w:r>
      <w:proofErr w:type="spellStart"/>
      <w:r w:rsidR="00AF4809" w:rsidRPr="00D71659">
        <w:rPr>
          <w:rFonts w:ascii="Palatino Linotype" w:hAnsi="Palatino Linotype"/>
          <w:i/>
          <w:color w:val="000000" w:themeColor="text1"/>
        </w:rPr>
        <w:t>informacion</w:t>
      </w:r>
      <w:proofErr w:type="spellEnd"/>
      <w:r w:rsidR="00AF4809" w:rsidRPr="00D71659">
        <w:rPr>
          <w:rFonts w:ascii="Palatino Linotype" w:hAnsi="Palatino Linotype"/>
          <w:i/>
          <w:color w:val="000000" w:themeColor="text1"/>
        </w:rPr>
        <w:t xml:space="preserve"> y afirman que la tiene el ayuntamiento de </w:t>
      </w:r>
      <w:proofErr w:type="spellStart"/>
      <w:r w:rsidR="00AF4809" w:rsidRPr="00D71659">
        <w:rPr>
          <w:rFonts w:ascii="Palatino Linotype" w:eastAsiaTheme="majorEastAsia" w:hAnsi="Palatino Linotype" w:cstheme="majorBidi"/>
          <w:i/>
          <w:color w:val="000000" w:themeColor="text1"/>
        </w:rPr>
        <w:t>calimaya</w:t>
      </w:r>
      <w:proofErr w:type="spellEnd"/>
      <w:r w:rsidR="00AF4809" w:rsidRPr="00D71659">
        <w:rPr>
          <w:rFonts w:ascii="Palatino Linotype" w:hAnsi="Palatino Linotype"/>
          <w:i/>
          <w:color w:val="000000" w:themeColor="text1"/>
        </w:rPr>
        <w:t xml:space="preserve">, cuando estos no tienen facultades para emitir ordenes de trabajo al personal de la </w:t>
      </w:r>
      <w:proofErr w:type="spellStart"/>
      <w:r w:rsidR="00AF4809" w:rsidRPr="00D71659">
        <w:rPr>
          <w:rFonts w:ascii="Palatino Linotype" w:hAnsi="Palatino Linotype"/>
          <w:i/>
          <w:color w:val="000000" w:themeColor="text1"/>
        </w:rPr>
        <w:t>direccion</w:t>
      </w:r>
      <w:proofErr w:type="spellEnd"/>
      <w:r w:rsidR="00AF4809" w:rsidRPr="00D71659">
        <w:rPr>
          <w:rFonts w:ascii="Palatino Linotype" w:hAnsi="Palatino Linotype"/>
          <w:i/>
          <w:color w:val="000000" w:themeColor="text1"/>
        </w:rPr>
        <w:t xml:space="preserve"> de servicios periciales ni de la </w:t>
      </w:r>
      <w:proofErr w:type="spellStart"/>
      <w:r w:rsidR="00AF4809" w:rsidRPr="00D71659">
        <w:rPr>
          <w:rFonts w:ascii="Palatino Linotype" w:hAnsi="Palatino Linotype"/>
          <w:i/>
          <w:color w:val="000000" w:themeColor="text1"/>
        </w:rPr>
        <w:t>fiscalia</w:t>
      </w:r>
      <w:proofErr w:type="spellEnd"/>
      <w:r w:rsidR="00AF4809" w:rsidRPr="00D71659">
        <w:rPr>
          <w:rFonts w:ascii="Palatino Linotype" w:hAnsi="Palatino Linotype"/>
          <w:i/>
          <w:color w:val="000000" w:themeColor="text1"/>
        </w:rPr>
        <w:t xml:space="preserve"> del estado</w:t>
      </w:r>
      <w:r w:rsidRPr="00D71659">
        <w:rPr>
          <w:rFonts w:ascii="Palatino Linotype" w:hAnsi="Palatino Linotype"/>
          <w:i/>
          <w:color w:val="000000" w:themeColor="text1"/>
        </w:rPr>
        <w:t>”</w:t>
      </w:r>
    </w:p>
    <w:p w14:paraId="1410A3AD" w14:textId="77777777" w:rsidR="00D93AD3" w:rsidRPr="00D71659" w:rsidRDefault="00405A8F" w:rsidP="00BD6129">
      <w:pPr>
        <w:spacing w:line="360" w:lineRule="auto"/>
        <w:ind w:left="851" w:right="899"/>
        <w:jc w:val="both"/>
        <w:rPr>
          <w:rFonts w:ascii="Palatino Linotype" w:eastAsia="Palatino Linotype" w:hAnsi="Palatino Linotype" w:cs="Palatino Linotype"/>
          <w:b/>
        </w:rPr>
      </w:pPr>
      <w:r w:rsidRPr="00D71659">
        <w:rPr>
          <w:rFonts w:ascii="Palatino Linotype" w:eastAsia="Palatino Linotype" w:hAnsi="Palatino Linotype" w:cs="Palatino Linotype"/>
          <w:i/>
        </w:rPr>
        <w:t xml:space="preserve"> </w:t>
      </w:r>
    </w:p>
    <w:p w14:paraId="1410A3AE"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b/>
        </w:rPr>
        <w:t xml:space="preserve">Turno. </w:t>
      </w:r>
      <w:r w:rsidR="005F4062" w:rsidRPr="00D71659">
        <w:rPr>
          <w:rFonts w:ascii="Palatino Linotype" w:eastAsia="Palatino Linotype" w:hAnsi="Palatino Linotype" w:cs="Palatino Linotype"/>
        </w:rPr>
        <w:t xml:space="preserve">Se registró el </w:t>
      </w:r>
      <w:r w:rsidR="00A76F1C" w:rsidRPr="00D71659">
        <w:rPr>
          <w:rFonts w:ascii="Palatino Linotype" w:eastAsia="Palatino Linotype" w:hAnsi="Palatino Linotype" w:cs="Palatino Linotype"/>
        </w:rPr>
        <w:t>r</w:t>
      </w:r>
      <w:r w:rsidRPr="00D71659">
        <w:rPr>
          <w:rFonts w:ascii="Palatino Linotype" w:eastAsia="Palatino Linotype" w:hAnsi="Palatino Linotype" w:cs="Palatino Linotype"/>
        </w:rPr>
        <w:t xml:space="preserve">ecurso de revisión bajo el número de expediente al rubro indicado, asimismo con fundamento en lo dispuesto por los artículos 11 y 127 de la </w:t>
      </w:r>
      <w:r w:rsidRPr="00D71659">
        <w:rPr>
          <w:rFonts w:ascii="Palatino Linotype" w:eastAsia="Palatino Linotype" w:hAnsi="Palatino Linotype" w:cs="Palatino Linotype"/>
          <w:b/>
        </w:rPr>
        <w:t xml:space="preserve">Ley de Protección de Datos Personales en Posesión de Sujetos Obligados del Estado de México y Municipios, </w:t>
      </w:r>
      <w:r w:rsidRPr="00D71659">
        <w:rPr>
          <w:rFonts w:ascii="Palatino Linotype" w:eastAsia="Palatino Linotype" w:hAnsi="Palatino Linotype" w:cs="Palatino Linotype"/>
        </w:rPr>
        <w:t xml:space="preserve">en relación con el artículo 185 fracción I de la </w:t>
      </w:r>
      <w:r w:rsidRPr="00D71659">
        <w:rPr>
          <w:rFonts w:ascii="Palatino Linotype" w:eastAsia="Palatino Linotype" w:hAnsi="Palatino Linotype" w:cs="Palatino Linotype"/>
          <w:b/>
        </w:rPr>
        <w:t xml:space="preserve">Ley de Transparencia y Acceso a la Información Pública del Estado de México y Municipios </w:t>
      </w:r>
      <w:r w:rsidRPr="00D71659">
        <w:rPr>
          <w:rFonts w:ascii="Palatino Linotype" w:eastAsia="Palatino Linotype" w:hAnsi="Palatino Linotype" w:cs="Palatino Linotype"/>
        </w:rPr>
        <w:t xml:space="preserve">de aplicación supletoria, se turnó a la </w:t>
      </w:r>
      <w:r w:rsidRPr="00D71659">
        <w:rPr>
          <w:rFonts w:ascii="Palatino Linotype" w:eastAsia="Palatino Linotype" w:hAnsi="Palatino Linotype" w:cs="Palatino Linotype"/>
          <w:b/>
        </w:rPr>
        <w:t xml:space="preserve">Comisionada </w:t>
      </w:r>
      <w:r w:rsidR="005F4062" w:rsidRPr="00D71659">
        <w:rPr>
          <w:rFonts w:ascii="Palatino Linotype" w:eastAsia="Palatino Linotype" w:hAnsi="Palatino Linotype" w:cs="Palatino Linotype"/>
          <w:b/>
        </w:rPr>
        <w:t>María del Rosario Mejía Ayala</w:t>
      </w:r>
      <w:r w:rsidRPr="00D71659">
        <w:rPr>
          <w:rFonts w:ascii="Palatino Linotype" w:eastAsia="Palatino Linotype" w:hAnsi="Palatino Linotype" w:cs="Palatino Linotype"/>
          <w:b/>
        </w:rPr>
        <w:t xml:space="preserve"> </w:t>
      </w:r>
      <w:r w:rsidRPr="00D71659">
        <w:rPr>
          <w:rFonts w:ascii="Palatino Linotype" w:eastAsia="Palatino Linotype" w:hAnsi="Palatino Linotype" w:cs="Palatino Linotype"/>
        </w:rPr>
        <w:t xml:space="preserve">con el objeto de su análisis. </w:t>
      </w:r>
    </w:p>
    <w:p w14:paraId="1410A3AF" w14:textId="77777777" w:rsidR="00AF4809" w:rsidRPr="00D71659" w:rsidRDefault="00AF4809" w:rsidP="00BD6129">
      <w:pPr>
        <w:pStyle w:val="Prrafodelista"/>
        <w:spacing w:line="360" w:lineRule="auto"/>
        <w:ind w:left="0"/>
        <w:jc w:val="both"/>
        <w:rPr>
          <w:rFonts w:ascii="Palatino Linotype" w:eastAsia="Palatino Linotype" w:hAnsi="Palatino Linotype" w:cs="Palatino Linotype"/>
        </w:rPr>
      </w:pPr>
    </w:p>
    <w:p w14:paraId="1410A3B0"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b/>
        </w:rPr>
        <w:t xml:space="preserve">Admisión. </w:t>
      </w:r>
      <w:r w:rsidRPr="00D71659">
        <w:rPr>
          <w:rFonts w:ascii="Palatino Linotype" w:eastAsia="Palatino Linotype" w:hAnsi="Palatino Linotype" w:cs="Palatino Linotype"/>
        </w:rPr>
        <w:t xml:space="preserve">El </w:t>
      </w:r>
      <w:r w:rsidR="00AF4809" w:rsidRPr="00D71659">
        <w:rPr>
          <w:rFonts w:ascii="Palatino Linotype" w:eastAsia="Palatino Linotype" w:hAnsi="Palatino Linotype" w:cs="Palatino Linotype"/>
          <w:b/>
        </w:rPr>
        <w:t>veintiséis de mayo de dos mil veintitrés</w:t>
      </w:r>
      <w:r w:rsidRPr="00D71659">
        <w:rPr>
          <w:rFonts w:ascii="Palatino Linotype" w:eastAsia="Palatino Linotype" w:hAnsi="Palatino Linotype" w:cs="Palatino Linotype"/>
          <w:b/>
        </w:rPr>
        <w:t>,</w:t>
      </w:r>
      <w:r w:rsidRPr="00D71659">
        <w:rPr>
          <w:rFonts w:ascii="Palatino Linotype" w:eastAsia="Palatino Linotype" w:hAnsi="Palatino Linotype" w:cs="Palatino Linotype"/>
        </w:rPr>
        <w:t xml:space="preserve"> con fundamento en los artículos 11, 127 y 131 de la </w:t>
      </w:r>
      <w:r w:rsidRPr="00D71659">
        <w:rPr>
          <w:rFonts w:ascii="Palatino Linotype" w:eastAsia="Palatino Linotype" w:hAnsi="Palatino Linotype" w:cs="Palatino Linotype"/>
          <w:b/>
        </w:rPr>
        <w:t>Ley de Protección de Datos Personales en Posesión de Sujetos Obligados del Estado de México y Municipios</w:t>
      </w:r>
      <w:r w:rsidRPr="00D71659">
        <w:rPr>
          <w:rFonts w:ascii="Palatino Linotype" w:eastAsia="Palatino Linotype" w:hAnsi="Palatino Linotype" w:cs="Palatino Linotype"/>
        </w:rPr>
        <w:t xml:space="preserve"> y 185 fracciones I, II y IV de la </w:t>
      </w:r>
      <w:r w:rsidRPr="00D71659">
        <w:rPr>
          <w:rFonts w:ascii="Palatino Linotype" w:eastAsia="Palatino Linotype" w:hAnsi="Palatino Linotype" w:cs="Palatino Linotype"/>
        </w:rPr>
        <w:lastRenderedPageBreak/>
        <w:t>Ley de Transparencia y Acceso a la Información Pública del Estado de México y Municipios de aplicación supletoria, se acordó lo siguiente:</w:t>
      </w:r>
    </w:p>
    <w:p w14:paraId="1410A3B1" w14:textId="77777777" w:rsidR="00D93AD3" w:rsidRPr="00D71659" w:rsidRDefault="00D93AD3" w:rsidP="00BD6129">
      <w:pPr>
        <w:spacing w:line="360" w:lineRule="auto"/>
        <w:jc w:val="both"/>
        <w:rPr>
          <w:rFonts w:ascii="Palatino Linotype" w:eastAsia="Palatino Linotype" w:hAnsi="Palatino Linotype" w:cs="Palatino Linotype"/>
        </w:rPr>
      </w:pPr>
    </w:p>
    <w:p w14:paraId="1410A3B2" w14:textId="77777777" w:rsidR="00D93AD3" w:rsidRPr="00D71659" w:rsidRDefault="00405A8F" w:rsidP="00BD6129">
      <w:pPr>
        <w:spacing w:line="360" w:lineRule="auto"/>
        <w:ind w:left="72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a) La admisión a trámite del referido recurso de revisión; </w:t>
      </w:r>
    </w:p>
    <w:p w14:paraId="1410A3B3" w14:textId="77777777" w:rsidR="00E6663D" w:rsidRPr="00D71659" w:rsidRDefault="00405A8F" w:rsidP="00BD6129">
      <w:pPr>
        <w:spacing w:line="360" w:lineRule="auto"/>
        <w:ind w:left="720"/>
        <w:jc w:val="both"/>
        <w:rPr>
          <w:rFonts w:ascii="Palatino Linotype" w:eastAsia="Palatino Linotype" w:hAnsi="Palatino Linotype" w:cs="Palatino Linotype"/>
        </w:rPr>
      </w:pPr>
      <w:r w:rsidRPr="00D71659">
        <w:rPr>
          <w:rFonts w:ascii="Palatino Linotype" w:eastAsia="Palatino Linotype" w:hAnsi="Palatino Linotype" w:cs="Palatino Linotype"/>
        </w:rPr>
        <w:t>b) La integración del expediente a fin de ponerlo a disposición de las partes a efecto de que ofrecieran pruebas, el Sujeto Obligado rindiera el Informe Justificado, o bien la parte Recurrente emitiera s</w:t>
      </w:r>
      <w:r w:rsidR="00E6663D" w:rsidRPr="00D71659">
        <w:rPr>
          <w:rFonts w:ascii="Palatino Linotype" w:eastAsia="Palatino Linotype" w:hAnsi="Palatino Linotype" w:cs="Palatino Linotype"/>
        </w:rPr>
        <w:t>us manifestaciones y alegatos.</w:t>
      </w:r>
    </w:p>
    <w:p w14:paraId="1410A3B4" w14:textId="77777777" w:rsidR="00D93AD3" w:rsidRPr="00D71659" w:rsidRDefault="00405A8F" w:rsidP="00BD6129">
      <w:pPr>
        <w:spacing w:line="360" w:lineRule="auto"/>
        <w:ind w:left="72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 </w:t>
      </w:r>
    </w:p>
    <w:p w14:paraId="1410A3B5" w14:textId="77777777" w:rsidR="00AF4809" w:rsidRPr="00D71659" w:rsidRDefault="00AF4809"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b/>
        </w:rPr>
        <w:t xml:space="preserve">Reconducción. </w:t>
      </w:r>
      <w:r w:rsidRPr="00D71659">
        <w:rPr>
          <w:rFonts w:ascii="Palatino Linotype" w:eastAsia="Palatino Linotype" w:hAnsi="Palatino Linotype" w:cs="Palatino Linotype"/>
        </w:rPr>
        <w:t>Si bien es cierto la solicitud de mérito ingreso a través del SAIMEX en calidad de solicitud de acceso a la información pública; también lo es que el particular manifiesta ser parte de la información a la que se desea acceder</w:t>
      </w:r>
      <w:r w:rsidR="00631C45" w:rsidRPr="00D71659">
        <w:rPr>
          <w:rFonts w:ascii="Palatino Linotype" w:eastAsia="Palatino Linotype" w:hAnsi="Palatino Linotype" w:cs="Palatino Linotype"/>
        </w:rPr>
        <w:t xml:space="preserve">. Por lo que se determinó que de conformidad con los artículos 81 y 82, fracción III, de la Ley de Protección de Datos Personales en Posesión de Sujetos Obligados del Estado de México y Municipios, el Instituto de Transparencia, Acceso a la Información Pública y Protección de Datos Personales del Estado de México es la autoridad encargada de garantizar a toda persona la protección de sus datos personales que se encuentren en posesión de los sujetos obligados, y tendrá entre sus atribuciones, el conocer, sustanciar y resolver de los recursos de revisión que deriven del ejercicio de derechos ARCO interpuestos por sus titulares o sus representantes, por lo que se determinó reconducir la vía a través de la cual se dará atención que es la de acceso a datos personales. </w:t>
      </w:r>
    </w:p>
    <w:p w14:paraId="1410A3B6" w14:textId="77777777" w:rsidR="00AF4809" w:rsidRPr="00D71659" w:rsidRDefault="00AF4809" w:rsidP="00BD6129">
      <w:pPr>
        <w:pStyle w:val="Prrafodelista"/>
        <w:spacing w:line="360" w:lineRule="auto"/>
        <w:ind w:left="0"/>
        <w:jc w:val="both"/>
        <w:rPr>
          <w:rFonts w:ascii="Palatino Linotype" w:eastAsia="Palatino Linotype" w:hAnsi="Palatino Linotype" w:cs="Palatino Linotype"/>
        </w:rPr>
      </w:pPr>
    </w:p>
    <w:p w14:paraId="1410A3B7" w14:textId="77777777" w:rsidR="000C1656" w:rsidRPr="00D71659" w:rsidRDefault="00BF0DED"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b/>
        </w:rPr>
        <w:t>Conciliación</w:t>
      </w:r>
      <w:r w:rsidR="000C1656" w:rsidRPr="00D71659">
        <w:rPr>
          <w:rFonts w:ascii="Palatino Linotype" w:eastAsia="Palatino Linotype" w:hAnsi="Palatino Linotype" w:cs="Palatino Linotype"/>
          <w:b/>
        </w:rPr>
        <w:t xml:space="preserve">. </w:t>
      </w:r>
      <w:r w:rsidR="00631C45" w:rsidRPr="00D71659">
        <w:rPr>
          <w:rFonts w:ascii="Palatino Linotype" w:eastAsia="Palatino Linotype" w:hAnsi="Palatino Linotype" w:cs="Palatino Linotype"/>
        </w:rPr>
        <w:t xml:space="preserve">Atento a lo anterior, </w:t>
      </w:r>
      <w:r w:rsidR="000D2D4D" w:rsidRPr="00D71659">
        <w:rPr>
          <w:rFonts w:ascii="Palatino Linotype" w:eastAsia="Palatino Linotype" w:hAnsi="Palatino Linotype" w:cs="Palatino Linotype"/>
        </w:rPr>
        <w:t>mediante acuerdo de fecha veintisiete (27) de agosto de dos mil veinticuatro,</w:t>
      </w:r>
      <w:r w:rsidR="000C1656" w:rsidRPr="00D71659">
        <w:rPr>
          <w:rFonts w:ascii="Palatino Linotype" w:eastAsia="Palatino Linotype" w:hAnsi="Palatino Linotype" w:cs="Palatino Linotype"/>
          <w:b/>
        </w:rPr>
        <w:t xml:space="preserve"> </w:t>
      </w:r>
      <w:r w:rsidR="000C1656" w:rsidRPr="00D71659">
        <w:rPr>
          <w:rFonts w:ascii="Palatino Linotype" w:eastAsia="Palatino Linotype" w:hAnsi="Palatino Linotype" w:cs="Palatino Linotype"/>
        </w:rPr>
        <w:t xml:space="preserve">se </w:t>
      </w:r>
      <w:r w:rsidRPr="00D71659">
        <w:rPr>
          <w:rFonts w:ascii="Palatino Linotype" w:eastAsia="Palatino Linotype" w:hAnsi="Palatino Linotype" w:cs="Palatino Linotype"/>
        </w:rPr>
        <w:t xml:space="preserve">exhortó a las partes para que, en un término no mayor de siete días hábiles, contados a partir del día hábil siguiente a la fecha de la </w:t>
      </w:r>
      <w:r w:rsidRPr="00D71659">
        <w:rPr>
          <w:rFonts w:ascii="Palatino Linotype" w:eastAsia="Palatino Linotype" w:hAnsi="Palatino Linotype" w:cs="Palatino Linotype"/>
        </w:rPr>
        <w:lastRenderedPageBreak/>
        <w:t xml:space="preserve">notificación del acuerdo, manifestaran su voluntad por cualquier medio para conciliar en </w:t>
      </w:r>
      <w:r w:rsidR="00631C45" w:rsidRPr="00D71659">
        <w:rPr>
          <w:rFonts w:ascii="Palatino Linotype" w:eastAsia="Palatino Linotype" w:hAnsi="Palatino Linotype" w:cs="Palatino Linotype"/>
        </w:rPr>
        <w:t>el presente asunto. No obstante, solo manifestó su voluntad a conciliar, el Sujeto Obligado.</w:t>
      </w:r>
    </w:p>
    <w:p w14:paraId="1410A3B8" w14:textId="77777777" w:rsidR="00631C45" w:rsidRPr="00D71659" w:rsidRDefault="00631C45" w:rsidP="00BD6129">
      <w:pPr>
        <w:pStyle w:val="Prrafodelista"/>
        <w:spacing w:line="360" w:lineRule="auto"/>
        <w:rPr>
          <w:rFonts w:ascii="Palatino Linotype" w:eastAsia="Palatino Linotype" w:hAnsi="Palatino Linotype" w:cs="Palatino Linotype"/>
        </w:rPr>
      </w:pPr>
    </w:p>
    <w:p w14:paraId="1410A3B9" w14:textId="77777777" w:rsidR="00631C45" w:rsidRPr="00D71659" w:rsidRDefault="00631C45"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b/>
        </w:rPr>
        <w:t>Prevención.</w:t>
      </w:r>
      <w:r w:rsidR="0083782F" w:rsidRPr="00D71659">
        <w:rPr>
          <w:rFonts w:ascii="Palatino Linotype" w:eastAsia="Palatino Linotype" w:hAnsi="Palatino Linotype" w:cs="Palatino Linotype"/>
          <w:b/>
        </w:rPr>
        <w:t xml:space="preserve"> </w:t>
      </w:r>
      <w:r w:rsidR="0083782F" w:rsidRPr="00D71659">
        <w:rPr>
          <w:rFonts w:ascii="Palatino Linotype" w:eastAsia="Palatino Linotype" w:hAnsi="Palatino Linotype" w:cs="Palatino Linotype"/>
        </w:rPr>
        <w:t xml:space="preserve">Por otro lado, mediante acuerdo de </w:t>
      </w:r>
      <w:r w:rsidR="000D2D4D" w:rsidRPr="00D71659">
        <w:rPr>
          <w:rFonts w:ascii="Palatino Linotype" w:eastAsia="Palatino Linotype" w:hAnsi="Palatino Linotype" w:cs="Palatino Linotype"/>
        </w:rPr>
        <w:t>misma fecha</w:t>
      </w:r>
      <w:r w:rsidR="00B03DE9" w:rsidRPr="00D71659">
        <w:rPr>
          <w:rFonts w:ascii="Palatino Linotype" w:eastAsia="Palatino Linotype" w:hAnsi="Palatino Linotype" w:cs="Palatino Linotype"/>
        </w:rPr>
        <w:t>, se previno a la parte solicitante</w:t>
      </w:r>
      <w:r w:rsidR="00991CC4" w:rsidRPr="00D71659">
        <w:rPr>
          <w:rFonts w:ascii="Palatino Linotype" w:eastAsia="Palatino Linotype" w:hAnsi="Palatino Linotype" w:cs="Palatino Linotype"/>
        </w:rPr>
        <w:t xml:space="preserve"> para acreditar su identidad en el término de cinco días hábiles</w:t>
      </w:r>
      <w:r w:rsidR="00B03DE9" w:rsidRPr="00D71659">
        <w:rPr>
          <w:rFonts w:ascii="Palatino Linotype" w:eastAsia="Palatino Linotype" w:hAnsi="Palatino Linotype" w:cs="Palatino Linotype"/>
        </w:rPr>
        <w:t xml:space="preserve">, a efecto de </w:t>
      </w:r>
      <w:r w:rsidR="00434BDF" w:rsidRPr="00D71659">
        <w:rPr>
          <w:rFonts w:ascii="Palatino Linotype" w:eastAsia="Palatino Linotype" w:hAnsi="Palatino Linotype" w:cs="Palatino Linotype"/>
        </w:rPr>
        <w:t>garantizar la correcta tutela del ejercicio de los derechos ARCO, así como para contar con la certeza de la titularidad de los datos personales</w:t>
      </w:r>
      <w:r w:rsidR="00991CC4" w:rsidRPr="00D71659">
        <w:rPr>
          <w:rFonts w:ascii="Palatino Linotype" w:eastAsia="Palatino Linotype" w:hAnsi="Palatino Linotype" w:cs="Palatino Linotype"/>
        </w:rPr>
        <w:t>, apercibiéndole que de no cumplir se desechará el recurso de revisión. Situación que no fue atendida.</w:t>
      </w:r>
    </w:p>
    <w:p w14:paraId="1410A3BA" w14:textId="77777777" w:rsidR="000D2D4D" w:rsidRPr="00D71659" w:rsidRDefault="000D2D4D" w:rsidP="00BD6129">
      <w:pPr>
        <w:pStyle w:val="Prrafodelista"/>
        <w:spacing w:line="360" w:lineRule="auto"/>
        <w:rPr>
          <w:rFonts w:ascii="Palatino Linotype" w:eastAsia="Palatino Linotype" w:hAnsi="Palatino Linotype" w:cs="Palatino Linotype"/>
        </w:rPr>
      </w:pPr>
    </w:p>
    <w:p w14:paraId="1410A3BB" w14:textId="77777777" w:rsidR="00991CC4" w:rsidRPr="00D71659" w:rsidRDefault="00405A8F" w:rsidP="00BD6129">
      <w:pPr>
        <w:pStyle w:val="Prrafodelista"/>
        <w:numPr>
          <w:ilvl w:val="0"/>
          <w:numId w:val="5"/>
        </w:numPr>
        <w:spacing w:line="360" w:lineRule="auto"/>
        <w:ind w:left="0" w:firstLine="0"/>
        <w:jc w:val="both"/>
        <w:rPr>
          <w:rFonts w:ascii="Palatino Linotype" w:eastAsia="Calibri" w:hAnsi="Palatino Linotype" w:cs="Arial"/>
          <w:bCs/>
          <w:lang w:val="es-ES"/>
        </w:rPr>
      </w:pPr>
      <w:r w:rsidRPr="00D71659">
        <w:rPr>
          <w:rFonts w:ascii="Palatino Linotype" w:eastAsia="Palatino Linotype" w:hAnsi="Palatino Linotype" w:cs="Palatino Linotype"/>
          <w:b/>
        </w:rPr>
        <w:t xml:space="preserve">Manifestaciones. </w:t>
      </w:r>
      <w:r w:rsidR="000D2D4D" w:rsidRPr="00D71659">
        <w:rPr>
          <w:rFonts w:ascii="Palatino Linotype" w:eastAsia="Calibri" w:hAnsi="Palatino Linotype" w:cs="Arial"/>
          <w:lang w:val="es-ES"/>
        </w:rPr>
        <w:t>E</w:t>
      </w:r>
      <w:r w:rsidR="00991CC4" w:rsidRPr="00D71659">
        <w:rPr>
          <w:rFonts w:ascii="Palatino Linotype" w:eastAsia="Calibri" w:hAnsi="Palatino Linotype" w:cs="Arial"/>
          <w:lang w:val="es-ES"/>
        </w:rPr>
        <w:t xml:space="preserve">n fecha nueve (09) de junio dos mil veintitrés el </w:t>
      </w:r>
      <w:r w:rsidR="00991CC4" w:rsidRPr="00D71659">
        <w:rPr>
          <w:rFonts w:ascii="Palatino Linotype" w:eastAsia="Calibri" w:hAnsi="Palatino Linotype" w:cs="Arial"/>
          <w:b/>
          <w:lang w:val="es-ES"/>
        </w:rPr>
        <w:t xml:space="preserve">SUJETO OBLIGADO </w:t>
      </w:r>
      <w:r w:rsidR="00991CC4" w:rsidRPr="00D71659">
        <w:rPr>
          <w:rFonts w:ascii="Palatino Linotype" w:eastAsia="Calibri" w:hAnsi="Palatino Linotype" w:cs="Arial"/>
          <w:bCs/>
          <w:lang w:val="es-ES"/>
        </w:rPr>
        <w:t>rindió Informe Justificado adjuntando los siguientes archivos electrónicos, los cuales se pusieron a la vista del Recurrente el once (11) de julio de dos mil veinticuatro:</w:t>
      </w:r>
    </w:p>
    <w:p w14:paraId="1410A3BC" w14:textId="77777777" w:rsidR="00991CC4" w:rsidRPr="00D71659" w:rsidRDefault="00991CC4" w:rsidP="00BD6129">
      <w:pPr>
        <w:pStyle w:val="Prrafodelista"/>
        <w:spacing w:line="360" w:lineRule="auto"/>
        <w:ind w:left="0"/>
        <w:jc w:val="both"/>
        <w:rPr>
          <w:rFonts w:ascii="Palatino Linotype" w:eastAsia="Calibri" w:hAnsi="Palatino Linotype" w:cs="Arial"/>
          <w:bCs/>
          <w:lang w:val="es-ES"/>
        </w:rPr>
      </w:pPr>
      <w:r w:rsidRPr="00D71659">
        <w:rPr>
          <w:rFonts w:ascii="Palatino Linotype" w:eastAsia="Calibri" w:hAnsi="Palatino Linotype" w:cs="Arial"/>
          <w:bCs/>
          <w:lang w:val="es-ES"/>
        </w:rPr>
        <w:t xml:space="preserve"> </w:t>
      </w:r>
    </w:p>
    <w:p w14:paraId="1410A3BD" w14:textId="77777777" w:rsidR="00991CC4" w:rsidRPr="00D71659" w:rsidRDefault="00991CC4" w:rsidP="00BD6129">
      <w:pPr>
        <w:pStyle w:val="Prrafodelista"/>
        <w:numPr>
          <w:ilvl w:val="1"/>
          <w:numId w:val="15"/>
        </w:numPr>
        <w:spacing w:line="360" w:lineRule="auto"/>
        <w:ind w:left="851" w:right="190"/>
        <w:jc w:val="both"/>
        <w:rPr>
          <w:rFonts w:ascii="Palatino Linotype" w:eastAsia="Calibri" w:hAnsi="Palatino Linotype" w:cs="Arial"/>
          <w:lang w:val="es-ES"/>
        </w:rPr>
      </w:pPr>
      <w:r w:rsidRPr="00D71659">
        <w:rPr>
          <w:rFonts w:ascii="Palatino Linotype" w:eastAsia="Calibri" w:hAnsi="Palatino Linotype" w:cs="Arial"/>
          <w:b/>
          <w:lang w:val="es-ES"/>
        </w:rPr>
        <w:t>OFICIO NÚMERO 2234-MAIP-FGJ-2023 (2).</w:t>
      </w:r>
      <w:proofErr w:type="spellStart"/>
      <w:r w:rsidRPr="00D71659">
        <w:rPr>
          <w:rFonts w:ascii="Palatino Linotype" w:eastAsia="Calibri" w:hAnsi="Palatino Linotype" w:cs="Arial"/>
          <w:b/>
          <w:lang w:val="es-ES"/>
        </w:rPr>
        <w:t>pdf</w:t>
      </w:r>
      <w:proofErr w:type="spellEnd"/>
      <w:r w:rsidRPr="00D71659">
        <w:rPr>
          <w:rFonts w:ascii="Palatino Linotype" w:eastAsia="Calibri" w:hAnsi="Palatino Linotype" w:cs="Arial"/>
          <w:b/>
          <w:lang w:val="es-ES"/>
        </w:rPr>
        <w:t xml:space="preserve">: </w:t>
      </w:r>
      <w:r w:rsidRPr="00D71659">
        <w:rPr>
          <w:rFonts w:ascii="Palatino Linotype" w:hAnsi="Palatino Linotype" w:cs="Arial"/>
          <w:color w:val="000000" w:themeColor="text1"/>
        </w:rPr>
        <w:t xml:space="preserve">Oficio suscrito por L. en D. NORMA ANGÉLICA ZETINA MARTÍNEZ Titular de la Unidad de Transparencia mediante el cual adjunta al presente escrito el Informe Justificado </w:t>
      </w:r>
    </w:p>
    <w:p w14:paraId="1410A3BE" w14:textId="77777777" w:rsidR="00991CC4" w:rsidRPr="00D71659" w:rsidRDefault="00991CC4" w:rsidP="00BD6129">
      <w:pPr>
        <w:spacing w:line="360" w:lineRule="auto"/>
        <w:ind w:left="851" w:right="190"/>
        <w:jc w:val="both"/>
        <w:rPr>
          <w:rFonts w:ascii="Palatino Linotype" w:eastAsia="Calibri" w:hAnsi="Palatino Linotype" w:cs="Arial"/>
          <w:b/>
          <w:lang w:val="es-ES"/>
        </w:rPr>
      </w:pPr>
    </w:p>
    <w:p w14:paraId="1410A3BF" w14:textId="77777777" w:rsidR="00991CC4" w:rsidRPr="00D71659" w:rsidRDefault="00991CC4" w:rsidP="00BD6129">
      <w:pPr>
        <w:pStyle w:val="Prrafodelista"/>
        <w:numPr>
          <w:ilvl w:val="1"/>
          <w:numId w:val="15"/>
        </w:numPr>
        <w:spacing w:line="360" w:lineRule="auto"/>
        <w:ind w:left="851" w:right="190"/>
        <w:jc w:val="both"/>
        <w:rPr>
          <w:rFonts w:ascii="Palatino Linotype" w:eastAsia="Calibri" w:hAnsi="Palatino Linotype" w:cs="Arial"/>
          <w:lang w:val="es-ES"/>
        </w:rPr>
      </w:pPr>
      <w:r w:rsidRPr="00D71659">
        <w:rPr>
          <w:rFonts w:ascii="Palatino Linotype" w:eastAsia="Calibri" w:hAnsi="Palatino Linotype" w:cs="Arial"/>
          <w:b/>
          <w:lang w:val="es-ES"/>
        </w:rPr>
        <w:t xml:space="preserve">libro registro_2023_06_09_18_09_43_115.pdf; </w:t>
      </w:r>
      <w:r w:rsidRPr="00D71659">
        <w:rPr>
          <w:rFonts w:ascii="Palatino Linotype" w:eastAsia="Calibri" w:hAnsi="Palatino Linotype" w:cs="Arial"/>
          <w:lang w:val="es-ES"/>
        </w:rPr>
        <w:t xml:space="preserve">Contiene un extracto del libreo de registro </w:t>
      </w:r>
    </w:p>
    <w:p w14:paraId="1410A3C0" w14:textId="77777777" w:rsidR="00991CC4" w:rsidRPr="00D71659" w:rsidRDefault="00991CC4" w:rsidP="00BD6129">
      <w:pPr>
        <w:pStyle w:val="Prrafodelista"/>
        <w:spacing w:line="360" w:lineRule="auto"/>
        <w:ind w:left="851" w:right="190"/>
        <w:jc w:val="both"/>
        <w:rPr>
          <w:rFonts w:ascii="Palatino Linotype" w:eastAsia="Calibri" w:hAnsi="Palatino Linotype" w:cs="Arial"/>
          <w:b/>
          <w:lang w:val="es-ES"/>
        </w:rPr>
      </w:pPr>
    </w:p>
    <w:p w14:paraId="1410A3C1" w14:textId="77777777" w:rsidR="00991CC4" w:rsidRPr="00D71659" w:rsidRDefault="00991CC4" w:rsidP="00BD6129">
      <w:pPr>
        <w:pStyle w:val="Prrafodelista"/>
        <w:numPr>
          <w:ilvl w:val="1"/>
          <w:numId w:val="15"/>
        </w:numPr>
        <w:spacing w:line="360" w:lineRule="auto"/>
        <w:ind w:left="851" w:right="190"/>
        <w:jc w:val="both"/>
        <w:rPr>
          <w:rFonts w:ascii="Palatino Linotype" w:eastAsia="Calibri" w:hAnsi="Palatino Linotype" w:cs="Arial"/>
          <w:i/>
          <w:lang w:val="es-ES"/>
        </w:rPr>
      </w:pPr>
      <w:r w:rsidRPr="00D71659">
        <w:rPr>
          <w:rFonts w:ascii="Palatino Linotype" w:eastAsia="Calibri" w:hAnsi="Palatino Linotype" w:cs="Arial"/>
          <w:b/>
          <w:lang w:val="es-ES"/>
        </w:rPr>
        <w:lastRenderedPageBreak/>
        <w:t xml:space="preserve">OFICIO NÚMERO 2233-MAIP-FGJ-2023.pdf: </w:t>
      </w:r>
      <w:r w:rsidRPr="00D71659">
        <w:rPr>
          <w:rFonts w:ascii="Palatino Linotype" w:eastAsia="Calibri" w:hAnsi="Palatino Linotype" w:cs="Arial"/>
          <w:lang w:val="es-ES"/>
        </w:rPr>
        <w:t xml:space="preserve">Contiene Informe Justificado mediante el cual señala en el </w:t>
      </w:r>
      <w:proofErr w:type="spellStart"/>
      <w:r w:rsidRPr="00D71659">
        <w:rPr>
          <w:rFonts w:ascii="Palatino Linotype" w:eastAsia="Calibri" w:hAnsi="Palatino Linotype" w:cs="Arial"/>
          <w:lang w:val="es-ES"/>
        </w:rPr>
        <w:t>aparatdo</w:t>
      </w:r>
      <w:proofErr w:type="spellEnd"/>
      <w:r w:rsidRPr="00D71659">
        <w:rPr>
          <w:rFonts w:ascii="Palatino Linotype" w:eastAsia="Calibri" w:hAnsi="Palatino Linotype" w:cs="Arial"/>
          <w:lang w:val="es-ES"/>
        </w:rPr>
        <w:t xml:space="preserve"> de REFUTACIÓN DEL ACTO IMPUGNADO  PRIMERO </w:t>
      </w:r>
      <w:r w:rsidRPr="00D71659">
        <w:rPr>
          <w:rFonts w:ascii="Palatino Linotype" w:eastAsia="Calibri" w:hAnsi="Palatino Linotype" w:cs="Arial"/>
          <w:i/>
          <w:lang w:val="es-ES"/>
        </w:rPr>
        <w:t xml:space="preserve">“…esta autoridad refirió que los documentos que se solicita se encuentran agregados a la carpeta administrativa en poder del H. Ayuntamiento de Calimaya y que la Coordinación </w:t>
      </w:r>
      <w:proofErr w:type="spellStart"/>
      <w:r w:rsidRPr="00D71659">
        <w:rPr>
          <w:rFonts w:ascii="Palatino Linotype" w:eastAsia="Calibri" w:hAnsi="Palatino Linotype" w:cs="Arial"/>
          <w:i/>
          <w:lang w:val="es-ES"/>
        </w:rPr>
        <w:t>Genereal</w:t>
      </w:r>
      <w:proofErr w:type="spellEnd"/>
      <w:r w:rsidRPr="00D71659">
        <w:rPr>
          <w:rFonts w:ascii="Palatino Linotype" w:eastAsia="Calibri" w:hAnsi="Palatino Linotype" w:cs="Arial"/>
          <w:i/>
          <w:lang w:val="es-ES"/>
        </w:rPr>
        <w:t xml:space="preserve"> de </w:t>
      </w:r>
      <w:proofErr w:type="spellStart"/>
      <w:r w:rsidRPr="00D71659">
        <w:rPr>
          <w:rFonts w:ascii="Palatino Linotype" w:eastAsia="Calibri" w:hAnsi="Palatino Linotype" w:cs="Arial"/>
          <w:i/>
          <w:lang w:val="es-ES"/>
        </w:rPr>
        <w:t>Serviciso</w:t>
      </w:r>
      <w:proofErr w:type="spellEnd"/>
      <w:r w:rsidRPr="00D71659">
        <w:rPr>
          <w:rFonts w:ascii="Palatino Linotype" w:eastAsia="Calibri" w:hAnsi="Palatino Linotype" w:cs="Arial"/>
          <w:i/>
          <w:lang w:val="es-ES"/>
        </w:rPr>
        <w:t xml:space="preserve"> Periciales no forma parte en ella ya que la actuación realizada fue en colaboración con la petición realizada por el oficial conciliador de dicho Municipio al solicitar la designación de perito en materia de Valuación de Daños Automotrices de </w:t>
      </w:r>
      <w:proofErr w:type="spellStart"/>
      <w:r w:rsidRPr="00D71659">
        <w:rPr>
          <w:rFonts w:ascii="Palatino Linotype" w:eastAsia="Calibri" w:hAnsi="Palatino Linotype" w:cs="Arial"/>
          <w:i/>
          <w:lang w:val="es-ES"/>
        </w:rPr>
        <w:t>Transito</w:t>
      </w:r>
      <w:proofErr w:type="spellEnd"/>
      <w:r w:rsidRPr="00D71659">
        <w:rPr>
          <w:rFonts w:ascii="Palatino Linotype" w:eastAsia="Calibri" w:hAnsi="Palatino Linotype" w:cs="Arial"/>
          <w:i/>
          <w:lang w:val="es-ES"/>
        </w:rPr>
        <w:t xml:space="preserve"> Terrestre para determinar el valor de los daños intrínsecos de los daños ocasionados a los vehículos involucrados en el hecho de tránsito ; por lo que se emitió el dictamen solicitado en tiempo y forma.</w:t>
      </w:r>
    </w:p>
    <w:p w14:paraId="1410A3C2" w14:textId="77777777" w:rsidR="00991CC4" w:rsidRPr="00D71659" w:rsidRDefault="00991CC4" w:rsidP="00BD6129">
      <w:pPr>
        <w:pStyle w:val="Prrafodelista"/>
        <w:spacing w:line="360" w:lineRule="auto"/>
        <w:ind w:right="190"/>
        <w:jc w:val="both"/>
        <w:rPr>
          <w:rFonts w:ascii="Palatino Linotype" w:eastAsia="Calibri" w:hAnsi="Palatino Linotype" w:cs="Arial"/>
          <w:i/>
          <w:lang w:val="es-ES"/>
        </w:rPr>
      </w:pPr>
      <w:r w:rsidRPr="00D71659">
        <w:rPr>
          <w:rFonts w:ascii="Palatino Linotype" w:eastAsia="Calibri" w:hAnsi="Palatino Linotype" w:cs="Arial"/>
          <w:i/>
          <w:lang w:val="es-ES"/>
        </w:rPr>
        <w:t xml:space="preserve">Ahora bien, con la precisión y aclaración que realiza el Recurrente, se informa que las designaciones para la elaboración de los dictámenes solicitados en materia de Tránsito Terrestre y Valuación de Daños Automotrices, se realiza a través del turno que le toca a cada uno de los peritos, esto es, se cuenta con un libro de control en el cual se registran las peticiones de las diferentes autoridades que solicitan la colaboración y auxilio de esta Coordinación General y con base a los turnos establecidos se designa cada uno de los asuntos recibidos, en este caso efectivamente, le tocó al perito </w:t>
      </w:r>
      <w:proofErr w:type="spellStart"/>
      <w:r w:rsidRPr="00D71659">
        <w:rPr>
          <w:rFonts w:ascii="Palatino Linotype" w:eastAsia="Calibri" w:hAnsi="Palatino Linotype" w:cs="Arial"/>
          <w:i/>
          <w:lang w:val="es-ES"/>
        </w:rPr>
        <w:t>Gumecindo</w:t>
      </w:r>
      <w:proofErr w:type="spellEnd"/>
      <w:r w:rsidRPr="00D71659">
        <w:rPr>
          <w:rFonts w:ascii="Palatino Linotype" w:eastAsia="Calibri" w:hAnsi="Palatino Linotype" w:cs="Arial"/>
          <w:i/>
          <w:lang w:val="es-ES"/>
        </w:rPr>
        <w:t xml:space="preserve"> García Díaz como el experto para elaborar y determinar lo solicitado por el oficial Calificador del H. Ayuntamiento de Calimaya. Por lo que ni las partes ni el oficial conciliador tienen conocimiento de quien es el perito que será designado para emitir los dictámenes. Por lo que de acuerdo al principio de máxima publicidad se adjunta la versión pública de la foja del libro de control señalado, testando los datos que este contiene de los asuntos que no competen al </w:t>
      </w:r>
      <w:proofErr w:type="gramStart"/>
      <w:r w:rsidRPr="00D71659">
        <w:rPr>
          <w:rFonts w:ascii="Palatino Linotype" w:eastAsia="Calibri" w:hAnsi="Palatino Linotype" w:cs="Arial"/>
          <w:i/>
          <w:lang w:val="es-ES"/>
        </w:rPr>
        <w:t>presente..</w:t>
      </w:r>
      <w:proofErr w:type="gramEnd"/>
      <w:r w:rsidRPr="00D71659">
        <w:rPr>
          <w:rFonts w:ascii="Palatino Linotype" w:eastAsia="Calibri" w:hAnsi="Palatino Linotype" w:cs="Arial"/>
          <w:i/>
          <w:lang w:val="es-ES"/>
        </w:rPr>
        <w:t>”</w:t>
      </w:r>
    </w:p>
    <w:p w14:paraId="1410A3C3" w14:textId="77777777" w:rsidR="00991CC4" w:rsidRPr="00D71659" w:rsidRDefault="00991CC4" w:rsidP="00BD6129">
      <w:pPr>
        <w:pStyle w:val="Prrafodelista"/>
        <w:numPr>
          <w:ilvl w:val="1"/>
          <w:numId w:val="15"/>
        </w:numPr>
        <w:spacing w:line="360" w:lineRule="auto"/>
        <w:ind w:left="851" w:right="190"/>
        <w:jc w:val="both"/>
        <w:rPr>
          <w:rFonts w:ascii="Palatino Linotype" w:eastAsia="Calibri" w:hAnsi="Palatino Linotype" w:cs="Arial"/>
          <w:lang w:val="es-ES"/>
        </w:rPr>
      </w:pPr>
      <w:r w:rsidRPr="00D71659">
        <w:rPr>
          <w:rFonts w:ascii="Palatino Linotype" w:eastAsia="Calibri" w:hAnsi="Palatino Linotype" w:cs="Arial"/>
          <w:b/>
          <w:lang w:val="es-ES"/>
        </w:rPr>
        <w:lastRenderedPageBreak/>
        <w:t xml:space="preserve">ACUERDO SOL 504.pdf: </w:t>
      </w:r>
      <w:r w:rsidRPr="00D71659">
        <w:rPr>
          <w:rFonts w:ascii="Palatino Linotype" w:eastAsia="Calibri" w:hAnsi="Palatino Linotype" w:cs="Arial"/>
          <w:lang w:val="es-ES"/>
        </w:rPr>
        <w:t xml:space="preserve">Contiene ACUERDO CLASIFICACIÓN DE INFORMACIÓN SOLICITUD 00504/FGJ/IP/2023 mediante el cual se clasifica la </w:t>
      </w:r>
      <w:r w:rsidRPr="00D71659">
        <w:rPr>
          <w:rFonts w:ascii="Palatino Linotype" w:eastAsia="Calibri" w:hAnsi="Palatino Linotype" w:cs="Arial"/>
          <w:b/>
          <w:lang w:val="es-ES"/>
        </w:rPr>
        <w:t>información</w:t>
      </w:r>
      <w:r w:rsidRPr="00D71659">
        <w:rPr>
          <w:rFonts w:ascii="Palatino Linotype" w:eastAsia="Calibri" w:hAnsi="Palatino Linotype" w:cs="Arial"/>
          <w:lang w:val="es-ES"/>
        </w:rPr>
        <w:t xml:space="preserve"> </w:t>
      </w:r>
      <w:proofErr w:type="spellStart"/>
      <w:r w:rsidRPr="00D71659">
        <w:rPr>
          <w:rFonts w:ascii="Palatino Linotype" w:eastAsia="Calibri" w:hAnsi="Palatino Linotype" w:cs="Arial"/>
          <w:lang w:val="es-ES"/>
        </w:rPr>
        <w:t>contenidad</w:t>
      </w:r>
      <w:proofErr w:type="spellEnd"/>
      <w:r w:rsidRPr="00D71659">
        <w:rPr>
          <w:rFonts w:ascii="Palatino Linotype" w:eastAsia="Calibri" w:hAnsi="Palatino Linotype" w:cs="Arial"/>
          <w:lang w:val="es-ES"/>
        </w:rPr>
        <w:t xml:space="preserve"> en la foja del libro de control en el cual se registran las peticiones de las autoridades que solicitan la colaboración y auxilio dela Coordinación General de Servicios </w:t>
      </w:r>
      <w:proofErr w:type="spellStart"/>
      <w:r w:rsidRPr="00D71659">
        <w:rPr>
          <w:rFonts w:ascii="Palatino Linotype" w:eastAsia="Calibri" w:hAnsi="Palatino Linotype" w:cs="Arial"/>
          <w:lang w:val="es-ES"/>
        </w:rPr>
        <w:t>Ppericiales</w:t>
      </w:r>
      <w:proofErr w:type="spellEnd"/>
      <w:r w:rsidRPr="00D71659">
        <w:rPr>
          <w:rFonts w:ascii="Palatino Linotype" w:eastAsia="Calibri" w:hAnsi="Palatino Linotype" w:cs="Arial"/>
          <w:lang w:val="es-ES"/>
        </w:rPr>
        <w:t>, como información RESERVADA</w:t>
      </w:r>
    </w:p>
    <w:p w14:paraId="1410A3C4" w14:textId="77777777" w:rsidR="00991CC4" w:rsidRPr="00D71659" w:rsidRDefault="00991CC4" w:rsidP="00BD6129">
      <w:pPr>
        <w:pStyle w:val="Prrafodelista"/>
        <w:spacing w:line="360" w:lineRule="auto"/>
        <w:ind w:left="0"/>
        <w:jc w:val="both"/>
        <w:rPr>
          <w:rFonts w:ascii="Palatino Linotype" w:eastAsia="Calibri" w:hAnsi="Palatino Linotype" w:cs="Arial"/>
          <w:lang w:val="es-ES"/>
        </w:rPr>
      </w:pPr>
    </w:p>
    <w:p w14:paraId="1410A3C5" w14:textId="77777777" w:rsidR="00D93AD3" w:rsidRPr="00D71659" w:rsidRDefault="00991CC4"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Calibri" w:hAnsi="Palatino Linotype" w:cs="Arial"/>
          <w:lang w:val="es-ES"/>
        </w:rPr>
        <w:t>Por su parte el hoy</w:t>
      </w:r>
      <w:r w:rsidRPr="00D71659">
        <w:rPr>
          <w:rFonts w:ascii="Palatino Linotype" w:eastAsia="Calibri" w:hAnsi="Palatino Linotype" w:cs="Arial"/>
          <w:b/>
          <w:lang w:val="es-ES"/>
        </w:rPr>
        <w:t xml:space="preserve"> RECURRENTE </w:t>
      </w:r>
      <w:r w:rsidRPr="00D71659">
        <w:rPr>
          <w:rFonts w:ascii="Palatino Linotype" w:eastAsia="Calibri" w:hAnsi="Palatino Linotype" w:cs="Arial"/>
          <w:lang w:val="es-ES"/>
        </w:rPr>
        <w:t>dejó de realizar manifestaciones que a su derecho conviniera y asistiera.</w:t>
      </w:r>
    </w:p>
    <w:p w14:paraId="1410A3C6" w14:textId="77777777" w:rsidR="007E519B" w:rsidRPr="00D71659" w:rsidRDefault="007E519B" w:rsidP="00BD6129">
      <w:pPr>
        <w:pStyle w:val="Prrafodelista"/>
        <w:spacing w:line="360" w:lineRule="auto"/>
        <w:ind w:left="0"/>
        <w:jc w:val="both"/>
        <w:rPr>
          <w:rFonts w:ascii="Palatino Linotype" w:eastAsia="Palatino Linotype" w:hAnsi="Palatino Linotype" w:cs="Palatino Linotype"/>
          <w:b/>
        </w:rPr>
      </w:pPr>
    </w:p>
    <w:p w14:paraId="1410A3C7"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b/>
        </w:rPr>
        <w:t>Ampliación del término para resolver</w:t>
      </w:r>
      <w:r w:rsidRPr="00D71659">
        <w:rPr>
          <w:rFonts w:ascii="Palatino Linotype" w:eastAsia="Palatino Linotype" w:hAnsi="Palatino Linotype" w:cs="Palatino Linotype"/>
        </w:rPr>
        <w:t xml:space="preserve">. </w:t>
      </w:r>
      <w:r w:rsidR="00991CC4" w:rsidRPr="00D71659">
        <w:rPr>
          <w:rFonts w:ascii="Palatino Linotype" w:hAnsi="Palatino Linotype"/>
        </w:rPr>
        <w:t xml:space="preserve">En fecha </w:t>
      </w:r>
      <w:r w:rsidR="00991CC4" w:rsidRPr="00D71659">
        <w:rPr>
          <w:rFonts w:ascii="Palatino Linotype" w:hAnsi="Palatino Linotype"/>
          <w:b/>
        </w:rPr>
        <w:t>seis</w:t>
      </w:r>
      <w:r w:rsidR="000032AC" w:rsidRPr="00D71659">
        <w:rPr>
          <w:rFonts w:ascii="Palatino Linotype" w:hAnsi="Palatino Linotype"/>
          <w:b/>
        </w:rPr>
        <w:t xml:space="preserve"> (06)</w:t>
      </w:r>
      <w:r w:rsidR="00991CC4" w:rsidRPr="00D71659">
        <w:rPr>
          <w:rFonts w:ascii="Palatino Linotype" w:hAnsi="Palatino Linotype"/>
          <w:b/>
        </w:rPr>
        <w:t xml:space="preserve"> de octubre de dos mil veintitrés</w:t>
      </w:r>
      <w:r w:rsidR="00991CC4" w:rsidRPr="00D71659">
        <w:rPr>
          <w:rFonts w:ascii="Palatino Linotype" w:eastAsia="Palatino Linotype" w:hAnsi="Palatino Linotype" w:cs="Palatino Linotype"/>
        </w:rPr>
        <w:t>, e</w:t>
      </w:r>
      <w:r w:rsidR="00B477B7" w:rsidRPr="00D71659">
        <w:rPr>
          <w:rFonts w:ascii="Palatino Linotype" w:eastAsia="Palatino Linotype" w:hAnsi="Palatino Linotype" w:cs="Palatino Linotype"/>
        </w:rPr>
        <w:t xml:space="preserve">l </w:t>
      </w:r>
      <w:r w:rsidR="00991CC4" w:rsidRPr="00D71659">
        <w:rPr>
          <w:rFonts w:ascii="Palatino Linotype" w:eastAsia="Palatino Linotype" w:hAnsi="Palatino Linotype" w:cs="Palatino Linotype"/>
        </w:rPr>
        <w:t>Recurso de Revisión</w:t>
      </w:r>
      <w:r w:rsidRPr="00D71659">
        <w:rPr>
          <w:rFonts w:ascii="Palatino Linotype" w:eastAsia="Palatino Linotype" w:hAnsi="Palatino Linotype" w:cs="Palatino Linotype"/>
        </w:rPr>
        <w:t>, se ampl</w:t>
      </w:r>
      <w:r w:rsidR="007E519B" w:rsidRPr="00D71659">
        <w:rPr>
          <w:rFonts w:ascii="Palatino Linotype" w:eastAsia="Palatino Linotype" w:hAnsi="Palatino Linotype" w:cs="Palatino Linotype"/>
        </w:rPr>
        <w:t>ió el término para resolver el R</w:t>
      </w:r>
      <w:r w:rsidRPr="00D71659">
        <w:rPr>
          <w:rFonts w:ascii="Palatino Linotype" w:eastAsia="Palatino Linotype" w:hAnsi="Palatino Linotype" w:cs="Palatino Linotype"/>
        </w:rPr>
        <w:t xml:space="preserve">ecurso de </w:t>
      </w:r>
      <w:r w:rsidR="007E519B" w:rsidRPr="00D71659">
        <w:rPr>
          <w:rFonts w:ascii="Palatino Linotype" w:eastAsia="Palatino Linotype" w:hAnsi="Palatino Linotype" w:cs="Palatino Linotype"/>
        </w:rPr>
        <w:t>R</w:t>
      </w:r>
      <w:r w:rsidRPr="00D71659">
        <w:rPr>
          <w:rFonts w:ascii="Palatino Linotype" w:eastAsia="Palatino Linotype" w:hAnsi="Palatino Linotype" w:cs="Palatino Linotype"/>
        </w:rPr>
        <w:t xml:space="preserve">evisión en términos del artículo 133 de la Ley de Protección de Datos Personales en Posesión de Sujetos Obligados del Estado de México y Municipios. </w:t>
      </w:r>
    </w:p>
    <w:p w14:paraId="1410A3C8" w14:textId="77777777" w:rsidR="00D93AD3" w:rsidRPr="00D71659" w:rsidRDefault="00D93AD3" w:rsidP="00BD6129">
      <w:pPr>
        <w:spacing w:line="360" w:lineRule="auto"/>
        <w:jc w:val="both"/>
        <w:rPr>
          <w:rFonts w:ascii="Palatino Linotype" w:eastAsia="Palatino Linotype" w:hAnsi="Palatino Linotype" w:cs="Palatino Linotype"/>
        </w:rPr>
      </w:pPr>
    </w:p>
    <w:p w14:paraId="1410A3C9"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1410A3CA" w14:textId="77777777" w:rsidR="00D93AD3" w:rsidRPr="00D71659" w:rsidRDefault="00D93AD3" w:rsidP="00BD6129">
      <w:pPr>
        <w:spacing w:line="360" w:lineRule="auto"/>
        <w:jc w:val="both"/>
        <w:rPr>
          <w:rFonts w:ascii="Palatino Linotype" w:eastAsia="Palatino Linotype" w:hAnsi="Palatino Linotype" w:cs="Palatino Linotype"/>
        </w:rPr>
      </w:pPr>
    </w:p>
    <w:p w14:paraId="1410A3CB"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Por ello, es menester precisar que, si bien se ha excedido el plazo para resolver el presente medio de impugnación, de conformidad con la ley de la materia, el plazo</w:t>
      </w:r>
      <w:r w:rsidRPr="00D71659">
        <w:rPr>
          <w:rFonts w:ascii="Palatino Linotype" w:hAnsi="Palatino Linotype"/>
        </w:rPr>
        <w:t xml:space="preserve"> </w:t>
      </w:r>
      <w:r w:rsidRPr="00D71659">
        <w:rPr>
          <w:rFonts w:ascii="Palatino Linotype" w:eastAsia="Palatino Linotype" w:hAnsi="Palatino Linotype" w:cs="Palatino Linotype"/>
        </w:rPr>
        <w:t xml:space="preserve">para emitir la resolución se encuentra justificado en los elementos para medir la </w:t>
      </w:r>
      <w:r w:rsidRPr="00D71659">
        <w:rPr>
          <w:rFonts w:ascii="Palatino Linotype" w:eastAsia="Palatino Linotype" w:hAnsi="Palatino Linotype" w:cs="Palatino Linotype"/>
        </w:rPr>
        <w:lastRenderedPageBreak/>
        <w:t xml:space="preserve">razonabilidad de asuntos conforme a los parámetros establecidos por diversos órganos jurisdiccionales federales, aplicables también en procedimientos análogos, como el que nos ocupa. </w:t>
      </w:r>
    </w:p>
    <w:p w14:paraId="1410A3CC" w14:textId="77777777" w:rsidR="00F65397" w:rsidRPr="00D71659" w:rsidRDefault="00F65397" w:rsidP="00BD6129">
      <w:pPr>
        <w:pStyle w:val="Prrafodelista"/>
        <w:spacing w:line="360" w:lineRule="auto"/>
        <w:rPr>
          <w:rFonts w:ascii="Palatino Linotype" w:eastAsia="Palatino Linotype" w:hAnsi="Palatino Linotype" w:cs="Palatino Linotype"/>
        </w:rPr>
      </w:pPr>
    </w:p>
    <w:p w14:paraId="1410A3CD"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1410A3CE" w14:textId="77777777" w:rsidR="002B517D" w:rsidRPr="00D71659" w:rsidRDefault="002B517D" w:rsidP="00BD6129">
      <w:pPr>
        <w:pStyle w:val="Prrafodelista"/>
        <w:spacing w:line="360" w:lineRule="auto"/>
        <w:rPr>
          <w:rFonts w:ascii="Palatino Linotype" w:eastAsia="Palatino Linotype" w:hAnsi="Palatino Linotype" w:cs="Palatino Linotype"/>
        </w:rPr>
      </w:pPr>
    </w:p>
    <w:p w14:paraId="1410A3CF"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w:t>
      </w:r>
      <w:r w:rsidR="00B477B7" w:rsidRPr="00D71659">
        <w:rPr>
          <w:rFonts w:ascii="Palatino Linotype" w:eastAsia="Palatino Linotype" w:hAnsi="Palatino Linotype" w:cs="Palatino Linotype"/>
        </w:rPr>
        <w:t>el número de casos que conocen.</w:t>
      </w:r>
    </w:p>
    <w:p w14:paraId="1410A3D0" w14:textId="77777777" w:rsidR="00B477B7" w:rsidRPr="00D71659" w:rsidRDefault="00B477B7" w:rsidP="00BD6129">
      <w:pPr>
        <w:pStyle w:val="Prrafodelista"/>
        <w:spacing w:line="360" w:lineRule="auto"/>
        <w:rPr>
          <w:rFonts w:ascii="Palatino Linotype" w:eastAsia="Palatino Linotype" w:hAnsi="Palatino Linotype" w:cs="Palatino Linotype"/>
        </w:rPr>
      </w:pPr>
    </w:p>
    <w:p w14:paraId="1410A3D1"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410A3D2" w14:textId="77777777" w:rsidR="00B477B7" w:rsidRPr="00D71659" w:rsidRDefault="00B477B7" w:rsidP="00BD6129">
      <w:pPr>
        <w:spacing w:line="360" w:lineRule="auto"/>
        <w:ind w:left="720"/>
        <w:jc w:val="both"/>
        <w:rPr>
          <w:rFonts w:ascii="Palatino Linotype" w:eastAsia="Palatino Linotype" w:hAnsi="Palatino Linotype" w:cs="Palatino Linotype"/>
        </w:rPr>
      </w:pPr>
    </w:p>
    <w:p w14:paraId="1410A3D3" w14:textId="77777777" w:rsidR="00D93AD3" w:rsidRPr="00D71659" w:rsidRDefault="00405A8F" w:rsidP="00BD6129">
      <w:pPr>
        <w:spacing w:line="360" w:lineRule="auto"/>
        <w:ind w:left="72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a) Complejidad del Asunto: La complejidad de la prueba, la pluralidad de sujetos procesales, el tiempo transcurrido, las características y contexto del recurso. </w:t>
      </w:r>
    </w:p>
    <w:p w14:paraId="1410A3D4" w14:textId="77777777" w:rsidR="00D93AD3" w:rsidRPr="00D71659" w:rsidRDefault="00D93AD3" w:rsidP="00BD6129">
      <w:pPr>
        <w:spacing w:line="360" w:lineRule="auto"/>
        <w:ind w:left="720"/>
        <w:jc w:val="both"/>
        <w:rPr>
          <w:rFonts w:ascii="Palatino Linotype" w:eastAsia="Palatino Linotype" w:hAnsi="Palatino Linotype" w:cs="Palatino Linotype"/>
        </w:rPr>
      </w:pPr>
    </w:p>
    <w:p w14:paraId="1410A3D5" w14:textId="77777777" w:rsidR="00D93AD3" w:rsidRPr="00D71659" w:rsidRDefault="00405A8F" w:rsidP="00BD6129">
      <w:pPr>
        <w:spacing w:line="360" w:lineRule="auto"/>
        <w:ind w:left="720"/>
        <w:jc w:val="both"/>
        <w:rPr>
          <w:rFonts w:ascii="Palatino Linotype" w:eastAsia="Palatino Linotype" w:hAnsi="Palatino Linotype" w:cs="Palatino Linotype"/>
        </w:rPr>
      </w:pPr>
      <w:r w:rsidRPr="00D71659">
        <w:rPr>
          <w:rFonts w:ascii="Palatino Linotype" w:eastAsia="Palatino Linotype" w:hAnsi="Palatino Linotype" w:cs="Palatino Linotype"/>
        </w:rPr>
        <w:t>b) Actividad Procesal del interesado. Acciones u omisiones del interesado.</w:t>
      </w:r>
    </w:p>
    <w:p w14:paraId="1410A3D6" w14:textId="77777777" w:rsidR="00D93AD3" w:rsidRPr="00D71659" w:rsidRDefault="00D93AD3" w:rsidP="00BD6129">
      <w:pPr>
        <w:spacing w:line="360" w:lineRule="auto"/>
        <w:ind w:left="720"/>
        <w:jc w:val="both"/>
        <w:rPr>
          <w:rFonts w:ascii="Palatino Linotype" w:eastAsia="Palatino Linotype" w:hAnsi="Palatino Linotype" w:cs="Palatino Linotype"/>
        </w:rPr>
      </w:pPr>
    </w:p>
    <w:p w14:paraId="1410A3D7" w14:textId="77777777" w:rsidR="00D93AD3" w:rsidRPr="00D71659" w:rsidRDefault="00405A8F" w:rsidP="00BD6129">
      <w:pPr>
        <w:spacing w:line="360" w:lineRule="auto"/>
        <w:ind w:left="720"/>
        <w:jc w:val="both"/>
        <w:rPr>
          <w:rFonts w:ascii="Palatino Linotype" w:eastAsia="Palatino Linotype" w:hAnsi="Palatino Linotype" w:cs="Palatino Linotype"/>
        </w:rPr>
      </w:pPr>
      <w:r w:rsidRPr="00D71659">
        <w:rPr>
          <w:rFonts w:ascii="Palatino Linotype" w:eastAsia="Palatino Linotype" w:hAnsi="Palatino Linotype" w:cs="Palatino Linotype"/>
        </w:rPr>
        <w:lastRenderedPageBreak/>
        <w:t xml:space="preserve">c) Conducta de la Autoridad: Las Acciones u omisiones realizadas en el procedimiento. Así como si la autoridad actuó con la debida diligencia. </w:t>
      </w:r>
    </w:p>
    <w:p w14:paraId="1410A3D8" w14:textId="77777777" w:rsidR="002B517D" w:rsidRPr="00D71659" w:rsidRDefault="002B517D" w:rsidP="00BD6129">
      <w:pPr>
        <w:spacing w:line="360" w:lineRule="auto"/>
        <w:ind w:left="720"/>
        <w:jc w:val="both"/>
        <w:rPr>
          <w:rFonts w:ascii="Palatino Linotype" w:eastAsia="Palatino Linotype" w:hAnsi="Palatino Linotype" w:cs="Palatino Linotype"/>
        </w:rPr>
      </w:pPr>
    </w:p>
    <w:p w14:paraId="1410A3D9" w14:textId="77777777" w:rsidR="00D93AD3" w:rsidRPr="00D71659" w:rsidRDefault="00405A8F" w:rsidP="00BD6129">
      <w:pPr>
        <w:spacing w:line="360" w:lineRule="auto"/>
        <w:ind w:left="72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d) La afectación generada en la situación jurídica de la persona involucrada en el proceso: Violación a sus derechos humanos. </w:t>
      </w:r>
    </w:p>
    <w:p w14:paraId="1410A3DA" w14:textId="77777777" w:rsidR="00F65397" w:rsidRPr="00D71659" w:rsidRDefault="00F65397" w:rsidP="00BD6129">
      <w:pPr>
        <w:spacing w:line="360" w:lineRule="auto"/>
        <w:ind w:left="720"/>
        <w:jc w:val="both"/>
        <w:rPr>
          <w:rFonts w:ascii="Palatino Linotype" w:eastAsia="Palatino Linotype" w:hAnsi="Palatino Linotype" w:cs="Palatino Linotype"/>
        </w:rPr>
      </w:pPr>
    </w:p>
    <w:p w14:paraId="1410A3DB"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14:paraId="1410A3DC" w14:textId="77777777" w:rsidR="00D93AD3" w:rsidRPr="00D71659" w:rsidRDefault="00D93AD3" w:rsidP="00BD6129">
      <w:pPr>
        <w:spacing w:line="360" w:lineRule="auto"/>
        <w:jc w:val="both"/>
        <w:rPr>
          <w:rFonts w:ascii="Palatino Linotype" w:eastAsia="Palatino Linotype" w:hAnsi="Palatino Linotype" w:cs="Palatino Linotype"/>
        </w:rPr>
      </w:pPr>
    </w:p>
    <w:p w14:paraId="1410A3DD"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 </w:t>
      </w:r>
    </w:p>
    <w:p w14:paraId="1410A3DE" w14:textId="77777777" w:rsidR="00D93AD3" w:rsidRPr="00D71659" w:rsidRDefault="00D93AD3" w:rsidP="00BD6129">
      <w:pPr>
        <w:spacing w:line="360" w:lineRule="auto"/>
        <w:jc w:val="both"/>
        <w:rPr>
          <w:rFonts w:ascii="Palatino Linotype" w:eastAsia="Palatino Linotype" w:hAnsi="Palatino Linotype" w:cs="Palatino Linotype"/>
        </w:rPr>
      </w:pPr>
    </w:p>
    <w:p w14:paraId="1410A3DF"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w:t>
      </w:r>
      <w:r w:rsidRPr="00D71659">
        <w:rPr>
          <w:rFonts w:ascii="Palatino Linotype" w:hAnsi="Palatino Linotype"/>
        </w:rPr>
        <w:t xml:space="preserve"> </w:t>
      </w:r>
      <w:r w:rsidRPr="00D71659">
        <w:rPr>
          <w:rFonts w:ascii="Palatino Linotype" w:eastAsia="Palatino Linotype" w:hAnsi="Palatino Linotype" w:cs="Palatino Linotype"/>
        </w:rPr>
        <w:t xml:space="preserve">les </w:t>
      </w:r>
      <w:r w:rsidRPr="00D71659">
        <w:rPr>
          <w:rFonts w:ascii="Palatino Linotype" w:eastAsia="Palatino Linotype" w:hAnsi="Palatino Linotype" w:cs="Palatino Linotype"/>
        </w:rPr>
        <w:lastRenderedPageBreak/>
        <w:t xml:space="preserve">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1410A3E0" w14:textId="77777777" w:rsidR="003973CD" w:rsidRPr="00D71659" w:rsidRDefault="003973CD" w:rsidP="00BD6129">
      <w:pPr>
        <w:pStyle w:val="Prrafodelista"/>
        <w:spacing w:line="360" w:lineRule="auto"/>
        <w:rPr>
          <w:rFonts w:ascii="Palatino Linotype" w:eastAsia="Palatino Linotype" w:hAnsi="Palatino Linotype" w:cs="Palatino Linotype"/>
        </w:rPr>
      </w:pPr>
    </w:p>
    <w:p w14:paraId="1410A3E1"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Al respecto, también son de considerar los criterios sostenidos por el Cuarto Tribunal Colegiado en Materia Administrativa del Primer Circuito, cuyos rubros y datos de identificación son los siguientes: </w:t>
      </w:r>
    </w:p>
    <w:p w14:paraId="1410A3E2" w14:textId="77777777" w:rsidR="00D93AD3" w:rsidRPr="00D71659" w:rsidRDefault="00405A8F" w:rsidP="00BD6129">
      <w:pPr>
        <w:spacing w:line="360" w:lineRule="auto"/>
        <w:ind w:left="567" w:right="616"/>
        <w:jc w:val="both"/>
        <w:rPr>
          <w:rFonts w:ascii="Palatino Linotype" w:eastAsia="Palatino Linotype" w:hAnsi="Palatino Linotype" w:cs="Palatino Linotype"/>
          <w:i/>
        </w:rPr>
      </w:pPr>
      <w:r w:rsidRPr="00D71659">
        <w:rPr>
          <w:rFonts w:ascii="Palatino Linotype" w:eastAsia="Palatino Linotype" w:hAnsi="Palatino Linotype" w:cs="Palatino Linotype"/>
          <w:i/>
        </w:rPr>
        <w:t xml:space="preserve">“PLAZO RAZONABLE PARA RESOLVER. DIMENSIÓN Y EFECTOS DE ESTE CONCEPTO CUANDO SE ADUCE EXCESIVA CARGA DE TRABAJO.” consultable en el Seminario Judicial de la Federación y su gaceta, con el registro digital 2002351. </w:t>
      </w:r>
    </w:p>
    <w:p w14:paraId="1410A3E3" w14:textId="77777777" w:rsidR="00D93AD3" w:rsidRPr="00D71659" w:rsidRDefault="00D93AD3" w:rsidP="00BD6129">
      <w:pPr>
        <w:spacing w:line="360" w:lineRule="auto"/>
        <w:ind w:left="567" w:right="616"/>
        <w:jc w:val="both"/>
        <w:rPr>
          <w:rFonts w:ascii="Palatino Linotype" w:eastAsia="Palatino Linotype" w:hAnsi="Palatino Linotype" w:cs="Palatino Linotype"/>
          <w:i/>
        </w:rPr>
      </w:pPr>
    </w:p>
    <w:p w14:paraId="1410A3E4" w14:textId="77777777" w:rsidR="00D93AD3" w:rsidRPr="00D71659" w:rsidRDefault="00405A8F" w:rsidP="00BD6129">
      <w:pPr>
        <w:spacing w:line="360" w:lineRule="auto"/>
        <w:ind w:left="567" w:right="616"/>
        <w:jc w:val="both"/>
        <w:rPr>
          <w:rFonts w:ascii="Palatino Linotype" w:eastAsia="Palatino Linotype" w:hAnsi="Palatino Linotype" w:cs="Palatino Linotype"/>
          <w:i/>
        </w:rPr>
      </w:pPr>
      <w:r w:rsidRPr="00D71659">
        <w:rPr>
          <w:rFonts w:ascii="Palatino Linotype" w:eastAsia="Palatino Linotype" w:hAnsi="Palatino Linotype" w:cs="Palatino Linotype"/>
          <w:i/>
        </w:rPr>
        <w:t xml:space="preserve">“PLAZO RAZONABLE PARA RESOLVER. CONCEPTO Y ELEMENTOS QUE LO INTEGRAN A LA LUZ DEL DERECHO INTERNACIONAL DE LOS DERECHOS HUMANOS.”, visible en el Seminario Judicial de la Federación y su gaceta, con el registro digital 2002350. </w:t>
      </w:r>
    </w:p>
    <w:p w14:paraId="1410A3E5" w14:textId="77777777" w:rsidR="00D93AD3" w:rsidRPr="00D71659" w:rsidRDefault="00D93AD3" w:rsidP="00BD6129">
      <w:pPr>
        <w:spacing w:line="360" w:lineRule="auto"/>
        <w:jc w:val="both"/>
        <w:rPr>
          <w:rFonts w:ascii="Palatino Linotype" w:eastAsia="Palatino Linotype" w:hAnsi="Palatino Linotype" w:cs="Palatino Linotype"/>
        </w:rPr>
      </w:pPr>
    </w:p>
    <w:p w14:paraId="1410A3E6"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Por ello, este Organismo Garante comprometido con la tutela de los derechos humanos confiados, señala que este exceso del plazo legal para resolver el presente asunto, resulta de carácter excepcional. </w:t>
      </w:r>
    </w:p>
    <w:p w14:paraId="1410A3E7" w14:textId="77777777" w:rsidR="00D93AD3" w:rsidRPr="00D71659" w:rsidRDefault="00D93AD3" w:rsidP="00BD6129">
      <w:pPr>
        <w:spacing w:line="360" w:lineRule="auto"/>
        <w:jc w:val="both"/>
        <w:rPr>
          <w:rFonts w:ascii="Palatino Linotype" w:eastAsia="Palatino Linotype" w:hAnsi="Palatino Linotype" w:cs="Palatino Linotype"/>
        </w:rPr>
      </w:pPr>
    </w:p>
    <w:p w14:paraId="1410A3E8"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lastRenderedPageBreak/>
        <w:t>En razón de que fue debidamente sustanciado el expediente electrónico y no existe diligencia pendiente de desahogo, se emite la Resolución que conforme a Derecho proceda, de acuerdo con los siguientes:</w:t>
      </w:r>
    </w:p>
    <w:p w14:paraId="1410A3E9" w14:textId="77777777" w:rsidR="002B517D" w:rsidRPr="00D71659" w:rsidRDefault="002B517D" w:rsidP="00BD6129">
      <w:pPr>
        <w:pStyle w:val="Prrafodelista"/>
        <w:spacing w:line="360" w:lineRule="auto"/>
        <w:rPr>
          <w:rFonts w:ascii="Palatino Linotype" w:eastAsia="Palatino Linotype" w:hAnsi="Palatino Linotype" w:cs="Palatino Linotype"/>
        </w:rPr>
      </w:pPr>
    </w:p>
    <w:p w14:paraId="1410A3EA" w14:textId="77777777" w:rsidR="00D93AD3" w:rsidRPr="00D71659" w:rsidRDefault="00405A8F" w:rsidP="00BD6129">
      <w:pPr>
        <w:spacing w:line="360" w:lineRule="auto"/>
        <w:jc w:val="center"/>
        <w:rPr>
          <w:rFonts w:ascii="Palatino Linotype" w:eastAsia="Palatino Linotype" w:hAnsi="Palatino Linotype" w:cs="Palatino Linotype"/>
          <w:b/>
        </w:rPr>
      </w:pPr>
      <w:r w:rsidRPr="00D71659">
        <w:rPr>
          <w:rFonts w:ascii="Palatino Linotype" w:eastAsia="Palatino Linotype" w:hAnsi="Palatino Linotype" w:cs="Palatino Linotype"/>
          <w:b/>
        </w:rPr>
        <w:t>C O N S I D E R A N D O S</w:t>
      </w:r>
    </w:p>
    <w:p w14:paraId="1410A3EB" w14:textId="77777777" w:rsidR="00D93AD3" w:rsidRPr="00D71659" w:rsidRDefault="00D93AD3" w:rsidP="00BD612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1410A3EC"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b/>
        </w:rPr>
        <w:t>Primero. Competencia.</w:t>
      </w:r>
      <w:r w:rsidRPr="00D71659">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1410A3ED" w14:textId="77777777" w:rsidR="00D93AD3" w:rsidRPr="00D71659" w:rsidRDefault="00405A8F"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b/>
        </w:rPr>
        <w:lastRenderedPageBreak/>
        <w:t xml:space="preserve">Segundo. Oportunidad y </w:t>
      </w:r>
      <w:r w:rsidR="002B517D" w:rsidRPr="00D71659">
        <w:rPr>
          <w:rFonts w:ascii="Palatino Linotype" w:eastAsia="Palatino Linotype" w:hAnsi="Palatino Linotype" w:cs="Palatino Linotype"/>
          <w:b/>
        </w:rPr>
        <w:t>p</w:t>
      </w:r>
      <w:r w:rsidRPr="00D71659">
        <w:rPr>
          <w:rFonts w:ascii="Palatino Linotype" w:eastAsia="Palatino Linotype" w:hAnsi="Palatino Linotype" w:cs="Palatino Linotype"/>
          <w:b/>
        </w:rPr>
        <w:t>roced</w:t>
      </w:r>
      <w:r w:rsidR="002B517D" w:rsidRPr="00D71659">
        <w:rPr>
          <w:rFonts w:ascii="Palatino Linotype" w:eastAsia="Palatino Linotype" w:hAnsi="Palatino Linotype" w:cs="Palatino Linotype"/>
          <w:b/>
        </w:rPr>
        <w:t>encia</w:t>
      </w:r>
      <w:r w:rsidRPr="00D71659">
        <w:rPr>
          <w:rFonts w:ascii="Palatino Linotype" w:eastAsia="Palatino Linotype" w:hAnsi="Palatino Linotype" w:cs="Palatino Linotype"/>
          <w:b/>
        </w:rPr>
        <w:t>.</w:t>
      </w:r>
      <w:r w:rsidR="007E519B" w:rsidRPr="00D71659">
        <w:rPr>
          <w:rFonts w:ascii="Palatino Linotype" w:eastAsia="Palatino Linotype" w:hAnsi="Palatino Linotype" w:cs="Palatino Linotype"/>
        </w:rPr>
        <w:t xml:space="preserve"> El R</w:t>
      </w:r>
      <w:r w:rsidRPr="00D71659">
        <w:rPr>
          <w:rFonts w:ascii="Palatino Linotype" w:eastAsia="Palatino Linotype" w:hAnsi="Palatino Linotype" w:cs="Palatino Linotype"/>
        </w:rPr>
        <w:t xml:space="preserve">ecurso de </w:t>
      </w:r>
      <w:r w:rsidR="007E519B" w:rsidRPr="00D71659">
        <w:rPr>
          <w:rFonts w:ascii="Palatino Linotype" w:eastAsia="Palatino Linotype" w:hAnsi="Palatino Linotype" w:cs="Palatino Linotype"/>
        </w:rPr>
        <w:t>R</w:t>
      </w:r>
      <w:r w:rsidRPr="00D71659">
        <w:rPr>
          <w:rFonts w:ascii="Palatino Linotype" w:eastAsia="Palatino Linotype" w:hAnsi="Palatino Linotype" w:cs="Palatino Linotype"/>
        </w:rPr>
        <w:t xml:space="preserve">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 </w:t>
      </w:r>
    </w:p>
    <w:p w14:paraId="1410A3EE" w14:textId="77777777" w:rsidR="00D93AD3" w:rsidRPr="00D71659" w:rsidRDefault="00405A8F" w:rsidP="00BD6129">
      <w:pPr>
        <w:spacing w:line="360" w:lineRule="auto"/>
        <w:ind w:left="567" w:right="616"/>
        <w:jc w:val="both"/>
        <w:rPr>
          <w:rFonts w:ascii="Palatino Linotype" w:eastAsia="Palatino Linotype" w:hAnsi="Palatino Linotype" w:cs="Palatino Linotype"/>
          <w:i/>
        </w:rPr>
      </w:pPr>
      <w:r w:rsidRPr="00D71659">
        <w:rPr>
          <w:rFonts w:ascii="Palatino Linotype" w:eastAsia="Palatino Linotype" w:hAnsi="Palatino Linotype" w:cs="Palatino Linotype"/>
          <w:i/>
        </w:rPr>
        <w:t>“</w:t>
      </w:r>
      <w:r w:rsidRPr="00D71659">
        <w:rPr>
          <w:rFonts w:ascii="Palatino Linotype" w:eastAsia="Palatino Linotype" w:hAnsi="Palatino Linotype" w:cs="Palatino Linotype"/>
          <w:b/>
          <w:i/>
        </w:rPr>
        <w:t>Artículo 128.</w:t>
      </w:r>
      <w:r w:rsidRPr="00D71659">
        <w:rPr>
          <w:rFonts w:ascii="Palatino Linotype" w:eastAsia="Palatino Linotype" w:hAnsi="Palatino Linotype" w:cs="Palatino Linotype"/>
          <w:i/>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1410A3EF" w14:textId="77777777" w:rsidR="00D93AD3" w:rsidRPr="00D71659" w:rsidRDefault="00D93AD3" w:rsidP="00BD6129">
      <w:pPr>
        <w:spacing w:line="360" w:lineRule="auto"/>
        <w:ind w:left="567" w:right="616"/>
        <w:jc w:val="both"/>
        <w:rPr>
          <w:rFonts w:ascii="Palatino Linotype" w:eastAsia="Palatino Linotype" w:hAnsi="Palatino Linotype" w:cs="Palatino Linotype"/>
          <w:i/>
        </w:rPr>
      </w:pPr>
    </w:p>
    <w:p w14:paraId="1410A3F0" w14:textId="77777777" w:rsidR="00D93AD3" w:rsidRPr="00D71659" w:rsidRDefault="00405A8F" w:rsidP="00BD6129">
      <w:pPr>
        <w:spacing w:line="360" w:lineRule="auto"/>
        <w:ind w:left="567" w:right="616"/>
        <w:jc w:val="both"/>
        <w:rPr>
          <w:rFonts w:ascii="Palatino Linotype" w:eastAsia="Palatino Linotype" w:hAnsi="Palatino Linotype" w:cs="Palatino Linotype"/>
          <w:i/>
        </w:rPr>
      </w:pPr>
      <w:r w:rsidRPr="00D71659">
        <w:rPr>
          <w:rFonts w:ascii="Palatino Linotype" w:eastAsia="Palatino Linotype" w:hAnsi="Palatino Linotype" w:cs="Palatino Linotype"/>
          <w:i/>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1410A3F1" w14:textId="77777777" w:rsidR="00A75EC4" w:rsidRPr="00D71659" w:rsidRDefault="00A75EC4" w:rsidP="00BD6129">
      <w:pPr>
        <w:spacing w:line="360" w:lineRule="auto"/>
        <w:ind w:left="567" w:right="616"/>
        <w:jc w:val="both"/>
        <w:rPr>
          <w:rFonts w:ascii="Palatino Linotype" w:eastAsia="Palatino Linotype" w:hAnsi="Palatino Linotype" w:cs="Palatino Linotype"/>
          <w:i/>
        </w:rPr>
      </w:pPr>
    </w:p>
    <w:p w14:paraId="1410A3F2" w14:textId="77777777" w:rsidR="00A75EC4" w:rsidRPr="00D71659" w:rsidRDefault="00A75EC4" w:rsidP="00BD6129">
      <w:pPr>
        <w:pStyle w:val="Prrafodelista"/>
        <w:numPr>
          <w:ilvl w:val="0"/>
          <w:numId w:val="5"/>
        </w:numPr>
        <w:spacing w:line="360" w:lineRule="auto"/>
        <w:ind w:left="0" w:firstLine="0"/>
        <w:jc w:val="both"/>
        <w:rPr>
          <w:rFonts w:ascii="Palatino Linotype" w:hAnsi="Palatino Linotype"/>
          <w:color w:val="000000" w:themeColor="text1"/>
        </w:rPr>
      </w:pPr>
      <w:r w:rsidRPr="00D71659">
        <w:rPr>
          <w:rFonts w:ascii="Palatino Linotype" w:eastAsia="Calibri" w:hAnsi="Palatino Linotype" w:cs="Arial"/>
          <w:color w:val="000000" w:themeColor="text1"/>
        </w:rPr>
        <w:t xml:space="preserve">Atento a lo anterior, el medio de impugnación fue presentado a través del </w:t>
      </w:r>
      <w:r w:rsidRPr="00D71659">
        <w:rPr>
          <w:rFonts w:ascii="Palatino Linotype" w:eastAsia="Calibri" w:hAnsi="Palatino Linotype" w:cs="Arial"/>
          <w:b/>
          <w:color w:val="000000" w:themeColor="text1"/>
        </w:rPr>
        <w:t>SAIMEX,</w:t>
      </w:r>
      <w:r w:rsidRPr="00D71659">
        <w:rPr>
          <w:rFonts w:ascii="Palatino Linotype" w:eastAsia="Calibri" w:hAnsi="Palatino Linotype" w:cs="Arial"/>
          <w:color w:val="000000" w:themeColor="text1"/>
        </w:rPr>
        <w:t xml:space="preserve"> en el formato previamente aprobado para tal efecto y dentro del plazo legal de quince días hábiles otorgados; para el caso en particular es de señalar que el </w:t>
      </w:r>
      <w:r w:rsidRPr="00D71659">
        <w:rPr>
          <w:rFonts w:ascii="Palatino Linotype" w:eastAsia="Calibri" w:hAnsi="Palatino Linotype" w:cs="Arial"/>
          <w:b/>
          <w:color w:val="000000" w:themeColor="text1"/>
        </w:rPr>
        <w:t>SUJETO OBLIGADO</w:t>
      </w:r>
      <w:r w:rsidRPr="00D71659">
        <w:rPr>
          <w:rFonts w:ascii="Palatino Linotype" w:eastAsia="Calibri" w:hAnsi="Palatino Linotype" w:cs="Arial"/>
          <w:color w:val="000000" w:themeColor="text1"/>
        </w:rPr>
        <w:t xml:space="preserve"> entregó su </w:t>
      </w:r>
      <w:r w:rsidRPr="00D71659">
        <w:rPr>
          <w:rFonts w:ascii="Palatino Linotype" w:eastAsia="Calibri" w:hAnsi="Palatino Linotype" w:cs="Arial"/>
          <w:b/>
          <w:color w:val="000000" w:themeColor="text1"/>
        </w:rPr>
        <w:t xml:space="preserve">respuesta </w:t>
      </w:r>
      <w:r w:rsidRPr="00D71659">
        <w:rPr>
          <w:rFonts w:ascii="Palatino Linotype" w:eastAsia="Calibri" w:hAnsi="Palatino Linotype" w:cs="Arial"/>
          <w:color w:val="000000" w:themeColor="text1"/>
        </w:rPr>
        <w:t xml:space="preserve">el </w:t>
      </w:r>
      <w:r w:rsidRPr="00D71659">
        <w:rPr>
          <w:rFonts w:ascii="Palatino Linotype" w:eastAsia="Calibri" w:hAnsi="Palatino Linotype" w:cs="Arial"/>
        </w:rPr>
        <w:t>veintitrés</w:t>
      </w:r>
      <w:r w:rsidRPr="00D71659">
        <w:rPr>
          <w:rFonts w:ascii="Palatino Linotype" w:eastAsia="Calibri" w:hAnsi="Palatino Linotype" w:cs="Arial"/>
          <w:color w:val="000000" w:themeColor="text1"/>
        </w:rPr>
        <w:t xml:space="preserve"> (23) de mayo de dos mil veintitrés, </w:t>
      </w:r>
      <w:r w:rsidRPr="00D71659">
        <w:rPr>
          <w:rFonts w:ascii="Palatino Linotype" w:hAnsi="Palatino Linotype" w:cs="Arial"/>
          <w:color w:val="000000" w:themeColor="text1"/>
        </w:rPr>
        <w:t xml:space="preserve">de tal forma que el plazo para interponer el recurso de revisión transcurrió del veinticuatro (24 ) de mayo  al trece (13) de junio de dos mil veintitrés; en consecuencia, el ahora </w:t>
      </w:r>
      <w:r w:rsidRPr="00D71659">
        <w:rPr>
          <w:rFonts w:ascii="Palatino Linotype" w:hAnsi="Palatino Linotype" w:cs="Arial"/>
          <w:b/>
          <w:color w:val="000000" w:themeColor="text1"/>
        </w:rPr>
        <w:t>RECURRENTE</w:t>
      </w:r>
      <w:r w:rsidRPr="00D71659">
        <w:rPr>
          <w:rFonts w:ascii="Palatino Linotype" w:hAnsi="Palatino Linotype" w:cs="Arial"/>
          <w:color w:val="000000" w:themeColor="text1"/>
        </w:rPr>
        <w:t xml:space="preserve"> presentó su inconformidad el día veintitrés (23) de mayo de dos mil veintitrés; dentro del lapso legalmente establecido para tal efecto.</w:t>
      </w:r>
    </w:p>
    <w:p w14:paraId="1410A3F3" w14:textId="77777777" w:rsidR="00D93AD3" w:rsidRPr="00D71659" w:rsidRDefault="00A75EC4"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Calibri" w:hAnsi="Palatino Linotype" w:cs="Arial"/>
        </w:rPr>
        <w:lastRenderedPageBreak/>
        <w:t xml:space="preserve">Asimismo, el escrito contiene las formalidades previstas por el artículo 180 último párrafo de la Ley de la materia actual, </w:t>
      </w:r>
      <w:r w:rsidRPr="00D71659">
        <w:rPr>
          <w:rFonts w:ascii="Palatino Linotype" w:eastAsia="Palatino Linotype" w:hAnsi="Palatino Linotype" w:cs="Palatino Linotype"/>
        </w:rPr>
        <w:t>por</w:t>
      </w:r>
      <w:r w:rsidRPr="00D71659">
        <w:rPr>
          <w:rFonts w:ascii="Palatino Linotype" w:eastAsia="Calibri" w:hAnsi="Palatino Linotype" w:cs="Arial"/>
        </w:rPr>
        <w:t xml:space="preserve"> lo que es procedente que este Instituto de Transparencia, Acceso a la Información Pública y Protección de Datos Personales del Estado de México y Municipios, conozca y resuelva el presente recurso.</w:t>
      </w:r>
    </w:p>
    <w:p w14:paraId="1410A3F4" w14:textId="77777777" w:rsidR="00C139F9" w:rsidRPr="00D71659" w:rsidRDefault="00C139F9" w:rsidP="00BD6129">
      <w:pPr>
        <w:pStyle w:val="Prrafodelista"/>
        <w:spacing w:line="360" w:lineRule="auto"/>
        <w:rPr>
          <w:rFonts w:ascii="Palatino Linotype" w:eastAsia="Palatino Linotype" w:hAnsi="Palatino Linotype" w:cs="Palatino Linotype"/>
        </w:rPr>
      </w:pPr>
    </w:p>
    <w:p w14:paraId="1410A3F5" w14:textId="77777777" w:rsidR="00C139F9" w:rsidRPr="00D71659" w:rsidRDefault="00C139F9"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b/>
        </w:rPr>
        <w:t xml:space="preserve">Tercero. Análisis de las causales de improcedencia y sobreseimiento del recurso de revisión. </w:t>
      </w:r>
      <w:r w:rsidRPr="00D71659">
        <w:rPr>
          <w:rFonts w:ascii="Palatino Linotype" w:eastAsia="Palatino Linotype" w:hAnsi="Palatino Linotype" w:cs="Palatino Linotype"/>
        </w:rPr>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1410A3F6" w14:textId="77777777" w:rsidR="00C139F9" w:rsidRPr="00D71659" w:rsidRDefault="00C139F9" w:rsidP="00BD6129">
      <w:pPr>
        <w:spacing w:line="360" w:lineRule="auto"/>
        <w:ind w:right="51"/>
        <w:jc w:val="both"/>
        <w:rPr>
          <w:rFonts w:ascii="Palatino Linotype" w:eastAsia="Palatino Linotype" w:hAnsi="Palatino Linotype" w:cs="Palatino Linotype"/>
        </w:rPr>
      </w:pPr>
    </w:p>
    <w:p w14:paraId="1410A3F7" w14:textId="77777777" w:rsidR="00C139F9" w:rsidRPr="00D71659" w:rsidRDefault="00C139F9"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Ahora bien, por lo que respecta al procedimiento de acceso a los datos personales</w:t>
      </w:r>
      <w:r w:rsidR="00453A0A" w:rsidRPr="00D71659">
        <w:rPr>
          <w:rFonts w:ascii="Palatino Linotype" w:eastAsia="Palatino Linotype" w:hAnsi="Palatino Linotype" w:cs="Palatino Linotype"/>
        </w:rPr>
        <w:t xml:space="preserve"> </w:t>
      </w:r>
      <w:r w:rsidR="00453A0A" w:rsidRPr="00D71659">
        <w:rPr>
          <w:rFonts w:ascii="Palatino Linotype" w:eastAsia="Palatino Linotype" w:hAnsi="Palatino Linotype" w:cs="Palatino Linotype"/>
          <w:b/>
        </w:rPr>
        <w:t>al que se encauzó el presente asunto</w:t>
      </w:r>
      <w:r w:rsidR="00453A0A" w:rsidRPr="00D71659">
        <w:rPr>
          <w:rFonts w:ascii="Palatino Linotype" w:eastAsia="Palatino Linotype" w:hAnsi="Palatino Linotype" w:cs="Palatino Linotype"/>
        </w:rPr>
        <w:t>;</w:t>
      </w:r>
      <w:r w:rsidRPr="00D71659">
        <w:rPr>
          <w:rFonts w:ascii="Palatino Linotype" w:eastAsia="Palatino Linotype" w:hAnsi="Palatino Linotype" w:cs="Palatino Linotype"/>
        </w:rPr>
        <w:t xml:space="preserve">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1410A3F8" w14:textId="77777777" w:rsidR="00C139F9" w:rsidRPr="00D71659" w:rsidRDefault="00C139F9"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lastRenderedPageBreak/>
        <w:t>Procedimiento que, además, está regulado en la Ley de Protección de Datos Personales en Posesión de Sujetos Obligados del Estado de México, en específico en los artículos 97 y 98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1410A3F9" w14:textId="77777777" w:rsidR="00C139F9" w:rsidRPr="00D71659" w:rsidRDefault="00C139F9" w:rsidP="00BD6129">
      <w:pPr>
        <w:spacing w:line="360" w:lineRule="auto"/>
        <w:jc w:val="both"/>
        <w:rPr>
          <w:rFonts w:ascii="Palatino Linotype" w:eastAsia="Palatino Linotype" w:hAnsi="Palatino Linotype" w:cs="Palatino Linotype"/>
        </w:rPr>
      </w:pPr>
    </w:p>
    <w:p w14:paraId="1410A3FA" w14:textId="77777777" w:rsidR="00C139F9" w:rsidRPr="00D71659" w:rsidRDefault="00C139F9"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D71659">
        <w:rPr>
          <w:rFonts w:ascii="Palatino Linotype" w:eastAsia="Palatino Linotype" w:hAnsi="Palatino Linotype" w:cs="Palatino Linotype"/>
          <w:b/>
        </w:rPr>
        <w:t>Sujeto Obligado</w:t>
      </w:r>
      <w:r w:rsidRPr="00D71659">
        <w:rPr>
          <w:rFonts w:ascii="Palatino Linotype" w:eastAsia="Palatino Linotype" w:hAnsi="Palatino Linotype" w:cs="Palatino Linotype"/>
        </w:rPr>
        <w:t xml:space="preserve"> que esté en posesión de los mismos.</w:t>
      </w:r>
    </w:p>
    <w:p w14:paraId="1410A3FB" w14:textId="77777777" w:rsidR="00C139F9" w:rsidRPr="00D71659" w:rsidRDefault="00C139F9" w:rsidP="00BD6129">
      <w:pPr>
        <w:spacing w:line="360" w:lineRule="auto"/>
        <w:jc w:val="both"/>
        <w:rPr>
          <w:rFonts w:ascii="Palatino Linotype" w:eastAsia="Palatino Linotype" w:hAnsi="Palatino Linotype" w:cs="Palatino Linotype"/>
        </w:rPr>
      </w:pPr>
    </w:p>
    <w:p w14:paraId="1410A3FC" w14:textId="77777777" w:rsidR="00C139F9" w:rsidRPr="00D71659" w:rsidRDefault="00C139F9"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Es importante señalar, que  la procedencia de los derechos de acceso, rectificación, cancelación y oposición de datos personales, ARCO, es efectiva una vez que el titular o su representante legal acrediten su identidad o representación, respectivamente.</w:t>
      </w:r>
    </w:p>
    <w:p w14:paraId="1410A3FD" w14:textId="77777777" w:rsidR="002E6192" w:rsidRPr="00D71659" w:rsidRDefault="002E6192" w:rsidP="002E6192">
      <w:pPr>
        <w:pStyle w:val="Prrafodelista"/>
        <w:rPr>
          <w:rFonts w:ascii="Palatino Linotype" w:eastAsia="Palatino Linotype" w:hAnsi="Palatino Linotype" w:cs="Palatino Linotype"/>
        </w:rPr>
      </w:pPr>
    </w:p>
    <w:p w14:paraId="1410A3FE" w14:textId="77777777" w:rsidR="00C139F9" w:rsidRPr="00D71659" w:rsidRDefault="00C139F9" w:rsidP="00BD6129">
      <w:pPr>
        <w:pStyle w:val="Prrafodelista"/>
        <w:numPr>
          <w:ilvl w:val="0"/>
          <w:numId w:val="5"/>
        </w:numPr>
        <w:spacing w:line="360" w:lineRule="auto"/>
        <w:ind w:left="0" w:firstLine="0"/>
        <w:jc w:val="both"/>
        <w:rPr>
          <w:rFonts w:ascii="Palatino Linotype" w:hAnsi="Palatino Linotype" w:cs="Arial"/>
        </w:rPr>
      </w:pPr>
      <w:r w:rsidRPr="00D71659">
        <w:rPr>
          <w:rFonts w:ascii="Palatino Linotype" w:eastAsia="Palatino Linotype" w:hAnsi="Palatino Linotype" w:cs="Palatino Linotype"/>
        </w:rPr>
        <w:t xml:space="preserve">Ahora bien, del análisis a la solicitud se advierte que la parte </w:t>
      </w:r>
      <w:r w:rsidRPr="00D71659">
        <w:rPr>
          <w:rFonts w:ascii="Palatino Linotype" w:eastAsia="Palatino Linotype" w:hAnsi="Palatino Linotype" w:cs="Palatino Linotype"/>
          <w:b/>
        </w:rPr>
        <w:t>Recurrente</w:t>
      </w:r>
      <w:r w:rsidRPr="00D71659">
        <w:rPr>
          <w:rFonts w:ascii="Palatino Linotype" w:eastAsia="Palatino Linotype" w:hAnsi="Palatino Linotype" w:cs="Palatino Linotype"/>
        </w:rPr>
        <w:t xml:space="preserve"> requiere acceder los siguientes datos, </w:t>
      </w:r>
      <w:r w:rsidRPr="00D71659">
        <w:rPr>
          <w:rFonts w:ascii="Palatino Linotype" w:hAnsi="Palatino Linotype" w:cs="Arial"/>
        </w:rPr>
        <w:t xml:space="preserve">del </w:t>
      </w:r>
      <w:r w:rsidRPr="00D71659">
        <w:rPr>
          <w:rFonts w:ascii="Palatino Linotype" w:hAnsi="Palatino Linotype"/>
          <w:color w:val="000000"/>
        </w:rPr>
        <w:t>12 al 16 de septiembre del 2021</w:t>
      </w:r>
      <w:r w:rsidRPr="00D71659">
        <w:rPr>
          <w:rFonts w:ascii="Palatino Linotype" w:hAnsi="Palatino Linotype" w:cs="Arial"/>
        </w:rPr>
        <w:t>:</w:t>
      </w:r>
    </w:p>
    <w:p w14:paraId="1410A3FF" w14:textId="77777777" w:rsidR="00C139F9" w:rsidRPr="00D71659" w:rsidRDefault="00C139F9" w:rsidP="00BD6129">
      <w:pPr>
        <w:pStyle w:val="Prrafodelista"/>
        <w:spacing w:line="360" w:lineRule="auto"/>
        <w:ind w:left="0"/>
        <w:jc w:val="both"/>
        <w:rPr>
          <w:rFonts w:ascii="Palatino Linotype" w:hAnsi="Palatino Linotype" w:cs="Arial"/>
        </w:rPr>
      </w:pPr>
    </w:p>
    <w:p w14:paraId="1410A400" w14:textId="77777777" w:rsidR="00C139F9" w:rsidRPr="00D71659" w:rsidRDefault="00C139F9" w:rsidP="00BD6129">
      <w:pPr>
        <w:pStyle w:val="Prrafodelista"/>
        <w:numPr>
          <w:ilvl w:val="0"/>
          <w:numId w:val="14"/>
        </w:numPr>
        <w:spacing w:line="360" w:lineRule="auto"/>
        <w:jc w:val="both"/>
        <w:rPr>
          <w:rFonts w:ascii="Palatino Linotype" w:hAnsi="Palatino Linotype"/>
          <w:color w:val="000000"/>
        </w:rPr>
      </w:pPr>
      <w:r w:rsidRPr="00D71659">
        <w:rPr>
          <w:rFonts w:ascii="Palatino Linotype" w:hAnsi="Palatino Linotype"/>
          <w:color w:val="000000"/>
        </w:rPr>
        <w:lastRenderedPageBreak/>
        <w:t>Copia digital del oficio de asignación de peritaje.</w:t>
      </w:r>
    </w:p>
    <w:p w14:paraId="1410A401" w14:textId="77777777" w:rsidR="00C139F9" w:rsidRPr="00D71659" w:rsidRDefault="00C139F9" w:rsidP="00BD6129">
      <w:pPr>
        <w:pStyle w:val="Prrafodelista"/>
        <w:spacing w:line="360" w:lineRule="auto"/>
        <w:ind w:left="1287"/>
        <w:jc w:val="both"/>
        <w:rPr>
          <w:rFonts w:ascii="Palatino Linotype" w:hAnsi="Palatino Linotype"/>
          <w:color w:val="000000"/>
        </w:rPr>
      </w:pPr>
    </w:p>
    <w:p w14:paraId="1410A402" w14:textId="74AFAB83" w:rsidR="00C139F9" w:rsidRPr="00D71659" w:rsidRDefault="00C139F9" w:rsidP="00BD6129">
      <w:pPr>
        <w:pStyle w:val="Prrafodelista"/>
        <w:numPr>
          <w:ilvl w:val="0"/>
          <w:numId w:val="14"/>
        </w:numPr>
        <w:spacing w:line="360" w:lineRule="auto"/>
        <w:jc w:val="both"/>
        <w:rPr>
          <w:rFonts w:ascii="Palatino Linotype" w:hAnsi="Palatino Linotype" w:cs="Arial"/>
          <w:b/>
        </w:rPr>
      </w:pPr>
      <w:r w:rsidRPr="00D71659">
        <w:rPr>
          <w:rFonts w:ascii="Palatino Linotype" w:hAnsi="Palatino Linotype"/>
          <w:color w:val="000000"/>
        </w:rPr>
        <w:t xml:space="preserve">Orden de trabajo u oficio de petición, </w:t>
      </w:r>
      <w:proofErr w:type="gramStart"/>
      <w:r w:rsidRPr="00D71659">
        <w:rPr>
          <w:rFonts w:ascii="Palatino Linotype" w:hAnsi="Palatino Linotype"/>
          <w:color w:val="000000"/>
        </w:rPr>
        <w:t>del  perito</w:t>
      </w:r>
      <w:proofErr w:type="gramEnd"/>
      <w:r w:rsidRPr="00D71659">
        <w:rPr>
          <w:rFonts w:ascii="Palatino Linotype" w:hAnsi="Palatino Linotype"/>
          <w:color w:val="000000"/>
        </w:rPr>
        <w:t xml:space="preserve"> en materia de transporte terrestre de nombre </w:t>
      </w:r>
      <w:r w:rsidR="0032728D">
        <w:rPr>
          <w:rFonts w:ascii="Palatino Linotype" w:hAnsi="Palatino Linotype"/>
          <w:color w:val="000000"/>
        </w:rPr>
        <w:t xml:space="preserve">XXX </w:t>
      </w:r>
      <w:proofErr w:type="spellStart"/>
      <w:r w:rsidR="0032728D">
        <w:rPr>
          <w:rFonts w:ascii="Palatino Linotype" w:hAnsi="Palatino Linotype"/>
          <w:color w:val="000000"/>
        </w:rPr>
        <w:t>XXX</w:t>
      </w:r>
      <w:proofErr w:type="spellEnd"/>
      <w:r w:rsidRPr="00D71659">
        <w:rPr>
          <w:rFonts w:ascii="Palatino Linotype" w:hAnsi="Palatino Linotype"/>
          <w:color w:val="000000"/>
        </w:rPr>
        <w:t>.</w:t>
      </w:r>
    </w:p>
    <w:p w14:paraId="1410A403" w14:textId="77777777" w:rsidR="00C139F9" w:rsidRPr="00D71659" w:rsidRDefault="00C139F9" w:rsidP="00BD6129">
      <w:pPr>
        <w:spacing w:line="360" w:lineRule="auto"/>
        <w:jc w:val="both"/>
        <w:rPr>
          <w:rFonts w:ascii="Palatino Linotype" w:eastAsia="Palatino Linotype" w:hAnsi="Palatino Linotype" w:cs="Palatino Linotype"/>
        </w:rPr>
      </w:pPr>
    </w:p>
    <w:p w14:paraId="1410A404" w14:textId="77777777" w:rsidR="00C139F9" w:rsidRPr="00D71659" w:rsidRDefault="00C139F9" w:rsidP="00BD6129">
      <w:pPr>
        <w:pStyle w:val="Prrafodelista"/>
        <w:numPr>
          <w:ilvl w:val="0"/>
          <w:numId w:val="5"/>
        </w:numPr>
        <w:spacing w:line="360" w:lineRule="auto"/>
        <w:ind w:left="0" w:firstLine="0"/>
        <w:jc w:val="both"/>
        <w:rPr>
          <w:rFonts w:ascii="Palatino Linotype" w:hAnsi="Palatino Linotype" w:cs="Arial"/>
          <w:color w:val="000000" w:themeColor="text1"/>
        </w:rPr>
      </w:pPr>
      <w:r w:rsidRPr="00D71659">
        <w:rPr>
          <w:rFonts w:ascii="Palatino Linotype" w:eastAsia="MS Mincho" w:hAnsi="Palatino Linotype" w:cs="Arial"/>
        </w:rPr>
        <w:t xml:space="preserve">En respuesta, el </w:t>
      </w:r>
      <w:r w:rsidRPr="00D71659">
        <w:rPr>
          <w:rFonts w:ascii="Palatino Linotype" w:eastAsia="MS Mincho" w:hAnsi="Palatino Linotype" w:cs="Arial"/>
          <w:b/>
        </w:rPr>
        <w:t>Sujeto Obligado</w:t>
      </w:r>
      <w:r w:rsidRPr="00D71659">
        <w:rPr>
          <w:rFonts w:ascii="Palatino Linotype" w:eastAsia="MS Mincho" w:hAnsi="Palatino Linotype" w:cs="Arial"/>
        </w:rPr>
        <w:t xml:space="preserve"> informó</w:t>
      </w:r>
      <w:r w:rsidRPr="00D71659">
        <w:rPr>
          <w:rFonts w:ascii="Palatino Linotype" w:hAnsi="Palatino Linotype" w:cs="Arial"/>
          <w:color w:val="000000" w:themeColor="text1"/>
        </w:rPr>
        <w:t xml:space="preserve"> que la documentación que refiere en su solicitud se encuentra en el expediente administrativo PMC/OC/235/2020 radicado en las oficinas del oficial calificador del H. Ayuntamiento de Calimaya de Díaz González, Estado de </w:t>
      </w:r>
      <w:r w:rsidRPr="00D71659">
        <w:rPr>
          <w:rFonts w:ascii="Palatino Linotype" w:eastAsia="Palatino Linotype" w:hAnsi="Palatino Linotype" w:cs="Palatino Linotype"/>
        </w:rPr>
        <w:t>México</w:t>
      </w:r>
      <w:r w:rsidRPr="00D71659">
        <w:rPr>
          <w:rFonts w:ascii="Palatino Linotype" w:hAnsi="Palatino Linotype" w:cs="Arial"/>
          <w:color w:val="000000" w:themeColor="text1"/>
        </w:rPr>
        <w:t>, siendo esa autoridad quien de acuerdo a sus funciones es la encargada de dar atención al asunto de transporte vial ocurrido.</w:t>
      </w:r>
    </w:p>
    <w:p w14:paraId="1410A405" w14:textId="77777777" w:rsidR="00C139F9" w:rsidRPr="00D71659" w:rsidRDefault="00C139F9" w:rsidP="00BD6129">
      <w:pPr>
        <w:spacing w:line="360" w:lineRule="auto"/>
        <w:jc w:val="both"/>
        <w:rPr>
          <w:rFonts w:ascii="Palatino Linotype" w:eastAsia="Palatino Linotype" w:hAnsi="Palatino Linotype" w:cs="Palatino Linotype"/>
        </w:rPr>
      </w:pPr>
    </w:p>
    <w:p w14:paraId="1410A406" w14:textId="77777777" w:rsidR="00C139F9" w:rsidRPr="00D71659" w:rsidRDefault="00C139F9"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Una vez conocida la respuesta por la persona</w:t>
      </w:r>
      <w:r w:rsidR="001C44ED" w:rsidRPr="00D71659">
        <w:rPr>
          <w:rFonts w:ascii="Palatino Linotype" w:eastAsia="Palatino Linotype" w:hAnsi="Palatino Linotype" w:cs="Palatino Linotype"/>
        </w:rPr>
        <w:t xml:space="preserve"> solicitante, ésta presentó el Recurso de R</w:t>
      </w:r>
      <w:r w:rsidRPr="00D71659">
        <w:rPr>
          <w:rFonts w:ascii="Palatino Linotype" w:eastAsia="Palatino Linotype" w:hAnsi="Palatino Linotype" w:cs="Palatino Linotype"/>
        </w:rPr>
        <w:t>evisión que se resuelve, donde se agravió en lo medular por la negativa a la entrega de la información.</w:t>
      </w:r>
    </w:p>
    <w:p w14:paraId="1410A407" w14:textId="77777777" w:rsidR="00C139F9" w:rsidRPr="00D71659" w:rsidRDefault="00C139F9" w:rsidP="00BD6129">
      <w:pPr>
        <w:pStyle w:val="Prrafodelista"/>
        <w:spacing w:line="360" w:lineRule="auto"/>
        <w:rPr>
          <w:rFonts w:ascii="Palatino Linotype" w:eastAsia="Palatino Linotype" w:hAnsi="Palatino Linotype" w:cs="Palatino Linotype"/>
        </w:rPr>
      </w:pPr>
    </w:p>
    <w:p w14:paraId="1410A408" w14:textId="77777777" w:rsidR="00C139F9" w:rsidRPr="00D71659" w:rsidRDefault="00C139F9" w:rsidP="00BD6129">
      <w:pPr>
        <w:pStyle w:val="Prrafodelista"/>
        <w:numPr>
          <w:ilvl w:val="0"/>
          <w:numId w:val="5"/>
        </w:numPr>
        <w:spacing w:line="360" w:lineRule="auto"/>
        <w:ind w:left="0" w:firstLine="0"/>
        <w:jc w:val="both"/>
        <w:rPr>
          <w:rFonts w:ascii="Palatino Linotype" w:eastAsia="Calibri" w:hAnsi="Palatino Linotype" w:cs="Arial"/>
          <w:lang w:val="es-ES"/>
        </w:rPr>
      </w:pPr>
      <w:r w:rsidRPr="00D71659">
        <w:rPr>
          <w:rFonts w:ascii="Palatino Linotype" w:eastAsia="Palatino Linotype" w:hAnsi="Palatino Linotype" w:cs="Palatino Linotype"/>
        </w:rPr>
        <w:t xml:space="preserve">En atención a ello, mediante informe justificado el </w:t>
      </w:r>
      <w:r w:rsidRPr="00D71659">
        <w:rPr>
          <w:rFonts w:ascii="Palatino Linotype" w:eastAsia="Palatino Linotype" w:hAnsi="Palatino Linotype" w:cs="Palatino Linotype"/>
          <w:b/>
        </w:rPr>
        <w:t xml:space="preserve">Sujeto Obligado, </w:t>
      </w:r>
      <w:r w:rsidRPr="00D71659">
        <w:rPr>
          <w:rFonts w:ascii="Palatino Linotype" w:eastAsia="Calibri" w:hAnsi="Palatino Linotype" w:cs="Arial"/>
          <w:lang w:val="es-ES"/>
        </w:rPr>
        <w:t>clasifica la información contenida en la foja del libro de control en el cual se registran las peticiones de las autoridades que solicitan la colaboración y auxilio de</w:t>
      </w:r>
      <w:r w:rsidR="00BF7102" w:rsidRPr="00D71659">
        <w:rPr>
          <w:rFonts w:ascii="Palatino Linotype" w:eastAsia="Calibri" w:hAnsi="Palatino Linotype" w:cs="Arial"/>
          <w:lang w:val="es-ES"/>
        </w:rPr>
        <w:t xml:space="preserve"> </w:t>
      </w:r>
      <w:r w:rsidRPr="00D71659">
        <w:rPr>
          <w:rFonts w:ascii="Palatino Linotype" w:eastAsia="Calibri" w:hAnsi="Palatino Linotype" w:cs="Arial"/>
          <w:lang w:val="es-ES"/>
        </w:rPr>
        <w:t xml:space="preserve">la Coordinación General de Servicios </w:t>
      </w:r>
      <w:r w:rsidR="00BF7102" w:rsidRPr="00D71659">
        <w:rPr>
          <w:rFonts w:ascii="Palatino Linotype" w:eastAsia="Calibri" w:hAnsi="Palatino Linotype" w:cs="Arial"/>
          <w:lang w:val="es-ES"/>
        </w:rPr>
        <w:t>Periciales</w:t>
      </w:r>
      <w:r w:rsidRPr="00D71659">
        <w:rPr>
          <w:rFonts w:ascii="Palatino Linotype" w:eastAsia="Calibri" w:hAnsi="Palatino Linotype" w:cs="Arial"/>
          <w:lang w:val="es-ES"/>
        </w:rPr>
        <w:t>, como información</w:t>
      </w:r>
      <w:r w:rsidR="00BF7102" w:rsidRPr="00D71659">
        <w:rPr>
          <w:rFonts w:ascii="Palatino Linotype" w:eastAsia="Calibri" w:hAnsi="Palatino Linotype" w:cs="Arial"/>
          <w:lang w:val="es-ES"/>
        </w:rPr>
        <w:t xml:space="preserve"> reservada.</w:t>
      </w:r>
    </w:p>
    <w:p w14:paraId="1410A409" w14:textId="77777777" w:rsidR="00C139F9" w:rsidRPr="00D71659" w:rsidRDefault="00C139F9" w:rsidP="00BD6129">
      <w:pPr>
        <w:spacing w:line="360" w:lineRule="auto"/>
        <w:jc w:val="both"/>
        <w:rPr>
          <w:rFonts w:ascii="Palatino Linotype" w:eastAsia="Palatino Linotype" w:hAnsi="Palatino Linotype" w:cs="Palatino Linotype"/>
        </w:rPr>
      </w:pPr>
    </w:p>
    <w:p w14:paraId="1410A40A" w14:textId="77777777" w:rsidR="00C139F9" w:rsidRPr="00D71659" w:rsidRDefault="00C139F9"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Por su lado, la parte </w:t>
      </w:r>
      <w:r w:rsidRPr="00D71659">
        <w:rPr>
          <w:rFonts w:ascii="Palatino Linotype" w:eastAsia="Palatino Linotype" w:hAnsi="Palatino Linotype" w:cs="Palatino Linotype"/>
          <w:b/>
        </w:rPr>
        <w:t xml:space="preserve">Recurrente </w:t>
      </w:r>
      <w:r w:rsidRPr="00D71659">
        <w:rPr>
          <w:rFonts w:ascii="Palatino Linotype" w:eastAsia="Palatino Linotype" w:hAnsi="Palatino Linotype" w:cs="Palatino Linotype"/>
        </w:rPr>
        <w:t xml:space="preserve">fue omisa en hacer valer manifestaciones que conforme a derecho resultaran responsables con relación al informe justificado del </w:t>
      </w:r>
      <w:r w:rsidRPr="00D71659">
        <w:rPr>
          <w:rFonts w:ascii="Palatino Linotype" w:eastAsia="Palatino Linotype" w:hAnsi="Palatino Linotype" w:cs="Palatino Linotype"/>
          <w:b/>
        </w:rPr>
        <w:t xml:space="preserve">Sujeto Obligado </w:t>
      </w:r>
      <w:r w:rsidRPr="00D71659">
        <w:rPr>
          <w:rFonts w:ascii="Palatino Linotype" w:eastAsia="Palatino Linotype" w:hAnsi="Palatino Linotype" w:cs="Palatino Linotype"/>
        </w:rPr>
        <w:t>que le fue puesto a la vista.</w:t>
      </w:r>
    </w:p>
    <w:p w14:paraId="1410A40B" w14:textId="77777777" w:rsidR="00C139F9" w:rsidRPr="00D71659" w:rsidRDefault="00C139F9" w:rsidP="00BD6129">
      <w:pPr>
        <w:pStyle w:val="Prrafodelista"/>
        <w:spacing w:line="360" w:lineRule="auto"/>
        <w:rPr>
          <w:rFonts w:ascii="Palatino Linotype" w:eastAsia="Palatino Linotype" w:hAnsi="Palatino Linotype" w:cs="Palatino Linotype"/>
        </w:rPr>
      </w:pPr>
    </w:p>
    <w:p w14:paraId="1410A40C" w14:textId="77777777" w:rsidR="00C139F9" w:rsidRPr="00D71659" w:rsidRDefault="00C139F9"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lastRenderedPageBreak/>
        <w:t>Ahora bien, es importante insistir en que, para el ejercicio del derecho de acceso a datos personales es necesario  que el titular de los mismos acredite su identidad, y en caso de que se pretenda acceder a través de un representante; este, deberá acreditar, además, la identidad y personalidad con la que actué; requisito dispuesto en el artículo 106, párrafo tercero de la Ley de Protección de Datos Personales en Posesión de Sujeto Obligados del Estado de México y Municipios</w:t>
      </w:r>
      <w:r w:rsidRPr="00D71659">
        <w:rPr>
          <w:rFonts w:ascii="Palatino Linotype" w:eastAsia="Palatino Linotype" w:hAnsi="Palatino Linotype" w:cs="Palatino Linotype"/>
          <w:b/>
        </w:rPr>
        <w:t xml:space="preserve">, </w:t>
      </w:r>
      <w:r w:rsidRPr="00D71659">
        <w:rPr>
          <w:rFonts w:ascii="Palatino Linotype" w:eastAsia="Palatino Linotype" w:hAnsi="Palatino Linotype" w:cs="Palatino Linotype"/>
        </w:rPr>
        <w:t>que es del tenor literal siguiente:</w:t>
      </w:r>
    </w:p>
    <w:p w14:paraId="1410A40D" w14:textId="77777777" w:rsidR="00C139F9" w:rsidRPr="00D71659" w:rsidRDefault="00C139F9" w:rsidP="00BD6129">
      <w:pPr>
        <w:pBdr>
          <w:top w:val="nil"/>
          <w:left w:val="nil"/>
          <w:bottom w:val="nil"/>
          <w:right w:val="nil"/>
          <w:between w:val="nil"/>
        </w:pBdr>
        <w:spacing w:line="360" w:lineRule="auto"/>
        <w:ind w:left="851" w:right="618"/>
        <w:jc w:val="both"/>
        <w:rPr>
          <w:rFonts w:ascii="Palatino Linotype" w:eastAsia="Palatino Linotype" w:hAnsi="Palatino Linotype" w:cs="Palatino Linotype"/>
          <w:i/>
        </w:rPr>
      </w:pPr>
      <w:r w:rsidRPr="00D71659">
        <w:rPr>
          <w:rFonts w:ascii="Palatino Linotype" w:eastAsia="Palatino Linotype" w:hAnsi="Palatino Linotype" w:cs="Palatino Linotype"/>
          <w:i/>
        </w:rPr>
        <w:t>“</w:t>
      </w:r>
      <w:r w:rsidRPr="00D71659">
        <w:rPr>
          <w:rFonts w:ascii="Palatino Linotype" w:eastAsia="Palatino Linotype" w:hAnsi="Palatino Linotype" w:cs="Palatino Linotype"/>
          <w:b/>
          <w:i/>
        </w:rPr>
        <w:t>Artículo 106</w:t>
      </w:r>
      <w:r w:rsidRPr="00D71659">
        <w:rPr>
          <w:rFonts w:ascii="Palatino Linotype" w:eastAsia="Palatino Linotype" w:hAnsi="Palatino Linotype" w:cs="Palatino Linotype"/>
          <w:i/>
        </w:rPr>
        <w:t>…</w:t>
      </w:r>
    </w:p>
    <w:p w14:paraId="1410A40E" w14:textId="77777777" w:rsidR="00C139F9" w:rsidRPr="00D71659" w:rsidRDefault="00C139F9" w:rsidP="00BD6129">
      <w:pPr>
        <w:pBdr>
          <w:top w:val="nil"/>
          <w:left w:val="nil"/>
          <w:bottom w:val="nil"/>
          <w:right w:val="nil"/>
          <w:between w:val="nil"/>
        </w:pBdr>
        <w:spacing w:line="360" w:lineRule="auto"/>
        <w:ind w:left="851" w:right="618"/>
        <w:jc w:val="both"/>
        <w:rPr>
          <w:rFonts w:ascii="Palatino Linotype" w:eastAsia="Palatino Linotype" w:hAnsi="Palatino Linotype" w:cs="Palatino Linotype"/>
          <w:i/>
        </w:rPr>
      </w:pPr>
      <w:r w:rsidRPr="00D71659">
        <w:rPr>
          <w:rFonts w:ascii="Palatino Linotype" w:eastAsia="Palatino Linotype" w:hAnsi="Palatino Linotype" w:cs="Palatino Linotype"/>
          <w:b/>
          <w:i/>
          <w:u w:val="single"/>
        </w:rPr>
        <w:t>Para el ejercicio de los derechos ARCO solicitados será necesario acreditar la identidad de titular y en su caso la identidad y personalidad</w:t>
      </w:r>
      <w:r w:rsidRPr="00D71659">
        <w:rPr>
          <w:rFonts w:ascii="Palatino Linotype" w:eastAsia="Palatino Linotype" w:hAnsi="Palatino Linotype" w:cs="Palatino Linotype"/>
          <w:i/>
        </w:rPr>
        <w:t xml:space="preserve"> con la que actúe el representante…”</w:t>
      </w:r>
    </w:p>
    <w:p w14:paraId="1410A40F" w14:textId="77777777" w:rsidR="00C139F9" w:rsidRPr="00D71659" w:rsidRDefault="00C139F9" w:rsidP="00BD6129">
      <w:pPr>
        <w:pBdr>
          <w:top w:val="nil"/>
          <w:left w:val="nil"/>
          <w:bottom w:val="nil"/>
          <w:right w:val="nil"/>
          <w:between w:val="nil"/>
        </w:pBdr>
        <w:spacing w:line="360" w:lineRule="auto"/>
        <w:ind w:left="851" w:right="618"/>
        <w:jc w:val="both"/>
        <w:rPr>
          <w:rFonts w:ascii="Palatino Linotype" w:eastAsia="Palatino Linotype" w:hAnsi="Palatino Linotype" w:cs="Palatino Linotype"/>
          <w:i/>
        </w:rPr>
      </w:pPr>
    </w:p>
    <w:p w14:paraId="1410A410" w14:textId="77777777" w:rsidR="00C139F9" w:rsidRPr="00D71659" w:rsidRDefault="00C139F9"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De esta manera, conforme los artículos 120 de la Ley de Protección de Datos Personales en Posesión de Sujetos Obligados del Estado de México y Municipios; 76 de los Lineamientos Generales de Protección de Datos Personales para el Sector Público; y 2.5 Bis del Código Civil del Estado de México</w:t>
      </w:r>
      <w:r w:rsidRPr="00D71659">
        <w:rPr>
          <w:rFonts w:ascii="Palatino Linotype" w:eastAsia="Palatino Linotype" w:hAnsi="Palatino Linotype" w:cs="Palatino Linotype"/>
          <w:b/>
        </w:rPr>
        <w:t>, los medios para acreditar la identidad de personas físicas son los siguientes</w:t>
      </w:r>
      <w:r w:rsidRPr="00D71659">
        <w:rPr>
          <w:rFonts w:ascii="Palatino Linotype" w:eastAsia="Palatino Linotype" w:hAnsi="Palatino Linotype" w:cs="Palatino Linotype"/>
        </w:rPr>
        <w:t>:</w:t>
      </w:r>
    </w:p>
    <w:p w14:paraId="1410A411" w14:textId="77777777" w:rsidR="00C139F9" w:rsidRPr="00D71659" w:rsidRDefault="00C139F9" w:rsidP="00BD6129">
      <w:pPr>
        <w:spacing w:line="360" w:lineRule="auto"/>
        <w:ind w:left="567" w:right="474"/>
        <w:jc w:val="both"/>
        <w:rPr>
          <w:rFonts w:ascii="Palatino Linotype" w:eastAsia="Palatino Linotype" w:hAnsi="Palatino Linotype" w:cs="Palatino Linotype"/>
        </w:rPr>
      </w:pPr>
    </w:p>
    <w:p w14:paraId="1410A412" w14:textId="77777777" w:rsidR="00C139F9" w:rsidRPr="00D71659" w:rsidRDefault="00C139F9" w:rsidP="00BD6129">
      <w:pPr>
        <w:pStyle w:val="Prrafodelista"/>
        <w:numPr>
          <w:ilvl w:val="0"/>
          <w:numId w:val="16"/>
        </w:numPr>
        <w:spacing w:line="360" w:lineRule="auto"/>
        <w:ind w:left="567" w:right="474"/>
        <w:jc w:val="both"/>
        <w:rPr>
          <w:rFonts w:ascii="Palatino Linotype" w:eastAsia="Palatino Linotype" w:hAnsi="Palatino Linotype" w:cs="Palatino Linotype"/>
        </w:rPr>
      </w:pPr>
      <w:r w:rsidRPr="00D71659">
        <w:rPr>
          <w:rFonts w:ascii="Palatino Linotype" w:eastAsia="Palatino Linotype" w:hAnsi="Palatino Linotype" w:cs="Palatino Linotype"/>
        </w:rPr>
        <w:t>Identificación oficial, como Credencial para votar, pasaporte, matrícula consular mexicana, carta de naturalización, cédula profesional o de pasante, etc.</w:t>
      </w:r>
    </w:p>
    <w:p w14:paraId="1410A413" w14:textId="77777777" w:rsidR="001C44ED" w:rsidRPr="00D71659" w:rsidRDefault="001C44ED" w:rsidP="00BD6129">
      <w:pPr>
        <w:pStyle w:val="Prrafodelista"/>
        <w:spacing w:line="360" w:lineRule="auto"/>
        <w:ind w:left="567" w:right="474"/>
        <w:jc w:val="both"/>
        <w:rPr>
          <w:rFonts w:ascii="Palatino Linotype" w:eastAsia="Palatino Linotype" w:hAnsi="Palatino Linotype" w:cs="Palatino Linotype"/>
        </w:rPr>
      </w:pPr>
    </w:p>
    <w:p w14:paraId="1410A414" w14:textId="77777777" w:rsidR="00C139F9" w:rsidRPr="00D71659" w:rsidRDefault="00C139F9" w:rsidP="00BD6129">
      <w:pPr>
        <w:pStyle w:val="Prrafodelista"/>
        <w:numPr>
          <w:ilvl w:val="0"/>
          <w:numId w:val="16"/>
        </w:numPr>
        <w:spacing w:line="360" w:lineRule="auto"/>
        <w:ind w:left="567" w:right="474"/>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Credenciales expedidas por autoridades educativas que cuenten con autorización o con reconocimiento de validez oficial o instituciones de </w:t>
      </w:r>
      <w:r w:rsidRPr="00D71659">
        <w:rPr>
          <w:rFonts w:ascii="Palatino Linotype" w:eastAsia="Palatino Linotype" w:hAnsi="Palatino Linotype" w:cs="Palatino Linotype"/>
        </w:rPr>
        <w:lastRenderedPageBreak/>
        <w:t>seguridad social, licencia para conducir, cartilla del servicio militar nacional, etc.</w:t>
      </w:r>
    </w:p>
    <w:p w14:paraId="1410A415" w14:textId="77777777" w:rsidR="00C139F9" w:rsidRPr="00D71659" w:rsidRDefault="00C139F9" w:rsidP="00BD6129">
      <w:pPr>
        <w:spacing w:line="360" w:lineRule="auto"/>
        <w:ind w:left="567" w:right="474"/>
        <w:jc w:val="both"/>
        <w:rPr>
          <w:rFonts w:ascii="Palatino Linotype" w:eastAsia="Palatino Linotype" w:hAnsi="Palatino Linotype" w:cs="Palatino Linotype"/>
        </w:rPr>
      </w:pPr>
    </w:p>
    <w:p w14:paraId="1410A416" w14:textId="77777777" w:rsidR="00627857" w:rsidRPr="00D71659" w:rsidRDefault="00C139F9" w:rsidP="00BD6129">
      <w:pPr>
        <w:pStyle w:val="Prrafodelista"/>
        <w:numPr>
          <w:ilvl w:val="0"/>
          <w:numId w:val="16"/>
        </w:numPr>
        <w:spacing w:line="360" w:lineRule="auto"/>
        <w:ind w:left="567" w:right="474"/>
        <w:jc w:val="both"/>
        <w:rPr>
          <w:rFonts w:ascii="Palatino Linotype" w:eastAsia="Palatino Linotype" w:hAnsi="Palatino Linotype" w:cs="Palatino Linotype"/>
        </w:rPr>
      </w:pPr>
      <w:r w:rsidRPr="00D71659">
        <w:rPr>
          <w:rFonts w:ascii="Palatino Linotype" w:eastAsia="Palatino Linotype" w:hAnsi="Palatino Linotype" w:cs="Palatino Linotype"/>
        </w:rPr>
        <w:t>Firma electrónica avanzada o del instrumento electrónico que lo sustituya.</w:t>
      </w:r>
    </w:p>
    <w:p w14:paraId="1410A417" w14:textId="77777777" w:rsidR="00627857" w:rsidRPr="00D71659" w:rsidRDefault="00627857" w:rsidP="00BD6129">
      <w:pPr>
        <w:pStyle w:val="Prrafodelista"/>
        <w:spacing w:line="360" w:lineRule="auto"/>
        <w:ind w:left="567" w:right="474"/>
        <w:rPr>
          <w:rFonts w:ascii="Palatino Linotype" w:eastAsia="Palatino Linotype" w:hAnsi="Palatino Linotype" w:cs="Palatino Linotype"/>
        </w:rPr>
      </w:pPr>
    </w:p>
    <w:p w14:paraId="1410A418" w14:textId="77777777" w:rsidR="00627857" w:rsidRPr="00D71659" w:rsidRDefault="00C139F9" w:rsidP="00BD6129">
      <w:pPr>
        <w:pStyle w:val="Prrafodelista"/>
        <w:numPr>
          <w:ilvl w:val="0"/>
          <w:numId w:val="16"/>
        </w:numPr>
        <w:spacing w:line="360" w:lineRule="auto"/>
        <w:ind w:left="567" w:right="474"/>
        <w:jc w:val="both"/>
        <w:rPr>
          <w:rFonts w:ascii="Palatino Linotype" w:eastAsia="Palatino Linotype" w:hAnsi="Palatino Linotype" w:cs="Palatino Linotype"/>
        </w:rPr>
      </w:pPr>
      <w:r w:rsidRPr="00D71659">
        <w:rPr>
          <w:rFonts w:ascii="Palatino Linotype" w:eastAsia="Palatino Linotype" w:hAnsi="Palatino Linotype" w:cs="Palatino Linotype"/>
        </w:rPr>
        <w:t>Mecanismos de autenticación autorizados por el Instituto o el Instituto Nacional publicados por acuerdo general en el periódico oficial “Gaceta del Gobierno” o en el Diario Oficial de la Federación, siempre y cuando permitan de forma inequívoca la acreditación de la identidad del titular.</w:t>
      </w:r>
    </w:p>
    <w:p w14:paraId="1410A419" w14:textId="77777777" w:rsidR="00627857" w:rsidRPr="00D71659" w:rsidRDefault="00627857" w:rsidP="00BD6129">
      <w:pPr>
        <w:pStyle w:val="Prrafodelista"/>
        <w:spacing w:line="360" w:lineRule="auto"/>
        <w:ind w:left="567" w:right="474"/>
        <w:rPr>
          <w:rFonts w:ascii="Palatino Linotype" w:eastAsia="Palatino Linotype" w:hAnsi="Palatino Linotype" w:cs="Palatino Linotype"/>
        </w:rPr>
      </w:pPr>
    </w:p>
    <w:p w14:paraId="1410A41A" w14:textId="77777777" w:rsidR="00C139F9" w:rsidRPr="00D71659" w:rsidRDefault="00C139F9" w:rsidP="00BD6129">
      <w:pPr>
        <w:pStyle w:val="Prrafodelista"/>
        <w:numPr>
          <w:ilvl w:val="0"/>
          <w:numId w:val="16"/>
        </w:numPr>
        <w:spacing w:line="360" w:lineRule="auto"/>
        <w:ind w:left="567" w:right="474"/>
        <w:jc w:val="both"/>
        <w:rPr>
          <w:rFonts w:ascii="Palatino Linotype" w:eastAsia="Palatino Linotype" w:hAnsi="Palatino Linotype" w:cs="Palatino Linotype"/>
        </w:rPr>
      </w:pPr>
      <w:r w:rsidRPr="00D71659">
        <w:rPr>
          <w:rFonts w:ascii="Palatino Linotype" w:eastAsia="Palatino Linotype" w:hAnsi="Palatino Linotype" w:cs="Palatino Linotype"/>
        </w:rPr>
        <w:t>En el caso de menores de edad; acta de nacimiento, carta de naturalización, Clave Única de Registro de Población, credenciales expedidas por instituciones educativas que cuenten con autorización o con reconocimiento de validez oficial o instituciones de seguridad social, pasaporte, o cualquier otro documento oficial utilizado para tal fin.</w:t>
      </w:r>
    </w:p>
    <w:p w14:paraId="1410A41B" w14:textId="77777777" w:rsidR="00C139F9" w:rsidRPr="00D71659" w:rsidRDefault="00C139F9" w:rsidP="00BD6129">
      <w:pPr>
        <w:spacing w:line="360" w:lineRule="auto"/>
        <w:jc w:val="both"/>
        <w:rPr>
          <w:rFonts w:ascii="Palatino Linotype" w:eastAsia="Palatino Linotype" w:hAnsi="Palatino Linotype" w:cs="Palatino Linotype"/>
        </w:rPr>
      </w:pPr>
    </w:p>
    <w:p w14:paraId="1410A41C" w14:textId="77777777" w:rsidR="00C139F9" w:rsidRPr="00D71659" w:rsidRDefault="00C139F9"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Bajo ese contexto, en el caso que nos ocupa, se advierte </w:t>
      </w:r>
      <w:r w:rsidRPr="00D71659">
        <w:rPr>
          <w:rFonts w:ascii="Palatino Linotype" w:hAnsi="Palatino Linotype"/>
        </w:rPr>
        <w:t xml:space="preserve">que, una vez transcurrido y agotado el término previsto por el acuerdo de prevención dictado por la Comisionada Ponente con el ánimo de subsanar la omisión y, del análisis a las constancias que integran el expediente electrónico conformado en el </w:t>
      </w:r>
      <w:r w:rsidR="00BD6129" w:rsidRPr="00D71659">
        <w:rPr>
          <w:rFonts w:ascii="Palatino Linotype" w:hAnsi="Palatino Linotype"/>
        </w:rPr>
        <w:t>SAIMEX</w:t>
      </w:r>
      <w:r w:rsidRPr="00D71659">
        <w:rPr>
          <w:rFonts w:ascii="Palatino Linotype" w:hAnsi="Palatino Linotype"/>
        </w:rPr>
        <w:t xml:space="preserve">, se advierte que dicha prevención no fue atendida por </w:t>
      </w:r>
      <w:r w:rsidR="00DB5F68" w:rsidRPr="00D71659">
        <w:rPr>
          <w:rFonts w:ascii="Palatino Linotype" w:hAnsi="Palatino Linotype"/>
        </w:rPr>
        <w:t>e</w:t>
      </w:r>
      <w:r w:rsidRPr="00D71659">
        <w:rPr>
          <w:rFonts w:ascii="Palatino Linotype" w:hAnsi="Palatino Linotype"/>
        </w:rPr>
        <w:t xml:space="preserve">l </w:t>
      </w:r>
      <w:r w:rsidRPr="00D71659">
        <w:rPr>
          <w:rFonts w:ascii="Palatino Linotype" w:hAnsi="Palatino Linotype"/>
          <w:b/>
        </w:rPr>
        <w:t>Recurrente</w:t>
      </w:r>
      <w:r w:rsidRPr="00D71659">
        <w:rPr>
          <w:rFonts w:ascii="Palatino Linotype" w:hAnsi="Palatino Linotype"/>
        </w:rPr>
        <w:t>, tal y como se aprecia en la siguiente imagen:</w:t>
      </w:r>
    </w:p>
    <w:p w14:paraId="1410A41D" w14:textId="77777777" w:rsidR="00C139F9" w:rsidRPr="00D71659" w:rsidRDefault="00BD6129" w:rsidP="00BD6129">
      <w:pPr>
        <w:pStyle w:val="Prrafodelista"/>
        <w:spacing w:line="360" w:lineRule="auto"/>
        <w:ind w:left="0"/>
        <w:jc w:val="both"/>
        <w:rPr>
          <w:rFonts w:ascii="Palatino Linotype" w:eastAsia="Palatino Linotype" w:hAnsi="Palatino Linotype" w:cs="Palatino Linotype"/>
        </w:rPr>
      </w:pPr>
      <w:r w:rsidRPr="00D71659">
        <w:rPr>
          <w:rFonts w:ascii="Palatino Linotype" w:eastAsia="Palatino Linotype" w:hAnsi="Palatino Linotype" w:cs="Palatino Linotype"/>
          <w:noProof/>
        </w:rPr>
        <w:lastRenderedPageBreak/>
        <mc:AlternateContent>
          <mc:Choice Requires="wps">
            <w:drawing>
              <wp:anchor distT="0" distB="0" distL="114300" distR="114300" simplePos="0" relativeHeight="251659264" behindDoc="0" locked="0" layoutInCell="1" allowOverlap="1" wp14:anchorId="1410A486" wp14:editId="1410A487">
                <wp:simplePos x="0" y="0"/>
                <wp:positionH relativeFrom="column">
                  <wp:posOffset>-2107</wp:posOffset>
                </wp:positionH>
                <wp:positionV relativeFrom="paragraph">
                  <wp:posOffset>2473</wp:posOffset>
                </wp:positionV>
                <wp:extent cx="5791835" cy="437949"/>
                <wp:effectExtent l="0" t="0" r="18415" b="19685"/>
                <wp:wrapNone/>
                <wp:docPr id="2" name="Rectángulo 2"/>
                <wp:cNvGraphicFramePr/>
                <a:graphic xmlns:a="http://schemas.openxmlformats.org/drawingml/2006/main">
                  <a:graphicData uri="http://schemas.microsoft.com/office/word/2010/wordprocessingShape">
                    <wps:wsp>
                      <wps:cNvSpPr/>
                      <wps:spPr>
                        <a:xfrm>
                          <a:off x="0" y="0"/>
                          <a:ext cx="5791835" cy="437949"/>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55B6C3DD" id="Rectángulo 2" o:spid="_x0000_s1026" style="position:absolute;margin-left:-.15pt;margin-top:.2pt;width:456.0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" filled="f" strokecolor="red" strokeweight="2pt"/>
            </w:pict>
          </mc:Fallback>
        </mc:AlternateContent>
      </w:r>
      <w:r w:rsidRPr="00D71659">
        <w:rPr>
          <w:rFonts w:ascii="Palatino Linotype" w:eastAsia="Palatino Linotype" w:hAnsi="Palatino Linotype" w:cs="Palatino Linotype"/>
          <w:noProof/>
        </w:rPr>
        <w:drawing>
          <wp:inline distT="0" distB="0" distL="0" distR="0" wp14:anchorId="1410A488" wp14:editId="1410A489">
            <wp:extent cx="5791835" cy="17449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744980"/>
                    </a:xfrm>
                    <a:prstGeom prst="rect">
                      <a:avLst/>
                    </a:prstGeom>
                  </pic:spPr>
                </pic:pic>
              </a:graphicData>
            </a:graphic>
          </wp:inline>
        </w:drawing>
      </w:r>
    </w:p>
    <w:p w14:paraId="1410A41E" w14:textId="77777777" w:rsidR="00C139F9" w:rsidRPr="00D71659" w:rsidRDefault="00C139F9" w:rsidP="00BD6129">
      <w:pPr>
        <w:pStyle w:val="Prrafodelista"/>
        <w:spacing w:line="360" w:lineRule="auto"/>
        <w:ind w:left="0"/>
        <w:jc w:val="both"/>
        <w:rPr>
          <w:rFonts w:ascii="Palatino Linotype" w:eastAsia="Palatino Linotype" w:hAnsi="Palatino Linotype" w:cs="Palatino Linotype"/>
        </w:rPr>
      </w:pPr>
    </w:p>
    <w:p w14:paraId="1410A41F" w14:textId="77777777" w:rsidR="00C139F9" w:rsidRPr="00D71659" w:rsidRDefault="00C139F9" w:rsidP="00BD6129">
      <w:pPr>
        <w:pStyle w:val="Prrafodelista"/>
        <w:numPr>
          <w:ilvl w:val="0"/>
          <w:numId w:val="5"/>
        </w:numPr>
        <w:spacing w:line="360" w:lineRule="auto"/>
        <w:ind w:left="0" w:firstLine="0"/>
        <w:jc w:val="both"/>
        <w:rPr>
          <w:rFonts w:ascii="Palatino Linotype" w:eastAsia="Palatino Linotype" w:hAnsi="Palatino Linotype" w:cs="Palatino Linotype"/>
        </w:rPr>
      </w:pPr>
      <w:r w:rsidRPr="00D71659">
        <w:rPr>
          <w:rFonts w:ascii="Palatino Linotype" w:hAnsi="Palatino Linotype"/>
        </w:rPr>
        <w:t xml:space="preserve">Por lo que, una vez agotado el plazo establecido en la ley, se advierte que la </w:t>
      </w:r>
      <w:r w:rsidRPr="00D71659">
        <w:rPr>
          <w:rFonts w:ascii="Palatino Linotype" w:hAnsi="Palatino Linotype"/>
          <w:b/>
        </w:rPr>
        <w:t>Recurrente</w:t>
      </w:r>
      <w:r w:rsidRPr="00D71659">
        <w:rPr>
          <w:rFonts w:ascii="Palatino Linotype" w:hAnsi="Palatino Linotype"/>
        </w:rPr>
        <w:t xml:space="preserve"> no desahogó dicha prevención. Derivado de lo anterior, se hace efectivo el apercibimiento contenido en el Acuerdo notificado en fecha </w:t>
      </w:r>
      <w:r w:rsidR="00BD6129" w:rsidRPr="00D71659">
        <w:rPr>
          <w:rFonts w:ascii="Palatino Linotype" w:hAnsi="Palatino Linotype"/>
          <w:b/>
        </w:rPr>
        <w:t>veintisiete de agosto</w:t>
      </w:r>
      <w:r w:rsidRPr="00D71659">
        <w:rPr>
          <w:rFonts w:ascii="Palatino Linotype" w:hAnsi="Palatino Linotype"/>
          <w:b/>
        </w:rPr>
        <w:t xml:space="preserve"> del año en curso</w:t>
      </w:r>
      <w:r w:rsidRPr="00D71659">
        <w:rPr>
          <w:rFonts w:ascii="Palatino Linotype" w:hAnsi="Palatino Linotype"/>
        </w:rPr>
        <w:t xml:space="preserve"> y, se considera procedente sobreseer por improcedente el presente Recurso de Revisión con fundamento en los artículos 125, 136, 137, 138 y 139 de la Ley de Protección de Datos Personales en Posesión de Sujetos Obligados del Estado de México y Municipios, a saber:</w:t>
      </w:r>
    </w:p>
    <w:p w14:paraId="1410A420" w14:textId="77777777" w:rsidR="00C139F9" w:rsidRPr="00D71659" w:rsidRDefault="00C139F9" w:rsidP="00BD6129">
      <w:pPr>
        <w:pStyle w:val="Prrafodelista"/>
        <w:spacing w:line="360" w:lineRule="auto"/>
        <w:ind w:left="0"/>
        <w:jc w:val="both"/>
        <w:rPr>
          <w:rFonts w:ascii="Palatino Linotype" w:eastAsia="Palatino Linotype" w:hAnsi="Palatino Linotype" w:cs="Palatino Linotype"/>
        </w:rPr>
      </w:pPr>
    </w:p>
    <w:p w14:paraId="1410A421" w14:textId="77777777" w:rsidR="00C139F9" w:rsidRPr="00D71659" w:rsidRDefault="00C139F9" w:rsidP="00BD6129">
      <w:pPr>
        <w:pStyle w:val="Prrafodelista"/>
        <w:spacing w:line="360" w:lineRule="auto"/>
        <w:ind w:left="425" w:right="476"/>
        <w:jc w:val="both"/>
        <w:rPr>
          <w:rFonts w:ascii="Palatino Linotype" w:eastAsia="Palatino Linotype" w:hAnsi="Palatino Linotype" w:cs="Palatino Linotype"/>
          <w:i/>
        </w:rPr>
      </w:pPr>
      <w:r w:rsidRPr="00D71659">
        <w:rPr>
          <w:rFonts w:ascii="Palatino Linotype" w:eastAsia="Palatino Linotype" w:hAnsi="Palatino Linotype" w:cs="Palatino Linotype"/>
          <w:i/>
        </w:rPr>
        <w:t xml:space="preserve">“Artículo 125. El titular, su representante, el responsable o cualquier autoridad </w:t>
      </w:r>
      <w:r w:rsidRPr="00D71659">
        <w:rPr>
          <w:rFonts w:ascii="Palatino Linotype" w:eastAsia="Palatino Linotype" w:hAnsi="Palatino Linotype" w:cs="Palatino Linotype"/>
          <w:b/>
          <w:i/>
        </w:rPr>
        <w:t>deberán atender los requerimientos de información en los plazos y términos que el Instituto establezca</w:t>
      </w:r>
      <w:r w:rsidRPr="00D71659">
        <w:rPr>
          <w:rFonts w:ascii="Palatino Linotype" w:eastAsia="Palatino Linotype" w:hAnsi="Palatino Linotype" w:cs="Palatino Linotype"/>
          <w:i/>
        </w:rPr>
        <w:t xml:space="preserve">, de conformidad con la Ley General. Cuando el titular, el responsable, el administrador o cualquier autoridad se niegue a atender o cumplimentar los requerimientos, solicitudes de información y documentación, emplazamientos, citaciones o diligencias notificadas por el Instituto o facilitar la práctica de las diligencias que hayan sido ordenadas o entorpezca las actuaciones del Instituto, tendrán por perdido su derecho para hacerlo valer en algún otro momento </w:t>
      </w:r>
      <w:r w:rsidRPr="00D71659">
        <w:rPr>
          <w:rFonts w:ascii="Palatino Linotype" w:eastAsia="Palatino Linotype" w:hAnsi="Palatino Linotype" w:cs="Palatino Linotype"/>
          <w:i/>
        </w:rPr>
        <w:lastRenderedPageBreak/>
        <w:t xml:space="preserve">del procedimiento y el Instituto tendrá por ciertos los hechos materia del procedimiento y resolverá con los elementos que disponga. </w:t>
      </w:r>
    </w:p>
    <w:p w14:paraId="1410A422" w14:textId="77777777" w:rsidR="00C139F9" w:rsidRPr="00D71659" w:rsidRDefault="00C139F9" w:rsidP="00BD6129">
      <w:pPr>
        <w:pStyle w:val="Prrafodelista"/>
        <w:spacing w:line="360" w:lineRule="auto"/>
        <w:ind w:left="425" w:right="476"/>
        <w:jc w:val="both"/>
        <w:rPr>
          <w:rFonts w:ascii="Palatino Linotype" w:eastAsia="Palatino Linotype" w:hAnsi="Palatino Linotype" w:cs="Palatino Linotype"/>
          <w:i/>
        </w:rPr>
      </w:pPr>
    </w:p>
    <w:p w14:paraId="1410A423" w14:textId="77777777" w:rsidR="00C139F9" w:rsidRPr="00D71659" w:rsidRDefault="00C139F9" w:rsidP="00BD6129">
      <w:pPr>
        <w:pStyle w:val="Prrafodelista"/>
        <w:spacing w:line="360" w:lineRule="auto"/>
        <w:ind w:left="425" w:right="476"/>
        <w:jc w:val="both"/>
        <w:rPr>
          <w:rFonts w:ascii="Palatino Linotype" w:eastAsia="Palatino Linotype" w:hAnsi="Palatino Linotype" w:cs="Palatino Linotype"/>
          <w:i/>
        </w:rPr>
      </w:pPr>
      <w:r w:rsidRPr="00D71659">
        <w:rPr>
          <w:rFonts w:ascii="Palatino Linotype" w:eastAsia="Palatino Linotype" w:hAnsi="Palatino Linotype" w:cs="Palatino Linotype"/>
          <w:i/>
        </w:rPr>
        <w:t xml:space="preserve">Artículo 136. Si en el escrito de interposición del recurso de revisión el recurrente no cumple con alguno de los requisitos previstos en el artículo 130 de la presente Ley y el Instituto no cuente con elementos para subsanarlos, deberá requerir al recurrente, por una sola ocasión, la información que subsane las omisiones en un plazo que no podrá exceder de cinco días, contados a partir del día siguiente de la presentación del escrito. </w:t>
      </w:r>
    </w:p>
    <w:p w14:paraId="1410A424" w14:textId="77777777" w:rsidR="00C139F9" w:rsidRPr="00D71659" w:rsidRDefault="00C139F9" w:rsidP="00BD6129">
      <w:pPr>
        <w:pStyle w:val="Prrafodelista"/>
        <w:spacing w:line="360" w:lineRule="auto"/>
        <w:ind w:left="425" w:right="476"/>
        <w:jc w:val="both"/>
        <w:rPr>
          <w:rFonts w:ascii="Palatino Linotype" w:eastAsia="Palatino Linotype" w:hAnsi="Palatino Linotype" w:cs="Palatino Linotype"/>
          <w:i/>
        </w:rPr>
      </w:pPr>
      <w:r w:rsidRPr="00D71659">
        <w:rPr>
          <w:rFonts w:ascii="Palatino Linotype" w:eastAsia="Palatino Linotype" w:hAnsi="Palatino Linotype" w:cs="Palatino Linotype"/>
          <w:i/>
        </w:rPr>
        <w:t xml:space="preserve">El recurrente contará con un plazo que no podrá exceder de cinco días, contados a partir del día siguiente al de la notificación de la prevención, para subsanar las omisiones, </w:t>
      </w:r>
      <w:r w:rsidRPr="00D71659">
        <w:rPr>
          <w:rFonts w:ascii="Palatino Linotype" w:eastAsia="Palatino Linotype" w:hAnsi="Palatino Linotype" w:cs="Palatino Linotype"/>
          <w:b/>
          <w:i/>
        </w:rPr>
        <w:t>con el apercibimiento que en caso de no cumplir con el requerimiento, se desechará el recurso de revisión</w:t>
      </w:r>
      <w:r w:rsidRPr="00D71659">
        <w:rPr>
          <w:rFonts w:ascii="Palatino Linotype" w:eastAsia="Palatino Linotype" w:hAnsi="Palatino Linotype" w:cs="Palatino Linotype"/>
          <w:i/>
        </w:rPr>
        <w:t xml:space="preserve">. </w:t>
      </w:r>
    </w:p>
    <w:p w14:paraId="1410A425" w14:textId="77777777" w:rsidR="00C139F9" w:rsidRPr="00D71659" w:rsidRDefault="00C139F9" w:rsidP="00BD6129">
      <w:pPr>
        <w:pStyle w:val="Prrafodelista"/>
        <w:spacing w:line="360" w:lineRule="auto"/>
        <w:ind w:left="425" w:right="476"/>
        <w:jc w:val="both"/>
        <w:rPr>
          <w:rFonts w:ascii="Palatino Linotype" w:eastAsia="Palatino Linotype" w:hAnsi="Palatino Linotype" w:cs="Palatino Linotype"/>
          <w:i/>
        </w:rPr>
      </w:pPr>
      <w:r w:rsidRPr="00D71659">
        <w:rPr>
          <w:rFonts w:ascii="Palatino Linotype" w:eastAsia="Palatino Linotype" w:hAnsi="Palatino Linotype" w:cs="Palatino Linotype"/>
          <w:i/>
        </w:rPr>
        <w:t xml:space="preserve">La prevención tendrá el efecto de interrumpir el plazo que tiene el Instituto para resolver el recurso, por lo que comenzará a computarse a partir del día siguiente a su desahogo. </w:t>
      </w:r>
    </w:p>
    <w:p w14:paraId="1410A426" w14:textId="77777777" w:rsidR="00C139F9" w:rsidRPr="00D71659" w:rsidRDefault="00C139F9" w:rsidP="00BD6129">
      <w:pPr>
        <w:pStyle w:val="Prrafodelista"/>
        <w:spacing w:line="360" w:lineRule="auto"/>
        <w:ind w:left="425" w:right="476"/>
        <w:jc w:val="both"/>
        <w:rPr>
          <w:rFonts w:ascii="Palatino Linotype" w:eastAsia="Palatino Linotype" w:hAnsi="Palatino Linotype" w:cs="Palatino Linotype"/>
          <w:i/>
        </w:rPr>
      </w:pPr>
    </w:p>
    <w:p w14:paraId="1410A427" w14:textId="77777777" w:rsidR="00C139F9" w:rsidRPr="00D71659" w:rsidRDefault="00C139F9" w:rsidP="00BD6129">
      <w:pPr>
        <w:pStyle w:val="Prrafodelista"/>
        <w:spacing w:line="360" w:lineRule="auto"/>
        <w:ind w:left="425" w:right="476"/>
        <w:jc w:val="both"/>
        <w:rPr>
          <w:rFonts w:ascii="Palatino Linotype" w:eastAsia="Palatino Linotype" w:hAnsi="Palatino Linotype" w:cs="Palatino Linotype"/>
          <w:i/>
        </w:rPr>
      </w:pPr>
      <w:r w:rsidRPr="00D71659">
        <w:rPr>
          <w:rFonts w:ascii="Palatino Linotype" w:eastAsia="Palatino Linotype" w:hAnsi="Palatino Linotype" w:cs="Palatino Linotype"/>
          <w:i/>
        </w:rPr>
        <w:t xml:space="preserve">Artículo 137. Las resoluciones del Instituto podrán: </w:t>
      </w:r>
    </w:p>
    <w:p w14:paraId="1410A428" w14:textId="77777777" w:rsidR="00C139F9" w:rsidRPr="00D71659" w:rsidRDefault="00C139F9" w:rsidP="00BD6129">
      <w:pPr>
        <w:pStyle w:val="Prrafodelista"/>
        <w:spacing w:line="360" w:lineRule="auto"/>
        <w:ind w:left="425" w:right="476"/>
        <w:jc w:val="both"/>
        <w:rPr>
          <w:rFonts w:ascii="Palatino Linotype" w:eastAsia="Palatino Linotype" w:hAnsi="Palatino Linotype" w:cs="Palatino Linotype"/>
          <w:i/>
        </w:rPr>
      </w:pPr>
      <w:r w:rsidRPr="00D71659">
        <w:rPr>
          <w:rFonts w:ascii="Palatino Linotype" w:eastAsia="Palatino Linotype" w:hAnsi="Palatino Linotype" w:cs="Palatino Linotype"/>
          <w:i/>
        </w:rPr>
        <w:t xml:space="preserve">I. </w:t>
      </w:r>
      <w:r w:rsidRPr="00D71659">
        <w:rPr>
          <w:rFonts w:ascii="Palatino Linotype" w:eastAsia="Palatino Linotype" w:hAnsi="Palatino Linotype" w:cs="Palatino Linotype"/>
          <w:b/>
          <w:i/>
        </w:rPr>
        <w:t>Sobreseer o desechar el recurso de revisión por improcedente</w:t>
      </w:r>
      <w:r w:rsidRPr="00D71659">
        <w:rPr>
          <w:rFonts w:ascii="Palatino Linotype" w:eastAsia="Palatino Linotype" w:hAnsi="Palatino Linotype" w:cs="Palatino Linotype"/>
          <w:i/>
        </w:rPr>
        <w:t xml:space="preserve">. </w:t>
      </w:r>
    </w:p>
    <w:p w14:paraId="1410A429" w14:textId="77777777" w:rsidR="00C139F9" w:rsidRPr="00D71659" w:rsidRDefault="00C139F9" w:rsidP="00BD6129">
      <w:pPr>
        <w:pStyle w:val="Prrafodelista"/>
        <w:spacing w:line="360" w:lineRule="auto"/>
        <w:ind w:left="425" w:right="476"/>
        <w:jc w:val="both"/>
        <w:rPr>
          <w:rFonts w:ascii="Palatino Linotype" w:eastAsia="Palatino Linotype" w:hAnsi="Palatino Linotype" w:cs="Palatino Linotype"/>
          <w:i/>
        </w:rPr>
      </w:pPr>
    </w:p>
    <w:p w14:paraId="1410A42A" w14:textId="77777777" w:rsidR="00C139F9" w:rsidRPr="00D71659" w:rsidRDefault="00C139F9" w:rsidP="00BD6129">
      <w:pPr>
        <w:pStyle w:val="Prrafodelista"/>
        <w:spacing w:line="360" w:lineRule="auto"/>
        <w:ind w:left="425" w:right="476"/>
        <w:jc w:val="both"/>
        <w:rPr>
          <w:rFonts w:ascii="Palatino Linotype" w:eastAsia="Palatino Linotype" w:hAnsi="Palatino Linotype" w:cs="Palatino Linotype"/>
          <w:i/>
        </w:rPr>
      </w:pPr>
      <w:r w:rsidRPr="00D71659">
        <w:rPr>
          <w:rFonts w:ascii="Palatino Linotype" w:eastAsia="Palatino Linotype" w:hAnsi="Palatino Linotype" w:cs="Palatino Linotype"/>
          <w:i/>
        </w:rPr>
        <w:t xml:space="preserve">Artículo 138. El </w:t>
      </w:r>
      <w:r w:rsidRPr="00D71659">
        <w:rPr>
          <w:rFonts w:ascii="Palatino Linotype" w:eastAsia="Palatino Linotype" w:hAnsi="Palatino Linotype" w:cs="Palatino Linotype"/>
          <w:b/>
          <w:i/>
        </w:rPr>
        <w:t>recurso de revisión podrá ser desechado</w:t>
      </w:r>
      <w:r w:rsidRPr="00D71659">
        <w:rPr>
          <w:rFonts w:ascii="Palatino Linotype" w:eastAsia="Palatino Linotype" w:hAnsi="Palatino Linotype" w:cs="Palatino Linotype"/>
          <w:i/>
        </w:rPr>
        <w:t xml:space="preserve"> por </w:t>
      </w:r>
      <w:r w:rsidRPr="00D71659">
        <w:rPr>
          <w:rFonts w:ascii="Palatino Linotype" w:eastAsia="Palatino Linotype" w:hAnsi="Palatino Linotype" w:cs="Palatino Linotype"/>
          <w:b/>
          <w:i/>
        </w:rPr>
        <w:t>improcedente</w:t>
      </w:r>
      <w:r w:rsidRPr="00D71659">
        <w:rPr>
          <w:rFonts w:ascii="Palatino Linotype" w:eastAsia="Palatino Linotype" w:hAnsi="Palatino Linotype" w:cs="Palatino Linotype"/>
          <w:i/>
        </w:rPr>
        <w:t xml:space="preserve"> cuando: </w:t>
      </w:r>
    </w:p>
    <w:p w14:paraId="1410A42B" w14:textId="77777777" w:rsidR="00C139F9" w:rsidRPr="00D71659" w:rsidRDefault="00C139F9" w:rsidP="00BD6129">
      <w:pPr>
        <w:pStyle w:val="Prrafodelista"/>
        <w:spacing w:line="360" w:lineRule="auto"/>
        <w:ind w:left="425" w:right="476"/>
        <w:jc w:val="both"/>
        <w:rPr>
          <w:rFonts w:ascii="Palatino Linotype" w:eastAsia="Palatino Linotype" w:hAnsi="Palatino Linotype" w:cs="Palatino Linotype"/>
          <w:i/>
        </w:rPr>
      </w:pPr>
      <w:r w:rsidRPr="00D71659">
        <w:rPr>
          <w:rFonts w:ascii="Palatino Linotype" w:eastAsia="Palatino Linotype" w:hAnsi="Palatino Linotype" w:cs="Palatino Linotype"/>
          <w:i/>
        </w:rPr>
        <w:t>…</w:t>
      </w:r>
    </w:p>
    <w:p w14:paraId="1410A42C" w14:textId="77777777" w:rsidR="00C139F9" w:rsidRPr="00D71659" w:rsidRDefault="00C139F9" w:rsidP="00BD6129">
      <w:pPr>
        <w:pStyle w:val="Prrafodelista"/>
        <w:spacing w:line="360" w:lineRule="auto"/>
        <w:ind w:left="425" w:right="476"/>
        <w:jc w:val="both"/>
        <w:rPr>
          <w:rFonts w:ascii="Palatino Linotype" w:eastAsia="Palatino Linotype" w:hAnsi="Palatino Linotype" w:cs="Palatino Linotype"/>
          <w:i/>
        </w:rPr>
      </w:pPr>
      <w:r w:rsidRPr="00D71659">
        <w:rPr>
          <w:rFonts w:ascii="Palatino Linotype" w:eastAsia="Palatino Linotype" w:hAnsi="Palatino Linotype" w:cs="Palatino Linotype"/>
          <w:i/>
        </w:rPr>
        <w:t xml:space="preserve">II. El titular o su representante </w:t>
      </w:r>
      <w:r w:rsidRPr="00D71659">
        <w:rPr>
          <w:rFonts w:ascii="Palatino Linotype" w:eastAsia="Palatino Linotype" w:hAnsi="Palatino Linotype" w:cs="Palatino Linotype"/>
          <w:b/>
          <w:i/>
        </w:rPr>
        <w:t>no acrediten</w:t>
      </w:r>
      <w:r w:rsidRPr="00D71659">
        <w:rPr>
          <w:rFonts w:ascii="Palatino Linotype" w:eastAsia="Palatino Linotype" w:hAnsi="Palatino Linotype" w:cs="Palatino Linotype"/>
          <w:i/>
        </w:rPr>
        <w:t xml:space="preserve"> debidamente su identidad y personalidad de este último.</w:t>
      </w:r>
    </w:p>
    <w:p w14:paraId="1410A42D" w14:textId="77777777" w:rsidR="00C139F9" w:rsidRPr="00D71659" w:rsidRDefault="00C139F9" w:rsidP="00BD6129">
      <w:pPr>
        <w:pStyle w:val="Prrafodelista"/>
        <w:spacing w:line="360" w:lineRule="auto"/>
        <w:ind w:left="425" w:right="476"/>
        <w:jc w:val="both"/>
        <w:rPr>
          <w:rFonts w:ascii="Palatino Linotype" w:eastAsia="Palatino Linotype" w:hAnsi="Palatino Linotype" w:cs="Palatino Linotype"/>
          <w:i/>
        </w:rPr>
      </w:pPr>
      <w:r w:rsidRPr="00D71659">
        <w:rPr>
          <w:rFonts w:ascii="Palatino Linotype" w:eastAsia="Palatino Linotype" w:hAnsi="Palatino Linotype" w:cs="Palatino Linotype"/>
          <w:i/>
        </w:rPr>
        <w:lastRenderedPageBreak/>
        <w:t xml:space="preserve">Artículo 139. El recurso de revisión sólo podrá </w:t>
      </w:r>
      <w:r w:rsidRPr="00D71659">
        <w:rPr>
          <w:rFonts w:ascii="Palatino Linotype" w:eastAsia="Palatino Linotype" w:hAnsi="Palatino Linotype" w:cs="Palatino Linotype"/>
          <w:b/>
          <w:i/>
        </w:rPr>
        <w:t>ser sobreseído</w:t>
      </w:r>
      <w:r w:rsidRPr="00D71659">
        <w:rPr>
          <w:rFonts w:ascii="Palatino Linotype" w:eastAsia="Palatino Linotype" w:hAnsi="Palatino Linotype" w:cs="Palatino Linotype"/>
          <w:i/>
        </w:rPr>
        <w:t xml:space="preserve"> cuando: </w:t>
      </w:r>
    </w:p>
    <w:p w14:paraId="1410A42E" w14:textId="77777777" w:rsidR="00C139F9" w:rsidRPr="00D71659" w:rsidRDefault="00C139F9" w:rsidP="00BD6129">
      <w:pPr>
        <w:pStyle w:val="Prrafodelista"/>
        <w:spacing w:line="360" w:lineRule="auto"/>
        <w:ind w:left="425" w:right="476"/>
        <w:jc w:val="both"/>
        <w:rPr>
          <w:rFonts w:ascii="Palatino Linotype" w:eastAsia="Palatino Linotype" w:hAnsi="Palatino Linotype" w:cs="Palatino Linotype"/>
          <w:i/>
        </w:rPr>
      </w:pPr>
      <w:r w:rsidRPr="00D71659">
        <w:rPr>
          <w:rFonts w:ascii="Palatino Linotype" w:eastAsia="Palatino Linotype" w:hAnsi="Palatino Linotype" w:cs="Palatino Linotype"/>
          <w:i/>
        </w:rPr>
        <w:t>...</w:t>
      </w:r>
    </w:p>
    <w:p w14:paraId="1410A42F" w14:textId="77777777" w:rsidR="00C139F9" w:rsidRPr="00D71659" w:rsidRDefault="00C139F9" w:rsidP="00BD6129">
      <w:pPr>
        <w:pStyle w:val="Prrafodelista"/>
        <w:spacing w:line="360" w:lineRule="auto"/>
        <w:ind w:left="425" w:right="476"/>
        <w:jc w:val="both"/>
        <w:rPr>
          <w:rFonts w:ascii="Palatino Linotype" w:eastAsia="Palatino Linotype" w:hAnsi="Palatino Linotype" w:cs="Palatino Linotype"/>
          <w:i/>
        </w:rPr>
      </w:pPr>
      <w:r w:rsidRPr="00D71659">
        <w:rPr>
          <w:rFonts w:ascii="Palatino Linotype" w:eastAsia="Palatino Linotype" w:hAnsi="Palatino Linotype" w:cs="Palatino Linotype"/>
          <w:i/>
        </w:rPr>
        <w:t xml:space="preserve">III. Admitido el recurso de revisión, </w:t>
      </w:r>
      <w:r w:rsidRPr="00D71659">
        <w:rPr>
          <w:rFonts w:ascii="Palatino Linotype" w:eastAsia="Palatino Linotype" w:hAnsi="Palatino Linotype" w:cs="Palatino Linotype"/>
          <w:b/>
          <w:i/>
        </w:rPr>
        <w:t>se actualice alguna causal de improcedencia</w:t>
      </w:r>
      <w:r w:rsidRPr="00D71659">
        <w:rPr>
          <w:rFonts w:ascii="Palatino Linotype" w:eastAsia="Palatino Linotype" w:hAnsi="Palatino Linotype" w:cs="Palatino Linotype"/>
          <w:i/>
        </w:rPr>
        <w:t xml:space="preserve"> en los términos de la presente Ley. </w:t>
      </w:r>
    </w:p>
    <w:p w14:paraId="1410A430" w14:textId="77777777" w:rsidR="00842763" w:rsidRDefault="00C139F9" w:rsidP="00BD6129">
      <w:pPr>
        <w:pStyle w:val="Prrafodelista"/>
        <w:spacing w:line="360" w:lineRule="auto"/>
        <w:ind w:left="425" w:right="476"/>
        <w:jc w:val="both"/>
        <w:rPr>
          <w:rFonts w:ascii="Palatino Linotype" w:eastAsia="Palatino Linotype" w:hAnsi="Palatino Linotype" w:cs="Palatino Linotype"/>
          <w:i/>
        </w:rPr>
      </w:pPr>
      <w:r w:rsidRPr="00D71659">
        <w:rPr>
          <w:rFonts w:ascii="Palatino Linotype" w:eastAsia="Palatino Linotype" w:hAnsi="Palatino Linotype" w:cs="Palatino Linotype"/>
          <w:i/>
        </w:rPr>
        <w:t>...</w:t>
      </w:r>
    </w:p>
    <w:p w14:paraId="1410A431" w14:textId="77777777" w:rsidR="00C139F9" w:rsidRPr="00D71659" w:rsidRDefault="00842763" w:rsidP="00BD6129">
      <w:pPr>
        <w:pStyle w:val="Prrafodelista"/>
        <w:spacing w:line="360" w:lineRule="auto"/>
        <w:ind w:left="425" w:right="476"/>
        <w:jc w:val="both"/>
        <w:rPr>
          <w:rFonts w:ascii="Palatino Linotype" w:eastAsia="Palatino Linotype" w:hAnsi="Palatino Linotype" w:cs="Palatino Linotype"/>
          <w:i/>
        </w:rPr>
      </w:pPr>
      <w:r w:rsidRPr="00842763">
        <w:rPr>
          <w:rFonts w:ascii="Palatino Linotype" w:eastAsia="Palatino Linotype" w:hAnsi="Palatino Linotype" w:cs="Palatino Linotype"/>
          <w:b/>
          <w:i/>
        </w:rPr>
        <w:t>V. Quede sin materia el recurso de revisión.</w:t>
      </w:r>
      <w:r w:rsidR="00C139F9" w:rsidRPr="00D71659">
        <w:rPr>
          <w:rFonts w:ascii="Palatino Linotype" w:eastAsia="Palatino Linotype" w:hAnsi="Palatino Linotype" w:cs="Palatino Linotype"/>
          <w:i/>
        </w:rPr>
        <w:t>”</w:t>
      </w:r>
    </w:p>
    <w:p w14:paraId="1410A432" w14:textId="77777777" w:rsidR="00C139F9" w:rsidRPr="00D71659" w:rsidRDefault="00C139F9" w:rsidP="00BD6129">
      <w:pPr>
        <w:pStyle w:val="Prrafodelista"/>
        <w:spacing w:line="360" w:lineRule="auto"/>
        <w:ind w:left="425" w:right="476"/>
        <w:jc w:val="both"/>
        <w:rPr>
          <w:rFonts w:ascii="Palatino Linotype" w:eastAsia="Palatino Linotype" w:hAnsi="Palatino Linotype" w:cs="Palatino Linotype"/>
          <w:b/>
        </w:rPr>
      </w:pPr>
      <w:r w:rsidRPr="00D71659">
        <w:rPr>
          <w:rFonts w:ascii="Palatino Linotype" w:eastAsia="Palatino Linotype" w:hAnsi="Palatino Linotype" w:cs="Palatino Linotype"/>
          <w:b/>
        </w:rPr>
        <w:t>Énfasis añadido</w:t>
      </w:r>
    </w:p>
    <w:p w14:paraId="1410A433" w14:textId="77777777" w:rsidR="00C139F9" w:rsidRPr="00D71659" w:rsidRDefault="00C139F9" w:rsidP="00BD6129">
      <w:pPr>
        <w:pStyle w:val="Prrafodelista"/>
        <w:spacing w:line="360" w:lineRule="auto"/>
        <w:ind w:left="0"/>
        <w:jc w:val="both"/>
        <w:rPr>
          <w:rFonts w:ascii="Palatino Linotype" w:eastAsia="Palatino Linotype" w:hAnsi="Palatino Linotype" w:cs="Palatino Linotype"/>
        </w:rPr>
      </w:pPr>
    </w:p>
    <w:p w14:paraId="1410A434" w14:textId="77777777" w:rsidR="00C139F9" w:rsidRPr="00D71659" w:rsidRDefault="00C139F9" w:rsidP="00BD6129">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Luego entonces, derivado que una vez admitido el Recurso de Revisión, se procedió a prevenir a la parte </w:t>
      </w:r>
      <w:r w:rsidRPr="00D71659">
        <w:rPr>
          <w:rFonts w:ascii="Palatino Linotype" w:hAnsi="Palatino Linotype"/>
        </w:rPr>
        <w:t>Recurrente</w:t>
      </w:r>
      <w:r w:rsidRPr="00D71659">
        <w:rPr>
          <w:rFonts w:ascii="Palatino Linotype" w:eastAsia="Palatino Linotype" w:hAnsi="Palatino Linotype" w:cs="Palatino Linotype"/>
        </w:rPr>
        <w:t xml:space="preserve">, a efecto de que subsanara la omisión de acreditar su personalidad para poder ejercer el derecho de acceso a datos, derivado que </w:t>
      </w:r>
    </w:p>
    <w:p w14:paraId="1410A435" w14:textId="77777777" w:rsidR="00C139F9" w:rsidRPr="00D71659" w:rsidRDefault="00C139F9" w:rsidP="00BD6129">
      <w:pPr>
        <w:pBdr>
          <w:top w:val="nil"/>
          <w:left w:val="nil"/>
          <w:bottom w:val="nil"/>
          <w:right w:val="nil"/>
          <w:between w:val="nil"/>
        </w:pBdr>
        <w:spacing w:line="360" w:lineRule="auto"/>
        <w:jc w:val="both"/>
        <w:rPr>
          <w:rFonts w:ascii="Palatino Linotype" w:eastAsia="Palatino Linotype" w:hAnsi="Palatino Linotype" w:cs="Palatino Linotype"/>
          <w:b/>
          <w:u w:val="single"/>
        </w:rPr>
      </w:pPr>
      <w:r w:rsidRPr="00D71659">
        <w:rPr>
          <w:rFonts w:ascii="Palatino Linotype" w:eastAsia="Palatino Linotype" w:hAnsi="Palatino Linotype" w:cs="Palatino Linotype"/>
        </w:rPr>
        <w:t xml:space="preserve">la normativa en la materia, establece de manera puntual que para el ejercicio de los derechos ARCO solicitados </w:t>
      </w:r>
      <w:r w:rsidRPr="00D71659">
        <w:rPr>
          <w:rFonts w:ascii="Palatino Linotype" w:eastAsia="Palatino Linotype" w:hAnsi="Palatino Linotype" w:cs="Palatino Linotype"/>
          <w:b/>
          <w:u w:val="single"/>
        </w:rPr>
        <w:t xml:space="preserve">será necesario acreditar la identidad del titular </w:t>
      </w:r>
      <w:r w:rsidRPr="00D71659">
        <w:rPr>
          <w:rFonts w:ascii="Palatino Linotype" w:eastAsia="Palatino Linotype" w:hAnsi="Palatino Linotype" w:cs="Palatino Linotype"/>
        </w:rPr>
        <w:t>y en su caso la identidad y personalidad con la que actúe el representante, y que en</w:t>
      </w:r>
      <w:r w:rsidRPr="00D71659">
        <w:rPr>
          <w:rFonts w:ascii="Palatino Linotype" w:eastAsia="Palatino Linotype" w:hAnsi="Palatino Linotype" w:cs="Palatino Linotype"/>
          <w:b/>
        </w:rPr>
        <w:t xml:space="preserve"> </w:t>
      </w:r>
      <w:r w:rsidRPr="00D71659">
        <w:rPr>
          <w:rFonts w:ascii="Palatino Linotype" w:eastAsia="Palatino Linotype" w:hAnsi="Palatino Linotype" w:cs="Palatino Linotype"/>
          <w:b/>
          <w:u w:val="single"/>
        </w:rPr>
        <w:t>el caso concreto no se cumplió de manera inicial ante la prevención del Sujeto Obligado, ni de manera posterior ante la prevención de la Ponencia Resolutora para subsanar dicha omisión.</w:t>
      </w:r>
    </w:p>
    <w:p w14:paraId="1410A436" w14:textId="77777777" w:rsidR="00C139F9" w:rsidRPr="00D71659" w:rsidRDefault="00C139F9" w:rsidP="00BD6129">
      <w:pPr>
        <w:pBdr>
          <w:top w:val="nil"/>
          <w:left w:val="nil"/>
          <w:bottom w:val="nil"/>
          <w:right w:val="nil"/>
          <w:between w:val="nil"/>
        </w:pBdr>
        <w:spacing w:line="360" w:lineRule="auto"/>
        <w:jc w:val="both"/>
        <w:rPr>
          <w:rFonts w:ascii="Palatino Linotype" w:eastAsia="Palatino Linotype" w:hAnsi="Palatino Linotype" w:cs="Palatino Linotype"/>
          <w:b/>
          <w:u w:val="single"/>
        </w:rPr>
      </w:pPr>
    </w:p>
    <w:p w14:paraId="1410A437" w14:textId="77777777" w:rsidR="00C139F9" w:rsidRPr="00D71659" w:rsidRDefault="00C139F9" w:rsidP="00BD6129">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Es que se logra concluir con puntualidad que</w:t>
      </w:r>
      <w:r w:rsidRPr="00D71659">
        <w:rPr>
          <w:rFonts w:ascii="Palatino Linotype" w:eastAsia="Palatino Linotype" w:hAnsi="Palatino Linotype" w:cs="Palatino Linotype"/>
          <w:b/>
        </w:rPr>
        <w:t xml:space="preserve"> la parte Recurrente no acreditó su personalidad como la persona titular </w:t>
      </w:r>
      <w:r w:rsidRPr="00D71659">
        <w:rPr>
          <w:rFonts w:ascii="Palatino Linotype" w:eastAsia="Palatino Linotype" w:hAnsi="Palatino Linotype" w:cs="Palatino Linotype"/>
        </w:rPr>
        <w:t>de</w:t>
      </w:r>
      <w:r w:rsidRPr="00D71659">
        <w:rPr>
          <w:rFonts w:ascii="Palatino Linotype" w:eastAsia="Palatino Linotype" w:hAnsi="Palatino Linotype" w:cs="Palatino Linotype"/>
          <w:b/>
        </w:rPr>
        <w:t xml:space="preserve"> los datos personales sobre los cuales se pretende ejercer el derecho de acceso a datos personales; ni aportó el escrito o carta bajo protesta de decir verdad en el que se precise lo anteriormente indicado, </w:t>
      </w:r>
      <w:r w:rsidRPr="00D71659">
        <w:rPr>
          <w:rFonts w:ascii="Palatino Linotype" w:eastAsia="Palatino Linotype" w:hAnsi="Palatino Linotype" w:cs="Palatino Linotype"/>
        </w:rPr>
        <w:t xml:space="preserve">luego entonces, al no subsanar la prevención que efectúo este Organismo Garante, una vez admitido el Recurso de Revisión con el objeto de tutelar de manera más amplia el </w:t>
      </w:r>
      <w:r w:rsidRPr="00D71659">
        <w:rPr>
          <w:rFonts w:ascii="Palatino Linotype" w:eastAsia="Palatino Linotype" w:hAnsi="Palatino Linotype" w:cs="Palatino Linotype"/>
        </w:rPr>
        <w:lastRenderedPageBreak/>
        <w:t>ejercicio del derecho de acceso a datos personales que prendió ejercer la persona solicitante es qu</w:t>
      </w:r>
      <w:r w:rsidR="00842763">
        <w:rPr>
          <w:rFonts w:ascii="Palatino Linotype" w:eastAsia="Palatino Linotype" w:hAnsi="Palatino Linotype" w:cs="Palatino Linotype"/>
        </w:rPr>
        <w:t xml:space="preserve">e se advierte que se actualiza </w:t>
      </w:r>
      <w:r w:rsidRPr="00D71659">
        <w:rPr>
          <w:rFonts w:ascii="Palatino Linotype" w:eastAsia="Palatino Linotype" w:hAnsi="Palatino Linotype" w:cs="Palatino Linotype"/>
        </w:rPr>
        <w:t>l</w:t>
      </w:r>
      <w:r w:rsidR="00842763">
        <w:rPr>
          <w:rFonts w:ascii="Palatino Linotype" w:eastAsia="Palatino Linotype" w:hAnsi="Palatino Linotype" w:cs="Palatino Linotype"/>
        </w:rPr>
        <w:t>os</w:t>
      </w:r>
      <w:r w:rsidRPr="00D71659">
        <w:rPr>
          <w:rFonts w:ascii="Palatino Linotype" w:eastAsia="Palatino Linotype" w:hAnsi="Palatino Linotype" w:cs="Palatino Linotype"/>
        </w:rPr>
        <w:t xml:space="preserve"> supuesto</w:t>
      </w:r>
      <w:r w:rsidR="00842763">
        <w:rPr>
          <w:rFonts w:ascii="Palatino Linotype" w:eastAsia="Palatino Linotype" w:hAnsi="Palatino Linotype" w:cs="Palatino Linotype"/>
        </w:rPr>
        <w:t>s</w:t>
      </w:r>
      <w:r w:rsidRPr="00D71659">
        <w:rPr>
          <w:rFonts w:ascii="Palatino Linotype" w:eastAsia="Palatino Linotype" w:hAnsi="Palatino Linotype" w:cs="Palatino Linotype"/>
        </w:rPr>
        <w:t xml:space="preserve"> de sobreseimiento previsto</w:t>
      </w:r>
      <w:r w:rsidR="00842763">
        <w:rPr>
          <w:rFonts w:ascii="Palatino Linotype" w:eastAsia="Palatino Linotype" w:hAnsi="Palatino Linotype" w:cs="Palatino Linotype"/>
        </w:rPr>
        <w:t>s</w:t>
      </w:r>
      <w:r w:rsidRPr="00D71659">
        <w:rPr>
          <w:rFonts w:ascii="Palatino Linotype" w:eastAsia="Palatino Linotype" w:hAnsi="Palatino Linotype" w:cs="Palatino Linotype"/>
        </w:rPr>
        <w:t xml:space="preserve"> en la</w:t>
      </w:r>
      <w:r w:rsidR="00842763">
        <w:rPr>
          <w:rFonts w:ascii="Palatino Linotype" w:eastAsia="Palatino Linotype" w:hAnsi="Palatino Linotype" w:cs="Palatino Linotype"/>
        </w:rPr>
        <w:t>s</w:t>
      </w:r>
      <w:r w:rsidRPr="00D71659">
        <w:rPr>
          <w:rFonts w:ascii="Palatino Linotype" w:eastAsia="Palatino Linotype" w:hAnsi="Palatino Linotype" w:cs="Palatino Linotype"/>
        </w:rPr>
        <w:t xml:space="preserve"> </w:t>
      </w:r>
      <w:r w:rsidR="00842763" w:rsidRPr="00D71659">
        <w:rPr>
          <w:rFonts w:ascii="Palatino Linotype" w:eastAsia="Palatino Linotype" w:hAnsi="Palatino Linotype" w:cs="Palatino Linotype"/>
        </w:rPr>
        <w:t>fraccion</w:t>
      </w:r>
      <w:r w:rsidR="00842763">
        <w:rPr>
          <w:rFonts w:ascii="Palatino Linotype" w:eastAsia="Palatino Linotype" w:hAnsi="Palatino Linotype" w:cs="Palatino Linotype"/>
        </w:rPr>
        <w:t>es</w:t>
      </w:r>
      <w:r w:rsidRPr="00D71659">
        <w:rPr>
          <w:rFonts w:ascii="Palatino Linotype" w:eastAsia="Palatino Linotype" w:hAnsi="Palatino Linotype" w:cs="Palatino Linotype"/>
        </w:rPr>
        <w:t xml:space="preserve"> III</w:t>
      </w:r>
      <w:r w:rsidR="00842763">
        <w:rPr>
          <w:rFonts w:ascii="Palatino Linotype" w:eastAsia="Palatino Linotype" w:hAnsi="Palatino Linotype" w:cs="Palatino Linotype"/>
        </w:rPr>
        <w:t xml:space="preserve"> y V</w:t>
      </w:r>
      <w:r w:rsidRPr="00D71659">
        <w:rPr>
          <w:rFonts w:ascii="Palatino Linotype" w:eastAsia="Palatino Linotype" w:hAnsi="Palatino Linotype" w:cs="Palatino Linotype"/>
        </w:rPr>
        <w:t>, del artículo 139, en correlación con la fracción II de artículo 138, ambos de la Ley en comento, esto es que admitido el Recurso de Revisión, se actualice alguna causal de improcedencia, siendo esta en el caso particular, que la titular no acredite debidamente su identidad.</w:t>
      </w:r>
    </w:p>
    <w:p w14:paraId="1410A438" w14:textId="77777777" w:rsidR="00C139F9" w:rsidRPr="00D71659" w:rsidRDefault="00C139F9" w:rsidP="00BD6129">
      <w:pPr>
        <w:pBdr>
          <w:top w:val="nil"/>
          <w:left w:val="nil"/>
          <w:bottom w:val="nil"/>
          <w:right w:val="nil"/>
          <w:between w:val="nil"/>
        </w:pBdr>
        <w:spacing w:line="360" w:lineRule="auto"/>
        <w:jc w:val="both"/>
        <w:rPr>
          <w:rFonts w:ascii="Palatino Linotype" w:eastAsia="Palatino Linotype" w:hAnsi="Palatino Linotype" w:cs="Palatino Linotype"/>
        </w:rPr>
      </w:pPr>
    </w:p>
    <w:p w14:paraId="1410A439" w14:textId="77777777" w:rsidR="00C139F9" w:rsidRPr="00D71659" w:rsidRDefault="00C139F9" w:rsidP="00BD6129">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Ahora bien, en virtud de que se insiste, no existen constancias tendentes a acreditar debidamente el interés y personalidad de la persona solicitante de los datos personales, desde la presentación de la solicitud ni durante la sustanciación del Recurso de Revisión que nos ocupa, se concluye que se está ante la presencia de la causal de sobreseimiento por improcedente, toda vez que fue admitido el medio de impugnación, y subsistió la causal de improcedencia consistente en la omisión de la parte </w:t>
      </w:r>
      <w:r w:rsidRPr="00D71659">
        <w:rPr>
          <w:rFonts w:ascii="Palatino Linotype" w:eastAsia="Palatino Linotype" w:hAnsi="Palatino Linotype" w:cs="Palatino Linotype"/>
          <w:b/>
        </w:rPr>
        <w:t xml:space="preserve">Recurrente, </w:t>
      </w:r>
      <w:r w:rsidRPr="00D71659">
        <w:rPr>
          <w:rFonts w:ascii="Palatino Linotype" w:eastAsia="Palatino Linotype" w:hAnsi="Palatino Linotype" w:cs="Palatino Linotype"/>
        </w:rPr>
        <w:t xml:space="preserve">resultando procedente </w:t>
      </w:r>
      <w:r w:rsidRPr="00D71659">
        <w:rPr>
          <w:rFonts w:ascii="Palatino Linotype" w:eastAsia="Palatino Linotype" w:hAnsi="Palatino Linotype" w:cs="Palatino Linotype"/>
          <w:b/>
        </w:rPr>
        <w:t xml:space="preserve">Sobreseer </w:t>
      </w:r>
      <w:r w:rsidRPr="00D71659">
        <w:rPr>
          <w:rFonts w:ascii="Palatino Linotype" w:eastAsia="Palatino Linotype" w:hAnsi="Palatino Linotype" w:cs="Palatino Linotype"/>
        </w:rPr>
        <w:t>el presente Recurso de Revisión, de conformidad con el artículo 137, fracción I</w:t>
      </w:r>
      <w:r w:rsidRPr="00D71659">
        <w:rPr>
          <w:rFonts w:ascii="Palatino Linotype" w:eastAsia="Palatino Linotype" w:hAnsi="Palatino Linotype" w:cs="Palatino Linotype"/>
          <w:b/>
        </w:rPr>
        <w:t xml:space="preserve"> </w:t>
      </w:r>
      <w:r w:rsidRPr="00D71659">
        <w:rPr>
          <w:rFonts w:ascii="Palatino Linotype" w:eastAsia="Palatino Linotype" w:hAnsi="Palatino Linotype" w:cs="Palatino Linotype"/>
        </w:rPr>
        <w:t>de la Ley de Protección de Datos Personales en Posesión de Sujetos Obligados del Estado de México y Municipios, anteriormente transcrito.</w:t>
      </w:r>
    </w:p>
    <w:p w14:paraId="1410A43A" w14:textId="77777777" w:rsidR="00C139F9" w:rsidRPr="00D71659" w:rsidRDefault="00C139F9" w:rsidP="00BD6129">
      <w:pPr>
        <w:pBdr>
          <w:top w:val="nil"/>
          <w:left w:val="nil"/>
          <w:bottom w:val="nil"/>
          <w:right w:val="nil"/>
          <w:between w:val="nil"/>
        </w:pBdr>
        <w:spacing w:line="360" w:lineRule="auto"/>
        <w:jc w:val="both"/>
        <w:rPr>
          <w:rFonts w:ascii="Palatino Linotype" w:eastAsia="Palatino Linotype" w:hAnsi="Palatino Linotype" w:cs="Palatino Linotype"/>
        </w:rPr>
      </w:pPr>
    </w:p>
    <w:p w14:paraId="1410A43B" w14:textId="77777777" w:rsidR="00842763" w:rsidRPr="00445AE0" w:rsidRDefault="00842763" w:rsidP="00842763">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445AE0">
        <w:rPr>
          <w:rFonts w:ascii="Palatino Linotype" w:eastAsia="Palatino Linotype" w:hAnsi="Palatino Linotype" w:cs="Palatino Linotype"/>
        </w:rPr>
        <w:t>Por otro lado, se hace énfasis en la fracción V, ya que no pasa desapercibido que si bien es cierto el particular aportó el nombre del perito; asimismo que no es información que fuera solicitada en el asunto de mérito, también lo es que corresponde a información de carácter clasificado.</w:t>
      </w:r>
    </w:p>
    <w:p w14:paraId="1410A43C" w14:textId="77777777" w:rsidR="00842763" w:rsidRPr="00445AE0" w:rsidRDefault="00842763" w:rsidP="00842763">
      <w:pPr>
        <w:pStyle w:val="Prrafodelista"/>
        <w:rPr>
          <w:rFonts w:ascii="Palatino Linotype" w:eastAsia="Palatino Linotype" w:hAnsi="Palatino Linotype" w:cs="Palatino Linotype"/>
        </w:rPr>
      </w:pPr>
    </w:p>
    <w:p w14:paraId="1410A43D" w14:textId="77777777" w:rsidR="00842763" w:rsidRPr="00445AE0" w:rsidRDefault="00842763" w:rsidP="00842763">
      <w:pPr>
        <w:pStyle w:val="Prrafodelista"/>
        <w:numPr>
          <w:ilvl w:val="0"/>
          <w:numId w:val="5"/>
        </w:numPr>
        <w:pBdr>
          <w:top w:val="nil"/>
          <w:left w:val="nil"/>
          <w:bottom w:val="nil"/>
          <w:right w:val="nil"/>
          <w:between w:val="nil"/>
        </w:pBdr>
        <w:spacing w:line="360" w:lineRule="auto"/>
        <w:ind w:left="0" w:firstLine="0"/>
        <w:jc w:val="both"/>
        <w:rPr>
          <w:rFonts w:ascii="Palatino Linotype" w:hAnsi="Palatino Linotype" w:cs="Arial"/>
        </w:rPr>
      </w:pPr>
      <w:r w:rsidRPr="00445AE0">
        <w:rPr>
          <w:rFonts w:ascii="Palatino Linotype" w:hAnsi="Palatino Linotype" w:cs="Arial"/>
        </w:rPr>
        <w:t xml:space="preserve">Ello en virtud que un perito, es aquella persona que a través de sus conocimientos científicos, técnicos y prácticos en una determinada materia, es capaz de </w:t>
      </w:r>
      <w:r w:rsidRPr="00445AE0">
        <w:rPr>
          <w:rFonts w:ascii="Palatino Linotype" w:hAnsi="Palatino Linotype" w:cs="Arial"/>
        </w:rPr>
        <w:lastRenderedPageBreak/>
        <w:t xml:space="preserve">formular un dictamen que abonará a la determinación que tome un juzgador, en el caso de la persecución de un hecho delictivo, en el caso, que así resulte conducente; por lo tanto, es evidente que dichos profesionales, no cuentan con atribuciones y/o facultades de elementos operativos de seguridad pública, esto es, no son agentes y/o policías. </w:t>
      </w:r>
    </w:p>
    <w:p w14:paraId="1410A43E" w14:textId="77777777" w:rsidR="00842763" w:rsidRPr="00445AE0" w:rsidRDefault="00842763" w:rsidP="00842763">
      <w:pPr>
        <w:pStyle w:val="Prrafodelista"/>
        <w:rPr>
          <w:rFonts w:ascii="Palatino Linotype" w:hAnsi="Palatino Linotype" w:cs="Arial"/>
        </w:rPr>
      </w:pPr>
    </w:p>
    <w:p w14:paraId="1410A43F" w14:textId="77777777" w:rsidR="00842763" w:rsidRPr="00445AE0" w:rsidRDefault="00842763" w:rsidP="00842763">
      <w:pPr>
        <w:pStyle w:val="Prrafodelista"/>
        <w:numPr>
          <w:ilvl w:val="0"/>
          <w:numId w:val="5"/>
        </w:numPr>
        <w:pBdr>
          <w:top w:val="nil"/>
          <w:left w:val="nil"/>
          <w:bottom w:val="nil"/>
          <w:right w:val="nil"/>
          <w:between w:val="nil"/>
        </w:pBdr>
        <w:spacing w:line="360" w:lineRule="auto"/>
        <w:ind w:left="0" w:firstLine="0"/>
        <w:jc w:val="both"/>
        <w:rPr>
          <w:rFonts w:ascii="Palatino Linotype" w:hAnsi="Palatino Linotype" w:cs="Arial"/>
        </w:rPr>
      </w:pPr>
      <w:r w:rsidRPr="00445AE0">
        <w:rPr>
          <w:rFonts w:ascii="Palatino Linotype" w:hAnsi="Palatino Linotype" w:cs="Arial"/>
        </w:rPr>
        <w:t>Sin embargo, en algunos casos, los peritos participan en investigaciones que tienen el carácter confidencialidad, ya sea por la naturaleza de la información o por las partes involucradas, debiéndose proteger la imparcialidad y seguridad del proceso, con ellos además evitar conflictos de interés o influencias externas, la clasificación busca evitar que el perito sea sujeto a presiones externas que podrían influir en sus decisiones o evaluaciones.</w:t>
      </w:r>
    </w:p>
    <w:p w14:paraId="1410A440" w14:textId="77777777" w:rsidR="00842763" w:rsidRPr="00445AE0" w:rsidRDefault="00842763" w:rsidP="00842763">
      <w:pPr>
        <w:pStyle w:val="Prrafodelista"/>
        <w:rPr>
          <w:rFonts w:ascii="Palatino Linotype" w:hAnsi="Palatino Linotype" w:cs="Arial"/>
        </w:rPr>
      </w:pPr>
    </w:p>
    <w:p w14:paraId="1410A441" w14:textId="77777777" w:rsidR="00842763" w:rsidRPr="00445AE0" w:rsidRDefault="00842763" w:rsidP="00842763">
      <w:pPr>
        <w:pStyle w:val="Prrafodelista"/>
        <w:numPr>
          <w:ilvl w:val="0"/>
          <w:numId w:val="5"/>
        </w:numPr>
        <w:pBdr>
          <w:top w:val="nil"/>
          <w:left w:val="nil"/>
          <w:bottom w:val="nil"/>
          <w:right w:val="nil"/>
          <w:between w:val="nil"/>
        </w:pBdr>
        <w:spacing w:line="360" w:lineRule="auto"/>
        <w:ind w:left="0" w:firstLine="0"/>
        <w:jc w:val="both"/>
        <w:rPr>
          <w:rFonts w:ascii="Palatino Linotype" w:hAnsi="Palatino Linotype" w:cs="Arial"/>
        </w:rPr>
      </w:pPr>
      <w:r w:rsidRPr="00445AE0">
        <w:rPr>
          <w:rFonts w:ascii="Palatino Linotype" w:hAnsi="Palatino Linotype" w:cs="Arial"/>
        </w:rPr>
        <w:t xml:space="preserve">En el tenor de lo expuesto, es conducente advertir por parte de este Instituto, que la Ley de la Fiscalía General de Justicia del Estado de México, en los numerales 33 y 34, por cuanto hace al tema de la investigación y persecución de actos delictivos; </w:t>
      </w:r>
      <w:r w:rsidRPr="00445AE0">
        <w:rPr>
          <w:rFonts w:ascii="Palatino Linotype" w:hAnsi="Palatino Linotype" w:cs="Arial"/>
          <w:b/>
          <w:bCs/>
        </w:rPr>
        <w:t xml:space="preserve">señala </w:t>
      </w:r>
      <w:r w:rsidRPr="00445AE0">
        <w:rPr>
          <w:rFonts w:ascii="Palatino Linotype" w:hAnsi="Palatino Linotype" w:cs="Arial"/>
          <w:bCs/>
        </w:rPr>
        <w:t>-</w:t>
      </w:r>
      <w:r w:rsidRPr="00445AE0">
        <w:rPr>
          <w:rFonts w:ascii="Palatino Linotype" w:hAnsi="Palatino Linotype" w:cs="Arial"/>
          <w:bCs/>
          <w:iCs/>
        </w:rPr>
        <w:t>entre otras cosas-</w:t>
      </w:r>
      <w:r w:rsidRPr="00445AE0">
        <w:rPr>
          <w:rFonts w:ascii="Palatino Linotype" w:hAnsi="Palatino Linotype" w:cs="Arial"/>
          <w:b/>
          <w:bCs/>
          <w:i/>
          <w:iCs/>
        </w:rPr>
        <w:t xml:space="preserve"> </w:t>
      </w:r>
      <w:r w:rsidRPr="00445AE0">
        <w:rPr>
          <w:rFonts w:ascii="Palatino Linotype" w:hAnsi="Palatino Linotype" w:cs="Arial"/>
          <w:bCs/>
        </w:rPr>
        <w:t xml:space="preserve">que el Ministerio Público es la institución encargada de la investigación y persecución de los delitos y el ejercicio de la acción penal ante los tribunales Competentes, </w:t>
      </w:r>
      <w:r w:rsidRPr="00445AE0">
        <w:rPr>
          <w:rFonts w:ascii="Palatino Linotype" w:hAnsi="Palatino Linotype" w:cs="Arial"/>
        </w:rPr>
        <w:t>y para ello,</w:t>
      </w:r>
      <w:r w:rsidRPr="00445AE0">
        <w:rPr>
          <w:rFonts w:ascii="Palatino Linotype" w:hAnsi="Palatino Linotype" w:cs="Arial"/>
          <w:bCs/>
        </w:rPr>
        <w:t xml:space="preserve"> a través de la Policía de Investigación, determinará los hechos concretos, personas, domicilios y demás lugares u objetos que deben ser investigados</w:t>
      </w:r>
      <w:r w:rsidRPr="00445AE0">
        <w:rPr>
          <w:rFonts w:ascii="Palatino Linotype" w:hAnsi="Palatino Linotype" w:cs="Arial"/>
        </w:rPr>
        <w:t xml:space="preserve">; además, que cuenta con la facultad de </w:t>
      </w:r>
      <w:r w:rsidRPr="00445AE0">
        <w:rPr>
          <w:rFonts w:ascii="Palatino Linotype" w:hAnsi="Palatino Linotype" w:cs="Arial"/>
          <w:bCs/>
          <w:u w:val="single"/>
        </w:rPr>
        <w:t>solicitar</w:t>
      </w:r>
      <w:r w:rsidRPr="00445AE0">
        <w:rPr>
          <w:rFonts w:ascii="Palatino Linotype" w:hAnsi="Palatino Linotype" w:cs="Arial"/>
        </w:rPr>
        <w:t xml:space="preserve"> </w:t>
      </w:r>
      <w:r w:rsidRPr="00445AE0">
        <w:rPr>
          <w:rFonts w:ascii="Palatino Linotype" w:hAnsi="Palatino Linotype" w:cs="Arial"/>
          <w:bCs/>
          <w:u w:val="single"/>
        </w:rPr>
        <w:t>los peritajes,</w:t>
      </w:r>
      <w:r w:rsidRPr="00445AE0">
        <w:rPr>
          <w:rFonts w:ascii="Palatino Linotype" w:hAnsi="Palatino Linotype" w:cs="Arial"/>
        </w:rPr>
        <w:t xml:space="preserve"> </w:t>
      </w:r>
      <w:r w:rsidRPr="00445AE0">
        <w:rPr>
          <w:rFonts w:ascii="Palatino Linotype" w:hAnsi="Palatino Linotype" w:cs="Arial"/>
          <w:bCs/>
          <w:u w:val="single"/>
        </w:rPr>
        <w:t>informes u opiniones técnicas</w:t>
      </w:r>
      <w:r w:rsidRPr="00445AE0">
        <w:rPr>
          <w:rFonts w:ascii="Palatino Linotype" w:hAnsi="Palatino Linotype" w:cs="Arial"/>
        </w:rPr>
        <w:t xml:space="preserve"> que derivado de la naturaleza del acto investigado, sean necesarios para desvirtuar los hechos ocurridos. </w:t>
      </w:r>
    </w:p>
    <w:p w14:paraId="1410A442" w14:textId="77777777" w:rsidR="00842763" w:rsidRPr="00445AE0" w:rsidRDefault="00842763" w:rsidP="00842763">
      <w:pPr>
        <w:pStyle w:val="Prrafodelista"/>
        <w:spacing w:line="360" w:lineRule="auto"/>
        <w:ind w:right="-28"/>
        <w:jc w:val="both"/>
        <w:rPr>
          <w:rFonts w:ascii="Palatino Linotype" w:hAnsi="Palatino Linotype" w:cs="Arial"/>
        </w:rPr>
      </w:pPr>
    </w:p>
    <w:p w14:paraId="1410A443" w14:textId="77777777" w:rsidR="00842763" w:rsidRPr="00445AE0" w:rsidRDefault="00842763" w:rsidP="00842763">
      <w:pPr>
        <w:pStyle w:val="Prrafodelista"/>
        <w:numPr>
          <w:ilvl w:val="0"/>
          <w:numId w:val="5"/>
        </w:numPr>
        <w:pBdr>
          <w:top w:val="nil"/>
          <w:left w:val="nil"/>
          <w:bottom w:val="nil"/>
          <w:right w:val="nil"/>
          <w:between w:val="nil"/>
        </w:pBdr>
        <w:spacing w:line="360" w:lineRule="auto"/>
        <w:ind w:left="0" w:firstLine="0"/>
        <w:jc w:val="both"/>
        <w:rPr>
          <w:rFonts w:ascii="Palatino Linotype" w:hAnsi="Palatino Linotype" w:cs="Arial"/>
        </w:rPr>
      </w:pPr>
      <w:r w:rsidRPr="00445AE0">
        <w:rPr>
          <w:rFonts w:ascii="Palatino Linotype" w:hAnsi="Palatino Linotype" w:cs="Arial"/>
        </w:rPr>
        <w:t xml:space="preserve">En congruencia a lo anterior, el numeral 35 de la Ley en estudio, refiere que no ostentan el carácter de Ministerio Público, las o los titulares y personal de las áreas </w:t>
      </w:r>
      <w:r w:rsidRPr="00445AE0">
        <w:rPr>
          <w:rFonts w:ascii="Palatino Linotype" w:hAnsi="Palatino Linotype" w:cs="Arial"/>
        </w:rPr>
        <w:lastRenderedPageBreak/>
        <w:t xml:space="preserve">administrativas de la Oficialía Mayor, las áreas que aplican mecanismos alternativos de solución de controversias, </w:t>
      </w:r>
      <w:r w:rsidRPr="00445AE0">
        <w:rPr>
          <w:rFonts w:ascii="Palatino Linotype" w:hAnsi="Palatino Linotype" w:cs="Arial"/>
          <w:b/>
          <w:bCs/>
        </w:rPr>
        <w:t>los servicios periciales y la Policía de Investigación</w:t>
      </w:r>
      <w:r w:rsidRPr="00445AE0">
        <w:rPr>
          <w:rFonts w:ascii="Palatino Linotype" w:hAnsi="Palatino Linotype" w:cs="Arial"/>
        </w:rPr>
        <w:t xml:space="preserve">; así entonces, en el diverso 36 del mismo ordenamiento legal, se advierte que la referida policía, deberá actuar bajo el mando y conducción del Ministerio Público, conforme a lo señalado en la Constitución Federal, los Tratados Internacionales y las demás disposiciones aplicables que regulen su actuación. </w:t>
      </w:r>
    </w:p>
    <w:p w14:paraId="1410A444" w14:textId="77777777" w:rsidR="00842763" w:rsidRPr="00445AE0" w:rsidRDefault="00842763" w:rsidP="00842763">
      <w:pPr>
        <w:pStyle w:val="Prrafodelista"/>
        <w:spacing w:line="360" w:lineRule="auto"/>
        <w:ind w:right="-28"/>
        <w:jc w:val="both"/>
        <w:rPr>
          <w:rFonts w:ascii="Palatino Linotype" w:hAnsi="Palatino Linotype" w:cs="Arial"/>
        </w:rPr>
      </w:pPr>
    </w:p>
    <w:p w14:paraId="1410A445" w14:textId="77777777" w:rsidR="00842763" w:rsidRPr="00445AE0" w:rsidRDefault="00842763" w:rsidP="00842763">
      <w:pPr>
        <w:pStyle w:val="Prrafodelista"/>
        <w:numPr>
          <w:ilvl w:val="0"/>
          <w:numId w:val="5"/>
        </w:numPr>
        <w:pBdr>
          <w:top w:val="nil"/>
          <w:left w:val="nil"/>
          <w:bottom w:val="nil"/>
          <w:right w:val="nil"/>
          <w:between w:val="nil"/>
        </w:pBdr>
        <w:spacing w:line="360" w:lineRule="auto"/>
        <w:ind w:left="0" w:firstLine="0"/>
        <w:jc w:val="both"/>
        <w:rPr>
          <w:rFonts w:ascii="Palatino Linotype" w:eastAsia="Calibri" w:hAnsi="Palatino Linotype" w:cs="Tahoma"/>
          <w:bCs/>
          <w:lang w:eastAsia="en-US"/>
        </w:rPr>
      </w:pPr>
      <w:r w:rsidRPr="00445AE0">
        <w:rPr>
          <w:rFonts w:ascii="Palatino Linotype" w:hAnsi="Palatino Linotype" w:cs="Arial"/>
        </w:rPr>
        <w:t xml:space="preserve">Así, en aras de abonar al tema en estudio, este Instituto considera pertinente señalar que, </w:t>
      </w:r>
      <w:r w:rsidRPr="00445AE0">
        <w:rPr>
          <w:rFonts w:ascii="Palatino Linotype" w:eastAsia="Calibri" w:hAnsi="Palatino Linotype" w:cs="Tahoma"/>
          <w:bCs/>
          <w:lang w:eastAsia="en-US"/>
        </w:rPr>
        <w:t>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y de las demás autoridades encargadas de aplicar las infracciones administrativas.</w:t>
      </w:r>
    </w:p>
    <w:p w14:paraId="1410A446" w14:textId="77777777" w:rsidR="00842763" w:rsidRPr="00842763" w:rsidRDefault="00842763" w:rsidP="00842763">
      <w:pPr>
        <w:pStyle w:val="Prrafodelista"/>
        <w:rPr>
          <w:rFonts w:ascii="Palatino Linotype" w:eastAsia="Palatino Linotype" w:hAnsi="Palatino Linotype" w:cs="Palatino Linotype"/>
        </w:rPr>
      </w:pPr>
    </w:p>
    <w:p w14:paraId="1410A447" w14:textId="77777777" w:rsidR="00C139F9" w:rsidRPr="00D71659" w:rsidRDefault="00C139F9" w:rsidP="00BD6129">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rPr>
      </w:pPr>
      <w:r w:rsidRPr="00D71659">
        <w:rPr>
          <w:rFonts w:ascii="Palatino Linotype" w:eastAsia="Palatino Linotype" w:hAnsi="Palatino Linotype" w:cs="Palatino Linotype"/>
        </w:rPr>
        <w:t xml:space="preserve">Al respecto, de acuerdo con el procesalista Niceto Alcalá-Zamora y Castillo en su obra </w:t>
      </w:r>
      <w:r w:rsidRPr="00D71659">
        <w:rPr>
          <w:rFonts w:ascii="Palatino Linotype" w:eastAsia="Palatino Linotype" w:hAnsi="Palatino Linotype" w:cs="Palatino Linotype"/>
          <w:i/>
        </w:rPr>
        <w:t>“Cuestiones de Terminología Procesal”</w:t>
      </w:r>
      <w:r w:rsidRPr="00D71659">
        <w:rPr>
          <w:rFonts w:ascii="Palatino Linotype" w:eastAsia="Palatino Linotype" w:hAnsi="Palatino Linotype" w:cs="Palatino Linotype"/>
        </w:rPr>
        <w:t xml:space="preserve">, el sobreseimiento es </w:t>
      </w:r>
      <w:r w:rsidRPr="00D71659">
        <w:rPr>
          <w:rFonts w:ascii="Palatino Linotype" w:eastAsia="Palatino Linotype" w:hAnsi="Palatino Linotype" w:cs="Palatino Linotype"/>
          <w:i/>
        </w:rPr>
        <w:t xml:space="preserve">“...una resolución en forma de auto, que produce la suspensión </w:t>
      </w:r>
      <w:r w:rsidRPr="00D71659">
        <w:rPr>
          <w:rFonts w:ascii="Palatino Linotype" w:eastAsia="Palatino Linotype" w:hAnsi="Palatino Linotype" w:cs="Palatino Linotype"/>
        </w:rPr>
        <w:t>indefinida</w:t>
      </w:r>
      <w:r w:rsidRPr="00D71659">
        <w:rPr>
          <w:rFonts w:ascii="Palatino Linotype" w:eastAsia="Palatino Linotype" w:hAnsi="Palatino Linotype" w:cs="Palatino Linotype"/>
          <w:i/>
        </w:rPr>
        <w:t xml:space="preserve"> del procedimiento penal, o que pone fin al proceso, impidiendo en ambos casos, mientras subsista, la apertura del plenario o que en él se pronuncie sentencia...”.</w:t>
      </w:r>
    </w:p>
    <w:p w14:paraId="1410A448" w14:textId="77777777" w:rsidR="00C139F9" w:rsidRPr="00D71659" w:rsidRDefault="00C139F9" w:rsidP="00BD6129">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rPr>
      </w:pPr>
    </w:p>
    <w:p w14:paraId="1410A449" w14:textId="77777777" w:rsidR="00C139F9" w:rsidRPr="00D71659" w:rsidRDefault="00C139F9" w:rsidP="00BD6129">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rPr>
      </w:pPr>
      <w:r w:rsidRPr="00D71659">
        <w:rPr>
          <w:rFonts w:ascii="Palatino Linotype" w:eastAsia="Palatino Linotype" w:hAnsi="Palatino Linotype" w:cs="Palatino Linotype"/>
        </w:rPr>
        <w:t xml:space="preserve">Y por su parte, Eduardo Pallares, en su artículo </w:t>
      </w:r>
      <w:r w:rsidRPr="00D71659">
        <w:rPr>
          <w:rFonts w:ascii="Palatino Linotype" w:eastAsia="Palatino Linotype" w:hAnsi="Palatino Linotype" w:cs="Palatino Linotype"/>
          <w:i/>
        </w:rPr>
        <w:t>“La caducidad y el sobreseimiento en el amparo”</w:t>
      </w:r>
      <w:r w:rsidRPr="00D71659">
        <w:rPr>
          <w:rFonts w:ascii="Palatino Linotype" w:eastAsia="Palatino Linotype" w:hAnsi="Palatino Linotype" w:cs="Palatino Linotype"/>
        </w:rPr>
        <w:t xml:space="preserve">, cita la definición de Aguilera Paz, aduciendo que se </w:t>
      </w:r>
      <w:r w:rsidRPr="00D71659">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D71659">
        <w:rPr>
          <w:rFonts w:ascii="Palatino Linotype" w:eastAsia="Palatino Linotype" w:hAnsi="Palatino Linotype" w:cs="Palatino Linotype"/>
        </w:rPr>
        <w:t xml:space="preserve">. Asimismo señala que existe el sobreseimiento </w:t>
      </w:r>
      <w:r w:rsidRPr="00D71659">
        <w:rPr>
          <w:rFonts w:ascii="Palatino Linotype" w:eastAsia="Palatino Linotype" w:hAnsi="Palatino Linotype" w:cs="Palatino Linotype"/>
        </w:rPr>
        <w:lastRenderedPageBreak/>
        <w:t>provisional y el definitivo</w:t>
      </w:r>
      <w:r w:rsidRPr="00D71659">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1410A44A" w14:textId="77777777" w:rsidR="00C139F9" w:rsidRPr="00D71659" w:rsidRDefault="00C139F9" w:rsidP="00BD6129">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rPr>
      </w:pPr>
    </w:p>
    <w:p w14:paraId="1410A44B" w14:textId="77777777" w:rsidR="00C139F9" w:rsidRPr="00D71659" w:rsidRDefault="00C139F9" w:rsidP="00BD6129">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Así, para la doctrina el sobreseimiento provoca que un procedimiento se suspenda o se resuelva en definitiva </w:t>
      </w:r>
      <w:r w:rsidRPr="00D71659">
        <w:rPr>
          <w:rFonts w:ascii="Palatino Linotype" w:eastAsia="Palatino Linotype" w:hAnsi="Palatino Linotype" w:cs="Palatino Linotype"/>
          <w:b/>
          <w:u w:val="single"/>
        </w:rPr>
        <w:t>sin que se entre al estudio de los agravios o motivos de inconformidad</w:t>
      </w:r>
      <w:r w:rsidRPr="00D71659">
        <w:rPr>
          <w:rFonts w:ascii="Palatino Linotype" w:eastAsia="Palatino Linotype" w:hAnsi="Palatino Linotype" w:cs="Palatino Linotype"/>
          <w:b/>
        </w:rPr>
        <w:t xml:space="preserve">. </w:t>
      </w:r>
      <w:r w:rsidRPr="00D71659">
        <w:rPr>
          <w:rFonts w:ascii="Palatino Linotype" w:eastAsia="Palatino Linotype" w:hAnsi="Palatino Linotype" w:cs="Palatino Linotype"/>
        </w:rPr>
        <w:t>Este mismo criterio es compartido por el más alto tribunal del país en múltiples jurisprudencias, por lo que a continuación se agrega una de ellas que sirve como orientador en esta resolución:</w:t>
      </w:r>
    </w:p>
    <w:p w14:paraId="1410A44C" w14:textId="77777777" w:rsidR="00C139F9" w:rsidRPr="00D71659" w:rsidRDefault="00C139F9" w:rsidP="00BD6129">
      <w:pPr>
        <w:pStyle w:val="Prrafodelista"/>
        <w:spacing w:line="360" w:lineRule="auto"/>
        <w:rPr>
          <w:rFonts w:ascii="Palatino Linotype" w:eastAsia="Palatino Linotype" w:hAnsi="Palatino Linotype" w:cs="Palatino Linotype"/>
        </w:rPr>
      </w:pPr>
    </w:p>
    <w:p w14:paraId="1410A44D" w14:textId="77777777" w:rsidR="00C139F9" w:rsidRPr="00D71659" w:rsidRDefault="00C139F9" w:rsidP="00BD6129">
      <w:pPr>
        <w:pBdr>
          <w:top w:val="nil"/>
          <w:left w:val="nil"/>
          <w:bottom w:val="nil"/>
          <w:right w:val="nil"/>
          <w:between w:val="nil"/>
        </w:pBdr>
        <w:tabs>
          <w:tab w:val="left" w:pos="7938"/>
        </w:tabs>
        <w:spacing w:line="360" w:lineRule="auto"/>
        <w:ind w:left="851" w:right="900"/>
        <w:jc w:val="both"/>
        <w:rPr>
          <w:rFonts w:ascii="Palatino Linotype" w:eastAsia="Palatino Linotype" w:hAnsi="Palatino Linotype" w:cs="Palatino Linotype"/>
          <w:i/>
        </w:rPr>
      </w:pPr>
      <w:r w:rsidRPr="00D71659">
        <w:rPr>
          <w:rFonts w:ascii="Palatino Linotype" w:eastAsia="Palatino Linotype" w:hAnsi="Palatino Linotype" w:cs="Palatino Linotype"/>
          <w:b/>
          <w:i/>
        </w:rPr>
        <w:t>“SOBRESEIMIENTO EN EL JUICIO DE AMPARO DIRECTO. IMPIDE EL ESTUDIO DE LAS VIOLACIONES PROCESALES PLANTEADAS EN LOS CONCEPTOS DE VIOLACIÓN. El sobreseimiento</w:t>
      </w:r>
      <w:r w:rsidRPr="00D71659">
        <w:rPr>
          <w:rFonts w:ascii="Palatino Linotype" w:eastAsia="Palatino Linotype" w:hAnsi="Palatino Linotype" w:cs="Palatino Linotype"/>
          <w:i/>
        </w:rPr>
        <w:t xml:space="preserve"> en el juicio de amparo directo </w:t>
      </w:r>
      <w:r w:rsidRPr="00D71659">
        <w:rPr>
          <w:rFonts w:ascii="Palatino Linotype" w:eastAsia="Palatino Linotype" w:hAnsi="Palatino Linotype" w:cs="Palatino Linotype"/>
          <w:b/>
          <w:i/>
        </w:rPr>
        <w:t>provoca la terminación de la controversia planteada</w:t>
      </w:r>
      <w:r w:rsidRPr="00D71659">
        <w:rPr>
          <w:rFonts w:ascii="Palatino Linotype" w:eastAsia="Palatino Linotype" w:hAnsi="Palatino Linotype" w:cs="Palatino Linotype"/>
          <w:i/>
        </w:rPr>
        <w:t xml:space="preserve"> por el quejoso en la demanda de amparo</w:t>
      </w:r>
      <w:r w:rsidRPr="00D71659">
        <w:rPr>
          <w:rFonts w:ascii="Palatino Linotype" w:eastAsia="Palatino Linotype" w:hAnsi="Palatino Linotype" w:cs="Palatino Linotype"/>
          <w:b/>
          <w:i/>
        </w:rPr>
        <w:t>, sin hacer un pronunciamiento de fondo sobre la legalidad o ilegalidad de la sentencia reclamada</w:t>
      </w:r>
      <w:r w:rsidRPr="00D71659">
        <w:rPr>
          <w:rFonts w:ascii="Palatino Linotype" w:eastAsia="Palatino Linotype" w:hAnsi="Palatino Linotype" w:cs="Palatino Linotype"/>
          <w:i/>
        </w:rPr>
        <w:t xml:space="preserve">. </w:t>
      </w:r>
      <w:r w:rsidRPr="00D71659">
        <w:rPr>
          <w:rFonts w:ascii="Palatino Linotype" w:eastAsia="Palatino Linotype" w:hAnsi="Palatino Linotype" w:cs="Palatino Linotype"/>
          <w:b/>
          <w:i/>
        </w:rPr>
        <w:t xml:space="preserve">Por consiguiente, si al sobreseerse en el juicio de amparo </w:t>
      </w:r>
      <w:r w:rsidRPr="00D71659">
        <w:rPr>
          <w:rFonts w:ascii="Palatino Linotype" w:eastAsia="Palatino Linotype" w:hAnsi="Palatino Linotype" w:cs="Palatino Linotype"/>
          <w:b/>
          <w:i/>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D71659">
        <w:rPr>
          <w:rFonts w:ascii="Palatino Linotype" w:eastAsia="Palatino Linotype" w:hAnsi="Palatino Linotype" w:cs="Palatino Linotype"/>
          <w:i/>
        </w:rPr>
        <w:t>.”</w:t>
      </w:r>
    </w:p>
    <w:p w14:paraId="1410A44E" w14:textId="77777777" w:rsidR="00C139F9" w:rsidRPr="00D71659" w:rsidRDefault="00C139F9" w:rsidP="00BD6129">
      <w:pPr>
        <w:pBdr>
          <w:top w:val="nil"/>
          <w:left w:val="nil"/>
          <w:bottom w:val="nil"/>
          <w:right w:val="nil"/>
          <w:between w:val="nil"/>
        </w:pBdr>
        <w:tabs>
          <w:tab w:val="left" w:pos="7938"/>
        </w:tabs>
        <w:spacing w:line="360" w:lineRule="auto"/>
        <w:ind w:left="851" w:right="900"/>
        <w:jc w:val="both"/>
        <w:rPr>
          <w:rFonts w:ascii="Palatino Linotype" w:eastAsia="Palatino Linotype" w:hAnsi="Palatino Linotype" w:cs="Palatino Linotype"/>
          <w:i/>
        </w:rPr>
      </w:pPr>
    </w:p>
    <w:p w14:paraId="1410A44F" w14:textId="77777777" w:rsidR="00C139F9" w:rsidRPr="00D71659" w:rsidRDefault="00C139F9" w:rsidP="00BD6129">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lastRenderedPageBreak/>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w:t>
      </w:r>
      <w:r w:rsidRPr="00D71659">
        <w:rPr>
          <w:rFonts w:ascii="Palatino Linotype" w:eastAsia="Palatino Linotype" w:hAnsi="Palatino Linotype" w:cs="Palatino Linotype"/>
          <w:b/>
        </w:rPr>
        <w:t xml:space="preserve">para ejercer dichos derechos ante el responsable o el Instituto, deberá demostrar que es el titular de los datos </w:t>
      </w:r>
      <w:r w:rsidRPr="00D71659">
        <w:rPr>
          <w:rFonts w:ascii="Palatino Linotype" w:eastAsia="Palatino Linotype" w:hAnsi="Palatino Linotype" w:cs="Palatino Linotype"/>
        </w:rPr>
        <w:t xml:space="preserve">o, en caso de que lo haga en representación del titular de los datos personales, deberá acreditar ésta situación. Esto está pensado para que </w:t>
      </w:r>
      <w:r w:rsidRPr="00D71659">
        <w:rPr>
          <w:rFonts w:ascii="Palatino Linotype" w:eastAsia="Palatino Linotype" w:hAnsi="Palatino Linotype" w:cs="Palatino Linotype"/>
          <w:u w:val="single"/>
        </w:rPr>
        <w:t>nadie</w:t>
      </w:r>
      <w:r w:rsidRPr="00D71659">
        <w:rPr>
          <w:rFonts w:ascii="Palatino Linotype" w:eastAsia="Palatino Linotype" w:hAnsi="Palatino Linotype" w:cs="Palatino Linotype"/>
        </w:rPr>
        <w:t xml:space="preserve"> más que el titular o el representante, puedan decidir el uso que se le dará a sus datos personales, como una medida de seguridad de su información personal.</w:t>
      </w:r>
    </w:p>
    <w:p w14:paraId="1410A450" w14:textId="77777777" w:rsidR="00D71659" w:rsidRPr="00D71659" w:rsidRDefault="00D71659" w:rsidP="00D71659">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rPr>
      </w:pPr>
    </w:p>
    <w:p w14:paraId="1410A451" w14:textId="77777777" w:rsidR="00C139F9" w:rsidRDefault="00C139F9" w:rsidP="00BD6129">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Para lo anterior pueden ser utilizados los medios de identificación y formas de acreditar la personalidad que se prevén en los artículos 120 y 121 de la Ley de Protección de Datos Personales en Posesión de Sujetos Obligados del Estado de México y Municipios; 76, 77, 78, 79, 80, 81 y 82 de los Lineamientos Generales de Protección de Datos Personales para el Sector Público; 2.5 Bis, 4.202, 4.203 y 4.204 del Código Civil del Estado de México, y de ésta manera evitar el uso malintencionado que alguien pueda hacer de la información o documentación que le concierne.</w:t>
      </w:r>
    </w:p>
    <w:p w14:paraId="1410A452" w14:textId="77777777" w:rsidR="00D8582B" w:rsidRPr="00D8582B" w:rsidRDefault="00D8582B" w:rsidP="00D8582B">
      <w:pPr>
        <w:pStyle w:val="Prrafodelista"/>
        <w:rPr>
          <w:rFonts w:ascii="Palatino Linotype" w:eastAsia="Palatino Linotype" w:hAnsi="Palatino Linotype" w:cs="Palatino Linotype"/>
        </w:rPr>
      </w:pPr>
    </w:p>
    <w:p w14:paraId="1410A453" w14:textId="77777777" w:rsidR="00C139F9" w:rsidRPr="00D71659" w:rsidRDefault="00C139F9" w:rsidP="00BD6129">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D71659">
        <w:rPr>
          <w:rFonts w:ascii="Palatino Linotype" w:eastAsia="Palatino Linotype" w:hAnsi="Palatino Linotype" w:cs="Palatino Linotype"/>
        </w:rPr>
        <w:t xml:space="preserve">Así, con fundamento en lo prescrito en los artículos 5 párrafos trigésimo tercero, trigésimo cuarto y quinto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w:t>
      </w:r>
      <w:r w:rsidRPr="00D71659">
        <w:rPr>
          <w:rFonts w:ascii="Palatino Linotype" w:eastAsia="Palatino Linotype" w:hAnsi="Palatino Linotype" w:cs="Palatino Linotype"/>
        </w:rPr>
        <w:lastRenderedPageBreak/>
        <w:t>127, 128, 129, 133, y 137 de la Ley de Protección de Datos Personales en Posesión de Sujetos Obligados del Estado de México y Municipios, este Pleno emite los siguientes:</w:t>
      </w:r>
    </w:p>
    <w:p w14:paraId="1410A454" w14:textId="77777777" w:rsidR="00BD6129" w:rsidRPr="00D71659" w:rsidRDefault="00BD6129" w:rsidP="00BD6129">
      <w:pPr>
        <w:pStyle w:val="Prrafodelista"/>
        <w:rPr>
          <w:rFonts w:ascii="Palatino Linotype" w:eastAsia="Palatino Linotype" w:hAnsi="Palatino Linotype" w:cs="Palatino Linotype"/>
        </w:rPr>
      </w:pPr>
    </w:p>
    <w:p w14:paraId="1410A455" w14:textId="77777777" w:rsidR="00C139F9" w:rsidRPr="00D71659" w:rsidRDefault="00C139F9" w:rsidP="00BD6129">
      <w:pPr>
        <w:pBdr>
          <w:top w:val="nil"/>
          <w:left w:val="nil"/>
          <w:bottom w:val="nil"/>
          <w:right w:val="nil"/>
          <w:between w:val="nil"/>
        </w:pBdr>
        <w:spacing w:line="360" w:lineRule="auto"/>
        <w:jc w:val="center"/>
        <w:rPr>
          <w:rFonts w:ascii="Palatino Linotype" w:eastAsia="Palatino Linotype" w:hAnsi="Palatino Linotype" w:cs="Palatino Linotype"/>
          <w:b/>
        </w:rPr>
      </w:pPr>
      <w:r w:rsidRPr="00D71659">
        <w:rPr>
          <w:rFonts w:ascii="Palatino Linotype" w:eastAsia="Palatino Linotype" w:hAnsi="Palatino Linotype" w:cs="Palatino Linotype"/>
          <w:b/>
        </w:rPr>
        <w:t>R E S O L U T I V O S</w:t>
      </w:r>
    </w:p>
    <w:p w14:paraId="1410A456" w14:textId="77777777" w:rsidR="00BD6129" w:rsidRPr="00D71659" w:rsidRDefault="00BD6129" w:rsidP="00BD6129">
      <w:pPr>
        <w:pBdr>
          <w:top w:val="nil"/>
          <w:left w:val="nil"/>
          <w:bottom w:val="nil"/>
          <w:right w:val="nil"/>
          <w:between w:val="nil"/>
        </w:pBdr>
        <w:spacing w:line="360" w:lineRule="auto"/>
        <w:jc w:val="center"/>
        <w:rPr>
          <w:rFonts w:ascii="Palatino Linotype" w:eastAsia="Palatino Linotype" w:hAnsi="Palatino Linotype" w:cs="Palatino Linotype"/>
          <w:b/>
        </w:rPr>
      </w:pPr>
    </w:p>
    <w:p w14:paraId="1410A457" w14:textId="11562C88" w:rsidR="00C139F9" w:rsidRPr="00D71659" w:rsidRDefault="00C139F9" w:rsidP="00BD6129">
      <w:pPr>
        <w:spacing w:line="360" w:lineRule="auto"/>
        <w:jc w:val="both"/>
        <w:rPr>
          <w:rFonts w:ascii="Palatino Linotype" w:eastAsia="Palatino Linotype" w:hAnsi="Palatino Linotype" w:cs="Palatino Linotype"/>
        </w:rPr>
      </w:pPr>
      <w:r w:rsidRPr="00D71659">
        <w:rPr>
          <w:rFonts w:ascii="Palatino Linotype" w:eastAsia="Palatino Linotype" w:hAnsi="Palatino Linotype" w:cs="Palatino Linotype"/>
          <w:b/>
        </w:rPr>
        <w:t xml:space="preserve">Primero. </w:t>
      </w:r>
      <w:r w:rsidRPr="00D71659">
        <w:rPr>
          <w:rFonts w:ascii="Palatino Linotype" w:eastAsia="Palatino Linotype" w:hAnsi="Palatino Linotype" w:cs="Palatino Linotype"/>
        </w:rPr>
        <w:t>Se</w:t>
      </w:r>
      <w:r w:rsidRPr="00D71659">
        <w:rPr>
          <w:rFonts w:ascii="Palatino Linotype" w:eastAsia="Palatino Linotype" w:hAnsi="Palatino Linotype" w:cs="Palatino Linotype"/>
          <w:b/>
        </w:rPr>
        <w:t xml:space="preserve"> Sobresee, </w:t>
      </w:r>
      <w:r w:rsidRPr="00445AE0">
        <w:rPr>
          <w:rFonts w:ascii="Palatino Linotype" w:eastAsia="Palatino Linotype" w:hAnsi="Palatino Linotype" w:cs="Palatino Linotype"/>
        </w:rPr>
        <w:t xml:space="preserve">por </w:t>
      </w:r>
      <w:r w:rsidR="00842763" w:rsidRPr="00445AE0">
        <w:rPr>
          <w:rFonts w:ascii="Palatino Linotype" w:eastAsia="Palatino Linotype" w:hAnsi="Palatino Linotype" w:cs="Palatino Linotype"/>
          <w:b/>
        </w:rPr>
        <w:t>quedarse sin materia</w:t>
      </w:r>
      <w:r w:rsidRPr="00445AE0">
        <w:rPr>
          <w:rFonts w:ascii="Palatino Linotype" w:eastAsia="Palatino Linotype" w:hAnsi="Palatino Linotype" w:cs="Palatino Linotype"/>
        </w:rPr>
        <w:t xml:space="preserve"> el Recurso de Revisión </w:t>
      </w:r>
      <w:r w:rsidR="00BD6129" w:rsidRPr="00445AE0">
        <w:rPr>
          <w:rFonts w:ascii="Palatino Linotype" w:hAnsi="Palatino Linotype" w:cs="Arial"/>
          <w:b/>
          <w:bCs/>
        </w:rPr>
        <w:t>02878/INFOEM/IP/RR/2023</w:t>
      </w:r>
      <w:r w:rsidRPr="00445AE0">
        <w:rPr>
          <w:rFonts w:ascii="Palatino Linotype" w:eastAsia="Palatino Linotype" w:hAnsi="Palatino Linotype" w:cs="Palatino Linotype"/>
          <w:b/>
        </w:rPr>
        <w:t xml:space="preserve">, </w:t>
      </w:r>
      <w:r w:rsidRPr="00445AE0">
        <w:rPr>
          <w:rFonts w:ascii="Palatino Linotype" w:eastAsia="Palatino Linotype" w:hAnsi="Palatino Linotype" w:cs="Palatino Linotype"/>
        </w:rPr>
        <w:t>de conformidad con lo dispuesto en el artículo 139</w:t>
      </w:r>
      <w:r w:rsidR="004C7975" w:rsidRPr="00445AE0">
        <w:rPr>
          <w:rFonts w:ascii="Palatino Linotype" w:eastAsia="Palatino Linotype" w:hAnsi="Palatino Linotype" w:cs="Palatino Linotype"/>
        </w:rPr>
        <w:t>,</w:t>
      </w:r>
      <w:r w:rsidRPr="00445AE0">
        <w:rPr>
          <w:rFonts w:ascii="Palatino Linotype" w:eastAsia="Palatino Linotype" w:hAnsi="Palatino Linotype" w:cs="Palatino Linotype"/>
        </w:rPr>
        <w:t xml:space="preserve"> fracción </w:t>
      </w:r>
      <w:r w:rsidR="00842763" w:rsidRPr="00445AE0">
        <w:rPr>
          <w:rFonts w:ascii="Palatino Linotype" w:eastAsia="Palatino Linotype" w:hAnsi="Palatino Linotype" w:cs="Palatino Linotype"/>
        </w:rPr>
        <w:t>V</w:t>
      </w:r>
      <w:r w:rsidR="004C7975" w:rsidRPr="00445AE0">
        <w:rPr>
          <w:rFonts w:ascii="Palatino Linotype" w:eastAsia="Palatino Linotype" w:hAnsi="Palatino Linotype" w:cs="Palatino Linotype"/>
        </w:rPr>
        <w:t>,</w:t>
      </w:r>
      <w:r w:rsidRPr="00445AE0">
        <w:rPr>
          <w:rFonts w:ascii="Palatino Linotype" w:eastAsia="Palatino Linotype" w:hAnsi="Palatino Linotype" w:cs="Palatino Linotype"/>
        </w:rPr>
        <w:t xml:space="preserve"> de la Ley de Protección de Datos Personales</w:t>
      </w:r>
      <w:r w:rsidRPr="00D71659">
        <w:rPr>
          <w:rFonts w:ascii="Palatino Linotype" w:eastAsia="Palatino Linotype" w:hAnsi="Palatino Linotype" w:cs="Palatino Linotype"/>
        </w:rPr>
        <w:t xml:space="preserve"> en Posesión de Sujetos Obligados del Estado de México y Municipios, en términos del Considerando </w:t>
      </w:r>
      <w:r w:rsidRPr="00D71659">
        <w:rPr>
          <w:rFonts w:ascii="Palatino Linotype" w:eastAsia="Palatino Linotype" w:hAnsi="Palatino Linotype" w:cs="Palatino Linotype"/>
          <w:b/>
        </w:rPr>
        <w:t>Tercero</w:t>
      </w:r>
      <w:r w:rsidRPr="00D71659">
        <w:rPr>
          <w:rFonts w:ascii="Palatino Linotype" w:eastAsia="Palatino Linotype" w:hAnsi="Palatino Linotype" w:cs="Palatino Linotype"/>
        </w:rPr>
        <w:t xml:space="preserve"> de la presente Resolución.</w:t>
      </w:r>
    </w:p>
    <w:p w14:paraId="1410A458" w14:textId="77777777" w:rsidR="00BD6129" w:rsidRPr="00D71659" w:rsidRDefault="00BD6129" w:rsidP="00BD6129">
      <w:pPr>
        <w:spacing w:line="360" w:lineRule="auto"/>
        <w:jc w:val="both"/>
        <w:rPr>
          <w:rFonts w:ascii="Palatino Linotype" w:eastAsia="Palatino Linotype" w:hAnsi="Palatino Linotype" w:cs="Palatino Linotype"/>
        </w:rPr>
      </w:pPr>
    </w:p>
    <w:p w14:paraId="1410A459" w14:textId="77777777" w:rsidR="00C139F9" w:rsidRPr="00D71659" w:rsidRDefault="00C139F9" w:rsidP="00BD6129">
      <w:pPr>
        <w:tabs>
          <w:tab w:val="left" w:pos="7936"/>
        </w:tabs>
        <w:spacing w:line="360" w:lineRule="auto"/>
        <w:jc w:val="both"/>
        <w:rPr>
          <w:rFonts w:ascii="Palatino Linotype" w:eastAsia="Palatino Linotype" w:hAnsi="Palatino Linotype" w:cs="Palatino Linotype"/>
        </w:rPr>
      </w:pPr>
      <w:r w:rsidRPr="00D71659">
        <w:rPr>
          <w:rFonts w:ascii="Palatino Linotype" w:eastAsia="Palatino Linotype" w:hAnsi="Palatino Linotype" w:cs="Palatino Linotype"/>
          <w:b/>
        </w:rPr>
        <w:t xml:space="preserve">Segundo. Notifíquese, </w:t>
      </w:r>
      <w:r w:rsidRPr="00D71659">
        <w:rPr>
          <w:rFonts w:ascii="Palatino Linotype" w:eastAsia="Palatino Linotype" w:hAnsi="Palatino Linotype" w:cs="Palatino Linotype"/>
        </w:rPr>
        <w:t>vía</w:t>
      </w:r>
      <w:r w:rsidRPr="00D71659">
        <w:rPr>
          <w:rFonts w:ascii="Palatino Linotype" w:eastAsia="Palatino Linotype" w:hAnsi="Palatino Linotype" w:cs="Palatino Linotype"/>
          <w:b/>
        </w:rPr>
        <w:t xml:space="preserve"> </w:t>
      </w:r>
      <w:r w:rsidR="00BD6129" w:rsidRPr="00D71659">
        <w:rPr>
          <w:rFonts w:ascii="Palatino Linotype" w:eastAsia="Palatino Linotype" w:hAnsi="Palatino Linotype" w:cs="Palatino Linotype"/>
          <w:b/>
          <w:color w:val="000000"/>
        </w:rPr>
        <w:t>SAIMEX</w:t>
      </w:r>
      <w:r w:rsidRPr="00D71659">
        <w:rPr>
          <w:rFonts w:ascii="Palatino Linotype" w:eastAsia="Palatino Linotype" w:hAnsi="Palatino Linotype" w:cs="Palatino Linotype"/>
          <w:b/>
          <w:i/>
        </w:rPr>
        <w:t xml:space="preserve">, </w:t>
      </w:r>
      <w:r w:rsidRPr="00D71659">
        <w:rPr>
          <w:rFonts w:ascii="Palatino Linotype" w:eastAsia="Palatino Linotype" w:hAnsi="Palatino Linotype" w:cs="Palatino Linotype"/>
        </w:rPr>
        <w:t xml:space="preserve">al Responsable de la Unidad de Transparencia del </w:t>
      </w:r>
      <w:r w:rsidRPr="00D71659">
        <w:rPr>
          <w:rFonts w:ascii="Palatino Linotype" w:eastAsia="Palatino Linotype" w:hAnsi="Palatino Linotype" w:cs="Palatino Linotype"/>
          <w:b/>
        </w:rPr>
        <w:t>Sujeto Obligado</w:t>
      </w:r>
      <w:r w:rsidRPr="00D71659">
        <w:rPr>
          <w:rFonts w:ascii="Palatino Linotype" w:eastAsia="Palatino Linotype" w:hAnsi="Palatino Linotype" w:cs="Palatino Linotype"/>
        </w:rPr>
        <w:t xml:space="preserve"> la presente resolución, para su conocimiento.</w:t>
      </w:r>
    </w:p>
    <w:p w14:paraId="1410A45A" w14:textId="77777777" w:rsidR="00BD6129" w:rsidRPr="00D71659" w:rsidRDefault="00BD6129" w:rsidP="00BD6129">
      <w:pPr>
        <w:tabs>
          <w:tab w:val="left" w:pos="7936"/>
        </w:tabs>
        <w:spacing w:line="360" w:lineRule="auto"/>
        <w:jc w:val="both"/>
        <w:rPr>
          <w:rFonts w:ascii="Palatino Linotype" w:eastAsia="Palatino Linotype" w:hAnsi="Palatino Linotype" w:cs="Palatino Linotype"/>
        </w:rPr>
      </w:pPr>
    </w:p>
    <w:p w14:paraId="1410A45B" w14:textId="77777777" w:rsidR="00C139F9" w:rsidRDefault="00C139F9" w:rsidP="00BD6129">
      <w:pPr>
        <w:tabs>
          <w:tab w:val="left" w:pos="4667"/>
        </w:tabs>
        <w:spacing w:line="360" w:lineRule="auto"/>
        <w:jc w:val="both"/>
        <w:rPr>
          <w:rFonts w:ascii="Palatino Linotype" w:eastAsia="Palatino Linotype" w:hAnsi="Palatino Linotype" w:cs="Palatino Linotype"/>
        </w:rPr>
      </w:pPr>
      <w:bookmarkStart w:id="133" w:name="_heading=h.26in1rg" w:colFirst="0" w:colLast="0"/>
      <w:bookmarkEnd w:id="133"/>
      <w:r w:rsidRPr="00D71659">
        <w:rPr>
          <w:rFonts w:ascii="Palatino Linotype" w:eastAsia="Palatino Linotype" w:hAnsi="Palatino Linotype" w:cs="Palatino Linotype"/>
          <w:b/>
        </w:rPr>
        <w:t xml:space="preserve">Tercero. Notifíquese, </w:t>
      </w:r>
      <w:r w:rsidRPr="00D71659">
        <w:rPr>
          <w:rFonts w:ascii="Palatino Linotype" w:eastAsia="Palatino Linotype" w:hAnsi="Palatino Linotype" w:cs="Palatino Linotype"/>
        </w:rPr>
        <w:t>vía</w:t>
      </w:r>
      <w:r w:rsidRPr="00D71659">
        <w:rPr>
          <w:rFonts w:ascii="Palatino Linotype" w:eastAsia="Palatino Linotype" w:hAnsi="Palatino Linotype" w:cs="Palatino Linotype"/>
          <w:b/>
        </w:rPr>
        <w:t xml:space="preserve"> </w:t>
      </w:r>
      <w:r w:rsidR="00BD6129" w:rsidRPr="00D71659">
        <w:rPr>
          <w:rFonts w:ascii="Palatino Linotype" w:eastAsia="Palatino Linotype" w:hAnsi="Palatino Linotype" w:cs="Palatino Linotype"/>
          <w:b/>
          <w:color w:val="000000"/>
        </w:rPr>
        <w:t>SAIMEX</w:t>
      </w:r>
      <w:r w:rsidRPr="00D71659">
        <w:rPr>
          <w:rFonts w:ascii="Palatino Linotype" w:eastAsia="Palatino Linotype" w:hAnsi="Palatino Linotype" w:cs="Palatino Linotype"/>
        </w:rPr>
        <w:t>, a</w:t>
      </w:r>
      <w:r w:rsidRPr="00D71659">
        <w:rPr>
          <w:rFonts w:ascii="Palatino Linotype" w:eastAsia="Palatino Linotype" w:hAnsi="Palatino Linotype" w:cs="Palatino Linotype"/>
          <w:b/>
        </w:rPr>
        <w:t xml:space="preserve"> </w:t>
      </w:r>
      <w:r w:rsidRPr="00D71659">
        <w:rPr>
          <w:rFonts w:ascii="Palatino Linotype" w:eastAsia="Palatino Linotype" w:hAnsi="Palatino Linotype" w:cs="Palatino Linotype"/>
        </w:rPr>
        <w:t xml:space="preserve">la parte </w:t>
      </w:r>
      <w:r w:rsidRPr="00D71659">
        <w:rPr>
          <w:rFonts w:ascii="Palatino Linotype" w:eastAsia="Palatino Linotype" w:hAnsi="Palatino Linotype" w:cs="Palatino Linotype"/>
          <w:b/>
        </w:rPr>
        <w:t>Recurrente</w:t>
      </w:r>
      <w:r w:rsidRPr="00D71659">
        <w:rPr>
          <w:rFonts w:ascii="Palatino Linotype" w:eastAsia="Palatino Linotype" w:hAnsi="Palatino Linotype" w:cs="Palatino Linotype"/>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1410A45C" w14:textId="77777777" w:rsidR="00842763" w:rsidRPr="00D71659" w:rsidRDefault="00842763" w:rsidP="00BD6129">
      <w:pPr>
        <w:tabs>
          <w:tab w:val="left" w:pos="4667"/>
        </w:tabs>
        <w:spacing w:line="360" w:lineRule="auto"/>
        <w:jc w:val="both"/>
        <w:rPr>
          <w:rFonts w:ascii="Palatino Linotype" w:eastAsia="Palatino Linotype" w:hAnsi="Palatino Linotype" w:cs="Palatino Linotype"/>
        </w:rPr>
      </w:pPr>
    </w:p>
    <w:p w14:paraId="48021EA4" w14:textId="75BC382A" w:rsidR="00652673" w:rsidRPr="000C614A" w:rsidRDefault="00652673" w:rsidP="00652673">
      <w:pPr>
        <w:spacing w:line="360" w:lineRule="auto"/>
        <w:ind w:firstLine="1"/>
        <w:jc w:val="both"/>
        <w:rPr>
          <w:rFonts w:ascii="Palatino Linotype" w:hAnsi="Palatino Linotype"/>
        </w:rPr>
      </w:pPr>
      <w:bookmarkStart w:id="134" w:name="_heading=h.3dy6vkm" w:colFirst="0" w:colLast="0"/>
      <w:bookmarkStart w:id="135" w:name="_Hlk178879774"/>
      <w:bookmarkEnd w:id="134"/>
      <w:r w:rsidRPr="000C614A">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w:t>
      </w:r>
      <w:r w:rsidRPr="000C614A">
        <w:rPr>
          <w:rFonts w:ascii="Palatino Linotype" w:hAnsi="Palatino Linotype"/>
        </w:rPr>
        <w:lastRenderedPageBreak/>
        <w:t>DEL ROSARIO MEJÍA AYALA; SHARON CRISTINA MORALES MARTÍNEZ; LUIS GUSTAVO PARRA NORIEGA</w:t>
      </w:r>
      <w:r w:rsidR="00372D21">
        <w:rPr>
          <w:rFonts w:ascii="Palatino Linotype" w:hAnsi="Palatino Linotype"/>
        </w:rPr>
        <w:t xml:space="preserve"> EMITIENDO VOTO PARTICULAR</w:t>
      </w:r>
      <w:r w:rsidRPr="000C614A">
        <w:rPr>
          <w:rFonts w:ascii="Palatino Linotype" w:hAnsi="Palatino Linotype"/>
        </w:rPr>
        <w:t xml:space="preserve"> Y GUADALUPE RAMÍREZ PEÑA EN LA TRIGÉSIMA </w:t>
      </w:r>
      <w:r>
        <w:rPr>
          <w:rFonts w:ascii="Palatino Linotype" w:hAnsi="Palatino Linotype"/>
        </w:rPr>
        <w:t>QUINTA</w:t>
      </w:r>
      <w:r w:rsidRPr="000C614A">
        <w:rPr>
          <w:rFonts w:ascii="Palatino Linotype" w:hAnsi="Palatino Linotype"/>
        </w:rPr>
        <w:t xml:space="preserve"> SESIÓN ORDINARIA CELEBRADA EL </w:t>
      </w:r>
      <w:r>
        <w:rPr>
          <w:rFonts w:ascii="Palatino Linotype" w:hAnsi="Palatino Linotype"/>
        </w:rPr>
        <w:t>TRES</w:t>
      </w:r>
      <w:r w:rsidRPr="000C614A">
        <w:rPr>
          <w:rFonts w:ascii="Palatino Linotype" w:hAnsi="Palatino Linotype"/>
        </w:rPr>
        <w:t xml:space="preserve"> </w:t>
      </w:r>
      <w:r w:rsidRPr="000B7D26">
        <w:rPr>
          <w:rFonts w:ascii="Palatino Linotype" w:hAnsi="Palatino Linotype"/>
        </w:rPr>
        <w:t xml:space="preserve">(03) </w:t>
      </w:r>
      <w:r w:rsidRPr="000C614A">
        <w:rPr>
          <w:rFonts w:ascii="Palatino Linotype" w:hAnsi="Palatino Linotype"/>
        </w:rPr>
        <w:t xml:space="preserve">DE </w:t>
      </w:r>
      <w:r>
        <w:rPr>
          <w:rFonts w:ascii="Palatino Linotype" w:hAnsi="Palatino Linotype"/>
        </w:rPr>
        <w:t>OCTUBRE</w:t>
      </w:r>
      <w:r w:rsidRPr="000C614A">
        <w:rPr>
          <w:rFonts w:ascii="Palatino Linotype" w:hAnsi="Palatino Linotype"/>
        </w:rPr>
        <w:t xml:space="preserve"> DE DOS MIL VEINTICUATRO, ANTE EL SECRETARIO TÉCNICO DEL PLENO ALEXIS TAPIA RAMÍREZ. </w:t>
      </w:r>
    </w:p>
    <w:bookmarkEnd w:id="135"/>
    <w:p w14:paraId="1410A462" w14:textId="77777777" w:rsidR="00D93AD3" w:rsidRPr="00D71659" w:rsidRDefault="00D93AD3" w:rsidP="00BD6129">
      <w:pPr>
        <w:spacing w:line="360" w:lineRule="auto"/>
        <w:rPr>
          <w:rFonts w:ascii="Palatino Linotype" w:eastAsia="Palatino Linotype" w:hAnsi="Palatino Linotype" w:cs="Palatino Linotype"/>
        </w:rPr>
      </w:pPr>
    </w:p>
    <w:p w14:paraId="1410A463" w14:textId="77777777" w:rsidR="00D93AD3" w:rsidRPr="00D71659" w:rsidRDefault="00D93AD3" w:rsidP="00BD6129">
      <w:pPr>
        <w:spacing w:line="360" w:lineRule="auto"/>
        <w:rPr>
          <w:rFonts w:ascii="Palatino Linotype" w:eastAsia="Palatino Linotype" w:hAnsi="Palatino Linotype" w:cs="Palatino Linotype"/>
        </w:rPr>
      </w:pPr>
    </w:p>
    <w:p w14:paraId="1410A464" w14:textId="77777777" w:rsidR="00D93AD3" w:rsidRPr="00D71659" w:rsidRDefault="00D93AD3" w:rsidP="00BD6129">
      <w:pPr>
        <w:spacing w:line="360" w:lineRule="auto"/>
        <w:rPr>
          <w:rFonts w:ascii="Palatino Linotype" w:eastAsia="Palatino Linotype" w:hAnsi="Palatino Linotype" w:cs="Palatino Linotype"/>
        </w:rPr>
      </w:pPr>
    </w:p>
    <w:p w14:paraId="1410A465" w14:textId="77777777" w:rsidR="00D93AD3" w:rsidRPr="00D71659" w:rsidRDefault="00D93AD3" w:rsidP="00BD6129">
      <w:pPr>
        <w:spacing w:line="360" w:lineRule="auto"/>
        <w:rPr>
          <w:rFonts w:ascii="Palatino Linotype" w:eastAsia="Palatino Linotype" w:hAnsi="Palatino Linotype" w:cs="Palatino Linotype"/>
        </w:rPr>
      </w:pPr>
    </w:p>
    <w:p w14:paraId="1410A466" w14:textId="77777777" w:rsidR="00D93AD3" w:rsidRPr="00D71659" w:rsidRDefault="00D93AD3" w:rsidP="00BD6129">
      <w:pPr>
        <w:spacing w:line="360" w:lineRule="auto"/>
        <w:rPr>
          <w:rFonts w:ascii="Palatino Linotype" w:eastAsia="Palatino Linotype" w:hAnsi="Palatino Linotype" w:cs="Palatino Linotype"/>
        </w:rPr>
      </w:pPr>
    </w:p>
    <w:p w14:paraId="1410A467" w14:textId="77777777" w:rsidR="00D93AD3" w:rsidRPr="00D71659" w:rsidRDefault="00D93AD3" w:rsidP="00BD6129">
      <w:pPr>
        <w:spacing w:line="360" w:lineRule="auto"/>
        <w:rPr>
          <w:rFonts w:ascii="Palatino Linotype" w:eastAsia="Palatino Linotype" w:hAnsi="Palatino Linotype" w:cs="Palatino Linotype"/>
        </w:rPr>
      </w:pPr>
    </w:p>
    <w:p w14:paraId="1410A468" w14:textId="77777777" w:rsidR="00D93AD3" w:rsidRPr="00D71659" w:rsidRDefault="00D93AD3" w:rsidP="00BD6129">
      <w:pPr>
        <w:spacing w:line="360" w:lineRule="auto"/>
        <w:rPr>
          <w:rFonts w:ascii="Palatino Linotype" w:eastAsia="Palatino Linotype" w:hAnsi="Palatino Linotype" w:cs="Palatino Linotype"/>
        </w:rPr>
      </w:pPr>
    </w:p>
    <w:p w14:paraId="1410A469" w14:textId="77777777" w:rsidR="00D93AD3" w:rsidRPr="00D71659" w:rsidRDefault="00D93AD3" w:rsidP="00BD6129">
      <w:pPr>
        <w:spacing w:line="360" w:lineRule="auto"/>
        <w:rPr>
          <w:rFonts w:ascii="Palatino Linotype" w:eastAsia="Palatino Linotype" w:hAnsi="Palatino Linotype" w:cs="Palatino Linotype"/>
        </w:rPr>
      </w:pPr>
    </w:p>
    <w:p w14:paraId="1410A46A" w14:textId="77777777" w:rsidR="00D93AD3" w:rsidRPr="00D71659" w:rsidRDefault="00D93AD3" w:rsidP="00BD6129">
      <w:pPr>
        <w:spacing w:line="360" w:lineRule="auto"/>
        <w:rPr>
          <w:rFonts w:ascii="Palatino Linotype" w:eastAsia="Palatino Linotype" w:hAnsi="Palatino Linotype" w:cs="Palatino Linotype"/>
        </w:rPr>
      </w:pPr>
    </w:p>
    <w:p w14:paraId="1410A46B" w14:textId="77777777" w:rsidR="00D93AD3" w:rsidRPr="00D71659" w:rsidRDefault="00D93AD3" w:rsidP="00BD6129">
      <w:pPr>
        <w:spacing w:line="360" w:lineRule="auto"/>
        <w:rPr>
          <w:rFonts w:ascii="Palatino Linotype" w:eastAsia="Palatino Linotype" w:hAnsi="Palatino Linotype" w:cs="Palatino Linotype"/>
        </w:rPr>
      </w:pPr>
    </w:p>
    <w:p w14:paraId="1410A46C" w14:textId="77777777" w:rsidR="00D93AD3" w:rsidRPr="00D71659" w:rsidRDefault="00D93AD3" w:rsidP="00BD6129">
      <w:pPr>
        <w:spacing w:line="360" w:lineRule="auto"/>
        <w:rPr>
          <w:rFonts w:ascii="Palatino Linotype" w:eastAsia="Palatino Linotype" w:hAnsi="Palatino Linotype" w:cs="Palatino Linotype"/>
        </w:rPr>
      </w:pPr>
    </w:p>
    <w:p w14:paraId="1410A46D" w14:textId="77777777" w:rsidR="00D93AD3" w:rsidRPr="00D71659" w:rsidRDefault="00D93AD3" w:rsidP="00BD6129">
      <w:pPr>
        <w:spacing w:line="360" w:lineRule="auto"/>
        <w:rPr>
          <w:rFonts w:ascii="Palatino Linotype" w:eastAsia="Palatino Linotype" w:hAnsi="Palatino Linotype" w:cs="Palatino Linotype"/>
        </w:rPr>
      </w:pPr>
    </w:p>
    <w:p w14:paraId="1410A46E" w14:textId="77777777" w:rsidR="00D93AD3" w:rsidRPr="00D71659" w:rsidRDefault="00D93AD3" w:rsidP="00BD6129">
      <w:pPr>
        <w:spacing w:line="360" w:lineRule="auto"/>
        <w:rPr>
          <w:rFonts w:ascii="Palatino Linotype" w:eastAsia="Palatino Linotype" w:hAnsi="Palatino Linotype" w:cs="Palatino Linotype"/>
        </w:rPr>
      </w:pPr>
    </w:p>
    <w:p w14:paraId="1410A46F" w14:textId="77777777" w:rsidR="00D93AD3" w:rsidRPr="00D71659" w:rsidRDefault="00D93AD3" w:rsidP="00BD6129">
      <w:pPr>
        <w:spacing w:line="360" w:lineRule="auto"/>
        <w:rPr>
          <w:rFonts w:ascii="Palatino Linotype" w:eastAsia="Palatino Linotype" w:hAnsi="Palatino Linotype" w:cs="Palatino Linotype"/>
        </w:rPr>
      </w:pPr>
    </w:p>
    <w:p w14:paraId="1410A470" w14:textId="77777777" w:rsidR="00D93AD3" w:rsidRPr="00D71659" w:rsidRDefault="00D93AD3" w:rsidP="00BD6129">
      <w:pPr>
        <w:spacing w:line="360" w:lineRule="auto"/>
        <w:rPr>
          <w:rFonts w:ascii="Palatino Linotype" w:eastAsia="Palatino Linotype" w:hAnsi="Palatino Linotype" w:cs="Palatino Linotype"/>
        </w:rPr>
      </w:pPr>
    </w:p>
    <w:p w14:paraId="1410A471" w14:textId="77777777" w:rsidR="00D93AD3" w:rsidRPr="00D71659" w:rsidRDefault="00D93AD3" w:rsidP="00BD6129">
      <w:pPr>
        <w:spacing w:line="360" w:lineRule="auto"/>
        <w:rPr>
          <w:rFonts w:ascii="Palatino Linotype" w:eastAsia="Palatino Linotype" w:hAnsi="Palatino Linotype" w:cs="Palatino Linotype"/>
        </w:rPr>
      </w:pPr>
    </w:p>
    <w:p w14:paraId="1410A472" w14:textId="77777777" w:rsidR="00D93AD3" w:rsidRPr="00D71659" w:rsidRDefault="00D93AD3" w:rsidP="00BD6129">
      <w:pPr>
        <w:spacing w:line="360" w:lineRule="auto"/>
        <w:rPr>
          <w:rFonts w:ascii="Palatino Linotype" w:eastAsia="Palatino Linotype" w:hAnsi="Palatino Linotype" w:cs="Palatino Linotype"/>
        </w:rPr>
      </w:pPr>
    </w:p>
    <w:p w14:paraId="1410A473" w14:textId="77777777" w:rsidR="00D93AD3" w:rsidRPr="00D71659" w:rsidRDefault="00D93AD3" w:rsidP="00BD6129">
      <w:pPr>
        <w:spacing w:line="360" w:lineRule="auto"/>
        <w:rPr>
          <w:rFonts w:ascii="Palatino Linotype" w:eastAsia="Palatino Linotype" w:hAnsi="Palatino Linotype" w:cs="Palatino Linotype"/>
        </w:rPr>
      </w:pPr>
    </w:p>
    <w:p w14:paraId="1410A474" w14:textId="77777777" w:rsidR="00D93AD3" w:rsidRPr="00D71659" w:rsidRDefault="00D93AD3" w:rsidP="00BD6129">
      <w:pPr>
        <w:spacing w:line="360" w:lineRule="auto"/>
        <w:rPr>
          <w:rFonts w:ascii="Palatino Linotype" w:eastAsia="Palatino Linotype" w:hAnsi="Palatino Linotype" w:cs="Palatino Linotype"/>
        </w:rPr>
      </w:pPr>
    </w:p>
    <w:p w14:paraId="1410A475" w14:textId="77777777" w:rsidR="00D93AD3" w:rsidRPr="00D71659" w:rsidRDefault="00D93AD3" w:rsidP="00BD6129">
      <w:pPr>
        <w:spacing w:line="360" w:lineRule="auto"/>
        <w:rPr>
          <w:rFonts w:ascii="Palatino Linotype" w:eastAsia="Palatino Linotype" w:hAnsi="Palatino Linotype" w:cs="Palatino Linotype"/>
        </w:rPr>
      </w:pPr>
    </w:p>
    <w:p w14:paraId="1410A476" w14:textId="77777777" w:rsidR="00D93AD3" w:rsidRPr="00D71659" w:rsidRDefault="00D93AD3" w:rsidP="00BD6129">
      <w:pPr>
        <w:spacing w:line="360" w:lineRule="auto"/>
        <w:rPr>
          <w:rFonts w:ascii="Palatino Linotype" w:eastAsia="Palatino Linotype" w:hAnsi="Palatino Linotype" w:cs="Palatino Linotype"/>
        </w:rPr>
      </w:pPr>
    </w:p>
    <w:p w14:paraId="1410A477" w14:textId="77777777" w:rsidR="00D93AD3" w:rsidRPr="00D71659" w:rsidRDefault="00D93AD3" w:rsidP="00BD6129">
      <w:pPr>
        <w:spacing w:line="360" w:lineRule="auto"/>
        <w:rPr>
          <w:rFonts w:ascii="Palatino Linotype" w:eastAsia="Palatino Linotype" w:hAnsi="Palatino Linotype" w:cs="Palatino Linotype"/>
        </w:rPr>
      </w:pPr>
    </w:p>
    <w:p w14:paraId="1410A478" w14:textId="77777777" w:rsidR="00D93AD3" w:rsidRPr="00D71659" w:rsidRDefault="00D93AD3" w:rsidP="00BD6129">
      <w:pPr>
        <w:spacing w:line="360" w:lineRule="auto"/>
        <w:rPr>
          <w:rFonts w:ascii="Palatino Linotype" w:eastAsia="Palatino Linotype" w:hAnsi="Palatino Linotype" w:cs="Palatino Linotype"/>
        </w:rPr>
      </w:pPr>
    </w:p>
    <w:p w14:paraId="1410A479" w14:textId="77777777" w:rsidR="00D93AD3" w:rsidRPr="00D71659" w:rsidRDefault="00D93AD3" w:rsidP="00BD6129">
      <w:pPr>
        <w:spacing w:line="360" w:lineRule="auto"/>
        <w:rPr>
          <w:rFonts w:ascii="Palatino Linotype" w:eastAsia="Palatino Linotype" w:hAnsi="Palatino Linotype" w:cs="Palatino Linotype"/>
        </w:rPr>
      </w:pPr>
    </w:p>
    <w:p w14:paraId="1410A47A" w14:textId="77777777" w:rsidR="00D93AD3" w:rsidRPr="00D71659" w:rsidRDefault="00D93AD3" w:rsidP="00BD6129">
      <w:pPr>
        <w:spacing w:line="360" w:lineRule="auto"/>
        <w:rPr>
          <w:rFonts w:ascii="Palatino Linotype" w:eastAsia="Palatino Linotype" w:hAnsi="Palatino Linotype" w:cs="Palatino Linotype"/>
        </w:rPr>
      </w:pPr>
    </w:p>
    <w:p w14:paraId="1410A47B" w14:textId="77777777" w:rsidR="00D93AD3" w:rsidRPr="00D71659" w:rsidRDefault="00D93AD3" w:rsidP="00BD6129">
      <w:pPr>
        <w:spacing w:line="360" w:lineRule="auto"/>
        <w:rPr>
          <w:rFonts w:ascii="Palatino Linotype" w:eastAsia="Palatino Linotype" w:hAnsi="Palatino Linotype" w:cs="Palatino Linotype"/>
        </w:rPr>
      </w:pPr>
    </w:p>
    <w:p w14:paraId="1410A47C" w14:textId="77777777" w:rsidR="00D93AD3" w:rsidRPr="00D71659" w:rsidRDefault="00D93AD3" w:rsidP="00BD6129">
      <w:pPr>
        <w:spacing w:line="360" w:lineRule="auto"/>
        <w:rPr>
          <w:rFonts w:ascii="Palatino Linotype" w:eastAsia="Palatino Linotype" w:hAnsi="Palatino Linotype" w:cs="Palatino Linotype"/>
        </w:rPr>
      </w:pPr>
    </w:p>
    <w:p w14:paraId="1410A47D" w14:textId="77777777" w:rsidR="00D93AD3" w:rsidRPr="00D71659" w:rsidRDefault="00D93AD3" w:rsidP="00BD6129">
      <w:pPr>
        <w:spacing w:line="360" w:lineRule="auto"/>
        <w:rPr>
          <w:rFonts w:ascii="Palatino Linotype" w:eastAsia="Palatino Linotype" w:hAnsi="Palatino Linotype" w:cs="Palatino Linotype"/>
        </w:rPr>
      </w:pPr>
    </w:p>
    <w:p w14:paraId="1410A47E" w14:textId="77777777" w:rsidR="00D93AD3" w:rsidRPr="00D71659" w:rsidRDefault="00D93AD3" w:rsidP="00BD6129">
      <w:pPr>
        <w:spacing w:line="360" w:lineRule="auto"/>
        <w:rPr>
          <w:rFonts w:ascii="Palatino Linotype" w:eastAsia="Palatino Linotype" w:hAnsi="Palatino Linotype" w:cs="Palatino Linotype"/>
        </w:rPr>
      </w:pPr>
    </w:p>
    <w:p w14:paraId="1410A47F" w14:textId="77777777" w:rsidR="00D93AD3" w:rsidRPr="00D71659" w:rsidRDefault="00D93AD3" w:rsidP="00BD6129">
      <w:pPr>
        <w:spacing w:line="360" w:lineRule="auto"/>
        <w:rPr>
          <w:rFonts w:ascii="Palatino Linotype" w:eastAsia="Palatino Linotype" w:hAnsi="Palatino Linotype" w:cs="Palatino Linotype"/>
        </w:rPr>
      </w:pPr>
    </w:p>
    <w:p w14:paraId="1410A480" w14:textId="77777777" w:rsidR="00D93AD3" w:rsidRPr="00D71659" w:rsidRDefault="00D93AD3" w:rsidP="00BD6129">
      <w:pPr>
        <w:spacing w:line="360" w:lineRule="auto"/>
        <w:rPr>
          <w:rFonts w:ascii="Palatino Linotype" w:eastAsia="Palatino Linotype" w:hAnsi="Palatino Linotype" w:cs="Palatino Linotype"/>
        </w:rPr>
      </w:pPr>
    </w:p>
    <w:p w14:paraId="1410A481" w14:textId="77777777" w:rsidR="00D93AD3" w:rsidRPr="00D71659" w:rsidRDefault="00D93AD3" w:rsidP="00BD6129">
      <w:pPr>
        <w:spacing w:line="360" w:lineRule="auto"/>
        <w:rPr>
          <w:rFonts w:ascii="Palatino Linotype" w:eastAsia="Palatino Linotype" w:hAnsi="Palatino Linotype" w:cs="Palatino Linotype"/>
        </w:rPr>
      </w:pPr>
    </w:p>
    <w:p w14:paraId="1410A482" w14:textId="77777777" w:rsidR="00D93AD3" w:rsidRPr="00D71659" w:rsidRDefault="00D93AD3" w:rsidP="00BD6129">
      <w:pPr>
        <w:spacing w:line="360" w:lineRule="auto"/>
        <w:rPr>
          <w:rFonts w:ascii="Palatino Linotype" w:eastAsia="Palatino Linotype" w:hAnsi="Palatino Linotype" w:cs="Palatino Linotype"/>
        </w:rPr>
      </w:pPr>
    </w:p>
    <w:p w14:paraId="1410A483" w14:textId="77777777" w:rsidR="00D93AD3" w:rsidRPr="00D71659" w:rsidRDefault="00D93AD3" w:rsidP="00BD6129">
      <w:pPr>
        <w:spacing w:line="360" w:lineRule="auto"/>
        <w:rPr>
          <w:rFonts w:ascii="Palatino Linotype" w:eastAsia="Palatino Linotype" w:hAnsi="Palatino Linotype" w:cs="Palatino Linotype"/>
        </w:rPr>
      </w:pPr>
    </w:p>
    <w:p w14:paraId="1410A484" w14:textId="77777777" w:rsidR="00D93AD3" w:rsidRPr="00D71659" w:rsidRDefault="00D93AD3" w:rsidP="00BD6129">
      <w:pPr>
        <w:spacing w:line="360" w:lineRule="auto"/>
        <w:rPr>
          <w:rFonts w:ascii="Palatino Linotype" w:eastAsia="Palatino Linotype" w:hAnsi="Palatino Linotype" w:cs="Palatino Linotype"/>
        </w:rPr>
      </w:pPr>
    </w:p>
    <w:p w14:paraId="1410A485" w14:textId="77777777" w:rsidR="00D93AD3" w:rsidRPr="00D71659" w:rsidRDefault="00405A8F" w:rsidP="00BD6129">
      <w:pPr>
        <w:tabs>
          <w:tab w:val="left" w:pos="1842"/>
        </w:tabs>
        <w:spacing w:line="360" w:lineRule="auto"/>
        <w:rPr>
          <w:rFonts w:ascii="Palatino Linotype" w:eastAsia="Palatino Linotype" w:hAnsi="Palatino Linotype" w:cs="Palatino Linotype"/>
        </w:rPr>
      </w:pPr>
      <w:r w:rsidRPr="00D71659">
        <w:rPr>
          <w:rFonts w:ascii="Palatino Linotype" w:eastAsia="Palatino Linotype" w:hAnsi="Palatino Linotype" w:cs="Palatino Linotype"/>
        </w:rPr>
        <w:tab/>
      </w:r>
    </w:p>
    <w:sectPr w:rsidR="00D93AD3" w:rsidRPr="00D71659">
      <w:headerReference w:type="default" r:id="rId9"/>
      <w:footerReference w:type="default" r:id="rId10"/>
      <w:headerReference w:type="first" r:id="rId11"/>
      <w:footerReference w:type="first" r:id="rId12"/>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E8B6" w14:textId="77777777" w:rsidR="000A54BA" w:rsidRDefault="000A54BA">
      <w:r>
        <w:separator/>
      </w:r>
    </w:p>
  </w:endnote>
  <w:endnote w:type="continuationSeparator" w:id="0">
    <w:p w14:paraId="60D6AD35" w14:textId="77777777" w:rsidR="000A54BA" w:rsidRDefault="000A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A499" w14:textId="77777777" w:rsidR="0083782F" w:rsidRDefault="0083782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4752F">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4752F">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1410A49A" w14:textId="77777777" w:rsidR="0083782F" w:rsidRDefault="0083782F">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A4AA" w14:textId="77777777" w:rsidR="0083782F" w:rsidRDefault="0083782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4752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4752F">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1410A4AB" w14:textId="77777777" w:rsidR="0083782F" w:rsidRDefault="0083782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E5E1" w14:textId="77777777" w:rsidR="000A54BA" w:rsidRDefault="000A54BA">
      <w:r>
        <w:separator/>
      </w:r>
    </w:p>
  </w:footnote>
  <w:footnote w:type="continuationSeparator" w:id="0">
    <w:p w14:paraId="0DDEF7D5" w14:textId="77777777" w:rsidR="000A54BA" w:rsidRDefault="000A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A48E" w14:textId="77777777" w:rsidR="0083782F" w:rsidRDefault="0083782F">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14:anchorId="1410A4AC" wp14:editId="1410A4AD">
          <wp:simplePos x="0" y="0"/>
          <wp:positionH relativeFrom="margin">
            <wp:posOffset>-375920</wp:posOffset>
          </wp:positionH>
          <wp:positionV relativeFrom="margin">
            <wp:posOffset>-1220837</wp:posOffset>
          </wp:positionV>
          <wp:extent cx="5791835" cy="7541895"/>
          <wp:effectExtent l="0" t="0" r="0" b="1905"/>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835" cy="7541895"/>
                  </a:xfrm>
                  <a:prstGeom prst="rect">
                    <a:avLst/>
                  </a:prstGeom>
                  <a:ln/>
                </pic:spPr>
              </pic:pic>
            </a:graphicData>
          </a:graphic>
        </wp:anchor>
      </w:drawing>
    </w:r>
    <w:r>
      <w:rPr>
        <w:rFonts w:ascii="Calibri" w:eastAsia="Calibri" w:hAnsi="Calibri" w:cs="Calibri"/>
        <w:color w:val="000000"/>
      </w:rPr>
      <w:t xml:space="preserve">              </w:t>
    </w:r>
  </w:p>
  <w:tbl>
    <w:tblPr>
      <w:tblStyle w:val="ab"/>
      <w:tblW w:w="6662" w:type="dxa"/>
      <w:tblInd w:w="2694" w:type="dxa"/>
      <w:tblLayout w:type="fixed"/>
      <w:tblLook w:val="0400" w:firstRow="0" w:lastRow="0" w:firstColumn="0" w:lastColumn="0" w:noHBand="0" w:noVBand="1"/>
    </w:tblPr>
    <w:tblGrid>
      <w:gridCol w:w="2835"/>
      <w:gridCol w:w="3827"/>
    </w:tblGrid>
    <w:tr w:rsidR="0083782F" w14:paraId="1410A491" w14:textId="77777777" w:rsidTr="005A589E">
      <w:tc>
        <w:tcPr>
          <w:tcW w:w="2835" w:type="dxa"/>
          <w:shd w:val="clear" w:color="auto" w:fill="auto"/>
          <w:vAlign w:val="center"/>
        </w:tcPr>
        <w:p w14:paraId="1410A48F" w14:textId="77777777" w:rsidR="0083782F" w:rsidRDefault="0083782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1410A490" w14:textId="77777777" w:rsidR="0083782F" w:rsidRDefault="0083782F" w:rsidP="004E552F">
          <w:pPr>
            <w:rPr>
              <w:rFonts w:ascii="Palatino Linotype" w:eastAsia="Palatino Linotype" w:hAnsi="Palatino Linotype" w:cs="Palatino Linotype"/>
              <w:b/>
              <w:sz w:val="22"/>
              <w:szCs w:val="22"/>
            </w:rPr>
          </w:pPr>
          <w:r>
            <w:rPr>
              <w:rFonts w:ascii="Palatino Linotype" w:hAnsi="Palatino Linotype" w:cs="Arial"/>
              <w:b/>
              <w:bCs/>
              <w:sz w:val="22"/>
              <w:szCs w:val="22"/>
            </w:rPr>
            <w:t>02878/INFOEM/IP/RR/2023</w:t>
          </w:r>
        </w:p>
      </w:tc>
    </w:tr>
    <w:tr w:rsidR="0083782F" w14:paraId="1410A494" w14:textId="77777777" w:rsidTr="005A589E">
      <w:trPr>
        <w:trHeight w:val="228"/>
      </w:trPr>
      <w:tc>
        <w:tcPr>
          <w:tcW w:w="2835" w:type="dxa"/>
          <w:shd w:val="clear" w:color="auto" w:fill="auto"/>
          <w:vAlign w:val="center"/>
        </w:tcPr>
        <w:p w14:paraId="1410A492" w14:textId="77777777" w:rsidR="0083782F" w:rsidRDefault="0083782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1410A493" w14:textId="77777777" w:rsidR="0083782F" w:rsidRDefault="0083782F">
          <w:pPr>
            <w:jc w:val="both"/>
            <w:rPr>
              <w:rFonts w:ascii="Palatino Linotype" w:eastAsia="Palatino Linotype" w:hAnsi="Palatino Linotype" w:cs="Palatino Linotype"/>
              <w:b/>
              <w:sz w:val="22"/>
              <w:szCs w:val="22"/>
            </w:rPr>
          </w:pPr>
          <w:r>
            <w:rPr>
              <w:rFonts w:ascii="Palatino Linotype" w:hAnsi="Palatino Linotype"/>
              <w:b/>
              <w:bCs/>
              <w:color w:val="000000"/>
              <w:sz w:val="22"/>
              <w:szCs w:val="22"/>
            </w:rPr>
            <w:t>Fiscalía General de Justicia del Estado de México</w:t>
          </w:r>
        </w:p>
      </w:tc>
    </w:tr>
    <w:tr w:rsidR="0083782F" w14:paraId="1410A497" w14:textId="77777777" w:rsidTr="005A589E">
      <w:tc>
        <w:tcPr>
          <w:tcW w:w="2835" w:type="dxa"/>
          <w:shd w:val="clear" w:color="auto" w:fill="auto"/>
          <w:vAlign w:val="center"/>
        </w:tcPr>
        <w:p w14:paraId="1410A495" w14:textId="77777777" w:rsidR="0083782F" w:rsidRDefault="0083782F" w:rsidP="005A589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1410A496" w14:textId="77777777" w:rsidR="0083782F" w:rsidRDefault="0083782F">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1410A498" w14:textId="77777777" w:rsidR="0083782F" w:rsidRDefault="0083782F">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A49B" w14:textId="77777777" w:rsidR="0083782F" w:rsidRDefault="000A54BA">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w14:anchorId="1410A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73.65pt;margin-top:-150.65pt;width:663.5pt;height:12in;z-index:-251658240;mso-position-horizontal:absolute;mso-position-horizontal-relative:margin;mso-position-vertical:absolute;mso-position-vertical-relative:margin">
          <v:imagedata r:id="rId1" o:title="image1"/>
          <w10:wrap anchorx="margin" anchory="margin"/>
        </v:shape>
      </w:pict>
    </w:r>
  </w:p>
  <w:tbl>
    <w:tblPr>
      <w:tblStyle w:val="ac"/>
      <w:tblW w:w="6661" w:type="dxa"/>
      <w:tblInd w:w="2694" w:type="dxa"/>
      <w:tblLayout w:type="fixed"/>
      <w:tblLook w:val="0400" w:firstRow="0" w:lastRow="0" w:firstColumn="0" w:lastColumn="0" w:noHBand="0" w:noVBand="1"/>
    </w:tblPr>
    <w:tblGrid>
      <w:gridCol w:w="2693"/>
      <w:gridCol w:w="3968"/>
    </w:tblGrid>
    <w:tr w:rsidR="0083782F" w14:paraId="1410A49E" w14:textId="77777777">
      <w:tc>
        <w:tcPr>
          <w:tcW w:w="2693" w:type="dxa"/>
          <w:shd w:val="clear" w:color="auto" w:fill="auto"/>
          <w:vAlign w:val="center"/>
        </w:tcPr>
        <w:p w14:paraId="1410A49C" w14:textId="77777777" w:rsidR="0083782F" w:rsidRDefault="0083782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14:paraId="1410A49D" w14:textId="77777777" w:rsidR="0083782F" w:rsidRDefault="0083782F">
          <w:pPr>
            <w:rPr>
              <w:rFonts w:ascii="Palatino Linotype" w:eastAsia="Palatino Linotype" w:hAnsi="Palatino Linotype" w:cs="Palatino Linotype"/>
              <w:b/>
              <w:sz w:val="22"/>
              <w:szCs w:val="22"/>
            </w:rPr>
          </w:pPr>
          <w:r>
            <w:rPr>
              <w:rFonts w:ascii="Palatino Linotype" w:hAnsi="Palatino Linotype" w:cs="Arial"/>
              <w:b/>
              <w:bCs/>
              <w:sz w:val="22"/>
              <w:szCs w:val="22"/>
            </w:rPr>
            <w:t>02878/INFOEM/IP/RR/2023</w:t>
          </w:r>
        </w:p>
      </w:tc>
    </w:tr>
    <w:tr w:rsidR="0083782F" w14:paraId="1410A4A1" w14:textId="77777777">
      <w:tc>
        <w:tcPr>
          <w:tcW w:w="2693" w:type="dxa"/>
          <w:shd w:val="clear" w:color="auto" w:fill="auto"/>
          <w:vAlign w:val="center"/>
        </w:tcPr>
        <w:p w14:paraId="1410A49F" w14:textId="77777777" w:rsidR="0083782F" w:rsidRDefault="0083782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8" w:type="dxa"/>
          <w:shd w:val="clear" w:color="auto" w:fill="auto"/>
          <w:vAlign w:val="center"/>
        </w:tcPr>
        <w:p w14:paraId="1410A4A0" w14:textId="0024A96C" w:rsidR="0083782F" w:rsidRDefault="000E1B7C">
          <w:pPr>
            <w:rPr>
              <w:rFonts w:ascii="Palatino Linotype" w:eastAsia="Palatino Linotype" w:hAnsi="Palatino Linotype" w:cs="Palatino Linotype"/>
              <w:b/>
              <w:sz w:val="22"/>
              <w:szCs w:val="22"/>
            </w:rPr>
          </w:pPr>
          <w:r>
            <w:rPr>
              <w:rFonts w:ascii="Palatino Linotype" w:hAnsi="Palatino Linotype"/>
              <w:b/>
              <w:bCs/>
              <w:sz w:val="22"/>
              <w:szCs w:val="22"/>
            </w:rPr>
            <w:t xml:space="preserve">XXX </w:t>
          </w:r>
          <w:proofErr w:type="spellStart"/>
          <w:r>
            <w:rPr>
              <w:rFonts w:ascii="Palatino Linotype" w:hAnsi="Palatino Linotype"/>
              <w:b/>
              <w:bCs/>
              <w:sz w:val="22"/>
              <w:szCs w:val="22"/>
            </w:rPr>
            <w:t>XXX</w:t>
          </w:r>
          <w:proofErr w:type="spellEnd"/>
        </w:p>
      </w:tc>
    </w:tr>
    <w:tr w:rsidR="0083782F" w14:paraId="1410A4A4" w14:textId="77777777">
      <w:trPr>
        <w:trHeight w:val="228"/>
      </w:trPr>
      <w:tc>
        <w:tcPr>
          <w:tcW w:w="2693" w:type="dxa"/>
          <w:shd w:val="clear" w:color="auto" w:fill="auto"/>
          <w:vAlign w:val="center"/>
        </w:tcPr>
        <w:p w14:paraId="1410A4A2" w14:textId="77777777" w:rsidR="0083782F" w:rsidRDefault="0083782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14:paraId="1410A4A3" w14:textId="77777777" w:rsidR="0083782F" w:rsidRDefault="0083782F">
          <w:pPr>
            <w:ind w:right="26"/>
            <w:jc w:val="both"/>
            <w:rPr>
              <w:rFonts w:ascii="Palatino Linotype" w:eastAsia="Palatino Linotype" w:hAnsi="Palatino Linotype" w:cs="Palatino Linotype"/>
              <w:b/>
              <w:sz w:val="22"/>
              <w:szCs w:val="22"/>
            </w:rPr>
          </w:pPr>
          <w:r>
            <w:rPr>
              <w:rFonts w:ascii="Palatino Linotype" w:hAnsi="Palatino Linotype"/>
              <w:b/>
              <w:bCs/>
              <w:color w:val="000000"/>
              <w:sz w:val="22"/>
              <w:szCs w:val="22"/>
            </w:rPr>
            <w:t>Fiscalía General de Justicia del Estado de México</w:t>
          </w:r>
        </w:p>
      </w:tc>
    </w:tr>
    <w:tr w:rsidR="0083782F" w14:paraId="1410A4A7" w14:textId="77777777">
      <w:tc>
        <w:tcPr>
          <w:tcW w:w="2693" w:type="dxa"/>
          <w:shd w:val="clear" w:color="auto" w:fill="auto"/>
          <w:vAlign w:val="center"/>
        </w:tcPr>
        <w:p w14:paraId="1410A4A5" w14:textId="77777777" w:rsidR="0083782F" w:rsidRDefault="0083782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14:paraId="1410A4A6" w14:textId="77777777" w:rsidR="0083782F" w:rsidRDefault="0083782F">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1410A4A8" w14:textId="77777777" w:rsidR="0083782F" w:rsidRDefault="0083782F">
    <w:pPr>
      <w:pBdr>
        <w:top w:val="nil"/>
        <w:left w:val="nil"/>
        <w:bottom w:val="nil"/>
        <w:right w:val="nil"/>
        <w:between w:val="nil"/>
      </w:pBdr>
      <w:tabs>
        <w:tab w:val="center" w:pos="4252"/>
        <w:tab w:val="right" w:pos="8504"/>
      </w:tabs>
      <w:rPr>
        <w:rFonts w:ascii="Calibri" w:eastAsia="Calibri" w:hAnsi="Calibri" w:cs="Calibri"/>
        <w:color w:val="000000"/>
      </w:rPr>
    </w:pPr>
  </w:p>
  <w:p w14:paraId="1410A4A9" w14:textId="77777777" w:rsidR="0083782F" w:rsidRDefault="0083782F">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542"/>
    <w:multiLevelType w:val="hybridMultilevel"/>
    <w:tmpl w:val="7E90D85C"/>
    <w:lvl w:ilvl="0" w:tplc="080A0001">
      <w:start w:val="1"/>
      <w:numFmt w:val="bullet"/>
      <w:lvlText w:val=""/>
      <w:lvlJc w:val="left"/>
      <w:pPr>
        <w:ind w:left="708" w:hanging="360"/>
      </w:pPr>
      <w:rPr>
        <w:rFonts w:ascii="Symbol" w:hAnsi="Symbol" w:hint="default"/>
      </w:rPr>
    </w:lvl>
    <w:lvl w:ilvl="1" w:tplc="080A0003" w:tentative="1">
      <w:start w:val="1"/>
      <w:numFmt w:val="bullet"/>
      <w:lvlText w:val="o"/>
      <w:lvlJc w:val="left"/>
      <w:pPr>
        <w:ind w:left="1428" w:hanging="360"/>
      </w:pPr>
      <w:rPr>
        <w:rFonts w:ascii="Courier New" w:hAnsi="Courier New" w:cs="Courier New" w:hint="default"/>
      </w:rPr>
    </w:lvl>
    <w:lvl w:ilvl="2" w:tplc="080A0005" w:tentative="1">
      <w:start w:val="1"/>
      <w:numFmt w:val="bullet"/>
      <w:lvlText w:val=""/>
      <w:lvlJc w:val="left"/>
      <w:pPr>
        <w:ind w:left="2148" w:hanging="360"/>
      </w:pPr>
      <w:rPr>
        <w:rFonts w:ascii="Wingdings" w:hAnsi="Wingdings" w:hint="default"/>
      </w:rPr>
    </w:lvl>
    <w:lvl w:ilvl="3" w:tplc="080A0001" w:tentative="1">
      <w:start w:val="1"/>
      <w:numFmt w:val="bullet"/>
      <w:lvlText w:val=""/>
      <w:lvlJc w:val="left"/>
      <w:pPr>
        <w:ind w:left="2868" w:hanging="360"/>
      </w:pPr>
      <w:rPr>
        <w:rFonts w:ascii="Symbol" w:hAnsi="Symbol" w:hint="default"/>
      </w:rPr>
    </w:lvl>
    <w:lvl w:ilvl="4" w:tplc="080A0003" w:tentative="1">
      <w:start w:val="1"/>
      <w:numFmt w:val="bullet"/>
      <w:lvlText w:val="o"/>
      <w:lvlJc w:val="left"/>
      <w:pPr>
        <w:ind w:left="3588" w:hanging="360"/>
      </w:pPr>
      <w:rPr>
        <w:rFonts w:ascii="Courier New" w:hAnsi="Courier New" w:cs="Courier New" w:hint="default"/>
      </w:rPr>
    </w:lvl>
    <w:lvl w:ilvl="5" w:tplc="080A0005" w:tentative="1">
      <w:start w:val="1"/>
      <w:numFmt w:val="bullet"/>
      <w:lvlText w:val=""/>
      <w:lvlJc w:val="left"/>
      <w:pPr>
        <w:ind w:left="4308" w:hanging="360"/>
      </w:pPr>
      <w:rPr>
        <w:rFonts w:ascii="Wingdings" w:hAnsi="Wingdings" w:hint="default"/>
      </w:rPr>
    </w:lvl>
    <w:lvl w:ilvl="6" w:tplc="080A0001" w:tentative="1">
      <w:start w:val="1"/>
      <w:numFmt w:val="bullet"/>
      <w:lvlText w:val=""/>
      <w:lvlJc w:val="left"/>
      <w:pPr>
        <w:ind w:left="5028" w:hanging="360"/>
      </w:pPr>
      <w:rPr>
        <w:rFonts w:ascii="Symbol" w:hAnsi="Symbol" w:hint="default"/>
      </w:rPr>
    </w:lvl>
    <w:lvl w:ilvl="7" w:tplc="080A0003" w:tentative="1">
      <w:start w:val="1"/>
      <w:numFmt w:val="bullet"/>
      <w:lvlText w:val="o"/>
      <w:lvlJc w:val="left"/>
      <w:pPr>
        <w:ind w:left="5748" w:hanging="360"/>
      </w:pPr>
      <w:rPr>
        <w:rFonts w:ascii="Courier New" w:hAnsi="Courier New" w:cs="Courier New" w:hint="default"/>
      </w:rPr>
    </w:lvl>
    <w:lvl w:ilvl="8" w:tplc="080A0005" w:tentative="1">
      <w:start w:val="1"/>
      <w:numFmt w:val="bullet"/>
      <w:lvlText w:val=""/>
      <w:lvlJc w:val="left"/>
      <w:pPr>
        <w:ind w:left="6468" w:hanging="360"/>
      </w:pPr>
      <w:rPr>
        <w:rFonts w:ascii="Wingdings" w:hAnsi="Wingdings" w:hint="default"/>
      </w:rPr>
    </w:lvl>
  </w:abstractNum>
  <w:abstractNum w:abstractNumId="1" w15:restartNumberingAfterBreak="0">
    <w:nsid w:val="0F9B52D4"/>
    <w:multiLevelType w:val="multilevel"/>
    <w:tmpl w:val="B38A322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F9483C"/>
    <w:multiLevelType w:val="hybridMultilevel"/>
    <w:tmpl w:val="E5B62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317490"/>
    <w:multiLevelType w:val="hybridMultilevel"/>
    <w:tmpl w:val="4E50E004"/>
    <w:lvl w:ilvl="0" w:tplc="F5C4018E">
      <w:start w:val="1"/>
      <w:numFmt w:val="decimal"/>
      <w:lvlText w:val="%1."/>
      <w:lvlJc w:val="left"/>
      <w:pPr>
        <w:ind w:left="502"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8323B5"/>
    <w:multiLevelType w:val="hybridMultilevel"/>
    <w:tmpl w:val="FC640BD2"/>
    <w:lvl w:ilvl="0" w:tplc="8DA468A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3E9771F8"/>
    <w:multiLevelType w:val="multilevel"/>
    <w:tmpl w:val="1B9E01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C121E0B"/>
    <w:multiLevelType w:val="multilevel"/>
    <w:tmpl w:val="7D58F62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F8035B4"/>
    <w:multiLevelType w:val="hybridMultilevel"/>
    <w:tmpl w:val="D3005D6E"/>
    <w:lvl w:ilvl="0" w:tplc="8DA468A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53E36B4E"/>
    <w:multiLevelType w:val="hybridMultilevel"/>
    <w:tmpl w:val="866E9576"/>
    <w:lvl w:ilvl="0" w:tplc="18A85FF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60BD08C0"/>
    <w:multiLevelType w:val="multilevel"/>
    <w:tmpl w:val="CEA879A4"/>
    <w:lvl w:ilvl="0">
      <w:start w:val="2"/>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727025D"/>
    <w:multiLevelType w:val="hybridMultilevel"/>
    <w:tmpl w:val="A4A600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6AEC40A3"/>
    <w:multiLevelType w:val="hybridMultilevel"/>
    <w:tmpl w:val="F4645A60"/>
    <w:lvl w:ilvl="0" w:tplc="927AFEE6">
      <w:start w:val="1"/>
      <w:numFmt w:val="decimal"/>
      <w:lvlText w:val="%1."/>
      <w:lvlJc w:val="left"/>
      <w:pPr>
        <w:ind w:left="720" w:hanging="360"/>
      </w:pPr>
      <w:rPr>
        <w:b/>
        <w:i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FC50EB"/>
    <w:multiLevelType w:val="hybridMultilevel"/>
    <w:tmpl w:val="627C9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7414058"/>
    <w:multiLevelType w:val="multilevel"/>
    <w:tmpl w:val="4998A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1961720730">
    <w:abstractNumId w:val="6"/>
  </w:num>
  <w:num w:numId="2" w16cid:durableId="1083182028">
    <w:abstractNumId w:val="10"/>
  </w:num>
  <w:num w:numId="3" w16cid:durableId="1985694573">
    <w:abstractNumId w:val="1"/>
  </w:num>
  <w:num w:numId="4" w16cid:durableId="1365015845">
    <w:abstractNumId w:val="7"/>
  </w:num>
  <w:num w:numId="5" w16cid:durableId="1146166844">
    <w:abstractNumId w:val="12"/>
  </w:num>
  <w:num w:numId="6" w16cid:durableId="1349018576">
    <w:abstractNumId w:val="4"/>
  </w:num>
  <w:num w:numId="7" w16cid:durableId="247351351">
    <w:abstractNumId w:val="14"/>
  </w:num>
  <w:num w:numId="8" w16cid:durableId="1883590982">
    <w:abstractNumId w:val="0"/>
  </w:num>
  <w:num w:numId="9" w16cid:durableId="350955664">
    <w:abstractNumId w:val="11"/>
  </w:num>
  <w:num w:numId="10" w16cid:durableId="971061546">
    <w:abstractNumId w:val="15"/>
  </w:num>
  <w:num w:numId="11" w16cid:durableId="1594390596">
    <w:abstractNumId w:val="13"/>
  </w:num>
  <w:num w:numId="12" w16cid:durableId="1199784582">
    <w:abstractNumId w:val="2"/>
  </w:num>
  <w:num w:numId="13" w16cid:durableId="413628933">
    <w:abstractNumId w:val="8"/>
  </w:num>
  <w:num w:numId="14" w16cid:durableId="63338119">
    <w:abstractNumId w:val="5"/>
  </w:num>
  <w:num w:numId="15" w16cid:durableId="2119641301">
    <w:abstractNumId w:val="3"/>
  </w:num>
  <w:num w:numId="16" w16cid:durableId="18549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AD3"/>
    <w:rsid w:val="000032AC"/>
    <w:rsid w:val="000A54BA"/>
    <w:rsid w:val="000C1656"/>
    <w:rsid w:val="000D2D4D"/>
    <w:rsid w:val="000D7C67"/>
    <w:rsid w:val="000E1B7C"/>
    <w:rsid w:val="00117AB8"/>
    <w:rsid w:val="001B0375"/>
    <w:rsid w:val="001C44ED"/>
    <w:rsid w:val="002A63F8"/>
    <w:rsid w:val="002B517D"/>
    <w:rsid w:val="002C5C82"/>
    <w:rsid w:val="002E6192"/>
    <w:rsid w:val="0030043D"/>
    <w:rsid w:val="0032728D"/>
    <w:rsid w:val="00331514"/>
    <w:rsid w:val="003465BD"/>
    <w:rsid w:val="003475BC"/>
    <w:rsid w:val="00363449"/>
    <w:rsid w:val="00372D21"/>
    <w:rsid w:val="003973CD"/>
    <w:rsid w:val="003A23B5"/>
    <w:rsid w:val="003C4DCD"/>
    <w:rsid w:val="003E578F"/>
    <w:rsid w:val="00405A8F"/>
    <w:rsid w:val="00434BDF"/>
    <w:rsid w:val="00445AE0"/>
    <w:rsid w:val="00453A0A"/>
    <w:rsid w:val="0048195D"/>
    <w:rsid w:val="004C7975"/>
    <w:rsid w:val="004E552F"/>
    <w:rsid w:val="005322CA"/>
    <w:rsid w:val="005A589E"/>
    <w:rsid w:val="005F4062"/>
    <w:rsid w:val="00611122"/>
    <w:rsid w:val="00627857"/>
    <w:rsid w:val="00631C45"/>
    <w:rsid w:val="00652673"/>
    <w:rsid w:val="006C7B85"/>
    <w:rsid w:val="006E3746"/>
    <w:rsid w:val="007A270F"/>
    <w:rsid w:val="007E519B"/>
    <w:rsid w:val="0083782F"/>
    <w:rsid w:val="00842763"/>
    <w:rsid w:val="00856480"/>
    <w:rsid w:val="00875FCE"/>
    <w:rsid w:val="008C4065"/>
    <w:rsid w:val="0094752F"/>
    <w:rsid w:val="00991CC4"/>
    <w:rsid w:val="009B19C3"/>
    <w:rsid w:val="00A214FC"/>
    <w:rsid w:val="00A75EC4"/>
    <w:rsid w:val="00A76F1C"/>
    <w:rsid w:val="00A86A4B"/>
    <w:rsid w:val="00AF4809"/>
    <w:rsid w:val="00B03DE9"/>
    <w:rsid w:val="00B477B7"/>
    <w:rsid w:val="00BC3A73"/>
    <w:rsid w:val="00BD6129"/>
    <w:rsid w:val="00BE7CEF"/>
    <w:rsid w:val="00BF0DED"/>
    <w:rsid w:val="00BF7102"/>
    <w:rsid w:val="00C139F9"/>
    <w:rsid w:val="00C207FE"/>
    <w:rsid w:val="00C309B8"/>
    <w:rsid w:val="00C45ED7"/>
    <w:rsid w:val="00C50D58"/>
    <w:rsid w:val="00CB7BBD"/>
    <w:rsid w:val="00CC55E0"/>
    <w:rsid w:val="00D71659"/>
    <w:rsid w:val="00D8582B"/>
    <w:rsid w:val="00D93AD3"/>
    <w:rsid w:val="00DA2AEA"/>
    <w:rsid w:val="00DB5F68"/>
    <w:rsid w:val="00DF5AF0"/>
    <w:rsid w:val="00E03B20"/>
    <w:rsid w:val="00E6663D"/>
    <w:rsid w:val="00EB1B5B"/>
    <w:rsid w:val="00F04482"/>
    <w:rsid w:val="00F20922"/>
    <w:rsid w:val="00F65397"/>
    <w:rsid w:val="00F93F1E"/>
    <w:rsid w:val="00FB2E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0A38F"/>
  <w15:docId w15:val="{09A1FC15-A615-4C54-B1C0-FB98F7E5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370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B0B7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921BF"/>
  </w:style>
  <w:style w:type="character" w:customStyle="1" w:styleId="Ttulo2Car">
    <w:name w:val="Título 2 Car"/>
    <w:basedOn w:val="Fuentedeprrafopredeter"/>
    <w:link w:val="Ttulo2"/>
    <w:uiPriority w:val="9"/>
    <w:rsid w:val="00D921BF"/>
    <w:rPr>
      <w:b/>
      <w:sz w:val="36"/>
      <w:szCs w:val="36"/>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215D0"/>
    <w:pPr>
      <w:tabs>
        <w:tab w:val="center" w:pos="4419"/>
        <w:tab w:val="right" w:pos="8838"/>
      </w:tabs>
    </w:pPr>
  </w:style>
  <w:style w:type="character" w:customStyle="1" w:styleId="EncabezadoCar">
    <w:name w:val="Encabezado Car"/>
    <w:basedOn w:val="Fuentedeprrafopredeter"/>
    <w:link w:val="Encabezado"/>
    <w:uiPriority w:val="99"/>
    <w:rsid w:val="00C215D0"/>
  </w:style>
  <w:style w:type="paragraph" w:styleId="Piedepgina">
    <w:name w:val="footer"/>
    <w:basedOn w:val="Normal"/>
    <w:link w:val="PiedepginaCar"/>
    <w:uiPriority w:val="99"/>
    <w:unhideWhenUsed/>
    <w:rsid w:val="00C215D0"/>
    <w:pPr>
      <w:tabs>
        <w:tab w:val="center" w:pos="4419"/>
        <w:tab w:val="right" w:pos="8838"/>
      </w:tabs>
    </w:pPr>
  </w:style>
  <w:style w:type="character" w:customStyle="1" w:styleId="PiedepginaCar">
    <w:name w:val="Pie de página Car"/>
    <w:basedOn w:val="Fuentedeprrafopredeter"/>
    <w:link w:val="Piedepgina"/>
    <w:uiPriority w:val="99"/>
    <w:rsid w:val="00C215D0"/>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8C3073"/>
    <w:pPr>
      <w:numPr>
        <w:numId w:val="4"/>
      </w:numPr>
      <w:contextualSpacing/>
    </w:pPr>
    <w:rPr>
      <w:lang w:val="es-ES"/>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customStyle="1" w:styleId="Default">
    <w:name w:val="Default"/>
    <w:rsid w:val="00BC3A73"/>
    <w:pPr>
      <w:autoSpaceDE w:val="0"/>
      <w:autoSpaceDN w:val="0"/>
      <w:adjustRightInd w:val="0"/>
    </w:pPr>
    <w:rPr>
      <w:rFonts w:ascii="Arial" w:eastAsiaTheme="minorHAnsi" w:hAnsi="Arial" w:cs="Arial"/>
      <w:color w:val="000000"/>
      <w:lang w:eastAsia="en-US"/>
    </w:rPr>
  </w:style>
  <w:style w:type="paragraph" w:styleId="NormalWeb">
    <w:name w:val="Normal (Web)"/>
    <w:basedOn w:val="Normal"/>
    <w:uiPriority w:val="99"/>
    <w:unhideWhenUsed/>
    <w:rsid w:val="00DA2AEA"/>
    <w:pPr>
      <w:spacing w:before="100" w:beforeAutospacing="1" w:after="100" w:afterAutospacing="1"/>
    </w:p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91CC4"/>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91CC4"/>
    <w:rPr>
      <w:sz w:val="20"/>
      <w:szCs w:val="20"/>
    </w:rPr>
  </w:style>
  <w:style w:type="character" w:customStyle="1" w:styleId="TextonotapieCar1">
    <w:name w:val="Texto nota pie Car1"/>
    <w:basedOn w:val="Fuentedeprrafopredeter"/>
    <w:uiPriority w:val="99"/>
    <w:semiHidden/>
    <w:rsid w:val="00991CC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fk1C7Ugo1Mq4GAQpDZTlwRkfg==">CgMxLjAyCGguZ2pkZ3hzMgloLjF0M2g1c2YyCWguMzBqMHpsbDIJaC4zem55c2g3MgloLjJldDkycDAyCGgudHlqY3d0MghoLmxueGJ6OTIJaC4yNmluMXJnMgloLjNkeTZ2a204AHIhMTJGWUFRRy1ST1o3bjhIU0pmblp1NHZ2cnhLY0RhczBx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29</Pages>
  <Words>6234</Words>
  <Characters>34288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inf03m612@outlook.com</cp:lastModifiedBy>
  <cp:revision>11</cp:revision>
  <cp:lastPrinted>2024-10-07T17:48:00Z</cp:lastPrinted>
  <dcterms:created xsi:type="dcterms:W3CDTF">2024-09-25T17:26:00Z</dcterms:created>
  <dcterms:modified xsi:type="dcterms:W3CDTF">2024-10-25T18:54:00Z</dcterms:modified>
</cp:coreProperties>
</file>