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A6A304" w14:textId="5607645D" w:rsidR="00625410" w:rsidRPr="000E3AE4" w:rsidRDefault="00A574FB" w:rsidP="00611FDF">
      <w:pPr>
        <w:spacing w:after="0" w:line="360" w:lineRule="auto"/>
        <w:jc w:val="both"/>
        <w:rPr>
          <w:rFonts w:ascii="Palatino Linotype" w:eastAsia="Times New Roman" w:hAnsi="Palatino Linotype" w:cs="Arial"/>
          <w:color w:val="000000"/>
          <w:sz w:val="24"/>
          <w:szCs w:val="24"/>
          <w:lang w:eastAsia="es-MX"/>
        </w:rPr>
      </w:pPr>
      <w:r>
        <w:rPr>
          <w:rFonts w:ascii="Palatino Linotype" w:eastAsia="Times New Roman" w:hAnsi="Palatino Linotype" w:cs="Arial"/>
          <w:color w:val="000000"/>
          <w:sz w:val="24"/>
          <w:szCs w:val="24"/>
          <w:lang w:eastAsia="es-MX"/>
        </w:rPr>
        <w:t xml:space="preserve"> </w:t>
      </w:r>
      <w:r w:rsidR="00625410">
        <w:rPr>
          <w:rFonts w:ascii="Palatino Linotype" w:eastAsia="Times New Roman" w:hAnsi="Palatino Linotype" w:cs="Arial"/>
          <w:color w:val="000000"/>
          <w:sz w:val="24"/>
          <w:szCs w:val="24"/>
          <w:lang w:eastAsia="es-MX"/>
        </w:rPr>
        <w:t xml:space="preserve">                                                                                                                                                                                                                                                                                                                                                                                                                                                                                                                                                                                                                                                                                                                                                                                                                                                                                                                                                                                                                                                                                                               </w:t>
      </w:r>
      <w:r w:rsidR="00625410" w:rsidRPr="000E3AE4">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056D53" w:rsidRPr="000E3AE4">
        <w:rPr>
          <w:rFonts w:ascii="Palatino Linotype" w:eastAsia="Times New Roman" w:hAnsi="Palatino Linotype" w:cs="Arial"/>
          <w:color w:val="000000"/>
          <w:sz w:val="24"/>
          <w:szCs w:val="24"/>
          <w:lang w:eastAsia="es-MX"/>
        </w:rPr>
        <w:t>veintiséis</w:t>
      </w:r>
      <w:r w:rsidR="00C75FB5" w:rsidRPr="000E3AE4">
        <w:rPr>
          <w:rFonts w:ascii="Palatino Linotype" w:eastAsia="Times New Roman" w:hAnsi="Palatino Linotype" w:cs="Arial"/>
          <w:color w:val="000000"/>
          <w:sz w:val="24"/>
          <w:szCs w:val="24"/>
          <w:lang w:eastAsia="es-MX"/>
        </w:rPr>
        <w:t xml:space="preserve"> de junio</w:t>
      </w:r>
      <w:r w:rsidR="00625410" w:rsidRPr="000E3AE4">
        <w:rPr>
          <w:rFonts w:ascii="Palatino Linotype" w:eastAsia="Times New Roman" w:hAnsi="Palatino Linotype" w:cs="Arial"/>
          <w:color w:val="000000"/>
          <w:sz w:val="24"/>
          <w:szCs w:val="24"/>
          <w:lang w:eastAsia="es-MX"/>
        </w:rPr>
        <w:t xml:space="preserve"> de dos mil veinticuatro.</w:t>
      </w:r>
    </w:p>
    <w:p w14:paraId="68C8B24F" w14:textId="77777777" w:rsidR="00625410" w:rsidRPr="000E3AE4" w:rsidRDefault="00625410" w:rsidP="00611FDF">
      <w:pPr>
        <w:spacing w:after="0" w:line="360" w:lineRule="auto"/>
        <w:jc w:val="both"/>
        <w:rPr>
          <w:rFonts w:ascii="Palatino Linotype" w:hAnsi="Palatino Linotype" w:cs="Arial"/>
          <w:b/>
          <w:sz w:val="24"/>
        </w:rPr>
      </w:pPr>
    </w:p>
    <w:p w14:paraId="766D6314" w14:textId="09B9AA4F" w:rsidR="00625410" w:rsidRPr="000E3AE4" w:rsidRDefault="00625410" w:rsidP="00611FDF">
      <w:pPr>
        <w:tabs>
          <w:tab w:val="left" w:pos="1701"/>
        </w:tabs>
        <w:spacing w:after="0" w:line="360" w:lineRule="auto"/>
        <w:jc w:val="both"/>
        <w:rPr>
          <w:rFonts w:ascii="Palatino Linotype" w:hAnsi="Palatino Linotype" w:cs="Arial"/>
          <w:sz w:val="24"/>
        </w:rPr>
      </w:pPr>
      <w:r w:rsidRPr="000E3AE4">
        <w:rPr>
          <w:rFonts w:ascii="Palatino Linotype" w:hAnsi="Palatino Linotype" w:cs="Arial"/>
          <w:b/>
          <w:sz w:val="24"/>
        </w:rPr>
        <w:t>VISTO</w:t>
      </w:r>
      <w:r w:rsidRPr="000E3AE4">
        <w:rPr>
          <w:rFonts w:ascii="Palatino Linotype" w:hAnsi="Palatino Linotype" w:cs="Arial"/>
          <w:sz w:val="24"/>
        </w:rPr>
        <w:t xml:space="preserve"> el expediente electrónico formado con motivo de los recursos de revisión números </w:t>
      </w:r>
      <w:r w:rsidRPr="000E3AE4">
        <w:rPr>
          <w:rFonts w:ascii="Palatino Linotype" w:hAnsi="Palatino Linotype" w:cs="Arial"/>
          <w:b/>
          <w:sz w:val="24"/>
        </w:rPr>
        <w:t>0</w:t>
      </w:r>
      <w:r w:rsidR="00C22C48" w:rsidRPr="000E3AE4">
        <w:rPr>
          <w:rFonts w:ascii="Palatino Linotype" w:hAnsi="Palatino Linotype" w:cs="Arial"/>
          <w:b/>
          <w:sz w:val="24"/>
        </w:rPr>
        <w:t>0</w:t>
      </w:r>
      <w:r w:rsidRPr="000E3AE4">
        <w:rPr>
          <w:rFonts w:ascii="Palatino Linotype" w:hAnsi="Palatino Linotype" w:cs="Arial"/>
          <w:b/>
          <w:sz w:val="24"/>
        </w:rPr>
        <w:t>535/INFOEM/ICR-14/IP/RR/2024</w:t>
      </w:r>
      <w:r w:rsidRPr="000E3AE4">
        <w:rPr>
          <w:rFonts w:ascii="Palatino Linotype" w:hAnsi="Palatino Linotype" w:cs="Arial"/>
          <w:sz w:val="24"/>
        </w:rPr>
        <w:t>, interpuesto</w:t>
      </w:r>
      <w:r w:rsidRPr="000E3AE4">
        <w:rPr>
          <w:rFonts w:ascii="Palatino Linotype" w:hAnsi="Palatino Linotype" w:cs="Arial"/>
          <w:sz w:val="24"/>
          <w:szCs w:val="24"/>
        </w:rPr>
        <w:t xml:space="preserve"> </w:t>
      </w:r>
      <w:r w:rsidRPr="000E3AE4">
        <w:rPr>
          <w:rFonts w:ascii="Palatino Linotype" w:hAnsi="Palatino Linotype" w:cs="Arial"/>
          <w:bCs/>
          <w:sz w:val="24"/>
          <w:szCs w:val="24"/>
        </w:rPr>
        <w:t>por</w:t>
      </w:r>
      <w:r w:rsidRPr="000E3AE4">
        <w:rPr>
          <w:rFonts w:ascii="Palatino Linotype" w:hAnsi="Palatino Linotype" w:cs="Arial"/>
          <w:b/>
          <w:bCs/>
          <w:sz w:val="24"/>
          <w:szCs w:val="24"/>
        </w:rPr>
        <w:t xml:space="preserve"> </w:t>
      </w:r>
      <w:r w:rsidRPr="000E3AE4">
        <w:rPr>
          <w:rFonts w:ascii="Palatino Linotype" w:hAnsi="Palatino Linotype"/>
          <w:sz w:val="24"/>
        </w:rPr>
        <w:t>un particular que no proporcionó nombre o seudónimo</w:t>
      </w:r>
      <w:r w:rsidRPr="000E3AE4">
        <w:rPr>
          <w:rFonts w:ascii="Palatino Linotype" w:hAnsi="Palatino Linotype" w:cs="Arial"/>
          <w:b/>
          <w:bCs/>
          <w:sz w:val="24"/>
          <w:szCs w:val="24"/>
        </w:rPr>
        <w:t>,</w:t>
      </w:r>
      <w:r w:rsidRPr="000E3AE4">
        <w:rPr>
          <w:rFonts w:ascii="Palatino Linotype" w:hAnsi="Palatino Linotype" w:cs="Arial"/>
          <w:b/>
          <w:sz w:val="24"/>
          <w:szCs w:val="24"/>
        </w:rPr>
        <w:t xml:space="preserve"> </w:t>
      </w:r>
      <w:r w:rsidRPr="000E3AE4">
        <w:rPr>
          <w:rFonts w:ascii="Palatino Linotype" w:hAnsi="Palatino Linotype" w:cs="Arial"/>
          <w:sz w:val="24"/>
          <w:szCs w:val="24"/>
        </w:rPr>
        <w:t xml:space="preserve">en lo sucesivo </w:t>
      </w:r>
      <w:r w:rsidRPr="000E3AE4">
        <w:rPr>
          <w:rFonts w:ascii="Palatino Linotype" w:hAnsi="Palatino Linotype" w:cs="Arial"/>
          <w:b/>
          <w:bCs/>
          <w:sz w:val="24"/>
          <w:szCs w:val="24"/>
        </w:rPr>
        <w:t>el Recurrente</w:t>
      </w:r>
      <w:r w:rsidRPr="000E3AE4">
        <w:rPr>
          <w:rFonts w:ascii="Palatino Linotype" w:hAnsi="Palatino Linotype" w:cs="Arial"/>
          <w:sz w:val="24"/>
          <w:szCs w:val="24"/>
        </w:rPr>
        <w:t xml:space="preserve">, en contra de la falta de respuesta del </w:t>
      </w:r>
      <w:r w:rsidRPr="000E3AE4">
        <w:rPr>
          <w:rFonts w:ascii="Palatino Linotype" w:hAnsi="Palatino Linotype" w:cs="Arial"/>
          <w:b/>
          <w:sz w:val="24"/>
          <w:szCs w:val="24"/>
        </w:rPr>
        <w:t>Ayuntamiento de Ixtapaluca</w:t>
      </w:r>
      <w:r w:rsidRPr="000E3AE4">
        <w:rPr>
          <w:rFonts w:ascii="Palatino Linotype" w:hAnsi="Palatino Linotype" w:cs="Arial"/>
          <w:sz w:val="24"/>
          <w:szCs w:val="24"/>
        </w:rPr>
        <w:t>, en lo subsecuente</w:t>
      </w:r>
      <w:r w:rsidRPr="000E3AE4">
        <w:rPr>
          <w:rFonts w:ascii="Palatino Linotype" w:hAnsi="Palatino Linotype" w:cs="Arial"/>
          <w:b/>
          <w:sz w:val="24"/>
          <w:szCs w:val="24"/>
        </w:rPr>
        <w:t xml:space="preserve"> </w:t>
      </w:r>
      <w:r w:rsidRPr="000E3AE4">
        <w:rPr>
          <w:rFonts w:ascii="Palatino Linotype" w:hAnsi="Palatino Linotype" w:cs="Arial"/>
          <w:sz w:val="24"/>
          <w:szCs w:val="24"/>
        </w:rPr>
        <w:t xml:space="preserve">el </w:t>
      </w:r>
      <w:r w:rsidRPr="000E3AE4">
        <w:rPr>
          <w:rFonts w:ascii="Palatino Linotype" w:hAnsi="Palatino Linotype" w:cs="Arial"/>
          <w:b/>
          <w:sz w:val="24"/>
          <w:szCs w:val="24"/>
        </w:rPr>
        <w:t>Sujeto Obligado</w:t>
      </w:r>
      <w:r w:rsidRPr="000E3AE4">
        <w:rPr>
          <w:rFonts w:ascii="Palatino Linotype" w:hAnsi="Palatino Linotype" w:cs="Arial"/>
          <w:sz w:val="24"/>
          <w:szCs w:val="24"/>
        </w:rPr>
        <w:t>,</w:t>
      </w:r>
      <w:r w:rsidRPr="000E3AE4">
        <w:rPr>
          <w:rFonts w:ascii="Palatino Linotype" w:hAnsi="Palatino Linotype" w:cs="Arial"/>
          <w:b/>
          <w:sz w:val="24"/>
          <w:szCs w:val="24"/>
        </w:rPr>
        <w:t xml:space="preserve"> </w:t>
      </w:r>
      <w:r w:rsidRPr="000E3AE4">
        <w:rPr>
          <w:rFonts w:ascii="Palatino Linotype" w:hAnsi="Palatino Linotype" w:cs="Arial"/>
          <w:sz w:val="24"/>
          <w:szCs w:val="24"/>
        </w:rPr>
        <w:t>se procede a</w:t>
      </w:r>
      <w:r w:rsidRPr="000E3AE4">
        <w:rPr>
          <w:rFonts w:ascii="Palatino Linotype" w:hAnsi="Palatino Linotype" w:cs="Arial"/>
          <w:sz w:val="24"/>
        </w:rPr>
        <w:t xml:space="preserve"> dictar la presente resolución.</w:t>
      </w:r>
    </w:p>
    <w:p w14:paraId="5D7EE30F" w14:textId="77777777" w:rsidR="00625410" w:rsidRPr="000E3AE4" w:rsidRDefault="00625410" w:rsidP="00625410">
      <w:pPr>
        <w:tabs>
          <w:tab w:val="left" w:pos="1701"/>
        </w:tabs>
        <w:spacing w:after="0" w:line="360" w:lineRule="auto"/>
        <w:jc w:val="both"/>
        <w:rPr>
          <w:rFonts w:ascii="Palatino Linotype" w:hAnsi="Palatino Linotype" w:cs="Arial"/>
          <w:sz w:val="24"/>
        </w:rPr>
      </w:pPr>
    </w:p>
    <w:p w14:paraId="67D9ACC2" w14:textId="77777777" w:rsidR="00625410" w:rsidRPr="000E3AE4" w:rsidRDefault="00625410" w:rsidP="00625410">
      <w:pPr>
        <w:spacing w:after="0" w:line="360" w:lineRule="auto"/>
        <w:jc w:val="center"/>
        <w:rPr>
          <w:rFonts w:ascii="Palatino Linotype" w:hAnsi="Palatino Linotype"/>
          <w:b/>
          <w:sz w:val="28"/>
        </w:rPr>
      </w:pPr>
      <w:r w:rsidRPr="000E3AE4">
        <w:rPr>
          <w:rFonts w:ascii="Palatino Linotype" w:hAnsi="Palatino Linotype"/>
          <w:b/>
          <w:sz w:val="28"/>
        </w:rPr>
        <w:t>A N T E C E D E N T E S   D E L   A S U N T O</w:t>
      </w:r>
    </w:p>
    <w:p w14:paraId="24C5876A" w14:textId="77777777" w:rsidR="00625410" w:rsidRPr="000E3AE4" w:rsidRDefault="00625410" w:rsidP="00625410">
      <w:pPr>
        <w:spacing w:after="0" w:line="360" w:lineRule="auto"/>
        <w:jc w:val="center"/>
        <w:rPr>
          <w:rFonts w:ascii="Palatino Linotype" w:hAnsi="Palatino Linotype"/>
          <w:b/>
          <w:sz w:val="24"/>
        </w:rPr>
      </w:pPr>
    </w:p>
    <w:p w14:paraId="48E8A76D" w14:textId="77777777" w:rsidR="00625410" w:rsidRPr="000E3AE4" w:rsidRDefault="00625410" w:rsidP="00625410">
      <w:pPr>
        <w:spacing w:after="0" w:line="360" w:lineRule="auto"/>
        <w:jc w:val="both"/>
        <w:rPr>
          <w:rFonts w:ascii="Palatino Linotype" w:hAnsi="Palatino Linotype"/>
        </w:rPr>
      </w:pPr>
      <w:r w:rsidRPr="000E3AE4">
        <w:rPr>
          <w:rFonts w:ascii="Palatino Linotype" w:hAnsi="Palatino Linotype" w:cs="Arial"/>
          <w:b/>
          <w:sz w:val="28"/>
        </w:rPr>
        <w:t>PRIMERO.</w:t>
      </w:r>
      <w:r w:rsidRPr="000E3AE4">
        <w:rPr>
          <w:rFonts w:ascii="Palatino Linotype" w:hAnsi="Palatino Linotype" w:cs="Arial"/>
        </w:rPr>
        <w:t xml:space="preserve"> </w:t>
      </w:r>
      <w:r w:rsidRPr="000E3AE4">
        <w:rPr>
          <w:rFonts w:ascii="Palatino Linotype" w:hAnsi="Palatino Linotype"/>
          <w:b/>
          <w:sz w:val="28"/>
          <w:szCs w:val="28"/>
        </w:rPr>
        <w:t>De la Solicitud de Información.</w:t>
      </w:r>
    </w:p>
    <w:p w14:paraId="206BEA19" w14:textId="77777777" w:rsidR="00625410" w:rsidRPr="000E3AE4" w:rsidRDefault="00625410" w:rsidP="00625410">
      <w:pPr>
        <w:spacing w:after="0" w:line="360" w:lineRule="auto"/>
        <w:jc w:val="both"/>
        <w:rPr>
          <w:rFonts w:ascii="Palatino Linotype" w:hAnsi="Palatino Linotype" w:cs="Arial"/>
          <w:sz w:val="24"/>
        </w:rPr>
      </w:pPr>
      <w:r w:rsidRPr="000E3AE4">
        <w:rPr>
          <w:rFonts w:ascii="Palatino Linotype" w:hAnsi="Palatino Linotype" w:cs="Arial"/>
          <w:sz w:val="24"/>
        </w:rPr>
        <w:t xml:space="preserve">En fecha once de enero de dos mil veinticuatro, el </w:t>
      </w:r>
      <w:r w:rsidRPr="000E3AE4">
        <w:rPr>
          <w:rFonts w:ascii="Palatino Linotype" w:hAnsi="Palatino Linotype" w:cs="Arial"/>
          <w:b/>
          <w:sz w:val="24"/>
        </w:rPr>
        <w:t>Recurrente</w:t>
      </w:r>
      <w:r w:rsidRPr="000E3AE4">
        <w:rPr>
          <w:rFonts w:ascii="Palatino Linotype" w:hAnsi="Palatino Linotype" w:cs="Arial"/>
          <w:sz w:val="24"/>
        </w:rPr>
        <w:t xml:space="preserve">, presentó a través del Sistema de Acceso a la Información Mexiquense, en lo subsecuente el </w:t>
      </w:r>
      <w:r w:rsidRPr="000E3AE4">
        <w:rPr>
          <w:rFonts w:ascii="Palatino Linotype" w:hAnsi="Palatino Linotype" w:cs="Arial"/>
          <w:b/>
          <w:sz w:val="24"/>
        </w:rPr>
        <w:t>SAIMEX</w:t>
      </w:r>
      <w:r w:rsidRPr="000E3AE4">
        <w:rPr>
          <w:rFonts w:ascii="Palatino Linotype" w:hAnsi="Palatino Linotype" w:cs="Arial"/>
          <w:sz w:val="24"/>
        </w:rPr>
        <w:t xml:space="preserve"> ante el </w:t>
      </w:r>
      <w:r w:rsidRPr="000E3AE4">
        <w:rPr>
          <w:rFonts w:ascii="Palatino Linotype" w:hAnsi="Palatino Linotype" w:cs="Arial"/>
          <w:b/>
          <w:sz w:val="24"/>
        </w:rPr>
        <w:t>Sujeto Obligado</w:t>
      </w:r>
      <w:r w:rsidRPr="000E3AE4">
        <w:rPr>
          <w:rFonts w:ascii="Palatino Linotype" w:hAnsi="Palatino Linotype" w:cs="Arial"/>
          <w:sz w:val="24"/>
        </w:rPr>
        <w:t xml:space="preserve">, la solicitud de acceso a la información pública a la que se le asignó el número de expediente </w:t>
      </w:r>
      <w:r w:rsidRPr="000E3AE4">
        <w:rPr>
          <w:rFonts w:ascii="Palatino Linotype" w:hAnsi="Palatino Linotype"/>
          <w:b/>
          <w:bCs/>
          <w:sz w:val="24"/>
          <w:szCs w:val="24"/>
        </w:rPr>
        <w:t>00034/IXTAPALU/IP/2024</w:t>
      </w:r>
      <w:r w:rsidRPr="000E3AE4">
        <w:rPr>
          <w:rFonts w:ascii="Palatino Linotype" w:hAnsi="Palatino Linotype" w:cs="Arial"/>
          <w:sz w:val="24"/>
        </w:rPr>
        <w:t>, mediante la cual solicitó lo siguiente:</w:t>
      </w:r>
    </w:p>
    <w:p w14:paraId="67009154" w14:textId="77777777" w:rsidR="00625410" w:rsidRPr="000E3AE4" w:rsidRDefault="00625410" w:rsidP="00625410">
      <w:pPr>
        <w:pStyle w:val="INFOEM"/>
      </w:pPr>
      <w:r w:rsidRPr="000E3AE4">
        <w:t>“Solicito la siguiente información pública, cuantos equipos de computo se compraron en el período 2022 y para que áreas fueron otorgadas dichos equipos de computo y cuantos equipos de computo se compraron en el 2023 y para que áreas fueron otorgados dichos equipos de computo.” (Sic)</w:t>
      </w:r>
    </w:p>
    <w:p w14:paraId="1BD431F6" w14:textId="77777777" w:rsidR="00625410" w:rsidRPr="000E3AE4" w:rsidRDefault="00625410" w:rsidP="00625410">
      <w:pPr>
        <w:tabs>
          <w:tab w:val="left" w:pos="6570"/>
        </w:tabs>
        <w:spacing w:after="0" w:line="360" w:lineRule="auto"/>
        <w:ind w:right="850"/>
        <w:jc w:val="both"/>
        <w:rPr>
          <w:rFonts w:ascii="Palatino Linotype" w:hAnsi="Palatino Linotype" w:cs="Arial"/>
          <w:b/>
          <w:sz w:val="2"/>
        </w:rPr>
      </w:pPr>
      <w:r w:rsidRPr="000E3AE4">
        <w:rPr>
          <w:rFonts w:ascii="Palatino Linotype" w:hAnsi="Palatino Linotype" w:cs="Arial"/>
          <w:b/>
          <w:sz w:val="2"/>
        </w:rPr>
        <w:tab/>
      </w:r>
    </w:p>
    <w:p w14:paraId="368D7A2B" w14:textId="77777777" w:rsidR="00625410" w:rsidRPr="000E3AE4" w:rsidRDefault="00625410" w:rsidP="00625410">
      <w:pPr>
        <w:spacing w:after="0" w:line="360" w:lineRule="auto"/>
        <w:ind w:right="850"/>
        <w:jc w:val="both"/>
        <w:rPr>
          <w:rFonts w:ascii="Palatino Linotype" w:hAnsi="Palatino Linotype" w:cs="Arial"/>
          <w:b/>
          <w:sz w:val="2"/>
        </w:rPr>
      </w:pPr>
    </w:p>
    <w:p w14:paraId="6C948841" w14:textId="77777777" w:rsidR="00625410" w:rsidRPr="000E3AE4" w:rsidRDefault="00625410" w:rsidP="00625410">
      <w:pPr>
        <w:spacing w:after="0" w:line="360" w:lineRule="auto"/>
        <w:ind w:right="850"/>
        <w:jc w:val="both"/>
        <w:rPr>
          <w:rFonts w:ascii="Palatino Linotype" w:hAnsi="Palatino Linotype" w:cs="Arial"/>
          <w:b/>
          <w:sz w:val="2"/>
        </w:rPr>
      </w:pPr>
    </w:p>
    <w:p w14:paraId="193C0E24" w14:textId="77777777" w:rsidR="00625410" w:rsidRPr="000E3AE4" w:rsidRDefault="00625410" w:rsidP="00625410">
      <w:pPr>
        <w:spacing w:after="0" w:line="360" w:lineRule="auto"/>
        <w:ind w:right="850"/>
        <w:jc w:val="both"/>
        <w:rPr>
          <w:rFonts w:ascii="Palatino Linotype" w:hAnsi="Palatino Linotype" w:cs="Arial"/>
          <w:b/>
          <w:sz w:val="2"/>
        </w:rPr>
      </w:pPr>
    </w:p>
    <w:p w14:paraId="2FF73D8A" w14:textId="77777777" w:rsidR="00625410" w:rsidRPr="000E3AE4" w:rsidRDefault="00625410" w:rsidP="00625410">
      <w:pPr>
        <w:spacing w:after="0" w:line="360" w:lineRule="auto"/>
        <w:ind w:right="850"/>
        <w:jc w:val="both"/>
        <w:rPr>
          <w:rFonts w:ascii="Palatino Linotype" w:hAnsi="Palatino Linotype" w:cs="Arial"/>
          <w:b/>
          <w:sz w:val="2"/>
        </w:rPr>
      </w:pPr>
    </w:p>
    <w:p w14:paraId="3B00B565" w14:textId="77777777" w:rsidR="00625410" w:rsidRPr="000E3AE4" w:rsidRDefault="00625410" w:rsidP="00625410">
      <w:pPr>
        <w:spacing w:after="0" w:line="360" w:lineRule="auto"/>
        <w:ind w:right="850"/>
        <w:jc w:val="both"/>
        <w:rPr>
          <w:rFonts w:ascii="Palatino Linotype" w:hAnsi="Palatino Linotype" w:cs="Arial"/>
          <w:b/>
          <w:sz w:val="2"/>
        </w:rPr>
      </w:pPr>
    </w:p>
    <w:p w14:paraId="253BAA80" w14:textId="77777777" w:rsidR="00625410" w:rsidRPr="000E3AE4" w:rsidRDefault="00625410" w:rsidP="00625410">
      <w:pPr>
        <w:spacing w:after="0" w:line="360" w:lineRule="auto"/>
        <w:ind w:right="850"/>
        <w:jc w:val="both"/>
        <w:rPr>
          <w:rFonts w:ascii="Palatino Linotype" w:hAnsi="Palatino Linotype" w:cs="Arial"/>
          <w:b/>
          <w:sz w:val="2"/>
        </w:rPr>
      </w:pPr>
    </w:p>
    <w:p w14:paraId="7D08BCEC" w14:textId="77777777" w:rsidR="00625410" w:rsidRPr="000E3AE4" w:rsidRDefault="00625410" w:rsidP="00625410">
      <w:pPr>
        <w:spacing w:after="0" w:line="360" w:lineRule="auto"/>
        <w:jc w:val="both"/>
        <w:rPr>
          <w:rFonts w:ascii="Palatino Linotype" w:hAnsi="Palatino Linotype" w:cs="Arial"/>
          <w:b/>
          <w:sz w:val="24"/>
        </w:rPr>
      </w:pPr>
    </w:p>
    <w:p w14:paraId="5344B46D" w14:textId="77777777" w:rsidR="00625410" w:rsidRPr="000E3AE4" w:rsidRDefault="00625410" w:rsidP="00625410">
      <w:pPr>
        <w:spacing w:after="0" w:line="360" w:lineRule="auto"/>
        <w:jc w:val="both"/>
        <w:rPr>
          <w:rFonts w:ascii="Palatino Linotype" w:hAnsi="Palatino Linotype" w:cs="Arial"/>
          <w:sz w:val="24"/>
        </w:rPr>
      </w:pPr>
      <w:r w:rsidRPr="000E3AE4">
        <w:rPr>
          <w:rFonts w:ascii="Palatino Linotype" w:hAnsi="Palatino Linotype" w:cs="Arial"/>
          <w:b/>
          <w:sz w:val="24"/>
        </w:rPr>
        <w:t xml:space="preserve">Modalidad de entrega: </w:t>
      </w:r>
      <w:r w:rsidRPr="000E3AE4">
        <w:rPr>
          <w:rFonts w:ascii="Palatino Linotype" w:hAnsi="Palatino Linotype" w:cs="Arial"/>
          <w:i/>
          <w:sz w:val="24"/>
        </w:rPr>
        <w:t>A través del SAIMEX.</w:t>
      </w:r>
    </w:p>
    <w:p w14:paraId="0DCA9BD5" w14:textId="77777777" w:rsidR="00625410" w:rsidRPr="000E3AE4" w:rsidRDefault="00625410" w:rsidP="00625410">
      <w:pPr>
        <w:spacing w:after="0" w:line="360" w:lineRule="auto"/>
        <w:jc w:val="both"/>
        <w:rPr>
          <w:rFonts w:eastAsia="Palatino Linotype"/>
          <w:sz w:val="28"/>
        </w:rPr>
      </w:pPr>
    </w:p>
    <w:p w14:paraId="30C8F2E0" w14:textId="77777777" w:rsidR="00625410" w:rsidRPr="000E3AE4" w:rsidRDefault="00625410" w:rsidP="00625410">
      <w:pPr>
        <w:pStyle w:val="Ttulo2"/>
        <w:rPr>
          <w:rFonts w:cs="Arial"/>
          <w:b w:val="0"/>
          <w:sz w:val="28"/>
          <w:szCs w:val="20"/>
        </w:rPr>
      </w:pPr>
      <w:r w:rsidRPr="000E3AE4">
        <w:rPr>
          <w:rFonts w:eastAsia="Palatino Linotype"/>
          <w:sz w:val="28"/>
        </w:rPr>
        <w:t xml:space="preserve">SEGUNDO. De </w:t>
      </w:r>
      <w:r w:rsidRPr="000E3AE4">
        <w:rPr>
          <w:rFonts w:cs="Arial"/>
          <w:sz w:val="28"/>
          <w:szCs w:val="20"/>
        </w:rPr>
        <w:t>la falta de respuesta del Sujeto Obligado.</w:t>
      </w:r>
    </w:p>
    <w:p w14:paraId="281A5391" w14:textId="77777777" w:rsidR="00625410" w:rsidRPr="000E3AE4" w:rsidRDefault="00625410" w:rsidP="00625410">
      <w:pPr>
        <w:spacing w:before="240" w:line="360" w:lineRule="auto"/>
        <w:jc w:val="both"/>
        <w:rPr>
          <w:rFonts w:ascii="Palatino Linotype" w:hAnsi="Palatino Linotype" w:cs="Arial"/>
          <w:sz w:val="24"/>
          <w:szCs w:val="24"/>
        </w:rPr>
      </w:pPr>
      <w:r w:rsidRPr="000E3AE4">
        <w:rPr>
          <w:rFonts w:ascii="Palatino Linotype" w:hAnsi="Palatino Linotype" w:cs="Arial"/>
          <w:sz w:val="24"/>
          <w:szCs w:val="24"/>
        </w:rPr>
        <w:t xml:space="preserve">En el expediente electrónico </w:t>
      </w:r>
      <w:r w:rsidRPr="000E3AE4">
        <w:rPr>
          <w:rFonts w:ascii="Palatino Linotype" w:hAnsi="Palatino Linotype" w:cs="Arial"/>
          <w:b/>
          <w:sz w:val="24"/>
          <w:szCs w:val="24"/>
        </w:rPr>
        <w:t>SAIMEX</w:t>
      </w:r>
      <w:r w:rsidRPr="000E3AE4">
        <w:rPr>
          <w:rFonts w:ascii="Palatino Linotype" w:hAnsi="Palatino Linotype" w:cs="Arial"/>
          <w:sz w:val="24"/>
          <w:szCs w:val="24"/>
        </w:rPr>
        <w:t xml:space="preserve">, se aprecia que </w:t>
      </w:r>
      <w:r w:rsidRPr="000E3AE4">
        <w:rPr>
          <w:rFonts w:ascii="Palatino Linotype" w:hAnsi="Palatino Linotype" w:cs="Arial"/>
          <w:b/>
          <w:sz w:val="24"/>
          <w:szCs w:val="24"/>
        </w:rPr>
        <w:t xml:space="preserve">El Sujeto Obligado </w:t>
      </w:r>
      <w:r w:rsidRPr="000E3AE4">
        <w:rPr>
          <w:rFonts w:ascii="Palatino Linotype" w:hAnsi="Palatino Linotype" w:cs="Arial"/>
          <w:sz w:val="24"/>
          <w:szCs w:val="24"/>
        </w:rPr>
        <w:t xml:space="preserve">fue omiso en dar respuesta a la solicitud de información presentada por </w:t>
      </w:r>
      <w:r w:rsidRPr="000E3AE4">
        <w:rPr>
          <w:rFonts w:ascii="Palatino Linotype" w:hAnsi="Palatino Linotype" w:cs="Arial"/>
          <w:b/>
          <w:sz w:val="24"/>
          <w:szCs w:val="24"/>
        </w:rPr>
        <w:t xml:space="preserve">el Recurrente, </w:t>
      </w:r>
      <w:r w:rsidRPr="000E3AE4">
        <w:rPr>
          <w:rFonts w:ascii="Palatino Linotype" w:hAnsi="Palatino Linotype" w:cs="Arial"/>
          <w:sz w:val="24"/>
          <w:szCs w:val="24"/>
        </w:rPr>
        <w:t xml:space="preserve">derivado de lo anterior, se constituye la figura de la </w:t>
      </w:r>
      <w:r w:rsidRPr="000E3AE4">
        <w:rPr>
          <w:rFonts w:ascii="Palatino Linotype" w:hAnsi="Palatino Linotype" w:cs="Arial"/>
          <w:b/>
          <w:sz w:val="24"/>
          <w:szCs w:val="24"/>
        </w:rPr>
        <w:t xml:space="preserve">NEGATIVA FICTA, </w:t>
      </w:r>
      <w:r w:rsidRPr="000E3AE4">
        <w:rPr>
          <w:rFonts w:ascii="Palatino Linotype" w:hAnsi="Palatino Linotype" w:cs="Arial"/>
          <w:sz w:val="24"/>
          <w:szCs w:val="24"/>
        </w:rPr>
        <w:t xml:space="preserve">cuya esencia consiste en atribuir un efecto negativo de la autoridad administrativa frente a las instancias y solicitudes que hagan los particulares. </w:t>
      </w:r>
    </w:p>
    <w:p w14:paraId="1504B380" w14:textId="77777777" w:rsidR="00625410" w:rsidRPr="000E3AE4" w:rsidRDefault="00625410" w:rsidP="00625410">
      <w:pPr>
        <w:spacing w:before="240" w:line="360" w:lineRule="auto"/>
        <w:jc w:val="both"/>
        <w:rPr>
          <w:rFonts w:ascii="Palatino Linotype" w:hAnsi="Palatino Linotype" w:cs="Arial"/>
          <w:sz w:val="24"/>
          <w:szCs w:val="24"/>
        </w:rPr>
      </w:pPr>
    </w:p>
    <w:p w14:paraId="7066F676" w14:textId="77777777" w:rsidR="00625410" w:rsidRPr="000E3AE4" w:rsidRDefault="00625410" w:rsidP="00625410">
      <w:pPr>
        <w:spacing w:after="0" w:line="360" w:lineRule="auto"/>
        <w:jc w:val="both"/>
        <w:rPr>
          <w:rFonts w:ascii="Palatino Linotype" w:hAnsi="Palatino Linotype" w:cs="Arial"/>
          <w:b/>
          <w:sz w:val="28"/>
        </w:rPr>
      </w:pPr>
      <w:r w:rsidRPr="000E3AE4">
        <w:rPr>
          <w:rFonts w:ascii="Palatino Linotype" w:hAnsi="Palatino Linotype" w:cs="Arial"/>
          <w:b/>
          <w:sz w:val="28"/>
        </w:rPr>
        <w:t xml:space="preserve">TERCERO. </w:t>
      </w:r>
      <w:r w:rsidRPr="000E3AE4">
        <w:rPr>
          <w:rFonts w:ascii="Palatino Linotype" w:hAnsi="Palatino Linotype"/>
          <w:b/>
          <w:sz w:val="28"/>
        </w:rPr>
        <w:t>Del recurso de revisión.</w:t>
      </w:r>
    </w:p>
    <w:p w14:paraId="3909F937" w14:textId="1FBA0E36" w:rsidR="00625410" w:rsidRPr="000E3AE4" w:rsidRDefault="00625410" w:rsidP="00625410">
      <w:pPr>
        <w:spacing w:after="0" w:line="360" w:lineRule="auto"/>
        <w:jc w:val="both"/>
        <w:rPr>
          <w:rFonts w:ascii="Palatino Linotype" w:hAnsi="Palatino Linotype" w:cs="Arial"/>
          <w:sz w:val="24"/>
        </w:rPr>
      </w:pPr>
      <w:r w:rsidRPr="000E3AE4">
        <w:rPr>
          <w:rFonts w:ascii="Palatino Linotype" w:hAnsi="Palatino Linotype" w:cs="Arial"/>
          <w:sz w:val="24"/>
          <w:szCs w:val="24"/>
        </w:rPr>
        <w:t>Inconforme con la falta de respuesta del</w:t>
      </w:r>
      <w:r w:rsidRPr="000E3AE4">
        <w:rPr>
          <w:rFonts w:ascii="Palatino Linotype" w:hAnsi="Palatino Linotype" w:cs="Arial"/>
          <w:b/>
          <w:sz w:val="24"/>
          <w:szCs w:val="24"/>
        </w:rPr>
        <w:t xml:space="preserve"> Sujeto Obligado</w:t>
      </w:r>
      <w:r w:rsidRPr="000E3AE4">
        <w:rPr>
          <w:rFonts w:ascii="Palatino Linotype" w:hAnsi="Palatino Linotype" w:cs="Arial"/>
          <w:sz w:val="24"/>
          <w:szCs w:val="24"/>
        </w:rPr>
        <w:t>, el Recurrente</w:t>
      </w:r>
      <w:r w:rsidRPr="000E3AE4">
        <w:rPr>
          <w:rFonts w:ascii="Palatino Linotype" w:hAnsi="Palatino Linotype" w:cs="Arial"/>
          <w:b/>
          <w:sz w:val="24"/>
          <w:szCs w:val="24"/>
        </w:rPr>
        <w:t xml:space="preserve"> </w:t>
      </w:r>
      <w:r w:rsidRPr="000E3AE4">
        <w:rPr>
          <w:rFonts w:ascii="Palatino Linotype" w:hAnsi="Palatino Linotype" w:cs="Arial"/>
          <w:sz w:val="24"/>
          <w:szCs w:val="24"/>
        </w:rPr>
        <w:t xml:space="preserve">interpuso el recurso de revisión, en fecha </w:t>
      </w:r>
      <w:r w:rsidRPr="000E3AE4">
        <w:rPr>
          <w:rFonts w:ascii="Palatino Linotype" w:hAnsi="Palatino Linotype"/>
          <w:sz w:val="24"/>
        </w:rPr>
        <w:t>seis de febrero de dos mil veinticuatro</w:t>
      </w:r>
      <w:r w:rsidRPr="000E3AE4">
        <w:rPr>
          <w:rFonts w:ascii="Palatino Linotype" w:hAnsi="Palatino Linotype" w:cs="Arial"/>
          <w:sz w:val="24"/>
          <w:szCs w:val="24"/>
        </w:rPr>
        <w:t>, el cual fue registrado</w:t>
      </w:r>
      <w:r w:rsidRPr="000E3AE4">
        <w:rPr>
          <w:rFonts w:ascii="Palatino Linotype" w:hAnsi="Palatino Linotype" w:cs="Arial"/>
          <w:b/>
          <w:sz w:val="24"/>
          <w:szCs w:val="24"/>
        </w:rPr>
        <w:t xml:space="preserve"> </w:t>
      </w:r>
      <w:r w:rsidRPr="000E3AE4">
        <w:rPr>
          <w:rFonts w:ascii="Palatino Linotype" w:hAnsi="Palatino Linotype" w:cs="Arial"/>
          <w:sz w:val="24"/>
          <w:szCs w:val="24"/>
        </w:rPr>
        <w:t xml:space="preserve">en el sistema electrónico con el expediente número </w:t>
      </w:r>
      <w:r w:rsidRPr="000E3AE4">
        <w:rPr>
          <w:rFonts w:ascii="Palatino Linotype" w:hAnsi="Palatino Linotype" w:cs="Arial"/>
          <w:b/>
          <w:sz w:val="24"/>
          <w:szCs w:val="24"/>
        </w:rPr>
        <w:t>0</w:t>
      </w:r>
      <w:r w:rsidR="00C22C48" w:rsidRPr="000E3AE4">
        <w:rPr>
          <w:rFonts w:ascii="Palatino Linotype" w:hAnsi="Palatino Linotype" w:cs="Arial"/>
          <w:b/>
          <w:sz w:val="24"/>
          <w:szCs w:val="24"/>
        </w:rPr>
        <w:t>0</w:t>
      </w:r>
      <w:r w:rsidRPr="000E3AE4">
        <w:rPr>
          <w:rFonts w:ascii="Palatino Linotype" w:hAnsi="Palatino Linotype" w:cs="Arial"/>
          <w:b/>
          <w:sz w:val="24"/>
          <w:szCs w:val="24"/>
        </w:rPr>
        <w:t>535/INFOEM/IP/RR/2024</w:t>
      </w:r>
      <w:r w:rsidRPr="000E3AE4">
        <w:rPr>
          <w:rFonts w:ascii="Palatino Linotype" w:hAnsi="Palatino Linotype" w:cs="Arial"/>
          <w:sz w:val="24"/>
          <w:szCs w:val="24"/>
        </w:rPr>
        <w:t xml:space="preserve">, en el cual </w:t>
      </w:r>
      <w:r w:rsidRPr="000E3AE4">
        <w:rPr>
          <w:rFonts w:ascii="Palatino Linotype" w:hAnsi="Palatino Linotype" w:cs="Arial"/>
          <w:sz w:val="24"/>
        </w:rPr>
        <w:t>arguye, las siguientes manifestaciones:</w:t>
      </w:r>
    </w:p>
    <w:p w14:paraId="4EAA7FA2" w14:textId="77777777" w:rsidR="00625410" w:rsidRPr="000E3AE4" w:rsidRDefault="00625410" w:rsidP="00625410">
      <w:pPr>
        <w:pStyle w:val="INFOEM"/>
        <w:rPr>
          <w:b/>
        </w:rPr>
      </w:pPr>
      <w:r w:rsidRPr="000E3AE4">
        <w:rPr>
          <w:b/>
        </w:rPr>
        <w:t>Acto Impugnado:</w:t>
      </w:r>
    </w:p>
    <w:p w14:paraId="7DEF3CB8" w14:textId="77777777" w:rsidR="00625410" w:rsidRPr="000E3AE4" w:rsidRDefault="00625410" w:rsidP="00625410">
      <w:pPr>
        <w:pStyle w:val="INFOEM"/>
      </w:pPr>
      <w:r w:rsidRPr="000E3AE4">
        <w:t>“Solicito la siguiente información pública, cuantos equipos de computo se compraron en el período 2022 y para que áreas fueron otorgadas dichos equipos de computo y cuantos equipos de computo se compraron en el 2023 y para que áreas fueron otorgados dichos equipos de computo.” (Sic)</w:t>
      </w:r>
    </w:p>
    <w:p w14:paraId="5DF95B00" w14:textId="77777777" w:rsidR="00625410" w:rsidRPr="000E3AE4" w:rsidRDefault="00625410" w:rsidP="00625410">
      <w:pPr>
        <w:pStyle w:val="INFOEM"/>
        <w:rPr>
          <w:b/>
        </w:rPr>
      </w:pPr>
      <w:r w:rsidRPr="000E3AE4">
        <w:rPr>
          <w:b/>
        </w:rPr>
        <w:t>Razones o motivos de inconformidad:</w:t>
      </w:r>
    </w:p>
    <w:p w14:paraId="4224E817" w14:textId="77777777" w:rsidR="00625410" w:rsidRPr="000E3AE4" w:rsidRDefault="00625410" w:rsidP="00625410">
      <w:pPr>
        <w:pStyle w:val="INFOEM"/>
        <w:rPr>
          <w:sz w:val="24"/>
        </w:rPr>
      </w:pPr>
      <w:r w:rsidRPr="000E3AE4">
        <w:lastRenderedPageBreak/>
        <w:t>“No se atendió a mi solicitud de información” (Sic)</w:t>
      </w:r>
    </w:p>
    <w:p w14:paraId="1CE89313" w14:textId="77777777" w:rsidR="00625410" w:rsidRPr="000E3AE4" w:rsidRDefault="00625410" w:rsidP="00625410">
      <w:pPr>
        <w:pStyle w:val="Sinespaciado"/>
      </w:pPr>
    </w:p>
    <w:p w14:paraId="215EF5C7" w14:textId="77777777" w:rsidR="00625410" w:rsidRPr="000E3AE4" w:rsidRDefault="00625410" w:rsidP="00625410">
      <w:pPr>
        <w:spacing w:after="0" w:line="360" w:lineRule="auto"/>
        <w:jc w:val="both"/>
        <w:rPr>
          <w:rFonts w:ascii="Palatino Linotype" w:hAnsi="Palatino Linotype" w:cs="Arial"/>
          <w:b/>
          <w:sz w:val="24"/>
          <w:szCs w:val="24"/>
        </w:rPr>
      </w:pPr>
      <w:r w:rsidRPr="000E3AE4">
        <w:rPr>
          <w:rFonts w:ascii="Palatino Linotype" w:hAnsi="Palatino Linotype" w:cs="Arial"/>
          <w:b/>
          <w:sz w:val="28"/>
        </w:rPr>
        <w:t>CUARTO.</w:t>
      </w:r>
      <w:r w:rsidRPr="000E3AE4">
        <w:rPr>
          <w:rFonts w:ascii="Palatino Linotype" w:hAnsi="Palatino Linotype" w:cs="Arial"/>
          <w:b/>
          <w:sz w:val="24"/>
          <w:szCs w:val="24"/>
        </w:rPr>
        <w:t xml:space="preserve"> </w:t>
      </w:r>
      <w:r w:rsidRPr="000E3AE4">
        <w:rPr>
          <w:rFonts w:ascii="Palatino Linotype" w:hAnsi="Palatino Linotype" w:cs="Arial"/>
          <w:b/>
          <w:sz w:val="28"/>
          <w:szCs w:val="28"/>
        </w:rPr>
        <w:t>Del turno y admisión de los recursos de revisión.</w:t>
      </w:r>
    </w:p>
    <w:p w14:paraId="53079DC5" w14:textId="77777777" w:rsidR="00625410" w:rsidRPr="000E3AE4" w:rsidRDefault="00625410" w:rsidP="00625410">
      <w:pPr>
        <w:spacing w:after="0" w:line="360" w:lineRule="auto"/>
        <w:jc w:val="both"/>
        <w:rPr>
          <w:rFonts w:ascii="Palatino Linotype" w:hAnsi="Palatino Linotype" w:cs="Arial"/>
          <w:sz w:val="24"/>
          <w:szCs w:val="24"/>
        </w:rPr>
      </w:pPr>
      <w:r w:rsidRPr="000E3AE4">
        <w:rPr>
          <w:rFonts w:ascii="Palatino Linotype" w:hAnsi="Palatino Linotype" w:cs="Arial"/>
          <w:sz w:val="24"/>
          <w:szCs w:val="24"/>
        </w:rPr>
        <w:t xml:space="preserve">El medio de impugnación le fue turnado al Comisionado Presidente </w:t>
      </w:r>
      <w:r w:rsidRPr="000E3AE4">
        <w:rPr>
          <w:rFonts w:ascii="Palatino Linotype" w:hAnsi="Palatino Linotype" w:cs="Arial"/>
          <w:b/>
          <w:sz w:val="24"/>
          <w:szCs w:val="24"/>
        </w:rPr>
        <w:t>José Martínez Vilchis</w:t>
      </w:r>
      <w:r w:rsidRPr="000E3AE4">
        <w:rPr>
          <w:rFonts w:ascii="Palatino Linotype" w:hAnsi="Palatino Linotype" w:cs="Arial"/>
          <w:sz w:val="24"/>
          <w:szCs w:val="24"/>
        </w:rPr>
        <w:t xml:space="preserve">, por medio del sistema electrónico en términos del arábigo 185, fracción I, de la Ley de Transparencia y Acceso a la información Pública del Estado de México y Municipios, del cual recayó </w:t>
      </w:r>
      <w:r w:rsidRPr="000E3AE4">
        <w:rPr>
          <w:rFonts w:ascii="Palatino Linotype" w:hAnsi="Palatino Linotype" w:cs="Arial"/>
          <w:b/>
          <w:sz w:val="24"/>
          <w:szCs w:val="24"/>
        </w:rPr>
        <w:t>acuerdo de admisión</w:t>
      </w:r>
      <w:r w:rsidRPr="000E3AE4">
        <w:rPr>
          <w:rFonts w:ascii="Palatino Linotype" w:hAnsi="Palatino Linotype" w:cs="Arial"/>
          <w:sz w:val="24"/>
          <w:szCs w:val="24"/>
        </w:rPr>
        <w:t xml:space="preserve"> en fecha </w:t>
      </w:r>
      <w:r w:rsidRPr="000E3AE4">
        <w:rPr>
          <w:rFonts w:ascii="Palatino Linotype" w:hAnsi="Palatino Linotype"/>
          <w:b/>
          <w:sz w:val="24"/>
        </w:rPr>
        <w:t>siete de febrero de dos mil veinticuatro</w:t>
      </w:r>
      <w:r w:rsidRPr="000E3AE4">
        <w:rPr>
          <w:rFonts w:ascii="Palatino Linotype" w:hAnsi="Palatino Linotype" w:cs="Arial"/>
          <w:sz w:val="24"/>
          <w:szCs w:val="24"/>
        </w:rPr>
        <w:t>, determinándose en él, un plazo de siete días para que las partes manifestaran lo que a su derecho corresponda en términos del numeral ya citado.</w:t>
      </w:r>
    </w:p>
    <w:p w14:paraId="663C7D88" w14:textId="77777777" w:rsidR="00625410" w:rsidRPr="000E3AE4" w:rsidRDefault="00625410" w:rsidP="00625410">
      <w:pPr>
        <w:spacing w:after="0" w:line="360" w:lineRule="auto"/>
        <w:jc w:val="both"/>
        <w:rPr>
          <w:rFonts w:ascii="Palatino Linotype" w:hAnsi="Palatino Linotype" w:cs="Arial"/>
          <w:sz w:val="24"/>
          <w:szCs w:val="24"/>
        </w:rPr>
      </w:pPr>
    </w:p>
    <w:p w14:paraId="39A8CAFC" w14:textId="77777777" w:rsidR="00625410" w:rsidRPr="000E3AE4" w:rsidRDefault="00625410" w:rsidP="00625410">
      <w:pPr>
        <w:spacing w:after="0" w:line="360" w:lineRule="auto"/>
        <w:jc w:val="both"/>
        <w:rPr>
          <w:rFonts w:ascii="Palatino Linotype" w:hAnsi="Palatino Linotype" w:cs="Arial"/>
          <w:b/>
          <w:sz w:val="28"/>
          <w:szCs w:val="28"/>
        </w:rPr>
      </w:pPr>
      <w:r w:rsidRPr="000E3AE4">
        <w:rPr>
          <w:rFonts w:ascii="Palatino Linotype" w:hAnsi="Palatino Linotype" w:cs="Arial"/>
          <w:b/>
          <w:sz w:val="28"/>
        </w:rPr>
        <w:t xml:space="preserve">QUINTO. </w:t>
      </w:r>
      <w:r w:rsidRPr="000E3AE4">
        <w:rPr>
          <w:rFonts w:ascii="Palatino Linotype" w:hAnsi="Palatino Linotype" w:cs="Arial"/>
          <w:b/>
          <w:sz w:val="28"/>
          <w:szCs w:val="28"/>
        </w:rPr>
        <w:t>De la etapa de instrucción.</w:t>
      </w:r>
    </w:p>
    <w:p w14:paraId="1B7FF3B3" w14:textId="77777777" w:rsidR="00625410" w:rsidRPr="000E3AE4" w:rsidRDefault="00625410" w:rsidP="00625410">
      <w:pPr>
        <w:spacing w:after="0" w:line="360" w:lineRule="auto"/>
        <w:jc w:val="both"/>
        <w:rPr>
          <w:rFonts w:ascii="Palatino Linotype" w:hAnsi="Palatino Linotype"/>
          <w:sz w:val="24"/>
          <w:szCs w:val="24"/>
        </w:rPr>
      </w:pPr>
      <w:r w:rsidRPr="000E3AE4">
        <w:rPr>
          <w:rFonts w:ascii="Palatino Linotype" w:hAnsi="Palatino Linotype" w:cs="Arial"/>
          <w:sz w:val="24"/>
          <w:szCs w:val="24"/>
        </w:rPr>
        <w:t>De las constancias que obran en el expediente electrónico del SAIMEX, se advierte que el Sujeto Obligado fue omiso al rendir su informe justificado. De igual manera, se advierte que el Recurrente</w:t>
      </w:r>
      <w:r w:rsidRPr="000E3AE4">
        <w:rPr>
          <w:rFonts w:ascii="Palatino Linotype" w:hAnsi="Palatino Linotype" w:cs="Arial"/>
          <w:b/>
          <w:sz w:val="24"/>
          <w:szCs w:val="24"/>
        </w:rPr>
        <w:t>,</w:t>
      </w:r>
      <w:r w:rsidRPr="000E3AE4">
        <w:rPr>
          <w:rFonts w:ascii="Palatino Linotype" w:hAnsi="Palatino Linotype" w:cs="Arial"/>
          <w:sz w:val="24"/>
          <w:szCs w:val="24"/>
        </w:rPr>
        <w:t xml:space="preserve"> omitió rendir dentro del término de Ley, las manifestaciones que a sus intereses conviniera.</w:t>
      </w:r>
    </w:p>
    <w:p w14:paraId="16B4DED0" w14:textId="77777777" w:rsidR="00625410" w:rsidRPr="000E3AE4" w:rsidRDefault="00625410" w:rsidP="00625410">
      <w:pPr>
        <w:spacing w:after="0" w:line="360" w:lineRule="auto"/>
        <w:jc w:val="both"/>
        <w:rPr>
          <w:rFonts w:ascii="Palatino Linotype" w:hAnsi="Palatino Linotype" w:cs="Arial"/>
          <w:sz w:val="24"/>
          <w:szCs w:val="24"/>
        </w:rPr>
      </w:pPr>
    </w:p>
    <w:p w14:paraId="33D4A1A9" w14:textId="77777777" w:rsidR="00625410" w:rsidRPr="000E3AE4" w:rsidRDefault="00625410" w:rsidP="00625410">
      <w:pPr>
        <w:spacing w:after="0" w:line="360" w:lineRule="auto"/>
        <w:jc w:val="both"/>
        <w:rPr>
          <w:rFonts w:ascii="Palatino Linotype" w:hAnsi="Palatino Linotype" w:cs="Arial"/>
          <w:sz w:val="24"/>
          <w:szCs w:val="24"/>
        </w:rPr>
      </w:pPr>
      <w:r w:rsidRPr="000E3AE4">
        <w:rPr>
          <w:rFonts w:ascii="Palatino Linotype" w:hAnsi="Palatino Linotype" w:cs="Arial"/>
          <w:sz w:val="24"/>
          <w:szCs w:val="24"/>
        </w:rPr>
        <w:t>Por lo que al no existir prueba alguna o diligencia que desahogar en el expediente citado al rubro, el Comisionado Ponente acordó el cierre de instrucción, así como la remisión del mismo a efecto de ser resuelto, de conformidad con lo establecido en el artículo 185 fracciones VI y VIII de la Ley de Transparencia y Acceso a la Información Pública del Estado de México y Municipios.</w:t>
      </w:r>
    </w:p>
    <w:p w14:paraId="7F4AB0E6" w14:textId="77777777" w:rsidR="00625410" w:rsidRPr="000E3AE4" w:rsidRDefault="00625410" w:rsidP="00625410">
      <w:pPr>
        <w:spacing w:after="0" w:line="360" w:lineRule="auto"/>
        <w:jc w:val="both"/>
        <w:rPr>
          <w:rFonts w:ascii="Palatino Linotype" w:hAnsi="Palatino Linotype" w:cs="Arial"/>
          <w:sz w:val="24"/>
          <w:szCs w:val="24"/>
        </w:rPr>
      </w:pPr>
    </w:p>
    <w:p w14:paraId="6F7165F5" w14:textId="77777777" w:rsidR="00625410" w:rsidRPr="000E3AE4" w:rsidRDefault="00625410" w:rsidP="00625410">
      <w:pPr>
        <w:spacing w:line="360" w:lineRule="auto"/>
        <w:jc w:val="both"/>
        <w:rPr>
          <w:rFonts w:ascii="Palatino Linotype" w:hAnsi="Palatino Linotype" w:cs="Arial"/>
          <w:b/>
          <w:sz w:val="28"/>
          <w:szCs w:val="28"/>
        </w:rPr>
      </w:pPr>
      <w:r w:rsidRPr="000E3AE4">
        <w:rPr>
          <w:rFonts w:ascii="Palatino Linotype" w:eastAsia="Calibri" w:hAnsi="Palatino Linotype" w:cs="Arial"/>
          <w:b/>
          <w:sz w:val="28"/>
          <w:szCs w:val="28"/>
        </w:rPr>
        <w:t xml:space="preserve">SEXTO. </w:t>
      </w:r>
      <w:r w:rsidRPr="000E3AE4">
        <w:rPr>
          <w:rFonts w:ascii="Palatino Linotype" w:hAnsi="Palatino Linotype" w:cs="Arial"/>
          <w:b/>
          <w:sz w:val="28"/>
          <w:szCs w:val="28"/>
        </w:rPr>
        <w:t>Del cierre de la etapa de instrucción.</w:t>
      </w:r>
    </w:p>
    <w:p w14:paraId="6C615253" w14:textId="77777777" w:rsidR="00625410" w:rsidRPr="000E3AE4" w:rsidRDefault="00625410" w:rsidP="00625410">
      <w:pPr>
        <w:spacing w:after="0" w:line="360" w:lineRule="auto"/>
        <w:jc w:val="both"/>
        <w:rPr>
          <w:rFonts w:ascii="Palatino Linotype" w:hAnsi="Palatino Linotype" w:cs="Arial"/>
          <w:sz w:val="24"/>
          <w:szCs w:val="24"/>
        </w:rPr>
      </w:pPr>
      <w:r w:rsidRPr="000E3AE4">
        <w:rPr>
          <w:rFonts w:ascii="Palatino Linotype" w:hAnsi="Palatino Linotype" w:cs="Arial"/>
          <w:sz w:val="24"/>
          <w:szCs w:val="24"/>
        </w:rPr>
        <w:lastRenderedPageBreak/>
        <w:t xml:space="preserve">En fecha </w:t>
      </w:r>
      <w:r w:rsidRPr="000E3AE4">
        <w:rPr>
          <w:rFonts w:ascii="Palatino Linotype" w:hAnsi="Palatino Linotype"/>
          <w:b/>
          <w:sz w:val="24"/>
        </w:rPr>
        <w:t>veintiocho de febrero de dos mil veinticuatro</w:t>
      </w:r>
      <w:r w:rsidRPr="000E3AE4">
        <w:rPr>
          <w:rFonts w:ascii="Palatino Linotype" w:hAnsi="Palatino Linotype" w:cs="Arial"/>
          <w:sz w:val="24"/>
          <w:szCs w:val="24"/>
        </w:rPr>
        <w:t>, se decretó el cierre de la misma del expediente electrónico formado con motivo de la interposición del presente recurso de revisión, a fin de que el Comisionado Ponente presentara el proyecto de resolución correspondiente.</w:t>
      </w:r>
    </w:p>
    <w:p w14:paraId="6CA030C3" w14:textId="77777777" w:rsidR="00625410" w:rsidRPr="000E3AE4" w:rsidRDefault="00625410" w:rsidP="00625410">
      <w:pPr>
        <w:spacing w:after="0" w:line="360" w:lineRule="auto"/>
        <w:jc w:val="both"/>
        <w:rPr>
          <w:rFonts w:ascii="Palatino Linotype" w:hAnsi="Palatino Linotype" w:cs="Arial"/>
          <w:sz w:val="24"/>
          <w:szCs w:val="24"/>
        </w:rPr>
      </w:pPr>
    </w:p>
    <w:p w14:paraId="587B975C" w14:textId="77777777" w:rsidR="00C75FB5" w:rsidRPr="000E3AE4" w:rsidRDefault="00C75FB5" w:rsidP="00C75FB5">
      <w:pPr>
        <w:spacing w:line="360" w:lineRule="auto"/>
        <w:jc w:val="both"/>
        <w:rPr>
          <w:rFonts w:ascii="Palatino Linotype" w:eastAsia="Calibri" w:hAnsi="Palatino Linotype" w:cs="Arial"/>
          <w:b/>
          <w:sz w:val="28"/>
          <w:szCs w:val="28"/>
        </w:rPr>
      </w:pPr>
      <w:r w:rsidRPr="000E3AE4">
        <w:rPr>
          <w:rFonts w:ascii="Palatino Linotype" w:hAnsi="Palatino Linotype" w:cs="Arial"/>
          <w:b/>
          <w:sz w:val="28"/>
          <w:szCs w:val="28"/>
        </w:rPr>
        <w:t>SÉPTIMO.</w:t>
      </w:r>
      <w:r w:rsidRPr="000E3AE4">
        <w:rPr>
          <w:rFonts w:ascii="Palatino Linotype" w:hAnsi="Palatino Linotype" w:cs="Arial"/>
          <w:b/>
        </w:rPr>
        <w:t xml:space="preserve"> </w:t>
      </w:r>
      <w:r w:rsidRPr="000E3AE4">
        <w:rPr>
          <w:rFonts w:ascii="Palatino Linotype" w:eastAsia="Calibri" w:hAnsi="Palatino Linotype" w:cs="Arial"/>
          <w:b/>
          <w:sz w:val="28"/>
          <w:szCs w:val="28"/>
        </w:rPr>
        <w:t>Resolución del recurso de revisión.</w:t>
      </w:r>
    </w:p>
    <w:p w14:paraId="186A7B44" w14:textId="77777777" w:rsidR="00C75FB5" w:rsidRPr="000E3AE4" w:rsidRDefault="00C75FB5" w:rsidP="00C75FB5">
      <w:pPr>
        <w:spacing w:line="360" w:lineRule="auto"/>
        <w:jc w:val="both"/>
        <w:rPr>
          <w:rFonts w:ascii="Palatino Linotype" w:hAnsi="Palatino Linotype"/>
          <w:sz w:val="24"/>
        </w:rPr>
      </w:pPr>
      <w:r w:rsidRPr="000E3AE4">
        <w:rPr>
          <w:rFonts w:ascii="Palatino Linotype" w:eastAsia="Palatino Linotype" w:hAnsi="Palatino Linotype" w:cs="Palatino Linotype"/>
          <w:sz w:val="24"/>
          <w:lang w:val="es-ES_tradnl"/>
        </w:rPr>
        <w:t xml:space="preserve">En fecha seis de marzo de dos mil veinticuatro, en la Octava Sesión Ordinaria, el Pleno del Instituto de Transparencia, Acceso a la Información Pública y Protección de Datos Personales del Estado de México y Municipios, aprobó por unanimidad de votos, la resolución </w:t>
      </w:r>
      <w:r w:rsidRPr="000E3AE4">
        <w:rPr>
          <w:rFonts w:ascii="Palatino Linotype" w:hAnsi="Palatino Linotype"/>
          <w:b/>
          <w:sz w:val="24"/>
          <w:lang w:val="es-ES_tradnl"/>
        </w:rPr>
        <w:t>00535/INFOEM/IP/RR/2024</w:t>
      </w:r>
      <w:r w:rsidRPr="000E3AE4">
        <w:rPr>
          <w:rFonts w:ascii="Palatino Linotype" w:hAnsi="Palatino Linotype"/>
          <w:sz w:val="24"/>
        </w:rPr>
        <w:t>, en la cual se determinó lo siguiente:</w:t>
      </w:r>
    </w:p>
    <w:p w14:paraId="4807A72F" w14:textId="77777777" w:rsidR="00C75FB5" w:rsidRPr="000E3AE4" w:rsidRDefault="00C75FB5" w:rsidP="00C75FB5">
      <w:pPr>
        <w:pStyle w:val="Sinespaciado"/>
        <w:ind w:left="486" w:right="616"/>
        <w:jc w:val="both"/>
        <w:rPr>
          <w:rFonts w:ascii="Palatino Linotype" w:hAnsi="Palatino Linotype"/>
          <w:i/>
        </w:rPr>
      </w:pPr>
      <w:r w:rsidRPr="000E3AE4">
        <w:rPr>
          <w:rFonts w:ascii="Palatino Linotype" w:hAnsi="Palatino Linotype"/>
          <w:b/>
          <w:i/>
        </w:rPr>
        <w:t xml:space="preserve">PRIMERO. </w:t>
      </w:r>
      <w:r w:rsidRPr="000E3AE4">
        <w:rPr>
          <w:rFonts w:ascii="Palatino Linotype" w:hAnsi="Palatino Linotype"/>
          <w:i/>
        </w:rPr>
        <w:t xml:space="preserve">Resultan fundadas las razones o motivos de inconformidad hechos valer por el </w:t>
      </w:r>
      <w:r w:rsidRPr="000E3AE4">
        <w:rPr>
          <w:rFonts w:ascii="Palatino Linotype" w:hAnsi="Palatino Linotype"/>
          <w:b/>
          <w:i/>
        </w:rPr>
        <w:t>Recurrente</w:t>
      </w:r>
      <w:r w:rsidRPr="000E3AE4">
        <w:rPr>
          <w:rFonts w:ascii="Palatino Linotype" w:hAnsi="Palatino Linotype"/>
          <w:i/>
        </w:rPr>
        <w:t xml:space="preserve">, en términos del considerando </w:t>
      </w:r>
      <w:r w:rsidRPr="000E3AE4">
        <w:rPr>
          <w:rFonts w:ascii="Palatino Linotype" w:hAnsi="Palatino Linotype"/>
          <w:b/>
          <w:i/>
        </w:rPr>
        <w:t>CUARTO</w:t>
      </w:r>
      <w:r w:rsidRPr="000E3AE4">
        <w:rPr>
          <w:rFonts w:ascii="Palatino Linotype" w:hAnsi="Palatino Linotype"/>
          <w:i/>
        </w:rPr>
        <w:t xml:space="preserve">, de la presente resolución. </w:t>
      </w:r>
    </w:p>
    <w:p w14:paraId="68A59ADA" w14:textId="77777777" w:rsidR="00C75FB5" w:rsidRPr="000E3AE4" w:rsidRDefault="00C75FB5" w:rsidP="00C75FB5">
      <w:pPr>
        <w:pStyle w:val="Sinespaciado"/>
        <w:ind w:left="486" w:right="616"/>
        <w:jc w:val="both"/>
        <w:rPr>
          <w:rFonts w:ascii="Palatino Linotype" w:hAnsi="Palatino Linotype"/>
          <w:b/>
          <w:i/>
        </w:rPr>
      </w:pPr>
    </w:p>
    <w:p w14:paraId="343282CD" w14:textId="77777777" w:rsidR="00C75FB5" w:rsidRPr="000E3AE4" w:rsidRDefault="00C75FB5" w:rsidP="00C75FB5">
      <w:pPr>
        <w:pStyle w:val="Sinespaciado"/>
        <w:ind w:left="486" w:right="616"/>
        <w:jc w:val="both"/>
        <w:rPr>
          <w:rFonts w:ascii="Palatino Linotype" w:hAnsi="Palatino Linotype"/>
          <w:i/>
        </w:rPr>
      </w:pPr>
      <w:r w:rsidRPr="000E3AE4">
        <w:rPr>
          <w:rFonts w:ascii="Palatino Linotype" w:hAnsi="Palatino Linotype"/>
          <w:b/>
          <w:i/>
        </w:rPr>
        <w:t xml:space="preserve">SEGUNDO. </w:t>
      </w:r>
      <w:r w:rsidRPr="000E3AE4">
        <w:rPr>
          <w:rFonts w:ascii="Palatino Linotype" w:hAnsi="Palatino Linotype"/>
          <w:i/>
        </w:rPr>
        <w:t>Se</w:t>
      </w:r>
      <w:r w:rsidRPr="000E3AE4">
        <w:rPr>
          <w:rFonts w:ascii="Palatino Linotype" w:hAnsi="Palatino Linotype"/>
          <w:b/>
          <w:i/>
        </w:rPr>
        <w:t xml:space="preserve"> ORDENA </w:t>
      </w:r>
      <w:r w:rsidRPr="000E3AE4">
        <w:rPr>
          <w:rFonts w:ascii="Palatino Linotype" w:hAnsi="Palatino Linotype"/>
          <w:i/>
        </w:rPr>
        <w:t xml:space="preserve">al </w:t>
      </w:r>
      <w:r w:rsidRPr="000E3AE4">
        <w:rPr>
          <w:rFonts w:ascii="Palatino Linotype" w:hAnsi="Palatino Linotype"/>
          <w:b/>
          <w:i/>
        </w:rPr>
        <w:t xml:space="preserve">SUJETO OBLIGADO </w:t>
      </w:r>
      <w:r w:rsidRPr="000E3AE4">
        <w:rPr>
          <w:rFonts w:ascii="Palatino Linotype" w:hAnsi="Palatino Linotype"/>
          <w:i/>
        </w:rPr>
        <w:t>atienda la solicitud de información número</w:t>
      </w:r>
      <w:r w:rsidRPr="000E3AE4">
        <w:rPr>
          <w:rFonts w:ascii="Palatino Linotype" w:hAnsi="Palatino Linotype"/>
          <w:b/>
          <w:i/>
        </w:rPr>
        <w:t xml:space="preserve"> 00034/IXTAPALU/IP/2024, </w:t>
      </w:r>
      <w:r w:rsidRPr="000E3AE4">
        <w:rPr>
          <w:rFonts w:ascii="Palatino Linotype" w:hAnsi="Palatino Linotype"/>
          <w:i/>
        </w:rPr>
        <w:t>en términos del Considerando</w:t>
      </w:r>
      <w:r w:rsidRPr="000E3AE4">
        <w:rPr>
          <w:rFonts w:ascii="Palatino Linotype" w:hAnsi="Palatino Linotype"/>
          <w:b/>
          <w:i/>
        </w:rPr>
        <w:t xml:space="preserve"> CUARTO </w:t>
      </w:r>
      <w:r w:rsidRPr="000E3AE4">
        <w:rPr>
          <w:rFonts w:ascii="Palatino Linotype" w:hAnsi="Palatino Linotype"/>
          <w:i/>
        </w:rPr>
        <w:t>de esta resolución; vía Sistema de Acceso a la Información Mexiquense (SAIMEX).</w:t>
      </w:r>
    </w:p>
    <w:p w14:paraId="10D0B1A4" w14:textId="77777777" w:rsidR="00C75FB5" w:rsidRPr="000E3AE4" w:rsidRDefault="00C75FB5" w:rsidP="00C75FB5">
      <w:pPr>
        <w:spacing w:line="360" w:lineRule="auto"/>
        <w:jc w:val="both"/>
        <w:rPr>
          <w:rFonts w:ascii="Palatino Linotype" w:hAnsi="Palatino Linotype" w:cs="Arial"/>
          <w:b/>
          <w:sz w:val="28"/>
        </w:rPr>
      </w:pPr>
    </w:p>
    <w:p w14:paraId="313B98C7" w14:textId="77777777" w:rsidR="00C75FB5" w:rsidRPr="000E3AE4" w:rsidRDefault="00C75FB5" w:rsidP="00C75FB5">
      <w:pPr>
        <w:spacing w:line="360" w:lineRule="auto"/>
        <w:jc w:val="both"/>
        <w:rPr>
          <w:rFonts w:ascii="Palatino Linotype" w:hAnsi="Palatino Linotype" w:cs="Arial"/>
          <w:b/>
          <w:sz w:val="28"/>
        </w:rPr>
      </w:pPr>
      <w:r w:rsidRPr="000E3AE4">
        <w:rPr>
          <w:rFonts w:ascii="Palatino Linotype" w:hAnsi="Palatino Linotype" w:cs="Arial"/>
          <w:b/>
          <w:sz w:val="28"/>
        </w:rPr>
        <w:t>OCTAVO. Cumplimiento de la resolución.</w:t>
      </w:r>
    </w:p>
    <w:p w14:paraId="5660C69C" w14:textId="77777777" w:rsidR="00C75FB5" w:rsidRPr="000E3AE4" w:rsidRDefault="00C75FB5" w:rsidP="00C75FB5">
      <w:pPr>
        <w:widowControl w:val="0"/>
        <w:tabs>
          <w:tab w:val="left" w:pos="1701"/>
        </w:tabs>
        <w:autoSpaceDE w:val="0"/>
        <w:autoSpaceDN w:val="0"/>
        <w:adjustRightInd w:val="0"/>
        <w:spacing w:line="360" w:lineRule="auto"/>
        <w:jc w:val="both"/>
        <w:rPr>
          <w:rFonts w:ascii="Palatino Linotype" w:hAnsi="Palatino Linotype"/>
          <w:sz w:val="24"/>
        </w:rPr>
      </w:pPr>
      <w:r w:rsidRPr="000E3AE4">
        <w:rPr>
          <w:rFonts w:ascii="Palatino Linotype" w:hAnsi="Palatino Linotype"/>
          <w:sz w:val="24"/>
        </w:rPr>
        <w:t xml:space="preserve">De las constancias que obran en el expediente electrónico del </w:t>
      </w:r>
      <w:r w:rsidRPr="000E3AE4">
        <w:rPr>
          <w:rFonts w:ascii="Palatino Linotype" w:hAnsi="Palatino Linotype"/>
          <w:color w:val="222222"/>
          <w:sz w:val="24"/>
          <w:shd w:val="clear" w:color="auto" w:fill="FFFFFF"/>
        </w:rPr>
        <w:t>Sistema de Acceso a la Información Mexiquense (</w:t>
      </w:r>
      <w:r w:rsidRPr="000E3AE4">
        <w:rPr>
          <w:rFonts w:ascii="Palatino Linotype" w:hAnsi="Palatino Linotype"/>
          <w:sz w:val="24"/>
        </w:rPr>
        <w:t>SAIMEX), se puede advertir que en diecinueve de marzo de dos mil veinticuatro, el</w:t>
      </w:r>
      <w:r w:rsidRPr="000E3AE4">
        <w:rPr>
          <w:rFonts w:ascii="Palatino Linotype" w:hAnsi="Palatino Linotype"/>
          <w:b/>
          <w:sz w:val="24"/>
        </w:rPr>
        <w:t xml:space="preserve"> Sujeto Obligado </w:t>
      </w:r>
      <w:r w:rsidRPr="000E3AE4">
        <w:rPr>
          <w:rFonts w:ascii="Palatino Linotype" w:hAnsi="Palatino Linotype"/>
          <w:sz w:val="24"/>
        </w:rPr>
        <w:t>emitió</w:t>
      </w:r>
      <w:r w:rsidRPr="000E3AE4">
        <w:rPr>
          <w:rFonts w:ascii="Palatino Linotype" w:hAnsi="Palatino Linotype"/>
          <w:b/>
          <w:sz w:val="24"/>
        </w:rPr>
        <w:t xml:space="preserve"> </w:t>
      </w:r>
      <w:r w:rsidRPr="000E3AE4">
        <w:rPr>
          <w:rFonts w:ascii="Palatino Linotype" w:hAnsi="Palatino Linotype"/>
          <w:sz w:val="24"/>
        </w:rPr>
        <w:t xml:space="preserve">su respuesta al cumplimiento de la resolución </w:t>
      </w:r>
      <w:r w:rsidRPr="000E3AE4">
        <w:rPr>
          <w:rFonts w:ascii="Palatino Linotype" w:hAnsi="Palatino Linotype"/>
          <w:b/>
          <w:sz w:val="24"/>
        </w:rPr>
        <w:t>00535/INFOEM/IP/RR/2024</w:t>
      </w:r>
      <w:r w:rsidRPr="000E3AE4">
        <w:rPr>
          <w:rFonts w:ascii="Palatino Linotype" w:hAnsi="Palatino Linotype"/>
          <w:sz w:val="24"/>
        </w:rPr>
        <w:t>, de conformidad con lo siguiente:</w:t>
      </w:r>
    </w:p>
    <w:p w14:paraId="59B030FA" w14:textId="77777777" w:rsidR="00C75FB5" w:rsidRPr="000E3AE4" w:rsidRDefault="00C75FB5" w:rsidP="00400AFF">
      <w:pPr>
        <w:widowControl w:val="0"/>
        <w:tabs>
          <w:tab w:val="left" w:pos="1701"/>
        </w:tabs>
        <w:autoSpaceDE w:val="0"/>
        <w:autoSpaceDN w:val="0"/>
        <w:adjustRightInd w:val="0"/>
        <w:spacing w:line="360" w:lineRule="auto"/>
        <w:ind w:left="567" w:right="757"/>
        <w:jc w:val="both"/>
        <w:rPr>
          <w:rFonts w:ascii="Palatino Linotype" w:hAnsi="Palatino Linotype"/>
          <w:i/>
        </w:rPr>
      </w:pPr>
      <w:r w:rsidRPr="000E3AE4">
        <w:rPr>
          <w:rFonts w:ascii="Palatino Linotype" w:hAnsi="Palatino Linotype"/>
          <w:i/>
        </w:rPr>
        <w:t>“</w:t>
      </w:r>
      <w:r w:rsidR="00400AFF" w:rsidRPr="000E3AE4">
        <w:rPr>
          <w:rFonts w:ascii="Palatino Linotype" w:hAnsi="Palatino Linotype"/>
          <w:i/>
        </w:rPr>
        <w:t xml:space="preserve">EN RELACIÓN AL RECURSO DE REVISIÓN CON FOLIO </w:t>
      </w:r>
      <w:r w:rsidR="00400AFF" w:rsidRPr="000E3AE4">
        <w:rPr>
          <w:rFonts w:ascii="Palatino Linotype" w:hAnsi="Palatino Linotype"/>
          <w:i/>
        </w:rPr>
        <w:lastRenderedPageBreak/>
        <w:t>00535/INFOEM/IP/RR/2024 DERIVADO DE LA SOLICITUD CON FOLIO 00034/IXTAPALU/IP/2024 ANEXO RESPUESTA</w:t>
      </w:r>
      <w:r w:rsidRPr="000E3AE4">
        <w:rPr>
          <w:rFonts w:ascii="Palatino Linotype" w:hAnsi="Palatino Linotype"/>
          <w:i/>
        </w:rPr>
        <w:t>”</w:t>
      </w:r>
    </w:p>
    <w:p w14:paraId="5753CCA6" w14:textId="77777777" w:rsidR="00C75FB5" w:rsidRPr="000E3AE4" w:rsidRDefault="00C75FB5" w:rsidP="00C75FB5">
      <w:pPr>
        <w:spacing w:line="360" w:lineRule="auto"/>
        <w:ind w:left="567" w:right="757"/>
        <w:jc w:val="both"/>
        <w:rPr>
          <w:rFonts w:ascii="Palatino Linotype" w:hAnsi="Palatino Linotype" w:cs="Arial"/>
          <w:sz w:val="24"/>
        </w:rPr>
      </w:pPr>
    </w:p>
    <w:p w14:paraId="44DED060" w14:textId="77777777" w:rsidR="00C75FB5" w:rsidRPr="000E3AE4" w:rsidRDefault="00C75FB5" w:rsidP="00C75FB5">
      <w:pPr>
        <w:widowControl w:val="0"/>
        <w:tabs>
          <w:tab w:val="left" w:pos="1701"/>
        </w:tabs>
        <w:autoSpaceDE w:val="0"/>
        <w:autoSpaceDN w:val="0"/>
        <w:adjustRightInd w:val="0"/>
        <w:spacing w:line="360" w:lineRule="auto"/>
        <w:jc w:val="both"/>
        <w:rPr>
          <w:rFonts w:ascii="Palatino Linotype" w:hAnsi="Palatino Linotype"/>
          <w:sz w:val="24"/>
        </w:rPr>
      </w:pPr>
      <w:r w:rsidRPr="000E3AE4">
        <w:rPr>
          <w:rFonts w:ascii="Palatino Linotype" w:hAnsi="Palatino Linotype"/>
          <w:sz w:val="24"/>
        </w:rPr>
        <w:t xml:space="preserve">El </w:t>
      </w:r>
      <w:r w:rsidRPr="000E3AE4">
        <w:rPr>
          <w:rFonts w:ascii="Palatino Linotype" w:hAnsi="Palatino Linotype"/>
          <w:b/>
          <w:sz w:val="24"/>
        </w:rPr>
        <w:t>Sujeto Obligado</w:t>
      </w:r>
      <w:r w:rsidRPr="000E3AE4">
        <w:rPr>
          <w:rFonts w:ascii="Palatino Linotype" w:hAnsi="Palatino Linotype"/>
          <w:sz w:val="24"/>
        </w:rPr>
        <w:t xml:space="preserve">, adjuntó a su respuesta el archivo electrónico denominado </w:t>
      </w:r>
      <w:r w:rsidRPr="000E3AE4">
        <w:rPr>
          <w:rFonts w:ascii="Palatino Linotype" w:hAnsi="Palatino Linotype"/>
          <w:b/>
          <w:i/>
          <w:sz w:val="24"/>
        </w:rPr>
        <w:t>“</w:t>
      </w:r>
      <w:r w:rsidR="00400AFF" w:rsidRPr="000E3AE4">
        <w:rPr>
          <w:rFonts w:ascii="Palatino Linotype" w:hAnsi="Palatino Linotype"/>
          <w:b/>
          <w:i/>
          <w:sz w:val="24"/>
        </w:rPr>
        <w:t>Respuesta 34 Tesorería (1).pdf</w:t>
      </w:r>
      <w:r w:rsidRPr="000E3AE4">
        <w:rPr>
          <w:rFonts w:ascii="Palatino Linotype" w:hAnsi="Palatino Linotype"/>
          <w:b/>
          <w:i/>
          <w:sz w:val="24"/>
        </w:rPr>
        <w:t>”</w:t>
      </w:r>
      <w:r w:rsidRPr="000E3AE4">
        <w:rPr>
          <w:rFonts w:ascii="Palatino Linotype" w:hAnsi="Palatino Linotype"/>
          <w:sz w:val="24"/>
        </w:rPr>
        <w:t xml:space="preserve">; </w:t>
      </w:r>
      <w:r w:rsidR="00400AFF" w:rsidRPr="000E3AE4">
        <w:rPr>
          <w:rFonts w:ascii="Palatino Linotype" w:hAnsi="Palatino Linotype"/>
          <w:sz w:val="24"/>
        </w:rPr>
        <w:t xml:space="preserve">mismo que no se reproduce </w:t>
      </w:r>
      <w:r w:rsidRPr="000E3AE4">
        <w:rPr>
          <w:rFonts w:ascii="Palatino Linotype" w:hAnsi="Palatino Linotype"/>
          <w:sz w:val="24"/>
        </w:rPr>
        <w:t>por ser del conocimiento de las partes, sin embargo, será motivo de estudio en el considerando respectivo.</w:t>
      </w:r>
    </w:p>
    <w:p w14:paraId="32ECC513" w14:textId="77777777" w:rsidR="00C75FB5" w:rsidRPr="000E3AE4" w:rsidRDefault="00C75FB5" w:rsidP="00C75FB5">
      <w:pPr>
        <w:spacing w:line="360" w:lineRule="auto"/>
        <w:jc w:val="both"/>
        <w:rPr>
          <w:rFonts w:ascii="Palatino Linotype" w:hAnsi="Palatino Linotype" w:cs="Arial"/>
        </w:rPr>
      </w:pPr>
    </w:p>
    <w:p w14:paraId="40512758" w14:textId="77777777" w:rsidR="00C75FB5" w:rsidRPr="000E3AE4" w:rsidRDefault="00C75FB5" w:rsidP="00C75FB5">
      <w:pPr>
        <w:widowControl w:val="0"/>
        <w:tabs>
          <w:tab w:val="left" w:pos="1701"/>
        </w:tabs>
        <w:autoSpaceDE w:val="0"/>
        <w:autoSpaceDN w:val="0"/>
        <w:adjustRightInd w:val="0"/>
        <w:spacing w:line="360" w:lineRule="auto"/>
        <w:jc w:val="both"/>
        <w:rPr>
          <w:rFonts w:ascii="Palatino Linotype" w:hAnsi="Palatino Linotype"/>
        </w:rPr>
      </w:pPr>
      <w:r w:rsidRPr="000E3AE4">
        <w:rPr>
          <w:rFonts w:ascii="Palatino Linotype" w:hAnsi="Palatino Linotype"/>
          <w:b/>
          <w:color w:val="000000"/>
          <w:sz w:val="28"/>
          <w:szCs w:val="28"/>
        </w:rPr>
        <w:t>NOVENO. Interposición del segundo recurso de revisión</w:t>
      </w:r>
      <w:r w:rsidRPr="000E3AE4">
        <w:rPr>
          <w:rFonts w:ascii="Palatino Linotype" w:hAnsi="Palatino Linotype"/>
        </w:rPr>
        <w:t xml:space="preserve">. </w:t>
      </w:r>
    </w:p>
    <w:p w14:paraId="045F32B7" w14:textId="77777777" w:rsidR="00C75FB5" w:rsidRPr="000E3AE4" w:rsidRDefault="00C75FB5" w:rsidP="00C75FB5">
      <w:pPr>
        <w:widowControl w:val="0"/>
        <w:tabs>
          <w:tab w:val="left" w:pos="1701"/>
        </w:tabs>
        <w:autoSpaceDE w:val="0"/>
        <w:autoSpaceDN w:val="0"/>
        <w:adjustRightInd w:val="0"/>
        <w:spacing w:line="360" w:lineRule="auto"/>
        <w:jc w:val="both"/>
        <w:rPr>
          <w:rFonts w:ascii="Palatino Linotype" w:hAnsi="Palatino Linotype"/>
          <w:sz w:val="24"/>
        </w:rPr>
      </w:pPr>
      <w:r w:rsidRPr="000E3AE4">
        <w:rPr>
          <w:rFonts w:ascii="Palatino Linotype" w:hAnsi="Palatino Linotype"/>
          <w:sz w:val="24"/>
        </w:rPr>
        <w:t xml:space="preserve">Inconforme con la respuesta al cumplimiento a la resolución de fecha </w:t>
      </w:r>
      <w:r w:rsidR="00400AFF" w:rsidRPr="000E3AE4">
        <w:rPr>
          <w:rFonts w:ascii="Palatino Linotype" w:hAnsi="Palatino Linotype"/>
          <w:sz w:val="24"/>
        </w:rPr>
        <w:t>seis de marzo de dos mil veinticuatro</w:t>
      </w:r>
      <w:r w:rsidRPr="000E3AE4">
        <w:rPr>
          <w:rFonts w:ascii="Palatino Linotype" w:hAnsi="Palatino Linotype"/>
          <w:sz w:val="24"/>
        </w:rPr>
        <w:t xml:space="preserve">, el hoy </w:t>
      </w:r>
      <w:r w:rsidRPr="000E3AE4">
        <w:rPr>
          <w:rFonts w:ascii="Palatino Linotype" w:hAnsi="Palatino Linotype"/>
          <w:b/>
          <w:sz w:val="24"/>
        </w:rPr>
        <w:t xml:space="preserve">Recurrente </w:t>
      </w:r>
      <w:r w:rsidRPr="000E3AE4">
        <w:rPr>
          <w:rFonts w:ascii="Palatino Linotype" w:hAnsi="Palatino Linotype"/>
          <w:sz w:val="24"/>
        </w:rPr>
        <w:t xml:space="preserve">en fecha </w:t>
      </w:r>
      <w:r w:rsidR="00400AFF" w:rsidRPr="000E3AE4">
        <w:rPr>
          <w:rFonts w:ascii="Palatino Linotype" w:hAnsi="Palatino Linotype"/>
          <w:sz w:val="24"/>
        </w:rPr>
        <w:t>once de abril de dos mil veinticuatro</w:t>
      </w:r>
      <w:r w:rsidRPr="000E3AE4">
        <w:rPr>
          <w:rFonts w:ascii="Palatino Linotype" w:hAnsi="Palatino Linotype"/>
          <w:sz w:val="24"/>
        </w:rPr>
        <w:t>, interpuso el medio de impugnación en estudio, indicando lo siguiente:</w:t>
      </w:r>
    </w:p>
    <w:p w14:paraId="53293E7E" w14:textId="77777777" w:rsidR="00C75FB5" w:rsidRPr="000E3AE4" w:rsidRDefault="00C75FB5" w:rsidP="00C75FB5">
      <w:pPr>
        <w:widowControl w:val="0"/>
        <w:tabs>
          <w:tab w:val="left" w:pos="1701"/>
        </w:tabs>
        <w:autoSpaceDE w:val="0"/>
        <w:autoSpaceDN w:val="0"/>
        <w:adjustRightInd w:val="0"/>
        <w:spacing w:line="360" w:lineRule="auto"/>
        <w:jc w:val="both"/>
        <w:rPr>
          <w:rFonts w:ascii="Palatino Linotype" w:hAnsi="Palatino Linotype"/>
        </w:rPr>
      </w:pPr>
    </w:p>
    <w:p w14:paraId="704F4176" w14:textId="77777777" w:rsidR="00C75FB5" w:rsidRPr="000E3AE4" w:rsidRDefault="00C75FB5" w:rsidP="00C75FB5">
      <w:pPr>
        <w:pStyle w:val="Prrafodelista"/>
        <w:widowControl w:val="0"/>
        <w:numPr>
          <w:ilvl w:val="0"/>
          <w:numId w:val="6"/>
        </w:numPr>
        <w:tabs>
          <w:tab w:val="left" w:pos="1701"/>
        </w:tabs>
        <w:autoSpaceDE w:val="0"/>
        <w:autoSpaceDN w:val="0"/>
        <w:adjustRightInd w:val="0"/>
        <w:spacing w:line="360" w:lineRule="auto"/>
        <w:jc w:val="both"/>
        <w:rPr>
          <w:rFonts w:ascii="Palatino Linotype" w:hAnsi="Palatino Linotype"/>
          <w:b/>
        </w:rPr>
      </w:pPr>
      <w:r w:rsidRPr="000E3AE4">
        <w:rPr>
          <w:rFonts w:ascii="Palatino Linotype" w:hAnsi="Palatino Linotype"/>
          <w:b/>
        </w:rPr>
        <w:t xml:space="preserve">Acto Impugnado: </w:t>
      </w:r>
    </w:p>
    <w:p w14:paraId="2B8F35F8" w14:textId="77777777" w:rsidR="00C75FB5" w:rsidRPr="000E3AE4" w:rsidRDefault="00C75FB5" w:rsidP="00C75FB5">
      <w:pPr>
        <w:widowControl w:val="0"/>
        <w:tabs>
          <w:tab w:val="left" w:pos="1701"/>
        </w:tabs>
        <w:autoSpaceDE w:val="0"/>
        <w:autoSpaceDN w:val="0"/>
        <w:adjustRightInd w:val="0"/>
        <w:spacing w:line="276" w:lineRule="auto"/>
        <w:ind w:left="360"/>
        <w:jc w:val="both"/>
        <w:rPr>
          <w:rFonts w:ascii="Palatino Linotype" w:hAnsi="Palatino Linotype"/>
          <w:i/>
        </w:rPr>
      </w:pPr>
      <w:bookmarkStart w:id="0" w:name="_Hlk106103890"/>
      <w:r w:rsidRPr="000E3AE4">
        <w:rPr>
          <w:rFonts w:ascii="Palatino Linotype" w:hAnsi="Palatino Linotype"/>
          <w:i/>
        </w:rPr>
        <w:t>“</w:t>
      </w:r>
      <w:r w:rsidR="00400AFF" w:rsidRPr="000E3AE4">
        <w:rPr>
          <w:rFonts w:ascii="Palatino Linotype" w:hAnsi="Palatino Linotype"/>
          <w:i/>
        </w:rPr>
        <w:t>Solicito la siguiente información pública, cuantos equipos de computo se compraron en el período 2022 y para que áreas fueron otorgadas dichos equipos de computo y cuantos equipos de computo se compraron en el 2023 y para que áreas fueron otorgados dichos equipos de computo</w:t>
      </w:r>
      <w:r w:rsidRPr="000E3AE4">
        <w:rPr>
          <w:rFonts w:ascii="Palatino Linotype" w:hAnsi="Palatino Linotype"/>
          <w:i/>
        </w:rPr>
        <w:t>” (Sic).</w:t>
      </w:r>
    </w:p>
    <w:bookmarkEnd w:id="0"/>
    <w:p w14:paraId="3016265D" w14:textId="77777777" w:rsidR="00C75FB5" w:rsidRPr="000E3AE4" w:rsidRDefault="00C75FB5" w:rsidP="00C75FB5">
      <w:pPr>
        <w:widowControl w:val="0"/>
        <w:tabs>
          <w:tab w:val="left" w:pos="1701"/>
        </w:tabs>
        <w:autoSpaceDE w:val="0"/>
        <w:autoSpaceDN w:val="0"/>
        <w:adjustRightInd w:val="0"/>
        <w:spacing w:line="360" w:lineRule="auto"/>
        <w:jc w:val="both"/>
        <w:rPr>
          <w:rFonts w:ascii="Palatino Linotype" w:hAnsi="Palatino Linotype"/>
        </w:rPr>
      </w:pPr>
    </w:p>
    <w:p w14:paraId="5CCA8B42" w14:textId="77777777" w:rsidR="00C75FB5" w:rsidRPr="000E3AE4" w:rsidRDefault="00C75FB5" w:rsidP="00C75FB5">
      <w:pPr>
        <w:pStyle w:val="Prrafodelista"/>
        <w:widowControl w:val="0"/>
        <w:numPr>
          <w:ilvl w:val="0"/>
          <w:numId w:val="6"/>
        </w:numPr>
        <w:tabs>
          <w:tab w:val="left" w:pos="1701"/>
        </w:tabs>
        <w:autoSpaceDE w:val="0"/>
        <w:autoSpaceDN w:val="0"/>
        <w:adjustRightInd w:val="0"/>
        <w:spacing w:line="360" w:lineRule="auto"/>
        <w:jc w:val="both"/>
        <w:rPr>
          <w:rFonts w:ascii="Palatino Linotype" w:hAnsi="Palatino Linotype" w:cs="Arial"/>
          <w:b/>
        </w:rPr>
      </w:pPr>
      <w:r w:rsidRPr="000E3AE4">
        <w:rPr>
          <w:rFonts w:ascii="Palatino Linotype" w:hAnsi="Palatino Linotype"/>
          <w:b/>
        </w:rPr>
        <w:t xml:space="preserve">Razones o Motivos de Inconformidad:  </w:t>
      </w:r>
    </w:p>
    <w:p w14:paraId="614D5C22" w14:textId="77777777" w:rsidR="00C75FB5" w:rsidRPr="000E3AE4" w:rsidRDefault="00C75FB5" w:rsidP="00C75FB5">
      <w:pPr>
        <w:widowControl w:val="0"/>
        <w:tabs>
          <w:tab w:val="left" w:pos="1701"/>
        </w:tabs>
        <w:autoSpaceDE w:val="0"/>
        <w:autoSpaceDN w:val="0"/>
        <w:adjustRightInd w:val="0"/>
        <w:spacing w:line="276" w:lineRule="auto"/>
        <w:ind w:left="360"/>
        <w:jc w:val="both"/>
        <w:rPr>
          <w:rFonts w:ascii="Palatino Linotype" w:hAnsi="Palatino Linotype" w:cs="Arial"/>
          <w:i/>
        </w:rPr>
      </w:pPr>
      <w:r w:rsidRPr="000E3AE4">
        <w:rPr>
          <w:rFonts w:ascii="Palatino Linotype" w:hAnsi="Palatino Linotype" w:cs="Arial"/>
          <w:i/>
        </w:rPr>
        <w:t>“</w:t>
      </w:r>
      <w:r w:rsidR="00400AFF" w:rsidRPr="000E3AE4">
        <w:rPr>
          <w:rFonts w:ascii="Palatino Linotype" w:hAnsi="Palatino Linotype" w:cs="Arial"/>
          <w:i/>
        </w:rPr>
        <w:t>No recibi nuevamente la información que solicite de mi solicitud de información, en la respuesta que dio Tesoreria dicen que no es de su competencia, la información la pedí al sujetó obligado del municipio de Ixtapaluca, así que le solicito al Instituto de Transparencia haga lo pertinente para que se me entregue la información deseada y se haga valer mi derecho al acceso a la información.</w:t>
      </w:r>
      <w:r w:rsidRPr="000E3AE4">
        <w:rPr>
          <w:rFonts w:ascii="Palatino Linotype" w:hAnsi="Palatino Linotype" w:cs="Arial"/>
          <w:i/>
        </w:rPr>
        <w:t>” (Sic).</w:t>
      </w:r>
    </w:p>
    <w:p w14:paraId="6FD47989" w14:textId="77777777" w:rsidR="00C75FB5" w:rsidRPr="000E3AE4" w:rsidRDefault="00C75FB5" w:rsidP="00C75FB5">
      <w:pPr>
        <w:spacing w:line="360" w:lineRule="auto"/>
        <w:jc w:val="both"/>
        <w:rPr>
          <w:rFonts w:ascii="Palatino Linotype" w:hAnsi="Palatino Linotype" w:cs="Arial"/>
        </w:rPr>
      </w:pPr>
    </w:p>
    <w:p w14:paraId="45478045" w14:textId="77777777" w:rsidR="00C75FB5" w:rsidRPr="000E3AE4" w:rsidRDefault="00C75FB5" w:rsidP="00C75FB5">
      <w:pPr>
        <w:tabs>
          <w:tab w:val="center" w:pos="4419"/>
          <w:tab w:val="right" w:pos="8838"/>
        </w:tabs>
        <w:spacing w:line="360" w:lineRule="auto"/>
        <w:jc w:val="both"/>
        <w:rPr>
          <w:rFonts w:ascii="Palatino Linotype" w:eastAsia="Calibri" w:hAnsi="Palatino Linotype" w:cs="Arial"/>
          <w:b/>
          <w:color w:val="000000"/>
          <w:sz w:val="28"/>
          <w:szCs w:val="28"/>
        </w:rPr>
      </w:pPr>
      <w:r w:rsidRPr="000E3AE4">
        <w:rPr>
          <w:rFonts w:ascii="Palatino Linotype" w:eastAsia="Calibri" w:hAnsi="Palatino Linotype" w:cs="Arial"/>
          <w:b/>
          <w:color w:val="000000"/>
          <w:sz w:val="28"/>
          <w:szCs w:val="28"/>
        </w:rPr>
        <w:lastRenderedPageBreak/>
        <w:t>DÉCIMO. Admisión del recurso de revisión.</w:t>
      </w:r>
    </w:p>
    <w:p w14:paraId="6310A883" w14:textId="77777777" w:rsidR="00C75FB5" w:rsidRPr="000E3AE4" w:rsidRDefault="00C75FB5" w:rsidP="00C75FB5">
      <w:pPr>
        <w:tabs>
          <w:tab w:val="center" w:pos="4419"/>
          <w:tab w:val="right" w:pos="8838"/>
        </w:tabs>
        <w:spacing w:line="360" w:lineRule="auto"/>
        <w:jc w:val="both"/>
        <w:rPr>
          <w:rFonts w:ascii="Palatino Linotype" w:eastAsia="Calibri" w:hAnsi="Palatino Linotype" w:cs="Arial"/>
          <w:color w:val="000000"/>
          <w:sz w:val="24"/>
        </w:rPr>
      </w:pPr>
      <w:r w:rsidRPr="000E3AE4">
        <w:rPr>
          <w:rFonts w:ascii="Palatino Linotype" w:eastAsia="Calibri" w:hAnsi="Palatino Linotype" w:cs="Arial"/>
          <w:color w:val="000000"/>
          <w:sz w:val="24"/>
        </w:rPr>
        <w:t xml:space="preserve">De las constancias del expediente electrónico del </w:t>
      </w:r>
      <w:r w:rsidRPr="000E3AE4">
        <w:rPr>
          <w:rFonts w:ascii="Palatino Linotype" w:eastAsia="Calibri" w:hAnsi="Palatino Linotype"/>
          <w:color w:val="222222"/>
          <w:sz w:val="24"/>
          <w:shd w:val="clear" w:color="auto" w:fill="FFFFFF"/>
        </w:rPr>
        <w:t>Sistema de Acceso a la Información Mexiquense</w:t>
      </w:r>
      <w:r w:rsidRPr="000E3AE4">
        <w:rPr>
          <w:rFonts w:ascii="Palatino Linotype" w:eastAsia="Calibri" w:hAnsi="Palatino Linotype" w:cs="Arial"/>
          <w:b/>
          <w:color w:val="000000"/>
          <w:sz w:val="24"/>
        </w:rPr>
        <w:t xml:space="preserve"> </w:t>
      </w:r>
      <w:r w:rsidRPr="000E3AE4">
        <w:rPr>
          <w:rFonts w:ascii="Palatino Linotype" w:eastAsia="Calibri" w:hAnsi="Palatino Linotype" w:cs="Arial"/>
          <w:color w:val="000000"/>
          <w:sz w:val="24"/>
        </w:rPr>
        <w:t xml:space="preserve">(SAIMEX), se advierte que en fecha </w:t>
      </w:r>
      <w:r w:rsidR="00400AFF" w:rsidRPr="000E3AE4">
        <w:rPr>
          <w:rFonts w:ascii="Palatino Linotype" w:eastAsia="Calibri" w:hAnsi="Palatino Linotype" w:cs="Arial"/>
          <w:bCs/>
          <w:color w:val="000000"/>
          <w:sz w:val="24"/>
        </w:rPr>
        <w:t>dieciséis de abril de dos mil veinticuatro</w:t>
      </w:r>
      <w:r w:rsidRPr="000E3AE4">
        <w:rPr>
          <w:rFonts w:ascii="Palatino Linotype" w:eastAsia="Calibri" w:hAnsi="Palatino Linotype" w:cs="Arial"/>
          <w:color w:val="000000"/>
          <w:sz w:val="24"/>
        </w:rPr>
        <w:t>, se acordó la admisión a trámite del recurso de revisión que nos ocupa; así como la integración del expediente respectivo, mismo que se puso a disposición de las partes, para que en un plazo máximo de siete días hábiles conforme a lo dispuesto por el artículo 185, de la Ley de Transparencia y Acceso a la Información Pública del Estado de México y Municipios, manifestaran lo que a su derecho conviniera, a efecto de presentar pruebas y alegatos; así como para que el</w:t>
      </w:r>
      <w:r w:rsidRPr="000E3AE4">
        <w:rPr>
          <w:rFonts w:ascii="Palatino Linotype" w:eastAsia="Calibri" w:hAnsi="Palatino Linotype" w:cs="Arial"/>
          <w:b/>
          <w:color w:val="000000"/>
          <w:sz w:val="24"/>
        </w:rPr>
        <w:t xml:space="preserve"> Sujeto Obligado </w:t>
      </w:r>
      <w:r w:rsidRPr="000E3AE4">
        <w:rPr>
          <w:rFonts w:ascii="Palatino Linotype" w:eastAsia="Calibri" w:hAnsi="Palatino Linotype" w:cs="Arial"/>
          <w:color w:val="000000"/>
          <w:sz w:val="24"/>
        </w:rPr>
        <w:t>rindiera su</w:t>
      </w:r>
      <w:r w:rsidRPr="000E3AE4">
        <w:rPr>
          <w:rFonts w:ascii="Palatino Linotype" w:eastAsia="Calibri" w:hAnsi="Palatino Linotype" w:cs="Arial"/>
          <w:b/>
          <w:color w:val="000000"/>
          <w:sz w:val="24"/>
        </w:rPr>
        <w:t xml:space="preserve"> </w:t>
      </w:r>
      <w:r w:rsidRPr="000E3AE4">
        <w:rPr>
          <w:rFonts w:ascii="Palatino Linotype" w:eastAsia="Calibri" w:hAnsi="Palatino Linotype" w:cs="Arial"/>
          <w:color w:val="000000"/>
          <w:sz w:val="24"/>
        </w:rPr>
        <w:t>Informe Justificado.</w:t>
      </w:r>
    </w:p>
    <w:p w14:paraId="111D9471" w14:textId="77777777" w:rsidR="00C75FB5" w:rsidRPr="000E3AE4" w:rsidRDefault="00C75FB5" w:rsidP="00C75FB5">
      <w:pPr>
        <w:tabs>
          <w:tab w:val="center" w:pos="4419"/>
          <w:tab w:val="right" w:pos="8838"/>
        </w:tabs>
        <w:spacing w:line="360" w:lineRule="auto"/>
        <w:jc w:val="both"/>
        <w:rPr>
          <w:rFonts w:ascii="Palatino Linotype" w:eastAsia="Calibri" w:hAnsi="Palatino Linotype" w:cs="Arial"/>
          <w:color w:val="000000"/>
        </w:rPr>
      </w:pPr>
    </w:p>
    <w:p w14:paraId="36D46747" w14:textId="77777777" w:rsidR="00C75FB5" w:rsidRPr="000E3AE4" w:rsidRDefault="00C75FB5" w:rsidP="00C75FB5">
      <w:pPr>
        <w:spacing w:line="360" w:lineRule="auto"/>
        <w:jc w:val="both"/>
        <w:rPr>
          <w:rFonts w:ascii="Palatino Linotype" w:eastAsia="Calibri" w:hAnsi="Palatino Linotype" w:cs="Arial"/>
          <w:b/>
          <w:sz w:val="28"/>
          <w:szCs w:val="28"/>
        </w:rPr>
      </w:pPr>
      <w:r w:rsidRPr="000E3AE4">
        <w:rPr>
          <w:rFonts w:ascii="Palatino Linotype" w:eastAsia="Arial Unicode MS" w:hAnsi="Palatino Linotype" w:cs="Arial"/>
          <w:b/>
          <w:color w:val="000000"/>
          <w:sz w:val="28"/>
          <w:szCs w:val="28"/>
        </w:rPr>
        <w:t xml:space="preserve">DÉCIMO PRIMERO. </w:t>
      </w:r>
      <w:r w:rsidRPr="000E3AE4">
        <w:rPr>
          <w:rFonts w:ascii="Palatino Linotype" w:eastAsia="Calibri" w:hAnsi="Palatino Linotype" w:cs="Arial"/>
          <w:b/>
          <w:sz w:val="28"/>
          <w:szCs w:val="28"/>
        </w:rPr>
        <w:t>De la etapa de manifestaciones y/o alegatos.</w:t>
      </w:r>
    </w:p>
    <w:p w14:paraId="0D8AD96D" w14:textId="77777777" w:rsidR="00C75FB5" w:rsidRPr="000E3AE4" w:rsidRDefault="00C75FB5" w:rsidP="00C75FB5">
      <w:pPr>
        <w:spacing w:line="360" w:lineRule="auto"/>
        <w:jc w:val="both"/>
        <w:rPr>
          <w:rFonts w:ascii="Palatino Linotype" w:eastAsia="Calibri" w:hAnsi="Palatino Linotype" w:cs="Arial"/>
          <w:sz w:val="24"/>
        </w:rPr>
      </w:pPr>
      <w:r w:rsidRPr="000E3AE4">
        <w:rPr>
          <w:rFonts w:ascii="Palatino Linotype" w:eastAsia="Calibri" w:hAnsi="Palatino Linotype" w:cs="Arial"/>
          <w:sz w:val="24"/>
        </w:rPr>
        <w:t xml:space="preserve">Que de las constancias que obran en el expediente del recurso de revisión </w:t>
      </w:r>
      <w:r w:rsidR="00400AFF" w:rsidRPr="000E3AE4">
        <w:rPr>
          <w:rFonts w:ascii="Palatino Linotype" w:eastAsia="Calibri" w:hAnsi="Palatino Linotype" w:cs="Arial"/>
          <w:b/>
          <w:bCs/>
          <w:sz w:val="24"/>
        </w:rPr>
        <w:t>0535/INFOEM/ICR-14/IP/RR/2024</w:t>
      </w:r>
      <w:r w:rsidRPr="000E3AE4">
        <w:rPr>
          <w:rFonts w:ascii="Palatino Linotype" w:eastAsia="Calibri" w:hAnsi="Palatino Linotype" w:cs="Arial"/>
          <w:sz w:val="24"/>
        </w:rPr>
        <w:t xml:space="preserve">, se aprecia que en fecha </w:t>
      </w:r>
      <w:r w:rsidR="00400AFF" w:rsidRPr="000E3AE4">
        <w:rPr>
          <w:rFonts w:ascii="Palatino Linotype" w:eastAsia="Calibri" w:hAnsi="Palatino Linotype" w:cs="Arial"/>
          <w:sz w:val="24"/>
        </w:rPr>
        <w:t>veintitrés de abril de dos mil veinticuatro</w:t>
      </w:r>
      <w:r w:rsidRPr="000E3AE4">
        <w:rPr>
          <w:rFonts w:ascii="Palatino Linotype" w:eastAsia="Calibri" w:hAnsi="Palatino Linotype" w:cs="Arial"/>
          <w:sz w:val="24"/>
        </w:rPr>
        <w:t xml:space="preserve">, el </w:t>
      </w:r>
      <w:r w:rsidRPr="000E3AE4">
        <w:rPr>
          <w:rFonts w:ascii="Palatino Linotype" w:eastAsia="Calibri" w:hAnsi="Palatino Linotype" w:cs="Arial"/>
          <w:b/>
          <w:sz w:val="24"/>
        </w:rPr>
        <w:t>Sujeto Obligado</w:t>
      </w:r>
      <w:r w:rsidRPr="000E3AE4">
        <w:rPr>
          <w:rFonts w:ascii="Palatino Linotype" w:eastAsia="Calibri" w:hAnsi="Palatino Linotype" w:cs="Arial"/>
          <w:sz w:val="24"/>
        </w:rPr>
        <w:t xml:space="preserve">, rindió su informe justificado mediante </w:t>
      </w:r>
      <w:r w:rsidR="00400AFF" w:rsidRPr="000E3AE4">
        <w:rPr>
          <w:rFonts w:ascii="Palatino Linotype" w:eastAsia="Calibri" w:hAnsi="Palatino Linotype" w:cs="Arial"/>
          <w:sz w:val="24"/>
        </w:rPr>
        <w:t>los</w:t>
      </w:r>
      <w:r w:rsidRPr="000E3AE4">
        <w:rPr>
          <w:rFonts w:ascii="Palatino Linotype" w:eastAsia="Calibri" w:hAnsi="Palatino Linotype" w:cs="Arial"/>
          <w:sz w:val="24"/>
        </w:rPr>
        <w:t xml:space="preserve"> archivo</w:t>
      </w:r>
      <w:r w:rsidR="00400AFF" w:rsidRPr="000E3AE4">
        <w:rPr>
          <w:rFonts w:ascii="Palatino Linotype" w:eastAsia="Calibri" w:hAnsi="Palatino Linotype" w:cs="Arial"/>
          <w:sz w:val="24"/>
        </w:rPr>
        <w:t>s</w:t>
      </w:r>
      <w:r w:rsidRPr="000E3AE4">
        <w:rPr>
          <w:rFonts w:ascii="Palatino Linotype" w:eastAsia="Calibri" w:hAnsi="Palatino Linotype" w:cs="Arial"/>
          <w:sz w:val="24"/>
        </w:rPr>
        <w:t xml:space="preserve"> electrónico</w:t>
      </w:r>
      <w:r w:rsidR="00400AFF" w:rsidRPr="000E3AE4">
        <w:rPr>
          <w:rFonts w:ascii="Palatino Linotype" w:eastAsia="Calibri" w:hAnsi="Palatino Linotype" w:cs="Arial"/>
          <w:sz w:val="24"/>
        </w:rPr>
        <w:t>s</w:t>
      </w:r>
      <w:r w:rsidRPr="000E3AE4">
        <w:rPr>
          <w:rFonts w:ascii="Palatino Linotype" w:eastAsia="Calibri" w:hAnsi="Palatino Linotype" w:cs="Arial"/>
          <w:sz w:val="24"/>
        </w:rPr>
        <w:t xml:space="preserve"> denominado</w:t>
      </w:r>
      <w:r w:rsidR="00400AFF" w:rsidRPr="000E3AE4">
        <w:rPr>
          <w:rFonts w:ascii="Palatino Linotype" w:eastAsia="Calibri" w:hAnsi="Palatino Linotype" w:cs="Arial"/>
          <w:sz w:val="24"/>
        </w:rPr>
        <w:t>s</w:t>
      </w:r>
      <w:r w:rsidRPr="000E3AE4">
        <w:rPr>
          <w:rFonts w:ascii="Palatino Linotype" w:eastAsia="Calibri" w:hAnsi="Palatino Linotype" w:cs="Arial"/>
          <w:sz w:val="24"/>
        </w:rPr>
        <w:t xml:space="preserve"> </w:t>
      </w:r>
      <w:r w:rsidRPr="000E3AE4">
        <w:rPr>
          <w:rFonts w:ascii="Palatino Linotype" w:eastAsia="Calibri" w:hAnsi="Palatino Linotype" w:cs="Arial"/>
          <w:b/>
          <w:i/>
          <w:sz w:val="24"/>
        </w:rPr>
        <w:t>“</w:t>
      </w:r>
      <w:r w:rsidR="00400AFF" w:rsidRPr="000E3AE4">
        <w:rPr>
          <w:rFonts w:ascii="Palatino Linotype" w:eastAsia="Calibri" w:hAnsi="Palatino Linotype" w:cs="Arial"/>
          <w:b/>
          <w:i/>
          <w:sz w:val="24"/>
        </w:rPr>
        <w:t>RESPUESTA 34 ADMINISTRACIÓN.pdf</w:t>
      </w:r>
      <w:r w:rsidRPr="000E3AE4">
        <w:rPr>
          <w:rFonts w:ascii="Palatino Linotype" w:eastAsia="Calibri" w:hAnsi="Palatino Linotype" w:cs="Arial"/>
          <w:b/>
          <w:i/>
          <w:sz w:val="24"/>
        </w:rPr>
        <w:t>”</w:t>
      </w:r>
      <w:r w:rsidR="00400AFF" w:rsidRPr="000E3AE4">
        <w:rPr>
          <w:rFonts w:ascii="Palatino Linotype" w:eastAsia="Calibri" w:hAnsi="Palatino Linotype" w:cs="Arial"/>
          <w:b/>
          <w:i/>
          <w:sz w:val="24"/>
        </w:rPr>
        <w:t xml:space="preserve"> y “ANEXO RESPUESTA 34 ADMON.pdf”</w:t>
      </w:r>
      <w:r w:rsidRPr="000E3AE4">
        <w:rPr>
          <w:rFonts w:ascii="Palatino Linotype" w:eastAsia="Calibri" w:hAnsi="Palatino Linotype" w:cs="Arial"/>
          <w:sz w:val="24"/>
        </w:rPr>
        <w:t>; mismo que se puso a la</w:t>
      </w:r>
      <w:r w:rsidR="00400AFF" w:rsidRPr="000E3AE4">
        <w:rPr>
          <w:rFonts w:ascii="Palatino Linotype" w:eastAsia="Calibri" w:hAnsi="Palatino Linotype" w:cs="Arial"/>
          <w:sz w:val="24"/>
        </w:rPr>
        <w:t xml:space="preserve"> vista del particular el</w:t>
      </w:r>
      <w:r w:rsidRPr="000E3AE4">
        <w:rPr>
          <w:rFonts w:ascii="Palatino Linotype" w:eastAsia="Calibri" w:hAnsi="Palatino Linotype" w:cs="Arial"/>
          <w:sz w:val="24"/>
        </w:rPr>
        <w:t xml:space="preserve"> </w:t>
      </w:r>
      <w:r w:rsidR="00400AFF" w:rsidRPr="000E3AE4">
        <w:rPr>
          <w:rFonts w:ascii="Palatino Linotype" w:eastAsia="Calibri" w:hAnsi="Palatino Linotype" w:cs="Arial"/>
          <w:sz w:val="24"/>
        </w:rPr>
        <w:t>dos de mayo de dos mil veinticuatro</w:t>
      </w:r>
      <w:r w:rsidRPr="000E3AE4">
        <w:rPr>
          <w:rFonts w:ascii="Palatino Linotype" w:eastAsia="Calibri" w:hAnsi="Palatino Linotype" w:cs="Arial"/>
          <w:sz w:val="24"/>
        </w:rPr>
        <w:t xml:space="preserve">; asimismo, se advierte que la parte </w:t>
      </w:r>
      <w:r w:rsidRPr="000E3AE4">
        <w:rPr>
          <w:rFonts w:ascii="Palatino Linotype" w:eastAsia="Calibri" w:hAnsi="Palatino Linotype" w:cs="Arial"/>
          <w:b/>
          <w:sz w:val="24"/>
        </w:rPr>
        <w:t>Recurrente</w:t>
      </w:r>
      <w:r w:rsidRPr="000E3AE4">
        <w:rPr>
          <w:rFonts w:ascii="Palatino Linotype" w:eastAsia="Calibri" w:hAnsi="Palatino Linotype" w:cs="Arial"/>
          <w:sz w:val="24"/>
        </w:rPr>
        <w:t>, no remitió información alguna</w:t>
      </w:r>
      <w:r w:rsidR="00400AFF" w:rsidRPr="000E3AE4">
        <w:rPr>
          <w:rFonts w:ascii="Palatino Linotype" w:eastAsia="Calibri" w:hAnsi="Palatino Linotype" w:cs="Arial"/>
          <w:sz w:val="24"/>
        </w:rPr>
        <w:t>.</w:t>
      </w:r>
    </w:p>
    <w:p w14:paraId="22C3DAC7" w14:textId="77777777" w:rsidR="00C75FB5" w:rsidRPr="000E3AE4" w:rsidRDefault="00C75FB5" w:rsidP="00C75FB5">
      <w:pPr>
        <w:spacing w:line="360" w:lineRule="auto"/>
        <w:jc w:val="both"/>
        <w:rPr>
          <w:rFonts w:ascii="Palatino Linotype" w:eastAsia="Calibri" w:hAnsi="Palatino Linotype" w:cs="Arial"/>
        </w:rPr>
      </w:pPr>
    </w:p>
    <w:p w14:paraId="4EACD644" w14:textId="77777777" w:rsidR="00C75FB5" w:rsidRPr="000E3AE4" w:rsidRDefault="00C75FB5" w:rsidP="00C75FB5">
      <w:pPr>
        <w:spacing w:line="360" w:lineRule="auto"/>
        <w:jc w:val="both"/>
        <w:rPr>
          <w:rFonts w:ascii="Palatino Linotype" w:eastAsia="Calibri" w:hAnsi="Palatino Linotype"/>
          <w:b/>
          <w:color w:val="000000"/>
          <w:sz w:val="28"/>
          <w:szCs w:val="28"/>
        </w:rPr>
      </w:pPr>
      <w:r w:rsidRPr="000E3AE4">
        <w:rPr>
          <w:rFonts w:ascii="Palatino Linotype" w:eastAsia="Calibri" w:hAnsi="Palatino Linotype"/>
          <w:b/>
          <w:color w:val="000000"/>
          <w:sz w:val="28"/>
          <w:szCs w:val="28"/>
        </w:rPr>
        <w:t>DÉCIMO SEGUNDO. Del Cierre de instrucción.</w:t>
      </w:r>
    </w:p>
    <w:p w14:paraId="57A4BD9A" w14:textId="77777777" w:rsidR="00C75FB5" w:rsidRPr="000E3AE4" w:rsidRDefault="00C75FB5" w:rsidP="00400AFF">
      <w:pPr>
        <w:spacing w:line="360" w:lineRule="auto"/>
        <w:jc w:val="both"/>
        <w:rPr>
          <w:rFonts w:ascii="Palatino Linotype" w:eastAsia="Calibri" w:hAnsi="Palatino Linotype" w:cs="Arial"/>
          <w:color w:val="000000"/>
          <w:sz w:val="24"/>
        </w:rPr>
      </w:pPr>
      <w:r w:rsidRPr="000E3AE4">
        <w:rPr>
          <w:rFonts w:ascii="Palatino Linotype" w:eastAsia="Calibri" w:hAnsi="Palatino Linotype" w:cs="Arial"/>
          <w:sz w:val="24"/>
        </w:rPr>
        <w:lastRenderedPageBreak/>
        <w:t xml:space="preserve">Una vez </w:t>
      </w:r>
      <w:r w:rsidRPr="000E3AE4">
        <w:rPr>
          <w:rFonts w:ascii="Palatino Linotype" w:eastAsia="Calibri" w:hAnsi="Palatino Linotype" w:cs="Arial"/>
          <w:color w:val="000000"/>
          <w:sz w:val="24"/>
        </w:rPr>
        <w:t>analizado</w:t>
      </w:r>
      <w:r w:rsidRPr="000E3AE4">
        <w:rPr>
          <w:rFonts w:ascii="Palatino Linotype" w:eastAsia="Calibri" w:hAnsi="Palatino Linotype" w:cs="Arial"/>
          <w:sz w:val="24"/>
        </w:rPr>
        <w:t xml:space="preserve"> el estado procesal que guardaba el expediente, en fecha </w:t>
      </w:r>
      <w:r w:rsidR="00400AFF" w:rsidRPr="000E3AE4">
        <w:rPr>
          <w:rFonts w:ascii="Palatino Linotype" w:eastAsia="Calibri" w:hAnsi="Palatino Linotype" w:cs="Arial"/>
          <w:b/>
          <w:bCs/>
          <w:sz w:val="24"/>
        </w:rPr>
        <w:t>veintinueve de mayo de dos mil veinticuatro</w:t>
      </w:r>
      <w:r w:rsidRPr="000E3AE4">
        <w:rPr>
          <w:rFonts w:ascii="Palatino Linotype" w:eastAsia="Calibri" w:hAnsi="Palatino Linotype"/>
          <w:color w:val="000000"/>
          <w:sz w:val="24"/>
        </w:rPr>
        <w:t>,</w:t>
      </w:r>
      <w:r w:rsidRPr="000E3AE4">
        <w:rPr>
          <w:rFonts w:ascii="Palatino Linotype" w:eastAsia="Calibri" w:hAnsi="Palatino Linotype" w:cs="Arial"/>
          <w:sz w:val="24"/>
        </w:rPr>
        <w:t xml:space="preserve"> se acordó el cierre de instrucción; así </w:t>
      </w:r>
      <w:r w:rsidRPr="000E3AE4">
        <w:rPr>
          <w:rFonts w:ascii="Palatino Linotype" w:eastAsia="Calibri" w:hAnsi="Palatino Linotype" w:cs="Arial"/>
          <w:sz w:val="24"/>
          <w:lang w:val="es-ES_tradnl"/>
        </w:rPr>
        <w:t>como,</w:t>
      </w:r>
      <w:r w:rsidRPr="000E3AE4">
        <w:rPr>
          <w:rFonts w:ascii="Palatino Linotype" w:eastAsia="Calibri" w:hAnsi="Palatino Linotype" w:cs="Arial"/>
          <w:sz w:val="24"/>
        </w:rPr>
        <w:t xml:space="preserve"> la remisión del mismo a efecto </w:t>
      </w:r>
      <w:r w:rsidRPr="000E3AE4">
        <w:rPr>
          <w:rFonts w:ascii="Palatino Linotype" w:eastAsia="Calibri" w:hAnsi="Palatino Linotype" w:cs="Arial"/>
          <w:sz w:val="24"/>
          <w:lang w:val="es-ES_tradnl"/>
        </w:rPr>
        <w:t>de</w:t>
      </w:r>
      <w:r w:rsidRPr="000E3AE4">
        <w:rPr>
          <w:rFonts w:ascii="Palatino Linotype" w:eastAsia="Calibri" w:hAnsi="Palatino Linotype" w:cs="Arial"/>
          <w:sz w:val="24"/>
        </w:rPr>
        <w:t xml:space="preserve"> ser resuelto, de conformidad con lo establecido en el artículo 185, fracciones VI y VIII, de la Ley de Transparencia y Acceso a la Información Pública del Estado de México y Municipios</w:t>
      </w:r>
      <w:r w:rsidRPr="000E3AE4">
        <w:rPr>
          <w:rFonts w:ascii="Palatino Linotype" w:eastAsia="Calibri" w:hAnsi="Palatino Linotype" w:cs="Arial"/>
          <w:color w:val="000000"/>
          <w:sz w:val="24"/>
        </w:rPr>
        <w:t xml:space="preserve">; </w:t>
      </w:r>
    </w:p>
    <w:p w14:paraId="660AA10C" w14:textId="77777777" w:rsidR="00625410" w:rsidRPr="000E3AE4" w:rsidRDefault="00625410" w:rsidP="00625410">
      <w:pPr>
        <w:spacing w:after="0" w:line="360" w:lineRule="auto"/>
        <w:jc w:val="both"/>
        <w:rPr>
          <w:rFonts w:ascii="Palatino Linotype" w:hAnsi="Palatino Linotype" w:cs="Arial"/>
          <w:sz w:val="24"/>
          <w:szCs w:val="24"/>
        </w:rPr>
      </w:pPr>
    </w:p>
    <w:p w14:paraId="40D13CF9" w14:textId="77777777" w:rsidR="00C75FB5" w:rsidRPr="000E3AE4" w:rsidRDefault="00C75FB5" w:rsidP="00C75FB5">
      <w:pPr>
        <w:spacing w:line="360" w:lineRule="auto"/>
        <w:jc w:val="both"/>
        <w:rPr>
          <w:rFonts w:ascii="Palatino Linotype" w:hAnsi="Palatino Linotype" w:cs="Arial"/>
          <w:b/>
        </w:rPr>
      </w:pPr>
      <w:r w:rsidRPr="000E3AE4">
        <w:rPr>
          <w:rFonts w:ascii="Palatino Linotype" w:hAnsi="Palatino Linotype" w:cs="Arial"/>
          <w:b/>
          <w:sz w:val="28"/>
        </w:rPr>
        <w:t>DÉCIMO TERCERO</w:t>
      </w:r>
      <w:r w:rsidRPr="000E3AE4">
        <w:rPr>
          <w:rFonts w:ascii="Palatino Linotype" w:hAnsi="Palatino Linotype" w:cs="Arial"/>
          <w:b/>
        </w:rPr>
        <w:t xml:space="preserve">. </w:t>
      </w:r>
      <w:r w:rsidRPr="000E3AE4">
        <w:rPr>
          <w:rFonts w:ascii="Palatino Linotype" w:hAnsi="Palatino Linotype" w:cs="Arial"/>
          <w:b/>
          <w:sz w:val="28"/>
          <w:szCs w:val="28"/>
        </w:rPr>
        <w:t>De la ampliación de plazo para resolver.</w:t>
      </w:r>
    </w:p>
    <w:p w14:paraId="361D00B6" w14:textId="77777777" w:rsidR="00C75FB5" w:rsidRPr="000E3AE4" w:rsidRDefault="00C75FB5" w:rsidP="00C75FB5">
      <w:pPr>
        <w:spacing w:after="0" w:line="360" w:lineRule="auto"/>
        <w:jc w:val="both"/>
        <w:rPr>
          <w:rFonts w:ascii="Palatino Linotype" w:eastAsia="Times New Roman" w:hAnsi="Palatino Linotype" w:cs="Arial"/>
          <w:sz w:val="24"/>
          <w:szCs w:val="24"/>
          <w:lang w:val="es-ES" w:eastAsia="es-ES"/>
        </w:rPr>
      </w:pPr>
      <w:r w:rsidRPr="000E3AE4">
        <w:rPr>
          <w:rFonts w:ascii="Palatino Linotype" w:eastAsia="Times New Roman" w:hAnsi="Palatino Linotype" w:cs="Arial"/>
          <w:sz w:val="24"/>
          <w:szCs w:val="24"/>
          <w:lang w:val="es-ES" w:eastAsia="es-ES"/>
        </w:rPr>
        <w:t xml:space="preserve">De las constancias que integran el expediente electrónico, se advierte que han transcurrido los términos de Ley, para la emisión de la resolución en el presente recurso de revisión, por lo que en fecha </w:t>
      </w:r>
      <w:r w:rsidR="00400AFF" w:rsidRPr="000E3AE4">
        <w:rPr>
          <w:rFonts w:ascii="Palatino Linotype" w:eastAsia="Calibri" w:hAnsi="Palatino Linotype" w:cs="Arial"/>
          <w:b/>
          <w:sz w:val="24"/>
          <w:lang w:val="es-ES_tradnl"/>
        </w:rPr>
        <w:t>veintinueve de mayo de dos mil veinticuatro</w:t>
      </w:r>
      <w:r w:rsidRPr="000E3AE4">
        <w:rPr>
          <w:rFonts w:ascii="Palatino Linotype" w:eastAsia="Times New Roman" w:hAnsi="Palatino Linotype" w:cs="Arial"/>
          <w:sz w:val="24"/>
          <w:szCs w:val="24"/>
          <w:lang w:val="es-ES" w:eastAsia="es-ES"/>
        </w:rPr>
        <w:t>,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11B1214F" w14:textId="77777777" w:rsidR="00C75FB5" w:rsidRPr="000E3AE4" w:rsidRDefault="00C75FB5" w:rsidP="00C75FB5">
      <w:pPr>
        <w:spacing w:after="0" w:line="360" w:lineRule="auto"/>
        <w:jc w:val="both"/>
        <w:rPr>
          <w:rFonts w:ascii="Palatino Linotype" w:eastAsia="Times New Roman" w:hAnsi="Palatino Linotype" w:cs="Arial"/>
          <w:sz w:val="24"/>
          <w:szCs w:val="24"/>
          <w:lang w:val="es-ES" w:eastAsia="es-ES"/>
        </w:rPr>
      </w:pPr>
    </w:p>
    <w:p w14:paraId="53578959" w14:textId="77777777" w:rsidR="00C75FB5" w:rsidRPr="000E3AE4" w:rsidRDefault="00C75FB5" w:rsidP="00C75FB5">
      <w:pPr>
        <w:spacing w:after="0" w:line="360" w:lineRule="auto"/>
        <w:ind w:right="49"/>
        <w:jc w:val="both"/>
        <w:rPr>
          <w:rFonts w:ascii="Palatino Linotype" w:eastAsia="Times New Roman" w:hAnsi="Palatino Linotype" w:cs="Arial"/>
          <w:sz w:val="24"/>
          <w:szCs w:val="24"/>
          <w:lang w:val="es-ES" w:eastAsia="es-ES"/>
        </w:rPr>
      </w:pPr>
      <w:r w:rsidRPr="000E3AE4">
        <w:rPr>
          <w:rFonts w:ascii="Palatino Linotype" w:eastAsia="Times New Roman" w:hAnsi="Palatino Linotype" w:cs="Arial"/>
          <w:sz w:val="24"/>
          <w:szCs w:val="24"/>
          <w:lang w:val="es-ES" w:eastAsia="es-ES"/>
        </w:rPr>
        <w:t>Este organismo garante no pasa por alto justificar, que el plazo para emitir resolución en el presente asunto encuentra justificación en el alto número de recursos de revisión recibidos, que se ha incrementado aproximadamente un 400%, circunstancia atípica que ha rebasado las capacidades técnicas y humanas del personal encargado de la proyección de las resoluciones a dichos medios de impugnación.</w:t>
      </w:r>
    </w:p>
    <w:p w14:paraId="603CF744" w14:textId="77777777" w:rsidR="00C75FB5" w:rsidRPr="000E3AE4" w:rsidRDefault="00C75FB5" w:rsidP="00C75FB5">
      <w:pPr>
        <w:spacing w:after="0" w:line="360" w:lineRule="auto"/>
        <w:ind w:right="49"/>
        <w:jc w:val="both"/>
        <w:rPr>
          <w:rFonts w:ascii="Palatino Linotype" w:eastAsia="Times New Roman" w:hAnsi="Palatino Linotype" w:cs="Arial"/>
          <w:sz w:val="24"/>
          <w:szCs w:val="24"/>
          <w:lang w:val="es-ES" w:eastAsia="es-ES"/>
        </w:rPr>
      </w:pPr>
    </w:p>
    <w:p w14:paraId="1DE6E70A" w14:textId="77777777" w:rsidR="00C75FB5" w:rsidRPr="000E3AE4" w:rsidRDefault="00C75FB5" w:rsidP="00C75FB5">
      <w:pPr>
        <w:spacing w:after="0" w:line="360" w:lineRule="auto"/>
        <w:ind w:right="49"/>
        <w:jc w:val="both"/>
        <w:rPr>
          <w:rFonts w:ascii="Palatino Linotype" w:eastAsia="Times New Roman" w:hAnsi="Palatino Linotype" w:cs="Arial"/>
          <w:sz w:val="24"/>
          <w:szCs w:val="24"/>
          <w:lang w:val="es-ES" w:eastAsia="es-ES"/>
        </w:rPr>
      </w:pPr>
      <w:r w:rsidRPr="000E3AE4">
        <w:rPr>
          <w:rFonts w:ascii="Palatino Linotype" w:eastAsia="Times New Roman" w:hAnsi="Palatino Linotype" w:cs="Arial"/>
          <w:sz w:val="24"/>
          <w:szCs w:val="24"/>
          <w:lang w:val="es-ES" w:eastAsia="es-ES"/>
        </w:rPr>
        <w:t xml:space="preserve">Por ello, es menester precisar que si bien se ha excedido el plazo para resolver el presente medio de impugnación, de conformidad con la ley de la materia, el plazo para </w:t>
      </w:r>
      <w:r w:rsidRPr="000E3AE4">
        <w:rPr>
          <w:rFonts w:ascii="Palatino Linotype" w:eastAsia="Times New Roman" w:hAnsi="Palatino Linotype" w:cs="Arial"/>
          <w:sz w:val="24"/>
          <w:szCs w:val="24"/>
          <w:lang w:val="es-ES" w:eastAsia="es-ES"/>
        </w:rPr>
        <w:lastRenderedPageBreak/>
        <w:t>emitir resolución se encuentra justificado en los elementos para medir su razonabilidad de asuntos conforme a los parámetros establecidos por diversos órganos jurisdiccionales federales, aplicables también en procedimientos análogos, como el que nos ocupa.</w:t>
      </w:r>
    </w:p>
    <w:p w14:paraId="3E3A1D5C" w14:textId="77777777" w:rsidR="00C75FB5" w:rsidRPr="000E3AE4" w:rsidRDefault="00C75FB5" w:rsidP="00C75FB5">
      <w:pPr>
        <w:spacing w:after="0" w:line="360" w:lineRule="auto"/>
        <w:ind w:right="49"/>
        <w:jc w:val="both"/>
        <w:rPr>
          <w:rFonts w:ascii="Palatino Linotype" w:eastAsia="Times New Roman" w:hAnsi="Palatino Linotype" w:cs="Arial"/>
          <w:sz w:val="24"/>
          <w:szCs w:val="24"/>
          <w:lang w:val="es-ES" w:eastAsia="es-ES"/>
        </w:rPr>
      </w:pPr>
    </w:p>
    <w:p w14:paraId="56852B23" w14:textId="77777777" w:rsidR="00C75FB5" w:rsidRPr="000E3AE4" w:rsidRDefault="00C75FB5" w:rsidP="00C75FB5">
      <w:pPr>
        <w:spacing w:after="0" w:line="360" w:lineRule="auto"/>
        <w:ind w:right="49"/>
        <w:jc w:val="both"/>
        <w:rPr>
          <w:rFonts w:ascii="Palatino Linotype" w:eastAsia="Times New Roman" w:hAnsi="Palatino Linotype" w:cs="Arial"/>
          <w:sz w:val="24"/>
          <w:szCs w:val="24"/>
          <w:lang w:val="es-ES" w:eastAsia="es-ES"/>
        </w:rPr>
      </w:pPr>
      <w:r w:rsidRPr="000E3AE4">
        <w:rPr>
          <w:rFonts w:ascii="Palatino Linotype" w:eastAsia="Times New Roman" w:hAnsi="Palatino Linotype" w:cs="Arial"/>
          <w:sz w:val="24"/>
          <w:szCs w:val="24"/>
          <w:lang w:val="es-ES" w:eastAsia="es-E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DD4B9F3" w14:textId="77777777" w:rsidR="00C75FB5" w:rsidRPr="000E3AE4" w:rsidRDefault="00C75FB5" w:rsidP="00C75FB5">
      <w:pPr>
        <w:spacing w:after="0" w:line="360" w:lineRule="auto"/>
        <w:ind w:right="49"/>
        <w:jc w:val="both"/>
        <w:rPr>
          <w:rFonts w:ascii="Palatino Linotype" w:eastAsia="Times New Roman" w:hAnsi="Palatino Linotype" w:cs="Arial"/>
          <w:sz w:val="24"/>
          <w:szCs w:val="24"/>
          <w:lang w:val="es-ES" w:eastAsia="es-ES"/>
        </w:rPr>
      </w:pPr>
      <w:r w:rsidRPr="000E3AE4">
        <w:rPr>
          <w:rFonts w:ascii="Palatino Linotype" w:eastAsia="Times New Roman" w:hAnsi="Palatino Linotype" w:cs="Arial"/>
          <w:sz w:val="24"/>
          <w:szCs w:val="24"/>
          <w:lang w:val="es-ES" w:eastAsia="es-E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74EE901E" w14:textId="77777777" w:rsidR="00C75FB5" w:rsidRPr="000E3AE4" w:rsidRDefault="00C75FB5" w:rsidP="00C75FB5">
      <w:pPr>
        <w:spacing w:after="0" w:line="360" w:lineRule="auto"/>
        <w:ind w:right="49"/>
        <w:jc w:val="both"/>
        <w:rPr>
          <w:rFonts w:ascii="Palatino Linotype" w:eastAsia="Times New Roman" w:hAnsi="Palatino Linotype" w:cs="Arial"/>
          <w:sz w:val="24"/>
          <w:szCs w:val="24"/>
          <w:lang w:val="es-ES" w:eastAsia="es-ES"/>
        </w:rPr>
      </w:pPr>
    </w:p>
    <w:p w14:paraId="7F1BBDDD" w14:textId="77777777" w:rsidR="00C75FB5" w:rsidRPr="000E3AE4" w:rsidRDefault="00C75FB5" w:rsidP="00C75FB5">
      <w:pPr>
        <w:spacing w:after="0" w:line="360" w:lineRule="auto"/>
        <w:ind w:right="49"/>
        <w:jc w:val="both"/>
        <w:rPr>
          <w:rFonts w:ascii="Palatino Linotype" w:eastAsia="Times New Roman" w:hAnsi="Palatino Linotype" w:cs="Arial"/>
          <w:sz w:val="24"/>
          <w:szCs w:val="24"/>
          <w:lang w:val="es-ES" w:eastAsia="es-ES"/>
        </w:rPr>
      </w:pPr>
      <w:r w:rsidRPr="000E3AE4">
        <w:rPr>
          <w:rFonts w:ascii="Palatino Linotype" w:eastAsia="Times New Roman" w:hAnsi="Palatino Linotype" w:cs="Arial"/>
          <w:sz w:val="24"/>
          <w:szCs w:val="24"/>
          <w:lang w:val="es-ES" w:eastAsia="es-ES"/>
        </w:rPr>
        <w:t xml:space="preserve">Por ello, excepcionalmente, si un asunto es resuelto con posterioridad a los plazos señalados por la norma debe analizarse la razonabilidad del tiempo necesario para su resolución, atentos a los siguientes criterios:  </w:t>
      </w:r>
    </w:p>
    <w:p w14:paraId="664FC7EF" w14:textId="77777777" w:rsidR="00C75FB5" w:rsidRPr="000E3AE4" w:rsidRDefault="00C75FB5" w:rsidP="00C75FB5">
      <w:pPr>
        <w:spacing w:after="0" w:line="360" w:lineRule="auto"/>
        <w:ind w:right="49"/>
        <w:jc w:val="both"/>
        <w:rPr>
          <w:rFonts w:ascii="Palatino Linotype" w:eastAsia="Times New Roman" w:hAnsi="Palatino Linotype" w:cs="Arial"/>
          <w:sz w:val="24"/>
          <w:szCs w:val="24"/>
          <w:lang w:val="es-ES" w:eastAsia="es-ES"/>
        </w:rPr>
      </w:pPr>
      <w:r w:rsidRPr="000E3AE4">
        <w:rPr>
          <w:rFonts w:ascii="Palatino Linotype" w:eastAsia="Times New Roman" w:hAnsi="Palatino Linotype" w:cs="Arial"/>
          <w:sz w:val="24"/>
          <w:szCs w:val="24"/>
          <w:lang w:val="es-ES" w:eastAsia="es-ES"/>
        </w:rPr>
        <w:t xml:space="preserve"> </w:t>
      </w:r>
    </w:p>
    <w:p w14:paraId="1DB61762" w14:textId="77777777" w:rsidR="00C75FB5" w:rsidRPr="000E3AE4" w:rsidRDefault="00C75FB5" w:rsidP="00C75FB5">
      <w:pPr>
        <w:spacing w:after="0" w:line="360" w:lineRule="auto"/>
        <w:ind w:left="993" w:right="49" w:hanging="426"/>
        <w:jc w:val="both"/>
        <w:rPr>
          <w:rFonts w:ascii="Palatino Linotype" w:eastAsia="Times New Roman" w:hAnsi="Palatino Linotype" w:cs="Arial"/>
          <w:sz w:val="24"/>
          <w:szCs w:val="24"/>
          <w:lang w:val="es-ES" w:eastAsia="es-ES"/>
        </w:rPr>
      </w:pPr>
      <w:r w:rsidRPr="000E3AE4">
        <w:rPr>
          <w:rFonts w:ascii="Palatino Linotype" w:eastAsia="Times New Roman" w:hAnsi="Palatino Linotype" w:cs="Arial"/>
          <w:b/>
          <w:sz w:val="24"/>
          <w:szCs w:val="24"/>
          <w:lang w:val="es-ES" w:eastAsia="es-ES"/>
        </w:rPr>
        <w:t xml:space="preserve">a) </w:t>
      </w:r>
      <w:r w:rsidRPr="000E3AE4">
        <w:rPr>
          <w:rFonts w:ascii="Palatino Linotype" w:eastAsia="Times New Roman" w:hAnsi="Palatino Linotype" w:cs="Arial"/>
          <w:b/>
          <w:sz w:val="24"/>
          <w:szCs w:val="24"/>
          <w:lang w:val="es-ES" w:eastAsia="es-ES"/>
        </w:rPr>
        <w:tab/>
        <w:t>Complejidad del asunto:</w:t>
      </w:r>
      <w:r w:rsidRPr="000E3AE4">
        <w:rPr>
          <w:rFonts w:ascii="Palatino Linotype" w:eastAsia="Times New Roman" w:hAnsi="Palatino Linotype" w:cs="Arial"/>
          <w:sz w:val="24"/>
          <w:szCs w:val="24"/>
          <w:lang w:val="es-ES" w:eastAsia="es-ES"/>
        </w:rPr>
        <w:t xml:space="preserve"> La complejidad de la prueba, la pluralidad de sujetos procesales, el tiempo transcurrido, las características y contexto del recurso.</w:t>
      </w:r>
    </w:p>
    <w:p w14:paraId="6DABD23B" w14:textId="77777777" w:rsidR="00C75FB5" w:rsidRPr="000E3AE4" w:rsidRDefault="00C75FB5" w:rsidP="00C75FB5">
      <w:pPr>
        <w:spacing w:after="0" w:line="360" w:lineRule="auto"/>
        <w:ind w:left="993" w:right="49" w:hanging="426"/>
        <w:jc w:val="both"/>
        <w:rPr>
          <w:rFonts w:ascii="Palatino Linotype" w:eastAsia="Times New Roman" w:hAnsi="Palatino Linotype" w:cs="Arial"/>
          <w:sz w:val="24"/>
          <w:szCs w:val="24"/>
          <w:lang w:val="es-ES" w:eastAsia="es-ES"/>
        </w:rPr>
      </w:pPr>
      <w:r w:rsidRPr="000E3AE4">
        <w:rPr>
          <w:rFonts w:ascii="Palatino Linotype" w:eastAsia="Times New Roman" w:hAnsi="Palatino Linotype" w:cs="Arial"/>
          <w:b/>
          <w:sz w:val="24"/>
          <w:szCs w:val="24"/>
          <w:lang w:val="es-ES" w:eastAsia="es-ES"/>
        </w:rPr>
        <w:t xml:space="preserve">b) </w:t>
      </w:r>
      <w:r w:rsidRPr="000E3AE4">
        <w:rPr>
          <w:rFonts w:ascii="Palatino Linotype" w:eastAsia="Times New Roman" w:hAnsi="Palatino Linotype" w:cs="Arial"/>
          <w:b/>
          <w:sz w:val="24"/>
          <w:szCs w:val="24"/>
          <w:lang w:val="es-ES" w:eastAsia="es-ES"/>
        </w:rPr>
        <w:tab/>
        <w:t>Actividad Procesal del interesado:</w:t>
      </w:r>
      <w:r w:rsidRPr="000E3AE4">
        <w:rPr>
          <w:rFonts w:ascii="Palatino Linotype" w:eastAsia="Times New Roman" w:hAnsi="Palatino Linotype" w:cs="Arial"/>
          <w:sz w:val="24"/>
          <w:szCs w:val="24"/>
          <w:lang w:val="es-ES" w:eastAsia="es-ES"/>
        </w:rPr>
        <w:t xml:space="preserve"> Acciones u omisiones del interesado.</w:t>
      </w:r>
    </w:p>
    <w:p w14:paraId="73AD1425" w14:textId="77777777" w:rsidR="00C75FB5" w:rsidRPr="000E3AE4" w:rsidRDefault="00C75FB5" w:rsidP="00C75FB5">
      <w:pPr>
        <w:spacing w:after="0" w:line="360" w:lineRule="auto"/>
        <w:ind w:left="993" w:right="49" w:hanging="426"/>
        <w:jc w:val="both"/>
        <w:rPr>
          <w:rFonts w:ascii="Palatino Linotype" w:eastAsia="Times New Roman" w:hAnsi="Palatino Linotype" w:cs="Arial"/>
          <w:sz w:val="24"/>
          <w:szCs w:val="24"/>
          <w:lang w:val="es-ES" w:eastAsia="es-ES"/>
        </w:rPr>
      </w:pPr>
      <w:r w:rsidRPr="000E3AE4">
        <w:rPr>
          <w:rFonts w:ascii="Palatino Linotype" w:eastAsia="Times New Roman" w:hAnsi="Palatino Linotype" w:cs="Arial"/>
          <w:b/>
          <w:sz w:val="24"/>
          <w:szCs w:val="24"/>
          <w:lang w:val="es-ES" w:eastAsia="es-ES"/>
        </w:rPr>
        <w:t xml:space="preserve">c) </w:t>
      </w:r>
      <w:r w:rsidRPr="000E3AE4">
        <w:rPr>
          <w:rFonts w:ascii="Palatino Linotype" w:eastAsia="Times New Roman" w:hAnsi="Palatino Linotype" w:cs="Arial"/>
          <w:b/>
          <w:sz w:val="24"/>
          <w:szCs w:val="24"/>
          <w:lang w:val="es-ES" w:eastAsia="es-ES"/>
        </w:rPr>
        <w:tab/>
        <w:t>Conducta de la Autoridad:</w:t>
      </w:r>
      <w:r w:rsidRPr="000E3AE4">
        <w:rPr>
          <w:rFonts w:ascii="Palatino Linotype" w:eastAsia="Times New Roman" w:hAnsi="Palatino Linotype" w:cs="Arial"/>
          <w:sz w:val="24"/>
          <w:szCs w:val="24"/>
          <w:lang w:val="es-ES" w:eastAsia="es-ES"/>
        </w:rPr>
        <w:t xml:space="preserve"> Las Acciones u omisiones realizadas en el procedimiento. Así como si la autoridad actuó con la debida diligencia.</w:t>
      </w:r>
    </w:p>
    <w:p w14:paraId="51EAD33D" w14:textId="77777777" w:rsidR="00C75FB5" w:rsidRPr="000E3AE4" w:rsidRDefault="00C75FB5" w:rsidP="00C75FB5">
      <w:pPr>
        <w:spacing w:after="0" w:line="360" w:lineRule="auto"/>
        <w:ind w:left="993" w:right="49" w:hanging="426"/>
        <w:jc w:val="both"/>
        <w:rPr>
          <w:rFonts w:ascii="Palatino Linotype" w:eastAsia="Times New Roman" w:hAnsi="Palatino Linotype" w:cs="Arial"/>
          <w:sz w:val="24"/>
          <w:szCs w:val="24"/>
          <w:lang w:val="es-ES" w:eastAsia="es-ES"/>
        </w:rPr>
      </w:pPr>
      <w:r w:rsidRPr="000E3AE4">
        <w:rPr>
          <w:rFonts w:ascii="Palatino Linotype" w:eastAsia="Times New Roman" w:hAnsi="Palatino Linotype" w:cs="Arial"/>
          <w:b/>
          <w:sz w:val="24"/>
          <w:szCs w:val="24"/>
          <w:lang w:val="es-ES" w:eastAsia="es-ES"/>
        </w:rPr>
        <w:lastRenderedPageBreak/>
        <w:t xml:space="preserve">d) </w:t>
      </w:r>
      <w:r w:rsidRPr="000E3AE4">
        <w:rPr>
          <w:rFonts w:ascii="Palatino Linotype" w:eastAsia="Times New Roman" w:hAnsi="Palatino Linotype" w:cs="Arial"/>
          <w:b/>
          <w:sz w:val="24"/>
          <w:szCs w:val="24"/>
          <w:lang w:val="es-ES" w:eastAsia="es-ES"/>
        </w:rPr>
        <w:tab/>
        <w:t>La afectación generada en la situación jurídica de la persona involucrada en el proceso:</w:t>
      </w:r>
      <w:r w:rsidRPr="000E3AE4">
        <w:rPr>
          <w:rFonts w:ascii="Palatino Linotype" w:eastAsia="Times New Roman" w:hAnsi="Palatino Linotype" w:cs="Arial"/>
          <w:sz w:val="24"/>
          <w:szCs w:val="24"/>
          <w:lang w:val="es-ES" w:eastAsia="es-ES"/>
        </w:rPr>
        <w:t xml:space="preserve"> Violación a sus derechos humanos.</w:t>
      </w:r>
    </w:p>
    <w:p w14:paraId="38B6B87B" w14:textId="77777777" w:rsidR="00C75FB5" w:rsidRPr="000E3AE4" w:rsidRDefault="00C75FB5" w:rsidP="00C75FB5">
      <w:pPr>
        <w:spacing w:after="0" w:line="360" w:lineRule="auto"/>
        <w:ind w:right="49"/>
        <w:jc w:val="both"/>
        <w:rPr>
          <w:rFonts w:ascii="Palatino Linotype" w:eastAsia="Times New Roman" w:hAnsi="Palatino Linotype" w:cs="Arial"/>
          <w:sz w:val="24"/>
          <w:szCs w:val="24"/>
          <w:lang w:val="es-ES" w:eastAsia="es-ES"/>
        </w:rPr>
      </w:pPr>
    </w:p>
    <w:p w14:paraId="54D0210C" w14:textId="77777777" w:rsidR="00C75FB5" w:rsidRPr="000E3AE4" w:rsidRDefault="00C75FB5" w:rsidP="00C75FB5">
      <w:pPr>
        <w:spacing w:after="0" w:line="360" w:lineRule="auto"/>
        <w:ind w:right="49"/>
        <w:jc w:val="both"/>
        <w:rPr>
          <w:rFonts w:ascii="Palatino Linotype" w:eastAsia="Times New Roman" w:hAnsi="Palatino Linotype" w:cs="Arial"/>
          <w:sz w:val="24"/>
          <w:szCs w:val="24"/>
          <w:lang w:val="es-ES" w:eastAsia="es-ES"/>
        </w:rPr>
      </w:pPr>
      <w:r w:rsidRPr="000E3AE4">
        <w:rPr>
          <w:rFonts w:ascii="Palatino Linotype" w:eastAsia="Times New Roman" w:hAnsi="Palatino Linotype" w:cs="Arial"/>
          <w:sz w:val="24"/>
          <w:szCs w:val="24"/>
          <w:lang w:val="es-ES" w:eastAsia="es-E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F90A572" w14:textId="77777777" w:rsidR="00C75FB5" w:rsidRPr="000E3AE4" w:rsidRDefault="00C75FB5" w:rsidP="00C75FB5">
      <w:pPr>
        <w:spacing w:after="0" w:line="360" w:lineRule="auto"/>
        <w:ind w:right="49"/>
        <w:jc w:val="both"/>
        <w:rPr>
          <w:rFonts w:ascii="Palatino Linotype" w:eastAsia="Times New Roman" w:hAnsi="Palatino Linotype" w:cs="Arial"/>
          <w:sz w:val="24"/>
          <w:szCs w:val="24"/>
          <w:lang w:val="es-ES" w:eastAsia="es-ES"/>
        </w:rPr>
      </w:pPr>
    </w:p>
    <w:p w14:paraId="7B27E951" w14:textId="77777777" w:rsidR="00C75FB5" w:rsidRPr="000E3AE4" w:rsidRDefault="00C75FB5" w:rsidP="00C75FB5">
      <w:pPr>
        <w:spacing w:after="0" w:line="360" w:lineRule="auto"/>
        <w:ind w:right="49"/>
        <w:jc w:val="both"/>
        <w:rPr>
          <w:rFonts w:ascii="Palatino Linotype" w:eastAsia="Times New Roman" w:hAnsi="Palatino Linotype" w:cs="Arial"/>
          <w:sz w:val="24"/>
          <w:szCs w:val="24"/>
          <w:lang w:val="es-ES" w:eastAsia="es-ES"/>
        </w:rPr>
      </w:pPr>
      <w:r w:rsidRPr="000E3AE4">
        <w:rPr>
          <w:rFonts w:ascii="Palatino Linotype" w:eastAsia="Times New Roman" w:hAnsi="Palatino Linotype" w:cs="Arial"/>
          <w:sz w:val="24"/>
          <w:szCs w:val="24"/>
          <w:lang w:val="es-ES" w:eastAsia="es-ES"/>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452EBFA3" w14:textId="77777777" w:rsidR="00C75FB5" w:rsidRPr="000E3AE4" w:rsidRDefault="00C75FB5" w:rsidP="00C75FB5">
      <w:pPr>
        <w:spacing w:after="0" w:line="360" w:lineRule="auto"/>
        <w:ind w:right="49"/>
        <w:jc w:val="both"/>
        <w:rPr>
          <w:rFonts w:ascii="Palatino Linotype" w:eastAsia="Times New Roman" w:hAnsi="Palatino Linotype" w:cs="Arial"/>
          <w:sz w:val="24"/>
          <w:szCs w:val="24"/>
          <w:lang w:val="es-ES" w:eastAsia="es-ES"/>
        </w:rPr>
      </w:pPr>
    </w:p>
    <w:p w14:paraId="2D7AA9C1" w14:textId="77777777" w:rsidR="00C75FB5" w:rsidRPr="000E3AE4" w:rsidRDefault="00C75FB5" w:rsidP="00C75FB5">
      <w:pPr>
        <w:spacing w:after="0" w:line="360" w:lineRule="auto"/>
        <w:ind w:right="49"/>
        <w:jc w:val="both"/>
        <w:rPr>
          <w:rFonts w:ascii="Palatino Linotype" w:eastAsia="Times New Roman" w:hAnsi="Palatino Linotype" w:cs="Arial"/>
          <w:sz w:val="24"/>
          <w:szCs w:val="24"/>
          <w:lang w:val="es-ES" w:eastAsia="es-ES"/>
        </w:rPr>
      </w:pPr>
      <w:r w:rsidRPr="000E3AE4">
        <w:rPr>
          <w:rFonts w:ascii="Palatino Linotype" w:eastAsia="Times New Roman" w:hAnsi="Palatino Linotype" w:cs="Arial"/>
          <w:sz w:val="24"/>
          <w:szCs w:val="24"/>
          <w:lang w:val="es-ES" w:eastAsia="es-ES"/>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w:t>
      </w:r>
      <w:r w:rsidRPr="000E3AE4">
        <w:rPr>
          <w:rFonts w:ascii="Palatino Linotype" w:eastAsia="Times New Roman" w:hAnsi="Palatino Linotype" w:cs="Arial"/>
          <w:sz w:val="24"/>
          <w:szCs w:val="24"/>
          <w:lang w:val="es-ES" w:eastAsia="es-ES"/>
        </w:rPr>
        <w:lastRenderedPageBreak/>
        <w:t>impide la tramitación de los recursos dentro de los términos legales previamente establecidos por la Ley, por tratarse de causas de fuerza mayor.</w:t>
      </w:r>
    </w:p>
    <w:p w14:paraId="55CF2D46" w14:textId="77777777" w:rsidR="00C75FB5" w:rsidRPr="000E3AE4" w:rsidRDefault="00C75FB5" w:rsidP="00C75FB5">
      <w:pPr>
        <w:spacing w:after="0" w:line="360" w:lineRule="auto"/>
        <w:ind w:right="49"/>
        <w:jc w:val="both"/>
        <w:rPr>
          <w:rFonts w:ascii="Palatino Linotype" w:eastAsia="Times New Roman" w:hAnsi="Palatino Linotype" w:cs="Arial"/>
          <w:sz w:val="24"/>
          <w:szCs w:val="24"/>
          <w:lang w:val="es-ES" w:eastAsia="es-ES"/>
        </w:rPr>
      </w:pPr>
    </w:p>
    <w:p w14:paraId="0808C04F" w14:textId="77777777" w:rsidR="00C75FB5" w:rsidRPr="000E3AE4" w:rsidRDefault="00C75FB5" w:rsidP="00C75FB5">
      <w:pPr>
        <w:spacing w:after="0" w:line="360" w:lineRule="auto"/>
        <w:ind w:right="49"/>
        <w:jc w:val="both"/>
        <w:rPr>
          <w:rFonts w:ascii="Palatino Linotype" w:eastAsia="Times New Roman" w:hAnsi="Palatino Linotype" w:cs="Arial"/>
          <w:sz w:val="24"/>
          <w:szCs w:val="24"/>
          <w:lang w:val="es-ES" w:eastAsia="es-ES"/>
        </w:rPr>
      </w:pPr>
      <w:r w:rsidRPr="000E3AE4">
        <w:rPr>
          <w:rFonts w:ascii="Palatino Linotype" w:eastAsia="Times New Roman" w:hAnsi="Palatino Linotype" w:cs="Arial"/>
          <w:sz w:val="24"/>
          <w:szCs w:val="24"/>
          <w:lang w:val="es-ES" w:eastAsia="es-ES"/>
        </w:rPr>
        <w:t>Al respecto, también son de considerar los criterios sostenidos por el Cuarto Tribunal Colegiado en Materia Administrativa del Primer Circuito, cuyos rubros y datos de identificación son los siguientes:</w:t>
      </w:r>
    </w:p>
    <w:p w14:paraId="52C63D10" w14:textId="77777777" w:rsidR="00C75FB5" w:rsidRPr="000E3AE4" w:rsidRDefault="00C75FB5" w:rsidP="00C75FB5">
      <w:pPr>
        <w:spacing w:after="0" w:line="360" w:lineRule="auto"/>
        <w:ind w:right="49"/>
        <w:jc w:val="both"/>
        <w:rPr>
          <w:rFonts w:ascii="Palatino Linotype" w:eastAsia="Times New Roman" w:hAnsi="Palatino Linotype" w:cs="Arial"/>
          <w:sz w:val="24"/>
          <w:szCs w:val="24"/>
          <w:lang w:val="es-ES" w:eastAsia="es-ES"/>
        </w:rPr>
      </w:pPr>
    </w:p>
    <w:p w14:paraId="1A2168A7" w14:textId="77777777" w:rsidR="00C75FB5" w:rsidRPr="000E3AE4" w:rsidRDefault="00C75FB5" w:rsidP="00C75FB5">
      <w:pPr>
        <w:spacing w:after="0" w:line="360" w:lineRule="auto"/>
        <w:ind w:right="49"/>
        <w:jc w:val="both"/>
        <w:rPr>
          <w:rFonts w:ascii="Palatino Linotype" w:eastAsia="Times New Roman" w:hAnsi="Palatino Linotype" w:cs="Arial"/>
          <w:sz w:val="24"/>
          <w:szCs w:val="24"/>
          <w:lang w:val="es-ES" w:eastAsia="es-ES"/>
        </w:rPr>
      </w:pPr>
      <w:r w:rsidRPr="000E3AE4">
        <w:rPr>
          <w:rFonts w:ascii="Palatino Linotype" w:eastAsia="Times New Roman" w:hAnsi="Palatino Linotype" w:cs="Arial"/>
          <w:sz w:val="24"/>
          <w:szCs w:val="24"/>
          <w:lang w:val="es-ES" w:eastAsia="es-ES"/>
        </w:rPr>
        <w:t>“</w:t>
      </w:r>
      <w:r w:rsidRPr="000E3AE4">
        <w:rPr>
          <w:rFonts w:ascii="Palatino Linotype" w:eastAsia="Times New Roman" w:hAnsi="Palatino Linotype" w:cs="Arial"/>
          <w:b/>
          <w:sz w:val="24"/>
          <w:szCs w:val="24"/>
          <w:lang w:val="es-ES" w:eastAsia="es-ES"/>
        </w:rPr>
        <w:t>PLAZO RAZONABLE PARA RESOLVER. DIMENSIÓN Y EFECTOS DE ESTE CONCEPTO CUANDO SE ADUCE EXCESIVA CARGA DE TRABAJO</w:t>
      </w:r>
      <w:r w:rsidRPr="000E3AE4">
        <w:rPr>
          <w:rFonts w:ascii="Palatino Linotype" w:eastAsia="Times New Roman" w:hAnsi="Palatino Linotype" w:cs="Arial"/>
          <w:sz w:val="24"/>
          <w:szCs w:val="24"/>
          <w:lang w:val="es-ES" w:eastAsia="es-ES"/>
        </w:rPr>
        <w:t>.” consultable en el Seminario Judicial de la Federación y su gaceta, con el registro digital 2002351.</w:t>
      </w:r>
    </w:p>
    <w:p w14:paraId="0EB8A058" w14:textId="77777777" w:rsidR="00C75FB5" w:rsidRPr="000E3AE4" w:rsidRDefault="00C75FB5" w:rsidP="00C75FB5">
      <w:pPr>
        <w:spacing w:after="0" w:line="360" w:lineRule="auto"/>
        <w:ind w:right="49"/>
        <w:jc w:val="both"/>
        <w:rPr>
          <w:rFonts w:ascii="Palatino Linotype" w:eastAsia="Times New Roman" w:hAnsi="Palatino Linotype" w:cs="Arial"/>
          <w:sz w:val="24"/>
          <w:szCs w:val="24"/>
          <w:lang w:val="es-ES" w:eastAsia="es-ES"/>
        </w:rPr>
      </w:pPr>
    </w:p>
    <w:p w14:paraId="5BEC02FE" w14:textId="77777777" w:rsidR="00C75FB5" w:rsidRPr="000E3AE4" w:rsidRDefault="00C75FB5" w:rsidP="00C75FB5">
      <w:pPr>
        <w:spacing w:after="0" w:line="360" w:lineRule="auto"/>
        <w:ind w:right="49"/>
        <w:jc w:val="both"/>
        <w:rPr>
          <w:rFonts w:ascii="Palatino Linotype" w:eastAsia="Times New Roman" w:hAnsi="Palatino Linotype" w:cs="Arial"/>
          <w:sz w:val="24"/>
          <w:szCs w:val="24"/>
          <w:lang w:val="es-ES" w:eastAsia="es-ES"/>
        </w:rPr>
      </w:pPr>
      <w:r w:rsidRPr="000E3AE4">
        <w:rPr>
          <w:rFonts w:ascii="Palatino Linotype" w:eastAsia="Times New Roman" w:hAnsi="Palatino Linotype" w:cs="Arial"/>
          <w:sz w:val="24"/>
          <w:szCs w:val="24"/>
          <w:lang w:val="es-ES" w:eastAsia="es-ES"/>
        </w:rPr>
        <w:t>“</w:t>
      </w:r>
      <w:r w:rsidRPr="000E3AE4">
        <w:rPr>
          <w:rFonts w:ascii="Palatino Linotype" w:eastAsia="Times New Roman" w:hAnsi="Palatino Linotype" w:cs="Arial"/>
          <w:b/>
          <w:sz w:val="24"/>
          <w:szCs w:val="24"/>
          <w:lang w:val="es-ES" w:eastAsia="es-ES"/>
        </w:rPr>
        <w:t>PLAZO RAZONABLE PARA RESOLVER. CONCEPTO Y ELEMENTOS QUE LO INTEGRAN A LA LUZ DEL DERECHO INTERNACIONAL DE LOS DERECHOS HUMANOS.</w:t>
      </w:r>
      <w:r w:rsidRPr="000E3AE4">
        <w:rPr>
          <w:rFonts w:ascii="Palatino Linotype" w:eastAsia="Times New Roman" w:hAnsi="Palatino Linotype" w:cs="Arial"/>
          <w:sz w:val="24"/>
          <w:szCs w:val="24"/>
          <w:lang w:val="es-ES" w:eastAsia="es-ES"/>
        </w:rPr>
        <w:t>”, visible en el Seminario Judicial de la Federación y su gaceta, con el registro digital 2002350.</w:t>
      </w:r>
    </w:p>
    <w:p w14:paraId="083BBEDE" w14:textId="77777777" w:rsidR="00C75FB5" w:rsidRPr="000E3AE4" w:rsidRDefault="00C75FB5" w:rsidP="00C75FB5">
      <w:pPr>
        <w:spacing w:after="0" w:line="360" w:lineRule="auto"/>
        <w:ind w:right="49"/>
        <w:jc w:val="both"/>
        <w:rPr>
          <w:rFonts w:ascii="Palatino Linotype" w:eastAsia="Times New Roman" w:hAnsi="Palatino Linotype" w:cs="Arial"/>
          <w:sz w:val="24"/>
          <w:szCs w:val="24"/>
          <w:lang w:val="es-ES" w:eastAsia="es-ES"/>
        </w:rPr>
      </w:pPr>
    </w:p>
    <w:p w14:paraId="7715F009" w14:textId="77777777" w:rsidR="00C75FB5" w:rsidRPr="000E3AE4" w:rsidRDefault="00C75FB5" w:rsidP="00C75FB5">
      <w:pPr>
        <w:spacing w:after="0" w:line="360" w:lineRule="auto"/>
        <w:ind w:right="49"/>
        <w:jc w:val="both"/>
        <w:rPr>
          <w:rFonts w:ascii="Palatino Linotype" w:eastAsia="Times New Roman" w:hAnsi="Palatino Linotype" w:cs="Arial"/>
          <w:sz w:val="24"/>
          <w:szCs w:val="24"/>
          <w:lang w:val="es-ES" w:eastAsia="es-ES"/>
        </w:rPr>
      </w:pPr>
      <w:r w:rsidRPr="000E3AE4">
        <w:rPr>
          <w:rFonts w:ascii="Palatino Linotype" w:eastAsia="Times New Roman" w:hAnsi="Palatino Linotype" w:cs="Arial"/>
          <w:sz w:val="24"/>
          <w:szCs w:val="24"/>
          <w:lang w:val="es-ES" w:eastAsia="es-ES"/>
        </w:rPr>
        <w:t>Por ello, este organismo garante comprometido con la tutela de los derechos humanos confiados, señala que este exceso del plazo legal para resolver el presente asunto, resulta de carácter excepcional.</w:t>
      </w:r>
    </w:p>
    <w:p w14:paraId="1FA67B9D" w14:textId="77777777" w:rsidR="00625410" w:rsidRPr="000E3AE4" w:rsidRDefault="00625410" w:rsidP="00625410">
      <w:pPr>
        <w:spacing w:after="0" w:line="360" w:lineRule="auto"/>
        <w:jc w:val="both"/>
        <w:rPr>
          <w:rFonts w:ascii="Palatino Linotype" w:hAnsi="Palatino Linotype" w:cs="Arial"/>
          <w:sz w:val="24"/>
          <w:szCs w:val="24"/>
        </w:rPr>
      </w:pPr>
    </w:p>
    <w:p w14:paraId="50E0F0B4" w14:textId="77777777" w:rsidR="00625410" w:rsidRPr="000E3AE4" w:rsidRDefault="00625410" w:rsidP="00625410">
      <w:pPr>
        <w:spacing w:after="0" w:line="360" w:lineRule="auto"/>
        <w:jc w:val="center"/>
        <w:rPr>
          <w:rFonts w:ascii="Palatino Linotype" w:hAnsi="Palatino Linotype" w:cs="Arial"/>
          <w:b/>
          <w:sz w:val="28"/>
        </w:rPr>
      </w:pPr>
      <w:r w:rsidRPr="000E3AE4">
        <w:rPr>
          <w:rFonts w:ascii="Palatino Linotype" w:hAnsi="Palatino Linotype" w:cs="Arial"/>
          <w:b/>
          <w:sz w:val="28"/>
        </w:rPr>
        <w:t xml:space="preserve">C O N S I D E R A N D O </w:t>
      </w:r>
    </w:p>
    <w:p w14:paraId="607F0BD8" w14:textId="77777777" w:rsidR="00625410" w:rsidRPr="000E3AE4" w:rsidRDefault="00625410" w:rsidP="00625410">
      <w:pPr>
        <w:pStyle w:val="Sinespaciado"/>
        <w:rPr>
          <w:rFonts w:ascii="Palatino Linotype" w:hAnsi="Palatino Linotype"/>
        </w:rPr>
      </w:pPr>
    </w:p>
    <w:p w14:paraId="04F6513D" w14:textId="77777777" w:rsidR="00625410" w:rsidRPr="000E3AE4" w:rsidRDefault="00625410" w:rsidP="00625410">
      <w:pPr>
        <w:spacing w:after="0" w:line="360" w:lineRule="auto"/>
        <w:jc w:val="both"/>
        <w:rPr>
          <w:rFonts w:ascii="Palatino Linotype" w:hAnsi="Palatino Linotype" w:cs="Arial"/>
          <w:sz w:val="24"/>
        </w:rPr>
      </w:pPr>
      <w:r w:rsidRPr="000E3AE4">
        <w:rPr>
          <w:rFonts w:ascii="Palatino Linotype" w:hAnsi="Palatino Linotype" w:cs="Arial"/>
          <w:b/>
          <w:sz w:val="28"/>
        </w:rPr>
        <w:t>PRIMERO.</w:t>
      </w:r>
      <w:r w:rsidRPr="000E3AE4">
        <w:rPr>
          <w:rFonts w:ascii="Palatino Linotype" w:hAnsi="Palatino Linotype" w:cs="Arial"/>
          <w:b/>
        </w:rPr>
        <w:t xml:space="preserve"> </w:t>
      </w:r>
      <w:r w:rsidRPr="000E3AE4">
        <w:rPr>
          <w:rFonts w:ascii="Palatino Linotype" w:hAnsi="Palatino Linotype" w:cs="Arial"/>
          <w:b/>
          <w:sz w:val="28"/>
          <w:szCs w:val="28"/>
        </w:rPr>
        <w:t>De la competencia</w:t>
      </w:r>
      <w:r w:rsidRPr="000E3AE4">
        <w:rPr>
          <w:rFonts w:ascii="Palatino Linotype" w:hAnsi="Palatino Linotype" w:cs="Arial"/>
          <w:sz w:val="28"/>
          <w:szCs w:val="28"/>
        </w:rPr>
        <w:t>.</w:t>
      </w:r>
    </w:p>
    <w:p w14:paraId="7897369F" w14:textId="77777777" w:rsidR="00625410" w:rsidRPr="000E3AE4" w:rsidRDefault="00625410" w:rsidP="00625410">
      <w:pPr>
        <w:pStyle w:val="Sinespaciado"/>
        <w:spacing w:line="360" w:lineRule="auto"/>
        <w:jc w:val="both"/>
        <w:rPr>
          <w:rFonts w:ascii="Palatino Linotype" w:hAnsi="Palatino Linotype"/>
        </w:rPr>
      </w:pPr>
      <w:r w:rsidRPr="000E3AE4">
        <w:rPr>
          <w:rFonts w:ascii="Palatino Linotype" w:hAnsi="Palatino Linotype"/>
        </w:rPr>
        <w:lastRenderedPageBreak/>
        <w:t>Este Instituto de Transparencia, Acceso a la Información Pública y Protección de Datos Personales del Estado de México y Municipios es competente para conocer y resolver el presente recurso de revisión, de conformidad con los artículos: 6, apartado A, fracción IV de la Constitución Política de los Estados Unidos Mexicanos; 5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C176B12" w14:textId="77777777" w:rsidR="00625410" w:rsidRPr="000E3AE4" w:rsidRDefault="00625410" w:rsidP="00625410">
      <w:pPr>
        <w:pStyle w:val="Prrafodelista"/>
        <w:autoSpaceDE w:val="0"/>
        <w:autoSpaceDN w:val="0"/>
        <w:adjustRightInd w:val="0"/>
        <w:spacing w:line="360" w:lineRule="auto"/>
        <w:ind w:left="0"/>
        <w:jc w:val="both"/>
        <w:rPr>
          <w:rFonts w:ascii="Palatino Linotype" w:hAnsi="Palatino Linotype" w:cs="Arial"/>
          <w:b/>
          <w:sz w:val="28"/>
        </w:rPr>
      </w:pPr>
    </w:p>
    <w:p w14:paraId="09736E61" w14:textId="77777777" w:rsidR="00625410" w:rsidRPr="000E3AE4" w:rsidRDefault="00625410" w:rsidP="00625410">
      <w:pPr>
        <w:pStyle w:val="Prrafodelista"/>
        <w:autoSpaceDE w:val="0"/>
        <w:autoSpaceDN w:val="0"/>
        <w:adjustRightInd w:val="0"/>
        <w:spacing w:line="360" w:lineRule="auto"/>
        <w:ind w:left="0"/>
        <w:jc w:val="both"/>
        <w:rPr>
          <w:rFonts w:ascii="Palatino Linotype" w:hAnsi="Palatino Linotype" w:cs="Arial"/>
          <w:b/>
        </w:rPr>
      </w:pPr>
      <w:r w:rsidRPr="000E3AE4">
        <w:rPr>
          <w:rFonts w:ascii="Palatino Linotype" w:hAnsi="Palatino Linotype" w:cs="Arial"/>
          <w:b/>
          <w:sz w:val="28"/>
        </w:rPr>
        <w:t>SEGUNDO</w:t>
      </w:r>
      <w:r w:rsidRPr="000E3AE4">
        <w:rPr>
          <w:rFonts w:ascii="Palatino Linotype" w:hAnsi="Palatino Linotype" w:cs="Arial"/>
          <w:b/>
        </w:rPr>
        <w:t xml:space="preserve">. </w:t>
      </w:r>
      <w:r w:rsidRPr="000E3AE4">
        <w:rPr>
          <w:rFonts w:ascii="Palatino Linotype" w:hAnsi="Palatino Linotype" w:cs="Arial"/>
          <w:b/>
          <w:sz w:val="28"/>
          <w:szCs w:val="28"/>
        </w:rPr>
        <w:t>Sobre los alcances del recurso de revisión.</w:t>
      </w:r>
      <w:r w:rsidRPr="000E3AE4">
        <w:rPr>
          <w:rFonts w:ascii="Palatino Linotype" w:hAnsi="Palatino Linotype" w:cs="Arial"/>
          <w:b/>
        </w:rPr>
        <w:t xml:space="preserve"> </w:t>
      </w:r>
    </w:p>
    <w:p w14:paraId="2C5E34BD" w14:textId="77777777" w:rsidR="00625410" w:rsidRPr="000E3AE4" w:rsidRDefault="00625410" w:rsidP="00625410">
      <w:pPr>
        <w:autoSpaceDE w:val="0"/>
        <w:autoSpaceDN w:val="0"/>
        <w:adjustRightInd w:val="0"/>
        <w:spacing w:after="0" w:line="360" w:lineRule="auto"/>
        <w:jc w:val="both"/>
        <w:rPr>
          <w:rFonts w:ascii="Palatino Linotype" w:hAnsi="Palatino Linotype" w:cs="Arial"/>
          <w:sz w:val="24"/>
          <w:szCs w:val="24"/>
        </w:rPr>
      </w:pPr>
      <w:r w:rsidRPr="000E3AE4">
        <w:rPr>
          <w:rFonts w:ascii="Palatino Linotype" w:hAnsi="Palatino Linotype" w:cs="Arial"/>
          <w:sz w:val="24"/>
          <w:szCs w:val="24"/>
        </w:rPr>
        <w:t>Anterior a todo debe destacarse que el recurso de revisión tiene el fin y alcance que señalan los numerales 176, 179 fracción V,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351A04A9" w14:textId="77777777" w:rsidR="00625410" w:rsidRPr="000E3AE4" w:rsidRDefault="00625410" w:rsidP="00625410">
      <w:pPr>
        <w:autoSpaceDE w:val="0"/>
        <w:autoSpaceDN w:val="0"/>
        <w:adjustRightInd w:val="0"/>
        <w:spacing w:after="0" w:line="360" w:lineRule="auto"/>
        <w:jc w:val="both"/>
        <w:rPr>
          <w:rFonts w:ascii="Palatino Linotype" w:hAnsi="Palatino Linotype" w:cs="Arial"/>
          <w:sz w:val="24"/>
          <w:szCs w:val="24"/>
        </w:rPr>
      </w:pPr>
    </w:p>
    <w:p w14:paraId="4231A49B" w14:textId="77777777" w:rsidR="00625410" w:rsidRPr="000E3AE4" w:rsidRDefault="00625410" w:rsidP="00625410">
      <w:pPr>
        <w:autoSpaceDE w:val="0"/>
        <w:autoSpaceDN w:val="0"/>
        <w:adjustRightInd w:val="0"/>
        <w:spacing w:after="0" w:line="360" w:lineRule="auto"/>
        <w:jc w:val="both"/>
        <w:rPr>
          <w:rFonts w:ascii="Palatino Linotype" w:hAnsi="Palatino Linotype" w:cs="Arial"/>
          <w:sz w:val="24"/>
          <w:szCs w:val="24"/>
        </w:rPr>
      </w:pPr>
      <w:r w:rsidRPr="000E3AE4">
        <w:rPr>
          <w:rFonts w:ascii="Palatino Linotype" w:hAnsi="Palatino Linotype" w:cs="Arial"/>
          <w:sz w:val="24"/>
          <w:szCs w:val="24"/>
        </w:rPr>
        <w:t>Es de precisar que la Ley de Transparencia y Acceso a la Información Pública del Estado de México y Municipios, describe el mecanismo de procedencia de los recursos de revisión, en ese sentido en su artículo 163 se indica lo siguiente:</w:t>
      </w:r>
    </w:p>
    <w:p w14:paraId="0584A6A7" w14:textId="77777777" w:rsidR="00625410" w:rsidRPr="000E3AE4" w:rsidRDefault="00625410" w:rsidP="00625410">
      <w:pPr>
        <w:autoSpaceDE w:val="0"/>
        <w:autoSpaceDN w:val="0"/>
        <w:adjustRightInd w:val="0"/>
        <w:spacing w:after="0" w:line="360" w:lineRule="auto"/>
        <w:jc w:val="both"/>
        <w:rPr>
          <w:rFonts w:ascii="Palatino Linotype" w:hAnsi="Palatino Linotype" w:cs="Arial"/>
          <w:sz w:val="24"/>
          <w:szCs w:val="24"/>
        </w:rPr>
      </w:pPr>
    </w:p>
    <w:p w14:paraId="4CFA0E10" w14:textId="77777777" w:rsidR="00625410" w:rsidRPr="000E3AE4" w:rsidRDefault="00625410" w:rsidP="00625410">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0E3AE4">
        <w:rPr>
          <w:rFonts w:ascii="Palatino Linotype" w:eastAsia="Times New Roman" w:hAnsi="Palatino Linotype" w:cs="Arial"/>
          <w:i/>
          <w:lang w:val="es-ES" w:eastAsia="es-ES"/>
        </w:rPr>
        <w:lastRenderedPageBreak/>
        <w:t>“</w:t>
      </w:r>
      <w:r w:rsidRPr="000E3AE4">
        <w:rPr>
          <w:rFonts w:ascii="Palatino Linotype" w:eastAsia="Times New Roman" w:hAnsi="Palatino Linotype" w:cs="Arial"/>
          <w:b/>
          <w:i/>
          <w:lang w:val="es-ES" w:eastAsia="es-ES"/>
        </w:rPr>
        <w:t>Artículo 163.</w:t>
      </w:r>
      <w:r w:rsidRPr="000E3AE4">
        <w:rPr>
          <w:rFonts w:ascii="Palatino Linotype" w:eastAsia="Times New Roman" w:hAnsi="Palatino Linotype" w:cs="Arial"/>
          <w:i/>
          <w:lang w:val="es-ES" w:eastAsia="es-ES"/>
        </w:rPr>
        <w:t xml:space="preserve"> </w:t>
      </w:r>
      <w:r w:rsidRPr="000E3AE4">
        <w:rPr>
          <w:rFonts w:ascii="Palatino Linotype" w:eastAsia="Times New Roman" w:hAnsi="Palatino Linotype" w:cs="Arial"/>
          <w:i/>
          <w:u w:val="single"/>
          <w:lang w:val="es-ES" w:eastAsia="es-ES"/>
        </w:rPr>
        <w:t>La Unidad de Transparencia deberá notificar la respuesta a la solicitud al interesado en el menor tiempo posible, que no podrá exceder de quince días hábiles, contados a partir del día siguiente a la presentación de aquélla.</w:t>
      </w:r>
    </w:p>
    <w:p w14:paraId="2FFA5AE6" w14:textId="77777777" w:rsidR="00625410" w:rsidRPr="000E3AE4" w:rsidRDefault="00625410" w:rsidP="00625410">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0E3AE4">
        <w:rPr>
          <w:rFonts w:ascii="Palatino Linotype" w:eastAsia="Times New Roman" w:hAnsi="Palatino Linotype" w:cs="Arial"/>
          <w:i/>
          <w:lang w:val="es-ES" w:eastAsia="es-ES"/>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327DF04A" w14:textId="77777777" w:rsidR="00625410" w:rsidRPr="000E3AE4" w:rsidRDefault="00625410" w:rsidP="00625410">
      <w:pPr>
        <w:autoSpaceDE w:val="0"/>
        <w:autoSpaceDN w:val="0"/>
        <w:adjustRightInd w:val="0"/>
        <w:spacing w:after="0" w:line="240" w:lineRule="auto"/>
        <w:ind w:left="567" w:right="567"/>
        <w:jc w:val="right"/>
        <w:rPr>
          <w:rFonts w:ascii="Palatino Linotype" w:eastAsia="Times New Roman" w:hAnsi="Palatino Linotype" w:cs="Arial"/>
          <w:lang w:val="es-ES" w:eastAsia="es-ES"/>
        </w:rPr>
      </w:pPr>
      <w:r w:rsidRPr="000E3AE4">
        <w:rPr>
          <w:rFonts w:ascii="Palatino Linotype" w:eastAsia="Times New Roman" w:hAnsi="Palatino Linotype" w:cs="Arial"/>
          <w:lang w:val="es-ES" w:eastAsia="es-ES"/>
        </w:rPr>
        <w:t>(Énfasis añadido)</w:t>
      </w:r>
    </w:p>
    <w:p w14:paraId="24780C58" w14:textId="77777777" w:rsidR="00625410" w:rsidRPr="000E3AE4" w:rsidRDefault="00625410" w:rsidP="00625410">
      <w:pPr>
        <w:autoSpaceDE w:val="0"/>
        <w:autoSpaceDN w:val="0"/>
        <w:adjustRightInd w:val="0"/>
        <w:spacing w:after="0" w:line="360" w:lineRule="auto"/>
        <w:jc w:val="both"/>
        <w:rPr>
          <w:rFonts w:ascii="Palatino Linotype" w:hAnsi="Palatino Linotype" w:cs="Arial"/>
          <w:sz w:val="24"/>
          <w:szCs w:val="24"/>
        </w:rPr>
      </w:pPr>
    </w:p>
    <w:p w14:paraId="2C7E4E0F" w14:textId="77777777" w:rsidR="00625410" w:rsidRPr="000E3AE4" w:rsidRDefault="00625410" w:rsidP="00625410">
      <w:pPr>
        <w:autoSpaceDE w:val="0"/>
        <w:autoSpaceDN w:val="0"/>
        <w:adjustRightInd w:val="0"/>
        <w:spacing w:after="0" w:line="360" w:lineRule="auto"/>
        <w:jc w:val="both"/>
        <w:rPr>
          <w:rFonts w:ascii="Palatino Linotype" w:hAnsi="Palatino Linotype" w:cs="Arial"/>
          <w:sz w:val="24"/>
          <w:szCs w:val="24"/>
        </w:rPr>
      </w:pPr>
      <w:r w:rsidRPr="000E3AE4">
        <w:rPr>
          <w:rFonts w:ascii="Palatino Linotype" w:hAnsi="Palatino Linotype" w:cs="Arial"/>
          <w:sz w:val="24"/>
          <w:szCs w:val="24"/>
        </w:rPr>
        <w:t xml:space="preserve">De la interpretación al precepto legal inserto, se advierte que el plazo que les asiste a los </w:t>
      </w:r>
      <w:r w:rsidRPr="000E3AE4">
        <w:rPr>
          <w:rFonts w:ascii="Palatino Linotype" w:hAnsi="Palatino Linotype" w:cs="Arial"/>
          <w:b/>
          <w:sz w:val="24"/>
          <w:szCs w:val="24"/>
        </w:rPr>
        <w:t>sujetos</w:t>
      </w:r>
      <w:r w:rsidRPr="000E3AE4">
        <w:rPr>
          <w:rFonts w:ascii="Palatino Linotype" w:hAnsi="Palatino Linotype" w:cs="Arial"/>
          <w:sz w:val="24"/>
          <w:szCs w:val="24"/>
        </w:rPr>
        <w:t xml:space="preserve"> </w:t>
      </w:r>
      <w:r w:rsidRPr="000E3AE4">
        <w:rPr>
          <w:rFonts w:ascii="Palatino Linotype" w:hAnsi="Palatino Linotype" w:cs="Arial"/>
          <w:b/>
          <w:sz w:val="24"/>
          <w:szCs w:val="24"/>
        </w:rPr>
        <w:t>obligados</w:t>
      </w:r>
      <w:r w:rsidRPr="000E3AE4">
        <w:rPr>
          <w:rFonts w:ascii="Palatino Linotype" w:hAnsi="Palatino Linotype" w:cs="Arial"/>
          <w:sz w:val="24"/>
          <w:szCs w:val="24"/>
        </w:rPr>
        <w:t xml:space="preserve"> para notificar la respuesta a una solicitud de información pública, es de quince días hábiles posteriores a la presentación de ésta. En esa tesitura, en aquellos casos en que transcurra el referido plazo de quince días hábiles, sin que los sujetos obligados entreguen la respuesta a la solicitud de información, ésta debe considerarse como negada; por lo que al solicitante le asiste el derecho para poder presentar el recurso de revisión correspondiente.</w:t>
      </w:r>
    </w:p>
    <w:p w14:paraId="048550DF" w14:textId="77777777" w:rsidR="00625410" w:rsidRPr="000E3AE4" w:rsidRDefault="00625410" w:rsidP="00625410">
      <w:pPr>
        <w:autoSpaceDE w:val="0"/>
        <w:autoSpaceDN w:val="0"/>
        <w:adjustRightInd w:val="0"/>
        <w:spacing w:after="0" w:line="360" w:lineRule="auto"/>
        <w:jc w:val="both"/>
        <w:rPr>
          <w:rFonts w:ascii="Palatino Linotype" w:hAnsi="Palatino Linotype" w:cs="Arial"/>
          <w:sz w:val="24"/>
          <w:szCs w:val="24"/>
        </w:rPr>
      </w:pPr>
    </w:p>
    <w:p w14:paraId="097C3011" w14:textId="77777777" w:rsidR="00625410" w:rsidRPr="000E3AE4" w:rsidRDefault="00625410" w:rsidP="00625410">
      <w:pPr>
        <w:autoSpaceDE w:val="0"/>
        <w:autoSpaceDN w:val="0"/>
        <w:adjustRightInd w:val="0"/>
        <w:spacing w:after="0" w:line="360" w:lineRule="auto"/>
        <w:jc w:val="both"/>
        <w:rPr>
          <w:rFonts w:ascii="Palatino Linotype" w:hAnsi="Palatino Linotype" w:cs="Arial"/>
          <w:sz w:val="24"/>
          <w:szCs w:val="24"/>
        </w:rPr>
      </w:pPr>
      <w:r w:rsidRPr="000E3AE4">
        <w:rPr>
          <w:rFonts w:ascii="Palatino Linotype" w:hAnsi="Palatino Linotype" w:cs="Arial"/>
          <w:sz w:val="24"/>
          <w:szCs w:val="24"/>
        </w:rPr>
        <w:t xml:space="preserve">Se constituye la figura jurídica de la </w:t>
      </w:r>
      <w:r w:rsidRPr="000E3AE4">
        <w:rPr>
          <w:rFonts w:ascii="Palatino Linotype" w:hAnsi="Palatino Linotype" w:cs="Arial"/>
          <w:b/>
          <w:i/>
          <w:sz w:val="24"/>
          <w:szCs w:val="24"/>
        </w:rPr>
        <w:t>NEGATIVA FICTA</w:t>
      </w:r>
      <w:r w:rsidRPr="000E3AE4">
        <w:rPr>
          <w:rFonts w:ascii="Palatino Linotype" w:hAnsi="Palatino Linotype" w:cs="Arial"/>
          <w:sz w:val="24"/>
          <w:szCs w:val="24"/>
        </w:rPr>
        <w:t>, cuya esencia consiste en atribuir un efecto negativo al silencio de la autoridad administrativa frente a las instancias y solicitudes que hagan los particulares. Por su parte el artículo 178 de la Ley de Transparencia y Acceso a la Información Pública del Estado de México y Municipios, establece:</w:t>
      </w:r>
    </w:p>
    <w:p w14:paraId="7C4CA05D" w14:textId="77777777" w:rsidR="00625410" w:rsidRPr="000E3AE4" w:rsidRDefault="00625410" w:rsidP="00625410">
      <w:pPr>
        <w:spacing w:after="0" w:line="240" w:lineRule="auto"/>
        <w:rPr>
          <w:rFonts w:ascii="Palatino Linotype" w:hAnsi="Palatino Linotype"/>
        </w:rPr>
      </w:pPr>
    </w:p>
    <w:p w14:paraId="22B105B9" w14:textId="77777777" w:rsidR="00625410" w:rsidRPr="000E3AE4" w:rsidRDefault="00625410" w:rsidP="00625410">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0E3AE4">
        <w:rPr>
          <w:rFonts w:ascii="Palatino Linotype" w:eastAsia="Times New Roman" w:hAnsi="Palatino Linotype" w:cs="Arial"/>
          <w:i/>
          <w:lang w:val="es-ES" w:eastAsia="es-ES"/>
        </w:rPr>
        <w:t>“</w:t>
      </w:r>
      <w:r w:rsidRPr="000E3AE4">
        <w:rPr>
          <w:rFonts w:ascii="Palatino Linotype" w:eastAsia="Times New Roman" w:hAnsi="Palatino Linotype" w:cs="Arial"/>
          <w:b/>
          <w:i/>
          <w:lang w:val="es-ES" w:eastAsia="es-ES"/>
        </w:rPr>
        <w:t>Artículo 178.</w:t>
      </w:r>
      <w:r w:rsidRPr="000E3AE4">
        <w:rPr>
          <w:rFonts w:ascii="Palatino Linotype" w:eastAsia="Times New Roman" w:hAnsi="Palatino Linotype" w:cs="Arial"/>
          <w:i/>
          <w:lang w:val="es-ES" w:eastAsia="es-ES"/>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7C356072" w14:textId="77777777" w:rsidR="00625410" w:rsidRPr="000E3AE4" w:rsidRDefault="00625410" w:rsidP="00625410">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p>
    <w:p w14:paraId="26C1F83E" w14:textId="77777777" w:rsidR="00625410" w:rsidRPr="000E3AE4" w:rsidRDefault="00625410" w:rsidP="00625410">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0E3AE4">
        <w:rPr>
          <w:rFonts w:ascii="Palatino Linotype" w:eastAsia="Times New Roman" w:hAnsi="Palatino Linotype" w:cs="Arial"/>
          <w:b/>
          <w:i/>
          <w:lang w:val="es-ES" w:eastAsia="es-ES"/>
        </w:rPr>
        <w:lastRenderedPageBreak/>
        <w:t>A falta de respuesta del Sujeto Obligado, dentro de los plazos establecidos en esta Ley, a una solicitud de acceso a la información pública, el recurso podrá ser interpuesto en cualquier momento</w:t>
      </w:r>
      <w:r w:rsidRPr="000E3AE4">
        <w:rPr>
          <w:rFonts w:ascii="Palatino Linotype" w:eastAsia="Times New Roman" w:hAnsi="Palatino Linotype" w:cs="Arial"/>
          <w:i/>
          <w:lang w:val="es-ES" w:eastAsia="es-ES"/>
        </w:rPr>
        <w:t>, acompañado con el documento que pruebe la fecha en que presentó la solicitud.</w:t>
      </w:r>
    </w:p>
    <w:p w14:paraId="7A5D1BB1" w14:textId="77777777" w:rsidR="00625410" w:rsidRPr="000E3AE4" w:rsidRDefault="00625410" w:rsidP="00625410">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p>
    <w:p w14:paraId="60FC45D7" w14:textId="77777777" w:rsidR="00625410" w:rsidRPr="000E3AE4" w:rsidRDefault="00625410" w:rsidP="00625410">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0E3AE4">
        <w:rPr>
          <w:rFonts w:ascii="Palatino Linotype" w:eastAsia="Times New Roman" w:hAnsi="Palatino Linotype" w:cs="Arial"/>
          <w:i/>
          <w:lang w:val="es-ES" w:eastAsia="es-ES"/>
        </w:rPr>
        <w:t>En el caso de que se interponga ante la Unidad de Transparencia, ésta deberá remitir el recurso de revisión al Instituto a más tardar al día siguiente de haberlo recibido.”</w:t>
      </w:r>
    </w:p>
    <w:p w14:paraId="491042B7" w14:textId="77777777" w:rsidR="00625410" w:rsidRPr="000E3AE4" w:rsidRDefault="00625410" w:rsidP="00625410">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p>
    <w:p w14:paraId="0FDC38C1" w14:textId="77777777" w:rsidR="00625410" w:rsidRPr="000E3AE4" w:rsidRDefault="00625410" w:rsidP="00625410">
      <w:pPr>
        <w:autoSpaceDE w:val="0"/>
        <w:autoSpaceDN w:val="0"/>
        <w:adjustRightInd w:val="0"/>
        <w:spacing w:after="0" w:line="240" w:lineRule="auto"/>
        <w:ind w:left="567" w:right="567"/>
        <w:jc w:val="right"/>
        <w:rPr>
          <w:rFonts w:ascii="Palatino Linotype" w:eastAsia="Times New Roman" w:hAnsi="Palatino Linotype" w:cs="Arial"/>
          <w:lang w:val="es-ES" w:eastAsia="es-ES"/>
        </w:rPr>
      </w:pPr>
      <w:r w:rsidRPr="000E3AE4">
        <w:rPr>
          <w:rFonts w:ascii="Palatino Linotype" w:eastAsia="Times New Roman" w:hAnsi="Palatino Linotype" w:cs="Arial"/>
          <w:lang w:val="es-ES" w:eastAsia="es-ES"/>
        </w:rPr>
        <w:t>(Énfasis añadido)</w:t>
      </w:r>
    </w:p>
    <w:p w14:paraId="0E7A0887" w14:textId="77777777" w:rsidR="00625410" w:rsidRPr="000E3AE4" w:rsidRDefault="00625410" w:rsidP="00625410">
      <w:pPr>
        <w:autoSpaceDE w:val="0"/>
        <w:autoSpaceDN w:val="0"/>
        <w:adjustRightInd w:val="0"/>
        <w:spacing w:after="0" w:line="360" w:lineRule="auto"/>
        <w:jc w:val="both"/>
        <w:rPr>
          <w:rFonts w:ascii="Palatino Linotype" w:hAnsi="Palatino Linotype" w:cs="Arial"/>
          <w:sz w:val="24"/>
          <w:szCs w:val="24"/>
        </w:rPr>
      </w:pPr>
    </w:p>
    <w:p w14:paraId="7AA5D04C" w14:textId="77777777" w:rsidR="00625410" w:rsidRPr="000E3AE4" w:rsidRDefault="00625410" w:rsidP="00625410">
      <w:pPr>
        <w:autoSpaceDE w:val="0"/>
        <w:autoSpaceDN w:val="0"/>
        <w:adjustRightInd w:val="0"/>
        <w:spacing w:after="0" w:line="360" w:lineRule="auto"/>
        <w:jc w:val="both"/>
        <w:rPr>
          <w:rFonts w:ascii="Palatino Linotype" w:hAnsi="Palatino Linotype" w:cs="Arial"/>
          <w:sz w:val="24"/>
          <w:szCs w:val="24"/>
        </w:rPr>
      </w:pPr>
      <w:r w:rsidRPr="000E3AE4">
        <w:rPr>
          <w:rFonts w:ascii="Palatino Linotype" w:hAnsi="Palatino Linotype" w:cs="Arial"/>
          <w:sz w:val="24"/>
          <w:szCs w:val="24"/>
        </w:rPr>
        <w:t xml:space="preserve">De lo anterior, se advierte que si el recurso de revisión se ha de interponer dentro del plazo de quince días hábiles, contados a partir del día siguiente al de aquel, en que el particular tuvo conocimiento de la resolución respectiva; sin embargo, tratándose de una negativa ficta, evidentemente al no existir respuesta a la solicitud de información por parte del </w:t>
      </w:r>
      <w:r w:rsidRPr="000E3AE4">
        <w:rPr>
          <w:rFonts w:ascii="Palatino Linotype" w:hAnsi="Palatino Linotype" w:cs="Arial"/>
          <w:b/>
          <w:sz w:val="24"/>
          <w:szCs w:val="24"/>
        </w:rPr>
        <w:t>Sujeto Obligado</w:t>
      </w:r>
      <w:r w:rsidRPr="000E3AE4">
        <w:rPr>
          <w:rFonts w:ascii="Palatino Linotype" w:hAnsi="Palatino Linotype" w:cs="Arial"/>
          <w:sz w:val="24"/>
          <w:szCs w:val="24"/>
        </w:rPr>
        <w:t>, a partir de la cual pudiera computarse dicho plazo, por tal motivo es pertinente establecer que no existe plazo específico para la interposición del recurso de revisión, y este puede ser presentado en cualquier momento, por lo que la interposición del presente recurso de revisión resulta oportuna.</w:t>
      </w:r>
    </w:p>
    <w:p w14:paraId="4634E8B9" w14:textId="77777777" w:rsidR="00625410" w:rsidRPr="000E3AE4" w:rsidRDefault="00625410" w:rsidP="00625410">
      <w:pPr>
        <w:pStyle w:val="Prrafodelista"/>
        <w:autoSpaceDE w:val="0"/>
        <w:autoSpaceDN w:val="0"/>
        <w:adjustRightInd w:val="0"/>
        <w:spacing w:line="360" w:lineRule="auto"/>
        <w:ind w:left="0"/>
        <w:jc w:val="both"/>
        <w:rPr>
          <w:rFonts w:ascii="Palatino Linotype" w:hAnsi="Palatino Linotype" w:cs="Arial"/>
          <w:b/>
        </w:rPr>
      </w:pPr>
    </w:p>
    <w:p w14:paraId="76D0D772" w14:textId="77777777" w:rsidR="00625410" w:rsidRPr="000E3AE4" w:rsidRDefault="00625410" w:rsidP="00625410">
      <w:pPr>
        <w:pStyle w:val="Prrafodelista"/>
        <w:autoSpaceDE w:val="0"/>
        <w:autoSpaceDN w:val="0"/>
        <w:adjustRightInd w:val="0"/>
        <w:spacing w:line="360" w:lineRule="auto"/>
        <w:ind w:left="0"/>
        <w:jc w:val="both"/>
        <w:rPr>
          <w:rFonts w:ascii="Palatino Linotype" w:hAnsi="Palatino Linotype" w:cs="Arial"/>
          <w:b/>
          <w:sz w:val="28"/>
        </w:rPr>
      </w:pPr>
      <w:r w:rsidRPr="000E3AE4">
        <w:rPr>
          <w:rFonts w:ascii="Palatino Linotype" w:hAnsi="Palatino Linotype" w:cs="Arial"/>
          <w:b/>
          <w:sz w:val="28"/>
        </w:rPr>
        <w:t>TERCERO. De las causas de improcedencia.</w:t>
      </w:r>
    </w:p>
    <w:p w14:paraId="44E6333D" w14:textId="77777777" w:rsidR="00625410" w:rsidRPr="000E3AE4" w:rsidRDefault="00625410" w:rsidP="00625410">
      <w:pPr>
        <w:pStyle w:val="Prrafodelista"/>
        <w:autoSpaceDE w:val="0"/>
        <w:autoSpaceDN w:val="0"/>
        <w:adjustRightInd w:val="0"/>
        <w:spacing w:line="360" w:lineRule="auto"/>
        <w:ind w:left="0"/>
        <w:jc w:val="both"/>
        <w:rPr>
          <w:rFonts w:ascii="Palatino Linotype" w:hAnsi="Palatino Linotype" w:cs="Arial"/>
        </w:rPr>
      </w:pPr>
      <w:r w:rsidRPr="000E3AE4">
        <w:rPr>
          <w:rFonts w:ascii="Palatino Linotype" w:hAnsi="Palatino Linotype"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4E488AB1" w14:textId="77777777" w:rsidR="00625410" w:rsidRPr="000E3AE4" w:rsidRDefault="00625410" w:rsidP="00625410">
      <w:pPr>
        <w:pStyle w:val="Prrafodelista"/>
        <w:autoSpaceDE w:val="0"/>
        <w:autoSpaceDN w:val="0"/>
        <w:adjustRightInd w:val="0"/>
        <w:spacing w:line="360" w:lineRule="auto"/>
        <w:ind w:left="0"/>
        <w:jc w:val="both"/>
        <w:rPr>
          <w:rFonts w:ascii="Palatino Linotype" w:hAnsi="Palatino Linotype" w:cs="Arial"/>
        </w:rPr>
      </w:pPr>
    </w:p>
    <w:p w14:paraId="4FFD98D8" w14:textId="77777777" w:rsidR="00625410" w:rsidRPr="000E3AE4" w:rsidRDefault="00625410" w:rsidP="00625410">
      <w:pPr>
        <w:pStyle w:val="Prrafodelista"/>
        <w:autoSpaceDE w:val="0"/>
        <w:autoSpaceDN w:val="0"/>
        <w:adjustRightInd w:val="0"/>
        <w:spacing w:line="360" w:lineRule="auto"/>
        <w:ind w:left="0"/>
        <w:jc w:val="both"/>
        <w:rPr>
          <w:rFonts w:ascii="Palatino Linotype" w:hAnsi="Palatino Linotype" w:cs="Arial"/>
        </w:rPr>
      </w:pPr>
      <w:r w:rsidRPr="000E3AE4">
        <w:rPr>
          <w:rFonts w:ascii="Palatino Linotype" w:hAnsi="Palatino Linotype" w:cs="Arial"/>
        </w:rPr>
        <w:lastRenderedPageBreak/>
        <w:t>De lo anterior, 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0E3AE4">
        <w:rPr>
          <w:rStyle w:val="Refdenotaalpie"/>
          <w:rFonts w:ascii="Palatino Linotype" w:hAnsi="Palatino Linotype" w:cs="Arial"/>
        </w:rPr>
        <w:footnoteReference w:id="1"/>
      </w:r>
      <w:r w:rsidRPr="000E3AE4">
        <w:rPr>
          <w:rFonts w:ascii="Palatino Linotype" w:hAnsi="Palatino Linotype" w:cs="Arial"/>
        </w:rPr>
        <w:t>.</w:t>
      </w:r>
    </w:p>
    <w:p w14:paraId="4EDD6990" w14:textId="77777777" w:rsidR="00625410" w:rsidRPr="000E3AE4" w:rsidRDefault="00625410" w:rsidP="00625410">
      <w:pPr>
        <w:pStyle w:val="Prrafodelista"/>
        <w:autoSpaceDE w:val="0"/>
        <w:autoSpaceDN w:val="0"/>
        <w:adjustRightInd w:val="0"/>
        <w:spacing w:line="360" w:lineRule="auto"/>
        <w:ind w:left="0"/>
        <w:jc w:val="both"/>
        <w:rPr>
          <w:rFonts w:ascii="Palatino Linotype" w:hAnsi="Palatino Linotype" w:cs="Arial"/>
        </w:rPr>
      </w:pPr>
    </w:p>
    <w:p w14:paraId="1F27A403" w14:textId="77777777" w:rsidR="00625410" w:rsidRPr="000E3AE4" w:rsidRDefault="00625410" w:rsidP="00625410">
      <w:pPr>
        <w:pStyle w:val="Prrafodelista"/>
        <w:autoSpaceDE w:val="0"/>
        <w:autoSpaceDN w:val="0"/>
        <w:adjustRightInd w:val="0"/>
        <w:spacing w:line="360" w:lineRule="auto"/>
        <w:ind w:left="0"/>
        <w:jc w:val="both"/>
        <w:rPr>
          <w:rFonts w:ascii="Palatino Linotype" w:hAnsi="Palatino Linotype" w:cs="Arial"/>
          <w:b/>
          <w:sz w:val="28"/>
        </w:rPr>
      </w:pPr>
      <w:r w:rsidRPr="000E3AE4">
        <w:rPr>
          <w:rFonts w:ascii="Palatino Linotype" w:hAnsi="Palatino Linotype" w:cs="Arial"/>
        </w:rPr>
        <w:t xml:space="preserve">Así las cosas, en la especie, no se actualiza ninguna causa de improcedencia de las referidas en el artículo 191 de la Ley de Transparencia y Acceso a la Información Pública </w:t>
      </w:r>
      <w:r w:rsidRPr="000E3AE4">
        <w:rPr>
          <w:rFonts w:ascii="Palatino Linotype" w:hAnsi="Palatino Linotype" w:cs="Arial"/>
        </w:rPr>
        <w:lastRenderedPageBreak/>
        <w:t xml:space="preserve">del Estado de México y Municipios, encontrándose actualizados todos los supuestos procesales para atender el fondo del asunto, en los términos del considerando posterior. </w:t>
      </w:r>
    </w:p>
    <w:p w14:paraId="4ECBD3BE" w14:textId="77777777" w:rsidR="00625410" w:rsidRPr="000E3AE4" w:rsidRDefault="00625410" w:rsidP="00625410">
      <w:pPr>
        <w:pStyle w:val="Prrafodelista"/>
        <w:autoSpaceDE w:val="0"/>
        <w:autoSpaceDN w:val="0"/>
        <w:adjustRightInd w:val="0"/>
        <w:spacing w:line="360" w:lineRule="auto"/>
        <w:ind w:left="0"/>
        <w:jc w:val="both"/>
        <w:rPr>
          <w:rFonts w:ascii="Palatino Linotype" w:hAnsi="Palatino Linotype" w:cs="Arial"/>
        </w:rPr>
      </w:pPr>
    </w:p>
    <w:p w14:paraId="7C86F2E4" w14:textId="77777777" w:rsidR="00625410" w:rsidRPr="000E3AE4" w:rsidRDefault="00625410" w:rsidP="00625410">
      <w:pPr>
        <w:pStyle w:val="Prrafodelista"/>
        <w:autoSpaceDE w:val="0"/>
        <w:autoSpaceDN w:val="0"/>
        <w:adjustRightInd w:val="0"/>
        <w:spacing w:line="360" w:lineRule="auto"/>
        <w:ind w:left="0"/>
        <w:jc w:val="both"/>
        <w:rPr>
          <w:rFonts w:ascii="Palatino Linotype" w:hAnsi="Palatino Linotype" w:cs="Arial"/>
          <w:b/>
          <w:sz w:val="28"/>
        </w:rPr>
      </w:pPr>
      <w:r w:rsidRPr="000E3AE4">
        <w:rPr>
          <w:rFonts w:ascii="Palatino Linotype" w:hAnsi="Palatino Linotype" w:cs="Arial"/>
          <w:b/>
          <w:sz w:val="28"/>
        </w:rPr>
        <w:t>CUARTO. Estudio y resolución del asunto.</w:t>
      </w:r>
    </w:p>
    <w:p w14:paraId="602110FC" w14:textId="77777777" w:rsidR="00625410" w:rsidRPr="000E3AE4" w:rsidRDefault="00625410" w:rsidP="00625410">
      <w:pPr>
        <w:pStyle w:val="Prrafodelista"/>
        <w:autoSpaceDE w:val="0"/>
        <w:autoSpaceDN w:val="0"/>
        <w:adjustRightInd w:val="0"/>
        <w:spacing w:line="360" w:lineRule="auto"/>
        <w:ind w:left="0"/>
        <w:jc w:val="both"/>
        <w:rPr>
          <w:rFonts w:ascii="Palatino Linotype" w:hAnsi="Palatino Linotype" w:cs="Arial"/>
        </w:rPr>
      </w:pPr>
      <w:r w:rsidRPr="000E3AE4">
        <w:rPr>
          <w:rFonts w:ascii="Palatino Linotype" w:hAnsi="Palatino Linotype" w:cs="Arial"/>
        </w:rPr>
        <w:t>Ahora bien, se procede al análisis del presente recurso, así como el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6F956CA2" w14:textId="77777777" w:rsidR="00625410" w:rsidRPr="000E3AE4" w:rsidRDefault="00625410" w:rsidP="00625410">
      <w:pPr>
        <w:pStyle w:val="Prrafodelista"/>
        <w:autoSpaceDE w:val="0"/>
        <w:autoSpaceDN w:val="0"/>
        <w:adjustRightInd w:val="0"/>
        <w:spacing w:line="360" w:lineRule="auto"/>
        <w:ind w:left="0"/>
        <w:jc w:val="both"/>
        <w:rPr>
          <w:rFonts w:ascii="Palatino Linotype" w:hAnsi="Palatino Linotype" w:cs="Arial"/>
        </w:rPr>
      </w:pPr>
    </w:p>
    <w:p w14:paraId="527581EE" w14:textId="77777777" w:rsidR="00625410" w:rsidRPr="000E3AE4" w:rsidRDefault="00625410" w:rsidP="00625410">
      <w:pPr>
        <w:tabs>
          <w:tab w:val="left" w:pos="709"/>
        </w:tabs>
        <w:spacing w:after="0" w:line="360" w:lineRule="auto"/>
        <w:jc w:val="both"/>
        <w:rPr>
          <w:rFonts w:ascii="Palatino Linotype" w:hAnsi="Palatino Linotype" w:cs="Arial"/>
          <w:sz w:val="24"/>
          <w:szCs w:val="24"/>
        </w:rPr>
      </w:pPr>
      <w:r w:rsidRPr="000E3AE4">
        <w:rPr>
          <w:rFonts w:ascii="Palatino Linotype" w:hAnsi="Palatino Linotype" w:cs="Arial"/>
          <w:sz w:val="24"/>
          <w:szCs w:val="24"/>
        </w:rPr>
        <w:t>El estudio del presente recurso de revisión tiene como antecedentes, que el hoy Recurrente</w:t>
      </w:r>
      <w:r w:rsidRPr="000E3AE4">
        <w:rPr>
          <w:rFonts w:ascii="Palatino Linotype" w:hAnsi="Palatino Linotype" w:cs="Arial"/>
          <w:b/>
          <w:sz w:val="24"/>
          <w:szCs w:val="24"/>
        </w:rPr>
        <w:t xml:space="preserve"> </w:t>
      </w:r>
      <w:r w:rsidRPr="000E3AE4">
        <w:rPr>
          <w:rFonts w:ascii="Palatino Linotype" w:hAnsi="Palatino Linotype" w:cs="Arial"/>
          <w:sz w:val="24"/>
          <w:szCs w:val="24"/>
        </w:rPr>
        <w:t>solicitó</w:t>
      </w:r>
      <w:r w:rsidRPr="000E3AE4">
        <w:rPr>
          <w:rFonts w:ascii="Palatino Linotype" w:hAnsi="Palatino Linotype" w:cs="Arial"/>
          <w:b/>
          <w:sz w:val="24"/>
          <w:szCs w:val="24"/>
        </w:rPr>
        <w:t xml:space="preserve"> </w:t>
      </w:r>
      <w:r w:rsidRPr="000E3AE4">
        <w:rPr>
          <w:rFonts w:ascii="Palatino Linotype" w:hAnsi="Palatino Linotype" w:cs="Arial"/>
          <w:sz w:val="24"/>
          <w:szCs w:val="24"/>
        </w:rPr>
        <w:t>la siguiente</w:t>
      </w:r>
      <w:r w:rsidRPr="000E3AE4">
        <w:rPr>
          <w:rFonts w:ascii="Palatino Linotype" w:hAnsi="Palatino Linotype" w:cs="Arial"/>
          <w:b/>
          <w:sz w:val="24"/>
          <w:szCs w:val="24"/>
        </w:rPr>
        <w:t xml:space="preserve"> </w:t>
      </w:r>
      <w:r w:rsidRPr="000E3AE4">
        <w:rPr>
          <w:rFonts w:ascii="Palatino Linotype" w:hAnsi="Palatino Linotype" w:cs="Arial"/>
          <w:sz w:val="24"/>
          <w:szCs w:val="24"/>
        </w:rPr>
        <w:t>información:</w:t>
      </w:r>
    </w:p>
    <w:p w14:paraId="010663B4" w14:textId="77777777" w:rsidR="00400AFF" w:rsidRPr="000E3AE4" w:rsidRDefault="00625410" w:rsidP="00625410">
      <w:pPr>
        <w:pStyle w:val="Prrafodelista"/>
        <w:numPr>
          <w:ilvl w:val="0"/>
          <w:numId w:val="3"/>
        </w:numPr>
        <w:autoSpaceDE w:val="0"/>
        <w:autoSpaceDN w:val="0"/>
        <w:adjustRightInd w:val="0"/>
        <w:spacing w:line="360" w:lineRule="auto"/>
        <w:jc w:val="both"/>
        <w:rPr>
          <w:rFonts w:ascii="Palatino Linotype" w:hAnsi="Palatino Linotype"/>
        </w:rPr>
      </w:pPr>
      <w:r w:rsidRPr="000E3AE4">
        <w:rPr>
          <w:rFonts w:ascii="Palatino Linotype" w:hAnsi="Palatino Linotype"/>
        </w:rPr>
        <w:t xml:space="preserve">Cuantos equipos de </w:t>
      </w:r>
      <w:r w:rsidR="00400AFF" w:rsidRPr="000E3AE4">
        <w:rPr>
          <w:rFonts w:ascii="Palatino Linotype" w:hAnsi="Palatino Linotype"/>
        </w:rPr>
        <w:t>cómputo</w:t>
      </w:r>
      <w:r w:rsidRPr="000E3AE4">
        <w:rPr>
          <w:rFonts w:ascii="Palatino Linotype" w:hAnsi="Palatino Linotype"/>
        </w:rPr>
        <w:t xml:space="preserve"> se compraron en el período 2022 y para que áreas fueron otorgadas dichos equipos de </w:t>
      </w:r>
      <w:r w:rsidR="00400AFF" w:rsidRPr="000E3AE4">
        <w:rPr>
          <w:rFonts w:ascii="Palatino Linotype" w:hAnsi="Palatino Linotype"/>
        </w:rPr>
        <w:t xml:space="preserve">cómputo. </w:t>
      </w:r>
      <w:r w:rsidRPr="000E3AE4">
        <w:rPr>
          <w:rFonts w:ascii="Palatino Linotype" w:hAnsi="Palatino Linotype"/>
        </w:rPr>
        <w:t xml:space="preserve"> </w:t>
      </w:r>
    </w:p>
    <w:p w14:paraId="6D2B9481" w14:textId="77777777" w:rsidR="00625410" w:rsidRPr="000E3AE4" w:rsidRDefault="00400AFF" w:rsidP="00625410">
      <w:pPr>
        <w:pStyle w:val="Prrafodelista"/>
        <w:numPr>
          <w:ilvl w:val="0"/>
          <w:numId w:val="3"/>
        </w:numPr>
        <w:autoSpaceDE w:val="0"/>
        <w:autoSpaceDN w:val="0"/>
        <w:adjustRightInd w:val="0"/>
        <w:spacing w:line="360" w:lineRule="auto"/>
        <w:jc w:val="both"/>
        <w:rPr>
          <w:rFonts w:ascii="Palatino Linotype" w:hAnsi="Palatino Linotype"/>
        </w:rPr>
      </w:pPr>
      <w:r w:rsidRPr="000E3AE4">
        <w:rPr>
          <w:rFonts w:ascii="Palatino Linotype" w:hAnsi="Palatino Linotype"/>
        </w:rPr>
        <w:t>C</w:t>
      </w:r>
      <w:r w:rsidR="00625410" w:rsidRPr="000E3AE4">
        <w:rPr>
          <w:rFonts w:ascii="Palatino Linotype" w:hAnsi="Palatino Linotype"/>
        </w:rPr>
        <w:t xml:space="preserve">uantos equipos de </w:t>
      </w:r>
      <w:r w:rsidRPr="000E3AE4">
        <w:rPr>
          <w:rFonts w:ascii="Palatino Linotype" w:hAnsi="Palatino Linotype"/>
        </w:rPr>
        <w:t>cómputo</w:t>
      </w:r>
      <w:r w:rsidR="00625410" w:rsidRPr="000E3AE4">
        <w:rPr>
          <w:rFonts w:ascii="Palatino Linotype" w:hAnsi="Palatino Linotype"/>
        </w:rPr>
        <w:t xml:space="preserve"> se compraron en el 2023 y para que áreas fueron otorgados dichos equipos de </w:t>
      </w:r>
      <w:r w:rsidRPr="000E3AE4">
        <w:rPr>
          <w:rFonts w:ascii="Palatino Linotype" w:hAnsi="Palatino Linotype"/>
        </w:rPr>
        <w:t xml:space="preserve">cómputo. </w:t>
      </w:r>
    </w:p>
    <w:p w14:paraId="3BED07D5" w14:textId="77777777" w:rsidR="00625410" w:rsidRPr="000E3AE4" w:rsidRDefault="00625410" w:rsidP="00625410">
      <w:pPr>
        <w:autoSpaceDE w:val="0"/>
        <w:autoSpaceDN w:val="0"/>
        <w:adjustRightInd w:val="0"/>
        <w:spacing w:line="360" w:lineRule="auto"/>
        <w:jc w:val="both"/>
        <w:rPr>
          <w:rFonts w:ascii="Palatino Linotype" w:hAnsi="Palatino Linotype" w:cs="Arial"/>
          <w:sz w:val="24"/>
          <w:szCs w:val="24"/>
        </w:rPr>
      </w:pPr>
    </w:p>
    <w:p w14:paraId="0F525C36" w14:textId="77777777" w:rsidR="00BC1F34" w:rsidRPr="000E3AE4" w:rsidRDefault="00BC1F34" w:rsidP="00BC1F34">
      <w:pPr>
        <w:tabs>
          <w:tab w:val="left" w:pos="1828"/>
        </w:tabs>
        <w:spacing w:before="240" w:line="360" w:lineRule="auto"/>
        <w:jc w:val="both"/>
        <w:rPr>
          <w:rFonts w:ascii="Palatino Linotype" w:eastAsia="Palatino Linotype" w:hAnsi="Palatino Linotype" w:cs="Palatino Linotype"/>
          <w:color w:val="000000"/>
          <w:sz w:val="24"/>
        </w:rPr>
      </w:pPr>
      <w:r w:rsidRPr="000E3AE4">
        <w:rPr>
          <w:rFonts w:ascii="Palatino Linotype" w:hAnsi="Palatino Linotype" w:cs="Arial"/>
          <w:sz w:val="24"/>
        </w:rPr>
        <w:t xml:space="preserve">De conformidad con las constancias que obran en el expediente electrónico, se observa que el </w:t>
      </w:r>
      <w:r w:rsidRPr="000E3AE4">
        <w:rPr>
          <w:rFonts w:ascii="Palatino Linotype" w:hAnsi="Palatino Linotype" w:cs="Arial"/>
          <w:b/>
          <w:sz w:val="24"/>
        </w:rPr>
        <w:t>Sujeto Obligado</w:t>
      </w:r>
      <w:r w:rsidRPr="000E3AE4">
        <w:rPr>
          <w:rFonts w:ascii="Palatino Linotype" w:hAnsi="Palatino Linotype" w:cs="Arial"/>
          <w:sz w:val="24"/>
        </w:rPr>
        <w:t xml:space="preserve"> dio respuesta al cumplimiento de la resolución </w:t>
      </w:r>
      <w:r w:rsidRPr="000E3AE4">
        <w:rPr>
          <w:rFonts w:ascii="Palatino Linotype" w:hAnsi="Palatino Linotype" w:cs="Arial"/>
          <w:b/>
          <w:sz w:val="24"/>
        </w:rPr>
        <w:t xml:space="preserve">00535/INFOEM/IP/RR/2024; </w:t>
      </w:r>
      <w:r w:rsidRPr="000E3AE4">
        <w:rPr>
          <w:rFonts w:ascii="Palatino Linotype" w:hAnsi="Palatino Linotype" w:cs="Arial"/>
          <w:sz w:val="24"/>
        </w:rPr>
        <w:t>por medio del</w:t>
      </w:r>
      <w:r w:rsidRPr="000E3AE4">
        <w:rPr>
          <w:rFonts w:ascii="Palatino Linotype" w:eastAsia="Palatino Linotype" w:hAnsi="Palatino Linotype" w:cs="Palatino Linotype"/>
          <w:color w:val="000000"/>
          <w:sz w:val="24"/>
        </w:rPr>
        <w:t xml:space="preserve"> archivo electrónico denominado:</w:t>
      </w:r>
    </w:p>
    <w:p w14:paraId="65A83152" w14:textId="77777777" w:rsidR="00BC1F34" w:rsidRPr="000E3AE4" w:rsidRDefault="00BC1F34" w:rsidP="00BC1F34">
      <w:pPr>
        <w:pStyle w:val="Prrafodelista"/>
        <w:numPr>
          <w:ilvl w:val="0"/>
          <w:numId w:val="9"/>
        </w:numPr>
        <w:tabs>
          <w:tab w:val="left" w:pos="1828"/>
        </w:tabs>
        <w:spacing w:before="240" w:line="360" w:lineRule="auto"/>
        <w:jc w:val="both"/>
        <w:rPr>
          <w:rFonts w:ascii="Palatino Linotype" w:eastAsia="Palatino Linotype" w:hAnsi="Palatino Linotype" w:cs="Palatino Linotype"/>
          <w:b/>
          <w:color w:val="000000"/>
        </w:rPr>
      </w:pPr>
      <w:r w:rsidRPr="000E3AE4">
        <w:rPr>
          <w:rFonts w:ascii="Palatino Linotype" w:eastAsia="Palatino Linotype" w:hAnsi="Palatino Linotype" w:cs="Palatino Linotype"/>
          <w:b/>
          <w:color w:val="000000"/>
        </w:rPr>
        <w:lastRenderedPageBreak/>
        <w:t xml:space="preserve">Respuesta 34 Tesorería (1).pdf: </w:t>
      </w:r>
      <w:r w:rsidR="007F56E8" w:rsidRPr="000E3AE4">
        <w:rPr>
          <w:rFonts w:ascii="Palatino Linotype" w:eastAsia="Palatino Linotype" w:hAnsi="Palatino Linotype" w:cs="Palatino Linotype"/>
          <w:color w:val="000000"/>
        </w:rPr>
        <w:t>constante de una foja, en formato pdf, contiene el oficio número IXTA/TESO/0247/2024, de fecha quince de marzo de dos mil veinticuatro, firmado por el Tesorero Municipal, en el que refiere lo siguiente:</w:t>
      </w:r>
    </w:p>
    <w:p w14:paraId="00790F5A" w14:textId="77777777" w:rsidR="007F56E8" w:rsidRPr="000E3AE4" w:rsidRDefault="007F56E8" w:rsidP="007F56E8">
      <w:pPr>
        <w:pStyle w:val="INFOEM"/>
      </w:pPr>
      <w:r w:rsidRPr="000E3AE4">
        <w:t>“(…)</w:t>
      </w:r>
    </w:p>
    <w:p w14:paraId="3F4EAD23" w14:textId="77777777" w:rsidR="007F56E8" w:rsidRPr="000E3AE4" w:rsidRDefault="007F56E8" w:rsidP="007F56E8">
      <w:pPr>
        <w:pStyle w:val="INFOEM"/>
      </w:pPr>
      <w:r w:rsidRPr="000E3AE4">
        <w:t>En atención a su solicitud, hago de su conocimiento que esta Tesorería no cuenta con información competente para solventar la presente solicitud de información, por lo que le solicitó turne al área correspondiente que cuente con la información o deba tenerla de acuerdo a sus facultades competencias y funciones.</w:t>
      </w:r>
    </w:p>
    <w:p w14:paraId="4854EF75" w14:textId="77777777" w:rsidR="007F56E8" w:rsidRPr="000E3AE4" w:rsidRDefault="007F56E8" w:rsidP="007F56E8">
      <w:pPr>
        <w:pStyle w:val="INFOEM"/>
      </w:pPr>
      <w:r w:rsidRPr="000E3AE4">
        <w:t>(…)” (Sic)</w:t>
      </w:r>
    </w:p>
    <w:p w14:paraId="7D733557" w14:textId="77777777" w:rsidR="007F56E8" w:rsidRPr="000E3AE4" w:rsidRDefault="007F56E8" w:rsidP="00BC1F34">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rPr>
      </w:pPr>
    </w:p>
    <w:p w14:paraId="47D242A4" w14:textId="77777777" w:rsidR="00BC1F34" w:rsidRPr="000E3AE4" w:rsidRDefault="00BC1F34" w:rsidP="00BC1F34">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rPr>
      </w:pPr>
      <w:r w:rsidRPr="000E3AE4">
        <w:rPr>
          <w:rFonts w:ascii="Palatino Linotype" w:eastAsia="Palatino Linotype" w:hAnsi="Palatino Linotype" w:cs="Palatino Linotype"/>
          <w:color w:val="000000"/>
          <w:sz w:val="24"/>
        </w:rPr>
        <w:t>Ante la respuesta emitida</w:t>
      </w:r>
      <w:r w:rsidR="00B85AA9" w:rsidRPr="000E3AE4">
        <w:rPr>
          <w:rFonts w:ascii="Palatino Linotype" w:eastAsia="Palatino Linotype" w:hAnsi="Palatino Linotype" w:cs="Palatino Linotype"/>
          <w:color w:val="000000"/>
          <w:sz w:val="24"/>
        </w:rPr>
        <w:t xml:space="preserve"> en cumplimiento</w:t>
      </w:r>
      <w:r w:rsidRPr="000E3AE4">
        <w:rPr>
          <w:rFonts w:ascii="Palatino Linotype" w:eastAsia="Palatino Linotype" w:hAnsi="Palatino Linotype" w:cs="Palatino Linotype"/>
          <w:color w:val="000000"/>
          <w:sz w:val="24"/>
        </w:rPr>
        <w:t xml:space="preserve"> por el </w:t>
      </w:r>
      <w:r w:rsidRPr="000E3AE4">
        <w:rPr>
          <w:rFonts w:ascii="Palatino Linotype" w:eastAsia="Palatino Linotype" w:hAnsi="Palatino Linotype" w:cs="Palatino Linotype"/>
          <w:b/>
          <w:color w:val="000000"/>
          <w:sz w:val="24"/>
        </w:rPr>
        <w:t>Sujeto Obligado</w:t>
      </w:r>
      <w:r w:rsidRPr="000E3AE4">
        <w:rPr>
          <w:rFonts w:ascii="Palatino Linotype" w:eastAsia="Palatino Linotype" w:hAnsi="Palatino Linotype" w:cs="Palatino Linotype"/>
          <w:color w:val="000000"/>
          <w:sz w:val="24"/>
        </w:rPr>
        <w:t xml:space="preserve">, el </w:t>
      </w:r>
      <w:r w:rsidRPr="000E3AE4">
        <w:rPr>
          <w:rFonts w:ascii="Palatino Linotype" w:eastAsia="Palatino Linotype" w:hAnsi="Palatino Linotype" w:cs="Palatino Linotype"/>
          <w:b/>
          <w:color w:val="000000"/>
          <w:sz w:val="24"/>
        </w:rPr>
        <w:t>Recurrente</w:t>
      </w:r>
      <w:r w:rsidRPr="000E3AE4">
        <w:rPr>
          <w:rFonts w:ascii="Palatino Linotype" w:eastAsia="Palatino Linotype" w:hAnsi="Palatino Linotype" w:cs="Palatino Linotype"/>
          <w:color w:val="000000"/>
          <w:sz w:val="24"/>
        </w:rPr>
        <w:t xml:space="preserve"> consideró que su derecho a la información pública había sido conculcado, por lo que interpuso el recurso de revisión al rubro citado, señalando como razones o motivos de inconformidad, lo siguiente: </w:t>
      </w:r>
    </w:p>
    <w:p w14:paraId="6853671E" w14:textId="77777777" w:rsidR="00BC1F34" w:rsidRPr="000E3AE4" w:rsidRDefault="00BC1F34" w:rsidP="00BC1F34">
      <w:pPr>
        <w:pStyle w:val="INFOEM"/>
      </w:pPr>
      <w:r w:rsidRPr="000E3AE4">
        <w:t>“</w:t>
      </w:r>
      <w:r w:rsidR="00B85AA9" w:rsidRPr="000E3AE4">
        <w:t>No recibi nuevamente la información que solicite de mi solicitud de información, en la respuesta que dio Tesoreria dicen que no es de su competencia, la información la pedí al sujetó obligado del municipio de Ixtapaluca, así que le solicito al Instituto de Transparencia haga lo pertinente para que se me entregue la información deseada y se haga valer mi derecho al acceso a la información.</w:t>
      </w:r>
      <w:r w:rsidRPr="000E3AE4">
        <w:rPr>
          <w:rFonts w:cs="Arial"/>
        </w:rPr>
        <w:t>” (sic)</w:t>
      </w:r>
    </w:p>
    <w:p w14:paraId="62A7C60F" w14:textId="77777777" w:rsidR="00BC1F34" w:rsidRPr="000E3AE4" w:rsidRDefault="00BC1F34" w:rsidP="00BC1F34">
      <w:pPr>
        <w:pStyle w:val="INFOEM"/>
        <w:spacing w:line="240" w:lineRule="auto"/>
        <w:rPr>
          <w:rFonts w:eastAsia="Palatino Linotype" w:cs="Palatino Linotype"/>
          <w:color w:val="000000"/>
        </w:rPr>
      </w:pPr>
    </w:p>
    <w:p w14:paraId="59661752" w14:textId="77777777" w:rsidR="00B85AA9" w:rsidRPr="000E3AE4" w:rsidRDefault="00BC1F34" w:rsidP="00BC1F34">
      <w:pPr>
        <w:spacing w:line="360" w:lineRule="auto"/>
        <w:jc w:val="both"/>
        <w:rPr>
          <w:rFonts w:ascii="Palatino Linotype" w:hAnsi="Palatino Linotype"/>
          <w:sz w:val="24"/>
        </w:rPr>
      </w:pPr>
      <w:r w:rsidRPr="000E3AE4">
        <w:rPr>
          <w:rFonts w:ascii="Palatino Linotype" w:hAnsi="Palatino Linotype"/>
          <w:sz w:val="24"/>
          <w:lang w:val="es-ES_tradnl"/>
        </w:rPr>
        <w:t xml:space="preserve">Asimismo, en la etapa de manifestaciones </w:t>
      </w:r>
      <w:r w:rsidRPr="000E3AE4">
        <w:rPr>
          <w:rFonts w:ascii="Palatino Linotype" w:hAnsi="Palatino Linotype"/>
          <w:sz w:val="24"/>
        </w:rPr>
        <w:t xml:space="preserve">se advierte que el </w:t>
      </w:r>
      <w:r w:rsidRPr="000E3AE4">
        <w:rPr>
          <w:rFonts w:ascii="Palatino Linotype" w:hAnsi="Palatino Linotype"/>
          <w:b/>
          <w:sz w:val="24"/>
        </w:rPr>
        <w:t>Sujeto Obligado</w:t>
      </w:r>
      <w:r w:rsidRPr="000E3AE4">
        <w:rPr>
          <w:rFonts w:ascii="Palatino Linotype" w:hAnsi="Palatino Linotype"/>
          <w:sz w:val="24"/>
        </w:rPr>
        <w:t xml:space="preserve"> rindió su</w:t>
      </w:r>
      <w:r w:rsidR="00B85AA9" w:rsidRPr="000E3AE4">
        <w:rPr>
          <w:rFonts w:ascii="Palatino Linotype" w:hAnsi="Palatino Linotype"/>
          <w:sz w:val="24"/>
        </w:rPr>
        <w:t xml:space="preserve"> informe justificado mediante los</w:t>
      </w:r>
      <w:r w:rsidRPr="000E3AE4">
        <w:rPr>
          <w:rFonts w:ascii="Palatino Linotype" w:hAnsi="Palatino Linotype"/>
          <w:sz w:val="24"/>
        </w:rPr>
        <w:t xml:space="preserve"> archivo</w:t>
      </w:r>
      <w:r w:rsidR="00B85AA9" w:rsidRPr="000E3AE4">
        <w:rPr>
          <w:rFonts w:ascii="Palatino Linotype" w:hAnsi="Palatino Linotype"/>
          <w:sz w:val="24"/>
        </w:rPr>
        <w:t>s</w:t>
      </w:r>
      <w:r w:rsidRPr="000E3AE4">
        <w:rPr>
          <w:rFonts w:ascii="Palatino Linotype" w:hAnsi="Palatino Linotype"/>
          <w:sz w:val="24"/>
        </w:rPr>
        <w:t xml:space="preserve"> electrónico</w:t>
      </w:r>
      <w:r w:rsidR="00B85AA9" w:rsidRPr="000E3AE4">
        <w:rPr>
          <w:rFonts w:ascii="Palatino Linotype" w:hAnsi="Palatino Linotype"/>
          <w:sz w:val="24"/>
        </w:rPr>
        <w:t>s</w:t>
      </w:r>
      <w:r w:rsidRPr="000E3AE4">
        <w:rPr>
          <w:rFonts w:ascii="Palatino Linotype" w:hAnsi="Palatino Linotype"/>
          <w:sz w:val="24"/>
        </w:rPr>
        <w:t xml:space="preserve"> denominado</w:t>
      </w:r>
      <w:r w:rsidR="00B85AA9" w:rsidRPr="000E3AE4">
        <w:rPr>
          <w:rFonts w:ascii="Palatino Linotype" w:hAnsi="Palatino Linotype"/>
          <w:sz w:val="24"/>
        </w:rPr>
        <w:t>s</w:t>
      </w:r>
    </w:p>
    <w:p w14:paraId="3C9997E1" w14:textId="77777777" w:rsidR="00BC1F34" w:rsidRPr="000E3AE4" w:rsidRDefault="00B85AA9" w:rsidP="006436EB">
      <w:pPr>
        <w:pStyle w:val="Prrafodelista"/>
        <w:numPr>
          <w:ilvl w:val="0"/>
          <w:numId w:val="9"/>
        </w:numPr>
        <w:spacing w:line="360" w:lineRule="auto"/>
        <w:jc w:val="both"/>
        <w:rPr>
          <w:rFonts w:ascii="Palatino Linotype" w:hAnsi="Palatino Linotype"/>
        </w:rPr>
      </w:pPr>
      <w:r w:rsidRPr="000E3AE4">
        <w:rPr>
          <w:rFonts w:ascii="Palatino Linotype" w:hAnsi="Palatino Linotype"/>
          <w:b/>
          <w:i/>
        </w:rPr>
        <w:lastRenderedPageBreak/>
        <w:t xml:space="preserve">RESPUESTA 34 ADMINISTRACIÓN.pdf: </w:t>
      </w:r>
      <w:r w:rsidR="006436EB" w:rsidRPr="000E3AE4">
        <w:rPr>
          <w:rFonts w:ascii="Palatino Linotype" w:hAnsi="Palatino Linotype"/>
        </w:rPr>
        <w:t>constante de una foja, en formato pdf, contiene el oficio número IXTA/DAYRH/0021/2024, de fecha diecinueve de abril de dos mil veinticuatro, firmado por el Director de Administración y Recursos Humanos, en el que refiere lo siguiente:</w:t>
      </w:r>
    </w:p>
    <w:p w14:paraId="6B646C93" w14:textId="77777777" w:rsidR="006436EB" w:rsidRPr="000E3AE4" w:rsidRDefault="006436EB" w:rsidP="006436EB">
      <w:pPr>
        <w:pStyle w:val="INFOEM"/>
      </w:pPr>
      <w:r w:rsidRPr="000E3AE4">
        <w:t>“(…)</w:t>
      </w:r>
    </w:p>
    <w:p w14:paraId="06A63B71" w14:textId="77777777" w:rsidR="006436EB" w:rsidRPr="000E3AE4" w:rsidRDefault="006436EB" w:rsidP="006436EB">
      <w:pPr>
        <w:pStyle w:val="INFOEM"/>
        <w:rPr>
          <w:b/>
        </w:rPr>
      </w:pPr>
      <w:r w:rsidRPr="000E3AE4">
        <w:t xml:space="preserve">En atención a su solicitud de información con número de folio 00034/IXTAPALU/IP/2024, en donde "Solicita la siguiente información cuantos equipos de cómputo se compraron en el periodo 2022 y para que áreas fueron otorgados dichos equipos de cómputo y cuantos equipos de cómputo se compraron en el 2023 y para que áreas fueron otorgados dichos equipos de cómputo." </w:t>
      </w:r>
      <w:r w:rsidRPr="000E3AE4">
        <w:rPr>
          <w:b/>
        </w:rPr>
        <w:t>En respuesta a su solicitud, se le informa al solicitante que en el periodo 2022 no se adquirieron equipos de cómputo, para el periodo de 2023 le informo que se adquirieron 70, se anexa relación de entrega de equipos de cómputo.</w:t>
      </w:r>
    </w:p>
    <w:p w14:paraId="3243113A" w14:textId="77777777" w:rsidR="006436EB" w:rsidRPr="000E3AE4" w:rsidRDefault="006436EB" w:rsidP="006436EB">
      <w:pPr>
        <w:pStyle w:val="INFOEM"/>
      </w:pPr>
      <w:r w:rsidRPr="000E3AE4">
        <w:t>(…)” (Sic)</w:t>
      </w:r>
    </w:p>
    <w:p w14:paraId="51F8BA3B" w14:textId="77777777" w:rsidR="00B85AA9" w:rsidRPr="000E3AE4" w:rsidRDefault="00B85AA9" w:rsidP="00B85AA9">
      <w:pPr>
        <w:pStyle w:val="Prrafodelista"/>
        <w:numPr>
          <w:ilvl w:val="0"/>
          <w:numId w:val="9"/>
        </w:numPr>
        <w:spacing w:line="360" w:lineRule="auto"/>
        <w:jc w:val="both"/>
        <w:rPr>
          <w:rFonts w:ascii="Palatino Linotype" w:hAnsi="Palatino Linotype"/>
          <w:b/>
          <w:i/>
        </w:rPr>
      </w:pPr>
      <w:r w:rsidRPr="000E3AE4">
        <w:rPr>
          <w:rFonts w:ascii="Palatino Linotype" w:hAnsi="Palatino Linotype"/>
          <w:b/>
          <w:i/>
        </w:rPr>
        <w:t xml:space="preserve">ANEXO RESPUESTA 34 ADMON.pdf: </w:t>
      </w:r>
      <w:r w:rsidR="006436EB" w:rsidRPr="000E3AE4">
        <w:rPr>
          <w:rFonts w:ascii="Palatino Linotype" w:hAnsi="Palatino Linotype"/>
        </w:rPr>
        <w:t xml:space="preserve">constante de nueve fojas, en formato pdf, contiene una relación de computadoras adquiridas así como el área asignada. </w:t>
      </w:r>
    </w:p>
    <w:p w14:paraId="4E0D534F" w14:textId="77777777" w:rsidR="00BC1F34" w:rsidRPr="000E3AE4" w:rsidRDefault="00BC1F34" w:rsidP="00BC1F34">
      <w:pPr>
        <w:spacing w:line="360" w:lineRule="auto"/>
        <w:jc w:val="both"/>
        <w:rPr>
          <w:rFonts w:ascii="Palatino Linotype" w:hAnsi="Palatino Linotype"/>
          <w:sz w:val="24"/>
        </w:rPr>
      </w:pPr>
    </w:p>
    <w:p w14:paraId="7041CA6C" w14:textId="77777777" w:rsidR="00625410" w:rsidRPr="000E3AE4" w:rsidRDefault="00625410" w:rsidP="00625410">
      <w:pPr>
        <w:pBdr>
          <w:top w:val="nil"/>
          <w:left w:val="nil"/>
          <w:bottom w:val="nil"/>
          <w:right w:val="nil"/>
          <w:between w:val="nil"/>
        </w:pBdr>
        <w:spacing w:after="0" w:line="360" w:lineRule="auto"/>
        <w:contextualSpacing/>
        <w:jc w:val="both"/>
        <w:rPr>
          <w:rFonts w:ascii="Palatino Linotype" w:eastAsia="Calibri" w:hAnsi="Palatino Linotype" w:cs="Calibri"/>
          <w:sz w:val="24"/>
          <w:lang w:val="es-ES_tradnl" w:eastAsia="es-MX"/>
        </w:rPr>
      </w:pPr>
    </w:p>
    <w:p w14:paraId="26FF9170" w14:textId="77777777" w:rsidR="00625410" w:rsidRPr="000E3AE4" w:rsidRDefault="00625410" w:rsidP="00625410">
      <w:pPr>
        <w:pBdr>
          <w:top w:val="nil"/>
          <w:left w:val="nil"/>
          <w:bottom w:val="nil"/>
          <w:right w:val="nil"/>
          <w:between w:val="nil"/>
        </w:pBdr>
        <w:spacing w:line="360" w:lineRule="auto"/>
        <w:contextualSpacing/>
        <w:jc w:val="both"/>
        <w:rPr>
          <w:rFonts w:ascii="Palatino Linotype" w:hAnsi="Palatino Linotype" w:cs="Arial"/>
          <w:bCs/>
          <w:sz w:val="24"/>
        </w:rPr>
      </w:pPr>
      <w:r w:rsidRPr="000E3AE4">
        <w:rPr>
          <w:rFonts w:ascii="Palatino Linotype" w:hAnsi="Palatino Linotype"/>
          <w:sz w:val="24"/>
        </w:rPr>
        <w:t xml:space="preserve">Bajo este contexto, a efecto de identificar a las unidades administrativas competentes para atender la solicitud de información, resulta oportuno traer a colación el Bando Municipal de Ixtapaluca, en sus artículos: </w:t>
      </w:r>
    </w:p>
    <w:p w14:paraId="357B476F" w14:textId="77777777" w:rsidR="00625410" w:rsidRPr="000E3AE4" w:rsidRDefault="00625410" w:rsidP="00625410">
      <w:pPr>
        <w:pStyle w:val="Citas"/>
        <w:spacing w:line="240" w:lineRule="auto"/>
        <w:jc w:val="center"/>
        <w:rPr>
          <w:b/>
        </w:rPr>
      </w:pPr>
      <w:r w:rsidRPr="000E3AE4">
        <w:t>“</w:t>
      </w:r>
      <w:r w:rsidRPr="000E3AE4">
        <w:rPr>
          <w:b/>
        </w:rPr>
        <w:t>CAPÍTULO II. DE LA ADMINISTRACIÓN PÚBLICA MUNICIPAL.</w:t>
      </w:r>
    </w:p>
    <w:p w14:paraId="55704DAE" w14:textId="77777777" w:rsidR="00625410" w:rsidRPr="000E3AE4" w:rsidRDefault="00625410" w:rsidP="00625410">
      <w:pPr>
        <w:pStyle w:val="Citas"/>
        <w:spacing w:line="240" w:lineRule="auto"/>
        <w:jc w:val="center"/>
        <w:rPr>
          <w:b/>
        </w:rPr>
      </w:pPr>
      <w:r w:rsidRPr="000E3AE4">
        <w:rPr>
          <w:b/>
        </w:rPr>
        <w:lastRenderedPageBreak/>
        <w:t>SECCIÓN PRIMERA.</w:t>
      </w:r>
    </w:p>
    <w:p w14:paraId="5060FCAD" w14:textId="77777777" w:rsidR="00625410" w:rsidRPr="000E3AE4" w:rsidRDefault="00625410" w:rsidP="00625410">
      <w:pPr>
        <w:pStyle w:val="Citas"/>
        <w:spacing w:line="240" w:lineRule="auto"/>
        <w:jc w:val="center"/>
        <w:rPr>
          <w:b/>
          <w:i w:val="0"/>
        </w:rPr>
      </w:pPr>
      <w:r w:rsidRPr="000E3AE4">
        <w:rPr>
          <w:b/>
        </w:rPr>
        <w:t>DE LA ADMINISTRACIÓN PÚBLICA CENTRALIZADA</w:t>
      </w:r>
    </w:p>
    <w:p w14:paraId="33CA6B57" w14:textId="77777777" w:rsidR="0056118D" w:rsidRPr="000E3AE4" w:rsidRDefault="0056118D" w:rsidP="00625410">
      <w:pPr>
        <w:pStyle w:val="Citas"/>
        <w:spacing w:line="276" w:lineRule="auto"/>
      </w:pPr>
      <w:r w:rsidRPr="000E3AE4">
        <w:rPr>
          <w:b/>
        </w:rPr>
        <w:t xml:space="preserve">ARTÍCULO 71.- </w:t>
      </w:r>
      <w:r w:rsidRPr="000E3AE4">
        <w:t xml:space="preserve">Para el despacho de los asuntos de la Administración Pública Municipal, el Presidente Municipal, se auxiliará de las dependencias de la administración pública municipal centralizada, mismas que estarán subordinadas directamente a él, y son las siguientes: </w:t>
      </w:r>
    </w:p>
    <w:p w14:paraId="7784B10F" w14:textId="77777777" w:rsidR="00625410" w:rsidRPr="000E3AE4" w:rsidRDefault="00625410" w:rsidP="00543C08">
      <w:pPr>
        <w:pStyle w:val="Citas"/>
        <w:spacing w:line="240" w:lineRule="auto"/>
      </w:pPr>
      <w:r w:rsidRPr="000E3AE4">
        <w:t xml:space="preserve"> I. Direcciones: </w:t>
      </w:r>
    </w:p>
    <w:p w14:paraId="38897F17" w14:textId="77777777" w:rsidR="00543C08" w:rsidRPr="000E3AE4" w:rsidRDefault="00543C08" w:rsidP="00543C08">
      <w:pPr>
        <w:pStyle w:val="Citas"/>
        <w:spacing w:line="240" w:lineRule="auto"/>
      </w:pPr>
      <w:r w:rsidRPr="000E3AE4">
        <w:t xml:space="preserve">A.La Oficina de la Presidencia; </w:t>
      </w:r>
    </w:p>
    <w:p w14:paraId="0DDD6BE7" w14:textId="77777777" w:rsidR="00543C08" w:rsidRPr="000E3AE4" w:rsidRDefault="00543C08" w:rsidP="00543C08">
      <w:pPr>
        <w:pStyle w:val="Citas"/>
        <w:spacing w:line="240" w:lineRule="auto"/>
      </w:pPr>
      <w:r w:rsidRPr="000E3AE4">
        <w:t xml:space="preserve">B.La Secretaría del Ayuntamiento (en su función administrativa); </w:t>
      </w:r>
    </w:p>
    <w:p w14:paraId="02812888" w14:textId="77777777" w:rsidR="00543C08" w:rsidRPr="000E3AE4" w:rsidRDefault="00543C08" w:rsidP="00543C08">
      <w:pPr>
        <w:pStyle w:val="Citas"/>
        <w:spacing w:line="240" w:lineRule="auto"/>
      </w:pPr>
      <w:r w:rsidRPr="000E3AE4">
        <w:t xml:space="preserve">C.La Dirección de Gobierno. </w:t>
      </w:r>
    </w:p>
    <w:p w14:paraId="2FFC91F2" w14:textId="77777777" w:rsidR="00543C08" w:rsidRPr="000E3AE4" w:rsidRDefault="00543C08" w:rsidP="00543C08">
      <w:pPr>
        <w:pStyle w:val="Citas"/>
        <w:spacing w:line="240" w:lineRule="auto"/>
        <w:rPr>
          <w:b/>
        </w:rPr>
      </w:pPr>
      <w:r w:rsidRPr="000E3AE4">
        <w:rPr>
          <w:b/>
        </w:rPr>
        <w:t xml:space="preserve">D.La Dirección de Administración y Finanzas. (atribuciones de Tesorería; </w:t>
      </w:r>
    </w:p>
    <w:p w14:paraId="0777AEA9" w14:textId="77777777" w:rsidR="00543C08" w:rsidRPr="000E3AE4" w:rsidRDefault="00543C08" w:rsidP="00543C08">
      <w:pPr>
        <w:pStyle w:val="Citas"/>
        <w:spacing w:line="240" w:lineRule="auto"/>
      </w:pPr>
      <w:r w:rsidRPr="000E3AE4">
        <w:t xml:space="preserve">E.El Órgano Interno de Control Municipal; </w:t>
      </w:r>
    </w:p>
    <w:p w14:paraId="1574474A" w14:textId="77777777" w:rsidR="00543C08" w:rsidRPr="000E3AE4" w:rsidRDefault="00543C08" w:rsidP="00543C08">
      <w:pPr>
        <w:pStyle w:val="Citas"/>
        <w:spacing w:line="240" w:lineRule="auto"/>
      </w:pPr>
      <w:r w:rsidRPr="000E3AE4">
        <w:t xml:space="preserve">F.La Dirección de Comunicación Social y Eventos Institucionales; </w:t>
      </w:r>
    </w:p>
    <w:p w14:paraId="28DF96B6" w14:textId="77777777" w:rsidR="00543C08" w:rsidRPr="000E3AE4" w:rsidRDefault="00543C08" w:rsidP="00543C08">
      <w:pPr>
        <w:pStyle w:val="Citas"/>
        <w:spacing w:line="240" w:lineRule="auto"/>
      </w:pPr>
      <w:r w:rsidRPr="000E3AE4">
        <w:t xml:space="preserve">G.La Dirección General de Seguridad y Prevención Ciudadana; </w:t>
      </w:r>
    </w:p>
    <w:p w14:paraId="24A579C5" w14:textId="77777777" w:rsidR="00543C08" w:rsidRPr="000E3AE4" w:rsidRDefault="00543C08" w:rsidP="00543C08">
      <w:pPr>
        <w:pStyle w:val="Citas"/>
        <w:spacing w:line="240" w:lineRule="auto"/>
      </w:pPr>
      <w:r w:rsidRPr="000E3AE4">
        <w:t xml:space="preserve">H.La Dirección de Desarrollo Territorial y Urbano; </w:t>
      </w:r>
    </w:p>
    <w:p w14:paraId="7B3D3023" w14:textId="77777777" w:rsidR="00543C08" w:rsidRPr="000E3AE4" w:rsidRDefault="00543C08" w:rsidP="00543C08">
      <w:pPr>
        <w:pStyle w:val="Citas"/>
        <w:spacing w:line="240" w:lineRule="auto"/>
      </w:pPr>
      <w:r w:rsidRPr="000E3AE4">
        <w:t>I.La Dirección de Ecología.</w:t>
      </w:r>
    </w:p>
    <w:p w14:paraId="756CAA0B" w14:textId="77777777" w:rsidR="00543C08" w:rsidRPr="000E3AE4" w:rsidRDefault="00543C08" w:rsidP="00543C08">
      <w:pPr>
        <w:pStyle w:val="Citas"/>
        <w:spacing w:line="240" w:lineRule="auto"/>
      </w:pPr>
      <w:r w:rsidRPr="000E3AE4">
        <w:t>(…)</w:t>
      </w:r>
    </w:p>
    <w:p w14:paraId="64C46799" w14:textId="77777777" w:rsidR="00625410" w:rsidRPr="000E3AE4" w:rsidRDefault="00625410" w:rsidP="00625410">
      <w:pPr>
        <w:pStyle w:val="Citas"/>
      </w:pPr>
      <w:r w:rsidRPr="000E3AE4">
        <w:t>ARTÍCULO 73.- Para administrar los ingresos y egresos de la Administración Pública Municipal, la Dirección de Administración y Finanzas, a través del Director en su carácter de Tesorero, como único autorizado para ello, realizara las erogaciones municipales de conformidad con los ordenamientos legales vigentes y aplicables.</w:t>
      </w:r>
    </w:p>
    <w:p w14:paraId="5DC73F4F" w14:textId="77777777" w:rsidR="00625410" w:rsidRPr="000E3AE4" w:rsidRDefault="00625410" w:rsidP="00625410">
      <w:pPr>
        <w:pStyle w:val="Citas"/>
      </w:pPr>
      <w:r w:rsidRPr="000E3AE4">
        <w:rPr>
          <w:b/>
        </w:rPr>
        <w:t>Así mismo será la Dirección de Administración y Finanzas la encargada de establecer las políticas y lineamientos para el control eficiente de</w:t>
      </w:r>
      <w:r w:rsidRPr="000E3AE4">
        <w:t xml:space="preserve"> la recaudación, </w:t>
      </w:r>
      <w:r w:rsidRPr="000E3AE4">
        <w:rPr>
          <w:b/>
          <w:u w:val="single"/>
        </w:rPr>
        <w:t>recursos materiales</w:t>
      </w:r>
      <w:r w:rsidRPr="000E3AE4">
        <w:t>, servicios catastrales y recursos humanos.</w:t>
      </w:r>
    </w:p>
    <w:p w14:paraId="3FD494AA" w14:textId="77777777" w:rsidR="00625410" w:rsidRPr="000E3AE4" w:rsidRDefault="00625410" w:rsidP="00625410">
      <w:pPr>
        <w:spacing w:after="0" w:line="360" w:lineRule="auto"/>
        <w:contextualSpacing/>
        <w:jc w:val="both"/>
        <w:rPr>
          <w:rFonts w:ascii="Palatino Linotype" w:hAnsi="Palatino Linotype"/>
          <w:i/>
          <w:szCs w:val="14"/>
        </w:rPr>
      </w:pPr>
    </w:p>
    <w:p w14:paraId="595804DD" w14:textId="77777777" w:rsidR="00543C08" w:rsidRPr="000E3AE4" w:rsidRDefault="00543C08" w:rsidP="00625410">
      <w:pPr>
        <w:spacing w:after="0" w:line="360" w:lineRule="auto"/>
        <w:jc w:val="both"/>
        <w:rPr>
          <w:rFonts w:ascii="Palatino Linotype" w:eastAsia="Times New Roman" w:hAnsi="Palatino Linotype" w:cs="Times New Roman"/>
          <w:sz w:val="24"/>
          <w:szCs w:val="24"/>
          <w:lang w:val="es-ES" w:eastAsia="es-ES"/>
        </w:rPr>
      </w:pPr>
      <w:r w:rsidRPr="000E3AE4">
        <w:rPr>
          <w:rFonts w:ascii="Palatino Linotype" w:eastAsia="Times New Roman" w:hAnsi="Palatino Linotype" w:cs="Times New Roman"/>
          <w:sz w:val="24"/>
          <w:szCs w:val="24"/>
          <w:lang w:val="es-ES" w:eastAsia="es-ES"/>
        </w:rPr>
        <w:t>Por otro lado, el Reglamento de la Dirección de Administración y Finanzas de Ixtapaluca 2022-2024, establece lo siguiente:</w:t>
      </w:r>
    </w:p>
    <w:p w14:paraId="20BF7A96" w14:textId="77777777" w:rsidR="00543C08" w:rsidRPr="000E3AE4" w:rsidRDefault="00543C08" w:rsidP="00543C08">
      <w:pPr>
        <w:pStyle w:val="INFOEM"/>
        <w:rPr>
          <w:lang w:eastAsia="es-ES"/>
        </w:rPr>
      </w:pPr>
      <w:r w:rsidRPr="000E3AE4">
        <w:rPr>
          <w:lang w:eastAsia="es-ES"/>
        </w:rPr>
        <w:t>Artículo 7.- El Director de Administración y Finanzas y los Titulares de las diversas Unidades Administrativas que conforman la Dirección de Administración y Finanzas, contarán con los recursos humanos y materiales que resulten necesarios para el eficiente y eficaz desempeño de su función, de acuerdo con el presupuesto asignado a la Dirección de Administración y Finanzas.</w:t>
      </w:r>
    </w:p>
    <w:p w14:paraId="6CCEA056" w14:textId="77777777" w:rsidR="00543C08" w:rsidRPr="000E3AE4" w:rsidRDefault="00543C08" w:rsidP="00543C08">
      <w:pPr>
        <w:pStyle w:val="INFOEM"/>
        <w:rPr>
          <w:lang w:eastAsia="es-ES"/>
        </w:rPr>
      </w:pPr>
      <w:r w:rsidRPr="000E3AE4">
        <w:rPr>
          <w:lang w:eastAsia="es-ES"/>
        </w:rPr>
        <w:t xml:space="preserve">Artículo 10.- Corresponde a la Dirección de Administración y Finanzas, el despacho de los asuntos siguientes: </w:t>
      </w:r>
    </w:p>
    <w:p w14:paraId="4DE9E6E5" w14:textId="77777777" w:rsidR="00543C08" w:rsidRPr="000E3AE4" w:rsidRDefault="00543C08" w:rsidP="00543C08">
      <w:pPr>
        <w:pStyle w:val="INFOEM"/>
        <w:numPr>
          <w:ilvl w:val="0"/>
          <w:numId w:val="14"/>
        </w:numPr>
        <w:rPr>
          <w:lang w:eastAsia="es-ES"/>
        </w:rPr>
      </w:pPr>
      <w:r w:rsidRPr="000E3AE4">
        <w:rPr>
          <w:lang w:eastAsia="es-ES"/>
        </w:rPr>
        <w:t xml:space="preserve">Administrar la Hacienda Pública Municipal, de conformidad con las disposiciones legales aplicables; </w:t>
      </w:r>
    </w:p>
    <w:p w14:paraId="214BCF83" w14:textId="77777777" w:rsidR="00543C08" w:rsidRPr="000E3AE4" w:rsidRDefault="00543C08" w:rsidP="00543C08">
      <w:pPr>
        <w:pStyle w:val="INFOEM"/>
        <w:numPr>
          <w:ilvl w:val="0"/>
          <w:numId w:val="14"/>
        </w:numPr>
        <w:rPr>
          <w:lang w:val="es-ES" w:eastAsia="es-ES"/>
        </w:rPr>
      </w:pPr>
      <w:r w:rsidRPr="000E3AE4">
        <w:rPr>
          <w:lang w:eastAsia="es-ES"/>
        </w:rPr>
        <w:t>Integrar y presentar al Ayuntamiento el proyecto de presupuesto de egresos municipales, para su aprobación en Cabildo, en base a los ingresos presupuestados para el ejercicio que corresponda, vigilando que se ajuste a la normatividad aplicable;</w:t>
      </w:r>
    </w:p>
    <w:p w14:paraId="746492C7" w14:textId="77777777" w:rsidR="00543C08" w:rsidRPr="000E3AE4" w:rsidRDefault="00543C08" w:rsidP="00543C08">
      <w:pPr>
        <w:pStyle w:val="INFOEM"/>
        <w:numPr>
          <w:ilvl w:val="0"/>
          <w:numId w:val="14"/>
        </w:numPr>
        <w:rPr>
          <w:lang w:val="es-ES" w:eastAsia="es-ES"/>
        </w:rPr>
      </w:pPr>
      <w:r w:rsidRPr="000E3AE4">
        <w:rPr>
          <w:lang w:eastAsia="es-ES"/>
        </w:rPr>
        <w:t xml:space="preserve">Proponer la política de ingresos de la Dirección de Administración y Finanzas, e intervenir en la elaboración del programa financiero municipal; </w:t>
      </w:r>
    </w:p>
    <w:p w14:paraId="515FD35A" w14:textId="77777777" w:rsidR="00543C08" w:rsidRPr="000E3AE4" w:rsidRDefault="00543C08" w:rsidP="00543C08">
      <w:pPr>
        <w:pStyle w:val="INFOEM"/>
        <w:numPr>
          <w:ilvl w:val="0"/>
          <w:numId w:val="14"/>
        </w:numPr>
        <w:rPr>
          <w:lang w:val="es-ES" w:eastAsia="es-ES"/>
        </w:rPr>
      </w:pPr>
      <w:r w:rsidRPr="000E3AE4">
        <w:rPr>
          <w:lang w:eastAsia="es-ES"/>
        </w:rPr>
        <w:t xml:space="preserve">Planear, presupuestar, controlar y custodiar los recursos financieros del Municipio, así como los provenientes del Estado de México y la Federación, promoviendo y registrando la recaudación de los ingresos del Municipio, ejerciendo el gasto conforme al presupuesto de egresos aprobado por el Cabildo en el ejercicio fiscal respectivo; </w:t>
      </w:r>
    </w:p>
    <w:p w14:paraId="643C15A9" w14:textId="77777777" w:rsidR="00543C08" w:rsidRPr="000E3AE4" w:rsidRDefault="00543C08" w:rsidP="00543C08">
      <w:pPr>
        <w:pStyle w:val="INFOEM"/>
        <w:numPr>
          <w:ilvl w:val="0"/>
          <w:numId w:val="14"/>
        </w:numPr>
        <w:rPr>
          <w:b/>
          <w:lang w:val="es-ES" w:eastAsia="es-ES"/>
        </w:rPr>
      </w:pPr>
      <w:r w:rsidRPr="000E3AE4">
        <w:rPr>
          <w:b/>
          <w:lang w:eastAsia="es-ES"/>
        </w:rPr>
        <w:lastRenderedPageBreak/>
        <w:t xml:space="preserve">Llevar los registros contables, financieros y administrativos de los ingresos, egresos e inventarios; </w:t>
      </w:r>
    </w:p>
    <w:p w14:paraId="7017D8CC" w14:textId="77777777" w:rsidR="00543C08" w:rsidRPr="000E3AE4" w:rsidRDefault="00543C08" w:rsidP="00543C08">
      <w:pPr>
        <w:pStyle w:val="INFOEM"/>
        <w:numPr>
          <w:ilvl w:val="0"/>
          <w:numId w:val="14"/>
        </w:numPr>
        <w:rPr>
          <w:lang w:val="es-ES" w:eastAsia="es-ES"/>
        </w:rPr>
      </w:pPr>
      <w:r w:rsidRPr="000E3AE4">
        <w:rPr>
          <w:lang w:eastAsia="es-ES"/>
        </w:rPr>
        <w:t xml:space="preserve">Manejar la deuda pública directa y contingente, así como inscribir las obligaciones de pasivo en el registro de deuda pública; </w:t>
      </w:r>
    </w:p>
    <w:p w14:paraId="5DE4F33B" w14:textId="77777777" w:rsidR="00543C08" w:rsidRPr="000E3AE4" w:rsidRDefault="00543C08" w:rsidP="00543C08">
      <w:pPr>
        <w:pStyle w:val="INFOEM"/>
        <w:numPr>
          <w:ilvl w:val="0"/>
          <w:numId w:val="14"/>
        </w:numPr>
        <w:rPr>
          <w:lang w:val="es-ES" w:eastAsia="es-ES"/>
        </w:rPr>
      </w:pPr>
      <w:r w:rsidRPr="000E3AE4">
        <w:rPr>
          <w:lang w:eastAsia="es-ES"/>
        </w:rPr>
        <w:t>Proponer al Cabildo la contratación de empréstitos, en términos del Código Financiero</w:t>
      </w:r>
    </w:p>
    <w:p w14:paraId="335418A5" w14:textId="77777777" w:rsidR="00543C08" w:rsidRPr="000E3AE4" w:rsidRDefault="00543C08" w:rsidP="00543C08">
      <w:pPr>
        <w:pStyle w:val="INFOEM"/>
        <w:numPr>
          <w:ilvl w:val="0"/>
          <w:numId w:val="14"/>
        </w:numPr>
        <w:rPr>
          <w:lang w:val="es-ES" w:eastAsia="es-ES"/>
        </w:rPr>
      </w:pPr>
      <w:r w:rsidRPr="000E3AE4">
        <w:rPr>
          <w:lang w:eastAsia="es-ES"/>
        </w:rPr>
        <w:t xml:space="preserve">Participar en la formulación de convenios fiscales y ejercer las atribuciones que le correspondan en el ámbito de su competencia; </w:t>
      </w:r>
    </w:p>
    <w:p w14:paraId="3C422F3C" w14:textId="77777777" w:rsidR="00543C08" w:rsidRPr="000E3AE4" w:rsidRDefault="00543C08" w:rsidP="00543C08">
      <w:pPr>
        <w:pStyle w:val="INFOEM"/>
        <w:numPr>
          <w:ilvl w:val="0"/>
          <w:numId w:val="14"/>
        </w:numPr>
        <w:rPr>
          <w:lang w:val="es-ES" w:eastAsia="es-ES"/>
        </w:rPr>
      </w:pPr>
      <w:r w:rsidRPr="000E3AE4">
        <w:rPr>
          <w:lang w:eastAsia="es-ES"/>
        </w:rPr>
        <w:t>Diseñar, aprobar y actualizar las formas oficiales de manifestaciones, avisos, declaraciones y demás documentos requeridos;</w:t>
      </w:r>
    </w:p>
    <w:p w14:paraId="521ADA9A" w14:textId="77777777" w:rsidR="00543C08" w:rsidRPr="000E3AE4" w:rsidRDefault="00543C08" w:rsidP="00543C08">
      <w:pPr>
        <w:pStyle w:val="INFOEM"/>
        <w:numPr>
          <w:ilvl w:val="0"/>
          <w:numId w:val="14"/>
        </w:numPr>
        <w:rPr>
          <w:lang w:val="es-ES" w:eastAsia="es-ES"/>
        </w:rPr>
      </w:pPr>
      <w:r w:rsidRPr="000E3AE4">
        <w:rPr>
          <w:lang w:eastAsia="es-ES"/>
        </w:rPr>
        <w:t>Solicitar a las instancias competentes, la práctica de revisiones circunstanciadas, de conformidad con las normas que rigen en materia de control y evaluación gubernamental en el ámbito municipal;</w:t>
      </w:r>
    </w:p>
    <w:p w14:paraId="6B411C8F" w14:textId="77777777" w:rsidR="00543C08" w:rsidRPr="000E3AE4" w:rsidRDefault="00543C08" w:rsidP="00543C08">
      <w:pPr>
        <w:pStyle w:val="INFOEM"/>
        <w:numPr>
          <w:ilvl w:val="0"/>
          <w:numId w:val="14"/>
        </w:numPr>
        <w:rPr>
          <w:lang w:val="es-ES" w:eastAsia="es-ES"/>
        </w:rPr>
      </w:pPr>
      <w:r w:rsidRPr="000E3AE4">
        <w:rPr>
          <w:lang w:eastAsia="es-ES"/>
        </w:rPr>
        <w:t xml:space="preserve">Contestar oportunamente los pliegos de observaciones y responsabilidad que haga el Órgano Superior de Fiscalización; y </w:t>
      </w:r>
    </w:p>
    <w:p w14:paraId="3BF19941" w14:textId="77777777" w:rsidR="00543C08" w:rsidRPr="000E3AE4" w:rsidRDefault="00543C08" w:rsidP="00543C08">
      <w:pPr>
        <w:pStyle w:val="INFOEM"/>
        <w:numPr>
          <w:ilvl w:val="0"/>
          <w:numId w:val="14"/>
        </w:numPr>
        <w:rPr>
          <w:lang w:val="es-ES" w:eastAsia="es-ES"/>
        </w:rPr>
      </w:pPr>
      <w:r w:rsidRPr="000E3AE4">
        <w:rPr>
          <w:lang w:eastAsia="es-ES"/>
        </w:rPr>
        <w:t>Los demás que se confieran en la normatividad aplicable.</w:t>
      </w:r>
    </w:p>
    <w:p w14:paraId="3E911D78" w14:textId="77777777" w:rsidR="00543C08" w:rsidRPr="000E3AE4" w:rsidRDefault="00543C08" w:rsidP="00543C08">
      <w:pPr>
        <w:pStyle w:val="INFOEM"/>
        <w:rPr>
          <w:lang w:eastAsia="es-ES"/>
        </w:rPr>
      </w:pPr>
      <w:r w:rsidRPr="000E3AE4">
        <w:rPr>
          <w:lang w:eastAsia="es-ES"/>
        </w:rPr>
        <w:t xml:space="preserve">Artículo 66. Para el despacho de los asuntos de su competencia la Subdirección de Administración, además de la oficina del Subdirector o Subdirectora se integrará por las siguientes dependencias auxiliares: </w:t>
      </w:r>
    </w:p>
    <w:p w14:paraId="602449AD" w14:textId="77777777" w:rsidR="00543C08" w:rsidRPr="000E3AE4" w:rsidRDefault="00543C08" w:rsidP="00543C08">
      <w:pPr>
        <w:pStyle w:val="INFOEM"/>
        <w:numPr>
          <w:ilvl w:val="0"/>
          <w:numId w:val="15"/>
        </w:numPr>
        <w:rPr>
          <w:lang w:eastAsia="es-ES"/>
        </w:rPr>
      </w:pPr>
      <w:r w:rsidRPr="000E3AE4">
        <w:rPr>
          <w:lang w:eastAsia="es-ES"/>
        </w:rPr>
        <w:t xml:space="preserve">Departamento de Procesos Licitatorios; </w:t>
      </w:r>
    </w:p>
    <w:p w14:paraId="6B2B5DD1" w14:textId="77777777" w:rsidR="00543C08" w:rsidRPr="000E3AE4" w:rsidRDefault="00543C08" w:rsidP="00543C08">
      <w:pPr>
        <w:pStyle w:val="INFOEM"/>
        <w:numPr>
          <w:ilvl w:val="0"/>
          <w:numId w:val="15"/>
        </w:numPr>
        <w:rPr>
          <w:lang w:val="es-ES" w:eastAsia="es-ES"/>
        </w:rPr>
      </w:pPr>
      <w:r w:rsidRPr="000E3AE4">
        <w:rPr>
          <w:lang w:eastAsia="es-ES"/>
        </w:rPr>
        <w:t xml:space="preserve">Departamento de Almacén; </w:t>
      </w:r>
    </w:p>
    <w:p w14:paraId="79BB114F" w14:textId="77777777" w:rsidR="00543C08" w:rsidRPr="000E3AE4" w:rsidRDefault="00543C08" w:rsidP="00543C08">
      <w:pPr>
        <w:pStyle w:val="INFOEM"/>
        <w:numPr>
          <w:ilvl w:val="0"/>
          <w:numId w:val="15"/>
        </w:numPr>
        <w:rPr>
          <w:lang w:val="es-ES" w:eastAsia="es-ES"/>
        </w:rPr>
      </w:pPr>
      <w:r w:rsidRPr="000E3AE4">
        <w:rPr>
          <w:lang w:eastAsia="es-ES"/>
        </w:rPr>
        <w:lastRenderedPageBreak/>
        <w:t xml:space="preserve"> Departamento de Logística y Eventos Especiales; </w:t>
      </w:r>
    </w:p>
    <w:p w14:paraId="1894039B" w14:textId="77777777" w:rsidR="00543C08" w:rsidRPr="000E3AE4" w:rsidRDefault="00543C08" w:rsidP="00543C08">
      <w:pPr>
        <w:pStyle w:val="INFOEM"/>
        <w:numPr>
          <w:ilvl w:val="0"/>
          <w:numId w:val="15"/>
        </w:numPr>
        <w:rPr>
          <w:lang w:val="es-ES" w:eastAsia="es-ES"/>
        </w:rPr>
      </w:pPr>
      <w:r w:rsidRPr="000E3AE4">
        <w:rPr>
          <w:lang w:eastAsia="es-ES"/>
        </w:rPr>
        <w:t xml:space="preserve">Departamento de Control Vehicular; y </w:t>
      </w:r>
    </w:p>
    <w:p w14:paraId="015B0730" w14:textId="77777777" w:rsidR="00543C08" w:rsidRPr="000E3AE4" w:rsidRDefault="00543C08" w:rsidP="00543C08">
      <w:pPr>
        <w:pStyle w:val="INFOEM"/>
        <w:numPr>
          <w:ilvl w:val="0"/>
          <w:numId w:val="15"/>
        </w:numPr>
        <w:rPr>
          <w:lang w:val="es-ES" w:eastAsia="es-ES"/>
        </w:rPr>
      </w:pPr>
      <w:r w:rsidRPr="000E3AE4">
        <w:rPr>
          <w:lang w:eastAsia="es-ES"/>
        </w:rPr>
        <w:t>Departamento de Soporte Documental.</w:t>
      </w:r>
    </w:p>
    <w:p w14:paraId="1C2F608E" w14:textId="77777777" w:rsidR="00543C08" w:rsidRPr="000E3AE4" w:rsidRDefault="00543C08" w:rsidP="00543C08">
      <w:pPr>
        <w:pStyle w:val="INFOEM"/>
        <w:rPr>
          <w:lang w:eastAsia="es-ES"/>
        </w:rPr>
      </w:pPr>
      <w:r w:rsidRPr="000E3AE4">
        <w:rPr>
          <w:b/>
          <w:lang w:eastAsia="es-ES"/>
        </w:rPr>
        <w:t>Artículo 67. La Subdirección de Administración, es la encargada de tramitar, administrar, contratar y comprobar los recursos materiales</w:t>
      </w:r>
      <w:r w:rsidRPr="000E3AE4">
        <w:rPr>
          <w:lang w:eastAsia="es-ES"/>
        </w:rPr>
        <w:t>, bienes, servicios y arrendamientos, para el mejor desarrollo de las funciones de las Dependencias de la Administración Pública Municipal.</w:t>
      </w:r>
    </w:p>
    <w:p w14:paraId="6097F031" w14:textId="77777777" w:rsidR="00543C08" w:rsidRPr="000E3AE4" w:rsidRDefault="00543C08" w:rsidP="00543C08">
      <w:pPr>
        <w:pStyle w:val="INFOEM"/>
        <w:rPr>
          <w:lang w:val="es-ES" w:eastAsia="es-ES"/>
        </w:rPr>
      </w:pPr>
    </w:p>
    <w:p w14:paraId="3FE66D84" w14:textId="77777777" w:rsidR="00625410" w:rsidRPr="000E3AE4" w:rsidRDefault="00625410" w:rsidP="00625410">
      <w:pPr>
        <w:spacing w:after="0" w:line="360" w:lineRule="auto"/>
        <w:jc w:val="both"/>
        <w:rPr>
          <w:rFonts w:ascii="Palatino Linotype" w:eastAsia="Times New Roman" w:hAnsi="Palatino Linotype" w:cs="Times New Roman"/>
          <w:sz w:val="24"/>
          <w:szCs w:val="24"/>
          <w:lang w:val="es-ES" w:eastAsia="es-ES"/>
        </w:rPr>
      </w:pPr>
      <w:r w:rsidRPr="000E3AE4">
        <w:rPr>
          <w:rFonts w:ascii="Palatino Linotype" w:eastAsia="Times New Roman" w:hAnsi="Palatino Linotype" w:cs="Times New Roman"/>
          <w:sz w:val="24"/>
          <w:szCs w:val="24"/>
          <w:lang w:val="es-ES" w:eastAsia="es-ES"/>
        </w:rPr>
        <w:t>Ahora bien, la Ley de Transparencia y Acceso a la Información Pública del Estado de México y Municipios, prevé en su artículo 23 fracción IV,</w:t>
      </w:r>
      <w:r w:rsidRPr="000E3AE4">
        <w:t xml:space="preserve"> </w:t>
      </w:r>
      <w:r w:rsidRPr="000E3AE4">
        <w:rPr>
          <w:rFonts w:ascii="Palatino Linotype" w:eastAsia="Times New Roman" w:hAnsi="Palatino Linotype" w:cs="Times New Roman"/>
          <w:sz w:val="24"/>
          <w:szCs w:val="24"/>
          <w:lang w:val="es-ES" w:eastAsia="es-ES"/>
        </w:rPr>
        <w:t>que los Ayuntamientos se encuentran obligados a transparentar y permitir el acceso a la información que generen, posean o administren; de ahí que la Ley de la materia delimita perfectamente los alcances de las obligaciones que corresponden a los Ayuntamientos, como se advierte enseguida:</w:t>
      </w:r>
    </w:p>
    <w:p w14:paraId="06043DB8" w14:textId="77777777" w:rsidR="00625410" w:rsidRPr="000E3AE4" w:rsidRDefault="00625410" w:rsidP="00625410">
      <w:pPr>
        <w:spacing w:after="0" w:line="360" w:lineRule="auto"/>
        <w:jc w:val="both"/>
        <w:rPr>
          <w:rFonts w:ascii="Palatino Linotype" w:eastAsia="Times New Roman" w:hAnsi="Palatino Linotype" w:cs="Times New Roman"/>
          <w:sz w:val="24"/>
          <w:szCs w:val="24"/>
          <w:lang w:val="es-ES" w:eastAsia="es-ES"/>
        </w:rPr>
      </w:pPr>
    </w:p>
    <w:p w14:paraId="6BC06A5F" w14:textId="77777777" w:rsidR="00625410" w:rsidRPr="000E3AE4" w:rsidRDefault="00625410" w:rsidP="00625410">
      <w:pPr>
        <w:spacing w:after="0" w:line="240" w:lineRule="auto"/>
        <w:ind w:left="567" w:right="567"/>
        <w:jc w:val="both"/>
        <w:rPr>
          <w:rFonts w:ascii="Palatino Linotype" w:eastAsia="Times New Roman" w:hAnsi="Palatino Linotype" w:cs="Arial"/>
          <w:i/>
          <w:szCs w:val="24"/>
          <w:lang w:val="es-ES" w:eastAsia="es-ES"/>
        </w:rPr>
      </w:pPr>
      <w:r w:rsidRPr="000E3AE4">
        <w:rPr>
          <w:rFonts w:ascii="Palatino Linotype" w:eastAsia="Times New Roman" w:hAnsi="Palatino Linotype" w:cs="Arial"/>
          <w:b/>
          <w:i/>
          <w:szCs w:val="24"/>
          <w:lang w:val="es-ES" w:eastAsia="es-ES"/>
        </w:rPr>
        <w:t>“Artículo 23.</w:t>
      </w:r>
      <w:r w:rsidRPr="000E3AE4">
        <w:rPr>
          <w:rFonts w:ascii="Palatino Linotype" w:eastAsia="Times New Roman" w:hAnsi="Palatino Linotype" w:cs="Arial"/>
          <w:i/>
          <w:szCs w:val="24"/>
          <w:lang w:val="es-ES" w:eastAsia="es-ES"/>
        </w:rPr>
        <w:t xml:space="preserve"> Son sujetos obligados a transparentar y permitir el acceso a su información y proteger los datos personales que obren en su poder:</w:t>
      </w:r>
    </w:p>
    <w:p w14:paraId="4FBDB6FF" w14:textId="77777777" w:rsidR="00625410" w:rsidRPr="000E3AE4" w:rsidRDefault="00625410" w:rsidP="00625410">
      <w:pPr>
        <w:spacing w:after="0" w:line="240" w:lineRule="auto"/>
        <w:ind w:left="567" w:right="567"/>
        <w:jc w:val="both"/>
        <w:rPr>
          <w:rFonts w:ascii="Palatino Linotype" w:eastAsia="Times New Roman" w:hAnsi="Palatino Linotype" w:cs="Arial"/>
          <w:i/>
          <w:szCs w:val="24"/>
          <w:lang w:val="es-ES" w:eastAsia="es-ES"/>
        </w:rPr>
      </w:pPr>
      <w:r w:rsidRPr="000E3AE4">
        <w:rPr>
          <w:rFonts w:ascii="Palatino Linotype" w:eastAsia="Times New Roman" w:hAnsi="Palatino Linotype" w:cs="Arial"/>
          <w:b/>
          <w:i/>
          <w:szCs w:val="24"/>
          <w:lang w:val="es-ES" w:eastAsia="es-ES"/>
        </w:rPr>
        <w:t>IV. Los ayuntamientos y las dependencias, organismos, órganos y entidades de la administración municipal</w:t>
      </w:r>
      <w:r w:rsidRPr="000E3AE4">
        <w:rPr>
          <w:rFonts w:ascii="Palatino Linotype" w:eastAsia="Times New Roman" w:hAnsi="Palatino Linotype" w:cs="Arial"/>
          <w:i/>
          <w:szCs w:val="24"/>
          <w:lang w:val="es-ES" w:eastAsia="es-ES"/>
        </w:rPr>
        <w:t>;”</w:t>
      </w:r>
    </w:p>
    <w:p w14:paraId="3C223179" w14:textId="77777777" w:rsidR="00625410" w:rsidRPr="000E3AE4" w:rsidRDefault="00625410" w:rsidP="00625410">
      <w:pPr>
        <w:spacing w:after="0" w:line="240" w:lineRule="auto"/>
        <w:ind w:left="567" w:right="567"/>
        <w:jc w:val="right"/>
        <w:rPr>
          <w:rFonts w:ascii="Palatino Linotype" w:eastAsia="Times New Roman" w:hAnsi="Palatino Linotype" w:cs="Arial"/>
          <w:i/>
          <w:szCs w:val="24"/>
          <w:lang w:val="es-ES" w:eastAsia="es-ES"/>
        </w:rPr>
      </w:pPr>
      <w:r w:rsidRPr="000E3AE4">
        <w:rPr>
          <w:rFonts w:ascii="Palatino Linotype" w:eastAsia="Times New Roman" w:hAnsi="Palatino Linotype" w:cs="Arial"/>
          <w:i/>
          <w:szCs w:val="24"/>
          <w:lang w:val="es-ES" w:eastAsia="es-ES"/>
        </w:rPr>
        <w:t xml:space="preserve"> (Énfasis añadido)</w:t>
      </w:r>
    </w:p>
    <w:p w14:paraId="06D0CAD3" w14:textId="77777777" w:rsidR="00625410" w:rsidRPr="000E3AE4" w:rsidRDefault="00625410" w:rsidP="00625410">
      <w:pPr>
        <w:autoSpaceDE w:val="0"/>
        <w:autoSpaceDN w:val="0"/>
        <w:adjustRightInd w:val="0"/>
        <w:spacing w:after="0" w:line="360" w:lineRule="auto"/>
        <w:ind w:right="51"/>
        <w:jc w:val="both"/>
        <w:rPr>
          <w:rFonts w:ascii="Palatino Linotype" w:eastAsia="Times New Roman" w:hAnsi="Palatino Linotype" w:cs="Arial"/>
          <w:sz w:val="24"/>
          <w:szCs w:val="24"/>
          <w:lang w:val="es-ES" w:eastAsia="es-ES"/>
        </w:rPr>
      </w:pPr>
    </w:p>
    <w:p w14:paraId="1301A84B" w14:textId="77777777" w:rsidR="00625410" w:rsidRPr="000E3AE4" w:rsidRDefault="00625410" w:rsidP="00625410">
      <w:pPr>
        <w:autoSpaceDE w:val="0"/>
        <w:autoSpaceDN w:val="0"/>
        <w:adjustRightInd w:val="0"/>
        <w:spacing w:after="0" w:line="360" w:lineRule="auto"/>
        <w:ind w:right="51"/>
        <w:jc w:val="both"/>
        <w:rPr>
          <w:rFonts w:ascii="Palatino Linotype" w:hAnsi="Palatino Linotype" w:cs="Arial"/>
          <w:sz w:val="24"/>
          <w:szCs w:val="24"/>
        </w:rPr>
      </w:pPr>
      <w:r w:rsidRPr="000E3AE4">
        <w:rPr>
          <w:rFonts w:ascii="Palatino Linotype" w:eastAsia="Times New Roman" w:hAnsi="Palatino Linotype" w:cs="Arial"/>
          <w:sz w:val="24"/>
          <w:szCs w:val="24"/>
          <w:lang w:val="es-ES" w:eastAsia="es-ES"/>
        </w:rPr>
        <w:t xml:space="preserve">Del precepto legal en cita se establece que los Ayuntamientos, y las dependencias, organismos, órganos y entidades de la administración municipal se encuentran obligados a transparentar y permitir el acceso a la información que generen, posean o </w:t>
      </w:r>
      <w:r w:rsidRPr="000E3AE4">
        <w:rPr>
          <w:rFonts w:ascii="Palatino Linotype" w:eastAsia="Times New Roman" w:hAnsi="Palatino Linotype" w:cs="Arial"/>
          <w:sz w:val="24"/>
          <w:szCs w:val="24"/>
          <w:lang w:val="es-ES" w:eastAsia="es-ES"/>
        </w:rPr>
        <w:lastRenderedPageBreak/>
        <w:t>administren; de ahí que la Ley de la materia delimita perfectamente los alcances de las obligaciones que corresponden a los Ayuntamientos y las dependencias, organismos, órganos y entidades de la administración municipal.</w:t>
      </w:r>
    </w:p>
    <w:p w14:paraId="41A1FC18" w14:textId="77777777" w:rsidR="00625410" w:rsidRPr="000E3AE4" w:rsidRDefault="00625410" w:rsidP="00625410">
      <w:pPr>
        <w:spacing w:after="0" w:line="360" w:lineRule="auto"/>
        <w:jc w:val="both"/>
        <w:rPr>
          <w:rFonts w:ascii="Palatino Linotype" w:hAnsi="Palatino Linotype"/>
          <w:sz w:val="24"/>
          <w:szCs w:val="24"/>
        </w:rPr>
      </w:pPr>
    </w:p>
    <w:p w14:paraId="7E50FD0E" w14:textId="77777777" w:rsidR="008F1498" w:rsidRPr="000E3AE4" w:rsidRDefault="008F1498" w:rsidP="008F1498">
      <w:pPr>
        <w:pStyle w:val="Sinespaciado"/>
        <w:spacing w:line="360" w:lineRule="auto"/>
        <w:jc w:val="both"/>
        <w:rPr>
          <w:rFonts w:ascii="Palatino Linotype" w:eastAsia="Palatino Linotype" w:hAnsi="Palatino Linotype" w:cs="Palatino Linotype"/>
          <w:color w:val="000000"/>
          <w:lang w:val="es-ES_tradnl" w:eastAsia="es-MX"/>
        </w:rPr>
      </w:pPr>
      <w:r w:rsidRPr="000E3AE4">
        <w:rPr>
          <w:rFonts w:ascii="Palatino Linotype" w:eastAsia="Palatino Linotype" w:hAnsi="Palatino Linotype" w:cs="Palatino Linotype"/>
          <w:color w:val="000000"/>
          <w:lang w:val="es-ES_tradnl" w:eastAsia="es-MX"/>
        </w:rPr>
        <w:t xml:space="preserve">Ahora bien, quedando establecido lo anterior, este Órgano Garante considera viable realizar el estudio en aras de establecer si </w:t>
      </w:r>
      <w:r w:rsidR="009501A8" w:rsidRPr="000E3AE4">
        <w:rPr>
          <w:rFonts w:ascii="Palatino Linotype" w:eastAsia="Palatino Linotype" w:hAnsi="Palatino Linotype" w:cs="Palatino Linotype"/>
          <w:color w:val="000000"/>
          <w:lang w:val="es-ES_tradnl" w:eastAsia="es-MX"/>
        </w:rPr>
        <w:t>la respuesta de cumplimiento así como el informe justificado</w:t>
      </w:r>
      <w:r w:rsidRPr="000E3AE4">
        <w:rPr>
          <w:rFonts w:ascii="Palatino Linotype" w:eastAsia="Palatino Linotype" w:hAnsi="Palatino Linotype" w:cs="Palatino Linotype"/>
          <w:color w:val="000000"/>
          <w:lang w:val="es-ES_tradnl" w:eastAsia="es-MX"/>
        </w:rPr>
        <w:t xml:space="preserve"> del Sujeto Obligado colma la pretensión del Recurrente, así como calificar los motivos de inconformidad del particular. </w:t>
      </w:r>
    </w:p>
    <w:p w14:paraId="04090836" w14:textId="77777777" w:rsidR="009501A8" w:rsidRPr="000E3AE4" w:rsidRDefault="009501A8" w:rsidP="008F1498">
      <w:pPr>
        <w:pStyle w:val="Sinespaciado"/>
        <w:spacing w:line="360" w:lineRule="auto"/>
        <w:jc w:val="both"/>
        <w:rPr>
          <w:rFonts w:ascii="Palatino Linotype" w:eastAsia="Palatino Linotype" w:hAnsi="Palatino Linotype" w:cs="Palatino Linotype"/>
          <w:color w:val="000000"/>
          <w:lang w:val="es-ES_tradnl" w:eastAsia="es-MX"/>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92"/>
        <w:gridCol w:w="1904"/>
        <w:gridCol w:w="3445"/>
        <w:gridCol w:w="1643"/>
      </w:tblGrid>
      <w:tr w:rsidR="009501A8" w:rsidRPr="000E3AE4" w14:paraId="747DBFDB" w14:textId="77777777" w:rsidTr="009501A8">
        <w:tc>
          <w:tcPr>
            <w:tcW w:w="2192" w:type="dxa"/>
            <w:shd w:val="clear" w:color="auto" w:fill="D0CECE" w:themeFill="background2" w:themeFillShade="E6"/>
          </w:tcPr>
          <w:p w14:paraId="698CB87C" w14:textId="77777777" w:rsidR="009501A8" w:rsidRPr="000E3AE4" w:rsidRDefault="009501A8" w:rsidP="009501A8">
            <w:pPr>
              <w:autoSpaceDE w:val="0"/>
              <w:autoSpaceDN w:val="0"/>
              <w:adjustRightInd w:val="0"/>
              <w:spacing w:line="360" w:lineRule="auto"/>
              <w:jc w:val="center"/>
              <w:rPr>
                <w:rFonts w:ascii="Palatino Linotype" w:eastAsia="Calibri" w:hAnsi="Palatino Linotype" w:cs="Arial"/>
                <w:b/>
                <w:i/>
                <w:sz w:val="24"/>
              </w:rPr>
            </w:pPr>
            <w:r w:rsidRPr="000E3AE4">
              <w:rPr>
                <w:rFonts w:ascii="Palatino Linotype" w:eastAsia="Calibri" w:hAnsi="Palatino Linotype" w:cs="Arial"/>
                <w:b/>
                <w:i/>
                <w:sz w:val="24"/>
              </w:rPr>
              <w:t>Requerimiento</w:t>
            </w:r>
          </w:p>
        </w:tc>
        <w:tc>
          <w:tcPr>
            <w:tcW w:w="1904" w:type="dxa"/>
            <w:shd w:val="clear" w:color="auto" w:fill="D0CECE" w:themeFill="background2" w:themeFillShade="E6"/>
          </w:tcPr>
          <w:p w14:paraId="568E6814" w14:textId="77777777" w:rsidR="009501A8" w:rsidRPr="000E3AE4" w:rsidRDefault="00056D53" w:rsidP="009501A8">
            <w:pPr>
              <w:autoSpaceDE w:val="0"/>
              <w:autoSpaceDN w:val="0"/>
              <w:adjustRightInd w:val="0"/>
              <w:spacing w:line="360" w:lineRule="auto"/>
              <w:jc w:val="center"/>
              <w:rPr>
                <w:rFonts w:ascii="Palatino Linotype" w:eastAsia="Calibri" w:hAnsi="Palatino Linotype" w:cs="Arial"/>
                <w:b/>
                <w:i/>
                <w:sz w:val="24"/>
              </w:rPr>
            </w:pPr>
            <w:r w:rsidRPr="000E3AE4">
              <w:rPr>
                <w:rFonts w:ascii="Palatino Linotype" w:eastAsia="Calibri" w:hAnsi="Palatino Linotype" w:cs="Arial"/>
                <w:b/>
                <w:i/>
                <w:sz w:val="24"/>
              </w:rPr>
              <w:t>Cumplimiento</w:t>
            </w:r>
          </w:p>
        </w:tc>
        <w:tc>
          <w:tcPr>
            <w:tcW w:w="3445" w:type="dxa"/>
            <w:shd w:val="clear" w:color="auto" w:fill="D0CECE" w:themeFill="background2" w:themeFillShade="E6"/>
          </w:tcPr>
          <w:p w14:paraId="303BAAD9" w14:textId="77777777" w:rsidR="009501A8" w:rsidRPr="000E3AE4" w:rsidRDefault="009501A8" w:rsidP="009501A8">
            <w:pPr>
              <w:autoSpaceDE w:val="0"/>
              <w:autoSpaceDN w:val="0"/>
              <w:adjustRightInd w:val="0"/>
              <w:spacing w:line="360" w:lineRule="auto"/>
              <w:jc w:val="center"/>
              <w:rPr>
                <w:rFonts w:ascii="Palatino Linotype" w:eastAsia="Calibri" w:hAnsi="Palatino Linotype" w:cs="Arial"/>
                <w:b/>
                <w:i/>
                <w:sz w:val="24"/>
              </w:rPr>
            </w:pPr>
            <w:r w:rsidRPr="000E3AE4">
              <w:rPr>
                <w:rFonts w:ascii="Palatino Linotype" w:eastAsia="Calibri" w:hAnsi="Palatino Linotype" w:cs="Arial"/>
                <w:b/>
                <w:i/>
                <w:sz w:val="24"/>
              </w:rPr>
              <w:t>Informe Justificado</w:t>
            </w:r>
          </w:p>
        </w:tc>
        <w:tc>
          <w:tcPr>
            <w:tcW w:w="1643" w:type="dxa"/>
            <w:shd w:val="clear" w:color="auto" w:fill="D0CECE" w:themeFill="background2" w:themeFillShade="E6"/>
          </w:tcPr>
          <w:p w14:paraId="7C1609AA" w14:textId="77777777" w:rsidR="009501A8" w:rsidRPr="000E3AE4" w:rsidRDefault="009501A8" w:rsidP="009501A8">
            <w:pPr>
              <w:autoSpaceDE w:val="0"/>
              <w:autoSpaceDN w:val="0"/>
              <w:adjustRightInd w:val="0"/>
              <w:spacing w:line="360" w:lineRule="auto"/>
              <w:jc w:val="center"/>
              <w:rPr>
                <w:rFonts w:ascii="Palatino Linotype" w:eastAsia="Calibri" w:hAnsi="Palatino Linotype" w:cs="Arial"/>
                <w:b/>
                <w:i/>
                <w:sz w:val="24"/>
              </w:rPr>
            </w:pPr>
            <w:r w:rsidRPr="000E3AE4">
              <w:rPr>
                <w:rFonts w:ascii="Palatino Linotype" w:eastAsia="Calibri" w:hAnsi="Palatino Linotype" w:cs="Arial"/>
                <w:b/>
                <w:i/>
                <w:sz w:val="24"/>
              </w:rPr>
              <w:t>Colma</w:t>
            </w:r>
          </w:p>
        </w:tc>
      </w:tr>
      <w:tr w:rsidR="009501A8" w:rsidRPr="000E3AE4" w14:paraId="7DB2CB37" w14:textId="77777777" w:rsidTr="009501A8">
        <w:tc>
          <w:tcPr>
            <w:tcW w:w="2192" w:type="dxa"/>
          </w:tcPr>
          <w:p w14:paraId="17363391" w14:textId="77777777" w:rsidR="009501A8" w:rsidRPr="000E3AE4" w:rsidRDefault="009501A8" w:rsidP="009501A8">
            <w:pPr>
              <w:autoSpaceDE w:val="0"/>
              <w:autoSpaceDN w:val="0"/>
              <w:adjustRightInd w:val="0"/>
              <w:jc w:val="both"/>
              <w:rPr>
                <w:rFonts w:ascii="Palatino Linotype" w:hAnsi="Palatino Linotype"/>
              </w:rPr>
            </w:pPr>
            <w:r w:rsidRPr="000E3AE4">
              <w:rPr>
                <w:rFonts w:ascii="Palatino Linotype" w:hAnsi="Palatino Linotype"/>
              </w:rPr>
              <w:t xml:space="preserve">Cuantos equipos de cómputo se compraron en el período 2022 y para que áreas fueron otorgadas dichos equipos de cómputo.  </w:t>
            </w:r>
          </w:p>
          <w:p w14:paraId="1564F0A9" w14:textId="77777777" w:rsidR="009501A8" w:rsidRPr="000E3AE4" w:rsidRDefault="009501A8" w:rsidP="009501A8">
            <w:pPr>
              <w:jc w:val="both"/>
              <w:rPr>
                <w:rFonts w:ascii="Palatino Linotype" w:eastAsia="Palatino Linotype" w:hAnsi="Palatino Linotype" w:cs="Palatino Linotype"/>
                <w:i/>
                <w:color w:val="000000"/>
                <w:sz w:val="24"/>
                <w:lang w:val="es-ES_tradnl" w:eastAsia="es-MX"/>
              </w:rPr>
            </w:pPr>
          </w:p>
        </w:tc>
        <w:tc>
          <w:tcPr>
            <w:tcW w:w="1904" w:type="dxa"/>
            <w:vMerge w:val="restart"/>
          </w:tcPr>
          <w:p w14:paraId="5C713299" w14:textId="77777777" w:rsidR="009501A8" w:rsidRPr="000E3AE4" w:rsidRDefault="009501A8" w:rsidP="009501A8">
            <w:pPr>
              <w:jc w:val="both"/>
              <w:rPr>
                <w:rFonts w:ascii="Palatino Linotype" w:eastAsia="Palatino Linotype" w:hAnsi="Palatino Linotype" w:cs="Palatino Linotype"/>
                <w:color w:val="000000"/>
                <w:sz w:val="24"/>
                <w:lang w:val="es-ES_tradnl" w:eastAsia="es-MX"/>
              </w:rPr>
            </w:pPr>
            <w:r w:rsidRPr="000E3AE4">
              <w:rPr>
                <w:rFonts w:ascii="Palatino Linotype" w:eastAsia="Palatino Linotype" w:hAnsi="Palatino Linotype" w:cs="Palatino Linotype"/>
                <w:color w:val="000000"/>
                <w:sz w:val="24"/>
                <w:lang w:val="es-ES_tradnl" w:eastAsia="es-MX"/>
              </w:rPr>
              <w:t xml:space="preserve">El Tesorero refirió que no cuenta con la información. </w:t>
            </w:r>
          </w:p>
        </w:tc>
        <w:tc>
          <w:tcPr>
            <w:tcW w:w="3445" w:type="dxa"/>
          </w:tcPr>
          <w:p w14:paraId="7DAF020D" w14:textId="77777777" w:rsidR="009501A8" w:rsidRPr="000E3AE4" w:rsidRDefault="009501A8" w:rsidP="009501A8">
            <w:pPr>
              <w:jc w:val="both"/>
              <w:rPr>
                <w:rFonts w:ascii="Palatino Linotype" w:hAnsi="Palatino Linotype"/>
              </w:rPr>
            </w:pPr>
            <w:r w:rsidRPr="000E3AE4">
              <w:rPr>
                <w:rFonts w:ascii="Palatino Linotype" w:hAnsi="Palatino Linotype"/>
              </w:rPr>
              <w:t>El Director de Administración y Recursos Humanos, refirió que:</w:t>
            </w:r>
          </w:p>
          <w:p w14:paraId="3DEEB132" w14:textId="77777777" w:rsidR="009501A8" w:rsidRPr="000E3AE4" w:rsidRDefault="009501A8" w:rsidP="009501A8">
            <w:pPr>
              <w:jc w:val="both"/>
              <w:rPr>
                <w:rFonts w:ascii="Palatino Linotype" w:hAnsi="Palatino Linotype"/>
                <w:i/>
                <w:sz w:val="24"/>
              </w:rPr>
            </w:pPr>
            <w:r w:rsidRPr="000E3AE4">
              <w:rPr>
                <w:rFonts w:ascii="Palatino Linotype" w:hAnsi="Palatino Linotype"/>
                <w:b/>
                <w:i/>
                <w:sz w:val="24"/>
              </w:rPr>
              <w:t>“…en el periodo 2022 no se adquirieron equipos de cómputo…”</w:t>
            </w:r>
          </w:p>
          <w:p w14:paraId="0910AA67" w14:textId="77777777" w:rsidR="009501A8" w:rsidRPr="000E3AE4" w:rsidRDefault="009501A8" w:rsidP="009501A8">
            <w:pPr>
              <w:jc w:val="both"/>
              <w:rPr>
                <w:rFonts w:ascii="Palatino Linotype" w:eastAsia="Palatino Linotype" w:hAnsi="Palatino Linotype" w:cs="Palatino Linotype"/>
                <w:color w:val="000000"/>
                <w:sz w:val="24"/>
                <w:lang w:val="es-ES_tradnl" w:eastAsia="es-MX"/>
              </w:rPr>
            </w:pPr>
          </w:p>
        </w:tc>
        <w:tc>
          <w:tcPr>
            <w:tcW w:w="1643" w:type="dxa"/>
          </w:tcPr>
          <w:p w14:paraId="5F65DFB9" w14:textId="77777777" w:rsidR="009501A8" w:rsidRPr="000E3AE4" w:rsidRDefault="009501A8" w:rsidP="009501A8">
            <w:pPr>
              <w:jc w:val="center"/>
              <w:rPr>
                <w:rFonts w:ascii="Palatino Linotype" w:eastAsia="Palatino Linotype" w:hAnsi="Palatino Linotype" w:cs="Palatino Linotype"/>
                <w:b/>
                <w:i/>
                <w:color w:val="000000"/>
                <w:sz w:val="24"/>
                <w:lang w:val="es-ES_tradnl" w:eastAsia="es-MX"/>
              </w:rPr>
            </w:pPr>
            <w:r w:rsidRPr="000E3AE4">
              <w:rPr>
                <w:rFonts w:ascii="Palatino Linotype" w:eastAsia="Palatino Linotype" w:hAnsi="Palatino Linotype" w:cs="Palatino Linotype"/>
                <w:b/>
                <w:i/>
                <w:color w:val="000000"/>
                <w:sz w:val="24"/>
                <w:lang w:val="es-ES_tradnl" w:eastAsia="es-MX"/>
              </w:rPr>
              <w:t>Si</w:t>
            </w:r>
          </w:p>
          <w:p w14:paraId="62449FC9" w14:textId="77777777" w:rsidR="009501A8" w:rsidRPr="000E3AE4" w:rsidRDefault="009501A8" w:rsidP="009501A8">
            <w:pPr>
              <w:jc w:val="center"/>
              <w:rPr>
                <w:rFonts w:ascii="Palatino Linotype" w:eastAsia="Palatino Linotype" w:hAnsi="Palatino Linotype" w:cs="Palatino Linotype"/>
                <w:i/>
                <w:color w:val="000000"/>
                <w:sz w:val="24"/>
                <w:lang w:val="es-ES_tradnl" w:eastAsia="es-MX"/>
              </w:rPr>
            </w:pPr>
            <w:r w:rsidRPr="000E3AE4">
              <w:rPr>
                <w:rFonts w:ascii="Palatino Linotype" w:eastAsia="Palatino Linotype" w:hAnsi="Palatino Linotype" w:cs="Palatino Linotype"/>
                <w:i/>
                <w:color w:val="000000"/>
                <w:sz w:val="24"/>
                <w:lang w:val="es-ES_tradnl" w:eastAsia="es-MX"/>
              </w:rPr>
              <w:t>Hechos negativos</w:t>
            </w:r>
            <w:r w:rsidR="00BE67F4" w:rsidRPr="000E3AE4">
              <w:rPr>
                <w:rFonts w:ascii="Palatino Linotype" w:eastAsia="Palatino Linotype" w:hAnsi="Palatino Linotype" w:cs="Palatino Linotype"/>
                <w:i/>
                <w:color w:val="000000"/>
                <w:sz w:val="24"/>
                <w:lang w:val="es-ES_tradnl" w:eastAsia="es-MX"/>
              </w:rPr>
              <w:t xml:space="preserve"> en I</w:t>
            </w:r>
            <w:r w:rsidR="005B3EC7" w:rsidRPr="000E3AE4">
              <w:rPr>
                <w:rFonts w:ascii="Palatino Linotype" w:eastAsia="Palatino Linotype" w:hAnsi="Palatino Linotype" w:cs="Palatino Linotype"/>
                <w:i/>
                <w:color w:val="000000"/>
                <w:sz w:val="24"/>
                <w:lang w:val="es-ES_tradnl" w:eastAsia="es-MX"/>
              </w:rPr>
              <w:t>nforme justificado</w:t>
            </w:r>
          </w:p>
        </w:tc>
      </w:tr>
      <w:tr w:rsidR="009501A8" w:rsidRPr="000E3AE4" w14:paraId="3AE94E7E" w14:textId="77777777" w:rsidTr="009501A8">
        <w:tc>
          <w:tcPr>
            <w:tcW w:w="2192" w:type="dxa"/>
          </w:tcPr>
          <w:p w14:paraId="4F2AFE15" w14:textId="77777777" w:rsidR="009501A8" w:rsidRPr="000E3AE4" w:rsidRDefault="009501A8" w:rsidP="009501A8">
            <w:pPr>
              <w:jc w:val="both"/>
              <w:rPr>
                <w:rFonts w:ascii="Palatino Linotype" w:eastAsia="Palatino Linotype" w:hAnsi="Palatino Linotype" w:cs="Palatino Linotype"/>
                <w:i/>
                <w:color w:val="000000"/>
                <w:sz w:val="24"/>
                <w:lang w:val="es-ES_tradnl" w:eastAsia="es-MX"/>
              </w:rPr>
            </w:pPr>
            <w:r w:rsidRPr="000E3AE4">
              <w:rPr>
                <w:rFonts w:ascii="Palatino Linotype" w:hAnsi="Palatino Linotype"/>
              </w:rPr>
              <w:t>Cuantos equipos de cómputo se compraron en el 2023 y para que áreas fueron otorgados dichos equipos de cómputo</w:t>
            </w:r>
          </w:p>
        </w:tc>
        <w:tc>
          <w:tcPr>
            <w:tcW w:w="1904" w:type="dxa"/>
            <w:vMerge/>
          </w:tcPr>
          <w:p w14:paraId="3F624445" w14:textId="77777777" w:rsidR="009501A8" w:rsidRPr="000E3AE4" w:rsidRDefault="009501A8" w:rsidP="009501A8">
            <w:pPr>
              <w:spacing w:line="360" w:lineRule="auto"/>
              <w:jc w:val="center"/>
              <w:rPr>
                <w:rFonts w:ascii="Palatino Linotype" w:eastAsia="Palatino Linotype" w:hAnsi="Palatino Linotype" w:cs="Palatino Linotype"/>
                <w:color w:val="000000"/>
                <w:sz w:val="24"/>
                <w:lang w:val="es-ES_tradnl" w:eastAsia="es-MX"/>
              </w:rPr>
            </w:pPr>
          </w:p>
        </w:tc>
        <w:tc>
          <w:tcPr>
            <w:tcW w:w="3445" w:type="dxa"/>
          </w:tcPr>
          <w:p w14:paraId="37E1E056" w14:textId="77777777" w:rsidR="009501A8" w:rsidRPr="000E3AE4" w:rsidRDefault="009501A8" w:rsidP="009501A8">
            <w:pPr>
              <w:jc w:val="both"/>
              <w:rPr>
                <w:rFonts w:ascii="Palatino Linotype" w:hAnsi="Palatino Linotype"/>
              </w:rPr>
            </w:pPr>
            <w:r w:rsidRPr="000E3AE4">
              <w:rPr>
                <w:rFonts w:ascii="Palatino Linotype" w:hAnsi="Palatino Linotype"/>
              </w:rPr>
              <w:t>El Director de Administración y Recursos Humanos, refirió que:</w:t>
            </w:r>
          </w:p>
          <w:p w14:paraId="6F6811D7" w14:textId="77777777" w:rsidR="009501A8" w:rsidRPr="000E3AE4" w:rsidRDefault="009501A8" w:rsidP="009501A8">
            <w:pPr>
              <w:jc w:val="both"/>
              <w:rPr>
                <w:rFonts w:ascii="Palatino Linotype" w:hAnsi="Palatino Linotype"/>
                <w:i/>
                <w:sz w:val="24"/>
              </w:rPr>
            </w:pPr>
            <w:r w:rsidRPr="000E3AE4">
              <w:rPr>
                <w:rFonts w:ascii="Palatino Linotype" w:hAnsi="Palatino Linotype"/>
                <w:b/>
                <w:i/>
                <w:sz w:val="24"/>
              </w:rPr>
              <w:t>“…para el periodo de 2023 le informo que se adquirieron 70, se anexa relación de entrega de equipos de cómputo…”</w:t>
            </w:r>
          </w:p>
          <w:p w14:paraId="068153B4" w14:textId="77777777" w:rsidR="009501A8" w:rsidRPr="000E3AE4" w:rsidRDefault="00056D53" w:rsidP="009501A8">
            <w:pPr>
              <w:jc w:val="both"/>
              <w:rPr>
                <w:rFonts w:ascii="Palatino Linotype" w:eastAsia="Palatino Linotype" w:hAnsi="Palatino Linotype" w:cs="Palatino Linotype"/>
                <w:color w:val="000000"/>
                <w:sz w:val="24"/>
                <w:lang w:val="es-ES_tradnl" w:eastAsia="es-MX"/>
              </w:rPr>
            </w:pPr>
            <w:r w:rsidRPr="000E3AE4">
              <w:rPr>
                <w:rFonts w:ascii="Palatino Linotype" w:eastAsia="Palatino Linotype" w:hAnsi="Palatino Linotype" w:cs="Palatino Linotype"/>
                <w:color w:val="000000"/>
                <w:sz w:val="24"/>
                <w:lang w:val="es-ES_tradnl" w:eastAsia="es-MX"/>
              </w:rPr>
              <w:t xml:space="preserve">Envía relación de los equipos que fueron entregados. </w:t>
            </w:r>
          </w:p>
        </w:tc>
        <w:tc>
          <w:tcPr>
            <w:tcW w:w="1643" w:type="dxa"/>
          </w:tcPr>
          <w:p w14:paraId="2A74D7C4" w14:textId="77777777" w:rsidR="009501A8" w:rsidRPr="000E3AE4" w:rsidRDefault="009501A8" w:rsidP="009501A8">
            <w:pPr>
              <w:spacing w:line="360" w:lineRule="auto"/>
              <w:jc w:val="center"/>
              <w:rPr>
                <w:rFonts w:ascii="Palatino Linotype" w:eastAsia="Palatino Linotype" w:hAnsi="Palatino Linotype" w:cs="Palatino Linotype"/>
                <w:b/>
                <w:i/>
                <w:color w:val="000000"/>
                <w:sz w:val="24"/>
                <w:lang w:val="es-ES_tradnl" w:eastAsia="es-MX"/>
              </w:rPr>
            </w:pPr>
            <w:r w:rsidRPr="000E3AE4">
              <w:rPr>
                <w:rFonts w:ascii="Palatino Linotype" w:eastAsia="Palatino Linotype" w:hAnsi="Palatino Linotype" w:cs="Palatino Linotype"/>
                <w:b/>
                <w:i/>
                <w:color w:val="000000"/>
                <w:sz w:val="24"/>
                <w:lang w:val="es-ES_tradnl" w:eastAsia="es-MX"/>
              </w:rPr>
              <w:t>Parcialmente</w:t>
            </w:r>
          </w:p>
          <w:p w14:paraId="5F863698" w14:textId="77777777" w:rsidR="009501A8" w:rsidRPr="000E3AE4" w:rsidRDefault="009501A8" w:rsidP="009501A8">
            <w:pPr>
              <w:spacing w:line="360" w:lineRule="auto"/>
              <w:rPr>
                <w:rFonts w:ascii="Palatino Linotype" w:eastAsia="Palatino Linotype" w:hAnsi="Palatino Linotype" w:cs="Palatino Linotype"/>
                <w:b/>
                <w:i/>
                <w:color w:val="000000"/>
                <w:sz w:val="24"/>
                <w:lang w:val="es-ES_tradnl" w:eastAsia="es-MX"/>
              </w:rPr>
            </w:pPr>
          </w:p>
        </w:tc>
      </w:tr>
    </w:tbl>
    <w:p w14:paraId="2375197B" w14:textId="77777777" w:rsidR="00625410" w:rsidRPr="000E3AE4" w:rsidRDefault="00625410" w:rsidP="00625410">
      <w:pPr>
        <w:spacing w:after="0" w:line="360" w:lineRule="auto"/>
        <w:ind w:right="51"/>
        <w:jc w:val="both"/>
        <w:rPr>
          <w:rFonts w:ascii="Palatino Linotype" w:eastAsia="Times New Roman" w:hAnsi="Palatino Linotype" w:cs="Arial"/>
          <w:bCs/>
          <w:color w:val="000000"/>
          <w:sz w:val="24"/>
          <w:szCs w:val="24"/>
          <w:lang w:eastAsia="es-ES"/>
        </w:rPr>
      </w:pPr>
    </w:p>
    <w:p w14:paraId="5E5F5820" w14:textId="77777777" w:rsidR="008F1498" w:rsidRPr="000E3AE4" w:rsidRDefault="009501A8" w:rsidP="008F1498">
      <w:pPr>
        <w:pStyle w:val="Prrafodelista"/>
        <w:autoSpaceDE w:val="0"/>
        <w:autoSpaceDN w:val="0"/>
        <w:adjustRightInd w:val="0"/>
        <w:spacing w:line="360" w:lineRule="auto"/>
        <w:ind w:left="0"/>
        <w:jc w:val="both"/>
        <w:rPr>
          <w:rFonts w:ascii="Palatino Linotype" w:hAnsi="Palatino Linotype" w:cs="Arial"/>
        </w:rPr>
      </w:pPr>
      <w:r w:rsidRPr="000E3AE4">
        <w:rPr>
          <w:rFonts w:ascii="Palatino Linotype" w:eastAsia="Calibri" w:hAnsi="Palatino Linotype" w:cs="Arial"/>
        </w:rPr>
        <w:t>Respecto al punto 1</w:t>
      </w:r>
      <w:r w:rsidR="008F1498" w:rsidRPr="000E3AE4">
        <w:rPr>
          <w:rFonts w:ascii="Palatino Linotype" w:eastAsia="Calibri" w:hAnsi="Palatino Linotype" w:cs="Arial"/>
        </w:rPr>
        <w:t>, lo que manifiesta el sujeto obligado, se traduce como una expresión en sentido negativo, toda vez que</w:t>
      </w:r>
      <w:r w:rsidR="001306F5" w:rsidRPr="000E3AE4">
        <w:rPr>
          <w:rFonts w:ascii="Palatino Linotype" w:eastAsia="Calibri" w:hAnsi="Palatino Linotype" w:cs="Arial"/>
        </w:rPr>
        <w:t xml:space="preserve"> el Director de Administración</w:t>
      </w:r>
      <w:r w:rsidR="008F1498" w:rsidRPr="000E3AE4">
        <w:rPr>
          <w:rFonts w:ascii="Palatino Linotype" w:eastAsia="Calibri" w:hAnsi="Palatino Linotype" w:cs="Arial"/>
        </w:rPr>
        <w:t xml:space="preserve"> refirió no contar c</w:t>
      </w:r>
      <w:r w:rsidRPr="000E3AE4">
        <w:rPr>
          <w:rFonts w:ascii="Palatino Linotype" w:eastAsia="Calibri" w:hAnsi="Palatino Linotype" w:cs="Arial"/>
        </w:rPr>
        <w:t xml:space="preserve">on la </w:t>
      </w:r>
      <w:r w:rsidRPr="000E3AE4">
        <w:rPr>
          <w:rFonts w:ascii="Palatino Linotype" w:eastAsia="Calibri" w:hAnsi="Palatino Linotype" w:cs="Arial"/>
        </w:rPr>
        <w:lastRenderedPageBreak/>
        <w:t xml:space="preserve">información requerida, al </w:t>
      </w:r>
      <w:r w:rsidR="001306F5" w:rsidRPr="000E3AE4">
        <w:rPr>
          <w:rFonts w:ascii="Palatino Linotype" w:eastAsia="Calibri" w:hAnsi="Palatino Linotype" w:cs="Arial"/>
        </w:rPr>
        <w:t>no haber adquirido equipos</w:t>
      </w:r>
      <w:r w:rsidR="008F1498" w:rsidRPr="000E3AE4">
        <w:rPr>
          <w:rFonts w:ascii="Palatino Linotype" w:eastAsia="Calibri" w:hAnsi="Palatino Linotype" w:cs="Arial"/>
        </w:rPr>
        <w:t>, por lo tanto, dichos requerimientos no pueden obran en los archivos de dicha autoridad, ya que no puede probarse por ser lógica y materialmente imposible, en razón de que, al no haber generado dicha información, no la posee, no administra, y no cuenta con la misma.</w:t>
      </w:r>
    </w:p>
    <w:p w14:paraId="0AC4B8AB" w14:textId="77777777" w:rsidR="008F1498" w:rsidRPr="000E3AE4" w:rsidRDefault="008F1498" w:rsidP="008F1498">
      <w:pPr>
        <w:spacing w:after="0" w:line="360" w:lineRule="auto"/>
        <w:ind w:right="51"/>
        <w:jc w:val="both"/>
        <w:rPr>
          <w:rFonts w:ascii="Palatino Linotype" w:eastAsia="Times New Roman" w:hAnsi="Palatino Linotype" w:cs="Arial"/>
          <w:sz w:val="24"/>
          <w:szCs w:val="24"/>
          <w:lang w:val="es-ES" w:eastAsia="es-ES"/>
        </w:rPr>
      </w:pPr>
    </w:p>
    <w:p w14:paraId="37ED20F5" w14:textId="77777777" w:rsidR="008F1498" w:rsidRPr="000E3AE4" w:rsidRDefault="008F1498" w:rsidP="008F1498">
      <w:pPr>
        <w:autoSpaceDE w:val="0"/>
        <w:autoSpaceDN w:val="0"/>
        <w:adjustRightInd w:val="0"/>
        <w:spacing w:after="0" w:line="360" w:lineRule="auto"/>
        <w:jc w:val="both"/>
        <w:rPr>
          <w:rFonts w:ascii="Palatino Linotype" w:eastAsia="Calibri" w:hAnsi="Palatino Linotype" w:cs="Arial"/>
          <w:sz w:val="24"/>
        </w:rPr>
      </w:pPr>
      <w:r w:rsidRPr="000E3AE4">
        <w:rPr>
          <w:rFonts w:ascii="Palatino Linotype" w:eastAsia="Calibri" w:hAnsi="Palatino Linotype" w:cs="Arial"/>
          <w:sz w:val="24"/>
        </w:rPr>
        <w:t>De lo anterior se coligue que el sujeto obligado no está obligado a proporcionar información que no obre en sus archivos, siendo necesario referir puntualmente que la inexistencia de la información solicitada en el presente asunto, implica la acreditación de un hecho negativo, el cual no es susceptible de exigir su demostración.</w:t>
      </w:r>
    </w:p>
    <w:p w14:paraId="1F16309F" w14:textId="77777777" w:rsidR="008F1498" w:rsidRPr="000E3AE4" w:rsidRDefault="008F1498" w:rsidP="008F1498">
      <w:pPr>
        <w:spacing w:after="0" w:line="360" w:lineRule="auto"/>
        <w:ind w:right="51"/>
        <w:jc w:val="both"/>
        <w:rPr>
          <w:rFonts w:ascii="Palatino Linotype" w:eastAsia="Times New Roman" w:hAnsi="Palatino Linotype" w:cs="Arial"/>
          <w:sz w:val="24"/>
          <w:szCs w:val="24"/>
          <w:lang w:val="es-ES" w:eastAsia="es-ES"/>
        </w:rPr>
      </w:pPr>
    </w:p>
    <w:p w14:paraId="31540088" w14:textId="77777777" w:rsidR="008F1498" w:rsidRPr="000E3AE4" w:rsidRDefault="008F1498" w:rsidP="008F1498">
      <w:pPr>
        <w:autoSpaceDE w:val="0"/>
        <w:autoSpaceDN w:val="0"/>
        <w:adjustRightInd w:val="0"/>
        <w:spacing w:after="0" w:line="360" w:lineRule="auto"/>
        <w:jc w:val="both"/>
        <w:rPr>
          <w:rFonts w:ascii="Palatino Linotype" w:eastAsia="Calibri" w:hAnsi="Palatino Linotype" w:cs="Arial"/>
          <w:sz w:val="24"/>
        </w:rPr>
      </w:pPr>
      <w:r w:rsidRPr="000E3AE4">
        <w:rPr>
          <w:rFonts w:ascii="Palatino Linotype" w:eastAsia="Calibri" w:hAnsi="Palatino Linotype" w:cs="Arial"/>
          <w:sz w:val="24"/>
        </w:rPr>
        <w:t>Por lo anterior sirve de sustento la Tesis Aislada 267287, emanada por el Máximo Juzgador de la Nación, la cual refiere lo siguiente:</w:t>
      </w:r>
    </w:p>
    <w:p w14:paraId="7EA520CB" w14:textId="77777777" w:rsidR="008F1498" w:rsidRPr="000E3AE4" w:rsidRDefault="008F1498" w:rsidP="008F1498">
      <w:pPr>
        <w:spacing w:after="0" w:line="240" w:lineRule="auto"/>
        <w:rPr>
          <w:rFonts w:ascii="Times New Roman" w:eastAsia="Times New Roman" w:hAnsi="Times New Roman" w:cs="Times New Roman"/>
          <w:sz w:val="24"/>
          <w:szCs w:val="24"/>
          <w:lang w:eastAsia="es-ES"/>
        </w:rPr>
      </w:pPr>
    </w:p>
    <w:p w14:paraId="1FE7FF36" w14:textId="77777777" w:rsidR="008F1498" w:rsidRPr="000E3AE4" w:rsidRDefault="008F1498" w:rsidP="008F1498">
      <w:pPr>
        <w:shd w:val="clear" w:color="auto" w:fill="FFFFFF"/>
        <w:spacing w:before="120"/>
        <w:ind w:left="851" w:rightChars="386" w:right="849"/>
        <w:jc w:val="both"/>
        <w:rPr>
          <w:rFonts w:ascii="Palatino Linotype" w:eastAsia="Calibri" w:hAnsi="Palatino Linotype" w:cs="Times New Roman"/>
          <w:color w:val="222222"/>
        </w:rPr>
      </w:pPr>
      <w:r w:rsidRPr="000E3AE4">
        <w:rPr>
          <w:rFonts w:ascii="Palatino Linotype" w:eastAsia="Calibri" w:hAnsi="Palatino Linotype" w:cs="Times New Roman"/>
          <w:b/>
          <w:bCs/>
          <w:i/>
          <w:iCs/>
          <w:color w:val="222222"/>
        </w:rPr>
        <w:t>HECHOS NEGATIVOS, NO SON SUSCEPTIBLES DE DEMOSTRACIÓN. ”</w:t>
      </w:r>
      <w:r w:rsidRPr="000E3AE4">
        <w:rPr>
          <w:rFonts w:ascii="Palatino Linotype" w:eastAsia="Calibri" w:hAnsi="Palatino Linotype" w:cs="Times New Roman"/>
          <w:i/>
          <w:iCs/>
          <w:color w:val="222222"/>
        </w:rPr>
        <w:t>Tratándose de un hecho negativo, el Juez no tiene por qué invocar prueba alguna de la que se desprenda, ya que es bien sabido que esta clase de hechos no son susceptibles de demostración.</w:t>
      </w:r>
    </w:p>
    <w:p w14:paraId="22369103" w14:textId="77777777" w:rsidR="008F1498" w:rsidRPr="000E3AE4" w:rsidRDefault="008F1498" w:rsidP="008F1498">
      <w:pPr>
        <w:shd w:val="clear" w:color="auto" w:fill="FFFFFF"/>
        <w:ind w:left="851" w:rightChars="386" w:right="849"/>
        <w:jc w:val="both"/>
        <w:rPr>
          <w:rFonts w:ascii="Palatino Linotype" w:eastAsia="Calibri" w:hAnsi="Palatino Linotype" w:cs="Times New Roman"/>
          <w:i/>
          <w:iCs/>
          <w:color w:val="222222"/>
        </w:rPr>
      </w:pPr>
      <w:r w:rsidRPr="000E3AE4">
        <w:rPr>
          <w:rFonts w:ascii="Palatino Linotype" w:eastAsia="Calibri" w:hAnsi="Palatino Linotype" w:cs="Times New Roman"/>
          <w:i/>
          <w:iCs/>
          <w:color w:val="222222"/>
        </w:rPr>
        <w:t>Amparo en revisión 2022/61. José García Florín (Menor). 9 de octubre de 1961. Cinco votos. Ponente: José Rivera Pérez Campos.”</w:t>
      </w:r>
    </w:p>
    <w:p w14:paraId="2265E420" w14:textId="77777777" w:rsidR="008F1498" w:rsidRPr="000E3AE4" w:rsidRDefault="008F1498" w:rsidP="008F1498">
      <w:pPr>
        <w:spacing w:after="0" w:line="240" w:lineRule="auto"/>
        <w:rPr>
          <w:rFonts w:ascii="Times New Roman" w:eastAsia="Times New Roman" w:hAnsi="Times New Roman" w:cs="Times New Roman"/>
          <w:sz w:val="14"/>
          <w:szCs w:val="24"/>
          <w:lang w:eastAsia="es-ES"/>
        </w:rPr>
      </w:pPr>
    </w:p>
    <w:p w14:paraId="39ED76C4" w14:textId="77777777" w:rsidR="008F1498" w:rsidRPr="000E3AE4" w:rsidRDefault="008F1498" w:rsidP="008F1498">
      <w:pPr>
        <w:autoSpaceDE w:val="0"/>
        <w:autoSpaceDN w:val="0"/>
        <w:adjustRightInd w:val="0"/>
        <w:spacing w:before="240" w:line="360" w:lineRule="auto"/>
        <w:jc w:val="both"/>
        <w:rPr>
          <w:rFonts w:ascii="Palatino Linotype" w:eastAsia="Calibri" w:hAnsi="Palatino Linotype" w:cs="Arial"/>
          <w:sz w:val="24"/>
        </w:rPr>
      </w:pPr>
      <w:r w:rsidRPr="000E3AE4">
        <w:rPr>
          <w:rFonts w:ascii="Palatino Linotype" w:eastAsia="Calibri" w:hAnsi="Palatino Linotype" w:cs="Arial"/>
          <w:sz w:val="24"/>
        </w:rPr>
        <w:t>De igual forma viene a colación el Criterio 7/2017, emitido por el Instituto Nacional de Transparencia, Acceso a la Información y Protección de Datos Personales, cuyo texto se transcribe a continuación:</w:t>
      </w:r>
    </w:p>
    <w:p w14:paraId="65F2208E" w14:textId="77777777" w:rsidR="008F1498" w:rsidRPr="000E3AE4" w:rsidRDefault="008F1498" w:rsidP="008F1498">
      <w:pPr>
        <w:tabs>
          <w:tab w:val="left" w:pos="851"/>
        </w:tabs>
        <w:spacing w:before="240" w:after="240" w:line="276" w:lineRule="auto"/>
        <w:ind w:left="851" w:right="850"/>
        <w:jc w:val="both"/>
        <w:rPr>
          <w:rFonts w:ascii="Times New Roman" w:eastAsia="Times New Roman" w:hAnsi="Times New Roman" w:cs="Times New Roman"/>
          <w:i/>
          <w:color w:val="222222"/>
          <w:lang w:val="es-ES" w:eastAsia="es-ES"/>
        </w:rPr>
      </w:pPr>
      <w:r w:rsidRPr="000E3AE4">
        <w:rPr>
          <w:rFonts w:ascii="Palatino Linotype" w:eastAsia="Times New Roman" w:hAnsi="Palatino Linotype" w:cs="Times New Roman"/>
          <w:b/>
          <w:i/>
          <w:color w:val="222222"/>
          <w:lang w:val="es-ES" w:eastAsia="es-ES"/>
        </w:rPr>
        <w:t>Casos en los que no es necesario que el Comité de Transparencia confirme formalmente la inexistencia de la información.</w:t>
      </w:r>
      <w:r w:rsidRPr="000E3AE4">
        <w:rPr>
          <w:rFonts w:ascii="Palatino Linotype" w:eastAsia="Times New Roman" w:hAnsi="Palatino Linotype" w:cs="Times New Roman"/>
          <w:i/>
          <w:color w:val="222222"/>
          <w:lang w:val="es-ES" w:eastAsia="es-ES"/>
        </w:rPr>
        <w:t xml:space="preserve"> “La Ley General de Transparencia y Acceso a la Información Pública y la Ley Federal de Transparencia y Acceso a la </w:t>
      </w:r>
      <w:r w:rsidRPr="000E3AE4">
        <w:rPr>
          <w:rFonts w:ascii="Palatino Linotype" w:eastAsia="Times New Roman" w:hAnsi="Palatino Linotype" w:cs="Times New Roman"/>
          <w:i/>
          <w:color w:val="222222"/>
          <w:lang w:val="es-ES" w:eastAsia="es-ES"/>
        </w:rPr>
        <w:lastRenderedPageBreak/>
        <w:t>Información Pública establecen el procedimiento que deben seguir los sujetos obligados cuando la información solicitada no se encuentre en sus archivos; el cual implica, entre otras cosas, que el Comité de Transparencia confirme la inexistencia manifestada por las áreas competentes que hubiesen realizado la búsqueda de la información. No obstante lo anterior, en aquellos casos en que no se advierta obligación alguna de los sujetos obligados para contar con la información, derivado del análisis a la normativa aplicable a la materia de la solicitud; y además no se tengan elementos de convicción que permitan suponer que ésta debe obrar en sus archivos, no será necesario que el Comité de Transparencia emita una resolución que confirme la inexistencia de la información</w:t>
      </w:r>
      <w:r w:rsidRPr="000E3AE4">
        <w:rPr>
          <w:rFonts w:ascii="Times New Roman" w:eastAsia="Times New Roman" w:hAnsi="Times New Roman" w:cs="Times New Roman"/>
          <w:i/>
          <w:color w:val="222222"/>
          <w:lang w:val="es-ES" w:eastAsia="es-ES"/>
        </w:rPr>
        <w:t>.</w:t>
      </w:r>
    </w:p>
    <w:p w14:paraId="14D7E23F" w14:textId="77777777" w:rsidR="00DE1257" w:rsidRPr="000E3AE4" w:rsidRDefault="009501A8" w:rsidP="00DE1257">
      <w:pPr>
        <w:spacing w:line="360" w:lineRule="auto"/>
        <w:jc w:val="both"/>
        <w:rPr>
          <w:rFonts w:ascii="Palatino Linotype" w:hAnsi="Palatino Linotype" w:cs="Arial"/>
          <w:bCs/>
          <w:sz w:val="24"/>
        </w:rPr>
      </w:pPr>
      <w:r w:rsidRPr="000E3AE4">
        <w:rPr>
          <w:rFonts w:ascii="Palatino Linotype" w:eastAsiaTheme="minorEastAsia" w:hAnsi="Palatino Linotype" w:cs="Arial"/>
          <w:sz w:val="24"/>
          <w:szCs w:val="24"/>
          <w:lang w:val="es-ES_tradnl" w:eastAsia="es-ES"/>
        </w:rPr>
        <w:t>Ahora bien, respecto al punto 2 el Director de Administración y Recursos Materiales</w:t>
      </w:r>
      <w:r w:rsidR="00DE1257" w:rsidRPr="000E3AE4">
        <w:rPr>
          <w:rFonts w:ascii="Palatino Linotype" w:eastAsiaTheme="minorEastAsia" w:hAnsi="Palatino Linotype" w:cs="Arial"/>
          <w:sz w:val="24"/>
          <w:szCs w:val="24"/>
          <w:lang w:val="es-ES_tradnl" w:eastAsia="es-ES"/>
        </w:rPr>
        <w:t xml:space="preserve"> refirió que adquirió setenta equipos de computación, mismos que fueron distribuidos en las áreas del Ayuntamiento, </w:t>
      </w:r>
      <w:r w:rsidR="00DE1257" w:rsidRPr="000E3AE4">
        <w:rPr>
          <w:rFonts w:ascii="Palatino Linotype" w:hAnsi="Palatino Linotype" w:cs="Arial"/>
          <w:bCs/>
          <w:sz w:val="24"/>
        </w:rPr>
        <w:t xml:space="preserve">es de destacar que este Órgano Garante no está facultado para manifestarse sobre la veracidad de lo afirmado por parte del </w:t>
      </w:r>
      <w:r w:rsidR="00DE1257" w:rsidRPr="000E3AE4">
        <w:rPr>
          <w:rFonts w:ascii="Palatino Linotype" w:hAnsi="Palatino Linotype" w:cs="Arial"/>
          <w:b/>
          <w:bCs/>
          <w:sz w:val="24"/>
        </w:rPr>
        <w:t>Sujeto Obligado</w:t>
      </w:r>
      <w:r w:rsidR="00DE1257" w:rsidRPr="000E3AE4">
        <w:rPr>
          <w:rFonts w:ascii="Palatino Linotype" w:hAnsi="Palatino Linotype" w:cs="Arial"/>
          <w:bCs/>
          <w:sz w:val="24"/>
        </w:rPr>
        <w:t xml:space="preserve"> pues no existe precepto legal alguno en la Ley de la materia que lo faculte para ello. </w:t>
      </w:r>
    </w:p>
    <w:p w14:paraId="390F4BA0" w14:textId="77777777" w:rsidR="00DE1257" w:rsidRPr="000E3AE4" w:rsidRDefault="00DE1257" w:rsidP="00DE1257">
      <w:pPr>
        <w:spacing w:line="360" w:lineRule="auto"/>
        <w:jc w:val="both"/>
        <w:rPr>
          <w:rFonts w:ascii="Palatino Linotype" w:hAnsi="Palatino Linotype" w:cs="Arial"/>
          <w:bCs/>
          <w:sz w:val="24"/>
        </w:rPr>
      </w:pPr>
    </w:p>
    <w:p w14:paraId="1AD51092" w14:textId="77777777" w:rsidR="00DE1257" w:rsidRPr="000E3AE4" w:rsidRDefault="00DE1257" w:rsidP="00DE1257">
      <w:pPr>
        <w:spacing w:before="240" w:after="240" w:line="360" w:lineRule="auto"/>
        <w:jc w:val="both"/>
        <w:rPr>
          <w:rFonts w:ascii="Palatino Linotype" w:eastAsia="Calibri" w:hAnsi="Palatino Linotype"/>
          <w:sz w:val="24"/>
        </w:rPr>
      </w:pPr>
      <w:r w:rsidRPr="000E3AE4">
        <w:rPr>
          <w:rFonts w:ascii="Palatino Linotype" w:eastAsia="Calibri" w:hAnsi="Palatino Linotype" w:cs="Arial"/>
          <w:sz w:val="24"/>
        </w:rPr>
        <w:t>Lo anterior se robustece con lo plasmado en el criterio</w:t>
      </w:r>
      <w:r w:rsidRPr="000E3AE4">
        <w:rPr>
          <w:rFonts w:ascii="Palatino Linotype" w:eastAsia="Calibri" w:hAnsi="Palatino Linotype"/>
          <w:sz w:val="24"/>
        </w:rPr>
        <w:t xml:space="preserve"> 31-10 emitido por el entonces Instituto Federal de Acceso a la Información y Protección de Datos (IFAI) ahora Instituto Nacional de Transparencia, Acceso a la Información, y Protección de Datos Personales (INAI), que lleva por rubro y texto los siguientes: </w:t>
      </w:r>
    </w:p>
    <w:p w14:paraId="7AE9638A" w14:textId="77777777" w:rsidR="00DE1257" w:rsidRPr="000E3AE4" w:rsidRDefault="00DE1257" w:rsidP="00DE1257">
      <w:pPr>
        <w:rPr>
          <w:sz w:val="6"/>
        </w:rPr>
      </w:pPr>
    </w:p>
    <w:p w14:paraId="669C8F4E" w14:textId="77777777" w:rsidR="00DE1257" w:rsidRPr="000E3AE4" w:rsidRDefault="00DE1257" w:rsidP="00DE1257">
      <w:pPr>
        <w:spacing w:line="276" w:lineRule="auto"/>
        <w:ind w:left="1068" w:right="1043"/>
        <w:jc w:val="both"/>
        <w:rPr>
          <w:rFonts w:ascii="Palatino Linotype" w:hAnsi="Palatino Linotype"/>
          <w:i/>
        </w:rPr>
      </w:pPr>
      <w:r w:rsidRPr="000E3AE4">
        <w:rPr>
          <w:rFonts w:ascii="Palatino Linotype" w:hAnsi="Palatino Linotype"/>
          <w:i/>
        </w:rPr>
        <w:t>“</w:t>
      </w:r>
      <w:r w:rsidRPr="000E3AE4">
        <w:rPr>
          <w:rFonts w:ascii="Palatino Linotype" w:hAnsi="Palatino Linotype"/>
          <w:b/>
          <w:i/>
          <w:u w:val="single"/>
        </w:rPr>
        <w:t>El Instituto Federal de Acceso a la Información y Protección de Datos no cuenta con facultades para pronunciarse respecto de la veracidad de los documentos proporcionados por los sujetos obligados</w:t>
      </w:r>
      <w:r w:rsidRPr="000E3AE4">
        <w:rPr>
          <w:rFonts w:ascii="Palatino Linotype" w:hAnsi="Palatino Linotype"/>
          <w:b/>
          <w:i/>
        </w:rPr>
        <w:t>.</w:t>
      </w:r>
      <w:r w:rsidRPr="000E3AE4">
        <w:rPr>
          <w:rFonts w:ascii="Palatino Linotype" w:hAnsi="Palatino Linotype"/>
          <w:i/>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w:t>
      </w:r>
      <w:r w:rsidRPr="000E3AE4">
        <w:rPr>
          <w:rFonts w:ascii="Palatino Linotype" w:hAnsi="Palatino Linotype"/>
          <w:i/>
        </w:rPr>
        <w:lastRenderedPageBreak/>
        <w:t>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1F328C03" w14:textId="77777777" w:rsidR="00DE1257" w:rsidRPr="000E3AE4" w:rsidRDefault="00DE1257" w:rsidP="00625410">
      <w:pPr>
        <w:spacing w:after="0" w:line="360" w:lineRule="auto"/>
        <w:ind w:right="51"/>
        <w:jc w:val="both"/>
        <w:rPr>
          <w:rFonts w:ascii="Palatino Linotype" w:eastAsiaTheme="minorEastAsia" w:hAnsi="Palatino Linotype" w:cs="Arial"/>
          <w:sz w:val="24"/>
          <w:szCs w:val="24"/>
          <w:lang w:val="es-ES_tradnl" w:eastAsia="es-ES"/>
        </w:rPr>
      </w:pPr>
    </w:p>
    <w:p w14:paraId="71321F69" w14:textId="77777777" w:rsidR="009D76F3" w:rsidRPr="000E3AE4" w:rsidRDefault="00DE1257" w:rsidP="00625410">
      <w:pPr>
        <w:spacing w:after="0" w:line="360" w:lineRule="auto"/>
        <w:ind w:right="51"/>
        <w:jc w:val="both"/>
        <w:rPr>
          <w:rFonts w:ascii="Palatino Linotype" w:eastAsiaTheme="minorEastAsia" w:hAnsi="Palatino Linotype" w:cs="Arial"/>
          <w:sz w:val="24"/>
          <w:szCs w:val="24"/>
          <w:lang w:val="es-ES_tradnl" w:eastAsia="es-ES"/>
        </w:rPr>
      </w:pPr>
      <w:r w:rsidRPr="000E3AE4">
        <w:rPr>
          <w:rFonts w:ascii="Palatino Linotype" w:eastAsiaTheme="minorEastAsia" w:hAnsi="Palatino Linotype" w:cs="Arial"/>
          <w:sz w:val="24"/>
          <w:szCs w:val="24"/>
          <w:lang w:val="es-ES_tradnl" w:eastAsia="es-ES"/>
        </w:rPr>
        <w:t xml:space="preserve">Sin embargo, de la relación que proporcionó el Director de Administración y Recursos Materiales, se advierten únicamente 69 equipos de cómputo adquiridos, a manera de ilustración: </w:t>
      </w:r>
    </w:p>
    <w:p w14:paraId="2AEBF48F" w14:textId="77777777" w:rsidR="00DE1257" w:rsidRPr="000E3AE4" w:rsidRDefault="00DE1257" w:rsidP="00DE1257">
      <w:pPr>
        <w:spacing w:after="0" w:line="360" w:lineRule="auto"/>
        <w:ind w:right="51"/>
        <w:jc w:val="center"/>
        <w:rPr>
          <w:rFonts w:ascii="Palatino Linotype" w:eastAsiaTheme="minorEastAsia" w:hAnsi="Palatino Linotype" w:cs="Arial"/>
          <w:sz w:val="24"/>
          <w:szCs w:val="24"/>
          <w:lang w:val="es-ES_tradnl" w:eastAsia="es-ES"/>
        </w:rPr>
      </w:pPr>
      <w:r w:rsidRPr="000E3AE4">
        <w:rPr>
          <w:rFonts w:ascii="Palatino Linotype" w:eastAsiaTheme="minorEastAsia" w:hAnsi="Palatino Linotype" w:cs="Arial"/>
          <w:noProof/>
          <w:sz w:val="24"/>
          <w:szCs w:val="24"/>
          <w:lang w:eastAsia="es-MX"/>
        </w:rPr>
        <w:drawing>
          <wp:inline distT="0" distB="0" distL="0" distR="0" wp14:anchorId="5CFA1F41" wp14:editId="028DEFBC">
            <wp:extent cx="4219575" cy="3803296"/>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948962.tmp"/>
                    <pic:cNvPicPr/>
                  </pic:nvPicPr>
                  <pic:blipFill>
                    <a:blip r:embed="rId7">
                      <a:extLst>
                        <a:ext uri="{28A0092B-C50C-407E-A947-70E740481C1C}">
                          <a14:useLocalDpi xmlns:a14="http://schemas.microsoft.com/office/drawing/2010/main" val="0"/>
                        </a:ext>
                      </a:extLst>
                    </a:blip>
                    <a:stretch>
                      <a:fillRect/>
                    </a:stretch>
                  </pic:blipFill>
                  <pic:spPr>
                    <a:xfrm>
                      <a:off x="0" y="0"/>
                      <a:ext cx="4226544" cy="3809577"/>
                    </a:xfrm>
                    <a:prstGeom prst="rect">
                      <a:avLst/>
                    </a:prstGeom>
                  </pic:spPr>
                </pic:pic>
              </a:graphicData>
            </a:graphic>
          </wp:inline>
        </w:drawing>
      </w:r>
    </w:p>
    <w:p w14:paraId="3911DDB4" w14:textId="77777777" w:rsidR="00DE1257" w:rsidRPr="000E3AE4" w:rsidRDefault="00DE1257" w:rsidP="00DE1257">
      <w:pPr>
        <w:spacing w:after="0" w:line="360" w:lineRule="auto"/>
        <w:contextualSpacing/>
        <w:jc w:val="both"/>
        <w:rPr>
          <w:rFonts w:ascii="Palatino Linotype" w:eastAsia="Palatino Linotype" w:hAnsi="Palatino Linotype" w:cs="Palatino Linotype"/>
          <w:sz w:val="24"/>
          <w:szCs w:val="24"/>
        </w:rPr>
      </w:pPr>
    </w:p>
    <w:p w14:paraId="7D730E5D" w14:textId="77777777" w:rsidR="00DE1257" w:rsidRPr="000E3AE4" w:rsidRDefault="00DE1257" w:rsidP="00DE1257">
      <w:pPr>
        <w:spacing w:after="0" w:line="360" w:lineRule="auto"/>
        <w:jc w:val="both"/>
        <w:rPr>
          <w:rFonts w:ascii="Palatino Linotype" w:hAnsi="Palatino Linotype" w:cs="Tahoma"/>
          <w:sz w:val="24"/>
          <w:lang w:eastAsia="es-ES"/>
        </w:rPr>
      </w:pPr>
      <w:r w:rsidRPr="000E3AE4">
        <w:rPr>
          <w:rFonts w:ascii="Palatino Linotype" w:hAnsi="Palatino Linotype" w:cs="Tahoma"/>
          <w:sz w:val="24"/>
          <w:lang w:eastAsia="es-ES"/>
        </w:rPr>
        <w:t>De lo anterior se tienen las siguientes consideraciones:</w:t>
      </w:r>
    </w:p>
    <w:p w14:paraId="41FB0D08" w14:textId="77777777" w:rsidR="00DE1257" w:rsidRPr="000E3AE4" w:rsidRDefault="00DE1257" w:rsidP="00DE1257">
      <w:pPr>
        <w:pStyle w:val="Prrafodelista"/>
        <w:numPr>
          <w:ilvl w:val="0"/>
          <w:numId w:val="9"/>
        </w:numPr>
        <w:spacing w:line="360" w:lineRule="auto"/>
        <w:contextualSpacing/>
        <w:jc w:val="both"/>
        <w:rPr>
          <w:rFonts w:ascii="Palatino Linotype" w:eastAsia="Palatino Linotype" w:hAnsi="Palatino Linotype" w:cs="Palatino Linotype"/>
        </w:rPr>
      </w:pPr>
      <w:r w:rsidRPr="000E3AE4">
        <w:rPr>
          <w:rFonts w:ascii="Palatino Linotype" w:eastAsia="Palatino Linotype" w:hAnsi="Palatino Linotype" w:cs="Palatino Linotype"/>
        </w:rPr>
        <w:lastRenderedPageBreak/>
        <w:t>El Tesorero refirió no contar con la información</w:t>
      </w:r>
    </w:p>
    <w:p w14:paraId="572FC080" w14:textId="77777777" w:rsidR="00DE1257" w:rsidRPr="000E3AE4" w:rsidRDefault="00DE1257" w:rsidP="00DE1257">
      <w:pPr>
        <w:pStyle w:val="Prrafodelista"/>
        <w:numPr>
          <w:ilvl w:val="0"/>
          <w:numId w:val="9"/>
        </w:numPr>
        <w:spacing w:line="360" w:lineRule="auto"/>
        <w:contextualSpacing/>
        <w:jc w:val="both"/>
        <w:rPr>
          <w:rFonts w:ascii="Palatino Linotype" w:eastAsia="Palatino Linotype" w:hAnsi="Palatino Linotype" w:cs="Palatino Linotype"/>
        </w:rPr>
      </w:pPr>
      <w:r w:rsidRPr="000E3AE4">
        <w:rPr>
          <w:rFonts w:ascii="Palatino Linotype" w:eastAsia="Palatino Linotype" w:hAnsi="Palatino Linotype" w:cs="Palatino Linotype"/>
        </w:rPr>
        <w:t xml:space="preserve">Mediante informe justificado, el Director de Administración y Recursos Humanos refirió que en 2022 no adquirieron equipos de </w:t>
      </w:r>
      <w:r w:rsidR="00874BCD" w:rsidRPr="000E3AE4">
        <w:rPr>
          <w:rFonts w:ascii="Palatino Linotype" w:eastAsia="Palatino Linotype" w:hAnsi="Palatino Linotype" w:cs="Palatino Linotype"/>
        </w:rPr>
        <w:t>cómputo</w:t>
      </w:r>
      <w:r w:rsidRPr="000E3AE4">
        <w:rPr>
          <w:rFonts w:ascii="Palatino Linotype" w:eastAsia="Palatino Linotype" w:hAnsi="Palatino Linotype" w:cs="Palatino Linotype"/>
        </w:rPr>
        <w:t xml:space="preserve">, mientras que en 2023 adquirieron 70 equipos, a su vez </w:t>
      </w:r>
      <w:r w:rsidR="00874BCD" w:rsidRPr="000E3AE4">
        <w:rPr>
          <w:rFonts w:ascii="Palatino Linotype" w:eastAsia="Palatino Linotype" w:hAnsi="Palatino Linotype" w:cs="Palatino Linotype"/>
        </w:rPr>
        <w:t xml:space="preserve">remite la relación de entrega a cada área. </w:t>
      </w:r>
    </w:p>
    <w:p w14:paraId="5DF8CB1C" w14:textId="77777777" w:rsidR="00874BCD" w:rsidRPr="000E3AE4" w:rsidRDefault="00874BCD" w:rsidP="00DE1257">
      <w:pPr>
        <w:pStyle w:val="Prrafodelista"/>
        <w:numPr>
          <w:ilvl w:val="0"/>
          <w:numId w:val="9"/>
        </w:numPr>
        <w:spacing w:line="360" w:lineRule="auto"/>
        <w:contextualSpacing/>
        <w:jc w:val="both"/>
        <w:rPr>
          <w:rFonts w:ascii="Palatino Linotype" w:eastAsia="Palatino Linotype" w:hAnsi="Palatino Linotype" w:cs="Palatino Linotype"/>
        </w:rPr>
      </w:pPr>
      <w:r w:rsidRPr="000E3AE4">
        <w:rPr>
          <w:rFonts w:ascii="Palatino Linotype" w:eastAsia="Palatino Linotype" w:hAnsi="Palatino Linotype" w:cs="Palatino Linotype"/>
        </w:rPr>
        <w:t xml:space="preserve">Sin embargo, de la relación de entrega se desprenden únicamente 69 equipos entregados, de los 70 que refirió haber adquirido. </w:t>
      </w:r>
    </w:p>
    <w:p w14:paraId="2C94DE7E" w14:textId="77777777" w:rsidR="00874BCD" w:rsidRPr="000E3AE4" w:rsidRDefault="00874BCD" w:rsidP="00DE1257">
      <w:pPr>
        <w:pStyle w:val="Prrafodelista"/>
        <w:numPr>
          <w:ilvl w:val="0"/>
          <w:numId w:val="9"/>
        </w:numPr>
        <w:spacing w:line="360" w:lineRule="auto"/>
        <w:contextualSpacing/>
        <w:jc w:val="both"/>
        <w:rPr>
          <w:rFonts w:ascii="Palatino Linotype" w:eastAsia="Palatino Linotype" w:hAnsi="Palatino Linotype" w:cs="Palatino Linotype"/>
        </w:rPr>
      </w:pPr>
      <w:r w:rsidRPr="000E3AE4">
        <w:rPr>
          <w:rFonts w:ascii="Palatino Linotype" w:eastAsia="Palatino Linotype" w:hAnsi="Palatino Linotype" w:cs="Palatino Linotype"/>
        </w:rPr>
        <w:t xml:space="preserve">Luego entonces, falto </w:t>
      </w:r>
      <w:r w:rsidR="00CC49B8" w:rsidRPr="000E3AE4">
        <w:rPr>
          <w:rFonts w:ascii="Palatino Linotype" w:eastAsia="Palatino Linotype" w:hAnsi="Palatino Linotype" w:cs="Palatino Linotype"/>
        </w:rPr>
        <w:t xml:space="preserve">pronunciarse sobre el equipo faltante. </w:t>
      </w:r>
    </w:p>
    <w:p w14:paraId="66286223" w14:textId="77777777" w:rsidR="00CC49B8" w:rsidRPr="000E3AE4" w:rsidRDefault="00CC49B8" w:rsidP="00DE1257">
      <w:pPr>
        <w:spacing w:after="0" w:line="360" w:lineRule="auto"/>
        <w:contextualSpacing/>
        <w:jc w:val="both"/>
        <w:rPr>
          <w:rFonts w:ascii="Palatino Linotype" w:eastAsia="Palatino Linotype" w:hAnsi="Palatino Linotype" w:cs="Palatino Linotype"/>
          <w:sz w:val="24"/>
          <w:szCs w:val="24"/>
        </w:rPr>
      </w:pPr>
    </w:p>
    <w:p w14:paraId="3649B4CD" w14:textId="77777777" w:rsidR="00DE1257" w:rsidRPr="000E3AE4" w:rsidRDefault="00DE1257" w:rsidP="00DE1257">
      <w:pPr>
        <w:spacing w:after="0" w:line="360" w:lineRule="auto"/>
        <w:contextualSpacing/>
        <w:jc w:val="both"/>
        <w:rPr>
          <w:rFonts w:ascii="Palatino Linotype" w:eastAsia="Palatino Linotype" w:hAnsi="Palatino Linotype" w:cs="Palatino Linotype"/>
          <w:sz w:val="24"/>
          <w:szCs w:val="24"/>
        </w:rPr>
      </w:pPr>
      <w:r w:rsidRPr="000E3AE4">
        <w:rPr>
          <w:rFonts w:ascii="Palatino Linotype" w:eastAsia="Palatino Linotype" w:hAnsi="Palatino Linotype" w:cs="Palatino Linotype"/>
          <w:sz w:val="24"/>
          <w:szCs w:val="24"/>
        </w:rPr>
        <w:t xml:space="preserve">Por lo señalado anteriormente y en virtud de que las pretensiones del Recurrente fueron colmadas parcialmente, este Órgano Garante estima que las razones o motivos de inconformidad planteados en el recurso de revisión devienen fundados, por lo que es procedente modificar la respuesta proporcionada </w:t>
      </w:r>
      <w:r w:rsidR="00CC49B8" w:rsidRPr="000E3AE4">
        <w:rPr>
          <w:rFonts w:ascii="Palatino Linotype" w:eastAsia="Palatino Linotype" w:hAnsi="Palatino Linotype" w:cs="Palatino Linotype"/>
          <w:sz w:val="24"/>
          <w:szCs w:val="24"/>
        </w:rPr>
        <w:t>en cumplimiento al recurso de revisión citado al rubro</w:t>
      </w:r>
      <w:r w:rsidRPr="000E3AE4">
        <w:rPr>
          <w:rFonts w:ascii="Palatino Linotype" w:eastAsia="Palatino Linotype" w:hAnsi="Palatino Linotype" w:cs="Palatino Linotype"/>
          <w:sz w:val="24"/>
          <w:szCs w:val="24"/>
        </w:rPr>
        <w:t xml:space="preserve"> y ordenar la entrega en versión pública, de lo siguiente:</w:t>
      </w:r>
    </w:p>
    <w:p w14:paraId="44A9FF61" w14:textId="77777777" w:rsidR="00A53D49" w:rsidRPr="000E3AE4" w:rsidRDefault="00A53D49" w:rsidP="00A53D49">
      <w:pPr>
        <w:pStyle w:val="Prrafodelista"/>
        <w:numPr>
          <w:ilvl w:val="0"/>
          <w:numId w:val="13"/>
        </w:numPr>
        <w:spacing w:line="360" w:lineRule="auto"/>
        <w:contextualSpacing/>
        <w:jc w:val="both"/>
        <w:rPr>
          <w:rFonts w:ascii="Palatino Linotype" w:eastAsia="Palatino Linotype" w:hAnsi="Palatino Linotype" w:cs="Palatino Linotype"/>
        </w:rPr>
      </w:pPr>
      <w:r w:rsidRPr="000E3AE4">
        <w:rPr>
          <w:rFonts w:ascii="Palatino Linotype" w:eastAsia="Palatino Linotype" w:hAnsi="Palatino Linotype" w:cs="Palatino Linotype"/>
        </w:rPr>
        <w:t>Documento o documentos donde conste la entrega del equipo de cómputo faltante al área correspondiente.</w:t>
      </w:r>
    </w:p>
    <w:p w14:paraId="48B6FD16" w14:textId="77777777" w:rsidR="009501A8" w:rsidRPr="000E3AE4" w:rsidRDefault="009501A8" w:rsidP="00625410">
      <w:pPr>
        <w:spacing w:after="0" w:line="360" w:lineRule="auto"/>
        <w:ind w:right="51"/>
        <w:jc w:val="both"/>
        <w:rPr>
          <w:rFonts w:ascii="Palatino Linotype" w:eastAsiaTheme="minorEastAsia" w:hAnsi="Palatino Linotype" w:cs="Arial"/>
          <w:sz w:val="24"/>
          <w:szCs w:val="24"/>
          <w:lang w:val="es-ES_tradnl" w:eastAsia="es-ES"/>
        </w:rPr>
      </w:pPr>
    </w:p>
    <w:p w14:paraId="2F180E75" w14:textId="77777777" w:rsidR="00CC49B8" w:rsidRPr="000E3AE4" w:rsidRDefault="00CC49B8" w:rsidP="00CC49B8">
      <w:pPr>
        <w:autoSpaceDE w:val="0"/>
        <w:autoSpaceDN w:val="0"/>
        <w:adjustRightInd w:val="0"/>
        <w:spacing w:after="0" w:line="360" w:lineRule="auto"/>
        <w:contextualSpacing/>
        <w:jc w:val="both"/>
        <w:rPr>
          <w:rFonts w:ascii="Palatino Linotype" w:eastAsia="Times New Roman" w:hAnsi="Palatino Linotype" w:cs="Arial"/>
          <w:b/>
          <w:i/>
          <w:sz w:val="28"/>
          <w:szCs w:val="24"/>
          <w:lang w:val="es-ES" w:eastAsia="es-ES"/>
        </w:rPr>
      </w:pPr>
      <w:r w:rsidRPr="000E3AE4">
        <w:rPr>
          <w:rFonts w:ascii="Palatino Linotype" w:eastAsia="Times New Roman" w:hAnsi="Palatino Linotype" w:cs="Arial"/>
          <w:b/>
          <w:i/>
          <w:sz w:val="28"/>
          <w:szCs w:val="24"/>
          <w:lang w:val="es-ES" w:eastAsia="es-ES"/>
        </w:rPr>
        <w:t>De la versión pública</w:t>
      </w:r>
    </w:p>
    <w:p w14:paraId="48EF73B2" w14:textId="77777777" w:rsidR="00CC49B8" w:rsidRPr="000E3AE4" w:rsidRDefault="00CC49B8" w:rsidP="00CC49B8">
      <w:pPr>
        <w:tabs>
          <w:tab w:val="left" w:pos="7938"/>
        </w:tabs>
        <w:spacing w:before="240" w:after="240" w:line="360" w:lineRule="auto"/>
        <w:jc w:val="both"/>
        <w:rPr>
          <w:rFonts w:ascii="Palatino Linotype" w:eastAsia="Arial Unicode MS" w:hAnsi="Palatino Linotype" w:cs="Arial"/>
          <w:sz w:val="24"/>
          <w:lang w:val="es-ES_tradnl" w:eastAsia="es-MX"/>
        </w:rPr>
      </w:pPr>
      <w:r w:rsidRPr="000E3AE4">
        <w:rPr>
          <w:rFonts w:ascii="Palatino Linotype" w:eastAsia="Arial Unicode MS" w:hAnsi="Palatino Linotype" w:cs="Arial"/>
          <w:sz w:val="24"/>
          <w:lang w:val="es-ES_tradnl" w:eastAsia="es-MX"/>
        </w:rPr>
        <w:t xml:space="preserve">No pasa desapercibido que la información podría contener información susceptible de clasificar, por lo cual, dicha información debe ser clasificada para no vulnerar un derecho intangible. Aunado a que de ser en caso de contar con otra información consistente en datos personales, deberá generarse una versión pública, tal excepción a la publicidad, atiende a la coexistencia de datos públicos e información que tenga el carácter de confidencial (datos personales) o reservada, por lo que debe privilegiarse el acceso a la información bajo el principio de máxima divulgación, empero sin violar el </w:t>
      </w:r>
      <w:r w:rsidRPr="000E3AE4">
        <w:rPr>
          <w:rFonts w:ascii="Palatino Linotype" w:eastAsia="Arial Unicode MS" w:hAnsi="Palatino Linotype" w:cs="Arial"/>
          <w:sz w:val="24"/>
          <w:lang w:val="es-ES_tradnl" w:eastAsia="es-MX"/>
        </w:rPr>
        <w:lastRenderedPageBreak/>
        <w:t>derecho a la protección de datos personales, cuyo fundamento legal aplicable se encuentra inmerso en los numerales de la Ley de la materia, que a la letra esgrimen:</w:t>
      </w:r>
    </w:p>
    <w:p w14:paraId="253661A9" w14:textId="77777777" w:rsidR="00CC49B8" w:rsidRPr="000E3AE4" w:rsidRDefault="00CC49B8" w:rsidP="00CC49B8">
      <w:pPr>
        <w:spacing w:before="240" w:after="0" w:line="360" w:lineRule="auto"/>
        <w:ind w:left="851" w:right="851"/>
        <w:jc w:val="both"/>
        <w:rPr>
          <w:rFonts w:ascii="Palatino Linotype" w:eastAsia="Calibri" w:hAnsi="Palatino Linotype" w:cs="Arial"/>
          <w:i/>
          <w:sz w:val="24"/>
          <w:lang w:val="es-ES_tradnl" w:eastAsia="es-MX"/>
        </w:rPr>
      </w:pPr>
      <w:r w:rsidRPr="000E3AE4">
        <w:rPr>
          <w:rFonts w:ascii="Palatino Linotype" w:eastAsia="Calibri" w:hAnsi="Palatino Linotype" w:cs="Arial"/>
          <w:i/>
          <w:sz w:val="24"/>
          <w:lang w:val="es-ES_tradnl" w:eastAsia="es-MX"/>
        </w:rPr>
        <w:t>“Artículo 3. Para los efectos de la presente Ley se entenderá por:</w:t>
      </w:r>
    </w:p>
    <w:p w14:paraId="324D5CBF" w14:textId="77777777" w:rsidR="00CC49B8" w:rsidRPr="000E3AE4" w:rsidRDefault="00CC49B8" w:rsidP="00CC49B8">
      <w:pPr>
        <w:spacing w:before="240" w:after="0" w:line="360" w:lineRule="auto"/>
        <w:ind w:left="851" w:right="851"/>
        <w:jc w:val="both"/>
        <w:rPr>
          <w:rFonts w:ascii="Palatino Linotype" w:eastAsia="Calibri" w:hAnsi="Palatino Linotype" w:cs="Arial"/>
          <w:i/>
          <w:sz w:val="24"/>
          <w:lang w:val="es-ES_tradnl" w:eastAsia="es-MX"/>
        </w:rPr>
      </w:pPr>
      <w:r w:rsidRPr="000E3AE4">
        <w:rPr>
          <w:rFonts w:ascii="Palatino Linotype" w:eastAsia="Calibri" w:hAnsi="Palatino Linotype" w:cs="Arial"/>
          <w:i/>
          <w:sz w:val="24"/>
          <w:lang w:val="es-ES_tradnl" w:eastAsia="es-MX"/>
        </w:rPr>
        <w:t>(…)</w:t>
      </w:r>
    </w:p>
    <w:p w14:paraId="5CEBE8BF" w14:textId="77777777" w:rsidR="00CC49B8" w:rsidRPr="000E3AE4" w:rsidRDefault="00CC49B8" w:rsidP="00CC49B8">
      <w:pPr>
        <w:spacing w:before="240" w:after="0" w:line="360" w:lineRule="auto"/>
        <w:ind w:left="851" w:right="851"/>
        <w:jc w:val="both"/>
        <w:rPr>
          <w:rFonts w:ascii="Palatino Linotype" w:eastAsia="Calibri" w:hAnsi="Palatino Linotype" w:cs="Arial"/>
          <w:b/>
          <w:i/>
          <w:sz w:val="24"/>
          <w:lang w:val="es-ES_tradnl" w:eastAsia="es-MX"/>
        </w:rPr>
      </w:pPr>
      <w:r w:rsidRPr="000E3AE4">
        <w:rPr>
          <w:rFonts w:ascii="Palatino Linotype" w:eastAsia="Calibri" w:hAnsi="Palatino Linotype" w:cs="Arial"/>
          <w:b/>
          <w:i/>
          <w:sz w:val="24"/>
          <w:u w:val="single"/>
          <w:lang w:val="es-ES_tradnl" w:eastAsia="es-MX"/>
        </w:rPr>
        <w:t>IX. Datos personales:</w:t>
      </w:r>
      <w:r w:rsidRPr="000E3AE4">
        <w:rPr>
          <w:rFonts w:ascii="Palatino Linotype" w:eastAsia="Calibri" w:hAnsi="Palatino Linotype" w:cs="Arial"/>
          <w:b/>
          <w:i/>
          <w:sz w:val="24"/>
          <w:lang w:val="es-ES_tradnl" w:eastAsia="es-MX"/>
        </w:rPr>
        <w:t xml:space="preserve"> </w:t>
      </w:r>
      <w:r w:rsidRPr="000E3AE4">
        <w:rPr>
          <w:rFonts w:ascii="Palatino Linotype" w:eastAsia="Calibri" w:hAnsi="Palatino Linotype" w:cs="Arial"/>
          <w:i/>
          <w:sz w:val="24"/>
          <w:lang w:val="es-ES_tradnl" w:eastAsia="es-MX"/>
        </w:rPr>
        <w:t>La información concerniente a una persona, identificada o identificable según lo dispuesto por la Ley de Protección de Datos Personales del Estado de México;</w:t>
      </w:r>
    </w:p>
    <w:p w14:paraId="614CCDAA" w14:textId="77777777" w:rsidR="00CC49B8" w:rsidRPr="000E3AE4" w:rsidRDefault="00CC49B8" w:rsidP="00CC49B8">
      <w:pPr>
        <w:spacing w:before="240" w:after="0" w:line="360" w:lineRule="auto"/>
        <w:ind w:left="851" w:right="851"/>
        <w:jc w:val="both"/>
        <w:rPr>
          <w:rFonts w:ascii="Palatino Linotype" w:eastAsia="Calibri" w:hAnsi="Palatino Linotype" w:cs="Arial"/>
          <w:b/>
          <w:i/>
          <w:sz w:val="24"/>
          <w:lang w:val="es-ES_tradnl" w:eastAsia="es-MX"/>
        </w:rPr>
      </w:pPr>
      <w:r w:rsidRPr="000E3AE4">
        <w:rPr>
          <w:rFonts w:ascii="Palatino Linotype" w:eastAsia="Calibri" w:hAnsi="Palatino Linotype" w:cs="Arial"/>
          <w:b/>
          <w:i/>
          <w:sz w:val="24"/>
          <w:lang w:val="es-ES_tradnl" w:eastAsia="es-MX"/>
        </w:rPr>
        <w:t>(…)</w:t>
      </w:r>
    </w:p>
    <w:p w14:paraId="5A7ACA46" w14:textId="77777777" w:rsidR="00CC49B8" w:rsidRPr="000E3AE4" w:rsidRDefault="00CC49B8" w:rsidP="00CC49B8">
      <w:pPr>
        <w:spacing w:before="240" w:after="0" w:line="360" w:lineRule="auto"/>
        <w:ind w:left="851" w:right="851"/>
        <w:jc w:val="both"/>
        <w:rPr>
          <w:rFonts w:ascii="Palatino Linotype" w:eastAsia="Calibri" w:hAnsi="Palatino Linotype" w:cs="Arial"/>
          <w:b/>
          <w:i/>
          <w:sz w:val="24"/>
          <w:lang w:val="es-ES_tradnl" w:eastAsia="es-MX"/>
        </w:rPr>
      </w:pPr>
      <w:r w:rsidRPr="000E3AE4">
        <w:rPr>
          <w:rFonts w:ascii="Palatino Linotype" w:eastAsia="Calibri" w:hAnsi="Palatino Linotype" w:cs="Arial"/>
          <w:b/>
          <w:i/>
          <w:sz w:val="24"/>
          <w:u w:val="single"/>
          <w:lang w:val="es-ES_tradnl" w:eastAsia="es-MX"/>
        </w:rPr>
        <w:t>XLV. Versión pública:</w:t>
      </w:r>
      <w:r w:rsidRPr="000E3AE4">
        <w:rPr>
          <w:rFonts w:ascii="Palatino Linotype" w:eastAsia="Calibri" w:hAnsi="Palatino Linotype" w:cs="Arial"/>
          <w:b/>
          <w:i/>
          <w:sz w:val="24"/>
          <w:lang w:val="es-ES_tradnl" w:eastAsia="es-MX"/>
        </w:rPr>
        <w:t xml:space="preserve"> </w:t>
      </w:r>
      <w:r w:rsidRPr="000E3AE4">
        <w:rPr>
          <w:rFonts w:ascii="Palatino Linotype" w:eastAsia="Calibri" w:hAnsi="Palatino Linotype" w:cs="Arial"/>
          <w:i/>
          <w:sz w:val="24"/>
          <w:lang w:val="es-ES_tradnl" w:eastAsia="es-MX"/>
        </w:rPr>
        <w:t>Documento en el que se elimine, suprime o borra la información clasificada como reservada o confidencial para permitir su acceso.</w:t>
      </w:r>
    </w:p>
    <w:p w14:paraId="33AEBF44" w14:textId="77777777" w:rsidR="00CC49B8" w:rsidRPr="000E3AE4" w:rsidRDefault="00CC49B8" w:rsidP="00CC49B8">
      <w:pPr>
        <w:spacing w:before="240" w:after="0" w:line="360" w:lineRule="auto"/>
        <w:ind w:left="851" w:right="851"/>
        <w:jc w:val="both"/>
        <w:rPr>
          <w:rFonts w:ascii="Palatino Linotype" w:eastAsia="Calibri" w:hAnsi="Palatino Linotype" w:cs="Arial"/>
          <w:b/>
          <w:i/>
          <w:sz w:val="24"/>
          <w:lang w:val="es-ES_tradnl" w:eastAsia="es-MX"/>
        </w:rPr>
      </w:pPr>
      <w:r w:rsidRPr="000E3AE4">
        <w:rPr>
          <w:rFonts w:ascii="Palatino Linotype" w:eastAsia="Calibri" w:hAnsi="Palatino Linotype" w:cs="Arial"/>
          <w:i/>
          <w:sz w:val="24"/>
          <w:lang w:val="es-ES_tradnl" w:eastAsia="es-MX"/>
        </w:rPr>
        <w:t xml:space="preserve">Artículo 122. </w:t>
      </w:r>
      <w:r w:rsidRPr="000E3AE4">
        <w:rPr>
          <w:rFonts w:ascii="Palatino Linotype" w:eastAsia="Calibri" w:hAnsi="Palatino Linotype" w:cs="Arial"/>
          <w:b/>
          <w:i/>
          <w:sz w:val="24"/>
          <w:u w:val="single"/>
          <w:lang w:val="es-ES_tradnl" w:eastAsia="es-MX"/>
        </w:rPr>
        <w:t>La clasificación es el proceso mediante el cual el sujeto obligado determina que la información en su poder actualiza alguno de los supuestos de reserva o confidencialidad, de conformidad con lo dispuesto en el presente título.</w:t>
      </w:r>
    </w:p>
    <w:p w14:paraId="51EC5364" w14:textId="77777777" w:rsidR="00CC49B8" w:rsidRPr="000E3AE4" w:rsidRDefault="00CC49B8" w:rsidP="00CC49B8">
      <w:pPr>
        <w:spacing w:before="240" w:after="0" w:line="360" w:lineRule="auto"/>
        <w:ind w:left="851" w:right="851"/>
        <w:jc w:val="both"/>
        <w:rPr>
          <w:rFonts w:ascii="Palatino Linotype" w:eastAsia="Calibri" w:hAnsi="Palatino Linotype" w:cs="Arial"/>
          <w:i/>
          <w:sz w:val="24"/>
          <w:lang w:val="es-ES_tradnl" w:eastAsia="es-MX"/>
        </w:rPr>
      </w:pPr>
      <w:r w:rsidRPr="000E3AE4">
        <w:rPr>
          <w:rFonts w:ascii="Palatino Linotype" w:eastAsia="Calibri" w:hAnsi="Palatino Linotype" w:cs="Arial"/>
          <w:i/>
          <w:sz w:val="24"/>
          <w:lang w:val="es-ES_tradnl" w:eastAsia="es-MX"/>
        </w:rPr>
        <w:t>[…]</w:t>
      </w:r>
    </w:p>
    <w:p w14:paraId="72480C4D" w14:textId="77777777" w:rsidR="00CC49B8" w:rsidRPr="000E3AE4" w:rsidRDefault="00CC49B8" w:rsidP="00CC49B8">
      <w:pPr>
        <w:spacing w:before="240" w:after="0" w:line="360" w:lineRule="auto"/>
        <w:ind w:left="851" w:right="851"/>
        <w:jc w:val="both"/>
        <w:rPr>
          <w:rFonts w:ascii="Palatino Linotype" w:eastAsia="Calibri" w:hAnsi="Palatino Linotype" w:cs="Arial"/>
          <w:i/>
          <w:sz w:val="24"/>
          <w:lang w:val="es-ES_tradnl" w:eastAsia="es-MX"/>
        </w:rPr>
      </w:pPr>
      <w:r w:rsidRPr="000E3AE4">
        <w:rPr>
          <w:rFonts w:ascii="Palatino Linotype" w:eastAsia="Calibri" w:hAnsi="Palatino Linotype" w:cs="Arial"/>
          <w:i/>
          <w:sz w:val="24"/>
          <w:lang w:val="es-ES_tradnl" w:eastAsia="es-MX"/>
        </w:rPr>
        <w:t>Artículo 132. La clasificación de la información se llevará a cabo en el momento en que:</w:t>
      </w:r>
    </w:p>
    <w:p w14:paraId="510CD22B" w14:textId="77777777" w:rsidR="00CC49B8" w:rsidRPr="000E3AE4" w:rsidRDefault="00CC49B8" w:rsidP="00CC49B8">
      <w:pPr>
        <w:spacing w:before="240" w:after="0" w:line="360" w:lineRule="auto"/>
        <w:ind w:left="851" w:right="851"/>
        <w:jc w:val="both"/>
        <w:rPr>
          <w:rFonts w:ascii="Palatino Linotype" w:eastAsia="Calibri" w:hAnsi="Palatino Linotype" w:cs="Arial"/>
          <w:i/>
          <w:sz w:val="24"/>
          <w:lang w:val="es-ES_tradnl" w:eastAsia="es-MX"/>
        </w:rPr>
      </w:pPr>
      <w:r w:rsidRPr="000E3AE4">
        <w:rPr>
          <w:rFonts w:ascii="Palatino Linotype" w:eastAsia="Calibri" w:hAnsi="Palatino Linotype" w:cs="Arial"/>
          <w:i/>
          <w:sz w:val="24"/>
          <w:lang w:val="es-ES_tradnl" w:eastAsia="es-MX"/>
        </w:rPr>
        <w:t>[…]</w:t>
      </w:r>
    </w:p>
    <w:p w14:paraId="73E7A08C" w14:textId="77777777" w:rsidR="00CC49B8" w:rsidRPr="000E3AE4" w:rsidRDefault="00CC49B8" w:rsidP="00CC49B8">
      <w:pPr>
        <w:spacing w:before="240" w:after="0" w:line="360" w:lineRule="auto"/>
        <w:ind w:left="851" w:right="851"/>
        <w:jc w:val="both"/>
        <w:rPr>
          <w:rFonts w:ascii="Palatino Linotype" w:eastAsia="Calibri" w:hAnsi="Palatino Linotype" w:cs="Arial"/>
          <w:b/>
          <w:i/>
          <w:sz w:val="24"/>
          <w:u w:val="single"/>
          <w:lang w:val="es-ES_tradnl" w:eastAsia="es-MX"/>
        </w:rPr>
      </w:pPr>
      <w:r w:rsidRPr="000E3AE4">
        <w:rPr>
          <w:rFonts w:ascii="Palatino Linotype" w:eastAsia="Calibri" w:hAnsi="Palatino Linotype" w:cs="Arial"/>
          <w:b/>
          <w:i/>
          <w:sz w:val="24"/>
          <w:u w:val="single"/>
          <w:lang w:val="es-ES_tradnl" w:eastAsia="es-MX"/>
        </w:rPr>
        <w:t>II. Se determine mediante resolución de autoridad competente; o</w:t>
      </w:r>
    </w:p>
    <w:p w14:paraId="18070E67" w14:textId="77777777" w:rsidR="00CC49B8" w:rsidRPr="000E3AE4" w:rsidRDefault="00CC49B8" w:rsidP="00CC49B8">
      <w:pPr>
        <w:spacing w:before="240" w:after="0" w:line="360" w:lineRule="auto"/>
        <w:ind w:left="851" w:right="851"/>
        <w:jc w:val="both"/>
        <w:rPr>
          <w:rFonts w:ascii="Palatino Linotype" w:eastAsia="Calibri" w:hAnsi="Palatino Linotype" w:cs="Arial"/>
          <w:b/>
          <w:i/>
          <w:sz w:val="24"/>
          <w:lang w:val="es-ES_tradnl" w:eastAsia="es-MX"/>
        </w:rPr>
      </w:pPr>
      <w:r w:rsidRPr="000E3AE4">
        <w:rPr>
          <w:rFonts w:ascii="Palatino Linotype" w:eastAsia="Calibri" w:hAnsi="Palatino Linotype" w:cs="Arial"/>
          <w:b/>
          <w:i/>
          <w:sz w:val="24"/>
          <w:lang w:val="es-ES_tradnl" w:eastAsia="es-MX"/>
        </w:rPr>
        <w:lastRenderedPageBreak/>
        <w:t>(…)</w:t>
      </w:r>
    </w:p>
    <w:p w14:paraId="61C03C7D" w14:textId="77777777" w:rsidR="00CC49B8" w:rsidRPr="000E3AE4" w:rsidRDefault="00CC49B8" w:rsidP="00CC49B8">
      <w:pPr>
        <w:spacing w:before="240" w:after="0" w:line="360" w:lineRule="auto"/>
        <w:ind w:left="851" w:right="851"/>
        <w:jc w:val="both"/>
        <w:rPr>
          <w:rFonts w:ascii="Palatino Linotype" w:eastAsia="Calibri" w:hAnsi="Palatino Linotype" w:cs="Arial"/>
          <w:b/>
          <w:i/>
          <w:sz w:val="24"/>
          <w:lang w:val="es-ES_tradnl" w:eastAsia="es-MX"/>
        </w:rPr>
      </w:pPr>
      <w:r w:rsidRPr="000E3AE4">
        <w:rPr>
          <w:rFonts w:ascii="Palatino Linotype" w:eastAsia="Calibri" w:hAnsi="Palatino Linotype" w:cs="Arial"/>
          <w:i/>
          <w:sz w:val="24"/>
          <w:lang w:val="es-ES_tradnl" w:eastAsia="es-MX"/>
        </w:rPr>
        <w:t>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w:t>
      </w:r>
      <w:r w:rsidRPr="000E3AE4">
        <w:rPr>
          <w:rFonts w:ascii="Palatino Linotype" w:eastAsia="Calibri" w:hAnsi="Palatino Linotype" w:cs="Arial"/>
          <w:b/>
          <w:i/>
          <w:sz w:val="24"/>
          <w:lang w:val="es-ES_tradnl" w:eastAsia="es-MX"/>
        </w:rPr>
        <w:t xml:space="preserve"> </w:t>
      </w:r>
      <w:r w:rsidRPr="000E3AE4">
        <w:rPr>
          <w:rFonts w:ascii="Palatino Linotype" w:eastAsia="Calibri" w:hAnsi="Palatino Linotype" w:cs="Arial"/>
          <w:b/>
          <w:i/>
          <w:sz w:val="24"/>
          <w:u w:val="single"/>
          <w:lang w:val="es-ES_tradnl" w:eastAsia="es-MX"/>
        </w:rPr>
        <w:t xml:space="preserve">de manera genérica y fundando y motivando su clasificación.” </w:t>
      </w:r>
      <w:r w:rsidRPr="000E3AE4">
        <w:rPr>
          <w:rFonts w:ascii="Palatino Linotype" w:eastAsia="Calibri" w:hAnsi="Palatino Linotype" w:cs="Arial"/>
          <w:b/>
          <w:i/>
          <w:sz w:val="24"/>
          <w:lang w:val="es-ES_tradnl" w:eastAsia="es-MX"/>
        </w:rPr>
        <w:t>[Sic]</w:t>
      </w:r>
    </w:p>
    <w:p w14:paraId="26DD74A8" w14:textId="77777777" w:rsidR="00CC49B8" w:rsidRPr="000E3AE4" w:rsidRDefault="00CC49B8" w:rsidP="00CC49B8">
      <w:pPr>
        <w:spacing w:after="0" w:line="360" w:lineRule="auto"/>
        <w:ind w:right="51"/>
        <w:jc w:val="both"/>
        <w:rPr>
          <w:rFonts w:ascii="Palatino Linotype" w:eastAsia="Calibri" w:hAnsi="Palatino Linotype" w:cs="Arial"/>
          <w:sz w:val="24"/>
          <w:lang w:val="es-ES_tradnl" w:eastAsia="es-MX"/>
        </w:rPr>
      </w:pPr>
    </w:p>
    <w:p w14:paraId="18D1246E" w14:textId="77777777" w:rsidR="00CC49B8" w:rsidRPr="000E3AE4" w:rsidRDefault="00CC49B8" w:rsidP="00CC49B8">
      <w:pPr>
        <w:spacing w:after="0" w:line="360" w:lineRule="auto"/>
        <w:jc w:val="both"/>
        <w:rPr>
          <w:rFonts w:ascii="Palatino Linotype" w:eastAsia="Times New Roman" w:hAnsi="Palatino Linotype" w:cs="Times New Roman"/>
          <w:sz w:val="24"/>
          <w:szCs w:val="24"/>
          <w:lang w:eastAsia="es-ES"/>
        </w:rPr>
      </w:pPr>
      <w:r w:rsidRPr="000E3AE4">
        <w:rPr>
          <w:rFonts w:ascii="Palatino Linotype" w:eastAsia="Calibri" w:hAnsi="Palatino Linotype" w:cs="Arial"/>
          <w:sz w:val="24"/>
          <w:lang w:val="es-ES_tradnl" w:eastAsia="es-MX"/>
        </w:rPr>
        <w:t xml:space="preserve">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w:t>
      </w:r>
      <w:r w:rsidRPr="000E3AE4">
        <w:rPr>
          <w:rFonts w:ascii="Palatino Linotype" w:eastAsia="Calibri" w:hAnsi="Palatino Linotype" w:cs="Arial"/>
          <w:b/>
          <w:sz w:val="24"/>
          <w:lang w:val="es-ES_tradnl" w:eastAsia="es-MX"/>
        </w:rPr>
        <w:t>LINEAMIENTOS GENERALES EN MATERIA DE CLASIFICACIÓN Y DESCLASIFICACIÓN DE LA INFORMACIÓN, ASÍ COMO PARA LA ELABORACIÓN DE VERSIONES PÚBLICAS,</w:t>
      </w:r>
      <w:r w:rsidRPr="000E3AE4">
        <w:rPr>
          <w:rFonts w:ascii="Palatino Linotype" w:eastAsia="Calibri" w:hAnsi="Palatino Linotype" w:cs="Arial"/>
          <w:sz w:val="24"/>
          <w:lang w:val="es-ES_tradnl" w:eastAsia="es-MX"/>
        </w:rPr>
        <w:t xml:space="preserve"> publicados en el Diario Oficial de la Federación en fecha quince de abril de dos mil dieciséis, mediante Acuerdo del Consejo Nacional del Sistema Nacional de Transparencia, Acceso a la Información Pública y Protección de Datos Personales</w:t>
      </w:r>
    </w:p>
    <w:p w14:paraId="2A6F49CF" w14:textId="77777777" w:rsidR="00CC49B8" w:rsidRPr="000E3AE4" w:rsidRDefault="00CC49B8" w:rsidP="00CC49B8">
      <w:pPr>
        <w:spacing w:after="0" w:line="360" w:lineRule="auto"/>
        <w:jc w:val="both"/>
        <w:rPr>
          <w:rFonts w:ascii="Palatino Linotype" w:hAnsi="Palatino Linotype" w:cs="Arial"/>
          <w:sz w:val="24"/>
          <w:szCs w:val="24"/>
        </w:rPr>
      </w:pPr>
      <w:r w:rsidRPr="000E3AE4">
        <w:rPr>
          <w:rFonts w:ascii="Palatino Linotype" w:eastAsia="Times New Roman" w:hAnsi="Palatino Linotype" w:cs="Times New Roman"/>
          <w:sz w:val="24"/>
          <w:szCs w:val="24"/>
          <w:lang w:eastAsia="es-ES"/>
        </w:rPr>
        <w:t xml:space="preserve">En mérito de lo expuesto en líneas anteriores, resultan fundados los motivos de inconformidad que arguye </w:t>
      </w:r>
      <w:r w:rsidRPr="000E3AE4">
        <w:rPr>
          <w:rFonts w:ascii="Palatino Linotype" w:eastAsia="Times New Roman" w:hAnsi="Palatino Linotype" w:cs="Times New Roman"/>
          <w:bCs/>
          <w:sz w:val="24"/>
          <w:szCs w:val="24"/>
          <w:lang w:eastAsia="es-ES"/>
        </w:rPr>
        <w:t>el</w:t>
      </w:r>
      <w:r w:rsidRPr="000E3AE4">
        <w:rPr>
          <w:rFonts w:ascii="Palatino Linotype" w:eastAsia="Times New Roman" w:hAnsi="Palatino Linotype" w:cs="Times New Roman"/>
          <w:b/>
          <w:bCs/>
          <w:sz w:val="24"/>
          <w:szCs w:val="24"/>
          <w:lang w:eastAsia="es-ES"/>
        </w:rPr>
        <w:t xml:space="preserve"> Recurrente </w:t>
      </w:r>
      <w:r w:rsidRPr="000E3AE4">
        <w:rPr>
          <w:rFonts w:ascii="Palatino Linotype" w:eastAsia="Times New Roman" w:hAnsi="Palatino Linotype" w:cs="Times New Roman"/>
          <w:sz w:val="24"/>
          <w:szCs w:val="24"/>
          <w:lang w:eastAsia="es-ES"/>
        </w:rPr>
        <w:t xml:space="preserve">en su medio de impugnación que fue materia de estudio, por ello </w:t>
      </w:r>
      <w:r w:rsidRPr="000E3AE4">
        <w:rPr>
          <w:rFonts w:ascii="Palatino Linotype" w:eastAsia="Times New Roman" w:hAnsi="Palatino Linotype" w:cs="Arial"/>
          <w:sz w:val="24"/>
          <w:szCs w:val="24"/>
          <w:lang w:eastAsia="es-ES"/>
        </w:rPr>
        <w:t>con fundamento en la</w:t>
      </w:r>
      <w:r w:rsidRPr="000E3AE4">
        <w:rPr>
          <w:rFonts w:ascii="Palatino Linotype" w:eastAsia="Times New Roman" w:hAnsi="Palatino Linotype" w:cs="Arial"/>
          <w:b/>
          <w:sz w:val="24"/>
          <w:szCs w:val="24"/>
          <w:lang w:eastAsia="es-ES"/>
        </w:rPr>
        <w:t xml:space="preserve"> </w:t>
      </w:r>
      <w:r w:rsidRPr="000E3AE4">
        <w:rPr>
          <w:rFonts w:ascii="Palatino Linotype" w:eastAsia="Times New Roman" w:hAnsi="Palatino Linotype" w:cs="Arial"/>
          <w:b/>
          <w:bCs/>
          <w:i/>
          <w:sz w:val="24"/>
          <w:szCs w:val="24"/>
          <w:lang w:eastAsia="es-ES"/>
        </w:rPr>
        <w:t>segunda hipótesis</w:t>
      </w:r>
      <w:r w:rsidRPr="000E3AE4">
        <w:rPr>
          <w:rFonts w:ascii="Palatino Linotype" w:eastAsia="Times New Roman" w:hAnsi="Palatino Linotype" w:cs="Arial"/>
          <w:b/>
          <w:sz w:val="24"/>
          <w:szCs w:val="24"/>
          <w:lang w:eastAsia="es-ES"/>
        </w:rPr>
        <w:t xml:space="preserve"> </w:t>
      </w:r>
      <w:r w:rsidRPr="000E3AE4">
        <w:rPr>
          <w:rFonts w:ascii="Palatino Linotype" w:eastAsia="Times New Roman" w:hAnsi="Palatino Linotype" w:cs="Arial"/>
          <w:sz w:val="24"/>
          <w:szCs w:val="24"/>
          <w:lang w:eastAsia="es-ES"/>
        </w:rPr>
        <w:t>de la fracción</w:t>
      </w:r>
      <w:r w:rsidRPr="000E3AE4">
        <w:rPr>
          <w:rFonts w:ascii="Palatino Linotype" w:eastAsia="Times New Roman" w:hAnsi="Palatino Linotype" w:cs="Arial"/>
          <w:b/>
          <w:sz w:val="24"/>
          <w:szCs w:val="24"/>
          <w:lang w:eastAsia="es-ES"/>
        </w:rPr>
        <w:t xml:space="preserve"> </w:t>
      </w:r>
      <w:r w:rsidRPr="000E3AE4">
        <w:rPr>
          <w:rFonts w:ascii="Palatino Linotype" w:eastAsia="Times New Roman" w:hAnsi="Palatino Linotype" w:cs="Arial"/>
          <w:sz w:val="24"/>
          <w:szCs w:val="24"/>
          <w:lang w:eastAsia="es-ES"/>
        </w:rPr>
        <w:t>III, del artículo 186,</w:t>
      </w:r>
      <w:r w:rsidRPr="000E3AE4">
        <w:rPr>
          <w:rFonts w:ascii="Palatino Linotype" w:eastAsia="Times New Roman" w:hAnsi="Palatino Linotype" w:cs="Arial"/>
          <w:b/>
          <w:sz w:val="24"/>
          <w:szCs w:val="24"/>
          <w:lang w:eastAsia="es-ES"/>
        </w:rPr>
        <w:t xml:space="preserve"> </w:t>
      </w:r>
      <w:r w:rsidRPr="000E3AE4">
        <w:rPr>
          <w:rFonts w:ascii="Palatino Linotype" w:eastAsia="Times New Roman" w:hAnsi="Palatino Linotype" w:cs="Arial"/>
          <w:sz w:val="24"/>
          <w:szCs w:val="24"/>
          <w:lang w:eastAsia="es-ES"/>
        </w:rPr>
        <w:t xml:space="preserve">de la Ley de Transparencia y Acceso a la Información Pública del Estado de México y Municipios, se </w:t>
      </w:r>
      <w:r w:rsidRPr="000E3AE4">
        <w:rPr>
          <w:rFonts w:ascii="Palatino Linotype" w:eastAsia="Times New Roman" w:hAnsi="Palatino Linotype" w:cs="Arial"/>
          <w:b/>
          <w:sz w:val="24"/>
          <w:szCs w:val="24"/>
          <w:lang w:eastAsia="es-ES"/>
        </w:rPr>
        <w:t xml:space="preserve">MODIFICA </w:t>
      </w:r>
      <w:r w:rsidRPr="000E3AE4">
        <w:rPr>
          <w:rFonts w:ascii="Palatino Linotype" w:eastAsia="Times New Roman" w:hAnsi="Palatino Linotype" w:cs="Arial"/>
          <w:sz w:val="24"/>
          <w:szCs w:val="24"/>
          <w:lang w:eastAsia="es-ES"/>
        </w:rPr>
        <w:t xml:space="preserve">la respuesta </w:t>
      </w:r>
      <w:r w:rsidR="00A53D49" w:rsidRPr="000E3AE4">
        <w:rPr>
          <w:rFonts w:ascii="Palatino Linotype" w:eastAsia="Times New Roman" w:hAnsi="Palatino Linotype" w:cs="Arial"/>
          <w:sz w:val="24"/>
          <w:szCs w:val="24"/>
          <w:lang w:eastAsia="es-ES"/>
        </w:rPr>
        <w:t xml:space="preserve">emitida </w:t>
      </w:r>
      <w:r w:rsidRPr="000E3AE4">
        <w:rPr>
          <w:rFonts w:ascii="Palatino Linotype" w:hAnsi="Palatino Linotype" w:cs="Arial"/>
          <w:sz w:val="24"/>
          <w:szCs w:val="24"/>
        </w:rPr>
        <w:t xml:space="preserve">en cumplimiento al </w:t>
      </w:r>
      <w:r w:rsidRPr="000E3AE4">
        <w:rPr>
          <w:rFonts w:ascii="Palatino Linotype" w:hAnsi="Palatino Linotype" w:cs="Arial"/>
          <w:sz w:val="24"/>
          <w:szCs w:val="24"/>
        </w:rPr>
        <w:lastRenderedPageBreak/>
        <w:t xml:space="preserve">recurso de revisión número </w:t>
      </w:r>
      <w:r w:rsidRPr="000E3AE4">
        <w:rPr>
          <w:rFonts w:ascii="Palatino Linotype" w:hAnsi="Palatino Linotype" w:cs="Arial"/>
          <w:b/>
          <w:sz w:val="24"/>
          <w:szCs w:val="24"/>
        </w:rPr>
        <w:t xml:space="preserve">00535/INFOEM/IP/RR/2024 </w:t>
      </w:r>
      <w:r w:rsidRPr="000E3AE4">
        <w:rPr>
          <w:rFonts w:ascii="Palatino Linotype" w:hAnsi="Palatino Linotype" w:cs="Arial"/>
          <w:sz w:val="24"/>
          <w:szCs w:val="24"/>
        </w:rPr>
        <w:t xml:space="preserve">que ha sido materia del presente fallo. </w:t>
      </w:r>
    </w:p>
    <w:p w14:paraId="0A6F465F" w14:textId="77777777" w:rsidR="00CC49B8" w:rsidRPr="000E3AE4" w:rsidRDefault="00CC49B8" w:rsidP="00CC49B8">
      <w:pPr>
        <w:spacing w:after="0" w:line="360" w:lineRule="auto"/>
        <w:jc w:val="both"/>
        <w:rPr>
          <w:rFonts w:ascii="Palatino Linotype" w:eastAsia="Times New Roman" w:hAnsi="Palatino Linotype" w:cs="Times New Roman"/>
          <w:sz w:val="24"/>
          <w:szCs w:val="24"/>
          <w:lang w:eastAsia="es-ES"/>
        </w:rPr>
      </w:pPr>
    </w:p>
    <w:p w14:paraId="69EB5884" w14:textId="77777777" w:rsidR="00CC49B8" w:rsidRPr="000E3AE4" w:rsidRDefault="00CC49B8" w:rsidP="00CC49B8">
      <w:pPr>
        <w:spacing w:after="0" w:line="360" w:lineRule="auto"/>
        <w:jc w:val="both"/>
        <w:rPr>
          <w:rFonts w:ascii="Palatino Linotype" w:eastAsia="Times New Roman" w:hAnsi="Palatino Linotype" w:cs="Times New Roman"/>
          <w:sz w:val="24"/>
          <w:szCs w:val="24"/>
          <w:lang w:eastAsia="es-ES"/>
        </w:rPr>
      </w:pPr>
      <w:r w:rsidRPr="000E3AE4">
        <w:rPr>
          <w:rFonts w:ascii="Palatino Linotype" w:eastAsia="Times New Roman" w:hAnsi="Palatino Linotype" w:cs="Times New Roman"/>
          <w:sz w:val="24"/>
          <w:szCs w:val="24"/>
          <w:lang w:eastAsia="es-ES"/>
        </w:rPr>
        <w:t>Por lo antes expuesto y fundado es de resolverse y,</w:t>
      </w:r>
    </w:p>
    <w:p w14:paraId="04AFAE07" w14:textId="77777777" w:rsidR="00CC49B8" w:rsidRPr="000E3AE4" w:rsidRDefault="00CC49B8" w:rsidP="00CC49B8">
      <w:pPr>
        <w:autoSpaceDE w:val="0"/>
        <w:autoSpaceDN w:val="0"/>
        <w:adjustRightInd w:val="0"/>
        <w:spacing w:after="0" w:line="360" w:lineRule="auto"/>
        <w:jc w:val="both"/>
        <w:rPr>
          <w:rFonts w:ascii="Palatino Linotype" w:hAnsi="Palatino Linotype" w:cs="Arial"/>
          <w:sz w:val="24"/>
          <w:szCs w:val="24"/>
        </w:rPr>
      </w:pPr>
    </w:p>
    <w:p w14:paraId="62B3EF80" w14:textId="77777777" w:rsidR="00CC49B8" w:rsidRPr="000E3AE4" w:rsidRDefault="00CC49B8" w:rsidP="00CC49B8">
      <w:pPr>
        <w:spacing w:after="0" w:line="360" w:lineRule="auto"/>
        <w:ind w:left="426"/>
        <w:jc w:val="center"/>
        <w:rPr>
          <w:rFonts w:ascii="Palatino Linotype" w:eastAsia="Times New Roman" w:hAnsi="Palatino Linotype" w:cs="Times New Roman"/>
          <w:b/>
          <w:color w:val="000000"/>
          <w:sz w:val="28"/>
          <w:szCs w:val="24"/>
          <w:lang w:val="es-ES" w:eastAsia="es-ES"/>
        </w:rPr>
      </w:pPr>
      <w:r w:rsidRPr="000E3AE4">
        <w:rPr>
          <w:rFonts w:ascii="Palatino Linotype" w:eastAsia="Times New Roman" w:hAnsi="Palatino Linotype" w:cs="Times New Roman"/>
          <w:b/>
          <w:color w:val="000000"/>
          <w:sz w:val="28"/>
          <w:szCs w:val="24"/>
          <w:lang w:val="es-ES" w:eastAsia="es-ES"/>
        </w:rPr>
        <w:t>SE    RESUELVE</w:t>
      </w:r>
    </w:p>
    <w:p w14:paraId="2BF7DABE" w14:textId="77777777" w:rsidR="00CC49B8" w:rsidRPr="000E3AE4" w:rsidRDefault="00CC49B8" w:rsidP="00CC49B8">
      <w:pPr>
        <w:tabs>
          <w:tab w:val="left" w:pos="8647"/>
        </w:tabs>
        <w:spacing w:after="0" w:line="360" w:lineRule="auto"/>
        <w:ind w:right="51"/>
        <w:jc w:val="both"/>
        <w:rPr>
          <w:rFonts w:ascii="Palatino Linotype" w:hAnsi="Palatino Linotype" w:cs="Arial"/>
          <w:sz w:val="24"/>
          <w:szCs w:val="24"/>
        </w:rPr>
      </w:pPr>
    </w:p>
    <w:p w14:paraId="5E8F6B4F" w14:textId="77777777" w:rsidR="00CC49B8" w:rsidRPr="000E3AE4" w:rsidRDefault="00CC49B8" w:rsidP="00CC49B8">
      <w:pPr>
        <w:spacing w:line="360" w:lineRule="auto"/>
        <w:jc w:val="both"/>
        <w:rPr>
          <w:rFonts w:ascii="Palatino Linotype" w:hAnsi="Palatino Linotype" w:cs="Arial"/>
          <w:sz w:val="24"/>
        </w:rPr>
      </w:pPr>
      <w:r w:rsidRPr="000E3AE4">
        <w:rPr>
          <w:rFonts w:ascii="Palatino Linotype" w:hAnsi="Palatino Linotype" w:cs="Arial"/>
          <w:b/>
          <w:sz w:val="28"/>
          <w:szCs w:val="28"/>
        </w:rPr>
        <w:t>PRIMERO</w:t>
      </w:r>
      <w:r w:rsidRPr="000E3AE4">
        <w:rPr>
          <w:rFonts w:ascii="Palatino Linotype" w:hAnsi="Palatino Linotype" w:cs="Arial"/>
          <w:sz w:val="32"/>
          <w:szCs w:val="28"/>
        </w:rPr>
        <w:t>.</w:t>
      </w:r>
      <w:r w:rsidRPr="000E3AE4">
        <w:rPr>
          <w:rFonts w:ascii="Palatino Linotype" w:hAnsi="Palatino Linotype" w:cs="Arial"/>
          <w:sz w:val="24"/>
        </w:rPr>
        <w:t xml:space="preserve"> Resultan </w:t>
      </w:r>
      <w:r w:rsidRPr="000E3AE4">
        <w:rPr>
          <w:rFonts w:ascii="Palatino Linotype" w:hAnsi="Palatino Linotype" w:cs="Arial"/>
          <w:b/>
          <w:sz w:val="24"/>
        </w:rPr>
        <w:t>fundadas</w:t>
      </w:r>
      <w:r w:rsidRPr="000E3AE4">
        <w:rPr>
          <w:rFonts w:ascii="Palatino Linotype" w:hAnsi="Palatino Linotype" w:cs="Arial"/>
          <w:sz w:val="24"/>
        </w:rPr>
        <w:t xml:space="preserve"> las razones o motivos de inconformidad planteadas por </w:t>
      </w:r>
      <w:r w:rsidRPr="000E3AE4">
        <w:rPr>
          <w:rFonts w:ascii="Palatino Linotype" w:hAnsi="Palatino Linotype"/>
          <w:b/>
          <w:sz w:val="24"/>
          <w:szCs w:val="17"/>
          <w:lang w:eastAsia="es-ES_tradnl"/>
        </w:rPr>
        <w:t>EL</w:t>
      </w:r>
      <w:r w:rsidRPr="000E3AE4">
        <w:rPr>
          <w:rFonts w:ascii="Palatino Linotype" w:hAnsi="Palatino Linotype" w:cs="Arial"/>
          <w:b/>
          <w:sz w:val="24"/>
        </w:rPr>
        <w:t xml:space="preserve"> RECURRENTE</w:t>
      </w:r>
      <w:r w:rsidRPr="000E3AE4">
        <w:rPr>
          <w:rFonts w:ascii="Palatino Linotype" w:hAnsi="Palatino Linotype" w:cs="Arial"/>
          <w:sz w:val="24"/>
        </w:rPr>
        <w:t xml:space="preserve">, en términos del Considerando </w:t>
      </w:r>
      <w:r w:rsidRPr="000E3AE4">
        <w:rPr>
          <w:rFonts w:ascii="Palatino Linotype" w:hAnsi="Palatino Linotype" w:cs="Arial"/>
          <w:b/>
          <w:sz w:val="24"/>
        </w:rPr>
        <w:t>Cuarto</w:t>
      </w:r>
      <w:r w:rsidRPr="000E3AE4">
        <w:rPr>
          <w:rFonts w:ascii="Palatino Linotype" w:hAnsi="Palatino Linotype" w:cs="Arial"/>
          <w:sz w:val="24"/>
        </w:rPr>
        <w:t xml:space="preserve"> de la presente resolución.</w:t>
      </w:r>
    </w:p>
    <w:p w14:paraId="3F14B00F" w14:textId="77777777" w:rsidR="00CC49B8" w:rsidRPr="000E3AE4" w:rsidRDefault="00CC49B8" w:rsidP="00CC49B8">
      <w:pPr>
        <w:spacing w:line="360" w:lineRule="auto"/>
        <w:jc w:val="both"/>
        <w:rPr>
          <w:rFonts w:ascii="Palatino Linotype" w:hAnsi="Palatino Linotype" w:cs="Arial"/>
          <w:sz w:val="24"/>
        </w:rPr>
      </w:pPr>
    </w:p>
    <w:p w14:paraId="17B2FAAE" w14:textId="77777777" w:rsidR="00CC49B8" w:rsidRPr="000E3AE4" w:rsidRDefault="00CC49B8" w:rsidP="00CC49B8">
      <w:pPr>
        <w:spacing w:line="360" w:lineRule="auto"/>
        <w:ind w:right="49"/>
        <w:jc w:val="both"/>
        <w:rPr>
          <w:rFonts w:ascii="Palatino Linotype" w:hAnsi="Palatino Linotype" w:cs="Arial"/>
          <w:color w:val="000000" w:themeColor="text1"/>
          <w:sz w:val="24"/>
        </w:rPr>
      </w:pPr>
      <w:r w:rsidRPr="000E3AE4">
        <w:rPr>
          <w:rFonts w:ascii="Palatino Linotype" w:hAnsi="Palatino Linotype" w:cs="Arial"/>
          <w:b/>
          <w:sz w:val="28"/>
          <w:szCs w:val="28"/>
          <w:lang w:val="es-ES"/>
        </w:rPr>
        <w:t>SEGUNDO</w:t>
      </w:r>
      <w:r w:rsidRPr="000E3AE4">
        <w:rPr>
          <w:rFonts w:ascii="Palatino Linotype" w:hAnsi="Palatino Linotype" w:cs="Arial"/>
          <w:sz w:val="28"/>
          <w:szCs w:val="28"/>
          <w:lang w:val="es-ES"/>
        </w:rPr>
        <w:t>.</w:t>
      </w:r>
      <w:r w:rsidRPr="000E3AE4">
        <w:rPr>
          <w:rFonts w:ascii="Palatino Linotype" w:hAnsi="Palatino Linotype" w:cs="Arial"/>
          <w:lang w:val="es-ES"/>
        </w:rPr>
        <w:t xml:space="preserve"> </w:t>
      </w:r>
      <w:r w:rsidRPr="000E3AE4">
        <w:rPr>
          <w:rFonts w:ascii="Palatino Linotype" w:eastAsia="Calibri" w:hAnsi="Palatino Linotype" w:cs="Arial"/>
          <w:sz w:val="24"/>
          <w:szCs w:val="24"/>
        </w:rPr>
        <w:t xml:space="preserve">Se </w:t>
      </w:r>
      <w:r w:rsidRPr="000E3AE4">
        <w:rPr>
          <w:rFonts w:ascii="Palatino Linotype" w:eastAsia="Calibri" w:hAnsi="Palatino Linotype" w:cs="Arial"/>
          <w:b/>
          <w:sz w:val="24"/>
          <w:szCs w:val="24"/>
        </w:rPr>
        <w:t xml:space="preserve">MODIFICA </w:t>
      </w:r>
      <w:r w:rsidRPr="000E3AE4">
        <w:rPr>
          <w:rFonts w:ascii="Palatino Linotype" w:eastAsia="Calibri" w:hAnsi="Palatino Linotype" w:cs="Arial"/>
          <w:sz w:val="24"/>
          <w:szCs w:val="24"/>
        </w:rPr>
        <w:t xml:space="preserve">la respuesta proporcionada </w:t>
      </w:r>
      <w:r w:rsidR="00056D53" w:rsidRPr="000E3AE4">
        <w:rPr>
          <w:rFonts w:ascii="Palatino Linotype" w:eastAsia="Calibri" w:hAnsi="Palatino Linotype" w:cs="Arial"/>
          <w:sz w:val="24"/>
          <w:szCs w:val="24"/>
        </w:rPr>
        <w:t xml:space="preserve">en etapa de cumplimiento </w:t>
      </w:r>
      <w:r w:rsidRPr="000E3AE4">
        <w:rPr>
          <w:rFonts w:ascii="Palatino Linotype" w:eastAsia="Calibri" w:hAnsi="Palatino Linotype" w:cs="Arial"/>
          <w:sz w:val="24"/>
          <w:szCs w:val="24"/>
        </w:rPr>
        <w:t xml:space="preserve">por </w:t>
      </w:r>
      <w:r w:rsidRPr="000E3AE4">
        <w:rPr>
          <w:rFonts w:ascii="Palatino Linotype" w:eastAsia="Calibri" w:hAnsi="Palatino Linotype" w:cs="Arial"/>
          <w:b/>
          <w:sz w:val="24"/>
          <w:szCs w:val="24"/>
        </w:rPr>
        <w:t xml:space="preserve">EL SUJETO OBLIGADO </w:t>
      </w:r>
      <w:r w:rsidRPr="000E3AE4">
        <w:rPr>
          <w:rFonts w:ascii="Palatino Linotype" w:hAnsi="Palatino Linotype" w:cs="Arial"/>
          <w:sz w:val="24"/>
          <w:szCs w:val="24"/>
        </w:rPr>
        <w:t>en cumplimiento a</w:t>
      </w:r>
      <w:r w:rsidR="00A53D49" w:rsidRPr="000E3AE4">
        <w:rPr>
          <w:rFonts w:ascii="Palatino Linotype" w:hAnsi="Palatino Linotype" w:cs="Arial"/>
          <w:sz w:val="24"/>
          <w:szCs w:val="24"/>
        </w:rPr>
        <w:t xml:space="preserve"> la resolución del</w:t>
      </w:r>
      <w:r w:rsidRPr="000E3AE4">
        <w:rPr>
          <w:rFonts w:ascii="Palatino Linotype" w:hAnsi="Palatino Linotype" w:cs="Arial"/>
          <w:sz w:val="24"/>
          <w:szCs w:val="24"/>
        </w:rPr>
        <w:t xml:space="preserve"> recurso de revisión número </w:t>
      </w:r>
      <w:r w:rsidRPr="000E3AE4">
        <w:rPr>
          <w:rFonts w:ascii="Palatino Linotype" w:hAnsi="Palatino Linotype" w:cs="Arial"/>
          <w:b/>
          <w:sz w:val="24"/>
          <w:szCs w:val="24"/>
        </w:rPr>
        <w:t>00535/INFOEM/IP/RR/2024</w:t>
      </w:r>
      <w:r w:rsidRPr="000E3AE4">
        <w:rPr>
          <w:rFonts w:ascii="Palatino Linotype" w:hAnsi="Palatino Linotype" w:cs="Arial"/>
          <w:sz w:val="24"/>
          <w:szCs w:val="24"/>
        </w:rPr>
        <w:t>,</w:t>
      </w:r>
      <w:r w:rsidRPr="000E3AE4">
        <w:rPr>
          <w:rFonts w:ascii="Palatino Linotype" w:hAnsi="Palatino Linotype" w:cs="Arial"/>
          <w:b/>
          <w:sz w:val="24"/>
        </w:rPr>
        <w:t xml:space="preserve"> </w:t>
      </w:r>
      <w:r w:rsidRPr="000E3AE4">
        <w:rPr>
          <w:rFonts w:ascii="Palatino Linotype" w:eastAsia="Calibri" w:hAnsi="Palatino Linotype" w:cs="Arial"/>
          <w:sz w:val="24"/>
          <w:szCs w:val="24"/>
        </w:rPr>
        <w:t xml:space="preserve">y se </w:t>
      </w:r>
      <w:r w:rsidRPr="000E3AE4">
        <w:rPr>
          <w:rFonts w:ascii="Palatino Linotype" w:eastAsia="Calibri" w:hAnsi="Palatino Linotype" w:cs="Arial"/>
          <w:b/>
          <w:sz w:val="24"/>
          <w:szCs w:val="24"/>
        </w:rPr>
        <w:t>ORDENA</w:t>
      </w:r>
      <w:r w:rsidRPr="000E3AE4">
        <w:rPr>
          <w:rFonts w:ascii="Palatino Linotype" w:eastAsia="Calibri" w:hAnsi="Palatino Linotype" w:cs="Arial"/>
          <w:b/>
          <w:sz w:val="28"/>
          <w:szCs w:val="24"/>
        </w:rPr>
        <w:t xml:space="preserve"> </w:t>
      </w:r>
      <w:r w:rsidRPr="000E3AE4">
        <w:rPr>
          <w:rFonts w:ascii="Palatino Linotype" w:hAnsi="Palatino Linotype" w:cs="Arial"/>
          <w:sz w:val="24"/>
        </w:rPr>
        <w:t xml:space="preserve">al </w:t>
      </w:r>
      <w:r w:rsidRPr="000E3AE4">
        <w:rPr>
          <w:rFonts w:ascii="Palatino Linotype" w:hAnsi="Palatino Linotype" w:cs="Arial"/>
          <w:b/>
          <w:sz w:val="24"/>
        </w:rPr>
        <w:t>Sujeto Obligado</w:t>
      </w:r>
      <w:r w:rsidRPr="000E3AE4">
        <w:rPr>
          <w:rFonts w:ascii="Palatino Linotype" w:hAnsi="Palatino Linotype" w:cs="Arial"/>
          <w:sz w:val="24"/>
        </w:rPr>
        <w:t xml:space="preserve">, en términos del considerando </w:t>
      </w:r>
      <w:r w:rsidRPr="000E3AE4">
        <w:rPr>
          <w:rFonts w:ascii="Palatino Linotype" w:hAnsi="Palatino Linotype" w:cs="Arial"/>
          <w:b/>
          <w:sz w:val="24"/>
        </w:rPr>
        <w:t xml:space="preserve">CUARTO </w:t>
      </w:r>
      <w:r w:rsidRPr="000E3AE4">
        <w:rPr>
          <w:rFonts w:ascii="Palatino Linotype" w:hAnsi="Palatino Linotype" w:cs="Arial"/>
          <w:sz w:val="24"/>
        </w:rPr>
        <w:t>de esta resolución, haga entrega en versión pública de ser procedente, de lo siguiente</w:t>
      </w:r>
      <w:r w:rsidRPr="000E3AE4">
        <w:rPr>
          <w:rFonts w:ascii="Palatino Linotype" w:hAnsi="Palatino Linotype"/>
          <w:bCs/>
          <w:sz w:val="24"/>
        </w:rPr>
        <w:t>:</w:t>
      </w:r>
    </w:p>
    <w:p w14:paraId="4847A6C6" w14:textId="77777777" w:rsidR="00CC49B8" w:rsidRPr="000E3AE4" w:rsidRDefault="00CC49B8" w:rsidP="00056D53">
      <w:pPr>
        <w:pStyle w:val="Prrafodelista"/>
        <w:numPr>
          <w:ilvl w:val="0"/>
          <w:numId w:val="16"/>
        </w:numPr>
        <w:spacing w:line="360" w:lineRule="auto"/>
        <w:contextualSpacing/>
        <w:jc w:val="both"/>
        <w:rPr>
          <w:rFonts w:ascii="Palatino Linotype" w:eastAsia="Palatino Linotype" w:hAnsi="Palatino Linotype" w:cs="Palatino Linotype"/>
        </w:rPr>
      </w:pPr>
      <w:r w:rsidRPr="000E3AE4">
        <w:rPr>
          <w:rFonts w:ascii="Palatino Linotype" w:eastAsia="Palatino Linotype" w:hAnsi="Palatino Linotype" w:cs="Palatino Linotype"/>
        </w:rPr>
        <w:t>Documento o documentos donde conste la entrega</w:t>
      </w:r>
      <w:r w:rsidR="00A53D49" w:rsidRPr="000E3AE4">
        <w:rPr>
          <w:rFonts w:ascii="Palatino Linotype" w:eastAsia="Palatino Linotype" w:hAnsi="Palatino Linotype" w:cs="Palatino Linotype"/>
        </w:rPr>
        <w:t xml:space="preserve"> del equipo de cómputo faltante</w:t>
      </w:r>
      <w:r w:rsidRPr="000E3AE4">
        <w:rPr>
          <w:rFonts w:ascii="Palatino Linotype" w:eastAsia="Palatino Linotype" w:hAnsi="Palatino Linotype" w:cs="Palatino Linotype"/>
        </w:rPr>
        <w:t xml:space="preserve"> al área correspondiente</w:t>
      </w:r>
      <w:r w:rsidR="00A53D49" w:rsidRPr="000E3AE4">
        <w:rPr>
          <w:rFonts w:ascii="Palatino Linotype" w:eastAsia="Palatino Linotype" w:hAnsi="Palatino Linotype" w:cs="Palatino Linotype"/>
        </w:rPr>
        <w:t>.</w:t>
      </w:r>
    </w:p>
    <w:p w14:paraId="7FD5D14B" w14:textId="77777777" w:rsidR="00CC49B8" w:rsidRPr="000E3AE4" w:rsidRDefault="00CC49B8" w:rsidP="00CC49B8">
      <w:pPr>
        <w:spacing w:line="360" w:lineRule="auto"/>
        <w:contextualSpacing/>
        <w:jc w:val="both"/>
        <w:rPr>
          <w:rFonts w:ascii="Palatino Linotype" w:eastAsia="Palatino Linotype" w:hAnsi="Palatino Linotype" w:cs="Palatino Linotype"/>
        </w:rPr>
      </w:pPr>
    </w:p>
    <w:p w14:paraId="48CB2281" w14:textId="77777777" w:rsidR="00CC49B8" w:rsidRPr="000E3AE4" w:rsidRDefault="00CC49B8" w:rsidP="00CC49B8">
      <w:pPr>
        <w:pStyle w:val="INFOEM"/>
        <w:spacing w:before="0" w:after="0"/>
        <w:ind w:right="567"/>
        <w:rPr>
          <w:sz w:val="24"/>
          <w:szCs w:val="24"/>
        </w:rPr>
      </w:pPr>
      <w:r w:rsidRPr="000E3AE4">
        <w:rPr>
          <w:sz w:val="24"/>
          <w:szCs w:val="24"/>
        </w:rPr>
        <w:t xml:space="preserve">Para la entrega en versión pública deberá emitir el Acuerdo del Comité de Transparencia en términos de los artículos 49, fracción VIII y 132 fracción II de la Ley de Transparencia y Acceso a la Información Pública del Estado de México </w:t>
      </w:r>
      <w:r w:rsidRPr="000E3AE4">
        <w:rPr>
          <w:sz w:val="24"/>
          <w:szCs w:val="24"/>
        </w:rPr>
        <w:lastRenderedPageBreak/>
        <w:t>y Municipios, en el que funde y motive las razones sobre los datos que se supriman o eliminen y se ponga a disposición del Recurrente.</w:t>
      </w:r>
    </w:p>
    <w:p w14:paraId="33F79D3C" w14:textId="77777777" w:rsidR="00CC49B8" w:rsidRPr="000E3AE4" w:rsidRDefault="00CC49B8" w:rsidP="00CC49B8">
      <w:pPr>
        <w:pStyle w:val="INFOEM"/>
        <w:spacing w:before="0" w:after="0"/>
        <w:ind w:right="567"/>
        <w:rPr>
          <w:sz w:val="24"/>
          <w:szCs w:val="24"/>
        </w:rPr>
      </w:pPr>
    </w:p>
    <w:p w14:paraId="3D57CFA1" w14:textId="77777777" w:rsidR="00CC49B8" w:rsidRPr="000E3AE4" w:rsidRDefault="00CC49B8" w:rsidP="00CC49B8">
      <w:pPr>
        <w:pStyle w:val="Sinespaciado"/>
        <w:spacing w:line="360" w:lineRule="auto"/>
        <w:jc w:val="both"/>
        <w:rPr>
          <w:rFonts w:ascii="Palatino Linotype" w:hAnsi="Palatino Linotype"/>
          <w:b/>
          <w:bCs/>
          <w:color w:val="222222"/>
          <w:lang w:eastAsia="es-MX"/>
        </w:rPr>
      </w:pPr>
    </w:p>
    <w:p w14:paraId="6CC51C3E" w14:textId="77777777" w:rsidR="00A53D49" w:rsidRPr="000E3AE4" w:rsidRDefault="00A53D49" w:rsidP="00A53D49">
      <w:pPr>
        <w:autoSpaceDE w:val="0"/>
        <w:autoSpaceDN w:val="0"/>
        <w:adjustRightInd w:val="0"/>
        <w:spacing w:line="360" w:lineRule="auto"/>
        <w:ind w:right="49"/>
        <w:jc w:val="both"/>
        <w:rPr>
          <w:rFonts w:ascii="Palatino Linotype" w:hAnsi="Palatino Linotype" w:cs="Arial"/>
          <w:szCs w:val="28"/>
          <w:lang w:val="es-ES_tradnl"/>
        </w:rPr>
      </w:pPr>
      <w:r w:rsidRPr="000E3AE4">
        <w:rPr>
          <w:rFonts w:ascii="Palatino Linotype" w:hAnsi="Palatino Linotype" w:cs="Arial"/>
          <w:b/>
          <w:sz w:val="28"/>
          <w:szCs w:val="28"/>
          <w:lang w:val="es-ES_tradnl"/>
        </w:rPr>
        <w:t xml:space="preserve">TERCERO. </w:t>
      </w:r>
      <w:r w:rsidRPr="000E3AE4">
        <w:rPr>
          <w:rFonts w:ascii="Palatino Linotype" w:hAnsi="Palatino Linotype" w:cs="Arial"/>
          <w:b/>
          <w:sz w:val="24"/>
          <w:szCs w:val="28"/>
          <w:lang w:val="es-ES_tradnl"/>
        </w:rPr>
        <w:t xml:space="preserve">NOTIFÍQUESE </w:t>
      </w:r>
      <w:r w:rsidRPr="000E3AE4">
        <w:rPr>
          <w:rFonts w:ascii="Palatino Linotype" w:hAnsi="Palatino Linotype" w:cs="Arial"/>
          <w:sz w:val="24"/>
          <w:szCs w:val="28"/>
          <w:lang w:val="es-ES_tradnl"/>
        </w:rPr>
        <w:t xml:space="preserve">la presente resolución </w:t>
      </w:r>
      <w:r w:rsidRPr="000E3AE4">
        <w:rPr>
          <w:rFonts w:ascii="Palatino Linotype" w:hAnsi="Palatino Linotype" w:cs="Arial"/>
          <w:sz w:val="24"/>
        </w:rPr>
        <w:t xml:space="preserve">a través del Sistema de Acceso a la Información Mexiquense </w:t>
      </w:r>
      <w:r w:rsidRPr="000E3AE4">
        <w:rPr>
          <w:rFonts w:ascii="Palatino Linotype" w:hAnsi="Palatino Linotype" w:cs="Arial"/>
          <w:b/>
          <w:sz w:val="24"/>
        </w:rPr>
        <w:t>(SAIMEX)</w:t>
      </w:r>
      <w:r w:rsidRPr="000E3AE4">
        <w:rPr>
          <w:rFonts w:ascii="Palatino Linotype" w:hAnsi="Palatino Linotype" w:cs="Arial"/>
          <w:sz w:val="24"/>
          <w:szCs w:val="28"/>
          <w:lang w:val="es-ES_tradnl"/>
        </w:rPr>
        <w:t xml:space="preserve"> al Titular de la Unidad de Transparencia del </w:t>
      </w:r>
      <w:r w:rsidRPr="000E3AE4">
        <w:rPr>
          <w:rFonts w:ascii="Palatino Linotype" w:hAnsi="Palatino Linotype" w:cs="Arial"/>
          <w:b/>
          <w:sz w:val="24"/>
          <w:szCs w:val="28"/>
          <w:lang w:val="es-ES_tradnl"/>
        </w:rPr>
        <w:t>Sujeto Obligado</w:t>
      </w:r>
      <w:r w:rsidRPr="000E3AE4">
        <w:rPr>
          <w:rFonts w:ascii="Palatino Linotype" w:hAnsi="Palatino Linotype" w:cs="Arial"/>
          <w:sz w:val="24"/>
          <w:szCs w:val="28"/>
          <w:lang w:val="es-ES_tradnl"/>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0D95EAC" w14:textId="77777777" w:rsidR="00A53D49" w:rsidRPr="000E3AE4" w:rsidRDefault="00A53D49" w:rsidP="00A53D49">
      <w:pPr>
        <w:autoSpaceDE w:val="0"/>
        <w:autoSpaceDN w:val="0"/>
        <w:adjustRightInd w:val="0"/>
        <w:spacing w:line="360" w:lineRule="auto"/>
        <w:ind w:right="49"/>
        <w:jc w:val="both"/>
        <w:rPr>
          <w:rFonts w:ascii="Palatino Linotype" w:hAnsi="Palatino Linotype" w:cs="Arial"/>
          <w:szCs w:val="28"/>
          <w:lang w:val="es-ES_tradnl"/>
        </w:rPr>
      </w:pPr>
    </w:p>
    <w:p w14:paraId="0E11D8E9" w14:textId="77777777" w:rsidR="00A53D49" w:rsidRPr="000E3AE4" w:rsidRDefault="00A53D49" w:rsidP="00A53D49">
      <w:pPr>
        <w:autoSpaceDE w:val="0"/>
        <w:autoSpaceDN w:val="0"/>
        <w:adjustRightInd w:val="0"/>
        <w:spacing w:line="360" w:lineRule="auto"/>
        <w:ind w:right="49"/>
        <w:jc w:val="both"/>
        <w:rPr>
          <w:rFonts w:ascii="Palatino Linotype" w:hAnsi="Palatino Linotype" w:cs="Arial"/>
        </w:rPr>
      </w:pPr>
      <w:r w:rsidRPr="000E3AE4">
        <w:rPr>
          <w:rFonts w:ascii="Palatino Linotype" w:hAnsi="Palatino Linotype" w:cs="Arial"/>
          <w:b/>
          <w:sz w:val="28"/>
          <w:szCs w:val="28"/>
        </w:rPr>
        <w:t>CUARTO.</w:t>
      </w:r>
      <w:r w:rsidRPr="000E3AE4">
        <w:rPr>
          <w:rFonts w:ascii="Palatino Linotype" w:hAnsi="Palatino Linotype" w:cs="Arial"/>
          <w:b/>
        </w:rPr>
        <w:t xml:space="preserve"> </w:t>
      </w:r>
      <w:r w:rsidRPr="000E3AE4">
        <w:rPr>
          <w:rFonts w:ascii="Palatino Linotype" w:hAnsi="Palatino Linotype" w:cs="Arial"/>
          <w:b/>
          <w:sz w:val="24"/>
        </w:rPr>
        <w:t>NOTIFÍQUESE</w:t>
      </w:r>
      <w:r w:rsidRPr="000E3AE4">
        <w:rPr>
          <w:rFonts w:ascii="Palatino Linotype" w:hAnsi="Palatino Linotype" w:cs="Arial"/>
          <w:sz w:val="24"/>
        </w:rPr>
        <w:t xml:space="preserve"> a la parte </w:t>
      </w:r>
      <w:r w:rsidRPr="000E3AE4">
        <w:rPr>
          <w:rFonts w:ascii="Palatino Linotype" w:hAnsi="Palatino Linotype" w:cs="Arial"/>
          <w:b/>
          <w:sz w:val="24"/>
        </w:rPr>
        <w:t>Recurrente</w:t>
      </w:r>
      <w:r w:rsidRPr="000E3AE4">
        <w:rPr>
          <w:rFonts w:ascii="Palatino Linotype" w:hAnsi="Palatino Linotype" w:cs="Arial"/>
          <w:sz w:val="24"/>
        </w:rPr>
        <w:t xml:space="preserve"> la presente resolución a través del Sistema de Acceso a la Información Mexiquense </w:t>
      </w:r>
      <w:r w:rsidRPr="000E3AE4">
        <w:rPr>
          <w:rFonts w:ascii="Palatino Linotype" w:hAnsi="Palatino Linotype" w:cs="Arial"/>
          <w:b/>
          <w:sz w:val="24"/>
        </w:rPr>
        <w:t>(SAIMEX),</w:t>
      </w:r>
      <w:r w:rsidRPr="000E3AE4">
        <w:rPr>
          <w:rFonts w:ascii="Palatino Linotype" w:hAnsi="Palatino Linotype" w:cs="Arial"/>
          <w:sz w:val="24"/>
        </w:rPr>
        <w:t xml:space="preserve">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5DBB0FC0" w14:textId="77777777" w:rsidR="00625410" w:rsidRPr="000E3AE4" w:rsidRDefault="00625410" w:rsidP="00625410">
      <w:pPr>
        <w:pStyle w:val="Textoindependiente"/>
        <w:spacing w:after="0" w:line="360" w:lineRule="auto"/>
        <w:jc w:val="both"/>
        <w:rPr>
          <w:rFonts w:ascii="Palatino Linotype" w:eastAsiaTheme="minorEastAsia" w:hAnsi="Palatino Linotype"/>
          <w:color w:val="000000" w:themeColor="text1"/>
          <w:sz w:val="24"/>
          <w:szCs w:val="24"/>
          <w:lang w:val="es-ES_tradnl" w:eastAsia="es-ES"/>
        </w:rPr>
      </w:pPr>
    </w:p>
    <w:p w14:paraId="6C581FED" w14:textId="354765F3" w:rsidR="00625410" w:rsidRPr="000E3AE4" w:rsidRDefault="00625410" w:rsidP="00625410">
      <w:pPr>
        <w:pStyle w:val="Textoindependiente"/>
        <w:spacing w:after="0" w:line="360" w:lineRule="auto"/>
        <w:jc w:val="both"/>
        <w:rPr>
          <w:rFonts w:ascii="Palatino Linotype" w:eastAsiaTheme="minorEastAsia" w:hAnsi="Palatino Linotype"/>
          <w:color w:val="000000" w:themeColor="text1"/>
          <w:sz w:val="24"/>
          <w:szCs w:val="24"/>
          <w:lang w:val="es-ES_tradnl" w:eastAsia="es-ES"/>
        </w:rPr>
      </w:pPr>
      <w:r w:rsidRPr="000E3AE4">
        <w:rPr>
          <w:rFonts w:ascii="Palatino Linotype" w:eastAsiaTheme="minorEastAsia" w:hAnsi="Palatino Linotype"/>
          <w:color w:val="000000" w:themeColor="text1"/>
          <w:sz w:val="24"/>
          <w:szCs w:val="24"/>
          <w:lang w:val="es-ES_tradnl" w:eastAsia="es-ES"/>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160B2E" w:rsidRPr="000E3AE4">
        <w:rPr>
          <w:rFonts w:ascii="Palatino Linotype" w:eastAsiaTheme="minorEastAsia" w:hAnsi="Palatino Linotype"/>
          <w:color w:val="000000" w:themeColor="text1"/>
          <w:sz w:val="24"/>
          <w:szCs w:val="24"/>
          <w:lang w:val="es-ES_tradnl" w:eastAsia="es-ES"/>
        </w:rPr>
        <w:t xml:space="preserve"> </w:t>
      </w:r>
      <w:r w:rsidR="00160B2E" w:rsidRPr="000E3AE4">
        <w:rPr>
          <w:rFonts w:ascii="Palatino Linotype" w:hAnsi="Palatino Linotype" w:cs="Arial"/>
          <w:sz w:val="24"/>
        </w:rPr>
        <w:t>(AUSENCIA JUSTIFICADA)</w:t>
      </w:r>
      <w:r w:rsidRPr="000E3AE4">
        <w:rPr>
          <w:rFonts w:ascii="Palatino Linotype" w:eastAsiaTheme="minorEastAsia" w:hAnsi="Palatino Linotype"/>
          <w:color w:val="000000" w:themeColor="text1"/>
          <w:sz w:val="24"/>
          <w:szCs w:val="24"/>
          <w:lang w:val="es-ES_tradnl" w:eastAsia="es-ES"/>
        </w:rPr>
        <w:t xml:space="preserve"> Y GUADALUPE RAMIREZ PEÑA; EN LA </w:t>
      </w:r>
      <w:r w:rsidR="00A53D49" w:rsidRPr="000E3AE4">
        <w:rPr>
          <w:rFonts w:ascii="Palatino Linotype" w:eastAsiaTheme="minorEastAsia" w:hAnsi="Palatino Linotype"/>
          <w:color w:val="000000" w:themeColor="text1"/>
          <w:sz w:val="24"/>
          <w:szCs w:val="24"/>
          <w:lang w:val="es-ES_tradnl" w:eastAsia="es-ES"/>
        </w:rPr>
        <w:t xml:space="preserve">VIGÉSIMA </w:t>
      </w:r>
      <w:r w:rsidR="00056D53" w:rsidRPr="000E3AE4">
        <w:rPr>
          <w:rFonts w:ascii="Palatino Linotype" w:eastAsiaTheme="minorEastAsia" w:hAnsi="Palatino Linotype"/>
          <w:color w:val="000000" w:themeColor="text1"/>
          <w:sz w:val="24"/>
          <w:szCs w:val="24"/>
          <w:lang w:val="es-ES_tradnl" w:eastAsia="es-ES"/>
        </w:rPr>
        <w:t>TERCERA</w:t>
      </w:r>
      <w:r w:rsidRPr="000E3AE4">
        <w:rPr>
          <w:rFonts w:ascii="Palatino Linotype" w:eastAsiaTheme="minorEastAsia" w:hAnsi="Palatino Linotype"/>
          <w:color w:val="000000" w:themeColor="text1"/>
          <w:sz w:val="24"/>
          <w:szCs w:val="24"/>
          <w:lang w:val="es-ES_tradnl" w:eastAsia="es-ES"/>
        </w:rPr>
        <w:t xml:space="preserve"> SESIÓN ORDINARIA CELEBRADA EL </w:t>
      </w:r>
      <w:r w:rsidR="00056D53" w:rsidRPr="000E3AE4">
        <w:rPr>
          <w:rFonts w:ascii="Palatino Linotype" w:eastAsiaTheme="minorEastAsia" w:hAnsi="Palatino Linotype"/>
          <w:color w:val="000000" w:themeColor="text1"/>
          <w:sz w:val="24"/>
          <w:szCs w:val="24"/>
          <w:lang w:val="es-ES_tradnl" w:eastAsia="es-ES"/>
        </w:rPr>
        <w:t>VEINTISÉIS</w:t>
      </w:r>
      <w:r w:rsidR="00A53D49" w:rsidRPr="000E3AE4">
        <w:rPr>
          <w:rFonts w:ascii="Palatino Linotype" w:eastAsiaTheme="minorEastAsia" w:hAnsi="Palatino Linotype"/>
          <w:color w:val="000000" w:themeColor="text1"/>
          <w:sz w:val="24"/>
          <w:szCs w:val="24"/>
          <w:lang w:val="es-ES_tradnl" w:eastAsia="es-ES"/>
        </w:rPr>
        <w:t xml:space="preserve"> DE JUNIO</w:t>
      </w:r>
      <w:r w:rsidRPr="000E3AE4">
        <w:rPr>
          <w:rFonts w:ascii="Palatino Linotype" w:eastAsiaTheme="minorEastAsia" w:hAnsi="Palatino Linotype"/>
          <w:color w:val="000000" w:themeColor="text1"/>
          <w:sz w:val="24"/>
          <w:szCs w:val="24"/>
          <w:lang w:val="es-ES_tradnl" w:eastAsia="es-ES"/>
        </w:rPr>
        <w:t xml:space="preserve"> DE DOS MIL VEINTICUATRO, </w:t>
      </w:r>
      <w:r w:rsidRPr="000E3AE4">
        <w:rPr>
          <w:rFonts w:ascii="Palatino Linotype" w:hAnsi="Palatino Linotype" w:cs="Arial"/>
          <w:sz w:val="24"/>
        </w:rPr>
        <w:t xml:space="preserve">ANTE EL SECRETARIO TÉCNICO DEL PLENO, </w:t>
      </w:r>
      <w:r w:rsidRPr="000E3AE4">
        <w:rPr>
          <w:rFonts w:ascii="Palatino Linotype" w:hAnsi="Palatino Linotype" w:cs="Arial"/>
          <w:sz w:val="24"/>
          <w:szCs w:val="24"/>
        </w:rPr>
        <w:t>ALEXIS TAPIA RAMÍREZ</w:t>
      </w:r>
      <w:r w:rsidRPr="000E3AE4">
        <w:rPr>
          <w:rFonts w:ascii="Palatino Linotype" w:eastAsiaTheme="minorEastAsia" w:hAnsi="Palatino Linotype"/>
          <w:color w:val="000000" w:themeColor="text1"/>
          <w:sz w:val="24"/>
          <w:szCs w:val="24"/>
          <w:lang w:val="es-ES_tradnl" w:eastAsia="es-ES"/>
        </w:rPr>
        <w:t>.----------------------------------------------------------------------------------------------------------------------------------------------------------------------------------------------------------------------------------------------------------------------------------------------------------------------------------------------------------------------------------------------------------------------------------------------------------------------------------------------------------------------------------------------------------------------------------------------------------------------------------------------------------------------------------------------------------------------------------------------------------------------------------------------------------------------------------------------- ----------------------------------------------------------------------------------------------------------------------------------------------------------------------------------------------------------------------------------------------------------------------------------------------</w:t>
      </w:r>
      <w:r w:rsidR="00867D84" w:rsidRPr="000E3AE4">
        <w:rPr>
          <w:rFonts w:ascii="Palatino Linotype" w:hAnsi="Palatino Linotype" w:cs="Arial"/>
        </w:rPr>
        <w:t>------------------------------------------------------------------------------------------------------------------------------------------------------------------------------------------------------------------------------------------------------------------------------------------------------------------------------------------------------------------------------------------------------------------------------------------------------------------------------------------------------------------------------------------------------------------------------------------------------------------------------------------------------------------------------------------------------------------------------------------------------------------------------</w:t>
      </w:r>
    </w:p>
    <w:p w14:paraId="0BCDA583" w14:textId="77777777" w:rsidR="00625410" w:rsidRPr="00E11432" w:rsidRDefault="00625410" w:rsidP="00625410">
      <w:pPr>
        <w:pStyle w:val="Textoindependiente"/>
        <w:spacing w:after="0" w:line="360" w:lineRule="auto"/>
        <w:jc w:val="both"/>
        <w:rPr>
          <w:rFonts w:ascii="Palatino Linotype" w:eastAsiaTheme="minorEastAsia" w:hAnsi="Palatino Linotype"/>
          <w:color w:val="000000" w:themeColor="text1"/>
          <w:sz w:val="24"/>
          <w:szCs w:val="24"/>
          <w:lang w:val="es-ES_tradnl" w:eastAsia="es-ES"/>
        </w:rPr>
      </w:pPr>
      <w:r w:rsidRPr="000E3AE4">
        <w:rPr>
          <w:rFonts w:ascii="Palatino Linotype" w:hAnsi="Palatino Linotype"/>
          <w:sz w:val="16"/>
          <w:szCs w:val="18"/>
        </w:rPr>
        <w:t>JMV/CCR/</w:t>
      </w:r>
      <w:r w:rsidR="00016F1B" w:rsidRPr="000E3AE4">
        <w:rPr>
          <w:rFonts w:ascii="Palatino Linotype" w:hAnsi="Palatino Linotype"/>
          <w:sz w:val="16"/>
          <w:szCs w:val="18"/>
        </w:rPr>
        <w:t>LMST</w:t>
      </w:r>
      <w:bookmarkStart w:id="1" w:name="_GoBack"/>
      <w:bookmarkEnd w:id="1"/>
    </w:p>
    <w:p w14:paraId="6B5340F8" w14:textId="77777777" w:rsidR="00625410" w:rsidRDefault="00625410" w:rsidP="00625410"/>
    <w:p w14:paraId="73F054A4" w14:textId="77777777" w:rsidR="00625410" w:rsidRDefault="00625410" w:rsidP="00625410"/>
    <w:p w14:paraId="65EBFCCE" w14:textId="77777777" w:rsidR="00625410" w:rsidRDefault="00625410" w:rsidP="00625410"/>
    <w:p w14:paraId="294E53F6" w14:textId="77777777" w:rsidR="00625410" w:rsidRDefault="00625410" w:rsidP="00625410"/>
    <w:p w14:paraId="3CF7D823" w14:textId="77777777" w:rsidR="00625410" w:rsidRDefault="00625410" w:rsidP="00625410"/>
    <w:p w14:paraId="0B2B9368" w14:textId="77777777" w:rsidR="00625410" w:rsidRDefault="00625410" w:rsidP="00625410"/>
    <w:p w14:paraId="21C2A458" w14:textId="77777777" w:rsidR="00625410" w:rsidRDefault="00625410" w:rsidP="00625410"/>
    <w:p w14:paraId="43279A36" w14:textId="77777777" w:rsidR="00625410" w:rsidRDefault="00625410" w:rsidP="00625410"/>
    <w:p w14:paraId="6153E614" w14:textId="77777777" w:rsidR="00625410" w:rsidRDefault="00625410" w:rsidP="00625410"/>
    <w:p w14:paraId="6AAE6CA6" w14:textId="77777777" w:rsidR="00625410" w:rsidRDefault="00625410" w:rsidP="00625410"/>
    <w:p w14:paraId="408AFEE9" w14:textId="77777777" w:rsidR="00625410" w:rsidRDefault="00625410" w:rsidP="00625410"/>
    <w:p w14:paraId="2F620BFC" w14:textId="77777777" w:rsidR="00625410" w:rsidRDefault="00625410" w:rsidP="00625410"/>
    <w:p w14:paraId="5F728621" w14:textId="77777777" w:rsidR="00625410" w:rsidRDefault="00625410" w:rsidP="00625410"/>
    <w:p w14:paraId="47909A0C" w14:textId="77777777" w:rsidR="00625410" w:rsidRDefault="00625410" w:rsidP="00625410"/>
    <w:p w14:paraId="11729415" w14:textId="77777777" w:rsidR="00625410" w:rsidRDefault="00625410" w:rsidP="00625410"/>
    <w:p w14:paraId="73A7954F" w14:textId="77777777" w:rsidR="00625410" w:rsidRDefault="00625410" w:rsidP="00625410"/>
    <w:p w14:paraId="7F17F3ED" w14:textId="77777777" w:rsidR="00625410" w:rsidRDefault="00625410" w:rsidP="00625410"/>
    <w:p w14:paraId="54F5D198" w14:textId="77777777" w:rsidR="00625410" w:rsidRDefault="00625410" w:rsidP="00625410"/>
    <w:p w14:paraId="75768FDA" w14:textId="77777777" w:rsidR="00625410" w:rsidRDefault="00625410" w:rsidP="00625410"/>
    <w:p w14:paraId="6079A404" w14:textId="77777777" w:rsidR="00625410" w:rsidRDefault="00625410" w:rsidP="00625410"/>
    <w:p w14:paraId="3596172E" w14:textId="77777777" w:rsidR="00625410" w:rsidRDefault="00625410" w:rsidP="00625410"/>
    <w:p w14:paraId="5A03FE80" w14:textId="77777777" w:rsidR="00625410" w:rsidRDefault="00625410" w:rsidP="00625410"/>
    <w:p w14:paraId="66475694" w14:textId="77777777" w:rsidR="00625410" w:rsidRDefault="00625410" w:rsidP="00625410"/>
    <w:p w14:paraId="59D1630D" w14:textId="77777777" w:rsidR="00625410" w:rsidRDefault="00625410" w:rsidP="00625410"/>
    <w:p w14:paraId="50D1CA28" w14:textId="77777777" w:rsidR="00625410" w:rsidRDefault="00625410" w:rsidP="00625410"/>
    <w:p w14:paraId="1B45319B" w14:textId="77777777" w:rsidR="00625410" w:rsidRDefault="00625410" w:rsidP="00625410"/>
    <w:p w14:paraId="488CCF51" w14:textId="77777777" w:rsidR="000262AF" w:rsidRDefault="000262AF"/>
    <w:sectPr w:rsidR="000262AF" w:rsidSect="00BC1F34">
      <w:headerReference w:type="even" r:id="rId8"/>
      <w:headerReference w:type="default" r:id="rId9"/>
      <w:footerReference w:type="default" r:id="rId10"/>
      <w:headerReference w:type="first" r:id="rId11"/>
      <w:footerReference w:type="first" r:id="rId12"/>
      <w:pgSz w:w="12240" w:h="15840"/>
      <w:pgMar w:top="1418" w:right="1325"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F8F7B1" w14:textId="77777777" w:rsidR="009501A8" w:rsidRDefault="009501A8" w:rsidP="00625410">
      <w:pPr>
        <w:spacing w:after="0" w:line="240" w:lineRule="auto"/>
      </w:pPr>
      <w:r>
        <w:separator/>
      </w:r>
    </w:p>
  </w:endnote>
  <w:endnote w:type="continuationSeparator" w:id="0">
    <w:p w14:paraId="1198323E" w14:textId="77777777" w:rsidR="009501A8" w:rsidRDefault="009501A8" w:rsidP="00625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AE888" w14:textId="77777777" w:rsidR="009501A8" w:rsidRPr="000B69FA" w:rsidRDefault="009501A8" w:rsidP="00BC1F34">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0E3AE4">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0E3AE4">
      <w:rPr>
        <w:rFonts w:ascii="Palatino Linotype" w:hAnsi="Palatino Linotype"/>
        <w:bCs/>
        <w:noProof/>
        <w:sz w:val="20"/>
      </w:rPr>
      <w:t>33</w:t>
    </w:r>
    <w:r>
      <w:rPr>
        <w:rFonts w:ascii="Palatino Linotype" w:hAnsi="Palatino Linotype"/>
        <w:bCs/>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97DE1" w14:textId="77777777" w:rsidR="009501A8" w:rsidRPr="000B69FA" w:rsidRDefault="009501A8" w:rsidP="00BC1F34">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0E3AE4">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0E3AE4">
      <w:rPr>
        <w:rFonts w:ascii="Palatino Linotype" w:hAnsi="Palatino Linotype"/>
        <w:bCs/>
        <w:noProof/>
        <w:sz w:val="20"/>
      </w:rPr>
      <w:t>33</w:t>
    </w:r>
    <w:r>
      <w:rPr>
        <w:rFonts w:ascii="Palatino Linotype" w:hAnsi="Palatino Linotype"/>
        <w:bCs/>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262EE8" w14:textId="77777777" w:rsidR="009501A8" w:rsidRDefault="009501A8" w:rsidP="00625410">
      <w:pPr>
        <w:spacing w:after="0" w:line="240" w:lineRule="auto"/>
      </w:pPr>
      <w:r>
        <w:separator/>
      </w:r>
    </w:p>
  </w:footnote>
  <w:footnote w:type="continuationSeparator" w:id="0">
    <w:p w14:paraId="0F69B87F" w14:textId="77777777" w:rsidR="009501A8" w:rsidRDefault="009501A8" w:rsidP="00625410">
      <w:pPr>
        <w:spacing w:after="0" w:line="240" w:lineRule="auto"/>
      </w:pPr>
      <w:r>
        <w:continuationSeparator/>
      </w:r>
    </w:p>
  </w:footnote>
  <w:footnote w:id="1">
    <w:p w14:paraId="0F4E4CF1" w14:textId="77777777" w:rsidR="009501A8" w:rsidRPr="00481AAF" w:rsidRDefault="009501A8" w:rsidP="00625410">
      <w:pPr>
        <w:spacing w:after="0" w:line="240" w:lineRule="auto"/>
        <w:jc w:val="both"/>
        <w:rPr>
          <w:rFonts w:ascii="Palatino Linotype" w:eastAsia="Times New Roman"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 xml:space="preserve">IMPROCEDENCIA Y SOBRESEIMIENTO EN EL JUICIO DE AMPARO. LAS CAUSAS PREVISTAS EN LOS ARTÍCULOS 73 Y 74 DE LA LEY DE LA MATERIA, RESPECTIVAMENTE, NO SON INCOMPATIBLES CON EL ARTÍCULO 25.1 DE LA CONVENCIÓN AMERICANA SOBRE </w:t>
      </w:r>
      <w:r w:rsidRPr="00481AAF">
        <w:rPr>
          <w:rFonts w:ascii="Palatino Linotype" w:hAnsi="Palatino Linotype"/>
          <w:b/>
          <w:bCs/>
          <w:i/>
          <w:sz w:val="20"/>
          <w:szCs w:val="20"/>
        </w:rPr>
        <w:t>DERECHOS HUMANOS.</w:t>
      </w:r>
    </w:p>
    <w:p w14:paraId="49EA7678" w14:textId="77777777" w:rsidR="009501A8" w:rsidRPr="00946E1F" w:rsidRDefault="009501A8" w:rsidP="00625410">
      <w:pPr>
        <w:spacing w:after="0" w:line="240" w:lineRule="auto"/>
        <w:jc w:val="both"/>
        <w:rPr>
          <w:rFonts w:ascii="Palatino Linotype" w:hAnsi="Palatino Linotype"/>
          <w:i/>
          <w:sz w:val="20"/>
          <w:szCs w:val="20"/>
        </w:rPr>
      </w:pPr>
      <w:r w:rsidRPr="00481AAF">
        <w:rPr>
          <w:rFonts w:ascii="Palatino Linotype" w:hAnsi="Palatino Linotype"/>
          <w:i/>
          <w:sz w:val="20"/>
          <w:szCs w:val="20"/>
        </w:rPr>
        <w:t>Del examen de compatibilidad de los artículos</w:t>
      </w:r>
      <w:r w:rsidRPr="00481AAF">
        <w:rPr>
          <w:rStyle w:val="apple-converted-space"/>
          <w:rFonts w:ascii="Palatino Linotype" w:hAnsi="Palatino Linotype"/>
          <w:i/>
          <w:sz w:val="20"/>
          <w:szCs w:val="20"/>
        </w:rPr>
        <w:t> </w:t>
      </w:r>
      <w:hyperlink r:id="rId1" w:history="1">
        <w:r w:rsidRPr="00481AAF">
          <w:rPr>
            <w:rStyle w:val="Hipervnculo"/>
            <w:rFonts w:ascii="Palatino Linotype" w:hAnsi="Palatino Linotype"/>
            <w:i/>
            <w:sz w:val="20"/>
            <w:szCs w:val="20"/>
          </w:rPr>
          <w:t>73 y 74 de la Ley de Amparo</w:t>
        </w:r>
      </w:hyperlink>
      <w:r w:rsidRPr="00481AAF">
        <w:rPr>
          <w:rStyle w:val="apple-converted-space"/>
          <w:rFonts w:ascii="Palatino Linotype" w:hAnsi="Palatino Linotype"/>
          <w:i/>
          <w:sz w:val="20"/>
          <w:szCs w:val="20"/>
        </w:rPr>
        <w:t> </w:t>
      </w:r>
      <w:r w:rsidRPr="00481AAF">
        <w:rPr>
          <w:rFonts w:ascii="Palatino Linotype" w:hAnsi="Palatino Linotype"/>
          <w:i/>
          <w:sz w:val="20"/>
          <w:szCs w:val="20"/>
        </w:rPr>
        <w:t>con el artículo</w:t>
      </w:r>
      <w:r w:rsidRPr="00481AAF">
        <w:rPr>
          <w:rStyle w:val="apple-converted-space"/>
          <w:rFonts w:ascii="Palatino Linotype" w:hAnsi="Palatino Linotype"/>
          <w:i/>
          <w:sz w:val="20"/>
          <w:szCs w:val="20"/>
        </w:rPr>
        <w:t> </w:t>
      </w:r>
      <w:hyperlink r:id="rId2" w:history="1">
        <w:r w:rsidRPr="00481AAF">
          <w:rPr>
            <w:rStyle w:val="Hipervnculo"/>
            <w:rFonts w:ascii="Palatino Linotype" w:hAnsi="Palatino Linotype"/>
            <w:i/>
            <w:sz w:val="20"/>
            <w:szCs w:val="20"/>
          </w:rPr>
          <w:t>25.1 de la Convención Americana sobre Derechos Humanos</w:t>
        </w:r>
      </w:hyperlink>
      <w:r w:rsidRPr="00481AAF">
        <w:rPr>
          <w:rStyle w:val="apple-converted-space"/>
          <w:rFonts w:ascii="Palatino Linotype" w:hAnsi="Palatino Linotype"/>
          <w:i/>
          <w:sz w:val="20"/>
          <w:szCs w:val="20"/>
        </w:rPr>
        <w:t> </w:t>
      </w:r>
      <w:r w:rsidRPr="00481AAF">
        <w:rPr>
          <w:rFonts w:ascii="Palatino Linotype" w:hAnsi="Palatino Linotype"/>
          <w:b/>
          <w:i/>
          <w:sz w:val="20"/>
          <w:szCs w:val="20"/>
          <w:u w:val="single"/>
        </w:rPr>
        <w:t xml:space="preserve">no se advierte que el derecho interno desatienda los estándares que pretenden proteger los derechos humanos en dicho tratado, por regular causas de improcedencia y sobreseimiento que impiden abordar el estudio de fondo del asunto en el juicio </w:t>
      </w:r>
      <w:r w:rsidRPr="00946E1F">
        <w:rPr>
          <w:rFonts w:ascii="Palatino Linotype" w:hAnsi="Palatino Linotype"/>
          <w:b/>
          <w:i/>
          <w:sz w:val="20"/>
          <w:szCs w:val="20"/>
          <w:u w:val="single"/>
        </w:rPr>
        <w:t>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11D8E" w14:textId="77777777" w:rsidR="009501A8" w:rsidRDefault="000E3AE4">
    <w:pPr>
      <w:pStyle w:val="Encabezado"/>
    </w:pPr>
    <w:r>
      <w:rPr>
        <w:noProof/>
      </w:rPr>
      <w:pict w14:anchorId="55AB0F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4" o:spid="_x0000_s2049" type="#_x0000_t75" style="position:absolute;margin-left:0;margin-top:0;width:736.5pt;height:960pt;z-index:-251659776;mso-position-horizontal:center;mso-position-horizontal-relative:margin;mso-position-vertical:center;mso-position-vertical-relative:margin" o:allowincell="f">
          <v:imagedata r:id="rId1" o:title="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89D84" w14:textId="146A52E3" w:rsidR="009501A8" w:rsidRDefault="000E3AE4">
    <w:pPr>
      <w:pStyle w:val="Encabezado"/>
    </w:pPr>
    <w:r>
      <w:rPr>
        <w:noProof/>
      </w:rPr>
      <w:pict w14:anchorId="1E80CE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5" o:spid="_x0000_s2050" type="#_x0000_t75" style="position:absolute;margin-left:-85.15pt;margin-top:-123.25pt;width:611.75pt;height:797.4pt;z-index:-251658752;mso-position-horizontal-relative:margin;mso-position-vertical-relative:margin" o:allowincell="f">
          <v:imagedata r:id="rId1" o:title="HOJA RESOLUCIÓN"/>
          <w10:wrap anchorx="margin" anchory="margin"/>
        </v:shape>
      </w:pict>
    </w:r>
  </w:p>
  <w:tbl>
    <w:tblPr>
      <w:tblW w:w="10065" w:type="dxa"/>
      <w:tblInd w:w="-851" w:type="dxa"/>
      <w:tblCellMar>
        <w:left w:w="70" w:type="dxa"/>
        <w:right w:w="70" w:type="dxa"/>
      </w:tblCellMar>
      <w:tblLook w:val="04A0" w:firstRow="1" w:lastRow="0" w:firstColumn="1" w:lastColumn="0" w:noHBand="0" w:noVBand="1"/>
    </w:tblPr>
    <w:tblGrid>
      <w:gridCol w:w="5949"/>
      <w:gridCol w:w="4116"/>
    </w:tblGrid>
    <w:tr w:rsidR="009501A8" w14:paraId="21D46B9D" w14:textId="77777777" w:rsidTr="00BC1F34">
      <w:trPr>
        <w:trHeight w:val="227"/>
      </w:trPr>
      <w:tc>
        <w:tcPr>
          <w:tcW w:w="5949" w:type="dxa"/>
          <w:hideMark/>
        </w:tcPr>
        <w:p w14:paraId="1A3FB9A1" w14:textId="77777777" w:rsidR="009501A8" w:rsidRDefault="009501A8" w:rsidP="00BC1F34">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116" w:type="dxa"/>
          <w:hideMark/>
        </w:tcPr>
        <w:p w14:paraId="19C125D0" w14:textId="69D3881C" w:rsidR="009501A8" w:rsidRPr="00B4142F" w:rsidRDefault="009501A8" w:rsidP="00625410">
          <w:pPr>
            <w:spacing w:after="120" w:line="256" w:lineRule="auto"/>
            <w:ind w:right="214"/>
            <w:rPr>
              <w:rFonts w:ascii="Palatino Linotype" w:hAnsi="Palatino Linotype" w:cs="Arial"/>
              <w:szCs w:val="20"/>
            </w:rPr>
          </w:pPr>
          <w:r w:rsidRPr="00625410">
            <w:rPr>
              <w:rFonts w:ascii="Palatino Linotype" w:hAnsi="Palatino Linotype" w:cs="Arial"/>
              <w:bCs/>
              <w:sz w:val="24"/>
              <w:lang w:eastAsia="es-MX"/>
            </w:rPr>
            <w:t>0</w:t>
          </w:r>
          <w:r w:rsidR="00A574FB">
            <w:rPr>
              <w:rFonts w:ascii="Palatino Linotype" w:hAnsi="Palatino Linotype" w:cs="Arial"/>
              <w:bCs/>
              <w:sz w:val="24"/>
              <w:lang w:eastAsia="es-MX"/>
            </w:rPr>
            <w:t>0</w:t>
          </w:r>
          <w:r w:rsidRPr="00625410">
            <w:rPr>
              <w:rFonts w:ascii="Palatino Linotype" w:hAnsi="Palatino Linotype" w:cs="Arial"/>
              <w:bCs/>
              <w:sz w:val="24"/>
              <w:lang w:eastAsia="es-MX"/>
            </w:rPr>
            <w:t>535/INFOEM/ICR-14/IP/RR/2024</w:t>
          </w:r>
        </w:p>
      </w:tc>
    </w:tr>
    <w:tr w:rsidR="009501A8" w14:paraId="0BCBE67E" w14:textId="77777777" w:rsidTr="00BC1F34">
      <w:trPr>
        <w:trHeight w:val="242"/>
      </w:trPr>
      <w:tc>
        <w:tcPr>
          <w:tcW w:w="5949" w:type="dxa"/>
          <w:hideMark/>
        </w:tcPr>
        <w:p w14:paraId="6D3131B6" w14:textId="77777777" w:rsidR="009501A8" w:rsidRDefault="009501A8" w:rsidP="00BC1F34">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116" w:type="dxa"/>
          <w:hideMark/>
        </w:tcPr>
        <w:p w14:paraId="134CFE7E" w14:textId="77777777" w:rsidR="009501A8" w:rsidRPr="00F06FED" w:rsidRDefault="009501A8" w:rsidP="00BC1F34">
          <w:pPr>
            <w:spacing w:after="120" w:line="256" w:lineRule="auto"/>
            <w:ind w:right="214"/>
            <w:jc w:val="right"/>
            <w:rPr>
              <w:rFonts w:ascii="Palatino Linotype" w:hAnsi="Palatino Linotype" w:cs="Arial"/>
            </w:rPr>
          </w:pPr>
          <w:r w:rsidRPr="00B9337F">
            <w:rPr>
              <w:rFonts w:ascii="Palatino Linotype" w:hAnsi="Palatino Linotype" w:cs="Arial"/>
              <w:szCs w:val="20"/>
            </w:rPr>
            <w:t xml:space="preserve">Ayuntamiento de </w:t>
          </w:r>
          <w:r w:rsidRPr="000A290D">
            <w:rPr>
              <w:rFonts w:ascii="Palatino Linotype" w:hAnsi="Palatino Linotype" w:cs="Arial"/>
              <w:szCs w:val="20"/>
            </w:rPr>
            <w:t>Ixtapaluca</w:t>
          </w:r>
        </w:p>
      </w:tc>
    </w:tr>
    <w:tr w:rsidR="009501A8" w14:paraId="78E98243" w14:textId="77777777" w:rsidTr="00BC1F34">
      <w:trPr>
        <w:trHeight w:val="342"/>
      </w:trPr>
      <w:tc>
        <w:tcPr>
          <w:tcW w:w="5949" w:type="dxa"/>
          <w:hideMark/>
        </w:tcPr>
        <w:p w14:paraId="28562486" w14:textId="77777777" w:rsidR="009501A8" w:rsidRDefault="009501A8" w:rsidP="00BC1F34">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116" w:type="dxa"/>
          <w:hideMark/>
        </w:tcPr>
        <w:p w14:paraId="0BC3FDBA" w14:textId="77777777" w:rsidR="009501A8" w:rsidRDefault="009501A8" w:rsidP="00BC1F34">
          <w:pPr>
            <w:spacing w:after="120" w:line="256" w:lineRule="auto"/>
            <w:ind w:left="497" w:right="214" w:firstLine="142"/>
            <w:jc w:val="right"/>
            <w:rPr>
              <w:rFonts w:ascii="Palatino Linotype" w:hAnsi="Palatino Linotype" w:cs="Arial"/>
              <w:szCs w:val="20"/>
            </w:rPr>
          </w:pPr>
          <w:r>
            <w:rPr>
              <w:rFonts w:ascii="Palatino Linotype" w:hAnsi="Palatino Linotype" w:cs="Arial"/>
              <w:szCs w:val="20"/>
            </w:rPr>
            <w:t>José Martínez Vilchis</w:t>
          </w:r>
        </w:p>
      </w:tc>
    </w:tr>
  </w:tbl>
  <w:p w14:paraId="31373F4C" w14:textId="34A76213" w:rsidR="009501A8" w:rsidRDefault="009501A8">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Layout w:type="fixed"/>
      <w:tblCellMar>
        <w:left w:w="70" w:type="dxa"/>
        <w:right w:w="70" w:type="dxa"/>
      </w:tblCellMar>
      <w:tblLook w:val="04A0" w:firstRow="1" w:lastRow="0" w:firstColumn="1" w:lastColumn="0" w:noHBand="0" w:noVBand="1"/>
    </w:tblPr>
    <w:tblGrid>
      <w:gridCol w:w="5954"/>
      <w:gridCol w:w="4111"/>
    </w:tblGrid>
    <w:tr w:rsidR="009501A8" w14:paraId="5120CBCE" w14:textId="77777777" w:rsidTr="00A574FB">
      <w:trPr>
        <w:trHeight w:val="227"/>
      </w:trPr>
      <w:tc>
        <w:tcPr>
          <w:tcW w:w="5954" w:type="dxa"/>
          <w:hideMark/>
        </w:tcPr>
        <w:p w14:paraId="1D389DA1" w14:textId="77777777" w:rsidR="009501A8" w:rsidRDefault="009501A8" w:rsidP="00BC1F34">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111" w:type="dxa"/>
          <w:hideMark/>
        </w:tcPr>
        <w:p w14:paraId="2003E97B" w14:textId="3236465D" w:rsidR="009501A8" w:rsidRPr="00B4142F" w:rsidRDefault="009501A8" w:rsidP="00BC1F34">
          <w:pPr>
            <w:spacing w:after="120" w:line="256" w:lineRule="auto"/>
            <w:ind w:right="214"/>
            <w:jc w:val="right"/>
            <w:rPr>
              <w:rFonts w:ascii="Palatino Linotype" w:hAnsi="Palatino Linotype" w:cs="Arial"/>
              <w:szCs w:val="20"/>
            </w:rPr>
          </w:pPr>
          <w:r w:rsidRPr="00625410">
            <w:rPr>
              <w:rFonts w:ascii="Palatino Linotype" w:hAnsi="Palatino Linotype" w:cs="Arial"/>
              <w:bCs/>
              <w:sz w:val="24"/>
              <w:lang w:eastAsia="es-MX"/>
            </w:rPr>
            <w:t>0</w:t>
          </w:r>
          <w:r w:rsidR="00A574FB">
            <w:rPr>
              <w:rFonts w:ascii="Palatino Linotype" w:hAnsi="Palatino Linotype" w:cs="Arial"/>
              <w:bCs/>
              <w:sz w:val="24"/>
              <w:lang w:eastAsia="es-MX"/>
            </w:rPr>
            <w:t>0</w:t>
          </w:r>
          <w:r w:rsidRPr="00625410">
            <w:rPr>
              <w:rFonts w:ascii="Palatino Linotype" w:hAnsi="Palatino Linotype" w:cs="Arial"/>
              <w:bCs/>
              <w:sz w:val="24"/>
              <w:lang w:eastAsia="es-MX"/>
            </w:rPr>
            <w:t>535/INFOEM/ICR-14/IP/RR/2024</w:t>
          </w:r>
        </w:p>
      </w:tc>
    </w:tr>
    <w:tr w:rsidR="009501A8" w14:paraId="66AF940C" w14:textId="77777777" w:rsidTr="00A574FB">
      <w:trPr>
        <w:trHeight w:val="196"/>
      </w:trPr>
      <w:tc>
        <w:tcPr>
          <w:tcW w:w="5954" w:type="dxa"/>
          <w:hideMark/>
        </w:tcPr>
        <w:p w14:paraId="7237798C" w14:textId="77777777" w:rsidR="009501A8" w:rsidRDefault="009501A8" w:rsidP="00BC1F34">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111" w:type="dxa"/>
          <w:hideMark/>
        </w:tcPr>
        <w:p w14:paraId="553ED649" w14:textId="0E18DF04" w:rsidR="009501A8" w:rsidRPr="00F06FED" w:rsidRDefault="00127B40" w:rsidP="00BC1F34">
          <w:pPr>
            <w:spacing w:after="120" w:line="256" w:lineRule="auto"/>
            <w:ind w:right="214"/>
            <w:jc w:val="right"/>
            <w:rPr>
              <w:rFonts w:ascii="Palatino Linotype" w:hAnsi="Palatino Linotype" w:cs="Arial"/>
            </w:rPr>
          </w:pPr>
          <w:r>
            <w:rPr>
              <w:rFonts w:ascii="Palatino Linotype" w:hAnsi="Palatino Linotype" w:cs="Arial"/>
            </w:rPr>
            <w:t>XXXX</w:t>
          </w:r>
          <w:r w:rsidR="009501A8">
            <w:rPr>
              <w:rFonts w:ascii="Palatino Linotype" w:hAnsi="Palatino Linotype" w:cs="Arial"/>
            </w:rPr>
            <w:t xml:space="preserve"> </w:t>
          </w:r>
        </w:p>
      </w:tc>
    </w:tr>
    <w:tr w:rsidR="009501A8" w14:paraId="3077A51B" w14:textId="77777777" w:rsidTr="00A574FB">
      <w:trPr>
        <w:trHeight w:val="242"/>
      </w:trPr>
      <w:tc>
        <w:tcPr>
          <w:tcW w:w="5954" w:type="dxa"/>
          <w:hideMark/>
        </w:tcPr>
        <w:p w14:paraId="78CF6EEA" w14:textId="77777777" w:rsidR="009501A8" w:rsidRDefault="009501A8" w:rsidP="00BC1F34">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111" w:type="dxa"/>
          <w:hideMark/>
        </w:tcPr>
        <w:p w14:paraId="48DF100D" w14:textId="77777777" w:rsidR="009501A8" w:rsidRDefault="009501A8" w:rsidP="00BC1F34">
          <w:pPr>
            <w:spacing w:after="120" w:line="256" w:lineRule="auto"/>
            <w:ind w:right="214"/>
            <w:jc w:val="right"/>
            <w:rPr>
              <w:rFonts w:ascii="Palatino Linotype" w:hAnsi="Palatino Linotype" w:cs="Arial"/>
              <w:szCs w:val="20"/>
            </w:rPr>
          </w:pPr>
          <w:r w:rsidRPr="00B9337F">
            <w:rPr>
              <w:rFonts w:ascii="Palatino Linotype" w:hAnsi="Palatino Linotype" w:cs="Arial"/>
              <w:szCs w:val="20"/>
            </w:rPr>
            <w:t xml:space="preserve">Ayuntamiento de </w:t>
          </w:r>
          <w:r w:rsidRPr="000A290D">
            <w:rPr>
              <w:rFonts w:ascii="Palatino Linotype" w:hAnsi="Palatino Linotype" w:cs="Arial"/>
              <w:szCs w:val="20"/>
            </w:rPr>
            <w:t>Ixtapaluca</w:t>
          </w:r>
        </w:p>
      </w:tc>
    </w:tr>
    <w:tr w:rsidR="009501A8" w14:paraId="7D7F8199" w14:textId="77777777" w:rsidTr="00A574FB">
      <w:trPr>
        <w:trHeight w:val="342"/>
      </w:trPr>
      <w:tc>
        <w:tcPr>
          <w:tcW w:w="5954" w:type="dxa"/>
          <w:hideMark/>
        </w:tcPr>
        <w:p w14:paraId="7905C33D" w14:textId="335397AA" w:rsidR="009501A8" w:rsidRDefault="009501A8" w:rsidP="00BC1F34">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111" w:type="dxa"/>
          <w:hideMark/>
        </w:tcPr>
        <w:p w14:paraId="6D1FF178" w14:textId="77777777" w:rsidR="009501A8" w:rsidRDefault="009501A8" w:rsidP="00BC1F34">
          <w:pPr>
            <w:spacing w:after="120" w:line="256" w:lineRule="auto"/>
            <w:ind w:right="214"/>
            <w:jc w:val="right"/>
            <w:rPr>
              <w:rFonts w:ascii="Palatino Linotype" w:hAnsi="Palatino Linotype" w:cs="Arial"/>
              <w:szCs w:val="20"/>
            </w:rPr>
          </w:pPr>
          <w:r>
            <w:rPr>
              <w:rFonts w:ascii="Palatino Linotype" w:hAnsi="Palatino Linotype" w:cs="Arial"/>
              <w:szCs w:val="20"/>
            </w:rPr>
            <w:t xml:space="preserve">José Martínez Vilchis </w:t>
          </w:r>
        </w:p>
      </w:tc>
    </w:tr>
  </w:tbl>
  <w:p w14:paraId="1F9BD846" w14:textId="28EE1C77" w:rsidR="009501A8" w:rsidRDefault="000E3AE4">
    <w:pPr>
      <w:pStyle w:val="Encabezado"/>
    </w:pPr>
    <w:r>
      <w:rPr>
        <w:noProof/>
      </w:rPr>
      <w:pict w14:anchorId="4E78E7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3" o:spid="_x0000_s2051" type="#_x0000_t75" style="position:absolute;margin-left:-85.05pt;margin-top:-129.75pt;width:634.5pt;height:827.05pt;z-index:-251657728;mso-position-horizontal-relative:margin;mso-position-vertical-relative:margin" o:allowincell="f">
          <v:imagedata r:id="rId1" o:title="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B4B83"/>
    <w:multiLevelType w:val="hybridMultilevel"/>
    <w:tmpl w:val="929AA2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0018AD"/>
    <w:multiLevelType w:val="hybridMultilevel"/>
    <w:tmpl w:val="5C0A6E94"/>
    <w:lvl w:ilvl="0" w:tplc="6C00B2D6">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 w15:restartNumberingAfterBreak="0">
    <w:nsid w:val="14B75C02"/>
    <w:multiLevelType w:val="hybridMultilevel"/>
    <w:tmpl w:val="0A2695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2095990"/>
    <w:multiLevelType w:val="hybridMultilevel"/>
    <w:tmpl w:val="A4AE10C6"/>
    <w:lvl w:ilvl="0" w:tplc="71B82338">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 w15:restartNumberingAfterBreak="0">
    <w:nsid w:val="343A4008"/>
    <w:multiLevelType w:val="hybridMultilevel"/>
    <w:tmpl w:val="C5084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45A2565"/>
    <w:multiLevelType w:val="hybridMultilevel"/>
    <w:tmpl w:val="B08A33BE"/>
    <w:lvl w:ilvl="0" w:tplc="89C8288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8444EE3"/>
    <w:multiLevelType w:val="hybridMultilevel"/>
    <w:tmpl w:val="A3B83A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C37398A"/>
    <w:multiLevelType w:val="hybridMultilevel"/>
    <w:tmpl w:val="1BE6A7D4"/>
    <w:lvl w:ilvl="0" w:tplc="0E96EFD4">
      <w:start w:val="1"/>
      <w:numFmt w:val="decimal"/>
      <w:lvlText w:val="%1."/>
      <w:lvlJc w:val="left"/>
      <w:pPr>
        <w:ind w:left="1080" w:hanging="360"/>
      </w:pPr>
      <w:rPr>
        <w:rFonts w:hint="default"/>
        <w:b/>
        <w:i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5EAC36DC"/>
    <w:multiLevelType w:val="hybridMultilevel"/>
    <w:tmpl w:val="19E85D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598331C"/>
    <w:multiLevelType w:val="hybridMultilevel"/>
    <w:tmpl w:val="19E85D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BE91A15"/>
    <w:multiLevelType w:val="hybridMultilevel"/>
    <w:tmpl w:val="A3B83A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E615B0F"/>
    <w:multiLevelType w:val="hybridMultilevel"/>
    <w:tmpl w:val="C47E8EB6"/>
    <w:lvl w:ilvl="0" w:tplc="C7741FD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6F3A4DFD"/>
    <w:multiLevelType w:val="hybridMultilevel"/>
    <w:tmpl w:val="F81E4E70"/>
    <w:lvl w:ilvl="0" w:tplc="7D4A0FD6">
      <w:start w:val="1"/>
      <w:numFmt w:val="decimal"/>
      <w:lvlText w:val="%1."/>
      <w:lvlJc w:val="left"/>
      <w:pPr>
        <w:ind w:left="846" w:hanging="360"/>
      </w:pPr>
      <w:rPr>
        <w:rFonts w:hint="default"/>
      </w:rPr>
    </w:lvl>
    <w:lvl w:ilvl="1" w:tplc="080A0019" w:tentative="1">
      <w:start w:val="1"/>
      <w:numFmt w:val="lowerLetter"/>
      <w:lvlText w:val="%2."/>
      <w:lvlJc w:val="left"/>
      <w:pPr>
        <w:ind w:left="1566" w:hanging="360"/>
      </w:pPr>
    </w:lvl>
    <w:lvl w:ilvl="2" w:tplc="080A001B" w:tentative="1">
      <w:start w:val="1"/>
      <w:numFmt w:val="lowerRoman"/>
      <w:lvlText w:val="%3."/>
      <w:lvlJc w:val="right"/>
      <w:pPr>
        <w:ind w:left="2286" w:hanging="180"/>
      </w:pPr>
    </w:lvl>
    <w:lvl w:ilvl="3" w:tplc="080A000F" w:tentative="1">
      <w:start w:val="1"/>
      <w:numFmt w:val="decimal"/>
      <w:lvlText w:val="%4."/>
      <w:lvlJc w:val="left"/>
      <w:pPr>
        <w:ind w:left="3006" w:hanging="360"/>
      </w:pPr>
    </w:lvl>
    <w:lvl w:ilvl="4" w:tplc="080A0019" w:tentative="1">
      <w:start w:val="1"/>
      <w:numFmt w:val="lowerLetter"/>
      <w:lvlText w:val="%5."/>
      <w:lvlJc w:val="left"/>
      <w:pPr>
        <w:ind w:left="3726" w:hanging="360"/>
      </w:pPr>
    </w:lvl>
    <w:lvl w:ilvl="5" w:tplc="080A001B" w:tentative="1">
      <w:start w:val="1"/>
      <w:numFmt w:val="lowerRoman"/>
      <w:lvlText w:val="%6."/>
      <w:lvlJc w:val="right"/>
      <w:pPr>
        <w:ind w:left="4446" w:hanging="180"/>
      </w:pPr>
    </w:lvl>
    <w:lvl w:ilvl="6" w:tplc="080A000F" w:tentative="1">
      <w:start w:val="1"/>
      <w:numFmt w:val="decimal"/>
      <w:lvlText w:val="%7."/>
      <w:lvlJc w:val="left"/>
      <w:pPr>
        <w:ind w:left="5166" w:hanging="360"/>
      </w:pPr>
    </w:lvl>
    <w:lvl w:ilvl="7" w:tplc="080A0019" w:tentative="1">
      <w:start w:val="1"/>
      <w:numFmt w:val="lowerLetter"/>
      <w:lvlText w:val="%8."/>
      <w:lvlJc w:val="left"/>
      <w:pPr>
        <w:ind w:left="5886" w:hanging="360"/>
      </w:pPr>
    </w:lvl>
    <w:lvl w:ilvl="8" w:tplc="080A001B" w:tentative="1">
      <w:start w:val="1"/>
      <w:numFmt w:val="lowerRoman"/>
      <w:lvlText w:val="%9."/>
      <w:lvlJc w:val="right"/>
      <w:pPr>
        <w:ind w:left="6606" w:hanging="180"/>
      </w:pPr>
    </w:lvl>
  </w:abstractNum>
  <w:abstractNum w:abstractNumId="13" w15:restartNumberingAfterBreak="0">
    <w:nsid w:val="739156C4"/>
    <w:multiLevelType w:val="hybridMultilevel"/>
    <w:tmpl w:val="AEA2F6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5AB7E25"/>
    <w:multiLevelType w:val="hybridMultilevel"/>
    <w:tmpl w:val="593817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CCF6222"/>
    <w:multiLevelType w:val="hybridMultilevel"/>
    <w:tmpl w:val="8A06711E"/>
    <w:lvl w:ilvl="0" w:tplc="080A000F">
      <w:start w:val="1"/>
      <w:numFmt w:val="decimal"/>
      <w:lvlText w:val="%1."/>
      <w:lvlJc w:val="left"/>
      <w:pPr>
        <w:ind w:left="1571"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3"/>
  </w:num>
  <w:num w:numId="3">
    <w:abstractNumId w:val="6"/>
  </w:num>
  <w:num w:numId="4">
    <w:abstractNumId w:val="4"/>
  </w:num>
  <w:num w:numId="5">
    <w:abstractNumId w:val="12"/>
  </w:num>
  <w:num w:numId="6">
    <w:abstractNumId w:val="5"/>
  </w:num>
  <w:num w:numId="7">
    <w:abstractNumId w:val="14"/>
  </w:num>
  <w:num w:numId="8">
    <w:abstractNumId w:val="7"/>
  </w:num>
  <w:num w:numId="9">
    <w:abstractNumId w:val="0"/>
  </w:num>
  <w:num w:numId="10">
    <w:abstractNumId w:val="10"/>
  </w:num>
  <w:num w:numId="11">
    <w:abstractNumId w:val="9"/>
  </w:num>
  <w:num w:numId="12">
    <w:abstractNumId w:val="15"/>
  </w:num>
  <w:num w:numId="13">
    <w:abstractNumId w:val="8"/>
  </w:num>
  <w:num w:numId="14">
    <w:abstractNumId w:val="3"/>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410"/>
    <w:rsid w:val="00016F1B"/>
    <w:rsid w:val="000262AF"/>
    <w:rsid w:val="00056D53"/>
    <w:rsid w:val="000E3AE4"/>
    <w:rsid w:val="00127B40"/>
    <w:rsid w:val="001306F5"/>
    <w:rsid w:val="00146AC7"/>
    <w:rsid w:val="00160B2E"/>
    <w:rsid w:val="00366566"/>
    <w:rsid w:val="00400AFF"/>
    <w:rsid w:val="00486EE5"/>
    <w:rsid w:val="004F0CAB"/>
    <w:rsid w:val="00543C08"/>
    <w:rsid w:val="0056118D"/>
    <w:rsid w:val="0057673C"/>
    <w:rsid w:val="005B3EC7"/>
    <w:rsid w:val="00611FDF"/>
    <w:rsid w:val="00625410"/>
    <w:rsid w:val="006436EB"/>
    <w:rsid w:val="007F56E8"/>
    <w:rsid w:val="00867D84"/>
    <w:rsid w:val="00874BCD"/>
    <w:rsid w:val="008F1498"/>
    <w:rsid w:val="009501A8"/>
    <w:rsid w:val="009D76F3"/>
    <w:rsid w:val="00A53D49"/>
    <w:rsid w:val="00A574FB"/>
    <w:rsid w:val="00B85AA9"/>
    <w:rsid w:val="00BC1F34"/>
    <w:rsid w:val="00BD67B9"/>
    <w:rsid w:val="00BE67F4"/>
    <w:rsid w:val="00C22C48"/>
    <w:rsid w:val="00C75FB5"/>
    <w:rsid w:val="00CC49B8"/>
    <w:rsid w:val="00D03241"/>
    <w:rsid w:val="00DE12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D434E49"/>
  <w15:chartTrackingRefBased/>
  <w15:docId w15:val="{1CFC5BBB-C03E-4470-B2BF-0C84FAFFC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410"/>
  </w:style>
  <w:style w:type="paragraph" w:styleId="Ttulo2">
    <w:name w:val="heading 2"/>
    <w:aliases w:val="Subtítulos"/>
    <w:basedOn w:val="Normal"/>
    <w:next w:val="Normal"/>
    <w:link w:val="Ttulo2Car"/>
    <w:uiPriority w:val="9"/>
    <w:unhideWhenUsed/>
    <w:qFormat/>
    <w:rsid w:val="00625410"/>
    <w:pPr>
      <w:keepNext/>
      <w:keepLines/>
      <w:spacing w:after="0" w:line="360" w:lineRule="auto"/>
      <w:jc w:val="both"/>
      <w:outlineLvl w:val="1"/>
    </w:pPr>
    <w:rPr>
      <w:rFonts w:ascii="Palatino Linotype" w:eastAsiaTheme="majorEastAsia" w:hAnsi="Palatino Linotype" w:cstheme="majorBidi"/>
      <w:b/>
      <w:color w:val="000000" w:themeColor="text1"/>
      <w:sz w:val="26"/>
      <w:szCs w:val="26"/>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aliases w:val="Subtítulos Car"/>
    <w:basedOn w:val="Fuentedeprrafopredeter"/>
    <w:link w:val="Ttulo2"/>
    <w:uiPriority w:val="9"/>
    <w:rsid w:val="00625410"/>
    <w:rPr>
      <w:rFonts w:ascii="Palatino Linotype" w:eastAsiaTheme="majorEastAsia" w:hAnsi="Palatino Linotype" w:cstheme="majorBidi"/>
      <w:b/>
      <w:color w:val="000000" w:themeColor="text1"/>
      <w:sz w:val="26"/>
      <w:szCs w:val="26"/>
      <w:lang w:val="es-ES_tradnl" w:eastAsia="es-MX"/>
    </w:rPr>
  </w:style>
  <w:style w:type="paragraph" w:styleId="Encabezado">
    <w:name w:val="header"/>
    <w:basedOn w:val="Normal"/>
    <w:link w:val="EncabezadoCar"/>
    <w:uiPriority w:val="99"/>
    <w:unhideWhenUsed/>
    <w:rsid w:val="00625410"/>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25410"/>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25410"/>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25410"/>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25410"/>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25410"/>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625410"/>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625410"/>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1"/>
    <w:unhideWhenUsed/>
    <w:qFormat/>
    <w:rsid w:val="00625410"/>
    <w:pPr>
      <w:spacing w:after="120"/>
    </w:pPr>
  </w:style>
  <w:style w:type="character" w:customStyle="1" w:styleId="TextoindependienteCar">
    <w:name w:val="Texto independiente Car"/>
    <w:basedOn w:val="Fuentedeprrafopredeter"/>
    <w:link w:val="Textoindependiente"/>
    <w:uiPriority w:val="1"/>
    <w:rsid w:val="00625410"/>
  </w:style>
  <w:style w:type="character" w:customStyle="1" w:styleId="apple-converted-space">
    <w:name w:val="apple-converted-space"/>
    <w:basedOn w:val="Fuentedeprrafopredeter"/>
    <w:rsid w:val="00625410"/>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625410"/>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25410"/>
    <w:rPr>
      <w:color w:val="0563C1" w:themeColor="hyperlink"/>
      <w:u w:val="single"/>
    </w:rPr>
  </w:style>
  <w:style w:type="paragraph" w:customStyle="1" w:styleId="INFOEM">
    <w:name w:val="INFOEM"/>
    <w:basedOn w:val="Normal"/>
    <w:qFormat/>
    <w:rsid w:val="00625410"/>
    <w:pPr>
      <w:spacing w:before="240" w:line="360" w:lineRule="auto"/>
      <w:ind w:left="851" w:right="851"/>
      <w:jc w:val="both"/>
    </w:pPr>
    <w:rPr>
      <w:rFonts w:ascii="Palatino Linotype" w:hAnsi="Palatino Linotype"/>
      <w:i/>
      <w:szCs w:val="14"/>
    </w:rPr>
  </w:style>
  <w:style w:type="paragraph" w:customStyle="1" w:styleId="Citas">
    <w:name w:val="Citas"/>
    <w:basedOn w:val="Normal"/>
    <w:qFormat/>
    <w:rsid w:val="00625410"/>
    <w:pPr>
      <w:spacing w:before="240" w:line="360" w:lineRule="auto"/>
      <w:ind w:left="851" w:right="851"/>
      <w:jc w:val="both"/>
    </w:pPr>
    <w:rPr>
      <w:rFonts w:ascii="Palatino Linotype" w:hAnsi="Palatino Linotype" w:cs="Arial"/>
      <w:i/>
    </w:rPr>
  </w:style>
  <w:style w:type="table" w:styleId="Tablaconcuadrcula">
    <w:name w:val="Table Grid"/>
    <w:basedOn w:val="Tablanormal"/>
    <w:uiPriority w:val="39"/>
    <w:rsid w:val="008F1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06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33</Pages>
  <Words>6995</Words>
  <Characters>38478</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45383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INFOEM492</cp:lastModifiedBy>
  <cp:revision>19</cp:revision>
  <dcterms:created xsi:type="dcterms:W3CDTF">2024-05-29T19:06:00Z</dcterms:created>
  <dcterms:modified xsi:type="dcterms:W3CDTF">2024-08-13T23:47:00Z</dcterms:modified>
</cp:coreProperties>
</file>