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F2838F" w14:textId="77777777" w:rsidR="009C0E4F" w:rsidRPr="00EC1A0E" w:rsidRDefault="009C0E4F" w:rsidP="00601FE4">
      <w:pPr>
        <w:shd w:val="clear" w:color="auto" w:fill="FFFFFF"/>
        <w:spacing w:line="360" w:lineRule="auto"/>
        <w:jc w:val="both"/>
        <w:rPr>
          <w:rFonts w:ascii="Palatino Linotype" w:hAnsi="Palatino Linotype" w:cs="Arial"/>
          <w:color w:val="000000"/>
        </w:rPr>
      </w:pPr>
      <w:r w:rsidRPr="00EC1A0E">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sidRPr="00EC1A0E">
        <w:rPr>
          <w:rFonts w:ascii="Palatino Linotype" w:hAnsi="Palatino Linotype" w:cs="Arial"/>
          <w:b/>
          <w:color w:val="000000"/>
        </w:rPr>
        <w:t>diecinueve de junio de dos mil veinticuatro</w:t>
      </w:r>
      <w:r w:rsidRPr="00EC1A0E">
        <w:rPr>
          <w:rFonts w:ascii="Palatino Linotype" w:hAnsi="Palatino Linotype" w:cs="Arial"/>
          <w:color w:val="000000"/>
        </w:rPr>
        <w:t>.</w:t>
      </w:r>
    </w:p>
    <w:p w14:paraId="56ADDDE3" w14:textId="77777777" w:rsidR="009C0E4F" w:rsidRPr="00EC1A0E" w:rsidRDefault="009C0E4F" w:rsidP="00601FE4">
      <w:pPr>
        <w:tabs>
          <w:tab w:val="left" w:pos="1701"/>
        </w:tabs>
        <w:spacing w:line="360" w:lineRule="auto"/>
        <w:jc w:val="both"/>
        <w:rPr>
          <w:rFonts w:ascii="Palatino Linotype" w:hAnsi="Palatino Linotype" w:cs="Arial"/>
          <w:color w:val="000000"/>
        </w:rPr>
      </w:pPr>
    </w:p>
    <w:p w14:paraId="67263E9B" w14:textId="77777777" w:rsidR="009C0E4F" w:rsidRPr="00EC1A0E" w:rsidRDefault="009C0E4F" w:rsidP="00601FE4">
      <w:pPr>
        <w:tabs>
          <w:tab w:val="left" w:pos="1701"/>
        </w:tabs>
        <w:spacing w:line="360" w:lineRule="auto"/>
        <w:jc w:val="both"/>
        <w:rPr>
          <w:rFonts w:ascii="Palatino Linotype" w:eastAsiaTheme="minorHAnsi" w:hAnsi="Palatino Linotype" w:cs="Arial"/>
          <w:lang w:eastAsia="en-US"/>
        </w:rPr>
      </w:pPr>
      <w:r w:rsidRPr="00EC1A0E">
        <w:rPr>
          <w:rFonts w:ascii="Palatino Linotype" w:eastAsiaTheme="minorHAnsi" w:hAnsi="Palatino Linotype" w:cs="Arial"/>
          <w:b/>
          <w:lang w:eastAsia="en-US"/>
        </w:rPr>
        <w:t>VISTO</w:t>
      </w:r>
      <w:r w:rsidRPr="00EC1A0E">
        <w:rPr>
          <w:rFonts w:ascii="Palatino Linotype" w:eastAsiaTheme="minorHAnsi" w:hAnsi="Palatino Linotype" w:cs="Arial"/>
          <w:lang w:eastAsia="en-US"/>
        </w:rPr>
        <w:t xml:space="preserve"> el expediente electrónico formado con motivo del recurso de revisión número </w:t>
      </w:r>
      <w:r w:rsidRPr="00EC1A0E">
        <w:rPr>
          <w:rFonts w:ascii="Palatino Linotype" w:eastAsiaTheme="minorHAnsi" w:hAnsi="Palatino Linotype" w:cs="Arial"/>
          <w:b/>
          <w:lang w:eastAsia="en-US"/>
        </w:rPr>
        <w:t>00900</w:t>
      </w:r>
      <w:r w:rsidRPr="00EC1A0E">
        <w:rPr>
          <w:rFonts w:ascii="Palatino Linotype" w:eastAsiaTheme="minorHAnsi" w:hAnsi="Palatino Linotype" w:cs="Arial"/>
          <w:b/>
          <w:bCs/>
        </w:rPr>
        <w:t>/INFOEM/IP/RR/2024</w:t>
      </w:r>
      <w:r w:rsidRPr="00EC1A0E">
        <w:rPr>
          <w:rFonts w:ascii="Palatino Linotype" w:eastAsiaTheme="minorHAnsi" w:hAnsi="Palatino Linotype" w:cs="Arial"/>
          <w:lang w:eastAsia="en-US"/>
        </w:rPr>
        <w:t xml:space="preserve">, </w:t>
      </w:r>
      <w:r w:rsidRPr="00EC1A0E">
        <w:rPr>
          <w:rFonts w:ascii="Palatino Linotype" w:hAnsi="Palatino Linotype" w:cs="Arial"/>
        </w:rPr>
        <w:t xml:space="preserve">interpuesto por </w:t>
      </w:r>
      <w:r w:rsidRPr="00EC1A0E">
        <w:rPr>
          <w:rFonts w:ascii="Palatino Linotype" w:hAnsi="Palatino Linotype" w:cs="Arial"/>
          <w:b/>
        </w:rPr>
        <w:t>no proporcionó nombre</w:t>
      </w:r>
      <w:r w:rsidRPr="00EC1A0E">
        <w:rPr>
          <w:rFonts w:ascii="Palatino Linotype" w:hAnsi="Palatino Linotype" w:cs="Arial"/>
        </w:rPr>
        <w:t xml:space="preserve">, en lo sucesivo </w:t>
      </w:r>
      <w:r w:rsidRPr="00EC1A0E">
        <w:rPr>
          <w:rFonts w:ascii="Palatino Linotype" w:hAnsi="Palatino Linotype" w:cs="Arial"/>
          <w:b/>
        </w:rPr>
        <w:t>la parte Recurrente</w:t>
      </w:r>
      <w:r w:rsidRPr="00EC1A0E">
        <w:rPr>
          <w:rFonts w:ascii="Palatino Linotype" w:eastAsiaTheme="minorHAnsi" w:hAnsi="Palatino Linotype" w:cs="Arial"/>
          <w:lang w:eastAsia="en-US"/>
        </w:rPr>
        <w:t xml:space="preserve">, en contra de la respuesta del </w:t>
      </w:r>
      <w:r w:rsidRPr="00EC1A0E">
        <w:rPr>
          <w:rFonts w:ascii="Palatino Linotype" w:eastAsiaTheme="minorHAnsi" w:hAnsi="Palatino Linotype" w:cs="Arial"/>
          <w:b/>
          <w:lang w:eastAsia="en-US"/>
        </w:rPr>
        <w:t>Sistema Municipal Para el Desarrollo Integral de la Familia de Tlalnepantla de Baz</w:t>
      </w:r>
      <w:r w:rsidRPr="00EC1A0E">
        <w:rPr>
          <w:rFonts w:ascii="Palatino Linotype" w:eastAsiaTheme="minorHAnsi" w:hAnsi="Palatino Linotype" w:cs="Arial"/>
          <w:lang w:eastAsia="en-US"/>
        </w:rPr>
        <w:t>,</w:t>
      </w:r>
      <w:r w:rsidRPr="00EC1A0E">
        <w:rPr>
          <w:rFonts w:ascii="Palatino Linotype" w:eastAsiaTheme="minorHAnsi" w:hAnsi="Palatino Linotype" w:cs="Arial"/>
          <w:b/>
          <w:lang w:eastAsia="en-US"/>
        </w:rPr>
        <w:t xml:space="preserve"> </w:t>
      </w:r>
      <w:r w:rsidRPr="00EC1A0E">
        <w:rPr>
          <w:rFonts w:ascii="Palatino Linotype" w:eastAsiaTheme="minorHAnsi" w:hAnsi="Palatino Linotype" w:cs="Arial"/>
          <w:lang w:eastAsia="en-US"/>
        </w:rPr>
        <w:t>en lo subsecuente</w:t>
      </w:r>
      <w:r w:rsidRPr="00EC1A0E">
        <w:rPr>
          <w:rFonts w:ascii="Palatino Linotype" w:eastAsiaTheme="minorHAnsi" w:hAnsi="Palatino Linotype" w:cs="Arial"/>
          <w:b/>
          <w:lang w:eastAsia="en-US"/>
        </w:rPr>
        <w:t xml:space="preserve"> </w:t>
      </w:r>
      <w:r w:rsidRPr="00EC1A0E">
        <w:rPr>
          <w:rFonts w:ascii="Palatino Linotype" w:eastAsiaTheme="minorHAnsi" w:hAnsi="Palatino Linotype" w:cs="Arial"/>
          <w:lang w:eastAsia="en-US"/>
        </w:rPr>
        <w:t xml:space="preserve">el </w:t>
      </w:r>
      <w:r w:rsidRPr="00EC1A0E">
        <w:rPr>
          <w:rFonts w:ascii="Palatino Linotype" w:eastAsiaTheme="minorHAnsi" w:hAnsi="Palatino Linotype" w:cs="Arial"/>
          <w:b/>
          <w:lang w:eastAsia="en-US"/>
        </w:rPr>
        <w:t xml:space="preserve">Sujeto Obligado, </w:t>
      </w:r>
      <w:r w:rsidRPr="00EC1A0E">
        <w:rPr>
          <w:rFonts w:ascii="Palatino Linotype" w:eastAsiaTheme="minorHAnsi" w:hAnsi="Palatino Linotype" w:cs="Arial"/>
          <w:lang w:eastAsia="en-US"/>
        </w:rPr>
        <w:t>se procede a dictar la presente resolución.</w:t>
      </w:r>
    </w:p>
    <w:p w14:paraId="413CA4CA" w14:textId="77777777" w:rsidR="009C0E4F" w:rsidRPr="00EC1A0E" w:rsidRDefault="009C0E4F" w:rsidP="00601FE4">
      <w:pPr>
        <w:tabs>
          <w:tab w:val="left" w:pos="1701"/>
        </w:tabs>
        <w:spacing w:line="360" w:lineRule="auto"/>
        <w:jc w:val="both"/>
        <w:rPr>
          <w:rFonts w:ascii="Palatino Linotype" w:eastAsiaTheme="minorHAnsi" w:hAnsi="Palatino Linotype" w:cs="Arial"/>
          <w:b/>
          <w:sz w:val="20"/>
          <w:lang w:eastAsia="en-US"/>
        </w:rPr>
      </w:pPr>
    </w:p>
    <w:p w14:paraId="4E8AA31D" w14:textId="77777777" w:rsidR="009C0E4F" w:rsidRPr="00EC1A0E" w:rsidRDefault="009C0E4F" w:rsidP="00601FE4">
      <w:pPr>
        <w:spacing w:line="360" w:lineRule="auto"/>
        <w:jc w:val="center"/>
        <w:rPr>
          <w:rFonts w:ascii="Palatino Linotype" w:eastAsiaTheme="minorHAnsi" w:hAnsi="Palatino Linotype" w:cs="Arial"/>
          <w:b/>
          <w:sz w:val="28"/>
          <w:lang w:eastAsia="en-US"/>
        </w:rPr>
      </w:pPr>
      <w:r w:rsidRPr="00EC1A0E">
        <w:rPr>
          <w:rFonts w:ascii="Palatino Linotype" w:eastAsiaTheme="minorHAnsi" w:hAnsi="Palatino Linotype" w:cs="Arial"/>
          <w:b/>
          <w:sz w:val="28"/>
          <w:lang w:eastAsia="en-US"/>
        </w:rPr>
        <w:t>A N T E C E D E N T E S</w:t>
      </w:r>
    </w:p>
    <w:p w14:paraId="37A05F2F" w14:textId="77777777" w:rsidR="009C0E4F" w:rsidRPr="00EC1A0E" w:rsidRDefault="009C0E4F" w:rsidP="00601FE4">
      <w:pPr>
        <w:spacing w:line="360" w:lineRule="auto"/>
        <w:jc w:val="center"/>
        <w:rPr>
          <w:rFonts w:ascii="Palatino Linotype" w:eastAsiaTheme="minorHAnsi" w:hAnsi="Palatino Linotype" w:cs="Arial"/>
          <w:b/>
          <w:sz w:val="16"/>
          <w:lang w:eastAsia="en-US"/>
        </w:rPr>
      </w:pPr>
    </w:p>
    <w:p w14:paraId="1E706B23" w14:textId="77777777" w:rsidR="009C0E4F" w:rsidRPr="00EC1A0E" w:rsidRDefault="009C0E4F" w:rsidP="00601FE4">
      <w:pPr>
        <w:spacing w:line="360" w:lineRule="auto"/>
        <w:jc w:val="both"/>
        <w:rPr>
          <w:rFonts w:ascii="Palatino Linotype" w:eastAsiaTheme="minorHAnsi" w:hAnsi="Palatino Linotype" w:cs="Arial"/>
          <w:b/>
          <w:sz w:val="28"/>
          <w:lang w:eastAsia="en-US"/>
        </w:rPr>
      </w:pPr>
      <w:r w:rsidRPr="00EC1A0E">
        <w:rPr>
          <w:rFonts w:ascii="Palatino Linotype" w:eastAsiaTheme="minorHAnsi" w:hAnsi="Palatino Linotype" w:cs="Arial"/>
          <w:b/>
          <w:sz w:val="28"/>
          <w:lang w:eastAsia="en-US"/>
        </w:rPr>
        <w:t>PRIMERO. De la solicitud de información.</w:t>
      </w:r>
    </w:p>
    <w:p w14:paraId="59CAE81E" w14:textId="77777777" w:rsidR="009C0E4F" w:rsidRPr="00EC1A0E" w:rsidRDefault="009C0E4F" w:rsidP="00601FE4">
      <w:pPr>
        <w:spacing w:line="360" w:lineRule="auto"/>
        <w:jc w:val="both"/>
        <w:rPr>
          <w:rFonts w:ascii="Palatino Linotype" w:eastAsiaTheme="minorHAnsi" w:hAnsi="Palatino Linotype" w:cs="Arial"/>
          <w:szCs w:val="22"/>
          <w:lang w:eastAsia="en-US"/>
        </w:rPr>
      </w:pPr>
      <w:r w:rsidRPr="00EC1A0E">
        <w:rPr>
          <w:rFonts w:ascii="Palatino Linotype" w:eastAsiaTheme="minorHAnsi" w:hAnsi="Palatino Linotype" w:cs="Arial"/>
          <w:szCs w:val="22"/>
          <w:lang w:eastAsia="en-US"/>
        </w:rPr>
        <w:t xml:space="preserve">En fecha </w:t>
      </w:r>
      <w:r w:rsidRPr="00EC1A0E">
        <w:rPr>
          <w:rFonts w:ascii="Palatino Linotype" w:eastAsiaTheme="minorHAnsi" w:hAnsi="Palatino Linotype" w:cs="Arial"/>
          <w:b/>
          <w:szCs w:val="22"/>
          <w:lang w:eastAsia="en-US"/>
        </w:rPr>
        <w:t>dieciocho de diciembre de dos mil veintitrés</w:t>
      </w:r>
      <w:r w:rsidRPr="00EC1A0E">
        <w:rPr>
          <w:rFonts w:ascii="Palatino Linotype" w:eastAsiaTheme="minorHAnsi" w:hAnsi="Palatino Linotype" w:cs="Arial"/>
          <w:szCs w:val="22"/>
          <w:lang w:eastAsia="en-US"/>
        </w:rPr>
        <w:t xml:space="preserve">, </w:t>
      </w:r>
      <w:r w:rsidRPr="00EC1A0E">
        <w:rPr>
          <w:rFonts w:ascii="Palatino Linotype" w:eastAsiaTheme="minorHAnsi" w:hAnsi="Palatino Linotype" w:cs="Arial"/>
          <w:b/>
          <w:szCs w:val="22"/>
          <w:lang w:eastAsia="en-US"/>
        </w:rPr>
        <w:t>la</w:t>
      </w:r>
      <w:r w:rsidRPr="00EC1A0E">
        <w:rPr>
          <w:rFonts w:ascii="Palatino Linotype" w:eastAsiaTheme="minorHAnsi" w:hAnsi="Palatino Linotype" w:cs="Arial"/>
          <w:szCs w:val="22"/>
          <w:lang w:eastAsia="en-US"/>
        </w:rPr>
        <w:t xml:space="preserve"> </w:t>
      </w:r>
      <w:r w:rsidRPr="00EC1A0E">
        <w:rPr>
          <w:rFonts w:ascii="Palatino Linotype" w:eastAsiaTheme="minorHAnsi" w:hAnsi="Palatino Linotype" w:cs="Arial"/>
          <w:b/>
          <w:szCs w:val="22"/>
          <w:lang w:eastAsia="en-US"/>
        </w:rPr>
        <w:t>parte Recurrente</w:t>
      </w:r>
      <w:r w:rsidRPr="00EC1A0E">
        <w:rPr>
          <w:rFonts w:ascii="Palatino Linotype" w:eastAsiaTheme="minorHAnsi" w:hAnsi="Palatino Linotype" w:cs="Arial"/>
          <w:szCs w:val="22"/>
          <w:lang w:eastAsia="en-US"/>
        </w:rPr>
        <w:t xml:space="preserve">, presentó a través Sistema de Acceso a la Información Mexiquense </w:t>
      </w:r>
      <w:r w:rsidRPr="00EC1A0E">
        <w:rPr>
          <w:rFonts w:ascii="Palatino Linotype" w:eastAsiaTheme="minorHAnsi" w:hAnsi="Palatino Linotype" w:cs="Arial"/>
          <w:b/>
          <w:szCs w:val="22"/>
          <w:lang w:eastAsia="en-US"/>
        </w:rPr>
        <w:t>(SAIMEX)</w:t>
      </w:r>
      <w:r w:rsidRPr="00EC1A0E">
        <w:rPr>
          <w:rFonts w:ascii="Palatino Linotype" w:eastAsiaTheme="minorHAnsi" w:hAnsi="Palatino Linotype" w:cs="Arial"/>
          <w:szCs w:val="22"/>
          <w:lang w:eastAsia="en-US"/>
        </w:rPr>
        <w:t xml:space="preserve">, ante el </w:t>
      </w:r>
      <w:r w:rsidRPr="00EC1A0E">
        <w:rPr>
          <w:rFonts w:ascii="Palatino Linotype" w:eastAsiaTheme="minorHAnsi" w:hAnsi="Palatino Linotype" w:cs="Arial"/>
          <w:b/>
          <w:szCs w:val="22"/>
          <w:lang w:eastAsia="en-US"/>
        </w:rPr>
        <w:t>Sujeto Obligado</w:t>
      </w:r>
      <w:r w:rsidRPr="00EC1A0E">
        <w:rPr>
          <w:rFonts w:ascii="Palatino Linotype" w:eastAsiaTheme="minorHAnsi" w:hAnsi="Palatino Linotype" w:cs="Arial"/>
          <w:szCs w:val="22"/>
          <w:lang w:eastAsia="en-US"/>
        </w:rPr>
        <w:t xml:space="preserve">, la solicitud de acceso a la información pública, a la que se le asignó el número de expediente </w:t>
      </w:r>
      <w:r w:rsidRPr="00EC1A0E">
        <w:rPr>
          <w:rFonts w:ascii="Palatino Linotype" w:eastAsiaTheme="minorHAnsi" w:hAnsi="Palatino Linotype" w:cs="Arial"/>
          <w:b/>
          <w:szCs w:val="22"/>
          <w:lang w:eastAsia="en-US"/>
        </w:rPr>
        <w:t>00150/</w:t>
      </w:r>
      <w:r w:rsidR="001A3D98" w:rsidRPr="00EC1A0E">
        <w:rPr>
          <w:rFonts w:ascii="Palatino Linotype" w:eastAsiaTheme="minorHAnsi" w:hAnsi="Palatino Linotype" w:cs="Arial"/>
          <w:b/>
          <w:szCs w:val="22"/>
          <w:lang w:eastAsia="en-US"/>
        </w:rPr>
        <w:t>DIFTLALNE</w:t>
      </w:r>
      <w:r w:rsidRPr="00EC1A0E">
        <w:rPr>
          <w:rFonts w:ascii="Palatino Linotype" w:eastAsiaTheme="minorHAnsi" w:hAnsi="Palatino Linotype" w:cs="Arial"/>
          <w:b/>
          <w:szCs w:val="22"/>
          <w:lang w:eastAsia="en-US"/>
        </w:rPr>
        <w:t>/IP/2024</w:t>
      </w:r>
      <w:r w:rsidRPr="00EC1A0E">
        <w:rPr>
          <w:rFonts w:ascii="Palatino Linotype" w:eastAsiaTheme="minorHAnsi" w:hAnsi="Palatino Linotype" w:cs="Arial"/>
          <w:szCs w:val="22"/>
          <w:lang w:eastAsia="en-US"/>
        </w:rPr>
        <w:t>, mediante la cual solicitó lo siguiente:</w:t>
      </w:r>
    </w:p>
    <w:p w14:paraId="5837AEE6" w14:textId="77777777" w:rsidR="009C0E4F" w:rsidRPr="00EC1A0E" w:rsidRDefault="009C0E4F" w:rsidP="00601FE4">
      <w:pPr>
        <w:pStyle w:val="Sinespaciado"/>
        <w:rPr>
          <w:rFonts w:eastAsiaTheme="minorHAnsi"/>
          <w:lang w:eastAsia="en-US"/>
        </w:rPr>
      </w:pPr>
    </w:p>
    <w:p w14:paraId="6B3D8BE3" w14:textId="77777777" w:rsidR="009C0E4F" w:rsidRPr="00EC1A0E" w:rsidRDefault="009C0E4F" w:rsidP="00601FE4">
      <w:pPr>
        <w:spacing w:line="360" w:lineRule="auto"/>
        <w:ind w:left="284" w:right="332"/>
        <w:jc w:val="both"/>
        <w:rPr>
          <w:rFonts w:ascii="Palatino Linotype" w:hAnsi="Palatino Linotype"/>
          <w:i/>
          <w:sz w:val="22"/>
          <w:szCs w:val="22"/>
          <w:lang w:val="es-ES_tradnl"/>
        </w:rPr>
      </w:pPr>
      <w:r w:rsidRPr="00EC1A0E">
        <w:rPr>
          <w:rFonts w:ascii="Palatino Linotype" w:hAnsi="Palatino Linotype"/>
          <w:i/>
          <w:sz w:val="22"/>
          <w:szCs w:val="22"/>
        </w:rPr>
        <w:t>“SOLICITO EN FORMATO PDF Y DATOS ABIERTOS TODOS Y CADA UNO DE LOS EXPEDIENTES DE LAS SOLICITUDES DE INFORMACIÓN INGRESADAS ATRAVES DEL SISTEMA SAIMEX Y SARCOEM DEL AÑO 2022”</w:t>
      </w:r>
      <w:r w:rsidRPr="00EC1A0E">
        <w:rPr>
          <w:rFonts w:ascii="Palatino Linotype" w:hAnsi="Palatino Linotype"/>
          <w:i/>
          <w:sz w:val="22"/>
          <w:szCs w:val="22"/>
          <w:lang w:val="es-ES_tradnl"/>
        </w:rPr>
        <w:t xml:space="preserve"> (Sic).</w:t>
      </w:r>
    </w:p>
    <w:p w14:paraId="332C779B" w14:textId="77777777" w:rsidR="009C0E4F" w:rsidRPr="00EC1A0E" w:rsidRDefault="009C0E4F" w:rsidP="00601FE4">
      <w:pPr>
        <w:ind w:left="284" w:right="332"/>
        <w:jc w:val="both"/>
        <w:rPr>
          <w:rFonts w:ascii="Palatino Linotype" w:hAnsi="Palatino Linotype"/>
          <w:i/>
          <w:sz w:val="22"/>
          <w:szCs w:val="22"/>
          <w:lang w:val="es-ES_tradnl"/>
        </w:rPr>
      </w:pPr>
    </w:p>
    <w:p w14:paraId="4BF53DC4" w14:textId="77777777" w:rsidR="009C0E4F" w:rsidRPr="00EC1A0E" w:rsidRDefault="009C0E4F" w:rsidP="00601FE4">
      <w:pPr>
        <w:tabs>
          <w:tab w:val="left" w:pos="5647"/>
        </w:tabs>
        <w:spacing w:line="360" w:lineRule="auto"/>
        <w:ind w:right="49"/>
        <w:jc w:val="both"/>
        <w:rPr>
          <w:rFonts w:ascii="Palatino Linotype" w:eastAsiaTheme="minorHAnsi" w:hAnsi="Palatino Linotype" w:cstheme="minorBidi"/>
          <w:color w:val="000000"/>
          <w:lang w:eastAsia="en-US"/>
        </w:rPr>
      </w:pPr>
      <w:r w:rsidRPr="00EC1A0E">
        <w:rPr>
          <w:rFonts w:ascii="Palatino Linotype" w:hAnsi="Palatino Linotype"/>
          <w:b/>
          <w:lang w:val="es-ES_tradnl"/>
        </w:rPr>
        <w:t>MODALIDAD DE ENTREGA:</w:t>
      </w:r>
      <w:r w:rsidRPr="00EC1A0E">
        <w:rPr>
          <w:rFonts w:ascii="Palatino Linotype" w:hAnsi="Palatino Linotype"/>
          <w:lang w:val="es-ES_tradnl"/>
        </w:rPr>
        <w:t xml:space="preserve"> </w:t>
      </w:r>
      <w:r w:rsidRPr="00EC1A0E">
        <w:rPr>
          <w:rFonts w:ascii="Palatino Linotype" w:eastAsiaTheme="minorHAnsi" w:hAnsi="Palatino Linotype" w:cstheme="minorBidi"/>
          <w:color w:val="000000"/>
          <w:lang w:eastAsia="en-US"/>
        </w:rPr>
        <w:t xml:space="preserve">A través del </w:t>
      </w:r>
      <w:r w:rsidRPr="00EC1A0E">
        <w:rPr>
          <w:rFonts w:ascii="Palatino Linotype" w:eastAsiaTheme="minorHAnsi" w:hAnsi="Palatino Linotype" w:cstheme="minorBidi"/>
          <w:b/>
          <w:color w:val="000000"/>
          <w:lang w:eastAsia="en-US"/>
        </w:rPr>
        <w:t>SAIMEX</w:t>
      </w:r>
      <w:r w:rsidRPr="00EC1A0E">
        <w:rPr>
          <w:rFonts w:ascii="Palatino Linotype" w:eastAsiaTheme="minorHAnsi" w:hAnsi="Palatino Linotype" w:cstheme="minorBidi"/>
          <w:color w:val="000000"/>
          <w:lang w:eastAsia="en-US"/>
        </w:rPr>
        <w:t>.</w:t>
      </w:r>
    </w:p>
    <w:p w14:paraId="1A4F547C" w14:textId="77777777" w:rsidR="009C0E4F" w:rsidRPr="00EC1A0E" w:rsidRDefault="009C0E4F" w:rsidP="00601FE4">
      <w:pPr>
        <w:spacing w:line="360" w:lineRule="auto"/>
        <w:ind w:right="334"/>
        <w:jc w:val="both"/>
        <w:rPr>
          <w:rFonts w:ascii="Palatino Linotype" w:hAnsi="Palatino Linotype" w:cs="Arial"/>
          <w:b/>
          <w:sz w:val="28"/>
        </w:rPr>
      </w:pPr>
    </w:p>
    <w:p w14:paraId="7068C913" w14:textId="77777777" w:rsidR="009C0E4F" w:rsidRPr="00EC1A0E" w:rsidRDefault="009C0E4F" w:rsidP="00601FE4">
      <w:pPr>
        <w:spacing w:line="360" w:lineRule="auto"/>
        <w:ind w:right="334"/>
        <w:jc w:val="both"/>
        <w:rPr>
          <w:rFonts w:ascii="Palatino Linotype" w:hAnsi="Palatino Linotype" w:cs="Arial"/>
          <w:b/>
          <w:sz w:val="28"/>
        </w:rPr>
      </w:pPr>
      <w:r w:rsidRPr="00EC1A0E">
        <w:rPr>
          <w:rFonts w:ascii="Palatino Linotype" w:hAnsi="Palatino Linotype" w:cs="Arial"/>
          <w:b/>
          <w:sz w:val="28"/>
        </w:rPr>
        <w:t xml:space="preserve">SEGUNDO. </w:t>
      </w:r>
      <w:r w:rsidRPr="00EC1A0E">
        <w:rPr>
          <w:rFonts w:ascii="Palatino Linotype" w:hAnsi="Palatino Linotype" w:cs="Arial"/>
          <w:b/>
          <w:sz w:val="28"/>
          <w:szCs w:val="20"/>
        </w:rPr>
        <w:t>De la respuesta del Sujeto Obligado.</w:t>
      </w:r>
    </w:p>
    <w:p w14:paraId="7EF6C84C" w14:textId="77777777" w:rsidR="009C0E4F" w:rsidRPr="00EC1A0E" w:rsidRDefault="009C0E4F" w:rsidP="00601FE4">
      <w:pPr>
        <w:pStyle w:val="Sinespaciado"/>
        <w:spacing w:line="360" w:lineRule="auto"/>
        <w:jc w:val="both"/>
        <w:rPr>
          <w:rFonts w:ascii="Palatino Linotype" w:hAnsi="Palatino Linotype" w:cs="Arial"/>
        </w:rPr>
      </w:pPr>
      <w:r w:rsidRPr="00EC1A0E">
        <w:rPr>
          <w:rFonts w:ascii="Palatino Linotype" w:hAnsi="Palatino Linotype" w:cs="Arial"/>
        </w:rPr>
        <w:t xml:space="preserve">De las constancias del expediente electrónico </w:t>
      </w:r>
      <w:r w:rsidRPr="00EC1A0E">
        <w:rPr>
          <w:rFonts w:ascii="Palatino Linotype" w:hAnsi="Palatino Linotype" w:cs="Arial"/>
          <w:b/>
        </w:rPr>
        <w:t xml:space="preserve">SAIMEX, </w:t>
      </w:r>
      <w:r w:rsidRPr="00EC1A0E">
        <w:rPr>
          <w:rFonts w:ascii="Palatino Linotype" w:hAnsi="Palatino Linotype" w:cs="Arial"/>
        </w:rPr>
        <w:t xml:space="preserve">se advierte que </w:t>
      </w:r>
      <w:r w:rsidRPr="00EC1A0E">
        <w:rPr>
          <w:rFonts w:ascii="Palatino Linotype" w:hAnsi="Palatino Linotype"/>
        </w:rPr>
        <w:t xml:space="preserve">en fecha </w:t>
      </w:r>
      <w:r w:rsidR="001701B5" w:rsidRPr="00EC1A0E">
        <w:rPr>
          <w:rFonts w:ascii="Palatino Linotype" w:hAnsi="Palatino Linotype" w:cs="Arial"/>
          <w:b/>
        </w:rPr>
        <w:t>veintinueve</w:t>
      </w:r>
      <w:r w:rsidRPr="00EC1A0E">
        <w:rPr>
          <w:rFonts w:ascii="Palatino Linotype" w:hAnsi="Palatino Linotype" w:cs="Arial"/>
          <w:b/>
        </w:rPr>
        <w:t xml:space="preserve"> de e</w:t>
      </w:r>
      <w:r w:rsidR="001701B5" w:rsidRPr="00EC1A0E">
        <w:rPr>
          <w:rFonts w:ascii="Palatino Linotype" w:hAnsi="Palatino Linotype" w:cs="Arial"/>
          <w:b/>
        </w:rPr>
        <w:t>ne</w:t>
      </w:r>
      <w:r w:rsidRPr="00EC1A0E">
        <w:rPr>
          <w:rFonts w:ascii="Palatino Linotype" w:hAnsi="Palatino Linotype" w:cs="Arial"/>
          <w:b/>
        </w:rPr>
        <w:t>ro de dos mil veinticuatro</w:t>
      </w:r>
      <w:r w:rsidRPr="00EC1A0E">
        <w:rPr>
          <w:rFonts w:ascii="Palatino Linotype" w:hAnsi="Palatino Linotype" w:cs="Arial"/>
        </w:rPr>
        <w:t xml:space="preserve"> el </w:t>
      </w:r>
      <w:r w:rsidRPr="00EC1A0E">
        <w:rPr>
          <w:rFonts w:ascii="Palatino Linotype" w:hAnsi="Palatino Linotype" w:cs="Arial"/>
          <w:b/>
        </w:rPr>
        <w:t>Sujeto Obligado</w:t>
      </w:r>
      <w:r w:rsidRPr="00EC1A0E">
        <w:rPr>
          <w:rFonts w:ascii="Palatino Linotype" w:hAnsi="Palatino Linotype" w:cs="Arial"/>
        </w:rPr>
        <w:t xml:space="preserve"> dio respuesta a la solicitud de información, en los siguientes términos:</w:t>
      </w:r>
    </w:p>
    <w:p w14:paraId="5C6F091D" w14:textId="77777777" w:rsidR="009C0E4F" w:rsidRPr="00EC1A0E" w:rsidRDefault="009C0E4F" w:rsidP="00601FE4"/>
    <w:p w14:paraId="2ABD80F7" w14:textId="77777777" w:rsidR="001701B5" w:rsidRPr="00EC1A0E" w:rsidRDefault="009C0E4F" w:rsidP="00601FE4">
      <w:pPr>
        <w:spacing w:line="276" w:lineRule="auto"/>
        <w:ind w:left="567" w:right="567"/>
        <w:jc w:val="both"/>
        <w:rPr>
          <w:rFonts w:ascii="Palatino Linotype" w:hAnsi="Palatino Linotype"/>
          <w:i/>
          <w:sz w:val="22"/>
          <w:szCs w:val="22"/>
        </w:rPr>
      </w:pPr>
      <w:r w:rsidRPr="00EC1A0E">
        <w:rPr>
          <w:rFonts w:ascii="Palatino Linotype" w:hAnsi="Palatino Linotype"/>
          <w:i/>
          <w:sz w:val="22"/>
          <w:szCs w:val="22"/>
        </w:rPr>
        <w:t>“</w:t>
      </w:r>
      <w:r w:rsidR="001701B5" w:rsidRPr="00EC1A0E">
        <w:rPr>
          <w:rFonts w:ascii="Palatino Linotype" w:hAnsi="Palatino Linotype"/>
          <w:i/>
          <w:sz w:val="22"/>
          <w:szCs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envío lo requerido:</w:t>
      </w:r>
    </w:p>
    <w:p w14:paraId="43095EFE" w14:textId="77777777" w:rsidR="001701B5" w:rsidRPr="00EC1A0E" w:rsidRDefault="001701B5" w:rsidP="00601FE4">
      <w:pPr>
        <w:spacing w:line="276" w:lineRule="auto"/>
        <w:ind w:left="567" w:right="567"/>
        <w:jc w:val="both"/>
        <w:rPr>
          <w:rFonts w:ascii="Palatino Linotype" w:hAnsi="Palatino Linotype"/>
          <w:i/>
          <w:sz w:val="22"/>
          <w:szCs w:val="22"/>
        </w:rPr>
      </w:pPr>
      <w:r w:rsidRPr="00EC1A0E">
        <w:rPr>
          <w:rFonts w:ascii="Palatino Linotype" w:hAnsi="Palatino Linotype"/>
          <w:i/>
          <w:sz w:val="22"/>
          <w:szCs w:val="22"/>
        </w:rPr>
        <w:t>ATENTAMENTE</w:t>
      </w:r>
    </w:p>
    <w:p w14:paraId="598E1941" w14:textId="77777777" w:rsidR="009C0E4F" w:rsidRPr="00EC1A0E" w:rsidRDefault="001701B5" w:rsidP="00601FE4">
      <w:pPr>
        <w:spacing w:line="276" w:lineRule="auto"/>
        <w:ind w:left="567" w:right="567"/>
        <w:jc w:val="both"/>
        <w:rPr>
          <w:rFonts w:ascii="Palatino Linotype" w:hAnsi="Palatino Linotype"/>
          <w:i/>
          <w:sz w:val="22"/>
          <w:szCs w:val="22"/>
        </w:rPr>
      </w:pPr>
      <w:r w:rsidRPr="00EC1A0E">
        <w:rPr>
          <w:rFonts w:ascii="Palatino Linotype" w:hAnsi="Palatino Linotype"/>
          <w:i/>
          <w:sz w:val="22"/>
          <w:szCs w:val="22"/>
        </w:rPr>
        <w:t>Laura Beatriz Ortiz Fuentes</w:t>
      </w:r>
      <w:r w:rsidR="009C0E4F" w:rsidRPr="00EC1A0E">
        <w:rPr>
          <w:rFonts w:ascii="Palatino Linotype" w:hAnsi="Palatino Linotype"/>
          <w:i/>
          <w:sz w:val="22"/>
          <w:szCs w:val="22"/>
        </w:rPr>
        <w:t>” (Sic).</w:t>
      </w:r>
    </w:p>
    <w:p w14:paraId="3B6BAA6E" w14:textId="77777777" w:rsidR="009C0E4F" w:rsidRPr="00EC1A0E" w:rsidRDefault="009C0E4F" w:rsidP="00601FE4">
      <w:pPr>
        <w:ind w:right="567"/>
        <w:jc w:val="both"/>
        <w:rPr>
          <w:rFonts w:ascii="Palatino Linotype" w:hAnsi="Palatino Linotype"/>
          <w:i/>
          <w:sz w:val="14"/>
          <w:szCs w:val="22"/>
        </w:rPr>
      </w:pPr>
    </w:p>
    <w:p w14:paraId="2C76134E" w14:textId="77777777" w:rsidR="009C0E4F" w:rsidRPr="00EC1A0E" w:rsidRDefault="009C0E4F" w:rsidP="00601FE4">
      <w:pPr>
        <w:pStyle w:val="Sinespaciado"/>
        <w:rPr>
          <w:lang w:eastAsia="es-MX"/>
        </w:rPr>
      </w:pPr>
    </w:p>
    <w:p w14:paraId="48CF6CE7" w14:textId="77777777" w:rsidR="009C0E4F" w:rsidRPr="00EC1A0E" w:rsidRDefault="009C0E4F" w:rsidP="00601FE4">
      <w:pPr>
        <w:pStyle w:val="Sinespaciado"/>
        <w:spacing w:line="360" w:lineRule="auto"/>
        <w:jc w:val="both"/>
        <w:rPr>
          <w:rFonts w:ascii="Palatino Linotype" w:hAnsi="Palatino Linotype" w:cs="Arial"/>
        </w:rPr>
      </w:pPr>
      <w:r w:rsidRPr="00EC1A0E">
        <w:rPr>
          <w:rFonts w:ascii="Palatino Linotype" w:hAnsi="Palatino Linotype" w:cs="Arial"/>
          <w:sz w:val="22"/>
        </w:rPr>
        <w:t xml:space="preserve">El Sujeto Obligado adjuntó los archivos electrónicos denominados </w:t>
      </w:r>
      <w:r w:rsidRPr="00EC1A0E">
        <w:rPr>
          <w:rFonts w:ascii="Palatino Linotype" w:hAnsi="Palatino Linotype" w:cs="Arial"/>
          <w:i/>
        </w:rPr>
        <w:t>“</w:t>
      </w:r>
      <w:r w:rsidR="001701B5" w:rsidRPr="00EC1A0E">
        <w:rPr>
          <w:rFonts w:ascii="Palatino Linotype" w:hAnsi="Palatino Linotype" w:cs="Arial"/>
          <w:i/>
        </w:rPr>
        <w:t>2022 FEBRERO.zip”, “2022 ABRIL.zip”, “2022 JUNIO.zip”, “Solicitud 150.pdf”, “2022 MARZO.zip”, “2022 ENERO.zip”, “2022 MAYO.zip”, “2022 JULIO.zip</w:t>
      </w:r>
      <w:r w:rsidR="00E64C59" w:rsidRPr="00EC1A0E">
        <w:rPr>
          <w:rFonts w:ascii="Palatino Linotype" w:hAnsi="Palatino Linotype" w:cs="Arial"/>
          <w:i/>
        </w:rPr>
        <w:t>”, “</w:t>
      </w:r>
      <w:r w:rsidR="001701B5" w:rsidRPr="00EC1A0E">
        <w:rPr>
          <w:rFonts w:ascii="Palatino Linotype" w:hAnsi="Palatino Linotype" w:cs="Arial"/>
          <w:i/>
        </w:rPr>
        <w:t>2022 DICIEMBRE.zip</w:t>
      </w:r>
      <w:r w:rsidR="00E64C59" w:rsidRPr="00EC1A0E">
        <w:rPr>
          <w:rFonts w:ascii="Palatino Linotype" w:hAnsi="Palatino Linotype" w:cs="Arial"/>
          <w:i/>
        </w:rPr>
        <w:t>”, “</w:t>
      </w:r>
      <w:r w:rsidR="001701B5" w:rsidRPr="00EC1A0E">
        <w:rPr>
          <w:rFonts w:ascii="Palatino Linotype" w:hAnsi="Palatino Linotype" w:cs="Arial"/>
          <w:i/>
        </w:rPr>
        <w:t>2022 SEPTIEMBRE.zip</w:t>
      </w:r>
      <w:r w:rsidR="00E64C59" w:rsidRPr="00EC1A0E">
        <w:rPr>
          <w:rFonts w:ascii="Palatino Linotype" w:hAnsi="Palatino Linotype" w:cs="Arial"/>
          <w:i/>
        </w:rPr>
        <w:t>”, “</w:t>
      </w:r>
      <w:r w:rsidR="001701B5" w:rsidRPr="00EC1A0E">
        <w:rPr>
          <w:rFonts w:ascii="Palatino Linotype" w:hAnsi="Palatino Linotype" w:cs="Arial"/>
          <w:i/>
        </w:rPr>
        <w:t>Solicitud 150.pdf</w:t>
      </w:r>
      <w:r w:rsidR="00E64C59" w:rsidRPr="00EC1A0E">
        <w:rPr>
          <w:rFonts w:ascii="Palatino Linotype" w:hAnsi="Palatino Linotype" w:cs="Arial"/>
          <w:i/>
        </w:rPr>
        <w:t>”, “</w:t>
      </w:r>
      <w:r w:rsidR="001701B5" w:rsidRPr="00EC1A0E">
        <w:rPr>
          <w:rFonts w:ascii="Palatino Linotype" w:hAnsi="Palatino Linotype" w:cs="Arial"/>
          <w:i/>
        </w:rPr>
        <w:t>2022 NOVIEMBRE.zip</w:t>
      </w:r>
      <w:r w:rsidR="00E64C59" w:rsidRPr="00EC1A0E">
        <w:rPr>
          <w:rFonts w:ascii="Palatino Linotype" w:hAnsi="Palatino Linotype" w:cs="Arial"/>
          <w:i/>
        </w:rPr>
        <w:t>”, “</w:t>
      </w:r>
      <w:r w:rsidR="001701B5" w:rsidRPr="00EC1A0E">
        <w:rPr>
          <w:rFonts w:ascii="Palatino Linotype" w:hAnsi="Palatino Linotype" w:cs="Arial"/>
          <w:i/>
        </w:rPr>
        <w:t>2022 AGOSTO.zip</w:t>
      </w:r>
      <w:r w:rsidR="00E64C59" w:rsidRPr="00EC1A0E">
        <w:rPr>
          <w:rFonts w:ascii="Palatino Linotype" w:hAnsi="Palatino Linotype" w:cs="Arial"/>
          <w:i/>
        </w:rPr>
        <w:t xml:space="preserve">” </w:t>
      </w:r>
      <w:r w:rsidR="00E64C59" w:rsidRPr="00EC1A0E">
        <w:rPr>
          <w:rFonts w:ascii="Palatino Linotype" w:hAnsi="Palatino Linotype" w:cs="Arial"/>
        </w:rPr>
        <w:t>y</w:t>
      </w:r>
      <w:r w:rsidR="00E64C59" w:rsidRPr="00EC1A0E">
        <w:rPr>
          <w:rFonts w:ascii="Palatino Linotype" w:hAnsi="Palatino Linotype" w:cs="Arial"/>
          <w:i/>
        </w:rPr>
        <w:t xml:space="preserve"> “</w:t>
      </w:r>
      <w:r w:rsidR="001701B5" w:rsidRPr="00EC1A0E">
        <w:rPr>
          <w:rFonts w:ascii="Palatino Linotype" w:hAnsi="Palatino Linotype" w:cs="Arial"/>
          <w:i/>
        </w:rPr>
        <w:t>2022 OCTUBRE.zip</w:t>
      </w:r>
      <w:r w:rsidRPr="00EC1A0E">
        <w:rPr>
          <w:rFonts w:ascii="Palatino Linotype" w:hAnsi="Palatino Linotype" w:cs="Arial"/>
          <w:i/>
        </w:rPr>
        <w:t xml:space="preserve">”, </w:t>
      </w:r>
      <w:r w:rsidRPr="00EC1A0E">
        <w:rPr>
          <w:rFonts w:ascii="Palatino Linotype" w:hAnsi="Palatino Linotype" w:cs="Arial"/>
        </w:rPr>
        <w:t xml:space="preserve">mismos que no se reproducen por ser del conocimiento de las partes, sin embargo, será materia de estudio en el </w:t>
      </w:r>
      <w:r w:rsidRPr="00EC1A0E">
        <w:rPr>
          <w:rFonts w:ascii="Palatino Linotype" w:hAnsi="Palatino Linotype" w:cs="Arial"/>
          <w:b/>
        </w:rPr>
        <w:t>CONSIDERADO</w:t>
      </w:r>
      <w:r w:rsidRPr="00EC1A0E">
        <w:rPr>
          <w:rFonts w:ascii="Palatino Linotype" w:hAnsi="Palatino Linotype" w:cs="Arial"/>
        </w:rPr>
        <w:t xml:space="preserve"> respectivo.</w:t>
      </w:r>
    </w:p>
    <w:p w14:paraId="5891C464" w14:textId="77777777" w:rsidR="009C0E4F" w:rsidRPr="00EC1A0E" w:rsidRDefault="009C0E4F" w:rsidP="00601FE4">
      <w:pPr>
        <w:spacing w:line="360" w:lineRule="auto"/>
        <w:jc w:val="both"/>
        <w:rPr>
          <w:rFonts w:ascii="Palatino Linotype" w:eastAsiaTheme="minorHAnsi" w:hAnsi="Palatino Linotype" w:cs="Arial"/>
          <w:b/>
          <w:lang w:eastAsia="en-US"/>
        </w:rPr>
      </w:pPr>
    </w:p>
    <w:p w14:paraId="6B280E70" w14:textId="77777777" w:rsidR="009C0E4F" w:rsidRPr="00EC1A0E" w:rsidRDefault="009C0E4F" w:rsidP="00601FE4">
      <w:pPr>
        <w:spacing w:line="360" w:lineRule="auto"/>
        <w:jc w:val="both"/>
        <w:rPr>
          <w:rFonts w:ascii="Palatino Linotype" w:eastAsiaTheme="minorHAnsi" w:hAnsi="Palatino Linotype" w:cs="Arial"/>
          <w:b/>
          <w:sz w:val="28"/>
          <w:lang w:eastAsia="en-US"/>
        </w:rPr>
      </w:pPr>
      <w:r w:rsidRPr="00EC1A0E">
        <w:rPr>
          <w:rFonts w:ascii="Palatino Linotype" w:eastAsiaTheme="minorHAnsi" w:hAnsi="Palatino Linotype" w:cs="Arial"/>
          <w:b/>
          <w:sz w:val="28"/>
          <w:lang w:eastAsia="en-US"/>
        </w:rPr>
        <w:t>TERCERO. Del recurso de revisión.</w:t>
      </w:r>
    </w:p>
    <w:p w14:paraId="7ABEBDEB" w14:textId="77777777" w:rsidR="009C0E4F" w:rsidRPr="00EC1A0E" w:rsidRDefault="009C0E4F" w:rsidP="00601FE4">
      <w:pPr>
        <w:spacing w:line="360" w:lineRule="auto"/>
        <w:jc w:val="both"/>
        <w:rPr>
          <w:rFonts w:ascii="Palatino Linotype" w:eastAsiaTheme="minorHAnsi" w:hAnsi="Palatino Linotype" w:cs="Arial"/>
          <w:lang w:eastAsia="en-US"/>
        </w:rPr>
      </w:pPr>
      <w:r w:rsidRPr="00EC1A0E">
        <w:rPr>
          <w:rFonts w:ascii="Palatino Linotype" w:eastAsiaTheme="minorHAnsi" w:hAnsi="Palatino Linotype" w:cs="Arial"/>
          <w:lang w:eastAsia="en-US"/>
        </w:rPr>
        <w:t xml:space="preserve">Inconforme con la respuesta por parte del </w:t>
      </w:r>
      <w:r w:rsidRPr="00EC1A0E">
        <w:rPr>
          <w:rFonts w:ascii="Palatino Linotype" w:eastAsiaTheme="minorHAnsi" w:hAnsi="Palatino Linotype" w:cs="Arial"/>
          <w:b/>
          <w:lang w:eastAsia="en-US"/>
        </w:rPr>
        <w:t>Sujeto Obligado</w:t>
      </w:r>
      <w:r w:rsidRPr="00EC1A0E">
        <w:rPr>
          <w:rFonts w:ascii="Palatino Linotype" w:eastAsiaTheme="minorHAnsi" w:hAnsi="Palatino Linotype" w:cs="Arial"/>
          <w:lang w:eastAsia="en-US"/>
        </w:rPr>
        <w:t xml:space="preserve">, el ahora </w:t>
      </w:r>
      <w:r w:rsidRPr="00EC1A0E">
        <w:rPr>
          <w:rFonts w:ascii="Palatino Linotype" w:eastAsiaTheme="minorHAnsi" w:hAnsi="Palatino Linotype" w:cs="Arial"/>
          <w:b/>
          <w:lang w:eastAsia="en-US"/>
        </w:rPr>
        <w:t>Recurrente</w:t>
      </w:r>
      <w:r w:rsidRPr="00EC1A0E">
        <w:rPr>
          <w:rFonts w:ascii="Palatino Linotype" w:eastAsiaTheme="minorHAnsi" w:hAnsi="Palatino Linotype" w:cs="Arial"/>
          <w:lang w:eastAsia="en-US"/>
        </w:rPr>
        <w:t xml:space="preserve"> interpuso el presente recurso de revisión en fecha </w:t>
      </w:r>
      <w:r w:rsidR="00E64C59" w:rsidRPr="00EC1A0E">
        <w:rPr>
          <w:rFonts w:ascii="Palatino Linotype" w:eastAsiaTheme="minorHAnsi" w:hAnsi="Palatino Linotype" w:cs="Arial"/>
          <w:b/>
          <w:lang w:eastAsia="en-US"/>
        </w:rPr>
        <w:t>quince</w:t>
      </w:r>
      <w:r w:rsidRPr="00EC1A0E">
        <w:rPr>
          <w:rFonts w:ascii="Palatino Linotype" w:eastAsiaTheme="minorHAnsi" w:hAnsi="Palatino Linotype" w:cs="Arial"/>
          <w:b/>
          <w:lang w:eastAsia="en-US"/>
        </w:rPr>
        <w:t xml:space="preserve"> de febrero de dos mil veinticuatro</w:t>
      </w:r>
      <w:r w:rsidRPr="00EC1A0E">
        <w:rPr>
          <w:rFonts w:ascii="Palatino Linotype" w:eastAsiaTheme="minorHAnsi" w:hAnsi="Palatino Linotype" w:cs="Arial"/>
          <w:lang w:eastAsia="en-US"/>
        </w:rPr>
        <w:t>, el cual fue registrado</w:t>
      </w:r>
      <w:r w:rsidRPr="00EC1A0E">
        <w:rPr>
          <w:rFonts w:ascii="Palatino Linotype" w:eastAsiaTheme="minorHAnsi" w:hAnsi="Palatino Linotype" w:cs="Arial"/>
          <w:b/>
          <w:lang w:eastAsia="en-US"/>
        </w:rPr>
        <w:t xml:space="preserve"> </w:t>
      </w:r>
      <w:r w:rsidRPr="00EC1A0E">
        <w:rPr>
          <w:rFonts w:ascii="Palatino Linotype" w:eastAsiaTheme="minorHAnsi" w:hAnsi="Palatino Linotype" w:cs="Arial"/>
          <w:lang w:eastAsia="en-US"/>
        </w:rPr>
        <w:t xml:space="preserve">en el sistema electrónico con el expediente número </w:t>
      </w:r>
      <w:r w:rsidRPr="00EC1A0E">
        <w:rPr>
          <w:rFonts w:ascii="Palatino Linotype" w:eastAsiaTheme="minorHAnsi" w:hAnsi="Palatino Linotype" w:cs="Arial"/>
          <w:b/>
          <w:lang w:eastAsia="en-US"/>
        </w:rPr>
        <w:t>009</w:t>
      </w:r>
      <w:r w:rsidR="00E64C59" w:rsidRPr="00EC1A0E">
        <w:rPr>
          <w:rFonts w:ascii="Palatino Linotype" w:eastAsiaTheme="minorHAnsi" w:hAnsi="Palatino Linotype" w:cs="Arial"/>
          <w:b/>
          <w:lang w:eastAsia="en-US"/>
        </w:rPr>
        <w:t>0</w:t>
      </w:r>
      <w:r w:rsidRPr="00EC1A0E">
        <w:rPr>
          <w:rFonts w:ascii="Palatino Linotype" w:eastAsiaTheme="minorHAnsi" w:hAnsi="Palatino Linotype" w:cs="Arial"/>
          <w:b/>
          <w:lang w:eastAsia="en-US"/>
        </w:rPr>
        <w:t>0</w:t>
      </w:r>
      <w:r w:rsidRPr="00EC1A0E">
        <w:rPr>
          <w:rFonts w:ascii="Palatino Linotype" w:eastAsiaTheme="minorHAnsi" w:hAnsi="Palatino Linotype" w:cs="Arial"/>
          <w:b/>
          <w:bCs/>
        </w:rPr>
        <w:t>/INFOEM/IP/RR/2024</w:t>
      </w:r>
      <w:r w:rsidRPr="00EC1A0E">
        <w:rPr>
          <w:rFonts w:ascii="Palatino Linotype" w:eastAsiaTheme="minorHAnsi" w:hAnsi="Palatino Linotype" w:cs="Arial"/>
          <w:lang w:eastAsia="en-US"/>
        </w:rPr>
        <w:t>, en el cual aduce, las siguientes manifestaciones:</w:t>
      </w:r>
    </w:p>
    <w:p w14:paraId="0288DB7B" w14:textId="77777777" w:rsidR="009C0E4F" w:rsidRPr="00EC1A0E" w:rsidRDefault="009C0E4F" w:rsidP="00601FE4"/>
    <w:p w14:paraId="5758C1F1" w14:textId="77777777" w:rsidR="0075369C" w:rsidRPr="00EC1A0E" w:rsidRDefault="0075369C" w:rsidP="00601FE4"/>
    <w:p w14:paraId="0315269B" w14:textId="77777777" w:rsidR="009C0E4F" w:rsidRPr="00EC1A0E" w:rsidRDefault="009C0E4F" w:rsidP="00601FE4">
      <w:pPr>
        <w:numPr>
          <w:ilvl w:val="0"/>
          <w:numId w:val="1"/>
        </w:numPr>
        <w:spacing w:line="259" w:lineRule="auto"/>
        <w:jc w:val="both"/>
        <w:rPr>
          <w:rFonts w:ascii="Palatino Linotype" w:hAnsi="Palatino Linotype" w:cs="Arial"/>
          <w:b/>
          <w:sz w:val="26"/>
          <w:szCs w:val="26"/>
        </w:rPr>
      </w:pPr>
      <w:r w:rsidRPr="00EC1A0E">
        <w:rPr>
          <w:rFonts w:ascii="Palatino Linotype" w:hAnsi="Palatino Linotype" w:cs="Arial"/>
          <w:b/>
          <w:sz w:val="26"/>
          <w:szCs w:val="26"/>
        </w:rPr>
        <w:t xml:space="preserve">Acto Impugnado: </w:t>
      </w:r>
    </w:p>
    <w:p w14:paraId="5D76A993" w14:textId="77777777" w:rsidR="009C0E4F" w:rsidRPr="00EC1A0E" w:rsidRDefault="009C0E4F" w:rsidP="00601FE4">
      <w:pPr>
        <w:spacing w:line="259" w:lineRule="auto"/>
        <w:ind w:left="720"/>
        <w:jc w:val="both"/>
        <w:rPr>
          <w:rFonts w:ascii="Palatino Linotype" w:eastAsiaTheme="minorHAnsi" w:hAnsi="Palatino Linotype" w:cstheme="minorBidi"/>
          <w:i/>
          <w:color w:val="000000"/>
          <w:sz w:val="22"/>
          <w:szCs w:val="22"/>
          <w:lang w:eastAsia="en-US"/>
        </w:rPr>
      </w:pPr>
      <w:r w:rsidRPr="00EC1A0E">
        <w:rPr>
          <w:rFonts w:ascii="Palatino Linotype" w:eastAsiaTheme="minorHAnsi" w:hAnsi="Palatino Linotype" w:cstheme="minorBidi"/>
          <w:i/>
          <w:color w:val="000000"/>
          <w:sz w:val="22"/>
          <w:szCs w:val="22"/>
          <w:lang w:eastAsia="en-US"/>
        </w:rPr>
        <w:t>“</w:t>
      </w:r>
      <w:r w:rsidR="00E64C59" w:rsidRPr="00EC1A0E">
        <w:rPr>
          <w:rFonts w:ascii="Palatino Linotype" w:eastAsiaTheme="minorHAnsi" w:hAnsi="Palatino Linotype" w:cstheme="minorBidi"/>
          <w:i/>
          <w:color w:val="000000"/>
          <w:sz w:val="22"/>
          <w:szCs w:val="22"/>
          <w:lang w:eastAsia="en-US"/>
        </w:rPr>
        <w:t>NO ES LA INFORMACIÓN QUE SOLICITE, SOLICITE EXPEDIENTES COMPLETOS</w:t>
      </w:r>
      <w:r w:rsidRPr="00EC1A0E">
        <w:rPr>
          <w:rFonts w:ascii="Palatino Linotype" w:eastAsiaTheme="minorHAnsi" w:hAnsi="Palatino Linotype" w:cstheme="minorBidi"/>
          <w:i/>
          <w:color w:val="000000"/>
          <w:sz w:val="22"/>
          <w:szCs w:val="22"/>
          <w:lang w:eastAsia="en-US"/>
        </w:rPr>
        <w:t>” (Sic).</w:t>
      </w:r>
    </w:p>
    <w:p w14:paraId="2C545F1F" w14:textId="77777777" w:rsidR="009C0E4F" w:rsidRPr="00EC1A0E" w:rsidRDefault="009C0E4F" w:rsidP="00601FE4">
      <w:pPr>
        <w:spacing w:line="259" w:lineRule="auto"/>
        <w:ind w:left="720"/>
        <w:jc w:val="both"/>
        <w:rPr>
          <w:rFonts w:ascii="Palatino Linotype" w:hAnsi="Palatino Linotype" w:cs="Arial"/>
          <w:b/>
          <w:sz w:val="26"/>
          <w:szCs w:val="26"/>
        </w:rPr>
      </w:pPr>
    </w:p>
    <w:p w14:paraId="3BD1F643" w14:textId="77777777" w:rsidR="009C0E4F" w:rsidRPr="00EC1A0E" w:rsidRDefault="009C0E4F" w:rsidP="00601FE4">
      <w:pPr>
        <w:pStyle w:val="Prrafodelista"/>
        <w:numPr>
          <w:ilvl w:val="0"/>
          <w:numId w:val="1"/>
        </w:numPr>
        <w:jc w:val="both"/>
        <w:rPr>
          <w:rFonts w:ascii="Palatino Linotype" w:hAnsi="Palatino Linotype"/>
          <w:i/>
          <w:sz w:val="26"/>
          <w:szCs w:val="26"/>
        </w:rPr>
      </w:pPr>
      <w:r w:rsidRPr="00EC1A0E">
        <w:rPr>
          <w:rFonts w:ascii="Palatino Linotype" w:hAnsi="Palatino Linotype" w:cs="Arial"/>
          <w:b/>
          <w:sz w:val="26"/>
          <w:szCs w:val="26"/>
        </w:rPr>
        <w:t>Razones o Motivos de Inconformidad</w:t>
      </w:r>
      <w:r w:rsidRPr="00EC1A0E">
        <w:rPr>
          <w:rFonts w:ascii="Palatino Linotype" w:hAnsi="Palatino Linotype" w:cs="Arial"/>
          <w:sz w:val="26"/>
          <w:szCs w:val="26"/>
        </w:rPr>
        <w:t xml:space="preserve">: </w:t>
      </w:r>
    </w:p>
    <w:p w14:paraId="00E1458E" w14:textId="77777777" w:rsidR="009C0E4F" w:rsidRPr="00EC1A0E" w:rsidRDefault="009C0E4F" w:rsidP="00601FE4">
      <w:pPr>
        <w:pStyle w:val="Prrafodelista"/>
        <w:ind w:left="720"/>
        <w:jc w:val="both"/>
        <w:rPr>
          <w:rFonts w:ascii="Palatino Linotype" w:hAnsi="Palatino Linotype"/>
          <w:i/>
          <w:sz w:val="26"/>
          <w:szCs w:val="26"/>
        </w:rPr>
      </w:pPr>
      <w:r w:rsidRPr="00EC1A0E">
        <w:rPr>
          <w:rFonts w:ascii="Palatino Linotype" w:eastAsiaTheme="minorHAnsi" w:hAnsi="Palatino Linotype" w:cs="Arial"/>
          <w:i/>
          <w:sz w:val="22"/>
          <w:szCs w:val="22"/>
          <w:lang w:eastAsia="en-US"/>
        </w:rPr>
        <w:t>“</w:t>
      </w:r>
      <w:r w:rsidR="00E64C59" w:rsidRPr="00EC1A0E">
        <w:rPr>
          <w:rFonts w:ascii="Palatino Linotype" w:eastAsiaTheme="minorHAnsi" w:hAnsi="Palatino Linotype" w:cstheme="minorBidi"/>
          <w:i/>
          <w:color w:val="000000"/>
          <w:sz w:val="22"/>
          <w:szCs w:val="22"/>
          <w:lang w:eastAsia="en-US"/>
        </w:rPr>
        <w:t>NO ES LA INFORMACIÓN QUE SOLICITE, SOLICITE EXPEDIENTES COMPLETOS</w:t>
      </w:r>
      <w:r w:rsidRPr="00EC1A0E">
        <w:rPr>
          <w:rFonts w:ascii="Palatino Linotype" w:eastAsiaTheme="minorHAnsi" w:hAnsi="Palatino Linotype" w:cstheme="minorBidi"/>
          <w:i/>
          <w:color w:val="000000"/>
          <w:sz w:val="22"/>
          <w:szCs w:val="22"/>
          <w:lang w:eastAsia="en-US"/>
        </w:rPr>
        <w:t>” (Sic)</w:t>
      </w:r>
    </w:p>
    <w:p w14:paraId="5D360A90" w14:textId="77777777" w:rsidR="009C0E4F" w:rsidRPr="00EC1A0E" w:rsidRDefault="009C0E4F" w:rsidP="00601FE4">
      <w:pPr>
        <w:spacing w:line="360" w:lineRule="auto"/>
        <w:jc w:val="both"/>
        <w:rPr>
          <w:rFonts w:ascii="Palatino Linotype" w:eastAsiaTheme="minorHAnsi" w:hAnsi="Palatino Linotype" w:cs="Arial"/>
          <w:b/>
          <w:lang w:eastAsia="en-US"/>
        </w:rPr>
      </w:pPr>
    </w:p>
    <w:p w14:paraId="7D401612" w14:textId="77777777" w:rsidR="009C0E4F" w:rsidRPr="00EC1A0E" w:rsidRDefault="009C0E4F" w:rsidP="00601FE4">
      <w:pPr>
        <w:spacing w:line="360" w:lineRule="auto"/>
        <w:jc w:val="both"/>
        <w:rPr>
          <w:rFonts w:ascii="Palatino Linotype" w:eastAsiaTheme="minorHAnsi" w:hAnsi="Palatino Linotype" w:cs="Arial"/>
          <w:b/>
          <w:sz w:val="28"/>
          <w:lang w:eastAsia="en-US"/>
        </w:rPr>
      </w:pPr>
      <w:r w:rsidRPr="00EC1A0E">
        <w:rPr>
          <w:rFonts w:ascii="Palatino Linotype" w:eastAsiaTheme="minorHAnsi" w:hAnsi="Palatino Linotype" w:cs="Arial"/>
          <w:b/>
          <w:sz w:val="28"/>
          <w:lang w:eastAsia="en-US"/>
        </w:rPr>
        <w:t>CUARTO. Del turno del recurso de revisión.</w:t>
      </w:r>
    </w:p>
    <w:p w14:paraId="1E9B9B17" w14:textId="77777777" w:rsidR="009C0E4F" w:rsidRPr="00EC1A0E" w:rsidRDefault="009C0E4F" w:rsidP="00601FE4">
      <w:pPr>
        <w:spacing w:line="360" w:lineRule="auto"/>
        <w:jc w:val="both"/>
        <w:rPr>
          <w:rFonts w:ascii="Palatino Linotype" w:eastAsiaTheme="minorHAnsi" w:hAnsi="Palatino Linotype" w:cs="Arial"/>
          <w:lang w:eastAsia="en-US"/>
        </w:rPr>
      </w:pPr>
      <w:r w:rsidRPr="00EC1A0E">
        <w:rPr>
          <w:rFonts w:ascii="Palatino Linotype" w:eastAsiaTheme="minorHAnsi" w:hAnsi="Palatino Linotype" w:cs="Arial"/>
          <w:lang w:eastAsia="en-US"/>
        </w:rPr>
        <w:t xml:space="preserve">Medio de impugnación que le fue turnado al Comisionado Presidente </w:t>
      </w:r>
      <w:r w:rsidRPr="00EC1A0E">
        <w:rPr>
          <w:rFonts w:ascii="Palatino Linotype" w:eastAsiaTheme="minorHAnsi" w:hAnsi="Palatino Linotype" w:cs="Arial"/>
          <w:b/>
          <w:lang w:eastAsia="en-US"/>
        </w:rPr>
        <w:t>José Martínez Vilchis</w:t>
      </w:r>
      <w:r w:rsidRPr="00EC1A0E">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E64C59" w:rsidRPr="00EC1A0E">
        <w:rPr>
          <w:rFonts w:ascii="Palatino Linotype" w:eastAsiaTheme="minorHAnsi" w:hAnsi="Palatino Linotype" w:cs="Arial"/>
          <w:b/>
          <w:lang w:eastAsia="en-US"/>
        </w:rPr>
        <w:t>veintiuno</w:t>
      </w:r>
      <w:r w:rsidRPr="00EC1A0E">
        <w:rPr>
          <w:rFonts w:ascii="Palatino Linotype" w:eastAsiaTheme="minorHAnsi" w:hAnsi="Palatino Linotype" w:cs="Arial"/>
          <w:b/>
          <w:lang w:eastAsia="en-US"/>
        </w:rPr>
        <w:t xml:space="preserve"> de febrero de dos mil veinticuatro</w:t>
      </w:r>
      <w:r w:rsidRPr="00EC1A0E">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52998038" w14:textId="77777777" w:rsidR="009C0E4F" w:rsidRPr="00EC1A0E" w:rsidRDefault="009C0E4F" w:rsidP="00601FE4">
      <w:pPr>
        <w:spacing w:line="360" w:lineRule="auto"/>
        <w:jc w:val="both"/>
        <w:rPr>
          <w:rFonts w:ascii="Palatino Linotype" w:eastAsiaTheme="minorHAnsi" w:hAnsi="Palatino Linotype" w:cs="Arial"/>
          <w:b/>
          <w:lang w:eastAsia="en-US"/>
        </w:rPr>
      </w:pPr>
    </w:p>
    <w:p w14:paraId="65D8CD64" w14:textId="77777777" w:rsidR="009C0E4F" w:rsidRPr="00EC1A0E" w:rsidRDefault="009C0E4F" w:rsidP="00601FE4">
      <w:pPr>
        <w:spacing w:line="360" w:lineRule="auto"/>
        <w:jc w:val="both"/>
        <w:rPr>
          <w:rFonts w:ascii="Palatino Linotype" w:eastAsiaTheme="minorHAnsi" w:hAnsi="Palatino Linotype" w:cs="Arial"/>
          <w:b/>
          <w:sz w:val="28"/>
          <w:lang w:eastAsia="en-US"/>
        </w:rPr>
      </w:pPr>
      <w:r w:rsidRPr="00EC1A0E">
        <w:rPr>
          <w:rFonts w:ascii="Palatino Linotype" w:eastAsiaTheme="minorHAnsi" w:hAnsi="Palatino Linotype" w:cs="Arial"/>
          <w:b/>
          <w:sz w:val="28"/>
          <w:lang w:eastAsia="en-US"/>
        </w:rPr>
        <w:t>QUINTO. De la etapa de manifestaciones y/o alegatos.</w:t>
      </w:r>
    </w:p>
    <w:p w14:paraId="494C687E" w14:textId="77777777" w:rsidR="009C0E4F" w:rsidRPr="00EC1A0E" w:rsidRDefault="009C0E4F" w:rsidP="00601FE4">
      <w:pPr>
        <w:spacing w:line="360" w:lineRule="auto"/>
        <w:jc w:val="both"/>
        <w:rPr>
          <w:rFonts w:ascii="Palatino Linotype" w:hAnsi="Palatino Linotype" w:cs="Arial"/>
        </w:rPr>
      </w:pPr>
      <w:r w:rsidRPr="00EC1A0E">
        <w:rPr>
          <w:rFonts w:ascii="Palatino Linotype" w:eastAsiaTheme="minorHAnsi" w:hAnsi="Palatino Linotype" w:cs="Arial"/>
          <w:lang w:eastAsia="en-US"/>
        </w:rPr>
        <w:t xml:space="preserve">Una vez transcurrido el término legal referido </w:t>
      </w:r>
      <w:r w:rsidR="00B10143" w:rsidRPr="00EC1A0E">
        <w:rPr>
          <w:rFonts w:ascii="Palatino Linotype" w:eastAsiaTheme="minorHAnsi" w:hAnsi="Palatino Linotype" w:cs="Arial"/>
          <w:b/>
          <w:lang w:eastAsia="en-US"/>
        </w:rPr>
        <w:t>e</w:t>
      </w:r>
      <w:r w:rsidRPr="00EC1A0E">
        <w:rPr>
          <w:rFonts w:ascii="Palatino Linotype" w:eastAsiaTheme="minorHAnsi" w:hAnsi="Palatino Linotype" w:cs="Arial"/>
          <w:b/>
          <w:lang w:eastAsia="en-US"/>
        </w:rPr>
        <w:t>l Sujeto Obligado</w:t>
      </w:r>
      <w:r w:rsidRPr="00EC1A0E">
        <w:rPr>
          <w:rFonts w:ascii="Palatino Linotype" w:eastAsiaTheme="minorHAnsi" w:hAnsi="Palatino Linotype" w:cs="Arial"/>
          <w:lang w:eastAsia="en-US"/>
        </w:rPr>
        <w:t xml:space="preserve"> </w:t>
      </w:r>
      <w:r w:rsidR="00E64C59" w:rsidRPr="00EC1A0E">
        <w:rPr>
          <w:rFonts w:ascii="Palatino Linotype" w:eastAsiaTheme="minorHAnsi" w:hAnsi="Palatino Linotype" w:cs="Arial"/>
          <w:lang w:eastAsia="en-US"/>
        </w:rPr>
        <w:t>omit</w:t>
      </w:r>
      <w:r w:rsidRPr="00EC1A0E">
        <w:rPr>
          <w:rFonts w:ascii="Palatino Linotype" w:eastAsiaTheme="minorHAnsi" w:hAnsi="Palatino Linotype" w:cs="Arial"/>
          <w:lang w:eastAsia="en-US"/>
        </w:rPr>
        <w:t>ió</w:t>
      </w:r>
      <w:r w:rsidR="00E64C59" w:rsidRPr="00EC1A0E">
        <w:rPr>
          <w:rFonts w:ascii="Palatino Linotype" w:eastAsiaTheme="minorHAnsi" w:hAnsi="Palatino Linotype" w:cs="Arial"/>
          <w:lang w:eastAsia="en-US"/>
        </w:rPr>
        <w:t xml:space="preserve"> rendir</w:t>
      </w:r>
      <w:r w:rsidRPr="00EC1A0E">
        <w:rPr>
          <w:rFonts w:ascii="Palatino Linotype" w:eastAsiaTheme="minorHAnsi" w:hAnsi="Palatino Linotype" w:cs="Arial"/>
          <w:lang w:eastAsia="en-US"/>
        </w:rPr>
        <w:t xml:space="preserve"> su informe justificado. </w:t>
      </w:r>
      <w:r w:rsidRPr="00EC1A0E">
        <w:rPr>
          <w:rFonts w:ascii="Palatino Linotype" w:hAnsi="Palatino Linotype" w:cs="Arial"/>
        </w:rPr>
        <w:t xml:space="preserve">Asimismo, se advierte que </w:t>
      </w:r>
      <w:r w:rsidRPr="00EC1A0E">
        <w:rPr>
          <w:rFonts w:ascii="Palatino Linotype" w:hAnsi="Palatino Linotype" w:cs="Arial"/>
          <w:b/>
        </w:rPr>
        <w:t>la parte Recurrente</w:t>
      </w:r>
      <w:r w:rsidRPr="00EC1A0E">
        <w:rPr>
          <w:rFonts w:ascii="Palatino Linotype" w:hAnsi="Palatino Linotype" w:cs="Arial"/>
        </w:rPr>
        <w:t>, no realizó alegatos, ni remitió pruebas o manifestaciones.</w:t>
      </w:r>
    </w:p>
    <w:p w14:paraId="13518A95" w14:textId="77777777" w:rsidR="009C0E4F" w:rsidRPr="00EC1A0E" w:rsidRDefault="009C0E4F" w:rsidP="00601FE4">
      <w:pPr>
        <w:tabs>
          <w:tab w:val="left" w:pos="3206"/>
        </w:tabs>
        <w:spacing w:line="360" w:lineRule="auto"/>
        <w:jc w:val="both"/>
        <w:rPr>
          <w:rFonts w:ascii="Palatino Linotype" w:eastAsiaTheme="minorHAnsi" w:hAnsi="Palatino Linotype" w:cs="Arial"/>
          <w:b/>
          <w:lang w:eastAsia="en-US"/>
        </w:rPr>
      </w:pPr>
    </w:p>
    <w:p w14:paraId="3A3E43AE" w14:textId="77777777" w:rsidR="009C0E4F" w:rsidRPr="00EC1A0E" w:rsidRDefault="009C0E4F" w:rsidP="00601FE4">
      <w:pPr>
        <w:tabs>
          <w:tab w:val="left" w:pos="3206"/>
        </w:tabs>
        <w:spacing w:line="360" w:lineRule="auto"/>
        <w:jc w:val="both"/>
        <w:rPr>
          <w:rFonts w:ascii="Palatino Linotype" w:eastAsiaTheme="minorHAnsi" w:hAnsi="Palatino Linotype" w:cs="Arial"/>
          <w:b/>
          <w:sz w:val="28"/>
          <w:lang w:eastAsia="en-US"/>
        </w:rPr>
      </w:pPr>
      <w:r w:rsidRPr="00EC1A0E">
        <w:rPr>
          <w:rFonts w:ascii="Palatino Linotype" w:eastAsiaTheme="minorHAnsi" w:hAnsi="Palatino Linotype" w:cs="Arial"/>
          <w:b/>
          <w:sz w:val="28"/>
          <w:lang w:eastAsia="en-US"/>
        </w:rPr>
        <w:t>SEXTO. Del cierre de instrucción.</w:t>
      </w:r>
      <w:r w:rsidRPr="00EC1A0E">
        <w:rPr>
          <w:rFonts w:ascii="Palatino Linotype" w:eastAsiaTheme="minorHAnsi" w:hAnsi="Palatino Linotype" w:cs="Arial"/>
          <w:b/>
          <w:sz w:val="28"/>
          <w:lang w:eastAsia="en-US"/>
        </w:rPr>
        <w:tab/>
      </w:r>
    </w:p>
    <w:p w14:paraId="01B743FB" w14:textId="77777777" w:rsidR="009C0E4F" w:rsidRPr="00EC1A0E" w:rsidRDefault="009C0E4F" w:rsidP="00601FE4">
      <w:pPr>
        <w:spacing w:line="360" w:lineRule="auto"/>
        <w:jc w:val="both"/>
        <w:rPr>
          <w:rFonts w:ascii="Palatino Linotype" w:eastAsiaTheme="minorHAnsi" w:hAnsi="Palatino Linotype" w:cs="Arial"/>
          <w:lang w:eastAsia="en-US"/>
        </w:rPr>
      </w:pPr>
      <w:r w:rsidRPr="00EC1A0E">
        <w:rPr>
          <w:rFonts w:ascii="Palatino Linotype" w:eastAsiaTheme="minorHAnsi" w:hAnsi="Palatino Linotype" w:cs="Arial"/>
          <w:lang w:eastAsia="en-US"/>
        </w:rPr>
        <w:t xml:space="preserve">Una vez transcurrido el término legal, se decretó el cierre de instrucción en fecha </w:t>
      </w:r>
      <w:r w:rsidR="00E64C59" w:rsidRPr="00EC1A0E">
        <w:rPr>
          <w:rFonts w:ascii="Palatino Linotype" w:eastAsiaTheme="minorHAnsi" w:hAnsi="Palatino Linotype" w:cs="Arial"/>
          <w:b/>
          <w:lang w:eastAsia="en-US"/>
        </w:rPr>
        <w:t>cinco</w:t>
      </w:r>
      <w:r w:rsidRPr="00EC1A0E">
        <w:rPr>
          <w:rFonts w:ascii="Palatino Linotype" w:eastAsiaTheme="minorHAnsi" w:hAnsi="Palatino Linotype" w:cs="Arial"/>
          <w:b/>
          <w:lang w:eastAsia="en-US"/>
        </w:rPr>
        <w:t xml:space="preserve"> de </w:t>
      </w:r>
      <w:r w:rsidR="00E64C59" w:rsidRPr="00EC1A0E">
        <w:rPr>
          <w:rFonts w:ascii="Palatino Linotype" w:eastAsiaTheme="minorHAnsi" w:hAnsi="Palatino Linotype" w:cs="Arial"/>
          <w:b/>
          <w:lang w:eastAsia="en-US"/>
        </w:rPr>
        <w:t>marzo</w:t>
      </w:r>
      <w:r w:rsidRPr="00EC1A0E">
        <w:rPr>
          <w:rFonts w:ascii="Palatino Linotype" w:eastAsiaTheme="minorHAnsi" w:hAnsi="Palatino Linotype" w:cs="Arial"/>
          <w:b/>
          <w:lang w:eastAsia="en-US"/>
        </w:rPr>
        <w:t xml:space="preserve"> del año en dos mil veinticuatro</w:t>
      </w:r>
      <w:r w:rsidRPr="00EC1A0E">
        <w:rPr>
          <w:rFonts w:ascii="Palatino Linotype" w:eastAsiaTheme="minorHAnsi" w:hAnsi="Palatino Linotype" w:cs="Arial"/>
          <w:lang w:eastAsia="en-US"/>
        </w:rPr>
        <w:t xml:space="preserve">, en términos del artículo 185, fracción VI, de </w:t>
      </w:r>
      <w:r w:rsidRPr="00EC1A0E">
        <w:rPr>
          <w:rFonts w:ascii="Palatino Linotype" w:eastAsiaTheme="minorHAnsi" w:hAnsi="Palatino Linotype" w:cs="Arial"/>
          <w:lang w:eastAsia="en-US"/>
        </w:rPr>
        <w:lastRenderedPageBreak/>
        <w:t>la Ley de Transparencia y Acceso a la Información Pública del Estado de México y Municipios, iniciando el término legal para dictar resolución definitiva del asunto.</w:t>
      </w:r>
    </w:p>
    <w:p w14:paraId="6EB79885" w14:textId="77777777" w:rsidR="009C0E4F" w:rsidRPr="00EC1A0E" w:rsidRDefault="009C0E4F" w:rsidP="00601FE4">
      <w:pPr>
        <w:spacing w:line="360" w:lineRule="auto"/>
        <w:jc w:val="both"/>
        <w:rPr>
          <w:rFonts w:ascii="Palatino Linotype" w:eastAsiaTheme="minorHAnsi" w:hAnsi="Palatino Linotype" w:cs="Arial"/>
          <w:lang w:eastAsia="en-US"/>
        </w:rPr>
      </w:pPr>
    </w:p>
    <w:p w14:paraId="14632A32" w14:textId="77777777" w:rsidR="009C0E4F" w:rsidRPr="00EC1A0E" w:rsidRDefault="009C0E4F" w:rsidP="00601FE4">
      <w:pPr>
        <w:pStyle w:val="Sinespaciado"/>
        <w:spacing w:line="360" w:lineRule="auto"/>
        <w:jc w:val="both"/>
        <w:rPr>
          <w:rFonts w:ascii="Palatino Linotype" w:hAnsi="Palatino Linotype" w:cs="Arial"/>
          <w:b/>
          <w:sz w:val="28"/>
          <w:szCs w:val="28"/>
        </w:rPr>
      </w:pPr>
      <w:r w:rsidRPr="00EC1A0E">
        <w:rPr>
          <w:rFonts w:ascii="Palatino Linotype" w:hAnsi="Palatino Linotype" w:cs="Arial"/>
          <w:b/>
          <w:sz w:val="28"/>
        </w:rPr>
        <w:t xml:space="preserve">SÉPTIMO. </w:t>
      </w:r>
      <w:r w:rsidRPr="00EC1A0E">
        <w:rPr>
          <w:rFonts w:ascii="Palatino Linotype" w:hAnsi="Palatino Linotype" w:cs="Arial"/>
          <w:b/>
          <w:sz w:val="28"/>
          <w:szCs w:val="28"/>
        </w:rPr>
        <w:t>De la ampliación del término para resolver.</w:t>
      </w:r>
    </w:p>
    <w:p w14:paraId="3B567EBB" w14:textId="77777777" w:rsidR="009C0E4F" w:rsidRPr="00EC1A0E" w:rsidRDefault="009C0E4F" w:rsidP="00601FE4">
      <w:pPr>
        <w:spacing w:line="360" w:lineRule="auto"/>
        <w:jc w:val="both"/>
        <w:rPr>
          <w:rFonts w:ascii="Palatino Linotype" w:hAnsi="Palatino Linotype" w:cs="Arial"/>
        </w:rPr>
      </w:pPr>
      <w:r w:rsidRPr="00EC1A0E">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E64C59" w:rsidRPr="00EC1A0E">
        <w:rPr>
          <w:rFonts w:ascii="Palatino Linotype" w:hAnsi="Palatino Linotype" w:cs="Arial"/>
          <w:b/>
        </w:rPr>
        <w:t>diecisiete</w:t>
      </w:r>
      <w:r w:rsidRPr="00EC1A0E">
        <w:rPr>
          <w:rFonts w:ascii="Palatino Linotype" w:hAnsi="Palatino Linotype" w:cs="Arial"/>
          <w:b/>
        </w:rPr>
        <w:t xml:space="preserve"> de abril del año dos mil veinticuatro</w:t>
      </w:r>
      <w:r w:rsidRPr="00EC1A0E">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048991D" w14:textId="77777777" w:rsidR="009C0E4F" w:rsidRPr="00EC1A0E" w:rsidRDefault="009C0E4F" w:rsidP="00601FE4">
      <w:pPr>
        <w:spacing w:line="360" w:lineRule="auto"/>
        <w:jc w:val="both"/>
        <w:rPr>
          <w:rFonts w:ascii="Palatino Linotype" w:hAnsi="Palatino Linotype" w:cs="Arial"/>
        </w:rPr>
      </w:pPr>
    </w:p>
    <w:p w14:paraId="7C26A474" w14:textId="77777777" w:rsidR="009C0E4F" w:rsidRPr="00EC1A0E" w:rsidRDefault="009C0E4F" w:rsidP="00601FE4">
      <w:pPr>
        <w:spacing w:line="360" w:lineRule="auto"/>
        <w:ind w:right="49"/>
        <w:jc w:val="both"/>
        <w:rPr>
          <w:rFonts w:ascii="Palatino Linotype" w:hAnsi="Palatino Linotype" w:cs="Arial"/>
          <w:lang w:val="es-ES" w:eastAsia="es-ES"/>
        </w:rPr>
      </w:pPr>
      <w:r w:rsidRPr="00EC1A0E">
        <w:rPr>
          <w:rFonts w:ascii="Palatino Linotype" w:hAnsi="Palatino Linotype" w:cs="Arial"/>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717FFBD0" w14:textId="77777777" w:rsidR="009C0E4F" w:rsidRPr="00EC1A0E" w:rsidRDefault="009C0E4F" w:rsidP="00601FE4">
      <w:pPr>
        <w:spacing w:line="360" w:lineRule="auto"/>
        <w:ind w:right="49"/>
        <w:jc w:val="both"/>
        <w:rPr>
          <w:rFonts w:ascii="Palatino Linotype" w:hAnsi="Palatino Linotype" w:cs="Arial"/>
          <w:lang w:val="es-ES" w:eastAsia="es-ES"/>
        </w:rPr>
      </w:pPr>
    </w:p>
    <w:p w14:paraId="55EC4496" w14:textId="77777777" w:rsidR="009C0E4F" w:rsidRPr="00EC1A0E" w:rsidRDefault="009C0E4F" w:rsidP="00601FE4">
      <w:pPr>
        <w:spacing w:line="360" w:lineRule="auto"/>
        <w:ind w:right="49"/>
        <w:jc w:val="both"/>
        <w:rPr>
          <w:rFonts w:ascii="Palatino Linotype" w:hAnsi="Palatino Linotype" w:cs="Arial"/>
          <w:lang w:val="es-ES" w:eastAsia="es-ES"/>
        </w:rPr>
      </w:pPr>
      <w:r w:rsidRPr="00EC1A0E">
        <w:rPr>
          <w:rFonts w:ascii="Palatino Linotype" w:hAnsi="Palatino Linotype" w:cs="Arial"/>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410093A" w14:textId="77777777" w:rsidR="00E64C59" w:rsidRPr="00EC1A0E" w:rsidRDefault="00E64C59" w:rsidP="00601FE4">
      <w:pPr>
        <w:spacing w:line="360" w:lineRule="auto"/>
        <w:ind w:right="49"/>
        <w:jc w:val="both"/>
        <w:rPr>
          <w:rFonts w:ascii="Palatino Linotype" w:hAnsi="Palatino Linotype" w:cs="Arial"/>
          <w:lang w:val="es-ES" w:eastAsia="es-ES"/>
        </w:rPr>
      </w:pPr>
    </w:p>
    <w:p w14:paraId="563EF4FF" w14:textId="77777777" w:rsidR="009C0E4F" w:rsidRPr="00EC1A0E" w:rsidRDefault="009C0E4F" w:rsidP="00601FE4">
      <w:pPr>
        <w:spacing w:line="360" w:lineRule="auto"/>
        <w:ind w:right="49"/>
        <w:jc w:val="both"/>
        <w:rPr>
          <w:rFonts w:ascii="Palatino Linotype" w:hAnsi="Palatino Linotype" w:cs="Arial"/>
          <w:lang w:val="es-ES" w:eastAsia="es-ES"/>
        </w:rPr>
      </w:pPr>
      <w:r w:rsidRPr="00EC1A0E">
        <w:rPr>
          <w:rFonts w:ascii="Palatino Linotype" w:hAnsi="Palatino Linotype" w:cs="Arial"/>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849CF4D" w14:textId="77777777" w:rsidR="009C0E4F" w:rsidRPr="00EC1A0E" w:rsidRDefault="009C0E4F" w:rsidP="00601FE4">
      <w:pPr>
        <w:spacing w:line="360" w:lineRule="auto"/>
        <w:ind w:right="49"/>
        <w:jc w:val="both"/>
        <w:rPr>
          <w:rFonts w:ascii="Palatino Linotype" w:hAnsi="Palatino Linotype" w:cs="Arial"/>
          <w:lang w:val="es-ES" w:eastAsia="es-ES"/>
        </w:rPr>
      </w:pPr>
    </w:p>
    <w:p w14:paraId="52A28FB1" w14:textId="77777777" w:rsidR="009C0E4F" w:rsidRPr="00EC1A0E" w:rsidRDefault="009C0E4F" w:rsidP="00601FE4">
      <w:pPr>
        <w:spacing w:line="360" w:lineRule="auto"/>
        <w:ind w:right="49"/>
        <w:jc w:val="both"/>
        <w:rPr>
          <w:rFonts w:ascii="Palatino Linotype" w:hAnsi="Palatino Linotype" w:cs="Arial"/>
          <w:lang w:val="es-ES" w:eastAsia="es-ES"/>
        </w:rPr>
      </w:pPr>
      <w:r w:rsidRPr="00EC1A0E">
        <w:rPr>
          <w:rFonts w:ascii="Palatino Linotype" w:hAnsi="Palatino Linotype" w:cs="Arial"/>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16F6785" w14:textId="77777777" w:rsidR="009C0E4F" w:rsidRPr="00EC1A0E" w:rsidRDefault="009C0E4F" w:rsidP="00601FE4">
      <w:pPr>
        <w:spacing w:line="360" w:lineRule="auto"/>
        <w:ind w:right="49"/>
        <w:jc w:val="both"/>
        <w:rPr>
          <w:rFonts w:ascii="Palatino Linotype" w:hAnsi="Palatino Linotype" w:cs="Arial"/>
          <w:lang w:val="es-ES" w:eastAsia="es-ES"/>
        </w:rPr>
      </w:pPr>
    </w:p>
    <w:p w14:paraId="69E33A92" w14:textId="77777777" w:rsidR="009C0E4F" w:rsidRPr="00EC1A0E" w:rsidRDefault="009C0E4F" w:rsidP="00601FE4">
      <w:pPr>
        <w:spacing w:line="360" w:lineRule="auto"/>
        <w:ind w:right="49"/>
        <w:jc w:val="both"/>
        <w:rPr>
          <w:rFonts w:ascii="Palatino Linotype" w:hAnsi="Palatino Linotype" w:cs="Arial"/>
          <w:lang w:val="es-ES" w:eastAsia="es-ES"/>
        </w:rPr>
      </w:pPr>
      <w:r w:rsidRPr="00EC1A0E">
        <w:rPr>
          <w:rFonts w:ascii="Palatino Linotype" w:hAnsi="Palatino Linotype" w:cs="Arial"/>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4D4AEA66" w14:textId="77777777" w:rsidR="009C0E4F" w:rsidRPr="00EC1A0E" w:rsidRDefault="009C0E4F" w:rsidP="00601FE4">
      <w:pPr>
        <w:spacing w:line="360" w:lineRule="auto"/>
        <w:ind w:right="49"/>
        <w:jc w:val="both"/>
        <w:rPr>
          <w:rFonts w:ascii="Palatino Linotype" w:hAnsi="Palatino Linotype" w:cs="Arial"/>
          <w:lang w:val="es-ES" w:eastAsia="es-ES"/>
        </w:rPr>
      </w:pPr>
      <w:r w:rsidRPr="00EC1A0E">
        <w:rPr>
          <w:rFonts w:ascii="Palatino Linotype" w:hAnsi="Palatino Linotype" w:cs="Arial"/>
          <w:lang w:val="es-ES" w:eastAsia="es-ES"/>
        </w:rPr>
        <w:t xml:space="preserve"> </w:t>
      </w:r>
    </w:p>
    <w:p w14:paraId="4E0F3275" w14:textId="77777777" w:rsidR="009C0E4F" w:rsidRPr="00EC1A0E" w:rsidRDefault="009C0E4F" w:rsidP="00601FE4">
      <w:pPr>
        <w:spacing w:line="360" w:lineRule="auto"/>
        <w:ind w:left="993" w:right="49" w:hanging="426"/>
        <w:jc w:val="both"/>
        <w:rPr>
          <w:rFonts w:ascii="Palatino Linotype" w:hAnsi="Palatino Linotype" w:cs="Arial"/>
          <w:lang w:val="es-ES" w:eastAsia="es-ES"/>
        </w:rPr>
      </w:pPr>
      <w:r w:rsidRPr="00EC1A0E">
        <w:rPr>
          <w:rFonts w:ascii="Palatino Linotype" w:hAnsi="Palatino Linotype" w:cs="Arial"/>
          <w:b/>
          <w:lang w:val="es-ES" w:eastAsia="es-ES"/>
        </w:rPr>
        <w:t xml:space="preserve">a) </w:t>
      </w:r>
      <w:r w:rsidRPr="00EC1A0E">
        <w:rPr>
          <w:rFonts w:ascii="Palatino Linotype" w:hAnsi="Palatino Linotype" w:cs="Arial"/>
          <w:b/>
          <w:lang w:val="es-ES" w:eastAsia="es-ES"/>
        </w:rPr>
        <w:tab/>
        <w:t>Complejidad del asunto:</w:t>
      </w:r>
      <w:r w:rsidRPr="00EC1A0E">
        <w:rPr>
          <w:rFonts w:ascii="Palatino Linotype" w:hAnsi="Palatino Linotype" w:cs="Arial"/>
          <w:lang w:val="es-ES" w:eastAsia="es-ES"/>
        </w:rPr>
        <w:t xml:space="preserve"> La complejidad de la prueba, la pluralidad de sujetos procesales, el tiempo transcurrido, las características y contexto del recurso.</w:t>
      </w:r>
    </w:p>
    <w:p w14:paraId="380F7F75" w14:textId="77777777" w:rsidR="009C0E4F" w:rsidRPr="00EC1A0E" w:rsidRDefault="009C0E4F" w:rsidP="00601FE4">
      <w:pPr>
        <w:spacing w:line="360" w:lineRule="auto"/>
        <w:ind w:left="993" w:right="49" w:hanging="426"/>
        <w:jc w:val="both"/>
        <w:rPr>
          <w:rFonts w:ascii="Palatino Linotype" w:hAnsi="Palatino Linotype" w:cs="Arial"/>
          <w:lang w:val="es-ES" w:eastAsia="es-ES"/>
        </w:rPr>
      </w:pPr>
      <w:r w:rsidRPr="00EC1A0E">
        <w:rPr>
          <w:rFonts w:ascii="Palatino Linotype" w:hAnsi="Palatino Linotype" w:cs="Arial"/>
          <w:b/>
          <w:lang w:val="es-ES" w:eastAsia="es-ES"/>
        </w:rPr>
        <w:t xml:space="preserve">b) </w:t>
      </w:r>
      <w:r w:rsidRPr="00EC1A0E">
        <w:rPr>
          <w:rFonts w:ascii="Palatino Linotype" w:hAnsi="Palatino Linotype" w:cs="Arial"/>
          <w:b/>
          <w:lang w:val="es-ES" w:eastAsia="es-ES"/>
        </w:rPr>
        <w:tab/>
        <w:t>Actividad Procesal del interesado:</w:t>
      </w:r>
      <w:r w:rsidRPr="00EC1A0E">
        <w:rPr>
          <w:rFonts w:ascii="Palatino Linotype" w:hAnsi="Palatino Linotype" w:cs="Arial"/>
          <w:lang w:val="es-ES" w:eastAsia="es-ES"/>
        </w:rPr>
        <w:t xml:space="preserve"> Acciones u omisiones del interesado.</w:t>
      </w:r>
    </w:p>
    <w:p w14:paraId="459973E2" w14:textId="77777777" w:rsidR="009C0E4F" w:rsidRPr="00EC1A0E" w:rsidRDefault="009C0E4F" w:rsidP="00601FE4">
      <w:pPr>
        <w:spacing w:line="360" w:lineRule="auto"/>
        <w:ind w:left="993" w:right="49" w:hanging="426"/>
        <w:jc w:val="both"/>
        <w:rPr>
          <w:rFonts w:ascii="Palatino Linotype" w:hAnsi="Palatino Linotype" w:cs="Arial"/>
          <w:lang w:val="es-ES" w:eastAsia="es-ES"/>
        </w:rPr>
      </w:pPr>
      <w:r w:rsidRPr="00EC1A0E">
        <w:rPr>
          <w:rFonts w:ascii="Palatino Linotype" w:hAnsi="Palatino Linotype" w:cs="Arial"/>
          <w:b/>
          <w:lang w:val="es-ES" w:eastAsia="es-ES"/>
        </w:rPr>
        <w:t xml:space="preserve">c) </w:t>
      </w:r>
      <w:r w:rsidRPr="00EC1A0E">
        <w:rPr>
          <w:rFonts w:ascii="Palatino Linotype" w:hAnsi="Palatino Linotype" w:cs="Arial"/>
          <w:b/>
          <w:lang w:val="es-ES" w:eastAsia="es-ES"/>
        </w:rPr>
        <w:tab/>
        <w:t>Conducta de la Autoridad:</w:t>
      </w:r>
      <w:r w:rsidRPr="00EC1A0E">
        <w:rPr>
          <w:rFonts w:ascii="Palatino Linotype" w:hAnsi="Palatino Linotype" w:cs="Arial"/>
          <w:lang w:val="es-ES" w:eastAsia="es-ES"/>
        </w:rPr>
        <w:t xml:space="preserve"> Las Acciones u omisiones realizadas en el procedimiento. Así como si la autoridad actuó con la debida diligencia.</w:t>
      </w:r>
    </w:p>
    <w:p w14:paraId="2AFF90C6" w14:textId="77777777" w:rsidR="009C0E4F" w:rsidRPr="00EC1A0E" w:rsidRDefault="009C0E4F" w:rsidP="00601FE4">
      <w:pPr>
        <w:spacing w:line="360" w:lineRule="auto"/>
        <w:ind w:left="993" w:right="49" w:hanging="426"/>
        <w:jc w:val="both"/>
        <w:rPr>
          <w:rFonts w:ascii="Palatino Linotype" w:hAnsi="Palatino Linotype" w:cs="Arial"/>
          <w:lang w:val="es-ES" w:eastAsia="es-ES"/>
        </w:rPr>
      </w:pPr>
      <w:r w:rsidRPr="00EC1A0E">
        <w:rPr>
          <w:rFonts w:ascii="Palatino Linotype" w:hAnsi="Palatino Linotype" w:cs="Arial"/>
          <w:b/>
          <w:lang w:val="es-ES" w:eastAsia="es-ES"/>
        </w:rPr>
        <w:t xml:space="preserve">d) </w:t>
      </w:r>
      <w:r w:rsidRPr="00EC1A0E">
        <w:rPr>
          <w:rFonts w:ascii="Palatino Linotype" w:hAnsi="Palatino Linotype" w:cs="Arial"/>
          <w:b/>
          <w:lang w:val="es-ES" w:eastAsia="es-ES"/>
        </w:rPr>
        <w:tab/>
        <w:t>La afectación generada en la situación jurídica de la persona involucrada en el proceso:</w:t>
      </w:r>
      <w:r w:rsidRPr="00EC1A0E">
        <w:rPr>
          <w:rFonts w:ascii="Palatino Linotype" w:hAnsi="Palatino Linotype" w:cs="Arial"/>
          <w:lang w:val="es-ES" w:eastAsia="es-ES"/>
        </w:rPr>
        <w:t xml:space="preserve"> Violación a sus derechos humanos.</w:t>
      </w:r>
    </w:p>
    <w:p w14:paraId="2961D672" w14:textId="77777777" w:rsidR="009C0E4F" w:rsidRPr="00EC1A0E" w:rsidRDefault="009C0E4F" w:rsidP="00601FE4">
      <w:pPr>
        <w:spacing w:line="360" w:lineRule="auto"/>
        <w:ind w:right="49"/>
        <w:jc w:val="both"/>
        <w:rPr>
          <w:rFonts w:ascii="Palatino Linotype" w:hAnsi="Palatino Linotype" w:cs="Arial"/>
          <w:lang w:val="es-ES" w:eastAsia="es-ES"/>
        </w:rPr>
      </w:pPr>
    </w:p>
    <w:p w14:paraId="296C9713" w14:textId="77777777" w:rsidR="00E64C59" w:rsidRPr="00EC1A0E" w:rsidRDefault="00E64C59" w:rsidP="00601FE4">
      <w:pPr>
        <w:spacing w:line="360" w:lineRule="auto"/>
        <w:ind w:right="49"/>
        <w:jc w:val="both"/>
        <w:rPr>
          <w:rFonts w:ascii="Palatino Linotype" w:hAnsi="Palatino Linotype" w:cs="Arial"/>
          <w:lang w:val="es-ES" w:eastAsia="es-ES"/>
        </w:rPr>
      </w:pPr>
    </w:p>
    <w:p w14:paraId="45EC8E91" w14:textId="77777777" w:rsidR="009C0E4F" w:rsidRPr="00EC1A0E" w:rsidRDefault="009C0E4F" w:rsidP="00601FE4">
      <w:pPr>
        <w:spacing w:line="360" w:lineRule="auto"/>
        <w:ind w:right="49"/>
        <w:jc w:val="both"/>
        <w:rPr>
          <w:rFonts w:ascii="Palatino Linotype" w:hAnsi="Palatino Linotype" w:cs="Arial"/>
          <w:lang w:val="es-ES" w:eastAsia="es-ES"/>
        </w:rPr>
      </w:pPr>
      <w:r w:rsidRPr="00EC1A0E">
        <w:rPr>
          <w:rFonts w:ascii="Palatino Linotype" w:hAnsi="Palatino Linotype" w:cs="Arial"/>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F262246" w14:textId="77777777" w:rsidR="009C0E4F" w:rsidRPr="00EC1A0E" w:rsidRDefault="009C0E4F" w:rsidP="00601FE4">
      <w:pPr>
        <w:spacing w:line="360" w:lineRule="auto"/>
        <w:ind w:right="49"/>
        <w:jc w:val="both"/>
        <w:rPr>
          <w:rFonts w:ascii="Palatino Linotype" w:hAnsi="Palatino Linotype" w:cs="Arial"/>
          <w:lang w:val="es-ES" w:eastAsia="es-ES"/>
        </w:rPr>
      </w:pPr>
    </w:p>
    <w:p w14:paraId="14FDA9DB" w14:textId="77777777" w:rsidR="009C0E4F" w:rsidRPr="00EC1A0E" w:rsidRDefault="009C0E4F" w:rsidP="00601FE4">
      <w:pPr>
        <w:spacing w:line="360" w:lineRule="auto"/>
        <w:ind w:right="49"/>
        <w:jc w:val="both"/>
        <w:rPr>
          <w:rFonts w:ascii="Palatino Linotype" w:hAnsi="Palatino Linotype" w:cs="Arial"/>
          <w:lang w:val="es-ES" w:eastAsia="es-ES"/>
        </w:rPr>
      </w:pPr>
      <w:r w:rsidRPr="00EC1A0E">
        <w:rPr>
          <w:rFonts w:ascii="Palatino Linotype" w:hAnsi="Palatino Linotype" w:cs="Arial"/>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269E28A" w14:textId="77777777" w:rsidR="009C0E4F" w:rsidRPr="00EC1A0E" w:rsidRDefault="009C0E4F" w:rsidP="00601FE4">
      <w:pPr>
        <w:spacing w:line="360" w:lineRule="auto"/>
        <w:ind w:right="49"/>
        <w:jc w:val="both"/>
        <w:rPr>
          <w:rFonts w:ascii="Palatino Linotype" w:hAnsi="Palatino Linotype" w:cs="Arial"/>
          <w:lang w:val="es-ES" w:eastAsia="es-ES"/>
        </w:rPr>
      </w:pPr>
    </w:p>
    <w:p w14:paraId="1324B9E1" w14:textId="77777777" w:rsidR="009C0E4F" w:rsidRPr="00EC1A0E" w:rsidRDefault="009C0E4F" w:rsidP="00601FE4">
      <w:pPr>
        <w:spacing w:line="360" w:lineRule="auto"/>
        <w:ind w:right="49"/>
        <w:jc w:val="both"/>
        <w:rPr>
          <w:rFonts w:ascii="Palatino Linotype" w:hAnsi="Palatino Linotype" w:cs="Arial"/>
          <w:lang w:val="es-ES" w:eastAsia="es-ES"/>
        </w:rPr>
      </w:pPr>
      <w:r w:rsidRPr="00EC1A0E">
        <w:rPr>
          <w:rFonts w:ascii="Palatino Linotype" w:hAnsi="Palatino Linotype" w:cs="Arial"/>
          <w:lang w:val="es-ES"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EC1A0E">
        <w:rPr>
          <w:rFonts w:ascii="Palatino Linotype" w:hAnsi="Palatino Linotype" w:cs="Arial"/>
          <w:lang w:val="es-ES" w:eastAsia="es-ES"/>
        </w:rPr>
        <w:lastRenderedPageBreak/>
        <w:t>términos legales previamente establecidos por la Ley, por tratarse de causas de fuerza mayor.</w:t>
      </w:r>
    </w:p>
    <w:p w14:paraId="02FB95E1" w14:textId="77777777" w:rsidR="009C0E4F" w:rsidRPr="00EC1A0E" w:rsidRDefault="009C0E4F" w:rsidP="00601FE4">
      <w:pPr>
        <w:spacing w:line="360" w:lineRule="auto"/>
        <w:ind w:right="49"/>
        <w:jc w:val="both"/>
        <w:rPr>
          <w:rFonts w:ascii="Palatino Linotype" w:hAnsi="Palatino Linotype" w:cs="Arial"/>
          <w:lang w:val="es-ES" w:eastAsia="es-ES"/>
        </w:rPr>
      </w:pPr>
    </w:p>
    <w:p w14:paraId="08B18181" w14:textId="77777777" w:rsidR="009C0E4F" w:rsidRPr="00EC1A0E" w:rsidRDefault="009C0E4F" w:rsidP="00601FE4">
      <w:pPr>
        <w:spacing w:line="360" w:lineRule="auto"/>
        <w:ind w:right="49"/>
        <w:jc w:val="both"/>
        <w:rPr>
          <w:rFonts w:ascii="Palatino Linotype" w:hAnsi="Palatino Linotype" w:cs="Arial"/>
          <w:lang w:val="es-ES" w:eastAsia="es-ES"/>
        </w:rPr>
      </w:pPr>
      <w:r w:rsidRPr="00EC1A0E">
        <w:rPr>
          <w:rFonts w:ascii="Palatino Linotype" w:hAnsi="Palatino Linotype" w:cs="Arial"/>
          <w:lang w:val="es-ES" w:eastAsia="es-ES"/>
        </w:rPr>
        <w:t>Al respecto, también son de considerar los criterios sostenidos por el Cuarto Tribunal Colegiado en Materia Administrativa del Primer Circuito, cuyos rubros y datos de identificación son los siguientes:</w:t>
      </w:r>
    </w:p>
    <w:p w14:paraId="1CC1DE27" w14:textId="77777777" w:rsidR="009C0E4F" w:rsidRPr="00EC1A0E" w:rsidRDefault="009C0E4F" w:rsidP="00601FE4">
      <w:pPr>
        <w:spacing w:line="360" w:lineRule="auto"/>
        <w:ind w:right="49"/>
        <w:jc w:val="both"/>
        <w:rPr>
          <w:rFonts w:ascii="Palatino Linotype" w:hAnsi="Palatino Linotype" w:cs="Arial"/>
          <w:lang w:val="es-ES" w:eastAsia="es-ES"/>
        </w:rPr>
      </w:pPr>
    </w:p>
    <w:p w14:paraId="54742FAF" w14:textId="77777777" w:rsidR="009C0E4F" w:rsidRPr="00EC1A0E" w:rsidRDefault="009C0E4F" w:rsidP="00601FE4">
      <w:pPr>
        <w:spacing w:line="360" w:lineRule="auto"/>
        <w:ind w:right="49"/>
        <w:jc w:val="both"/>
        <w:rPr>
          <w:rFonts w:ascii="Palatino Linotype" w:hAnsi="Palatino Linotype" w:cs="Arial"/>
          <w:lang w:val="es-ES" w:eastAsia="es-ES"/>
        </w:rPr>
      </w:pPr>
      <w:r w:rsidRPr="00EC1A0E">
        <w:rPr>
          <w:rFonts w:ascii="Palatino Linotype" w:hAnsi="Palatino Linotype" w:cs="Arial"/>
          <w:lang w:val="es-ES" w:eastAsia="es-ES"/>
        </w:rPr>
        <w:t>“</w:t>
      </w:r>
      <w:r w:rsidRPr="00EC1A0E">
        <w:rPr>
          <w:rFonts w:ascii="Palatino Linotype" w:hAnsi="Palatino Linotype" w:cs="Arial"/>
          <w:b/>
          <w:lang w:val="es-ES" w:eastAsia="es-ES"/>
        </w:rPr>
        <w:t>PLAZO RAZONABLE PARA RESOLVER. DIMENSIÓN Y EFECTOS DE ESTE CONCEPTO CUANDO SE ADUCE EXCESIVA CARGA DE TRABAJO</w:t>
      </w:r>
      <w:r w:rsidRPr="00EC1A0E">
        <w:rPr>
          <w:rFonts w:ascii="Palatino Linotype" w:hAnsi="Palatino Linotype" w:cs="Arial"/>
          <w:lang w:val="es-ES" w:eastAsia="es-ES"/>
        </w:rPr>
        <w:t>.” consultable en el Seminario Judicial de la Federación y su gaceta, con el registro digital 2002351.</w:t>
      </w:r>
    </w:p>
    <w:p w14:paraId="08564001" w14:textId="77777777" w:rsidR="009C0E4F" w:rsidRPr="00EC1A0E" w:rsidRDefault="009C0E4F" w:rsidP="00601FE4">
      <w:pPr>
        <w:spacing w:line="360" w:lineRule="auto"/>
        <w:ind w:right="49"/>
        <w:jc w:val="both"/>
        <w:rPr>
          <w:rFonts w:ascii="Palatino Linotype" w:hAnsi="Palatino Linotype" w:cs="Arial"/>
          <w:lang w:val="es-ES" w:eastAsia="es-ES"/>
        </w:rPr>
      </w:pPr>
    </w:p>
    <w:p w14:paraId="6FE2260D" w14:textId="77777777" w:rsidR="009C0E4F" w:rsidRPr="00EC1A0E" w:rsidRDefault="009C0E4F" w:rsidP="00601FE4">
      <w:pPr>
        <w:spacing w:line="360" w:lineRule="auto"/>
        <w:ind w:right="49"/>
        <w:jc w:val="both"/>
        <w:rPr>
          <w:rFonts w:ascii="Palatino Linotype" w:hAnsi="Palatino Linotype" w:cs="Arial"/>
          <w:lang w:val="es-ES" w:eastAsia="es-ES"/>
        </w:rPr>
      </w:pPr>
      <w:r w:rsidRPr="00EC1A0E">
        <w:rPr>
          <w:rFonts w:ascii="Palatino Linotype" w:hAnsi="Palatino Linotype" w:cs="Arial"/>
          <w:lang w:val="es-ES" w:eastAsia="es-ES"/>
        </w:rPr>
        <w:t>“</w:t>
      </w:r>
      <w:r w:rsidRPr="00EC1A0E">
        <w:rPr>
          <w:rFonts w:ascii="Palatino Linotype" w:hAnsi="Palatino Linotype" w:cs="Arial"/>
          <w:b/>
          <w:lang w:val="es-ES" w:eastAsia="es-ES"/>
        </w:rPr>
        <w:t>PLAZO RAZONABLE PARA RESOLVER. CONCEPTO Y ELEMENTOS QUE LO INTEGRAN A LA LUZ DEL DERECHO INTERNACIONAL DE LOS DERECHOS HUMANOS.</w:t>
      </w:r>
      <w:r w:rsidRPr="00EC1A0E">
        <w:rPr>
          <w:rFonts w:ascii="Palatino Linotype" w:hAnsi="Palatino Linotype" w:cs="Arial"/>
          <w:lang w:val="es-ES" w:eastAsia="es-ES"/>
        </w:rPr>
        <w:t>”, visible en el Seminario Judicial de la Federación y su gaceta, con el registro digital 2002350.</w:t>
      </w:r>
    </w:p>
    <w:p w14:paraId="51DAA9B2" w14:textId="77777777" w:rsidR="009C0E4F" w:rsidRPr="00EC1A0E" w:rsidRDefault="009C0E4F" w:rsidP="00601FE4">
      <w:pPr>
        <w:spacing w:line="360" w:lineRule="auto"/>
        <w:ind w:right="49"/>
        <w:jc w:val="both"/>
        <w:rPr>
          <w:rFonts w:ascii="Palatino Linotype" w:hAnsi="Palatino Linotype" w:cs="Arial"/>
          <w:lang w:val="es-ES" w:eastAsia="es-ES"/>
        </w:rPr>
      </w:pPr>
    </w:p>
    <w:p w14:paraId="4CACFDEF" w14:textId="77777777" w:rsidR="009C0E4F" w:rsidRPr="00EC1A0E" w:rsidRDefault="009C0E4F" w:rsidP="00601FE4">
      <w:pPr>
        <w:spacing w:line="360" w:lineRule="auto"/>
        <w:ind w:right="49"/>
        <w:jc w:val="both"/>
        <w:rPr>
          <w:rFonts w:ascii="Palatino Linotype" w:hAnsi="Palatino Linotype" w:cs="Arial"/>
          <w:lang w:val="es-ES" w:eastAsia="es-ES"/>
        </w:rPr>
      </w:pPr>
      <w:r w:rsidRPr="00EC1A0E">
        <w:rPr>
          <w:rFonts w:ascii="Palatino Linotype" w:hAnsi="Palatino Linotype" w:cs="Arial"/>
          <w:lang w:val="es-ES" w:eastAsia="es-ES"/>
        </w:rPr>
        <w:t>Por ello, este organismo garante comprometido con la tutela de los derechos humanos confiados, señala que este exceso del plazo legal para resolver el presente asunto, resulta de carácter excepcional.</w:t>
      </w:r>
    </w:p>
    <w:p w14:paraId="2396A5B9" w14:textId="77777777" w:rsidR="009C0E4F" w:rsidRPr="00EC1A0E" w:rsidRDefault="009C0E4F" w:rsidP="00601FE4">
      <w:pPr>
        <w:spacing w:line="360" w:lineRule="auto"/>
        <w:jc w:val="both"/>
        <w:rPr>
          <w:rFonts w:ascii="Palatino Linotype" w:eastAsiaTheme="minorHAnsi" w:hAnsi="Palatino Linotype" w:cs="Arial"/>
          <w:b/>
          <w:lang w:eastAsia="en-US"/>
        </w:rPr>
      </w:pPr>
    </w:p>
    <w:p w14:paraId="65607343" w14:textId="77777777" w:rsidR="009C0E4F" w:rsidRPr="00EC1A0E" w:rsidRDefault="009C0E4F" w:rsidP="00601FE4">
      <w:pPr>
        <w:spacing w:line="360" w:lineRule="auto"/>
        <w:jc w:val="center"/>
        <w:rPr>
          <w:rFonts w:ascii="Palatino Linotype" w:eastAsiaTheme="minorHAnsi" w:hAnsi="Palatino Linotype" w:cs="Arial"/>
          <w:b/>
          <w:sz w:val="28"/>
          <w:lang w:eastAsia="en-US"/>
        </w:rPr>
      </w:pPr>
      <w:r w:rsidRPr="00EC1A0E">
        <w:rPr>
          <w:rFonts w:ascii="Palatino Linotype" w:eastAsiaTheme="minorHAnsi" w:hAnsi="Palatino Linotype" w:cs="Arial"/>
          <w:b/>
          <w:sz w:val="28"/>
          <w:lang w:eastAsia="en-US"/>
        </w:rPr>
        <w:t xml:space="preserve">C O N S I D E R A N D O </w:t>
      </w:r>
    </w:p>
    <w:p w14:paraId="4032AF00" w14:textId="77777777" w:rsidR="009C0E4F" w:rsidRPr="00EC1A0E" w:rsidRDefault="009C0E4F" w:rsidP="00601FE4">
      <w:pPr>
        <w:spacing w:line="360" w:lineRule="auto"/>
        <w:jc w:val="center"/>
        <w:rPr>
          <w:rFonts w:ascii="Palatino Linotype" w:eastAsiaTheme="minorHAnsi" w:hAnsi="Palatino Linotype" w:cs="Arial"/>
          <w:b/>
          <w:lang w:eastAsia="en-US"/>
        </w:rPr>
      </w:pPr>
    </w:p>
    <w:p w14:paraId="73706EC9" w14:textId="77777777" w:rsidR="009C0E4F" w:rsidRPr="00EC1A0E" w:rsidRDefault="009C0E4F" w:rsidP="00601FE4">
      <w:pPr>
        <w:spacing w:line="360" w:lineRule="auto"/>
        <w:jc w:val="both"/>
        <w:rPr>
          <w:rFonts w:ascii="Palatino Linotype" w:eastAsiaTheme="minorHAnsi" w:hAnsi="Palatino Linotype" w:cs="Arial"/>
          <w:sz w:val="28"/>
          <w:lang w:eastAsia="en-US"/>
        </w:rPr>
      </w:pPr>
      <w:r w:rsidRPr="00EC1A0E">
        <w:rPr>
          <w:rFonts w:ascii="Palatino Linotype" w:eastAsiaTheme="minorHAnsi" w:hAnsi="Palatino Linotype" w:cs="Arial"/>
          <w:b/>
          <w:sz w:val="28"/>
          <w:lang w:eastAsia="en-US"/>
        </w:rPr>
        <w:t>PRIMERO. De la competencia</w:t>
      </w:r>
      <w:r w:rsidRPr="00EC1A0E">
        <w:rPr>
          <w:rFonts w:ascii="Palatino Linotype" w:eastAsiaTheme="minorHAnsi" w:hAnsi="Palatino Linotype" w:cs="Arial"/>
          <w:sz w:val="28"/>
          <w:lang w:eastAsia="en-US"/>
        </w:rPr>
        <w:t>.</w:t>
      </w:r>
    </w:p>
    <w:p w14:paraId="3B57026A" w14:textId="77777777" w:rsidR="009C0E4F" w:rsidRPr="00EC1A0E" w:rsidRDefault="009C0E4F" w:rsidP="00601FE4">
      <w:pPr>
        <w:spacing w:line="360" w:lineRule="auto"/>
        <w:jc w:val="both"/>
        <w:rPr>
          <w:rFonts w:ascii="Palatino Linotype" w:eastAsiaTheme="minorHAnsi" w:hAnsi="Palatino Linotype" w:cs="Arial"/>
          <w:lang w:eastAsia="en-US"/>
        </w:rPr>
      </w:pPr>
      <w:r w:rsidRPr="00EC1A0E">
        <w:rPr>
          <w:rFonts w:ascii="Palatino Linotype" w:eastAsiaTheme="minorHAnsi" w:hAnsi="Palatino Linotype" w:cs="Arial"/>
          <w:lang w:eastAsia="en-US"/>
        </w:rPr>
        <w:lastRenderedPageBreak/>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w:t>
      </w:r>
      <w:r w:rsidRPr="00EC1A0E">
        <w:rPr>
          <w:rFonts w:ascii="Palatino Linotype" w:hAnsi="Palatino Linotype"/>
        </w:rPr>
        <w:t>9 fracciones I y XXIII, y 11 d</w:t>
      </w:r>
      <w:r w:rsidRPr="00EC1A0E">
        <w:rPr>
          <w:rFonts w:ascii="Palatino Linotype" w:eastAsiaTheme="minorHAnsi" w:hAnsi="Palatino Linotype" w:cs="Arial"/>
          <w:lang w:eastAsia="en-US"/>
        </w:rPr>
        <w:t>el Reglamento Interior del Instituto de Transparencia, Acceso a la Información Pública y Protección de Datos Personales del Estado de México y Municipios.</w:t>
      </w:r>
    </w:p>
    <w:p w14:paraId="14047DD8" w14:textId="77777777" w:rsidR="009C0E4F" w:rsidRPr="00EC1A0E" w:rsidRDefault="009C0E4F" w:rsidP="00601FE4">
      <w:pPr>
        <w:spacing w:line="360" w:lineRule="auto"/>
        <w:jc w:val="both"/>
        <w:rPr>
          <w:rFonts w:ascii="Palatino Linotype" w:eastAsiaTheme="minorHAnsi" w:hAnsi="Palatino Linotype" w:cs="Arial"/>
          <w:lang w:eastAsia="en-US"/>
        </w:rPr>
      </w:pPr>
    </w:p>
    <w:p w14:paraId="0B5C7913" w14:textId="77777777" w:rsidR="009C0E4F" w:rsidRPr="00EC1A0E" w:rsidRDefault="009C0E4F" w:rsidP="00601FE4">
      <w:pPr>
        <w:autoSpaceDE w:val="0"/>
        <w:autoSpaceDN w:val="0"/>
        <w:adjustRightInd w:val="0"/>
        <w:spacing w:line="360" w:lineRule="auto"/>
        <w:jc w:val="both"/>
        <w:rPr>
          <w:rFonts w:ascii="Palatino Linotype" w:eastAsiaTheme="minorHAnsi" w:hAnsi="Palatino Linotype" w:cs="Arial"/>
          <w:b/>
          <w:sz w:val="28"/>
          <w:lang w:eastAsia="en-US"/>
        </w:rPr>
      </w:pPr>
      <w:r w:rsidRPr="00EC1A0E">
        <w:rPr>
          <w:rFonts w:ascii="Palatino Linotype" w:eastAsiaTheme="minorHAnsi" w:hAnsi="Palatino Linotype" w:cs="Arial"/>
          <w:b/>
          <w:sz w:val="28"/>
          <w:lang w:eastAsia="en-US"/>
        </w:rPr>
        <w:t xml:space="preserve">SEGUNDO. De los alcances del Recurso de Revisión. </w:t>
      </w:r>
    </w:p>
    <w:p w14:paraId="759D8AD1" w14:textId="77777777" w:rsidR="009C0E4F" w:rsidRPr="00EC1A0E" w:rsidRDefault="009C0E4F" w:rsidP="00601FE4">
      <w:pPr>
        <w:autoSpaceDE w:val="0"/>
        <w:autoSpaceDN w:val="0"/>
        <w:adjustRightInd w:val="0"/>
        <w:spacing w:line="360" w:lineRule="auto"/>
        <w:jc w:val="both"/>
        <w:rPr>
          <w:rFonts w:ascii="Palatino Linotype" w:eastAsiaTheme="minorHAnsi" w:hAnsi="Palatino Linotype" w:cs="Arial"/>
          <w:lang w:eastAsia="en-US"/>
        </w:rPr>
      </w:pPr>
      <w:r w:rsidRPr="00EC1A0E">
        <w:rPr>
          <w:rFonts w:ascii="Palatino Linotype" w:eastAsiaTheme="minorHAnsi" w:hAnsi="Palatino Linotype" w:cs="Arial"/>
          <w:lang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7E3679E" w14:textId="77777777" w:rsidR="009C0E4F" w:rsidRPr="00EC1A0E" w:rsidRDefault="009C0E4F" w:rsidP="00601FE4">
      <w:pPr>
        <w:pStyle w:val="Prrafodelista"/>
        <w:autoSpaceDE w:val="0"/>
        <w:autoSpaceDN w:val="0"/>
        <w:adjustRightInd w:val="0"/>
        <w:spacing w:line="360" w:lineRule="auto"/>
        <w:ind w:left="0"/>
        <w:jc w:val="both"/>
        <w:rPr>
          <w:rFonts w:ascii="Palatino Linotype" w:hAnsi="Palatino Linotype" w:cs="Arial"/>
          <w:b/>
          <w:sz w:val="28"/>
        </w:rPr>
      </w:pPr>
    </w:p>
    <w:p w14:paraId="2A0ADD42" w14:textId="77777777" w:rsidR="00E64C59" w:rsidRPr="00EC1A0E" w:rsidRDefault="00E64C59" w:rsidP="00601FE4">
      <w:pPr>
        <w:pStyle w:val="Prrafodelista"/>
        <w:autoSpaceDE w:val="0"/>
        <w:autoSpaceDN w:val="0"/>
        <w:adjustRightInd w:val="0"/>
        <w:spacing w:line="360" w:lineRule="auto"/>
        <w:ind w:left="0"/>
        <w:jc w:val="both"/>
        <w:rPr>
          <w:rFonts w:ascii="Palatino Linotype" w:hAnsi="Palatino Linotype" w:cs="Arial"/>
          <w:b/>
          <w:sz w:val="28"/>
        </w:rPr>
      </w:pPr>
    </w:p>
    <w:p w14:paraId="7DD7040A" w14:textId="77777777" w:rsidR="00E64C59" w:rsidRPr="00EC1A0E" w:rsidRDefault="00E64C59" w:rsidP="00601FE4">
      <w:pPr>
        <w:pStyle w:val="Prrafodelista"/>
        <w:autoSpaceDE w:val="0"/>
        <w:autoSpaceDN w:val="0"/>
        <w:adjustRightInd w:val="0"/>
        <w:spacing w:line="360" w:lineRule="auto"/>
        <w:ind w:left="0"/>
        <w:jc w:val="both"/>
        <w:rPr>
          <w:rFonts w:ascii="Palatino Linotype" w:hAnsi="Palatino Linotype" w:cs="Arial"/>
          <w:b/>
          <w:sz w:val="28"/>
        </w:rPr>
      </w:pPr>
    </w:p>
    <w:p w14:paraId="3CC2F662" w14:textId="77777777" w:rsidR="00E64C59" w:rsidRPr="00EC1A0E" w:rsidRDefault="00E64C59" w:rsidP="00601FE4">
      <w:pPr>
        <w:pStyle w:val="Prrafodelista"/>
        <w:autoSpaceDE w:val="0"/>
        <w:autoSpaceDN w:val="0"/>
        <w:adjustRightInd w:val="0"/>
        <w:spacing w:line="360" w:lineRule="auto"/>
        <w:ind w:left="0"/>
        <w:jc w:val="both"/>
        <w:rPr>
          <w:rFonts w:ascii="Palatino Linotype" w:hAnsi="Palatino Linotype" w:cs="Arial"/>
          <w:b/>
        </w:rPr>
      </w:pPr>
    </w:p>
    <w:p w14:paraId="1E72E618" w14:textId="77777777" w:rsidR="009C0E4F" w:rsidRPr="00EC1A0E" w:rsidRDefault="009C0E4F" w:rsidP="00601FE4">
      <w:pPr>
        <w:pStyle w:val="Prrafodelista"/>
        <w:autoSpaceDE w:val="0"/>
        <w:autoSpaceDN w:val="0"/>
        <w:adjustRightInd w:val="0"/>
        <w:spacing w:line="360" w:lineRule="auto"/>
        <w:ind w:left="0"/>
        <w:jc w:val="both"/>
        <w:rPr>
          <w:rFonts w:ascii="Palatino Linotype" w:hAnsi="Palatino Linotype" w:cs="Arial"/>
          <w:b/>
          <w:sz w:val="28"/>
        </w:rPr>
      </w:pPr>
      <w:r w:rsidRPr="00EC1A0E">
        <w:rPr>
          <w:rFonts w:ascii="Palatino Linotype" w:hAnsi="Palatino Linotype" w:cs="Arial"/>
          <w:b/>
          <w:sz w:val="28"/>
        </w:rPr>
        <w:t>TERCERO. De las causas de improcedencia.</w:t>
      </w:r>
    </w:p>
    <w:p w14:paraId="38F1EE0D" w14:textId="77777777" w:rsidR="009C0E4F" w:rsidRPr="00EC1A0E" w:rsidRDefault="009C0E4F" w:rsidP="00601FE4">
      <w:pPr>
        <w:pStyle w:val="Prrafodelista"/>
        <w:autoSpaceDE w:val="0"/>
        <w:autoSpaceDN w:val="0"/>
        <w:adjustRightInd w:val="0"/>
        <w:spacing w:line="360" w:lineRule="auto"/>
        <w:ind w:left="0"/>
        <w:jc w:val="both"/>
        <w:rPr>
          <w:rFonts w:ascii="Palatino Linotype" w:hAnsi="Palatino Linotype" w:cs="Arial"/>
        </w:rPr>
      </w:pPr>
      <w:r w:rsidRPr="00EC1A0E">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4463F91" w14:textId="77777777" w:rsidR="009C0E4F" w:rsidRPr="00EC1A0E" w:rsidRDefault="009C0E4F" w:rsidP="00601FE4">
      <w:pPr>
        <w:pStyle w:val="Prrafodelista"/>
        <w:autoSpaceDE w:val="0"/>
        <w:autoSpaceDN w:val="0"/>
        <w:adjustRightInd w:val="0"/>
        <w:spacing w:line="360" w:lineRule="auto"/>
        <w:ind w:left="0"/>
        <w:jc w:val="both"/>
        <w:rPr>
          <w:rFonts w:ascii="Palatino Linotype" w:hAnsi="Palatino Linotype" w:cs="Arial"/>
        </w:rPr>
      </w:pPr>
    </w:p>
    <w:p w14:paraId="06016529" w14:textId="77777777" w:rsidR="009C0E4F" w:rsidRPr="00EC1A0E" w:rsidRDefault="009C0E4F" w:rsidP="00601FE4">
      <w:pPr>
        <w:pStyle w:val="Prrafodelista"/>
        <w:autoSpaceDE w:val="0"/>
        <w:autoSpaceDN w:val="0"/>
        <w:adjustRightInd w:val="0"/>
        <w:spacing w:line="360" w:lineRule="auto"/>
        <w:ind w:left="0"/>
        <w:jc w:val="both"/>
        <w:rPr>
          <w:rFonts w:ascii="Palatino Linotype" w:hAnsi="Palatino Linotype" w:cs="Arial"/>
        </w:rPr>
      </w:pPr>
      <w:r w:rsidRPr="00EC1A0E">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EC1A0E">
        <w:rPr>
          <w:rStyle w:val="Refdenotaalpie"/>
          <w:rFonts w:ascii="Palatino Linotype" w:hAnsi="Palatino Linotype" w:cs="Arial"/>
        </w:rPr>
        <w:footnoteReference w:id="1"/>
      </w:r>
      <w:r w:rsidRPr="00EC1A0E">
        <w:rPr>
          <w:rFonts w:ascii="Palatino Linotype" w:hAnsi="Palatino Linotype" w:cs="Arial"/>
        </w:rPr>
        <w:t>.</w:t>
      </w:r>
    </w:p>
    <w:p w14:paraId="7E92944E" w14:textId="77777777" w:rsidR="009C0E4F" w:rsidRPr="00EC1A0E" w:rsidRDefault="009C0E4F" w:rsidP="00601FE4">
      <w:pPr>
        <w:pStyle w:val="Prrafodelista"/>
        <w:autoSpaceDE w:val="0"/>
        <w:autoSpaceDN w:val="0"/>
        <w:adjustRightInd w:val="0"/>
        <w:spacing w:line="360" w:lineRule="auto"/>
        <w:ind w:left="0"/>
        <w:jc w:val="both"/>
        <w:rPr>
          <w:rFonts w:ascii="Palatino Linotype" w:hAnsi="Palatino Linotype" w:cs="Arial"/>
        </w:rPr>
      </w:pPr>
    </w:p>
    <w:p w14:paraId="5850804D" w14:textId="77777777" w:rsidR="009C0E4F" w:rsidRPr="00EC1A0E" w:rsidRDefault="009C0E4F" w:rsidP="00601FE4">
      <w:pPr>
        <w:pStyle w:val="Prrafodelista"/>
        <w:autoSpaceDE w:val="0"/>
        <w:autoSpaceDN w:val="0"/>
        <w:adjustRightInd w:val="0"/>
        <w:spacing w:line="360" w:lineRule="auto"/>
        <w:ind w:left="0"/>
        <w:jc w:val="both"/>
        <w:rPr>
          <w:rFonts w:ascii="Palatino Linotype" w:hAnsi="Palatino Linotype" w:cs="Arial"/>
        </w:rPr>
      </w:pPr>
      <w:r w:rsidRPr="00EC1A0E">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2356EF81" w14:textId="77777777" w:rsidR="009C0E4F" w:rsidRPr="00EC1A0E" w:rsidRDefault="009C0E4F" w:rsidP="00601FE4">
      <w:pPr>
        <w:pStyle w:val="Prrafodelista"/>
        <w:autoSpaceDE w:val="0"/>
        <w:autoSpaceDN w:val="0"/>
        <w:adjustRightInd w:val="0"/>
        <w:spacing w:line="360" w:lineRule="auto"/>
        <w:ind w:left="0"/>
        <w:jc w:val="both"/>
        <w:rPr>
          <w:rFonts w:ascii="Palatino Linotype" w:hAnsi="Palatino Linotype" w:cs="Arial"/>
          <w:b/>
          <w:sz w:val="28"/>
        </w:rPr>
      </w:pPr>
    </w:p>
    <w:p w14:paraId="592EE00F" w14:textId="77777777" w:rsidR="009C0E4F" w:rsidRPr="00EC1A0E" w:rsidRDefault="00D72730" w:rsidP="00601FE4">
      <w:pPr>
        <w:pStyle w:val="Prrafodelista"/>
        <w:autoSpaceDE w:val="0"/>
        <w:autoSpaceDN w:val="0"/>
        <w:adjustRightInd w:val="0"/>
        <w:spacing w:line="360" w:lineRule="auto"/>
        <w:ind w:left="0"/>
        <w:jc w:val="both"/>
        <w:rPr>
          <w:rFonts w:ascii="Palatino Linotype" w:hAnsi="Palatino Linotype" w:cs="Arial"/>
          <w:b/>
        </w:rPr>
      </w:pPr>
      <w:r w:rsidRPr="00EC1A0E">
        <w:rPr>
          <w:rFonts w:ascii="Palatino Linotype" w:hAnsi="Palatino Linotype" w:cs="Arial"/>
          <w:b/>
          <w:sz w:val="28"/>
        </w:rPr>
        <w:t>CUART</w:t>
      </w:r>
      <w:r w:rsidR="009C0E4F" w:rsidRPr="00EC1A0E">
        <w:rPr>
          <w:rFonts w:ascii="Palatino Linotype" w:hAnsi="Palatino Linotype" w:cs="Arial"/>
          <w:b/>
          <w:sz w:val="28"/>
        </w:rPr>
        <w:t xml:space="preserve">O. </w:t>
      </w:r>
      <w:r w:rsidR="009C0E4F" w:rsidRPr="00EC1A0E">
        <w:rPr>
          <w:rFonts w:ascii="Palatino Linotype" w:hAnsi="Palatino Linotype" w:cs="Arial"/>
          <w:b/>
          <w:sz w:val="28"/>
          <w:szCs w:val="28"/>
        </w:rPr>
        <w:t>Cuestiones de previo y especial pronunciamiento.</w:t>
      </w:r>
    </w:p>
    <w:p w14:paraId="76568220" w14:textId="77777777" w:rsidR="009C0E4F" w:rsidRPr="00EC1A0E" w:rsidRDefault="009C0E4F" w:rsidP="00601FE4">
      <w:pPr>
        <w:autoSpaceDE w:val="0"/>
        <w:autoSpaceDN w:val="0"/>
        <w:adjustRightInd w:val="0"/>
        <w:spacing w:line="360" w:lineRule="auto"/>
        <w:jc w:val="both"/>
        <w:rPr>
          <w:rFonts w:ascii="Palatino Linotype" w:hAnsi="Palatino Linotype" w:cs="Arial"/>
        </w:rPr>
      </w:pPr>
      <w:r w:rsidRPr="00EC1A0E">
        <w:rPr>
          <w:rFonts w:ascii="Palatino Linotype" w:hAnsi="Palatino Linotype" w:cs="Arial"/>
        </w:rPr>
        <w:t>El Recurso de Revisión en estudio contienen los elementos normativos de validez exigidos en la Ley de Transparencia y Acceso a la Información Pública del Estado de México y Municipios, establecidos en el artículo 180 que enuncia:</w:t>
      </w:r>
    </w:p>
    <w:p w14:paraId="6FCB0E4B" w14:textId="77777777" w:rsidR="009C0E4F" w:rsidRPr="00EC1A0E" w:rsidRDefault="009C0E4F" w:rsidP="00601FE4">
      <w:pPr>
        <w:autoSpaceDE w:val="0"/>
        <w:autoSpaceDN w:val="0"/>
        <w:adjustRightInd w:val="0"/>
        <w:spacing w:line="360" w:lineRule="auto"/>
        <w:jc w:val="both"/>
        <w:rPr>
          <w:rFonts w:ascii="Palatino Linotype" w:hAnsi="Palatino Linotype" w:cs="Arial"/>
        </w:rPr>
      </w:pPr>
    </w:p>
    <w:p w14:paraId="5BF03913" w14:textId="77777777" w:rsidR="009C0E4F" w:rsidRPr="00EC1A0E" w:rsidRDefault="009C0E4F" w:rsidP="00601FE4">
      <w:pPr>
        <w:autoSpaceDE w:val="0"/>
        <w:autoSpaceDN w:val="0"/>
        <w:adjustRightInd w:val="0"/>
        <w:ind w:left="567" w:right="567"/>
        <w:jc w:val="both"/>
        <w:rPr>
          <w:rFonts w:ascii="Palatino Linotype" w:hAnsi="Palatino Linotype" w:cs="Arial"/>
          <w:i/>
          <w:iCs/>
        </w:rPr>
      </w:pPr>
      <w:r w:rsidRPr="00EC1A0E">
        <w:rPr>
          <w:rFonts w:ascii="Palatino Linotype" w:hAnsi="Palatino Linotype" w:cs="Arial"/>
          <w:i/>
          <w:iCs/>
        </w:rPr>
        <w:t>“Artículo 180. El recurso de revisión contendrá:</w:t>
      </w:r>
    </w:p>
    <w:p w14:paraId="29CA620C" w14:textId="77777777" w:rsidR="009C0E4F" w:rsidRPr="00EC1A0E" w:rsidRDefault="009C0E4F" w:rsidP="00601FE4">
      <w:pPr>
        <w:autoSpaceDE w:val="0"/>
        <w:autoSpaceDN w:val="0"/>
        <w:adjustRightInd w:val="0"/>
        <w:ind w:left="567" w:right="567"/>
        <w:jc w:val="both"/>
        <w:rPr>
          <w:rFonts w:ascii="Palatino Linotype" w:hAnsi="Palatino Linotype" w:cs="Arial"/>
          <w:i/>
          <w:iCs/>
        </w:rPr>
      </w:pPr>
      <w:r w:rsidRPr="00EC1A0E">
        <w:rPr>
          <w:rFonts w:ascii="Palatino Linotype" w:hAnsi="Palatino Linotype" w:cs="Arial"/>
          <w:i/>
          <w:iCs/>
        </w:rPr>
        <w:t>I. El sujeto obligado ante la cual se presentó la solicitud;</w:t>
      </w:r>
    </w:p>
    <w:p w14:paraId="54203F86" w14:textId="77777777" w:rsidR="009C0E4F" w:rsidRPr="00EC1A0E" w:rsidRDefault="009C0E4F" w:rsidP="00601FE4">
      <w:pPr>
        <w:autoSpaceDE w:val="0"/>
        <w:autoSpaceDN w:val="0"/>
        <w:adjustRightInd w:val="0"/>
        <w:ind w:left="567" w:right="567"/>
        <w:jc w:val="both"/>
        <w:rPr>
          <w:rFonts w:ascii="Palatino Linotype" w:hAnsi="Palatino Linotype" w:cs="Arial"/>
          <w:i/>
          <w:iCs/>
        </w:rPr>
      </w:pPr>
      <w:r w:rsidRPr="00EC1A0E">
        <w:rPr>
          <w:rFonts w:ascii="Palatino Linotype" w:hAnsi="Palatino Linotype" w:cs="Arial"/>
          <w:b/>
          <w:bCs/>
          <w:i/>
          <w:iCs/>
          <w:u w:val="single"/>
        </w:rPr>
        <w:t>II. El nombre del solicitante</w:t>
      </w:r>
      <w:r w:rsidRPr="00EC1A0E">
        <w:rPr>
          <w:rFonts w:ascii="Palatino Linotype" w:hAnsi="Palatino Linotype" w:cs="Arial"/>
          <w:i/>
          <w:iCs/>
        </w:rPr>
        <w:t xml:space="preserve"> que recurre o de su representante y, en su caso, del tercero interesado, así como la dirección o medio que señale para recibir notificaciones; </w:t>
      </w:r>
    </w:p>
    <w:p w14:paraId="7431D75C" w14:textId="77777777" w:rsidR="009C0E4F" w:rsidRPr="00EC1A0E" w:rsidRDefault="009C0E4F" w:rsidP="00601FE4">
      <w:pPr>
        <w:autoSpaceDE w:val="0"/>
        <w:autoSpaceDN w:val="0"/>
        <w:adjustRightInd w:val="0"/>
        <w:ind w:left="567" w:right="567"/>
        <w:jc w:val="both"/>
        <w:rPr>
          <w:rFonts w:ascii="Palatino Linotype" w:hAnsi="Palatino Linotype" w:cs="Arial"/>
          <w:i/>
          <w:iCs/>
        </w:rPr>
      </w:pPr>
      <w:r w:rsidRPr="00EC1A0E">
        <w:rPr>
          <w:rFonts w:ascii="Palatino Linotype" w:hAnsi="Palatino Linotype" w:cs="Arial"/>
          <w:i/>
          <w:iCs/>
        </w:rPr>
        <w:t>III. El número de folio de respuesta de la solicitud de acceso;</w:t>
      </w:r>
    </w:p>
    <w:p w14:paraId="371FE2E7" w14:textId="77777777" w:rsidR="009C0E4F" w:rsidRPr="00EC1A0E" w:rsidRDefault="009C0E4F" w:rsidP="00601FE4">
      <w:pPr>
        <w:autoSpaceDE w:val="0"/>
        <w:autoSpaceDN w:val="0"/>
        <w:adjustRightInd w:val="0"/>
        <w:ind w:left="567" w:right="567"/>
        <w:jc w:val="both"/>
        <w:rPr>
          <w:rFonts w:ascii="Palatino Linotype" w:hAnsi="Palatino Linotype" w:cs="Arial"/>
          <w:i/>
          <w:iCs/>
        </w:rPr>
      </w:pPr>
      <w:r w:rsidRPr="00EC1A0E">
        <w:rPr>
          <w:rFonts w:ascii="Palatino Linotype" w:hAnsi="Palatino Linotype" w:cs="Arial"/>
          <w:i/>
          <w:iCs/>
        </w:rPr>
        <w:lastRenderedPageBreak/>
        <w:t>IV. La fecha en que fue notificada la respuesta al solicitante o tuvo conocimiento del acto reclamado, o de presentación de la solicitud, en caso de falta de respuesta;</w:t>
      </w:r>
    </w:p>
    <w:p w14:paraId="5D5082C5" w14:textId="77777777" w:rsidR="009C0E4F" w:rsidRPr="00EC1A0E" w:rsidRDefault="009C0E4F" w:rsidP="00601FE4">
      <w:pPr>
        <w:autoSpaceDE w:val="0"/>
        <w:autoSpaceDN w:val="0"/>
        <w:adjustRightInd w:val="0"/>
        <w:ind w:left="567" w:right="567"/>
        <w:jc w:val="both"/>
        <w:rPr>
          <w:rFonts w:ascii="Palatino Linotype" w:hAnsi="Palatino Linotype" w:cs="Arial"/>
          <w:i/>
          <w:iCs/>
        </w:rPr>
      </w:pPr>
      <w:r w:rsidRPr="00EC1A0E">
        <w:rPr>
          <w:rFonts w:ascii="Palatino Linotype" w:hAnsi="Palatino Linotype" w:cs="Arial"/>
          <w:i/>
          <w:iCs/>
        </w:rPr>
        <w:t>V. El acto que se recurre;</w:t>
      </w:r>
    </w:p>
    <w:p w14:paraId="74B5AB03" w14:textId="77777777" w:rsidR="009C0E4F" w:rsidRPr="00EC1A0E" w:rsidRDefault="009C0E4F" w:rsidP="00601FE4">
      <w:pPr>
        <w:autoSpaceDE w:val="0"/>
        <w:autoSpaceDN w:val="0"/>
        <w:adjustRightInd w:val="0"/>
        <w:ind w:left="567" w:right="567"/>
        <w:jc w:val="both"/>
        <w:rPr>
          <w:rFonts w:ascii="Palatino Linotype" w:hAnsi="Palatino Linotype" w:cs="Arial"/>
          <w:i/>
          <w:iCs/>
        </w:rPr>
      </w:pPr>
      <w:r w:rsidRPr="00EC1A0E">
        <w:rPr>
          <w:rFonts w:ascii="Palatino Linotype" w:hAnsi="Palatino Linotype" w:cs="Arial"/>
          <w:i/>
          <w:iCs/>
        </w:rPr>
        <w:t>VI. Las razones o motivos de inconformidad;</w:t>
      </w:r>
    </w:p>
    <w:p w14:paraId="786E7E0F" w14:textId="77777777" w:rsidR="009C0E4F" w:rsidRPr="00EC1A0E" w:rsidRDefault="009C0E4F" w:rsidP="00601FE4">
      <w:pPr>
        <w:autoSpaceDE w:val="0"/>
        <w:autoSpaceDN w:val="0"/>
        <w:adjustRightInd w:val="0"/>
        <w:ind w:left="567" w:right="567"/>
        <w:jc w:val="both"/>
        <w:rPr>
          <w:rFonts w:ascii="Palatino Linotype" w:hAnsi="Palatino Linotype" w:cs="Arial"/>
          <w:i/>
          <w:iCs/>
        </w:rPr>
      </w:pPr>
      <w:r w:rsidRPr="00EC1A0E">
        <w:rPr>
          <w:rFonts w:ascii="Palatino Linotype" w:hAnsi="Palatino Linotype" w:cs="Arial"/>
          <w:i/>
          <w:iCs/>
        </w:rPr>
        <w:t>VII. La copia de la respuesta que se impugna y, en su caso, de la notificación correspondiente, en el caso de respuesta de la solicitud; y</w:t>
      </w:r>
    </w:p>
    <w:p w14:paraId="41E6FBE9" w14:textId="77777777" w:rsidR="009C0E4F" w:rsidRPr="00EC1A0E" w:rsidRDefault="009C0E4F" w:rsidP="00601FE4">
      <w:pPr>
        <w:autoSpaceDE w:val="0"/>
        <w:autoSpaceDN w:val="0"/>
        <w:adjustRightInd w:val="0"/>
        <w:ind w:left="567" w:right="567"/>
        <w:jc w:val="both"/>
        <w:rPr>
          <w:rFonts w:ascii="Palatino Linotype" w:hAnsi="Palatino Linotype" w:cs="Arial"/>
          <w:i/>
          <w:iCs/>
        </w:rPr>
      </w:pPr>
      <w:r w:rsidRPr="00EC1A0E">
        <w:rPr>
          <w:rFonts w:ascii="Palatino Linotype" w:hAnsi="Palatino Linotype" w:cs="Arial"/>
          <w:i/>
          <w:iCs/>
        </w:rPr>
        <w:t>VIII. Firma del recurrente, en su caso, cuando se presente por escrito, requisito sin el cual se dará trámite al recurso.</w:t>
      </w:r>
    </w:p>
    <w:p w14:paraId="555AFA3A" w14:textId="77777777" w:rsidR="009C0E4F" w:rsidRPr="00EC1A0E" w:rsidRDefault="009C0E4F" w:rsidP="00601FE4">
      <w:pPr>
        <w:autoSpaceDE w:val="0"/>
        <w:autoSpaceDN w:val="0"/>
        <w:adjustRightInd w:val="0"/>
        <w:ind w:left="567" w:right="567"/>
        <w:jc w:val="both"/>
        <w:rPr>
          <w:rFonts w:ascii="Palatino Linotype" w:hAnsi="Palatino Linotype" w:cs="Arial"/>
          <w:i/>
          <w:iCs/>
        </w:rPr>
      </w:pPr>
      <w:r w:rsidRPr="00EC1A0E">
        <w:rPr>
          <w:rFonts w:ascii="Palatino Linotype" w:hAnsi="Palatino Linotype" w:cs="Arial"/>
          <w:i/>
          <w:iCs/>
        </w:rPr>
        <w:t>Adicionalmente, se podrán anexar las pruebas y demás elementos que considere procedentes someter a juicio del Instituto.</w:t>
      </w:r>
    </w:p>
    <w:p w14:paraId="1E3E6215" w14:textId="77777777" w:rsidR="009C0E4F" w:rsidRPr="00EC1A0E" w:rsidRDefault="009C0E4F" w:rsidP="00601FE4">
      <w:pPr>
        <w:autoSpaceDE w:val="0"/>
        <w:autoSpaceDN w:val="0"/>
        <w:adjustRightInd w:val="0"/>
        <w:ind w:left="567" w:right="567"/>
        <w:jc w:val="both"/>
        <w:rPr>
          <w:rFonts w:ascii="Palatino Linotype" w:hAnsi="Palatino Linotype" w:cs="Arial"/>
          <w:i/>
          <w:iCs/>
        </w:rPr>
      </w:pPr>
      <w:r w:rsidRPr="00EC1A0E">
        <w:rPr>
          <w:rFonts w:ascii="Palatino Linotype" w:hAnsi="Palatino Linotype" w:cs="Arial"/>
          <w:i/>
          <w:iCs/>
        </w:rPr>
        <w:t>En ningún caso será necesario que el particular ratifique el recurso de revisión interpuesto.</w:t>
      </w:r>
    </w:p>
    <w:p w14:paraId="5A457F64" w14:textId="77777777" w:rsidR="009C0E4F" w:rsidRPr="00EC1A0E" w:rsidRDefault="009C0E4F" w:rsidP="00601FE4">
      <w:pPr>
        <w:autoSpaceDE w:val="0"/>
        <w:autoSpaceDN w:val="0"/>
        <w:adjustRightInd w:val="0"/>
        <w:ind w:left="567" w:right="567"/>
        <w:jc w:val="both"/>
        <w:rPr>
          <w:rFonts w:ascii="Palatino Linotype" w:hAnsi="Palatino Linotype" w:cs="Arial"/>
          <w:b/>
          <w:bCs/>
          <w:i/>
          <w:iCs/>
          <w:u w:val="single"/>
        </w:rPr>
      </w:pPr>
      <w:r w:rsidRPr="00EC1A0E">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37350F46" w14:textId="77777777" w:rsidR="009C0E4F" w:rsidRPr="00EC1A0E" w:rsidRDefault="009C0E4F" w:rsidP="00601FE4">
      <w:pPr>
        <w:autoSpaceDE w:val="0"/>
        <w:autoSpaceDN w:val="0"/>
        <w:adjustRightInd w:val="0"/>
        <w:spacing w:line="360" w:lineRule="auto"/>
        <w:ind w:left="567" w:right="567"/>
        <w:jc w:val="both"/>
        <w:rPr>
          <w:rFonts w:ascii="Palatino Linotype" w:hAnsi="Palatino Linotype" w:cs="Arial"/>
          <w:b/>
          <w:bCs/>
          <w:i/>
          <w:iCs/>
          <w:u w:val="single"/>
        </w:rPr>
      </w:pPr>
    </w:p>
    <w:p w14:paraId="0997B225" w14:textId="77777777" w:rsidR="009C0E4F" w:rsidRPr="00EC1A0E" w:rsidRDefault="009C0E4F" w:rsidP="00601FE4">
      <w:pPr>
        <w:pStyle w:val="Prrafodelista"/>
        <w:autoSpaceDE w:val="0"/>
        <w:autoSpaceDN w:val="0"/>
        <w:adjustRightInd w:val="0"/>
        <w:spacing w:line="360" w:lineRule="auto"/>
        <w:ind w:left="0"/>
        <w:jc w:val="both"/>
        <w:rPr>
          <w:rFonts w:ascii="Palatino Linotype" w:hAnsi="Palatino Linotype"/>
        </w:rPr>
      </w:pPr>
      <w:r w:rsidRPr="00EC1A0E">
        <w:rPr>
          <w:rFonts w:ascii="Palatino Linotype" w:hAnsi="Palatino Linotype"/>
        </w:rPr>
        <w:t xml:space="preserve">Cabe señalar que la parte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1B99F462" w14:textId="77777777" w:rsidR="009C0E4F" w:rsidRPr="00EC1A0E" w:rsidRDefault="009C0E4F" w:rsidP="00601FE4">
      <w:pPr>
        <w:pStyle w:val="Prrafodelista"/>
        <w:autoSpaceDE w:val="0"/>
        <w:autoSpaceDN w:val="0"/>
        <w:adjustRightInd w:val="0"/>
        <w:spacing w:line="360" w:lineRule="auto"/>
        <w:ind w:left="0"/>
        <w:jc w:val="both"/>
        <w:rPr>
          <w:rFonts w:ascii="Palatino Linotype" w:hAnsi="Palatino Linotype"/>
        </w:rPr>
      </w:pPr>
    </w:p>
    <w:p w14:paraId="7C411D41" w14:textId="77777777" w:rsidR="009C0E4F" w:rsidRPr="00EC1A0E" w:rsidRDefault="009C0E4F" w:rsidP="00601FE4">
      <w:pPr>
        <w:pStyle w:val="Prrafodelista"/>
        <w:autoSpaceDE w:val="0"/>
        <w:autoSpaceDN w:val="0"/>
        <w:adjustRightInd w:val="0"/>
        <w:ind w:left="567" w:right="567"/>
        <w:jc w:val="both"/>
        <w:rPr>
          <w:rFonts w:ascii="Palatino Linotype" w:hAnsi="Palatino Linotype"/>
          <w:i/>
          <w:iCs/>
        </w:rPr>
      </w:pPr>
      <w:r w:rsidRPr="00EC1A0E">
        <w:rPr>
          <w:rFonts w:ascii="Palatino Linotype" w:hAnsi="Palatino Linotype"/>
          <w:i/>
          <w:iCs/>
        </w:rPr>
        <w:t>“</w:t>
      </w:r>
      <w:r w:rsidRPr="00EC1A0E">
        <w:rPr>
          <w:rFonts w:ascii="Palatino Linotype" w:hAnsi="Palatino Linotype"/>
          <w:b/>
          <w:i/>
          <w:iCs/>
        </w:rPr>
        <w:t>Artículo 55.(…)</w:t>
      </w:r>
    </w:p>
    <w:p w14:paraId="690C35A8" w14:textId="77777777" w:rsidR="009C0E4F" w:rsidRPr="00EC1A0E" w:rsidRDefault="009C0E4F" w:rsidP="00601FE4">
      <w:pPr>
        <w:pStyle w:val="Prrafodelista"/>
        <w:autoSpaceDE w:val="0"/>
        <w:autoSpaceDN w:val="0"/>
        <w:adjustRightInd w:val="0"/>
        <w:ind w:left="567" w:right="567"/>
        <w:jc w:val="both"/>
        <w:rPr>
          <w:rFonts w:ascii="Palatino Linotype" w:hAnsi="Palatino Linotype"/>
          <w:i/>
          <w:iCs/>
        </w:rPr>
      </w:pPr>
      <w:r w:rsidRPr="00EC1A0E">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14734F5E" w14:textId="77777777" w:rsidR="009C0E4F" w:rsidRPr="00EC1A0E" w:rsidRDefault="009C0E4F" w:rsidP="00601FE4">
      <w:pPr>
        <w:autoSpaceDE w:val="0"/>
        <w:autoSpaceDN w:val="0"/>
        <w:adjustRightInd w:val="0"/>
        <w:spacing w:line="360" w:lineRule="auto"/>
        <w:ind w:right="567"/>
        <w:jc w:val="both"/>
        <w:rPr>
          <w:rFonts w:ascii="Palatino Linotype" w:hAnsi="Palatino Linotype"/>
        </w:rPr>
      </w:pPr>
    </w:p>
    <w:p w14:paraId="26B87AC1" w14:textId="77777777" w:rsidR="009C0E4F" w:rsidRPr="00EC1A0E" w:rsidRDefault="009C0E4F" w:rsidP="00601FE4">
      <w:pPr>
        <w:autoSpaceDE w:val="0"/>
        <w:autoSpaceDN w:val="0"/>
        <w:adjustRightInd w:val="0"/>
        <w:spacing w:line="360" w:lineRule="auto"/>
        <w:ind w:right="567"/>
        <w:jc w:val="both"/>
        <w:rPr>
          <w:rFonts w:ascii="Palatino Linotype" w:hAnsi="Palatino Linotype"/>
        </w:rPr>
      </w:pPr>
      <w:r w:rsidRPr="00EC1A0E">
        <w:rPr>
          <w:rFonts w:ascii="Palatino Linotype" w:hAnsi="Palatino Linotype"/>
        </w:rPr>
        <w:t xml:space="preserve">Robusteciendo lo anterior se encuentra lo dispuesto en los artículos 6, Apartado A, fracciones III y IV de la Constitución Política de los Estados Unidos Mexicanos </w:t>
      </w:r>
      <w:r w:rsidRPr="00EC1A0E">
        <w:rPr>
          <w:rFonts w:ascii="Palatino Linotype" w:hAnsi="Palatino Linotype"/>
        </w:rPr>
        <w:lastRenderedPageBreak/>
        <w:t>y 5 párrafos vigésimo, vigésimo primero y vigésimo segundo, de la Constitución Política del Estado Libre y Soberano de México, se establece lo siguiente:</w:t>
      </w:r>
    </w:p>
    <w:p w14:paraId="0E49FB09" w14:textId="77777777" w:rsidR="009C0E4F" w:rsidRPr="00EC1A0E" w:rsidRDefault="009C0E4F" w:rsidP="00601FE4">
      <w:pPr>
        <w:autoSpaceDE w:val="0"/>
        <w:autoSpaceDN w:val="0"/>
        <w:adjustRightInd w:val="0"/>
        <w:spacing w:line="360" w:lineRule="auto"/>
        <w:ind w:right="567"/>
        <w:jc w:val="both"/>
        <w:rPr>
          <w:rFonts w:ascii="Palatino Linotype" w:hAnsi="Palatino Linotype"/>
        </w:rPr>
      </w:pPr>
    </w:p>
    <w:p w14:paraId="47302F3B" w14:textId="77777777" w:rsidR="009C0E4F" w:rsidRPr="00EC1A0E" w:rsidRDefault="009C0E4F" w:rsidP="00601FE4">
      <w:pPr>
        <w:autoSpaceDE w:val="0"/>
        <w:autoSpaceDN w:val="0"/>
        <w:adjustRightInd w:val="0"/>
        <w:ind w:right="567"/>
        <w:jc w:val="center"/>
        <w:rPr>
          <w:rFonts w:ascii="Palatino Linotype" w:hAnsi="Palatino Linotype" w:cs="Arial"/>
          <w:b/>
          <w:i/>
          <w:iCs/>
          <w:u w:val="single"/>
        </w:rPr>
      </w:pPr>
      <w:r w:rsidRPr="00EC1A0E">
        <w:rPr>
          <w:rFonts w:ascii="Palatino Linotype" w:hAnsi="Palatino Linotype" w:cs="Arial"/>
          <w:b/>
          <w:i/>
          <w:iCs/>
          <w:u w:val="single"/>
        </w:rPr>
        <w:t>Constitución Política de los Estados Unidos Mexicanos</w:t>
      </w:r>
    </w:p>
    <w:p w14:paraId="1E90D5A9"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35616519"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t xml:space="preserve">(…) </w:t>
      </w:r>
    </w:p>
    <w:p w14:paraId="74704C77"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t xml:space="preserve">Para efectos de lo dispuesto en el presente artículo se observará lo siguiente: </w:t>
      </w:r>
    </w:p>
    <w:p w14:paraId="13327003"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10FFE375"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t xml:space="preserve">(…) </w:t>
      </w:r>
    </w:p>
    <w:p w14:paraId="43C5B41B"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129B36EB"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6796974E" w14:textId="77777777" w:rsidR="009C0E4F" w:rsidRPr="00EC1A0E" w:rsidRDefault="009C0E4F" w:rsidP="00601FE4">
      <w:pPr>
        <w:autoSpaceDE w:val="0"/>
        <w:autoSpaceDN w:val="0"/>
        <w:adjustRightInd w:val="0"/>
        <w:ind w:left="567" w:right="567"/>
        <w:jc w:val="center"/>
        <w:rPr>
          <w:rFonts w:ascii="Palatino Linotype" w:hAnsi="Palatino Linotype"/>
          <w:b/>
          <w:bCs/>
          <w:i/>
          <w:iCs/>
          <w:u w:val="single"/>
        </w:rPr>
      </w:pPr>
      <w:r w:rsidRPr="00EC1A0E">
        <w:rPr>
          <w:rFonts w:ascii="Palatino Linotype" w:hAnsi="Palatino Linotype"/>
          <w:b/>
          <w:bCs/>
          <w:i/>
          <w:iCs/>
          <w:u w:val="single"/>
        </w:rPr>
        <w:t>Constitución Política del Estado Libre y Soberano de México</w:t>
      </w:r>
    </w:p>
    <w:p w14:paraId="1737858C"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480B0927"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t xml:space="preserve">(…) </w:t>
      </w:r>
    </w:p>
    <w:p w14:paraId="6A6AE6F8"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222BB514"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t xml:space="preserve">(…) </w:t>
      </w:r>
    </w:p>
    <w:p w14:paraId="01CE72D9"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lastRenderedPageBreak/>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6818933F"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t xml:space="preserve">(..) </w:t>
      </w:r>
    </w:p>
    <w:p w14:paraId="11D5BC5F"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4FA842E1"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051A9EB0"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t xml:space="preserve">(…) </w:t>
      </w:r>
    </w:p>
    <w:p w14:paraId="69467D75" w14:textId="77777777" w:rsidR="009C0E4F" w:rsidRPr="00EC1A0E" w:rsidRDefault="009C0E4F" w:rsidP="00601FE4">
      <w:pPr>
        <w:autoSpaceDE w:val="0"/>
        <w:autoSpaceDN w:val="0"/>
        <w:adjustRightInd w:val="0"/>
        <w:ind w:left="567" w:right="567"/>
        <w:jc w:val="both"/>
        <w:rPr>
          <w:rFonts w:ascii="Palatino Linotype" w:hAnsi="Palatino Linotype"/>
          <w:b/>
          <w:bCs/>
          <w:i/>
          <w:iCs/>
        </w:rPr>
      </w:pPr>
      <w:r w:rsidRPr="00EC1A0E">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EC1A0E">
        <w:rPr>
          <w:rFonts w:ascii="Palatino Linotype" w:hAnsi="Palatino Linotype"/>
          <w:b/>
          <w:bCs/>
          <w:i/>
          <w:iCs/>
        </w:rPr>
        <w:t>[Sic]</w:t>
      </w:r>
    </w:p>
    <w:p w14:paraId="5047E232" w14:textId="77777777" w:rsidR="009C0E4F" w:rsidRPr="00EC1A0E" w:rsidRDefault="009C0E4F" w:rsidP="00601FE4">
      <w:pPr>
        <w:autoSpaceDE w:val="0"/>
        <w:autoSpaceDN w:val="0"/>
        <w:adjustRightInd w:val="0"/>
        <w:ind w:left="567" w:right="567"/>
        <w:jc w:val="both"/>
        <w:rPr>
          <w:rFonts w:ascii="Palatino Linotype" w:hAnsi="Palatino Linotype"/>
          <w:b/>
          <w:bCs/>
          <w:i/>
          <w:iCs/>
        </w:rPr>
      </w:pPr>
    </w:p>
    <w:p w14:paraId="70BD7932" w14:textId="77777777" w:rsidR="009C0E4F" w:rsidRPr="00EC1A0E" w:rsidRDefault="009C0E4F" w:rsidP="00601FE4">
      <w:pPr>
        <w:autoSpaceDE w:val="0"/>
        <w:autoSpaceDN w:val="0"/>
        <w:adjustRightInd w:val="0"/>
        <w:spacing w:line="360" w:lineRule="auto"/>
        <w:jc w:val="both"/>
        <w:rPr>
          <w:rFonts w:ascii="Palatino Linotype" w:hAnsi="Palatino Linotype"/>
        </w:rPr>
      </w:pPr>
      <w:r w:rsidRPr="00EC1A0E">
        <w:rPr>
          <w:rFonts w:ascii="Palatino Linotype" w:hAnsi="Palatino Linotype"/>
        </w:rPr>
        <w:t xml:space="preserve">Por otra parte, del contenido del artículo 1 de la Constitución Política de los Estados Unidos Mexicanos, se destaca lo siguiente: </w:t>
      </w:r>
    </w:p>
    <w:p w14:paraId="2FDF559F" w14:textId="77777777" w:rsidR="009C0E4F" w:rsidRPr="00EC1A0E" w:rsidRDefault="009C0E4F" w:rsidP="00601FE4">
      <w:pPr>
        <w:autoSpaceDE w:val="0"/>
        <w:autoSpaceDN w:val="0"/>
        <w:adjustRightInd w:val="0"/>
        <w:spacing w:line="360" w:lineRule="auto"/>
        <w:jc w:val="both"/>
        <w:rPr>
          <w:rFonts w:ascii="Palatino Linotype" w:hAnsi="Palatino Linotype"/>
        </w:rPr>
      </w:pPr>
    </w:p>
    <w:p w14:paraId="25E48250"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4A6810D4" w14:textId="77777777" w:rsidR="009C0E4F" w:rsidRPr="00EC1A0E" w:rsidRDefault="009C0E4F" w:rsidP="00601FE4">
      <w:pPr>
        <w:autoSpaceDE w:val="0"/>
        <w:autoSpaceDN w:val="0"/>
        <w:adjustRightInd w:val="0"/>
        <w:ind w:left="567" w:right="567"/>
        <w:jc w:val="both"/>
        <w:rPr>
          <w:rFonts w:ascii="Palatino Linotype" w:hAnsi="Palatino Linotype"/>
          <w:i/>
          <w:iCs/>
        </w:rPr>
      </w:pPr>
      <w:r w:rsidRPr="00EC1A0E">
        <w:rPr>
          <w:rFonts w:ascii="Palatino Linotype" w:hAnsi="Palatino Linotype"/>
          <w:i/>
          <w:iCs/>
        </w:rPr>
        <w:lastRenderedPageBreak/>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155A5FB9" w14:textId="77777777" w:rsidR="009C0E4F" w:rsidRPr="00EC1A0E" w:rsidRDefault="009C0E4F" w:rsidP="00601FE4">
      <w:pPr>
        <w:autoSpaceDE w:val="0"/>
        <w:autoSpaceDN w:val="0"/>
        <w:adjustRightInd w:val="0"/>
        <w:spacing w:line="360" w:lineRule="auto"/>
        <w:ind w:left="567" w:right="567"/>
        <w:jc w:val="both"/>
        <w:rPr>
          <w:rFonts w:ascii="Palatino Linotype" w:hAnsi="Palatino Linotype"/>
        </w:rPr>
      </w:pPr>
    </w:p>
    <w:p w14:paraId="4716F35B" w14:textId="77777777" w:rsidR="009C0E4F" w:rsidRPr="00EC1A0E" w:rsidRDefault="009C0E4F" w:rsidP="00601FE4">
      <w:pPr>
        <w:autoSpaceDE w:val="0"/>
        <w:autoSpaceDN w:val="0"/>
        <w:adjustRightInd w:val="0"/>
        <w:spacing w:line="360" w:lineRule="auto"/>
        <w:jc w:val="both"/>
        <w:rPr>
          <w:rFonts w:ascii="Palatino Linotype" w:hAnsi="Palatino Linotype"/>
        </w:rPr>
      </w:pPr>
      <w:r w:rsidRPr="00EC1A0E">
        <w:rPr>
          <w:rFonts w:ascii="Palatino Linotype"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EC1A0E">
        <w:rPr>
          <w:rFonts w:ascii="Palatino Linotype" w:hAnsi="Palatino Linotype"/>
          <w:b/>
          <w:u w:val="single"/>
        </w:rPr>
        <w:t>incluso, la solicitud de acceso a la información pueda ser anónima</w:t>
      </w:r>
      <w:r w:rsidRPr="00EC1A0E">
        <w:rPr>
          <w:rFonts w:ascii="Palatino Linotype" w:hAnsi="Palatino Linotype"/>
        </w:rPr>
        <w:t xml:space="preserve"> o no contener un nombre que identifique al solicitante o que permita tener certeza sobre su identidad.</w:t>
      </w:r>
    </w:p>
    <w:p w14:paraId="5682B7E8" w14:textId="77777777" w:rsidR="009C0E4F" w:rsidRPr="00EC1A0E" w:rsidRDefault="009C0E4F" w:rsidP="00601FE4">
      <w:pPr>
        <w:autoSpaceDE w:val="0"/>
        <w:autoSpaceDN w:val="0"/>
        <w:adjustRightInd w:val="0"/>
        <w:spacing w:line="360" w:lineRule="auto"/>
        <w:jc w:val="both"/>
        <w:rPr>
          <w:rFonts w:ascii="Palatino Linotype" w:hAnsi="Palatino Linotype"/>
        </w:rPr>
      </w:pPr>
    </w:p>
    <w:p w14:paraId="6FD634EB" w14:textId="77777777" w:rsidR="009C0E4F" w:rsidRPr="00EC1A0E" w:rsidRDefault="009C0E4F" w:rsidP="00601FE4">
      <w:pPr>
        <w:autoSpaceDE w:val="0"/>
        <w:autoSpaceDN w:val="0"/>
        <w:adjustRightInd w:val="0"/>
        <w:spacing w:line="360" w:lineRule="auto"/>
        <w:jc w:val="both"/>
        <w:rPr>
          <w:rFonts w:ascii="Palatino Linotype" w:hAnsi="Palatino Linotype"/>
        </w:rPr>
      </w:pPr>
      <w:r w:rsidRPr="00EC1A0E">
        <w:rPr>
          <w:rFonts w:ascii="Palatino Linotype" w:hAnsi="Palatino Linotype"/>
        </w:rPr>
        <w:t>En conclusión, se cubrieron los requisitos de procedencia y procedibilidad y conforme a las constancias que obran en el expediente.</w:t>
      </w:r>
    </w:p>
    <w:p w14:paraId="07B8FBF5" w14:textId="77777777" w:rsidR="009C0E4F" w:rsidRPr="00EC1A0E" w:rsidRDefault="009C0E4F" w:rsidP="00601FE4">
      <w:pPr>
        <w:pStyle w:val="Prrafodelista"/>
        <w:autoSpaceDE w:val="0"/>
        <w:autoSpaceDN w:val="0"/>
        <w:adjustRightInd w:val="0"/>
        <w:spacing w:line="360" w:lineRule="auto"/>
        <w:ind w:left="0"/>
        <w:jc w:val="both"/>
        <w:rPr>
          <w:rFonts w:ascii="Palatino Linotype" w:hAnsi="Palatino Linotype" w:cs="Arial"/>
          <w:b/>
          <w:sz w:val="28"/>
        </w:rPr>
      </w:pPr>
    </w:p>
    <w:p w14:paraId="5EA69EB9" w14:textId="77777777" w:rsidR="009C0E4F" w:rsidRPr="00EC1A0E" w:rsidRDefault="009C0E4F" w:rsidP="00601FE4">
      <w:pPr>
        <w:pStyle w:val="Prrafodelista"/>
        <w:autoSpaceDE w:val="0"/>
        <w:autoSpaceDN w:val="0"/>
        <w:adjustRightInd w:val="0"/>
        <w:spacing w:line="360" w:lineRule="auto"/>
        <w:ind w:left="0"/>
        <w:jc w:val="both"/>
        <w:rPr>
          <w:rFonts w:ascii="Palatino Linotype" w:hAnsi="Palatino Linotype" w:cs="Arial"/>
          <w:b/>
          <w:sz w:val="28"/>
        </w:rPr>
      </w:pPr>
      <w:r w:rsidRPr="00EC1A0E">
        <w:rPr>
          <w:rFonts w:ascii="Palatino Linotype" w:hAnsi="Palatino Linotype" w:cs="Arial"/>
          <w:b/>
          <w:sz w:val="28"/>
        </w:rPr>
        <w:t>QUINTO. Estudio y resolución del asunto.</w:t>
      </w:r>
    </w:p>
    <w:p w14:paraId="39240C4E" w14:textId="77777777" w:rsidR="009C0E4F" w:rsidRPr="00EC1A0E" w:rsidRDefault="009C0E4F" w:rsidP="00601FE4">
      <w:pPr>
        <w:pStyle w:val="Prrafodelista"/>
        <w:autoSpaceDE w:val="0"/>
        <w:autoSpaceDN w:val="0"/>
        <w:adjustRightInd w:val="0"/>
        <w:spacing w:line="360" w:lineRule="auto"/>
        <w:ind w:left="0"/>
        <w:jc w:val="both"/>
        <w:rPr>
          <w:rFonts w:ascii="Palatino Linotype" w:hAnsi="Palatino Linotype" w:cs="Arial"/>
        </w:rPr>
      </w:pPr>
      <w:r w:rsidRPr="00EC1A0E">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EC1A0E">
        <w:rPr>
          <w:rFonts w:ascii="Palatino Linotype" w:hAnsi="Palatino Linotype" w:cs="Arial"/>
        </w:rPr>
        <w:lastRenderedPageBreak/>
        <w:t>internacionales en los que el Estado Mexicano sea parte, en concordancia con el párrafo tercero del artículo 1 de la Constitución Federal y el diverso 8, de la Ley de Transparencia local.</w:t>
      </w:r>
    </w:p>
    <w:p w14:paraId="36F8D1CC" w14:textId="77777777" w:rsidR="009C0E4F" w:rsidRPr="00EC1A0E" w:rsidRDefault="009C0E4F" w:rsidP="00601FE4">
      <w:pPr>
        <w:spacing w:line="360" w:lineRule="auto"/>
        <w:jc w:val="both"/>
        <w:rPr>
          <w:rFonts w:ascii="Palatino Linotype" w:hAnsi="Palatino Linotype"/>
        </w:rPr>
      </w:pPr>
    </w:p>
    <w:p w14:paraId="02954133" w14:textId="77777777" w:rsidR="009C0E4F" w:rsidRPr="00EC1A0E" w:rsidRDefault="009C0E4F" w:rsidP="00601FE4">
      <w:pPr>
        <w:spacing w:line="360" w:lineRule="auto"/>
        <w:jc w:val="both"/>
        <w:rPr>
          <w:rFonts w:ascii="Palatino Linotype" w:hAnsi="Palatino Linotype"/>
        </w:rPr>
      </w:pPr>
      <w:r w:rsidRPr="00EC1A0E">
        <w:rPr>
          <w:rFonts w:ascii="Palatino Linotype" w:hAnsi="Palatino Linotype"/>
        </w:rPr>
        <w:t>Con el propósito de resolver el presente medio de impugnación, es conveniente recordar que la parte Recurrente solicitó al Sujeto Obligado lo siguiente:</w:t>
      </w:r>
    </w:p>
    <w:p w14:paraId="32F2FCF2" w14:textId="77777777" w:rsidR="009C0E4F" w:rsidRPr="00EC1A0E" w:rsidRDefault="009C0E4F" w:rsidP="00601FE4">
      <w:pPr>
        <w:spacing w:line="360" w:lineRule="auto"/>
        <w:jc w:val="both"/>
        <w:rPr>
          <w:rFonts w:ascii="Palatino Linotype" w:hAnsi="Palatino Linotype"/>
        </w:rPr>
      </w:pPr>
      <w:bookmarkStart w:id="0" w:name="_Hlk97247639"/>
      <w:bookmarkStart w:id="1" w:name="_Hlk82038749"/>
      <w:bookmarkStart w:id="2" w:name="_Hlk82011256"/>
    </w:p>
    <w:p w14:paraId="2EDEAB55" w14:textId="77777777" w:rsidR="009C0E4F" w:rsidRPr="00EC1A0E" w:rsidRDefault="00E64C59" w:rsidP="00601FE4">
      <w:pPr>
        <w:pStyle w:val="Prrafodelista"/>
        <w:numPr>
          <w:ilvl w:val="0"/>
          <w:numId w:val="5"/>
        </w:numPr>
        <w:spacing w:line="360" w:lineRule="auto"/>
        <w:jc w:val="both"/>
        <w:rPr>
          <w:rFonts w:ascii="Palatino Linotype" w:hAnsi="Palatino Linotype"/>
        </w:rPr>
      </w:pPr>
      <w:r w:rsidRPr="00EC1A0E">
        <w:rPr>
          <w:rFonts w:ascii="Palatino Linotype" w:hAnsi="Palatino Linotype"/>
        </w:rPr>
        <w:t>Solicito en formato PDF y datos abiertos todos y cada uno de los expedientes de las solicitudes de información ingresadas a través del sistema SAIMEX y SARCOEM del año 2022</w:t>
      </w:r>
      <w:r w:rsidR="009C0E4F" w:rsidRPr="00EC1A0E">
        <w:rPr>
          <w:rFonts w:ascii="Palatino Linotype" w:hAnsi="Palatino Linotype"/>
        </w:rPr>
        <w:t>.</w:t>
      </w:r>
    </w:p>
    <w:p w14:paraId="2F5F9713" w14:textId="77777777" w:rsidR="009C0E4F" w:rsidRPr="00EC1A0E" w:rsidRDefault="009C0E4F" w:rsidP="00601FE4">
      <w:pPr>
        <w:pStyle w:val="Prrafodelista"/>
        <w:spacing w:line="360" w:lineRule="auto"/>
        <w:ind w:left="720"/>
        <w:jc w:val="both"/>
        <w:rPr>
          <w:rFonts w:ascii="Palatino Linotype" w:hAnsi="Palatino Linotype"/>
        </w:rPr>
      </w:pPr>
    </w:p>
    <w:p w14:paraId="01337A6A" w14:textId="77777777" w:rsidR="009C0E4F" w:rsidRPr="00EC1A0E" w:rsidRDefault="009C0E4F" w:rsidP="00601FE4">
      <w:pPr>
        <w:spacing w:line="360" w:lineRule="auto"/>
        <w:jc w:val="both"/>
        <w:rPr>
          <w:rFonts w:ascii="Palatino Linotype" w:eastAsia="Calibri" w:hAnsi="Palatino Linotype"/>
          <w:lang w:val="es-ES_tradnl"/>
        </w:rPr>
      </w:pPr>
      <w:r w:rsidRPr="00EC1A0E">
        <w:rPr>
          <w:rFonts w:ascii="Palatino Linotype" w:eastAsia="Arial Unicode MS" w:hAnsi="Palatino Linotype" w:cs="Arial"/>
        </w:rPr>
        <w:t xml:space="preserve">En atención al requerimiento de información planteado, </w:t>
      </w:r>
      <w:r w:rsidRPr="00EC1A0E">
        <w:rPr>
          <w:rFonts w:ascii="Palatino Linotype" w:eastAsia="Arial Unicode MS" w:hAnsi="Palatino Linotype" w:cs="Arial"/>
          <w:bCs/>
        </w:rPr>
        <w:t xml:space="preserve">el Sujeto Obligado </w:t>
      </w:r>
      <w:r w:rsidRPr="00EC1A0E">
        <w:rPr>
          <w:rFonts w:ascii="Palatino Linotype" w:hAnsi="Palatino Linotype"/>
        </w:rPr>
        <w:t xml:space="preserve">emitió sus respuestas, </w:t>
      </w:r>
      <w:r w:rsidRPr="00EC1A0E">
        <w:rPr>
          <w:rFonts w:ascii="Palatino Linotype" w:eastAsia="Arial Unicode MS" w:hAnsi="Palatino Linotype" w:cs="Arial"/>
          <w:bCs/>
        </w:rPr>
        <w:t xml:space="preserve">a través de los archivos electrónicos denominados </w:t>
      </w:r>
      <w:bookmarkEnd w:id="0"/>
      <w:r w:rsidR="004F7EF9" w:rsidRPr="00EC1A0E">
        <w:rPr>
          <w:rFonts w:ascii="Palatino Linotype" w:hAnsi="Palatino Linotype" w:cs="Arial"/>
          <w:i/>
        </w:rPr>
        <w:t xml:space="preserve">“2022 FEBRERO.zip”, “2022 ABRIL.zip”, “2022 JUNIO.zip”, “Solicitud 150.pdf”, “2022 MARZO.zip”, “2022 ENERO.zip”, “2022 MAYO.zip”, “2022 JULIO.zip”, “2022 DICIEMBRE.zip”, “2022 SEPTIEMBRE.zip”, “Solicitud 150.pdf”, “2022 NOVIEMBRE.zip”, “2022 AGOSTO.zip” </w:t>
      </w:r>
      <w:r w:rsidR="004F7EF9" w:rsidRPr="00EC1A0E">
        <w:rPr>
          <w:rFonts w:ascii="Palatino Linotype" w:hAnsi="Palatino Linotype" w:cs="Arial"/>
        </w:rPr>
        <w:t>y</w:t>
      </w:r>
      <w:r w:rsidR="004F7EF9" w:rsidRPr="00EC1A0E">
        <w:rPr>
          <w:rFonts w:ascii="Palatino Linotype" w:hAnsi="Palatino Linotype" w:cs="Arial"/>
          <w:i/>
        </w:rPr>
        <w:t xml:space="preserve"> “2022 OCTUBRE.zip”</w:t>
      </w:r>
      <w:r w:rsidRPr="00EC1A0E">
        <w:rPr>
          <w:rFonts w:ascii="Palatino Linotype" w:hAnsi="Palatino Linotype" w:cs="Arial"/>
        </w:rPr>
        <w:t xml:space="preserve">, </w:t>
      </w:r>
      <w:r w:rsidRPr="00EC1A0E">
        <w:rPr>
          <w:rFonts w:ascii="Palatino Linotype" w:hAnsi="Palatino Linotype"/>
        </w:rPr>
        <w:t>los cuales se describen a continuación</w:t>
      </w:r>
      <w:r w:rsidRPr="00EC1A0E">
        <w:rPr>
          <w:rFonts w:ascii="Palatino Linotype" w:eastAsia="Calibri" w:hAnsi="Palatino Linotype"/>
          <w:lang w:val="es-ES_tradnl"/>
        </w:rPr>
        <w:t>:</w:t>
      </w:r>
    </w:p>
    <w:p w14:paraId="2EEBE510" w14:textId="77777777" w:rsidR="009C0E4F" w:rsidRPr="00EC1A0E" w:rsidRDefault="009C0E4F" w:rsidP="00601FE4">
      <w:pPr>
        <w:spacing w:line="360" w:lineRule="auto"/>
        <w:jc w:val="both"/>
        <w:rPr>
          <w:rFonts w:ascii="Palatino Linotype" w:hAnsi="Palatino Linotype" w:cs="Arial"/>
        </w:rPr>
      </w:pPr>
    </w:p>
    <w:p w14:paraId="2ABF6544" w14:textId="77777777" w:rsidR="009C0E4F" w:rsidRPr="00EC1A0E" w:rsidRDefault="00FD3A61" w:rsidP="00601FE4">
      <w:pPr>
        <w:pStyle w:val="Prrafodelista"/>
        <w:numPr>
          <w:ilvl w:val="0"/>
          <w:numId w:val="6"/>
        </w:numPr>
        <w:spacing w:line="360" w:lineRule="auto"/>
        <w:jc w:val="both"/>
        <w:rPr>
          <w:rFonts w:ascii="Palatino Linotype" w:hAnsi="Palatino Linotype" w:cs="Arial"/>
        </w:rPr>
      </w:pPr>
      <w:r w:rsidRPr="00EC1A0E">
        <w:rPr>
          <w:rFonts w:ascii="Palatino Linotype" w:hAnsi="Palatino Linotype" w:cs="Arial"/>
          <w:b/>
        </w:rPr>
        <w:t>2022 FEBRERO.zip</w:t>
      </w:r>
      <w:r w:rsidR="009C0E4F" w:rsidRPr="00EC1A0E">
        <w:rPr>
          <w:rFonts w:ascii="Palatino Linotype" w:hAnsi="Palatino Linotype" w:cs="Arial"/>
        </w:rPr>
        <w:t xml:space="preserve">: </w:t>
      </w:r>
      <w:r w:rsidRPr="00EC1A0E">
        <w:rPr>
          <w:rFonts w:ascii="Palatino Linotype" w:hAnsi="Palatino Linotype" w:cs="Arial"/>
        </w:rPr>
        <w:t xml:space="preserve">Documento electrónico en formato Zip, el cual consta de  diecisiete (17) carpetas, </w:t>
      </w:r>
      <w:r w:rsidR="00C03F90" w:rsidRPr="00EC1A0E">
        <w:rPr>
          <w:rFonts w:ascii="Palatino Linotype" w:hAnsi="Palatino Linotype" w:cs="Arial"/>
        </w:rPr>
        <w:t>que contienen</w:t>
      </w:r>
      <w:r w:rsidRPr="00EC1A0E">
        <w:rPr>
          <w:rFonts w:ascii="Palatino Linotype" w:hAnsi="Palatino Linotype" w:cs="Arial"/>
        </w:rPr>
        <w:t xml:space="preserve"> </w:t>
      </w:r>
      <w:r w:rsidR="00E26FAD" w:rsidRPr="00EC1A0E">
        <w:rPr>
          <w:rFonts w:ascii="Palatino Linotype" w:hAnsi="Palatino Linotype" w:cs="Arial"/>
        </w:rPr>
        <w:t xml:space="preserve">oficios de </w:t>
      </w:r>
      <w:r w:rsidRPr="00EC1A0E">
        <w:rPr>
          <w:rFonts w:ascii="Palatino Linotype" w:hAnsi="Palatino Linotype" w:cs="Arial"/>
        </w:rPr>
        <w:t>respuestas emitidas por el Sujeto O</w:t>
      </w:r>
      <w:r w:rsidR="00E26FAD" w:rsidRPr="00EC1A0E">
        <w:rPr>
          <w:rFonts w:ascii="Palatino Linotype" w:hAnsi="Palatino Linotype" w:cs="Arial"/>
        </w:rPr>
        <w:t>bligad,</w:t>
      </w:r>
      <w:r w:rsidRPr="00EC1A0E">
        <w:rPr>
          <w:rFonts w:ascii="Palatino Linotype" w:hAnsi="Palatino Linotype" w:cs="Arial"/>
        </w:rPr>
        <w:t xml:space="preserve"> a las diversas solicitudes</w:t>
      </w:r>
      <w:r w:rsidR="00E26FAD" w:rsidRPr="00EC1A0E">
        <w:rPr>
          <w:rFonts w:ascii="Palatino Linotype" w:hAnsi="Palatino Linotype" w:cs="Arial"/>
        </w:rPr>
        <w:t xml:space="preserve"> de información,</w:t>
      </w:r>
      <w:r w:rsidRPr="00EC1A0E">
        <w:rPr>
          <w:rFonts w:ascii="Palatino Linotype" w:hAnsi="Palatino Linotype" w:cs="Arial"/>
        </w:rPr>
        <w:t xml:space="preserve"> correspondientes al mes de febrero del año dos mil veintidós.</w:t>
      </w:r>
    </w:p>
    <w:p w14:paraId="0B9CA781" w14:textId="77777777" w:rsidR="00C03F90" w:rsidRPr="00EC1A0E" w:rsidRDefault="00C03F90" w:rsidP="00601FE4">
      <w:pPr>
        <w:pStyle w:val="Prrafodelista"/>
        <w:spacing w:line="360" w:lineRule="auto"/>
        <w:ind w:left="720"/>
        <w:jc w:val="both"/>
        <w:rPr>
          <w:rFonts w:ascii="Palatino Linotype" w:hAnsi="Palatino Linotype" w:cs="Arial"/>
        </w:rPr>
      </w:pPr>
    </w:p>
    <w:p w14:paraId="13D2A7C4" w14:textId="77777777" w:rsidR="00D72730" w:rsidRPr="00EC1A0E" w:rsidRDefault="00D72730" w:rsidP="00601FE4">
      <w:pPr>
        <w:pStyle w:val="Prrafodelista"/>
        <w:spacing w:line="360" w:lineRule="auto"/>
        <w:ind w:left="720"/>
        <w:jc w:val="both"/>
        <w:rPr>
          <w:rFonts w:ascii="Palatino Linotype" w:hAnsi="Palatino Linotype" w:cs="Arial"/>
        </w:rPr>
      </w:pPr>
    </w:p>
    <w:p w14:paraId="137AC643" w14:textId="77777777" w:rsidR="00D72730" w:rsidRPr="00EC1A0E" w:rsidRDefault="00D72730" w:rsidP="00601FE4">
      <w:pPr>
        <w:pStyle w:val="Prrafodelista"/>
        <w:spacing w:line="360" w:lineRule="auto"/>
        <w:ind w:left="720"/>
        <w:jc w:val="both"/>
        <w:rPr>
          <w:rFonts w:ascii="Palatino Linotype" w:hAnsi="Palatino Linotype" w:cs="Arial"/>
        </w:rPr>
      </w:pPr>
    </w:p>
    <w:p w14:paraId="6814AF13" w14:textId="77777777" w:rsidR="00C03F90" w:rsidRPr="00EC1A0E" w:rsidRDefault="00C03F90" w:rsidP="00601FE4">
      <w:pPr>
        <w:pStyle w:val="Prrafodelista"/>
        <w:numPr>
          <w:ilvl w:val="0"/>
          <w:numId w:val="6"/>
        </w:numPr>
        <w:spacing w:line="360" w:lineRule="auto"/>
        <w:jc w:val="both"/>
        <w:rPr>
          <w:rFonts w:ascii="Palatino Linotype" w:hAnsi="Palatino Linotype" w:cs="Arial"/>
        </w:rPr>
      </w:pPr>
      <w:r w:rsidRPr="00EC1A0E">
        <w:rPr>
          <w:rFonts w:ascii="Palatino Linotype" w:hAnsi="Palatino Linotype" w:cs="Arial"/>
          <w:b/>
        </w:rPr>
        <w:t>2022 ABRIL.zip</w:t>
      </w:r>
      <w:r w:rsidRPr="00EC1A0E">
        <w:rPr>
          <w:rFonts w:ascii="Palatino Linotype" w:hAnsi="Palatino Linotype" w:cs="Arial"/>
        </w:rPr>
        <w:t xml:space="preserve">: Documento electrónico en formato Zip, el cual consta de  dos  (2) carpetas, que contienen </w:t>
      </w:r>
      <w:r w:rsidR="00E26FAD" w:rsidRPr="00EC1A0E">
        <w:rPr>
          <w:rFonts w:ascii="Palatino Linotype" w:hAnsi="Palatino Linotype" w:cs="Arial"/>
        </w:rPr>
        <w:t xml:space="preserve">oficios de </w:t>
      </w:r>
      <w:r w:rsidRPr="00EC1A0E">
        <w:rPr>
          <w:rFonts w:ascii="Palatino Linotype" w:hAnsi="Palatino Linotype" w:cs="Arial"/>
        </w:rPr>
        <w:t>respuestas emitidas por el Sujeto Obligado a las d</w:t>
      </w:r>
      <w:r w:rsidR="00E26FAD" w:rsidRPr="00EC1A0E">
        <w:rPr>
          <w:rFonts w:ascii="Palatino Linotype" w:hAnsi="Palatino Linotype" w:cs="Arial"/>
        </w:rPr>
        <w:t>o</w:t>
      </w:r>
      <w:r w:rsidRPr="00EC1A0E">
        <w:rPr>
          <w:rFonts w:ascii="Palatino Linotype" w:hAnsi="Palatino Linotype" w:cs="Arial"/>
        </w:rPr>
        <w:t xml:space="preserve">s solicitudes </w:t>
      </w:r>
      <w:r w:rsidR="00E26FAD" w:rsidRPr="00EC1A0E">
        <w:rPr>
          <w:rFonts w:ascii="Palatino Linotype" w:hAnsi="Palatino Linotype" w:cs="Arial"/>
        </w:rPr>
        <w:t xml:space="preserve">de información, </w:t>
      </w:r>
      <w:r w:rsidRPr="00EC1A0E">
        <w:rPr>
          <w:rFonts w:ascii="Palatino Linotype" w:hAnsi="Palatino Linotype" w:cs="Arial"/>
        </w:rPr>
        <w:t xml:space="preserve">correspondientes al mes de </w:t>
      </w:r>
      <w:r w:rsidR="00E26FAD" w:rsidRPr="00EC1A0E">
        <w:rPr>
          <w:rFonts w:ascii="Palatino Linotype" w:hAnsi="Palatino Linotype" w:cs="Arial"/>
        </w:rPr>
        <w:t>abril</w:t>
      </w:r>
      <w:r w:rsidRPr="00EC1A0E">
        <w:rPr>
          <w:rFonts w:ascii="Palatino Linotype" w:hAnsi="Palatino Linotype" w:cs="Arial"/>
        </w:rPr>
        <w:t xml:space="preserve"> del año dos mil veintidós.</w:t>
      </w:r>
    </w:p>
    <w:p w14:paraId="7C8D4CF8" w14:textId="77777777" w:rsidR="00E26FAD" w:rsidRPr="00EC1A0E" w:rsidRDefault="00E26FAD" w:rsidP="00601FE4">
      <w:pPr>
        <w:pStyle w:val="Prrafodelista"/>
        <w:rPr>
          <w:rFonts w:ascii="Palatino Linotype" w:hAnsi="Palatino Linotype" w:cs="Arial"/>
        </w:rPr>
      </w:pPr>
    </w:p>
    <w:p w14:paraId="53CEBF2D" w14:textId="77777777" w:rsidR="00E26FAD" w:rsidRPr="00EC1A0E" w:rsidRDefault="009A5603" w:rsidP="00601FE4">
      <w:pPr>
        <w:pStyle w:val="Prrafodelista"/>
        <w:numPr>
          <w:ilvl w:val="0"/>
          <w:numId w:val="6"/>
        </w:numPr>
        <w:spacing w:line="360" w:lineRule="auto"/>
        <w:jc w:val="both"/>
        <w:rPr>
          <w:rFonts w:ascii="Palatino Linotype" w:hAnsi="Palatino Linotype" w:cs="Arial"/>
        </w:rPr>
      </w:pPr>
      <w:r w:rsidRPr="00EC1A0E">
        <w:rPr>
          <w:rFonts w:ascii="Palatino Linotype" w:hAnsi="Palatino Linotype" w:cs="Arial"/>
          <w:b/>
        </w:rPr>
        <w:t>2022 JUNIO.zip</w:t>
      </w:r>
      <w:r w:rsidR="00E26FAD" w:rsidRPr="00EC1A0E">
        <w:rPr>
          <w:rFonts w:ascii="Palatino Linotype" w:hAnsi="Palatino Linotype" w:cs="Arial"/>
        </w:rPr>
        <w:t>: Documento electrónico en formato Zip, el cual consta de  dos  (2) carpetas, que contiene</w:t>
      </w:r>
      <w:r w:rsidRPr="00EC1A0E">
        <w:rPr>
          <w:rFonts w:ascii="Palatino Linotype" w:hAnsi="Palatino Linotype" w:cs="Arial"/>
        </w:rPr>
        <w:t xml:space="preserve"> en la denominada “Solicitud 00083”</w:t>
      </w:r>
      <w:r w:rsidR="00E26FAD" w:rsidRPr="00EC1A0E">
        <w:rPr>
          <w:rFonts w:ascii="Palatino Linotype" w:hAnsi="Palatino Linotype" w:cs="Arial"/>
        </w:rPr>
        <w:t xml:space="preserve"> oficio de respuesta emitida por el Sujeto Obligado a la solicitud de información,</w:t>
      </w:r>
      <w:r w:rsidRPr="00EC1A0E">
        <w:rPr>
          <w:rFonts w:ascii="Palatino Linotype" w:hAnsi="Palatino Linotype" w:cs="Arial"/>
        </w:rPr>
        <w:t xml:space="preserve"> en relación a la carpeta denominada “Solicitud 00084”, contiene doce (12) convenios de colaboración del Sujeto Obligado con representantes legales del Asilo, Casa de Rehabilitación, IMCA, el Hospital, la Institución; no obstante, de los convenios remitidos, se advierten datos considerado</w:t>
      </w:r>
      <w:r w:rsidR="009E1B50" w:rsidRPr="00EC1A0E">
        <w:rPr>
          <w:rFonts w:ascii="Palatino Linotype" w:hAnsi="Palatino Linotype" w:cs="Arial"/>
        </w:rPr>
        <w:t xml:space="preserve">s como personales, consistente en </w:t>
      </w:r>
      <w:r w:rsidRPr="00EC1A0E">
        <w:rPr>
          <w:rFonts w:ascii="Palatino Linotype" w:hAnsi="Palatino Linotype" w:cs="Arial"/>
        </w:rPr>
        <w:t>la clave de elector;</w:t>
      </w:r>
      <w:r w:rsidR="00E26FAD" w:rsidRPr="00EC1A0E">
        <w:rPr>
          <w:rFonts w:ascii="Palatino Linotype" w:hAnsi="Palatino Linotype" w:cs="Arial"/>
        </w:rPr>
        <w:t xml:space="preserve"> correspondientes al mes de abril del año dos mil veintidós.</w:t>
      </w:r>
    </w:p>
    <w:p w14:paraId="3D890F91" w14:textId="77777777" w:rsidR="009A5603" w:rsidRPr="00EC1A0E" w:rsidRDefault="009A5603" w:rsidP="00601FE4">
      <w:pPr>
        <w:pStyle w:val="Prrafodelista"/>
        <w:rPr>
          <w:rFonts w:ascii="Palatino Linotype" w:hAnsi="Palatino Linotype" w:cs="Arial"/>
        </w:rPr>
      </w:pPr>
    </w:p>
    <w:p w14:paraId="4E270EEF" w14:textId="77777777" w:rsidR="00FD7AA6" w:rsidRPr="00EC1A0E" w:rsidRDefault="00FD7AA6" w:rsidP="00601FE4">
      <w:pPr>
        <w:pStyle w:val="Prrafodelista"/>
        <w:numPr>
          <w:ilvl w:val="0"/>
          <w:numId w:val="6"/>
        </w:numPr>
        <w:spacing w:line="360" w:lineRule="auto"/>
        <w:jc w:val="both"/>
        <w:rPr>
          <w:rFonts w:ascii="Palatino Linotype" w:hAnsi="Palatino Linotype" w:cs="Arial"/>
        </w:rPr>
      </w:pPr>
      <w:r w:rsidRPr="00EC1A0E">
        <w:rPr>
          <w:rFonts w:ascii="Palatino Linotype" w:hAnsi="Palatino Linotype" w:cs="Arial"/>
          <w:b/>
        </w:rPr>
        <w:t>Solicitud 150.pdf</w:t>
      </w:r>
      <w:r w:rsidRPr="00EC1A0E">
        <w:rPr>
          <w:rFonts w:ascii="Palatino Linotype" w:hAnsi="Palatino Linotype" w:cs="Arial"/>
        </w:rPr>
        <w:t>: Documento consistente en dos (2) fojas, de fecha veintiséis de enero de dos mil veinticuatro, a través del cual la Encargada de Despacho de la Coordinación de Transparencia, informó remitir la información requerida en archivo adjunto.</w:t>
      </w:r>
    </w:p>
    <w:p w14:paraId="4B74B7D2" w14:textId="77777777" w:rsidR="00FD7AA6" w:rsidRPr="00EC1A0E" w:rsidRDefault="00FD7AA6" w:rsidP="00601FE4">
      <w:pPr>
        <w:pStyle w:val="Prrafodelista"/>
        <w:rPr>
          <w:rFonts w:ascii="Palatino Linotype" w:hAnsi="Palatino Linotype" w:cs="Arial"/>
        </w:rPr>
      </w:pPr>
    </w:p>
    <w:p w14:paraId="57BCDAB0" w14:textId="77777777" w:rsidR="00FD7AA6" w:rsidRPr="00EC1A0E" w:rsidRDefault="006579A4" w:rsidP="00601FE4">
      <w:pPr>
        <w:pStyle w:val="Prrafodelista"/>
        <w:numPr>
          <w:ilvl w:val="0"/>
          <w:numId w:val="6"/>
        </w:numPr>
        <w:spacing w:line="360" w:lineRule="auto"/>
        <w:jc w:val="both"/>
        <w:rPr>
          <w:rFonts w:ascii="Palatino Linotype" w:hAnsi="Palatino Linotype" w:cs="Arial"/>
        </w:rPr>
      </w:pPr>
      <w:r w:rsidRPr="00EC1A0E">
        <w:rPr>
          <w:rFonts w:ascii="Palatino Linotype" w:hAnsi="Palatino Linotype" w:cs="Arial"/>
          <w:b/>
        </w:rPr>
        <w:t>2022 MARZO.zip</w:t>
      </w:r>
      <w:r w:rsidR="00FD7AA6" w:rsidRPr="00EC1A0E">
        <w:rPr>
          <w:rFonts w:ascii="Palatino Linotype" w:hAnsi="Palatino Linotype" w:cs="Arial"/>
        </w:rPr>
        <w:t xml:space="preserve">: Documento electrónico en formato Zip, el cual consta de  treinta  (30) carpetas, </w:t>
      </w:r>
      <w:r w:rsidR="000E4C21" w:rsidRPr="00EC1A0E">
        <w:rPr>
          <w:rFonts w:ascii="Palatino Linotype" w:hAnsi="Palatino Linotype" w:cs="Arial"/>
        </w:rPr>
        <w:t xml:space="preserve">de las cuales las primeras veintinueve (29) </w:t>
      </w:r>
      <w:r w:rsidR="00FD7AA6" w:rsidRPr="00EC1A0E">
        <w:rPr>
          <w:rFonts w:ascii="Palatino Linotype" w:hAnsi="Palatino Linotype" w:cs="Arial"/>
        </w:rPr>
        <w:t>contienen oficios de respuestas emitidas por el Sujeto Obligado a las dos solicitudes de información, correspondientes al mes de abril del año dos mil veintidós</w:t>
      </w:r>
      <w:r w:rsidR="000E4C21" w:rsidRPr="00EC1A0E">
        <w:rPr>
          <w:rFonts w:ascii="Palatino Linotype" w:hAnsi="Palatino Linotype" w:cs="Arial"/>
        </w:rPr>
        <w:t xml:space="preserve">; la </w:t>
      </w:r>
      <w:r w:rsidR="000E4C21" w:rsidRPr="00EC1A0E">
        <w:rPr>
          <w:rFonts w:ascii="Palatino Linotype" w:hAnsi="Palatino Linotype" w:cs="Arial"/>
        </w:rPr>
        <w:lastRenderedPageBreak/>
        <w:t>denominada “Solicitud 00064” contiene cuarenta y siete (47) fojas de facturas por concepto de diversos donativos</w:t>
      </w:r>
      <w:r w:rsidR="00FD7AA6" w:rsidRPr="00EC1A0E">
        <w:rPr>
          <w:rFonts w:ascii="Palatino Linotype" w:hAnsi="Palatino Linotype" w:cs="Arial"/>
        </w:rPr>
        <w:t>.</w:t>
      </w:r>
    </w:p>
    <w:p w14:paraId="031E8542" w14:textId="77777777" w:rsidR="006579A4" w:rsidRPr="00EC1A0E" w:rsidRDefault="006579A4" w:rsidP="00601FE4">
      <w:pPr>
        <w:pStyle w:val="Prrafodelista"/>
        <w:rPr>
          <w:rFonts w:ascii="Palatino Linotype" w:hAnsi="Palatino Linotype" w:cs="Arial"/>
        </w:rPr>
      </w:pPr>
    </w:p>
    <w:p w14:paraId="44EAD6FE" w14:textId="77777777" w:rsidR="006579A4" w:rsidRPr="00EC1A0E" w:rsidRDefault="006579A4" w:rsidP="00601FE4">
      <w:pPr>
        <w:pStyle w:val="Prrafodelista"/>
        <w:numPr>
          <w:ilvl w:val="0"/>
          <w:numId w:val="6"/>
        </w:numPr>
        <w:spacing w:line="360" w:lineRule="auto"/>
        <w:jc w:val="both"/>
        <w:rPr>
          <w:rFonts w:ascii="Palatino Linotype" w:hAnsi="Palatino Linotype" w:cs="Arial"/>
        </w:rPr>
      </w:pPr>
      <w:r w:rsidRPr="00EC1A0E">
        <w:rPr>
          <w:rFonts w:ascii="Palatino Linotype" w:hAnsi="Palatino Linotype" w:cs="Arial"/>
          <w:b/>
        </w:rPr>
        <w:t>2022 ENERO.zip</w:t>
      </w:r>
      <w:r w:rsidRPr="00EC1A0E">
        <w:rPr>
          <w:rFonts w:ascii="Palatino Linotype" w:hAnsi="Palatino Linotype" w:cs="Arial"/>
        </w:rPr>
        <w:t xml:space="preserve">: Documento electrónico en formato Zip, el cual consta de  </w:t>
      </w:r>
      <w:r w:rsidR="006449D5" w:rsidRPr="00EC1A0E">
        <w:rPr>
          <w:rFonts w:ascii="Palatino Linotype" w:hAnsi="Palatino Linotype" w:cs="Arial"/>
        </w:rPr>
        <w:t>diecisiete</w:t>
      </w:r>
      <w:r w:rsidRPr="00EC1A0E">
        <w:rPr>
          <w:rFonts w:ascii="Palatino Linotype" w:hAnsi="Palatino Linotype" w:cs="Arial"/>
        </w:rPr>
        <w:t xml:space="preserve"> (</w:t>
      </w:r>
      <w:r w:rsidR="006449D5" w:rsidRPr="00EC1A0E">
        <w:rPr>
          <w:rFonts w:ascii="Palatino Linotype" w:hAnsi="Palatino Linotype" w:cs="Arial"/>
        </w:rPr>
        <w:t>17</w:t>
      </w:r>
      <w:r w:rsidRPr="00EC1A0E">
        <w:rPr>
          <w:rFonts w:ascii="Palatino Linotype" w:hAnsi="Palatino Linotype" w:cs="Arial"/>
        </w:rPr>
        <w:t xml:space="preserve">) carpetas, de las cuales contienen oficios de respuestas emitidas por el Sujeto Obligado a las dos solicitudes de información, correspondientes al mes de </w:t>
      </w:r>
      <w:r w:rsidR="007C42C3" w:rsidRPr="00EC1A0E">
        <w:rPr>
          <w:rFonts w:ascii="Palatino Linotype" w:hAnsi="Palatino Linotype" w:cs="Arial"/>
        </w:rPr>
        <w:t>enero</w:t>
      </w:r>
      <w:r w:rsidRPr="00EC1A0E">
        <w:rPr>
          <w:rFonts w:ascii="Palatino Linotype" w:hAnsi="Palatino Linotype" w:cs="Arial"/>
        </w:rPr>
        <w:t xml:space="preserve"> del año dos mil veintidós;</w:t>
      </w:r>
      <w:r w:rsidR="007C42C3" w:rsidRPr="00EC1A0E">
        <w:rPr>
          <w:rFonts w:ascii="Palatino Linotype" w:hAnsi="Palatino Linotype" w:cs="Arial"/>
        </w:rPr>
        <w:t xml:space="preserve"> cabe señalar que de la carpeta denominada </w:t>
      </w:r>
      <w:r w:rsidRPr="00EC1A0E">
        <w:rPr>
          <w:rFonts w:ascii="Palatino Linotype" w:hAnsi="Palatino Linotype" w:cs="Arial"/>
        </w:rPr>
        <w:t xml:space="preserve"> la denominada “Solicitud 000</w:t>
      </w:r>
      <w:r w:rsidR="007C42C3" w:rsidRPr="00EC1A0E">
        <w:rPr>
          <w:rFonts w:ascii="Palatino Linotype" w:hAnsi="Palatino Linotype" w:cs="Arial"/>
        </w:rPr>
        <w:t>5</w:t>
      </w:r>
      <w:r w:rsidRPr="00EC1A0E">
        <w:rPr>
          <w:rFonts w:ascii="Palatino Linotype" w:hAnsi="Palatino Linotype" w:cs="Arial"/>
        </w:rPr>
        <w:t xml:space="preserve">” </w:t>
      </w:r>
      <w:r w:rsidR="007C42C3" w:rsidRPr="00EC1A0E">
        <w:rPr>
          <w:rFonts w:ascii="Palatino Linotype" w:hAnsi="Palatino Linotype" w:cs="Arial"/>
        </w:rPr>
        <w:t xml:space="preserve">uno de los documentos </w:t>
      </w:r>
      <w:r w:rsidRPr="00EC1A0E">
        <w:rPr>
          <w:rFonts w:ascii="Palatino Linotype" w:hAnsi="Palatino Linotype" w:cs="Arial"/>
        </w:rPr>
        <w:t xml:space="preserve">contiene </w:t>
      </w:r>
      <w:r w:rsidR="007C42C3" w:rsidRPr="00EC1A0E">
        <w:rPr>
          <w:rFonts w:ascii="Palatino Linotype" w:hAnsi="Palatino Linotype" w:cs="Arial"/>
        </w:rPr>
        <w:t xml:space="preserve">ciento treinta y uno </w:t>
      </w:r>
      <w:r w:rsidRPr="00EC1A0E">
        <w:rPr>
          <w:rFonts w:ascii="Palatino Linotype" w:hAnsi="Palatino Linotype" w:cs="Arial"/>
        </w:rPr>
        <w:t>(</w:t>
      </w:r>
      <w:r w:rsidR="007C42C3" w:rsidRPr="00EC1A0E">
        <w:rPr>
          <w:rFonts w:ascii="Palatino Linotype" w:hAnsi="Palatino Linotype" w:cs="Arial"/>
        </w:rPr>
        <w:t>131</w:t>
      </w:r>
      <w:r w:rsidRPr="00EC1A0E">
        <w:rPr>
          <w:rFonts w:ascii="Palatino Linotype" w:hAnsi="Palatino Linotype" w:cs="Arial"/>
        </w:rPr>
        <w:t xml:space="preserve">) fojas de </w:t>
      </w:r>
      <w:r w:rsidR="007C42C3" w:rsidRPr="00EC1A0E">
        <w:rPr>
          <w:rFonts w:ascii="Palatino Linotype" w:hAnsi="Palatino Linotype" w:cs="Arial"/>
        </w:rPr>
        <w:t xml:space="preserve">las se advierten fichas curriculares y nombramientos, asimismo de carpeta denominada  la denominada “Solicitud 0013”, uno de los documentos contiene cuarenta y ocho (48) fojas consistente en nombramientos </w:t>
      </w:r>
      <w:r w:rsidRPr="00EC1A0E">
        <w:rPr>
          <w:rFonts w:ascii="Palatino Linotype" w:hAnsi="Palatino Linotype" w:cs="Arial"/>
        </w:rPr>
        <w:t>.</w:t>
      </w:r>
    </w:p>
    <w:p w14:paraId="0046B9F4" w14:textId="77777777" w:rsidR="006449D5" w:rsidRPr="00EC1A0E" w:rsidRDefault="006449D5" w:rsidP="00601FE4">
      <w:pPr>
        <w:pStyle w:val="Prrafodelista"/>
        <w:rPr>
          <w:rFonts w:ascii="Palatino Linotype" w:hAnsi="Palatino Linotype" w:cs="Arial"/>
        </w:rPr>
      </w:pPr>
    </w:p>
    <w:p w14:paraId="34586A6E" w14:textId="77777777" w:rsidR="00054C58" w:rsidRPr="00EC1A0E" w:rsidRDefault="00054C58" w:rsidP="00601FE4">
      <w:pPr>
        <w:pStyle w:val="Prrafodelista"/>
        <w:numPr>
          <w:ilvl w:val="0"/>
          <w:numId w:val="6"/>
        </w:numPr>
        <w:spacing w:line="360" w:lineRule="auto"/>
        <w:jc w:val="both"/>
        <w:rPr>
          <w:rFonts w:ascii="Palatino Linotype" w:hAnsi="Palatino Linotype" w:cs="Arial"/>
        </w:rPr>
      </w:pPr>
      <w:r w:rsidRPr="00EC1A0E">
        <w:rPr>
          <w:rFonts w:ascii="Palatino Linotype" w:hAnsi="Palatino Linotype" w:cs="Arial"/>
          <w:b/>
        </w:rPr>
        <w:t>2022 MAYO.zip</w:t>
      </w:r>
      <w:r w:rsidRPr="00EC1A0E">
        <w:rPr>
          <w:rFonts w:ascii="Palatino Linotype" w:hAnsi="Palatino Linotype" w:cs="Arial"/>
        </w:rPr>
        <w:t>: Documento electrónico en formato Zip, el cual consta de  dieciséis (16) carpetas, que contienen oficios de respuestas emitidas por el Sujeto Obligado a las dos solicitudes de información, correspondientes al mes de mayo del año dos mil veintidós; no obstante la carpeta denominada “Solicitud 00073” contiene dos (2) fichas curriculares y la carpeta denominada “Solicitud 00081”, contiene tres (3) currículum vitae.</w:t>
      </w:r>
    </w:p>
    <w:p w14:paraId="3EF7DEEC" w14:textId="77777777" w:rsidR="00896DBC" w:rsidRPr="00EC1A0E" w:rsidRDefault="00896DBC" w:rsidP="00601FE4">
      <w:pPr>
        <w:pStyle w:val="Prrafodelista"/>
        <w:rPr>
          <w:rFonts w:ascii="Palatino Linotype" w:hAnsi="Palatino Linotype" w:cs="Arial"/>
        </w:rPr>
      </w:pPr>
    </w:p>
    <w:p w14:paraId="462FC73F" w14:textId="77777777" w:rsidR="00896DBC" w:rsidRPr="00EC1A0E" w:rsidRDefault="00896DBC" w:rsidP="00601FE4">
      <w:pPr>
        <w:pStyle w:val="Prrafodelista"/>
        <w:numPr>
          <w:ilvl w:val="0"/>
          <w:numId w:val="6"/>
        </w:numPr>
        <w:spacing w:line="360" w:lineRule="auto"/>
        <w:jc w:val="both"/>
        <w:rPr>
          <w:rFonts w:ascii="Palatino Linotype" w:hAnsi="Palatino Linotype" w:cs="Arial"/>
        </w:rPr>
      </w:pPr>
      <w:r w:rsidRPr="00EC1A0E">
        <w:rPr>
          <w:rFonts w:ascii="Palatino Linotype" w:hAnsi="Palatino Linotype" w:cs="Arial"/>
          <w:b/>
        </w:rPr>
        <w:t>2022 JULIO.zip</w:t>
      </w:r>
      <w:r w:rsidRPr="00EC1A0E">
        <w:rPr>
          <w:rFonts w:ascii="Palatino Linotype" w:hAnsi="Palatino Linotype" w:cs="Arial"/>
        </w:rPr>
        <w:t xml:space="preserve">: Documento electrónico en formato Zip, el cual consta de  veintitrés (23) carpetas, que contienen oficios de respuestas emitidas por el Sujeto Obligado a las dos solicitudes de información, correspondientes al mes de </w:t>
      </w:r>
      <w:r w:rsidR="00F4338B" w:rsidRPr="00EC1A0E">
        <w:rPr>
          <w:rFonts w:ascii="Palatino Linotype" w:hAnsi="Palatino Linotype" w:cs="Arial"/>
        </w:rPr>
        <w:t>juli</w:t>
      </w:r>
      <w:r w:rsidRPr="00EC1A0E">
        <w:rPr>
          <w:rFonts w:ascii="Palatino Linotype" w:hAnsi="Palatino Linotype" w:cs="Arial"/>
        </w:rPr>
        <w:t>o del año dos mil veintidós; no obstante la carpeta denominada “Solicitud 000</w:t>
      </w:r>
      <w:r w:rsidR="00F4338B" w:rsidRPr="00EC1A0E">
        <w:rPr>
          <w:rFonts w:ascii="Palatino Linotype" w:hAnsi="Palatino Linotype" w:cs="Arial"/>
        </w:rPr>
        <w:t>97</w:t>
      </w:r>
      <w:r w:rsidRPr="00EC1A0E">
        <w:rPr>
          <w:rFonts w:ascii="Palatino Linotype" w:hAnsi="Palatino Linotype" w:cs="Arial"/>
        </w:rPr>
        <w:t xml:space="preserve">” contiene </w:t>
      </w:r>
      <w:r w:rsidR="00F4338B" w:rsidRPr="00EC1A0E">
        <w:rPr>
          <w:rFonts w:ascii="Palatino Linotype" w:hAnsi="Palatino Linotype" w:cs="Arial"/>
        </w:rPr>
        <w:t xml:space="preserve">expedientes de personal, en los cuales se advierte visible la </w:t>
      </w:r>
      <w:r w:rsidR="00F4338B" w:rsidRPr="00EC1A0E">
        <w:rPr>
          <w:rFonts w:ascii="Palatino Linotype" w:hAnsi="Palatino Linotype" w:cs="Arial"/>
        </w:rPr>
        <w:lastRenderedPageBreak/>
        <w:t xml:space="preserve">firma de los servidores públicos, en Títulos y cédulas profesionales, así como el total de créditos visible en Certificado de Bachillerato, los cuales son considerados datos personales; en </w:t>
      </w:r>
      <w:r w:rsidRPr="00EC1A0E">
        <w:rPr>
          <w:rFonts w:ascii="Palatino Linotype" w:hAnsi="Palatino Linotype" w:cs="Arial"/>
        </w:rPr>
        <w:t>la carpeta denominada “Solicitud 000</w:t>
      </w:r>
      <w:r w:rsidR="00F4338B" w:rsidRPr="00EC1A0E">
        <w:rPr>
          <w:rFonts w:ascii="Palatino Linotype" w:hAnsi="Palatino Linotype" w:cs="Arial"/>
        </w:rPr>
        <w:t>10</w:t>
      </w:r>
      <w:r w:rsidRPr="00EC1A0E">
        <w:rPr>
          <w:rFonts w:ascii="Palatino Linotype" w:hAnsi="Palatino Linotype" w:cs="Arial"/>
        </w:rPr>
        <w:t xml:space="preserve">1”, contiene </w:t>
      </w:r>
      <w:r w:rsidR="00F4338B" w:rsidRPr="00EC1A0E">
        <w:rPr>
          <w:rFonts w:ascii="Palatino Linotype" w:hAnsi="Palatino Linotype" w:cs="Arial"/>
        </w:rPr>
        <w:t>capturas de pantalla del libro de gobierno; en la carpeta denominada “Solicitud 000102”, contiene ficha curricular y nombramiento; en la carpeta denominada “Solicitud 000107”, contiene dieciocho (18) pólizas de cheque y pólizas diario.</w:t>
      </w:r>
    </w:p>
    <w:p w14:paraId="31FB889D" w14:textId="77777777" w:rsidR="006449D5" w:rsidRPr="00EC1A0E" w:rsidRDefault="006449D5" w:rsidP="00601FE4">
      <w:pPr>
        <w:spacing w:line="360" w:lineRule="auto"/>
        <w:jc w:val="both"/>
        <w:rPr>
          <w:rFonts w:ascii="Palatino Linotype" w:hAnsi="Palatino Linotype" w:cs="Arial"/>
        </w:rPr>
      </w:pPr>
    </w:p>
    <w:p w14:paraId="19B4C8E0" w14:textId="77777777" w:rsidR="00F55160" w:rsidRPr="00EC1A0E" w:rsidRDefault="00F55160" w:rsidP="00601FE4">
      <w:pPr>
        <w:pStyle w:val="Prrafodelista"/>
        <w:numPr>
          <w:ilvl w:val="0"/>
          <w:numId w:val="6"/>
        </w:numPr>
        <w:spacing w:line="360" w:lineRule="auto"/>
        <w:jc w:val="both"/>
        <w:rPr>
          <w:rFonts w:ascii="Palatino Linotype" w:hAnsi="Palatino Linotype" w:cs="Arial"/>
        </w:rPr>
      </w:pPr>
      <w:r w:rsidRPr="00EC1A0E">
        <w:rPr>
          <w:rFonts w:ascii="Palatino Linotype" w:hAnsi="Palatino Linotype" w:cs="Arial"/>
          <w:b/>
        </w:rPr>
        <w:t>2022 DICIEMBRE.zip</w:t>
      </w:r>
      <w:r w:rsidRPr="00EC1A0E">
        <w:rPr>
          <w:rFonts w:ascii="Palatino Linotype" w:hAnsi="Palatino Linotype" w:cs="Arial"/>
        </w:rPr>
        <w:t>: Documento electrónico en formato Zip, el cual consta de  ocho (8) carpetas, que contienen oficios de respuestas emitidas por el Sujeto Obligado a las dos solicitudes de información, correspondientes al mes de diciembre del año dos mil veintidós.</w:t>
      </w:r>
    </w:p>
    <w:p w14:paraId="478B0B0C" w14:textId="77777777" w:rsidR="00F55160" w:rsidRPr="00EC1A0E" w:rsidRDefault="00F55160" w:rsidP="00601FE4">
      <w:pPr>
        <w:pStyle w:val="Prrafodelista"/>
        <w:rPr>
          <w:rFonts w:ascii="Palatino Linotype" w:hAnsi="Palatino Linotype" w:cs="Arial"/>
        </w:rPr>
      </w:pPr>
    </w:p>
    <w:p w14:paraId="3C33A4C0" w14:textId="77777777" w:rsidR="00F55160" w:rsidRPr="00EC1A0E" w:rsidRDefault="00F55160" w:rsidP="00601FE4">
      <w:pPr>
        <w:pStyle w:val="Prrafodelista"/>
        <w:numPr>
          <w:ilvl w:val="0"/>
          <w:numId w:val="6"/>
        </w:numPr>
        <w:spacing w:line="360" w:lineRule="auto"/>
        <w:jc w:val="both"/>
        <w:rPr>
          <w:rFonts w:ascii="Palatino Linotype" w:hAnsi="Palatino Linotype" w:cs="Arial"/>
        </w:rPr>
      </w:pPr>
      <w:r w:rsidRPr="00EC1A0E">
        <w:rPr>
          <w:rFonts w:ascii="Palatino Linotype" w:hAnsi="Palatino Linotype" w:cs="Arial"/>
          <w:b/>
        </w:rPr>
        <w:t>2022 SEPTIEMBRE.zip</w:t>
      </w:r>
      <w:r w:rsidRPr="00EC1A0E">
        <w:rPr>
          <w:rFonts w:ascii="Palatino Linotype" w:hAnsi="Palatino Linotype" w:cs="Arial"/>
        </w:rPr>
        <w:t>: Documento electrónico en formato Zip, el cual consta de  cincuenta y seis (56) carpetas, que contienen oficios de respuestas emitidas por el Sujeto Obligado a las dos solicitudes de información, correspondientes al mes de septiembre del año dos mil veintidós</w:t>
      </w:r>
      <w:r w:rsidR="00DF7370" w:rsidRPr="00EC1A0E">
        <w:rPr>
          <w:rFonts w:ascii="Palatino Linotype" w:hAnsi="Palatino Linotype" w:cs="Arial"/>
        </w:rPr>
        <w:t>; no obstante la carpeta denominada “Solicitud 000128” contiene diversos nombramientos.</w:t>
      </w:r>
    </w:p>
    <w:p w14:paraId="244427FA" w14:textId="77777777" w:rsidR="00DF7370" w:rsidRPr="00EC1A0E" w:rsidRDefault="00DF7370" w:rsidP="00601FE4">
      <w:pPr>
        <w:pStyle w:val="Prrafodelista"/>
        <w:rPr>
          <w:rFonts w:ascii="Palatino Linotype" w:hAnsi="Palatino Linotype" w:cs="Arial"/>
        </w:rPr>
      </w:pPr>
    </w:p>
    <w:p w14:paraId="65BE6D92" w14:textId="77777777" w:rsidR="00DF7370" w:rsidRPr="00EC1A0E" w:rsidRDefault="00DF7370" w:rsidP="00601FE4">
      <w:pPr>
        <w:pStyle w:val="Prrafodelista"/>
        <w:numPr>
          <w:ilvl w:val="0"/>
          <w:numId w:val="6"/>
        </w:numPr>
        <w:spacing w:line="360" w:lineRule="auto"/>
        <w:jc w:val="both"/>
        <w:rPr>
          <w:rFonts w:ascii="Palatino Linotype" w:hAnsi="Palatino Linotype" w:cs="Arial"/>
        </w:rPr>
      </w:pPr>
      <w:r w:rsidRPr="00EC1A0E">
        <w:rPr>
          <w:rFonts w:ascii="Palatino Linotype" w:hAnsi="Palatino Linotype" w:cs="Arial"/>
          <w:b/>
        </w:rPr>
        <w:t>Solicitud 150.pdf</w:t>
      </w:r>
      <w:r w:rsidRPr="00EC1A0E">
        <w:rPr>
          <w:rFonts w:ascii="Palatino Linotype" w:hAnsi="Palatino Linotype" w:cs="Arial"/>
        </w:rPr>
        <w:t>: Documento consistente en dos (2) fojas, de fecha veintiséis de enero de dos mil veinticuatro, a través del cual la Encargada de Despacho de la Coordinación de Transparencia, informó remitir la información requerida en archivo adjunto.</w:t>
      </w:r>
    </w:p>
    <w:p w14:paraId="557E6C61" w14:textId="77777777" w:rsidR="00DF7370" w:rsidRPr="00EC1A0E" w:rsidRDefault="00DF7370" w:rsidP="00601FE4">
      <w:pPr>
        <w:pStyle w:val="Prrafodelista"/>
        <w:rPr>
          <w:rFonts w:ascii="Palatino Linotype" w:hAnsi="Palatino Linotype" w:cs="Arial"/>
        </w:rPr>
      </w:pPr>
    </w:p>
    <w:p w14:paraId="6E10A61E" w14:textId="77777777" w:rsidR="00D72730" w:rsidRPr="00EC1A0E" w:rsidRDefault="00D72730" w:rsidP="00601FE4">
      <w:pPr>
        <w:pStyle w:val="Prrafodelista"/>
        <w:rPr>
          <w:rFonts w:ascii="Palatino Linotype" w:hAnsi="Palatino Linotype" w:cs="Arial"/>
        </w:rPr>
      </w:pPr>
    </w:p>
    <w:p w14:paraId="0FC1C7C9" w14:textId="77777777" w:rsidR="00D72730" w:rsidRPr="00EC1A0E" w:rsidRDefault="00D72730" w:rsidP="00601FE4">
      <w:pPr>
        <w:pStyle w:val="Prrafodelista"/>
        <w:rPr>
          <w:rFonts w:ascii="Palatino Linotype" w:hAnsi="Palatino Linotype" w:cs="Arial"/>
        </w:rPr>
      </w:pPr>
    </w:p>
    <w:p w14:paraId="181A194D" w14:textId="77777777" w:rsidR="00DF7370" w:rsidRPr="00EC1A0E" w:rsidRDefault="00DF7370" w:rsidP="00601FE4">
      <w:pPr>
        <w:pStyle w:val="Prrafodelista"/>
        <w:numPr>
          <w:ilvl w:val="0"/>
          <w:numId w:val="6"/>
        </w:numPr>
        <w:spacing w:line="360" w:lineRule="auto"/>
        <w:jc w:val="both"/>
        <w:rPr>
          <w:rFonts w:ascii="Palatino Linotype" w:hAnsi="Palatino Linotype" w:cs="Arial"/>
        </w:rPr>
      </w:pPr>
      <w:r w:rsidRPr="00EC1A0E">
        <w:rPr>
          <w:rFonts w:ascii="Palatino Linotype" w:hAnsi="Palatino Linotype" w:cs="Arial"/>
          <w:b/>
        </w:rPr>
        <w:t>2022 NOVIEMBRE.zip</w:t>
      </w:r>
      <w:r w:rsidRPr="00EC1A0E">
        <w:rPr>
          <w:rFonts w:ascii="Palatino Linotype" w:hAnsi="Palatino Linotype" w:cs="Arial"/>
        </w:rPr>
        <w:t>: Documento electrónico en formato Zip, el cual consta de  dieciocho (18) carpetas, que contienen oficios de respuestas emitidas por el Sujeto Obligado a las dos solicitudes de información, correspondientes al mes de noviembre del año dos mil veintidós.</w:t>
      </w:r>
    </w:p>
    <w:p w14:paraId="3C496A0D" w14:textId="77777777" w:rsidR="00DF7370" w:rsidRPr="00EC1A0E" w:rsidRDefault="00DF7370" w:rsidP="00601FE4">
      <w:pPr>
        <w:spacing w:line="360" w:lineRule="auto"/>
        <w:jc w:val="both"/>
        <w:rPr>
          <w:rFonts w:ascii="Palatino Linotype" w:hAnsi="Palatino Linotype" w:cs="Arial"/>
        </w:rPr>
      </w:pPr>
    </w:p>
    <w:p w14:paraId="67764EB6" w14:textId="77777777" w:rsidR="00DF7370" w:rsidRPr="00EC1A0E" w:rsidRDefault="00DF7370" w:rsidP="00601FE4">
      <w:pPr>
        <w:pStyle w:val="Prrafodelista"/>
        <w:numPr>
          <w:ilvl w:val="0"/>
          <w:numId w:val="6"/>
        </w:numPr>
        <w:spacing w:line="360" w:lineRule="auto"/>
        <w:jc w:val="both"/>
        <w:rPr>
          <w:rFonts w:ascii="Palatino Linotype" w:hAnsi="Palatino Linotype" w:cs="Arial"/>
        </w:rPr>
      </w:pPr>
      <w:r w:rsidRPr="00EC1A0E">
        <w:rPr>
          <w:rFonts w:ascii="Palatino Linotype" w:hAnsi="Palatino Linotype" w:cs="Arial"/>
          <w:b/>
        </w:rPr>
        <w:t>2022 AGOSTO.zip</w:t>
      </w:r>
      <w:r w:rsidRPr="00EC1A0E">
        <w:rPr>
          <w:rFonts w:ascii="Palatino Linotype" w:hAnsi="Palatino Linotype" w:cs="Arial"/>
        </w:rPr>
        <w:t xml:space="preserve">: Documento electrónico en formato Zip, el cual consta de  </w:t>
      </w:r>
      <w:r w:rsidR="00B30363" w:rsidRPr="00EC1A0E">
        <w:rPr>
          <w:rFonts w:ascii="Palatino Linotype" w:hAnsi="Palatino Linotype" w:cs="Arial"/>
        </w:rPr>
        <w:t>nueve</w:t>
      </w:r>
      <w:r w:rsidRPr="00EC1A0E">
        <w:rPr>
          <w:rFonts w:ascii="Palatino Linotype" w:hAnsi="Palatino Linotype" w:cs="Arial"/>
        </w:rPr>
        <w:t xml:space="preserve"> (</w:t>
      </w:r>
      <w:r w:rsidR="00B30363" w:rsidRPr="00EC1A0E">
        <w:rPr>
          <w:rFonts w:ascii="Palatino Linotype" w:hAnsi="Palatino Linotype" w:cs="Arial"/>
        </w:rPr>
        <w:t>9</w:t>
      </w:r>
      <w:r w:rsidRPr="00EC1A0E">
        <w:rPr>
          <w:rFonts w:ascii="Palatino Linotype" w:hAnsi="Palatino Linotype" w:cs="Arial"/>
        </w:rPr>
        <w:t>) carpetas, que contienen oficios de respuestas emitidas por el Sujeto Obligado a las dos solicitudes de información, correspondientes al mes de septiembre del año dos mil veintidós</w:t>
      </w:r>
      <w:r w:rsidR="00B30363" w:rsidRPr="00EC1A0E">
        <w:rPr>
          <w:rFonts w:ascii="Palatino Linotype" w:hAnsi="Palatino Linotype" w:cs="Arial"/>
        </w:rPr>
        <w:t>.</w:t>
      </w:r>
    </w:p>
    <w:p w14:paraId="40B67BBA" w14:textId="77777777" w:rsidR="00DF7370" w:rsidRPr="00EC1A0E" w:rsidRDefault="00DF7370" w:rsidP="00601FE4">
      <w:pPr>
        <w:pStyle w:val="Prrafodelista"/>
        <w:rPr>
          <w:rFonts w:ascii="Palatino Linotype" w:hAnsi="Palatino Linotype" w:cs="Arial"/>
        </w:rPr>
      </w:pPr>
    </w:p>
    <w:p w14:paraId="33B55FB8" w14:textId="77777777" w:rsidR="00DF7370" w:rsidRPr="00EC1A0E" w:rsidRDefault="00DF7370" w:rsidP="00601FE4">
      <w:pPr>
        <w:pStyle w:val="Prrafodelista"/>
        <w:numPr>
          <w:ilvl w:val="0"/>
          <w:numId w:val="6"/>
        </w:numPr>
        <w:spacing w:line="360" w:lineRule="auto"/>
        <w:jc w:val="both"/>
        <w:rPr>
          <w:rFonts w:ascii="Palatino Linotype" w:hAnsi="Palatino Linotype" w:cs="Arial"/>
        </w:rPr>
      </w:pPr>
      <w:r w:rsidRPr="00EC1A0E">
        <w:rPr>
          <w:rFonts w:ascii="Palatino Linotype" w:hAnsi="Palatino Linotype" w:cs="Arial"/>
          <w:b/>
        </w:rPr>
        <w:t>2022 OCTUBRE.zip</w:t>
      </w:r>
      <w:r w:rsidRPr="00EC1A0E">
        <w:rPr>
          <w:rFonts w:ascii="Palatino Linotype" w:hAnsi="Palatino Linotype" w:cs="Arial"/>
        </w:rPr>
        <w:t xml:space="preserve">: Documento electrónico en formato Zip, el cual consta de  </w:t>
      </w:r>
      <w:r w:rsidR="00746283" w:rsidRPr="00EC1A0E">
        <w:rPr>
          <w:rFonts w:ascii="Palatino Linotype" w:hAnsi="Palatino Linotype" w:cs="Arial"/>
        </w:rPr>
        <w:t>quince</w:t>
      </w:r>
      <w:r w:rsidRPr="00EC1A0E">
        <w:rPr>
          <w:rFonts w:ascii="Palatino Linotype" w:hAnsi="Palatino Linotype" w:cs="Arial"/>
        </w:rPr>
        <w:t xml:space="preserve"> (</w:t>
      </w:r>
      <w:r w:rsidR="00746283" w:rsidRPr="00EC1A0E">
        <w:rPr>
          <w:rFonts w:ascii="Palatino Linotype" w:hAnsi="Palatino Linotype" w:cs="Arial"/>
        </w:rPr>
        <w:t>1</w:t>
      </w:r>
      <w:r w:rsidRPr="00EC1A0E">
        <w:rPr>
          <w:rFonts w:ascii="Palatino Linotype" w:hAnsi="Palatino Linotype" w:cs="Arial"/>
        </w:rPr>
        <w:t>5) carpetas, que contienen oficios de respuestas emitidas por el Sujeto Obligado a las dos solicitudes de información, correspondientes al mes de septiembre del año dos mil veintidós; no obstante la carpeta denominada “Solicitud 00018</w:t>
      </w:r>
      <w:r w:rsidR="00CB2EE8" w:rsidRPr="00EC1A0E">
        <w:rPr>
          <w:rFonts w:ascii="Palatino Linotype" w:hAnsi="Palatino Linotype" w:cs="Arial"/>
        </w:rPr>
        <w:t>5</w:t>
      </w:r>
      <w:r w:rsidRPr="00EC1A0E">
        <w:rPr>
          <w:rFonts w:ascii="Palatino Linotype" w:hAnsi="Palatino Linotype" w:cs="Arial"/>
        </w:rPr>
        <w:t xml:space="preserve">” </w:t>
      </w:r>
      <w:r w:rsidR="00CB2EE8" w:rsidRPr="00EC1A0E">
        <w:rPr>
          <w:rFonts w:ascii="Palatino Linotype" w:hAnsi="Palatino Linotype" w:cs="Arial"/>
        </w:rPr>
        <w:t>se advierte el informe de los primeros cien días</w:t>
      </w:r>
      <w:r w:rsidRPr="00EC1A0E">
        <w:rPr>
          <w:rFonts w:ascii="Palatino Linotype" w:hAnsi="Palatino Linotype" w:cs="Arial"/>
        </w:rPr>
        <w:t>.</w:t>
      </w:r>
    </w:p>
    <w:p w14:paraId="5025E4D1" w14:textId="77777777" w:rsidR="00CB2EE8" w:rsidRPr="00EC1A0E" w:rsidRDefault="00CB2EE8" w:rsidP="00601FE4">
      <w:pPr>
        <w:spacing w:line="360" w:lineRule="auto"/>
        <w:jc w:val="both"/>
        <w:rPr>
          <w:rFonts w:ascii="Palatino Linotype" w:hAnsi="Palatino Linotype" w:cs="Arial"/>
          <w:bCs/>
        </w:rPr>
      </w:pPr>
    </w:p>
    <w:p w14:paraId="58C810FF" w14:textId="77777777" w:rsidR="009C0E4F" w:rsidRPr="00EC1A0E" w:rsidRDefault="009C0E4F" w:rsidP="00601FE4">
      <w:pPr>
        <w:spacing w:line="360" w:lineRule="auto"/>
        <w:jc w:val="both"/>
        <w:rPr>
          <w:rFonts w:ascii="Palatino Linotype" w:eastAsia="Calibri" w:hAnsi="Palatino Linotype" w:cs="Arial"/>
          <w:lang w:val="es-ES_tradnl"/>
        </w:rPr>
      </w:pPr>
      <w:r w:rsidRPr="00EC1A0E">
        <w:rPr>
          <w:rFonts w:ascii="Palatino Linotype" w:eastAsia="Calibri" w:hAnsi="Palatino Linotype" w:cs="Arial"/>
          <w:lang w:val="es-ES_tradnl"/>
        </w:rPr>
        <w:t xml:space="preserve">Por todo lo anterior, conviene subrayar que, al haber existido un pronunciamiento por parte del </w:t>
      </w:r>
      <w:r w:rsidRPr="00EC1A0E">
        <w:rPr>
          <w:rFonts w:ascii="Palatino Linotype" w:eastAsia="Calibri" w:hAnsi="Palatino Linotype" w:cs="Arial"/>
          <w:b/>
          <w:lang w:val="es-ES_tradnl"/>
        </w:rPr>
        <w:t>Sujeto Obligado</w:t>
      </w:r>
      <w:r w:rsidRPr="00EC1A0E">
        <w:rPr>
          <w:rFonts w:ascii="Palatino Linotype" w:eastAsia="Calibri" w:hAnsi="Palatino Linotype" w:cs="Arial"/>
          <w:lang w:val="es-ES_tradnl"/>
        </w:rPr>
        <w:t>, este Órgano Garante conforme al artículo 36, que otorga la Ley de la Materia, no se encuentra facultado para pronunciarse acerca de la veracidad de la información remitida por los Sujetos Obligados.</w:t>
      </w:r>
    </w:p>
    <w:p w14:paraId="0E40F622" w14:textId="77777777" w:rsidR="009C0E4F" w:rsidRPr="00EC1A0E" w:rsidRDefault="009C0E4F" w:rsidP="00601FE4">
      <w:pPr>
        <w:spacing w:line="360" w:lineRule="auto"/>
        <w:jc w:val="both"/>
        <w:rPr>
          <w:rFonts w:ascii="Palatino Linotype" w:eastAsia="Calibri" w:hAnsi="Palatino Linotype" w:cs="Arial"/>
          <w:lang w:val="es-ES_tradnl"/>
        </w:rPr>
      </w:pPr>
    </w:p>
    <w:p w14:paraId="6D2F349D" w14:textId="77777777" w:rsidR="009C0E4F" w:rsidRPr="00EC1A0E" w:rsidRDefault="009C0E4F" w:rsidP="00601FE4">
      <w:pPr>
        <w:spacing w:line="360" w:lineRule="auto"/>
        <w:jc w:val="both"/>
        <w:rPr>
          <w:rFonts w:ascii="Palatino Linotype" w:eastAsia="Calibri" w:hAnsi="Palatino Linotype" w:cs="Arial"/>
          <w:lang w:val="es-ES_tradnl"/>
        </w:rPr>
      </w:pPr>
      <w:r w:rsidRPr="00EC1A0E">
        <w:rPr>
          <w:rFonts w:ascii="Palatino Linotype" w:eastAsia="Calibri"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47026910" w14:textId="77777777" w:rsidR="009C0E4F" w:rsidRPr="00EC1A0E" w:rsidRDefault="009C0E4F" w:rsidP="00601FE4">
      <w:pPr>
        <w:pStyle w:val="Sinespaciado"/>
        <w:spacing w:line="360" w:lineRule="auto"/>
        <w:rPr>
          <w:lang w:val="es-ES_tradnl"/>
        </w:rPr>
      </w:pPr>
    </w:p>
    <w:p w14:paraId="428578BC" w14:textId="77777777" w:rsidR="009C0E4F" w:rsidRPr="00EC1A0E" w:rsidRDefault="009C0E4F" w:rsidP="00601FE4">
      <w:pPr>
        <w:ind w:left="567" w:right="567"/>
        <w:jc w:val="both"/>
        <w:rPr>
          <w:rFonts w:ascii="Palatino Linotype" w:eastAsia="Calibri" w:hAnsi="Palatino Linotype" w:cs="Arial"/>
          <w:i/>
        </w:rPr>
      </w:pPr>
      <w:r w:rsidRPr="00EC1A0E">
        <w:rPr>
          <w:rFonts w:ascii="Palatino Linotype" w:eastAsia="Calibri" w:hAnsi="Palatino Linotype" w:cs="Arial"/>
          <w:b/>
          <w:i/>
        </w:rPr>
        <w:t>El Instituto Federal de Acceso a la Información y Protección de Datos no cuenta con facultades para pronunciarse respecto de la veracidad de los documentos proporcionados por los sujetos obligados</w:t>
      </w:r>
      <w:r w:rsidRPr="00EC1A0E">
        <w:rPr>
          <w:rFonts w:ascii="Palatino Linotype" w:eastAsia="Calibr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157589AF" w14:textId="77777777" w:rsidR="009C0E4F" w:rsidRPr="00EC1A0E" w:rsidRDefault="009C0E4F" w:rsidP="00601FE4">
      <w:pPr>
        <w:ind w:left="567" w:right="567"/>
        <w:jc w:val="both"/>
        <w:rPr>
          <w:rFonts w:ascii="Palatino Linotype" w:eastAsia="Calibri" w:hAnsi="Palatino Linotype" w:cs="Arial"/>
          <w:i/>
        </w:rPr>
      </w:pPr>
      <w:r w:rsidRPr="00EC1A0E">
        <w:rPr>
          <w:rFonts w:ascii="Palatino Linotype" w:eastAsia="Calibri" w:hAnsi="Palatino Linotype" w:cs="Arial"/>
          <w:i/>
        </w:rPr>
        <w:t>Criterio 31/10</w:t>
      </w:r>
    </w:p>
    <w:p w14:paraId="592FB9B1" w14:textId="77777777" w:rsidR="009C0E4F" w:rsidRPr="00EC1A0E" w:rsidRDefault="009C0E4F" w:rsidP="00601FE4">
      <w:pPr>
        <w:spacing w:line="360" w:lineRule="auto"/>
        <w:jc w:val="both"/>
        <w:rPr>
          <w:rFonts w:ascii="Palatino Linotype" w:hAnsi="Palatino Linotype" w:cs="Arial"/>
          <w:bCs/>
        </w:rPr>
      </w:pPr>
    </w:p>
    <w:bookmarkEnd w:id="1"/>
    <w:bookmarkEnd w:id="2"/>
    <w:p w14:paraId="16F3A135" w14:textId="77777777" w:rsidR="009C0E4F" w:rsidRPr="00EC1A0E" w:rsidRDefault="009C0E4F" w:rsidP="00601FE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EC1A0E">
        <w:rPr>
          <w:rFonts w:ascii="Palatino Linotype" w:eastAsia="Palatino Linotype" w:hAnsi="Palatino Linotype" w:cs="Palatino Linotype"/>
          <w:color w:val="000000"/>
        </w:rPr>
        <w:t xml:space="preserve">Ante la respuesta emitida por el </w:t>
      </w:r>
      <w:r w:rsidRPr="00EC1A0E">
        <w:rPr>
          <w:rFonts w:ascii="Palatino Linotype" w:eastAsia="Palatino Linotype" w:hAnsi="Palatino Linotype" w:cs="Palatino Linotype"/>
          <w:b/>
          <w:color w:val="000000"/>
        </w:rPr>
        <w:t>Sujeto Obligado</w:t>
      </w:r>
      <w:r w:rsidRPr="00EC1A0E">
        <w:rPr>
          <w:rFonts w:ascii="Palatino Linotype" w:eastAsia="Palatino Linotype" w:hAnsi="Palatino Linotype" w:cs="Palatino Linotype"/>
          <w:color w:val="000000"/>
        </w:rPr>
        <w:t xml:space="preserve">, la parte </w:t>
      </w:r>
      <w:r w:rsidRPr="00EC1A0E">
        <w:rPr>
          <w:rFonts w:ascii="Palatino Linotype" w:eastAsia="Palatino Linotype" w:hAnsi="Palatino Linotype" w:cs="Palatino Linotype"/>
          <w:b/>
          <w:color w:val="000000"/>
        </w:rPr>
        <w:t>Recurrente</w:t>
      </w:r>
      <w:r w:rsidRPr="00EC1A0E">
        <w:rPr>
          <w:rFonts w:ascii="Palatino Linotype" w:eastAsia="Palatino Linotype" w:hAnsi="Palatino Linotype" w:cs="Palatino Linotype"/>
          <w:color w:val="000000"/>
        </w:rPr>
        <w:t xml:space="preserve"> consideró que su derecho a la información pública había sido conculcado, por lo que interpuso el recurso de revisión al rubro citado, señalando como motivo de inconformidad: </w:t>
      </w:r>
      <w:r w:rsidRPr="00EC1A0E">
        <w:rPr>
          <w:rFonts w:ascii="Palatino Linotype" w:hAnsi="Palatino Linotype"/>
          <w:i/>
        </w:rPr>
        <w:t>“</w:t>
      </w:r>
      <w:r w:rsidR="00CB2EE8" w:rsidRPr="00EC1A0E">
        <w:rPr>
          <w:rFonts w:ascii="Palatino Linotype" w:hAnsi="Palatino Linotype"/>
          <w:i/>
        </w:rPr>
        <w:t xml:space="preserve">NO ES LA INFORMACIÓN QUE SOLICITE, </w:t>
      </w:r>
      <w:r w:rsidR="00CB2EE8" w:rsidRPr="00EC1A0E">
        <w:rPr>
          <w:rFonts w:ascii="Palatino Linotype" w:hAnsi="Palatino Linotype"/>
          <w:b/>
          <w:i/>
          <w:u w:val="single"/>
        </w:rPr>
        <w:t>SOLICITE EXPEDIENTES COMPLETOS</w:t>
      </w:r>
      <w:r w:rsidRPr="00EC1A0E">
        <w:rPr>
          <w:rFonts w:ascii="Palatino Linotype" w:hAnsi="Palatino Linotype"/>
          <w:i/>
        </w:rPr>
        <w:t>” (Sic)</w:t>
      </w:r>
      <w:r w:rsidRPr="00EC1A0E">
        <w:rPr>
          <w:rFonts w:ascii="Palatino Linotype" w:hAnsi="Palatino Linotype" w:cs="Arial"/>
          <w:bCs/>
        </w:rPr>
        <w:t xml:space="preserve">. </w:t>
      </w:r>
    </w:p>
    <w:p w14:paraId="1B7C22EE" w14:textId="77777777" w:rsidR="009C0E4F" w:rsidRPr="00EC1A0E" w:rsidRDefault="009C0E4F" w:rsidP="00601FE4">
      <w:pPr>
        <w:spacing w:line="360" w:lineRule="auto"/>
        <w:jc w:val="both"/>
        <w:rPr>
          <w:rFonts w:ascii="Palatino Linotype" w:hAnsi="Palatino Linotype"/>
        </w:rPr>
      </w:pPr>
    </w:p>
    <w:p w14:paraId="0454D28A" w14:textId="77777777" w:rsidR="00CB2EE8" w:rsidRPr="00EC1A0E" w:rsidRDefault="00CB2EE8" w:rsidP="00601FE4">
      <w:pPr>
        <w:pStyle w:val="Sinespaciado"/>
        <w:spacing w:line="360" w:lineRule="auto"/>
        <w:jc w:val="both"/>
        <w:rPr>
          <w:rFonts w:ascii="Palatino Linotype" w:hAnsi="Palatino Linotype" w:cs="Arial"/>
        </w:rPr>
      </w:pPr>
      <w:r w:rsidRPr="00EC1A0E">
        <w:rPr>
          <w:rFonts w:ascii="Palatino Linotype" w:hAnsi="Palatino Linotype" w:cs="Arial"/>
        </w:rPr>
        <w:t xml:space="preserve">Se debe resaltar que ninguna de las partes realizó manifestaciones durante la etapa de instrucción en el presente procedimiento. En consecuencia, es necesario precisar que, toda vez que el </w:t>
      </w:r>
      <w:r w:rsidRPr="00EC1A0E">
        <w:rPr>
          <w:rFonts w:ascii="Palatino Linotype" w:hAnsi="Palatino Linotype" w:cs="Arial"/>
          <w:b/>
        </w:rPr>
        <w:t>Sujeto Obligado</w:t>
      </w:r>
      <w:r w:rsidRPr="00EC1A0E">
        <w:rPr>
          <w:rFonts w:ascii="Palatino Linotype" w:hAnsi="Palatino Linotype" w:cs="Arial"/>
        </w:rPr>
        <w:t xml:space="preserve"> fue omiso de enviar el Informe Justificado ante este </w:t>
      </w:r>
      <w:r w:rsidRPr="00EC1A0E">
        <w:rPr>
          <w:rFonts w:ascii="Palatino Linotype" w:hAnsi="Palatino Linotype" w:cs="Arial"/>
        </w:rPr>
        <w:lastRenderedPageBreak/>
        <w:t>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451DB5F3" w14:textId="77777777" w:rsidR="009C0E4F" w:rsidRPr="00EC1A0E" w:rsidRDefault="009C0E4F" w:rsidP="00601FE4">
      <w:pPr>
        <w:autoSpaceDE w:val="0"/>
        <w:autoSpaceDN w:val="0"/>
        <w:adjustRightInd w:val="0"/>
        <w:spacing w:line="360" w:lineRule="auto"/>
        <w:jc w:val="both"/>
        <w:rPr>
          <w:rFonts w:ascii="Palatino Linotype" w:hAnsi="Palatino Linotype" w:cs="Arial"/>
          <w:bCs/>
        </w:rPr>
      </w:pPr>
    </w:p>
    <w:p w14:paraId="1FD9FF80" w14:textId="77777777" w:rsidR="009C0E4F" w:rsidRPr="00EC1A0E" w:rsidRDefault="009C0E4F" w:rsidP="00601FE4">
      <w:pPr>
        <w:autoSpaceDE w:val="0"/>
        <w:autoSpaceDN w:val="0"/>
        <w:adjustRightInd w:val="0"/>
        <w:spacing w:line="360" w:lineRule="auto"/>
        <w:jc w:val="both"/>
        <w:rPr>
          <w:rFonts w:ascii="Palatino Linotype" w:hAnsi="Palatino Linotype" w:cs="Arial"/>
        </w:rPr>
      </w:pPr>
      <w:r w:rsidRPr="00EC1A0E">
        <w:rPr>
          <w:rFonts w:ascii="Palatino Linotype" w:hAnsi="Palatino Linotype" w:cs="Arial"/>
          <w:bCs/>
        </w:rPr>
        <w:t xml:space="preserve">Atento a ello, primeramente es importante señalar que </w:t>
      </w:r>
      <w:r w:rsidRPr="00EC1A0E">
        <w:rPr>
          <w:rFonts w:ascii="Palatino Linotype" w:hAnsi="Palatino Linotype" w:cs="Arial"/>
        </w:rPr>
        <w:t>el artículo 4, párrafo segundo, de la Ley de Transparencia y Acceso a la Información Pública del Estado de México y Municipios, dispone:</w:t>
      </w:r>
    </w:p>
    <w:p w14:paraId="092B8B46" w14:textId="77777777" w:rsidR="009C0E4F" w:rsidRPr="00EC1A0E" w:rsidRDefault="009C0E4F" w:rsidP="00601FE4">
      <w:pPr>
        <w:rPr>
          <w:rFonts w:ascii="Palatino Linotype" w:hAnsi="Palatino Linotype"/>
          <w:lang w:eastAsia="es-ES"/>
        </w:rPr>
      </w:pPr>
    </w:p>
    <w:p w14:paraId="668AB1A0" w14:textId="77777777" w:rsidR="009C0E4F" w:rsidRPr="00EC1A0E" w:rsidRDefault="009C0E4F" w:rsidP="00601FE4">
      <w:pPr>
        <w:rPr>
          <w:rFonts w:ascii="Palatino Linotype" w:hAnsi="Palatino Linotype"/>
          <w:sz w:val="4"/>
          <w:lang w:eastAsia="es-ES"/>
        </w:rPr>
      </w:pPr>
    </w:p>
    <w:p w14:paraId="71CD45FA" w14:textId="77777777" w:rsidR="009C0E4F" w:rsidRPr="00EC1A0E" w:rsidRDefault="009C0E4F" w:rsidP="00601FE4">
      <w:pPr>
        <w:ind w:left="567" w:right="567"/>
        <w:jc w:val="both"/>
        <w:rPr>
          <w:rFonts w:ascii="Palatino Linotype" w:hAnsi="Palatino Linotype" w:cs="Arial"/>
          <w:i/>
        </w:rPr>
      </w:pPr>
      <w:r w:rsidRPr="00EC1A0E">
        <w:rPr>
          <w:rFonts w:ascii="Palatino Linotype" w:hAnsi="Palatino Linotype" w:cs="Arial"/>
          <w:i/>
        </w:rPr>
        <w:t>“</w:t>
      </w:r>
      <w:r w:rsidRPr="00EC1A0E">
        <w:rPr>
          <w:rFonts w:ascii="Palatino Linotype" w:hAnsi="Palatino Linotype" w:cs="Arial"/>
          <w:b/>
          <w:i/>
        </w:rPr>
        <w:t xml:space="preserve">Artículo 4. </w:t>
      </w:r>
      <w:r w:rsidRPr="00EC1A0E">
        <w:rPr>
          <w:rFonts w:ascii="Palatino Linotype" w:hAnsi="Palatino Linotype" w:cs="Arial"/>
          <w:i/>
        </w:rPr>
        <w:t xml:space="preserve">… </w:t>
      </w:r>
    </w:p>
    <w:p w14:paraId="6B027583" w14:textId="77777777" w:rsidR="009C0E4F" w:rsidRPr="00EC1A0E" w:rsidRDefault="009C0E4F" w:rsidP="00601FE4">
      <w:pPr>
        <w:ind w:left="567" w:right="567"/>
        <w:jc w:val="both"/>
        <w:rPr>
          <w:rFonts w:ascii="Palatino Linotype" w:hAnsi="Palatino Linotype" w:cs="Arial"/>
          <w:i/>
        </w:rPr>
      </w:pPr>
      <w:r w:rsidRPr="00EC1A0E">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58631FCB" w14:textId="77777777" w:rsidR="009C0E4F" w:rsidRPr="00EC1A0E" w:rsidRDefault="009C0E4F" w:rsidP="00601FE4">
      <w:pPr>
        <w:ind w:left="567" w:right="567"/>
        <w:jc w:val="both"/>
        <w:rPr>
          <w:rFonts w:ascii="Palatino Linotype" w:hAnsi="Palatino Linotype" w:cs="Arial"/>
          <w:i/>
        </w:rPr>
      </w:pPr>
    </w:p>
    <w:p w14:paraId="6DC79CAA" w14:textId="77777777" w:rsidR="009C0E4F" w:rsidRPr="00EC1A0E" w:rsidRDefault="009C0E4F" w:rsidP="00601FE4">
      <w:pPr>
        <w:ind w:left="567" w:right="567"/>
        <w:jc w:val="both"/>
        <w:rPr>
          <w:rFonts w:ascii="Palatino Linotype" w:hAnsi="Palatino Linotype" w:cs="Arial"/>
          <w:i/>
        </w:rPr>
      </w:pPr>
      <w:r w:rsidRPr="00EC1A0E">
        <w:rPr>
          <w:rFonts w:ascii="Palatino Linotype" w:hAnsi="Palatino Linotype" w:cs="Arial"/>
          <w:i/>
        </w:rPr>
        <w:t>Solo podrá ser clasificada excepcionalmente como reservada temporalmente por razones de interés público, en los términos de las causas legítimas y estrictamente necesarias previstas por esta Ley.”</w:t>
      </w:r>
    </w:p>
    <w:p w14:paraId="1DD21182" w14:textId="77777777" w:rsidR="009C0E4F" w:rsidRPr="00EC1A0E" w:rsidRDefault="009C0E4F" w:rsidP="00601FE4">
      <w:pPr>
        <w:rPr>
          <w:rFonts w:ascii="Palatino Linotype" w:hAnsi="Palatino Linotype"/>
          <w:sz w:val="12"/>
          <w:lang w:eastAsia="es-ES"/>
        </w:rPr>
      </w:pPr>
    </w:p>
    <w:p w14:paraId="1EF6637F" w14:textId="77777777" w:rsidR="009C0E4F" w:rsidRPr="00EC1A0E" w:rsidRDefault="009C0E4F" w:rsidP="00601FE4">
      <w:pPr>
        <w:pStyle w:val="Sinespaciado"/>
        <w:rPr>
          <w:rFonts w:ascii="Palatino Linotype" w:hAnsi="Palatino Linotype"/>
        </w:rPr>
      </w:pPr>
    </w:p>
    <w:p w14:paraId="6D53CC9C" w14:textId="77777777" w:rsidR="009C0E4F" w:rsidRPr="00EC1A0E" w:rsidRDefault="009C0E4F" w:rsidP="00601FE4">
      <w:pPr>
        <w:spacing w:line="360" w:lineRule="auto"/>
        <w:jc w:val="both"/>
        <w:rPr>
          <w:rFonts w:ascii="Palatino Linotype" w:hAnsi="Palatino Linotype" w:cs="Arial"/>
          <w:i/>
        </w:rPr>
      </w:pPr>
      <w:r w:rsidRPr="00EC1A0E">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42DD75D5" w14:textId="77777777" w:rsidR="009C0E4F" w:rsidRPr="00EC1A0E" w:rsidRDefault="009C0E4F" w:rsidP="00601FE4">
      <w:pPr>
        <w:spacing w:line="360" w:lineRule="auto"/>
        <w:jc w:val="both"/>
        <w:rPr>
          <w:rFonts w:ascii="Palatino Linotype" w:hAnsi="Palatino Linotype" w:cs="Arial"/>
        </w:rPr>
      </w:pPr>
    </w:p>
    <w:p w14:paraId="44FE3B47" w14:textId="77777777" w:rsidR="00D72730" w:rsidRPr="00EC1A0E" w:rsidRDefault="00D72730" w:rsidP="00601FE4">
      <w:pPr>
        <w:spacing w:line="360" w:lineRule="auto"/>
        <w:jc w:val="both"/>
        <w:rPr>
          <w:rFonts w:ascii="Palatino Linotype" w:hAnsi="Palatino Linotype" w:cs="Arial"/>
        </w:rPr>
      </w:pPr>
    </w:p>
    <w:p w14:paraId="6834F6E5" w14:textId="77777777" w:rsidR="00D72730" w:rsidRPr="00EC1A0E" w:rsidRDefault="00D72730" w:rsidP="00601FE4">
      <w:pPr>
        <w:spacing w:line="360" w:lineRule="auto"/>
        <w:jc w:val="both"/>
        <w:rPr>
          <w:rFonts w:ascii="Palatino Linotype" w:hAnsi="Palatino Linotype" w:cs="Arial"/>
        </w:rPr>
      </w:pPr>
    </w:p>
    <w:p w14:paraId="52F0A2CE" w14:textId="77777777" w:rsidR="009C0E4F" w:rsidRPr="00EC1A0E" w:rsidRDefault="009C0E4F" w:rsidP="00601FE4">
      <w:pPr>
        <w:spacing w:line="360" w:lineRule="auto"/>
        <w:jc w:val="both"/>
        <w:rPr>
          <w:rFonts w:ascii="Palatino Linotype" w:hAnsi="Palatino Linotype" w:cs="Arial"/>
          <w:i/>
        </w:rPr>
      </w:pPr>
      <w:r w:rsidRPr="00EC1A0E">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4A29D16" w14:textId="77777777" w:rsidR="009C0E4F" w:rsidRPr="00EC1A0E" w:rsidRDefault="009C0E4F" w:rsidP="00601FE4">
      <w:pPr>
        <w:ind w:left="567" w:right="567"/>
        <w:jc w:val="both"/>
        <w:rPr>
          <w:rFonts w:ascii="Palatino Linotype" w:hAnsi="Palatino Linotype" w:cs="Arial"/>
          <w:i/>
        </w:rPr>
      </w:pPr>
    </w:p>
    <w:p w14:paraId="1D71568C" w14:textId="77777777" w:rsidR="009C0E4F" w:rsidRPr="00EC1A0E" w:rsidRDefault="009C0E4F" w:rsidP="00601FE4">
      <w:pPr>
        <w:ind w:left="567" w:right="567"/>
        <w:jc w:val="both"/>
        <w:rPr>
          <w:rFonts w:ascii="Palatino Linotype" w:hAnsi="Palatino Linotype" w:cs="Arial"/>
          <w:i/>
        </w:rPr>
      </w:pPr>
      <w:r w:rsidRPr="00EC1A0E">
        <w:rPr>
          <w:rFonts w:ascii="Palatino Linotype" w:hAnsi="Palatino Linotype" w:cs="Arial"/>
          <w:i/>
        </w:rPr>
        <w:t>“</w:t>
      </w:r>
      <w:r w:rsidRPr="00EC1A0E">
        <w:rPr>
          <w:rFonts w:ascii="Palatino Linotype" w:hAnsi="Palatino Linotype" w:cs="Arial"/>
          <w:b/>
          <w:i/>
        </w:rPr>
        <w:t>Artículo 12.</w:t>
      </w:r>
      <w:r w:rsidRPr="00EC1A0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2011EE96" w14:textId="77777777" w:rsidR="009C0E4F" w:rsidRPr="00EC1A0E" w:rsidRDefault="009C0E4F" w:rsidP="00601FE4">
      <w:pPr>
        <w:ind w:left="567" w:right="567"/>
        <w:jc w:val="both"/>
        <w:rPr>
          <w:rFonts w:ascii="Palatino Linotype" w:hAnsi="Palatino Linotype" w:cs="Arial"/>
          <w:b/>
          <w:i/>
          <w:u w:val="single"/>
        </w:rPr>
      </w:pPr>
    </w:p>
    <w:p w14:paraId="6AFAAD08" w14:textId="77777777" w:rsidR="009C0E4F" w:rsidRPr="00EC1A0E" w:rsidRDefault="009C0E4F" w:rsidP="00601FE4">
      <w:pPr>
        <w:ind w:left="567" w:right="567"/>
        <w:jc w:val="both"/>
        <w:rPr>
          <w:rFonts w:ascii="Palatino Linotype" w:hAnsi="Palatino Linotype" w:cs="Arial"/>
          <w:i/>
        </w:rPr>
      </w:pPr>
      <w:r w:rsidRPr="00EC1A0E">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C1A0E">
        <w:rPr>
          <w:rFonts w:ascii="Palatino Linotype" w:hAnsi="Palatino Linotype" w:cs="Arial"/>
          <w:i/>
        </w:rPr>
        <w:t>”</w:t>
      </w:r>
    </w:p>
    <w:p w14:paraId="2DCD031E" w14:textId="77777777" w:rsidR="009C0E4F" w:rsidRPr="00EC1A0E" w:rsidRDefault="009C0E4F" w:rsidP="00601FE4">
      <w:pPr>
        <w:spacing w:line="360" w:lineRule="auto"/>
        <w:jc w:val="both"/>
        <w:rPr>
          <w:rFonts w:ascii="Palatino Linotype" w:hAnsi="Palatino Linotype" w:cs="Arial"/>
        </w:rPr>
      </w:pPr>
    </w:p>
    <w:p w14:paraId="2CFD6F70" w14:textId="77777777" w:rsidR="009C0E4F" w:rsidRPr="00EC1A0E" w:rsidRDefault="009C0E4F" w:rsidP="00601FE4">
      <w:pPr>
        <w:tabs>
          <w:tab w:val="left" w:pos="709"/>
        </w:tabs>
        <w:spacing w:line="360" w:lineRule="auto"/>
        <w:contextualSpacing/>
        <w:jc w:val="both"/>
        <w:rPr>
          <w:rFonts w:ascii="Palatino Linotype" w:hAnsi="Palatino Linotype" w:cs="Arial"/>
        </w:rPr>
      </w:pPr>
      <w:r w:rsidRPr="00EC1A0E">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1A8F7DA" w14:textId="77777777" w:rsidR="009C0E4F" w:rsidRPr="00EC1A0E" w:rsidRDefault="009C0E4F" w:rsidP="00601FE4">
      <w:pPr>
        <w:spacing w:line="360" w:lineRule="auto"/>
        <w:jc w:val="both"/>
        <w:rPr>
          <w:rFonts w:ascii="Palatino Linotype" w:hAnsi="Palatino Linotype" w:cs="Arial"/>
        </w:rPr>
      </w:pPr>
    </w:p>
    <w:p w14:paraId="1A3929B5" w14:textId="77777777" w:rsidR="009C0E4F" w:rsidRPr="00EC1A0E" w:rsidRDefault="009C0E4F" w:rsidP="00601FE4">
      <w:pPr>
        <w:spacing w:line="360" w:lineRule="auto"/>
        <w:jc w:val="both"/>
        <w:rPr>
          <w:rFonts w:ascii="Palatino Linotype" w:hAnsi="Palatino Linotype" w:cs="Arial"/>
        </w:rPr>
      </w:pPr>
      <w:r w:rsidRPr="00EC1A0E">
        <w:rPr>
          <w:rFonts w:ascii="Palatino Linotype" w:hAnsi="Palatino Linotype" w:cs="Arial"/>
        </w:rPr>
        <w:t xml:space="preserve">En esta misma tesitura, es de subrayar que el derecho de acceso a la información pública, consiste en que la información solicitada conste en un soporte documental en </w:t>
      </w:r>
      <w:r w:rsidRPr="00EC1A0E">
        <w:rPr>
          <w:rFonts w:ascii="Palatino Linotype" w:hAnsi="Palatino Linotype" w:cs="Arial"/>
        </w:rPr>
        <w:lastRenderedPageBreak/>
        <w:t xml:space="preserve">cualquiera de sus formas, a saber: </w:t>
      </w:r>
      <w:r w:rsidRPr="00EC1A0E">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EC1A0E">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E01D17C" w14:textId="77777777" w:rsidR="009C0E4F" w:rsidRPr="00EC1A0E" w:rsidRDefault="009C0E4F" w:rsidP="00601FE4">
      <w:pPr>
        <w:rPr>
          <w:rFonts w:ascii="Palatino Linotype" w:hAnsi="Palatino Linotype"/>
          <w:lang w:eastAsia="es-ES"/>
        </w:rPr>
      </w:pPr>
    </w:p>
    <w:p w14:paraId="46CE3586" w14:textId="77777777" w:rsidR="009C0E4F" w:rsidRPr="00EC1A0E" w:rsidRDefault="009C0E4F" w:rsidP="00601FE4">
      <w:pPr>
        <w:ind w:left="851" w:right="902"/>
        <w:jc w:val="both"/>
        <w:rPr>
          <w:rFonts w:ascii="Palatino Linotype" w:hAnsi="Palatino Linotype" w:cs="Arial"/>
          <w:i/>
          <w:sz w:val="2"/>
        </w:rPr>
      </w:pPr>
    </w:p>
    <w:p w14:paraId="6FE82759" w14:textId="77777777" w:rsidR="009C0E4F" w:rsidRPr="00EC1A0E" w:rsidRDefault="009C0E4F" w:rsidP="00601FE4">
      <w:pPr>
        <w:ind w:left="567" w:right="567"/>
        <w:jc w:val="both"/>
        <w:rPr>
          <w:rFonts w:ascii="Palatino Linotype" w:hAnsi="Palatino Linotype" w:cs="Arial"/>
          <w:i/>
        </w:rPr>
      </w:pPr>
      <w:r w:rsidRPr="00EC1A0E">
        <w:rPr>
          <w:rFonts w:ascii="Palatino Linotype" w:hAnsi="Palatino Linotype" w:cs="Arial"/>
          <w:i/>
        </w:rPr>
        <w:t>“</w:t>
      </w:r>
      <w:r w:rsidRPr="00EC1A0E">
        <w:rPr>
          <w:rFonts w:ascii="Palatino Linotype" w:hAnsi="Palatino Linotype" w:cs="Arial"/>
          <w:b/>
          <w:i/>
        </w:rPr>
        <w:t xml:space="preserve">Artículo 3. </w:t>
      </w:r>
      <w:r w:rsidRPr="00EC1A0E">
        <w:rPr>
          <w:rFonts w:ascii="Palatino Linotype" w:hAnsi="Palatino Linotype" w:cs="Arial"/>
          <w:i/>
        </w:rPr>
        <w:t>Para los efectos de la presente Ley se entenderá por:</w:t>
      </w:r>
    </w:p>
    <w:p w14:paraId="383A8116" w14:textId="77777777" w:rsidR="009C0E4F" w:rsidRPr="00EC1A0E" w:rsidRDefault="009C0E4F" w:rsidP="00601FE4">
      <w:pPr>
        <w:ind w:left="567" w:right="567"/>
        <w:jc w:val="both"/>
        <w:rPr>
          <w:rFonts w:ascii="Palatino Linotype" w:hAnsi="Palatino Linotype" w:cs="Arial"/>
          <w:i/>
        </w:rPr>
      </w:pPr>
      <w:r w:rsidRPr="00EC1A0E">
        <w:rPr>
          <w:rFonts w:ascii="Palatino Linotype" w:hAnsi="Palatino Linotype" w:cs="Arial"/>
          <w:i/>
        </w:rPr>
        <w:t>(…)</w:t>
      </w:r>
    </w:p>
    <w:p w14:paraId="3776F74B" w14:textId="77777777" w:rsidR="009C0E4F" w:rsidRPr="00EC1A0E" w:rsidRDefault="009C0E4F" w:rsidP="00601FE4">
      <w:pPr>
        <w:ind w:left="567" w:right="567"/>
        <w:jc w:val="both"/>
        <w:rPr>
          <w:rFonts w:ascii="Palatino Linotype" w:hAnsi="Palatino Linotype" w:cs="Arial"/>
          <w:i/>
        </w:rPr>
      </w:pPr>
      <w:r w:rsidRPr="00EC1A0E">
        <w:rPr>
          <w:rFonts w:ascii="Palatino Linotype" w:hAnsi="Palatino Linotype" w:cs="Arial"/>
          <w:b/>
          <w:i/>
        </w:rPr>
        <w:t>XI. Documento:</w:t>
      </w:r>
      <w:r w:rsidRPr="00EC1A0E">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EC1A0E">
        <w:rPr>
          <w:rFonts w:ascii="Palatino Linotype" w:hAnsi="Palatino Linotype" w:cs="Arial"/>
          <w:b/>
          <w:i/>
          <w:u w:val="single"/>
        </w:rPr>
        <w:t>Los documentos podrán estar en cualquier medio, sea escrito, impreso, sonoro, visual, electrónico, informático u holográfico</w:t>
      </w:r>
      <w:r w:rsidRPr="00EC1A0E">
        <w:rPr>
          <w:rFonts w:ascii="Palatino Linotype" w:hAnsi="Palatino Linotype" w:cs="Arial"/>
          <w:i/>
        </w:rPr>
        <w:t>;</w:t>
      </w:r>
    </w:p>
    <w:p w14:paraId="69F9CAF7" w14:textId="77777777" w:rsidR="009C0E4F" w:rsidRPr="00EC1A0E" w:rsidRDefault="009C0E4F" w:rsidP="00601FE4">
      <w:pPr>
        <w:ind w:left="567" w:right="567"/>
        <w:jc w:val="both"/>
        <w:rPr>
          <w:rFonts w:ascii="Palatino Linotype" w:hAnsi="Palatino Linotype" w:cs="Arial"/>
          <w:i/>
        </w:rPr>
      </w:pPr>
      <w:r w:rsidRPr="00EC1A0E">
        <w:rPr>
          <w:rFonts w:ascii="Palatino Linotype" w:hAnsi="Palatino Linotype" w:cs="Arial"/>
          <w:i/>
        </w:rPr>
        <w:t>(…)”</w:t>
      </w:r>
    </w:p>
    <w:p w14:paraId="2EEC53F4" w14:textId="77777777" w:rsidR="009C0E4F" w:rsidRPr="00EC1A0E" w:rsidRDefault="009C0E4F" w:rsidP="00601FE4">
      <w:pPr>
        <w:ind w:left="567" w:right="567"/>
        <w:jc w:val="both"/>
        <w:rPr>
          <w:rFonts w:ascii="Palatino Linotype" w:hAnsi="Palatino Linotype" w:cs="Arial"/>
          <w:i/>
        </w:rPr>
      </w:pPr>
    </w:p>
    <w:p w14:paraId="3B5D7289" w14:textId="77777777" w:rsidR="009C0E4F" w:rsidRPr="00EC1A0E" w:rsidRDefault="009C0E4F" w:rsidP="00601FE4">
      <w:pPr>
        <w:ind w:left="851" w:right="902"/>
        <w:jc w:val="both"/>
        <w:rPr>
          <w:rFonts w:ascii="Palatino Linotype" w:hAnsi="Palatino Linotype" w:cs="Arial"/>
          <w:sz w:val="10"/>
        </w:rPr>
      </w:pPr>
    </w:p>
    <w:p w14:paraId="0AFFC2C5" w14:textId="77777777" w:rsidR="009C0E4F" w:rsidRPr="00EC1A0E" w:rsidRDefault="009C0E4F" w:rsidP="00601FE4">
      <w:pPr>
        <w:spacing w:line="360" w:lineRule="auto"/>
        <w:ind w:right="49"/>
        <w:contextualSpacing/>
        <w:jc w:val="both"/>
        <w:rPr>
          <w:rFonts w:ascii="Palatino Linotype" w:hAnsi="Palatino Linotype" w:cs="Arial"/>
        </w:rPr>
      </w:pPr>
      <w:r w:rsidRPr="00EC1A0E">
        <w:rPr>
          <w:rFonts w:ascii="Palatino Linotype" w:hAnsi="Palatino Linotype" w:cs="Arial"/>
        </w:rPr>
        <w:t xml:space="preserve">Además, </w:t>
      </w:r>
      <w:r w:rsidRPr="00EC1A0E">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w:t>
      </w:r>
      <w:r w:rsidRPr="00EC1A0E">
        <w:rPr>
          <w:rFonts w:ascii="Palatino Linotype" w:eastAsia="MS Mincho" w:hAnsi="Palatino Linotype"/>
        </w:rPr>
        <w:lastRenderedPageBreak/>
        <w:t>particulares, como de igual forma los Sujeto Obligados no deberán de generar, resumir o efectuar cálculos o practicar investigaciones.</w:t>
      </w:r>
    </w:p>
    <w:p w14:paraId="10DFC09B" w14:textId="77777777" w:rsidR="009C0E4F" w:rsidRPr="00EC1A0E" w:rsidRDefault="009C0E4F" w:rsidP="00601FE4">
      <w:pPr>
        <w:spacing w:line="360" w:lineRule="auto"/>
        <w:ind w:right="49"/>
        <w:contextualSpacing/>
        <w:jc w:val="both"/>
        <w:rPr>
          <w:rFonts w:ascii="Palatino Linotype" w:hAnsi="Palatino Linotype" w:cs="Arial"/>
        </w:rPr>
      </w:pPr>
    </w:p>
    <w:p w14:paraId="72ECC742" w14:textId="77777777" w:rsidR="009C0E4F" w:rsidRPr="00EC1A0E" w:rsidRDefault="009C0E4F" w:rsidP="00601FE4">
      <w:pPr>
        <w:spacing w:line="360" w:lineRule="auto"/>
        <w:ind w:right="49"/>
        <w:contextualSpacing/>
        <w:jc w:val="both"/>
        <w:rPr>
          <w:rFonts w:ascii="Palatino Linotype" w:eastAsia="MS Mincho" w:hAnsi="Palatino Linotype" w:cs="Tahoma"/>
        </w:rPr>
      </w:pPr>
      <w:r w:rsidRPr="00EC1A0E">
        <w:rPr>
          <w:rFonts w:ascii="Palatino Linotype" w:hAnsi="Palatino Linotype" w:cs="Arial"/>
        </w:rPr>
        <w:t xml:space="preserve">De la misma forma, </w:t>
      </w:r>
      <w:r w:rsidRPr="00EC1A0E">
        <w:rPr>
          <w:rFonts w:ascii="Palatino Linotype" w:eastAsia="MS Mincho" w:hAnsi="Palatino Linotype"/>
        </w:rPr>
        <w:t>de acuerdo al contenido del artículo 160,</w:t>
      </w:r>
      <w:r w:rsidRPr="00EC1A0E">
        <w:rPr>
          <w:rFonts w:ascii="Palatino Linotype" w:hAnsi="Palatino Linotype" w:cs="Arial"/>
        </w:rPr>
        <w:t xml:space="preserve"> de la Ley </w:t>
      </w:r>
      <w:r w:rsidRPr="00EC1A0E">
        <w:rPr>
          <w:rFonts w:ascii="Palatino Linotype" w:eastAsia="MS Mincho" w:hAnsi="Palatino Linotype" w:cs="Tahoma"/>
        </w:rPr>
        <w:t>General de Transparencia y Acceso a la Información Pública que a la letra dispone:</w:t>
      </w:r>
    </w:p>
    <w:p w14:paraId="00A51DBA" w14:textId="77777777" w:rsidR="009C0E4F" w:rsidRPr="00EC1A0E" w:rsidRDefault="009C0E4F" w:rsidP="00601FE4"/>
    <w:p w14:paraId="597207AA" w14:textId="77777777" w:rsidR="009C0E4F" w:rsidRPr="00EC1A0E" w:rsidRDefault="009C0E4F" w:rsidP="00601FE4">
      <w:pPr>
        <w:ind w:left="851" w:right="616"/>
        <w:contextualSpacing/>
        <w:jc w:val="both"/>
        <w:rPr>
          <w:rFonts w:ascii="Palatino Linotype" w:hAnsi="Palatino Linotype" w:cs="Arial"/>
          <w:i/>
          <w:sz w:val="22"/>
          <w:lang w:eastAsia="gl-ES"/>
        </w:rPr>
      </w:pPr>
      <w:r w:rsidRPr="00EC1A0E">
        <w:rPr>
          <w:rFonts w:ascii="Palatino Linotype" w:hAnsi="Palatino Linotype" w:cs="Arial"/>
          <w:b/>
          <w:i/>
          <w:sz w:val="22"/>
          <w:lang w:eastAsia="gl-ES"/>
        </w:rPr>
        <w:t>Artículo 160</w:t>
      </w:r>
      <w:r w:rsidRPr="00EC1A0E">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69CED36" w14:textId="77777777" w:rsidR="009C0E4F" w:rsidRPr="00EC1A0E" w:rsidRDefault="009C0E4F" w:rsidP="00601FE4">
      <w:pPr>
        <w:ind w:left="851" w:right="616"/>
        <w:contextualSpacing/>
        <w:jc w:val="both"/>
        <w:rPr>
          <w:rFonts w:ascii="Palatino Linotype" w:hAnsi="Palatino Linotype" w:cs="Arial"/>
          <w:i/>
          <w:sz w:val="22"/>
          <w:lang w:eastAsia="gl-ES"/>
        </w:rPr>
      </w:pPr>
    </w:p>
    <w:p w14:paraId="4D44F780" w14:textId="77777777" w:rsidR="009C0E4F" w:rsidRPr="00EC1A0E" w:rsidRDefault="009C0E4F" w:rsidP="00601FE4">
      <w:pPr>
        <w:ind w:left="851" w:right="616"/>
        <w:contextualSpacing/>
        <w:jc w:val="both"/>
        <w:rPr>
          <w:rFonts w:ascii="Palatino Linotype" w:hAnsi="Palatino Linotype" w:cs="Arial"/>
          <w:i/>
          <w:sz w:val="14"/>
          <w:lang w:eastAsia="gl-ES"/>
        </w:rPr>
      </w:pPr>
    </w:p>
    <w:p w14:paraId="69D7BCE5" w14:textId="77777777" w:rsidR="009C0E4F" w:rsidRPr="00EC1A0E" w:rsidRDefault="009C0E4F" w:rsidP="00601FE4">
      <w:pPr>
        <w:spacing w:line="360" w:lineRule="auto"/>
        <w:jc w:val="both"/>
        <w:rPr>
          <w:rFonts w:ascii="Palatino Linotype" w:hAnsi="Palatino Linotype" w:cs="Arial"/>
          <w:color w:val="222222"/>
          <w:szCs w:val="19"/>
        </w:rPr>
      </w:pPr>
      <w:r w:rsidRPr="00EC1A0E">
        <w:rPr>
          <w:rFonts w:ascii="Palatino Linotype" w:hAnsi="Palatino Linotype"/>
          <w:color w:val="000000"/>
        </w:rPr>
        <w:t xml:space="preserve">Sirve como apoyo </w:t>
      </w:r>
      <w:r w:rsidRPr="00EC1A0E">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14767D67" w14:textId="77777777" w:rsidR="009C0E4F" w:rsidRPr="00EC1A0E" w:rsidRDefault="009C0E4F" w:rsidP="00601FE4">
      <w:pPr>
        <w:pStyle w:val="Sinespaciado"/>
        <w:rPr>
          <w:lang w:eastAsia="es-MX"/>
        </w:rPr>
      </w:pPr>
    </w:p>
    <w:p w14:paraId="20B59496" w14:textId="77777777" w:rsidR="009C0E4F" w:rsidRPr="00EC1A0E" w:rsidRDefault="009C0E4F" w:rsidP="00601FE4">
      <w:pPr>
        <w:shd w:val="clear" w:color="auto" w:fill="FFFFFF"/>
        <w:tabs>
          <w:tab w:val="left" w:pos="8647"/>
        </w:tabs>
        <w:ind w:left="851" w:right="900"/>
        <w:jc w:val="both"/>
        <w:rPr>
          <w:rFonts w:ascii="Palatino Linotype" w:hAnsi="Palatino Linotype" w:cs="Arial"/>
          <w:i/>
          <w:iCs/>
          <w:color w:val="222222"/>
          <w:sz w:val="22"/>
        </w:rPr>
      </w:pPr>
      <w:r w:rsidRPr="00EC1A0E">
        <w:rPr>
          <w:rFonts w:ascii="Palatino Linotype" w:hAnsi="Palatino Linotype" w:cs="Arial"/>
          <w:b/>
          <w:bCs/>
          <w:i/>
          <w:iCs/>
          <w:color w:val="222222"/>
          <w:sz w:val="22"/>
        </w:rPr>
        <w:t>“Las dependencias y entidades no están obligadas a generar documentos ad hoc para responder una solicitud de acceso a la información. </w:t>
      </w:r>
      <w:r w:rsidRPr="00EC1A0E">
        <w:rPr>
          <w:rFonts w:ascii="Palatino Linotype" w:hAnsi="Palatino Linotype" w:cs="Arial"/>
          <w:i/>
          <w:iCs/>
          <w:color w:val="222222"/>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711212DC" w14:textId="77777777" w:rsidR="009C0E4F" w:rsidRPr="00EC1A0E" w:rsidRDefault="009C0E4F" w:rsidP="00601FE4">
      <w:pPr>
        <w:spacing w:line="360" w:lineRule="auto"/>
        <w:contextualSpacing/>
        <w:jc w:val="both"/>
        <w:rPr>
          <w:rFonts w:ascii="Palatino Linotype" w:hAnsi="Palatino Linotype" w:cs="Arial"/>
          <w:bCs/>
        </w:rPr>
      </w:pPr>
    </w:p>
    <w:p w14:paraId="5D6A6FFD" w14:textId="77777777" w:rsidR="009C0E4F" w:rsidRPr="00EC1A0E" w:rsidRDefault="009C0E4F" w:rsidP="00601FE4">
      <w:pPr>
        <w:spacing w:line="360" w:lineRule="auto"/>
        <w:contextualSpacing/>
        <w:jc w:val="both"/>
        <w:rPr>
          <w:rFonts w:ascii="Palatino Linotype" w:hAnsi="Palatino Linotype" w:cs="Arial"/>
        </w:rPr>
      </w:pPr>
      <w:r w:rsidRPr="00EC1A0E">
        <w:rPr>
          <w:rFonts w:ascii="Palatino Linotype" w:hAnsi="Palatino Linotype" w:cs="Arial"/>
          <w:bCs/>
        </w:rPr>
        <w:t xml:space="preserve">Además, </w:t>
      </w:r>
      <w:r w:rsidRPr="00EC1A0E">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575736AB" w14:textId="77777777" w:rsidR="009C0E4F" w:rsidRPr="00EC1A0E" w:rsidRDefault="009C0E4F" w:rsidP="00601FE4">
      <w:pPr>
        <w:pStyle w:val="Sinespaciado"/>
      </w:pPr>
    </w:p>
    <w:p w14:paraId="47D91E54" w14:textId="77777777" w:rsidR="00D72730" w:rsidRPr="00EC1A0E" w:rsidRDefault="00D72730" w:rsidP="00601FE4">
      <w:pPr>
        <w:pStyle w:val="Sinespaciado"/>
      </w:pPr>
    </w:p>
    <w:p w14:paraId="6F6D5F0B" w14:textId="77777777" w:rsidR="009C0E4F" w:rsidRPr="00EC1A0E" w:rsidRDefault="009C0E4F" w:rsidP="00601FE4">
      <w:pPr>
        <w:ind w:left="567" w:right="616"/>
        <w:contextualSpacing/>
        <w:jc w:val="both"/>
        <w:rPr>
          <w:rFonts w:ascii="Palatino Linotype" w:hAnsi="Palatino Linotype" w:cs="Arial"/>
          <w:i/>
          <w:sz w:val="22"/>
        </w:rPr>
      </w:pPr>
      <w:r w:rsidRPr="00EC1A0E">
        <w:rPr>
          <w:rFonts w:ascii="Palatino Linotype" w:hAnsi="Palatino Linotype" w:cs="Arial"/>
          <w:b/>
          <w:i/>
          <w:sz w:val="22"/>
        </w:rPr>
        <w:t>Artículo 23.</w:t>
      </w:r>
      <w:r w:rsidRPr="00EC1A0E">
        <w:rPr>
          <w:rFonts w:ascii="Palatino Linotype" w:hAnsi="Palatino Linotype" w:cs="Arial"/>
          <w:i/>
          <w:sz w:val="22"/>
        </w:rPr>
        <w:t xml:space="preserve"> Son sujetos obligados a transparentar y permitir el acceso a su información y proteger los datos personales que obren en su poder:</w:t>
      </w:r>
    </w:p>
    <w:p w14:paraId="51E423BA" w14:textId="77777777" w:rsidR="009C0E4F" w:rsidRPr="00EC1A0E" w:rsidRDefault="009C0E4F" w:rsidP="00601FE4">
      <w:pPr>
        <w:ind w:left="567" w:right="616"/>
        <w:contextualSpacing/>
        <w:jc w:val="both"/>
        <w:rPr>
          <w:rFonts w:ascii="Palatino Linotype" w:hAnsi="Palatino Linotype" w:cs="Arial"/>
          <w:i/>
          <w:sz w:val="22"/>
        </w:rPr>
      </w:pPr>
    </w:p>
    <w:p w14:paraId="383B84CA" w14:textId="77777777" w:rsidR="009C0E4F" w:rsidRPr="00EC1A0E" w:rsidRDefault="009C0E4F" w:rsidP="00601FE4">
      <w:pPr>
        <w:ind w:left="567" w:right="616"/>
        <w:contextualSpacing/>
        <w:jc w:val="both"/>
        <w:rPr>
          <w:rFonts w:ascii="Palatino Linotype" w:hAnsi="Palatino Linotype" w:cs="Arial"/>
          <w:i/>
          <w:sz w:val="22"/>
        </w:rPr>
      </w:pPr>
      <w:r w:rsidRPr="00EC1A0E">
        <w:rPr>
          <w:rFonts w:ascii="Palatino Linotype" w:hAnsi="Palatino Linotype" w:cs="Arial"/>
          <w:i/>
          <w:sz w:val="22"/>
        </w:rPr>
        <w:t>(…)</w:t>
      </w:r>
    </w:p>
    <w:p w14:paraId="5E621AA3" w14:textId="77777777" w:rsidR="009C0E4F" w:rsidRPr="00EC1A0E" w:rsidRDefault="009C0E4F" w:rsidP="00601FE4">
      <w:pPr>
        <w:ind w:left="567" w:right="616"/>
        <w:contextualSpacing/>
        <w:jc w:val="both"/>
        <w:rPr>
          <w:rFonts w:ascii="Palatino Linotype" w:hAnsi="Palatino Linotype" w:cs="Arial"/>
          <w:i/>
          <w:sz w:val="22"/>
        </w:rPr>
      </w:pPr>
      <w:r w:rsidRPr="00EC1A0E">
        <w:rPr>
          <w:rFonts w:ascii="Palatino Linotype" w:hAnsi="Palatino Linotype" w:cs="Arial"/>
          <w:i/>
          <w:sz w:val="22"/>
        </w:rPr>
        <w:t>IV.</w:t>
      </w:r>
      <w:r w:rsidRPr="00EC1A0E">
        <w:rPr>
          <w:rFonts w:ascii="Palatino Linotype" w:hAnsi="Palatino Linotype" w:cs="Arial"/>
          <w:b/>
          <w:i/>
          <w:sz w:val="22"/>
        </w:rPr>
        <w:t xml:space="preserve"> </w:t>
      </w:r>
      <w:r w:rsidRPr="00EC1A0E">
        <w:rPr>
          <w:rFonts w:ascii="Palatino Linotype" w:hAnsi="Palatino Linotype" w:cs="Arial"/>
          <w:i/>
          <w:sz w:val="22"/>
        </w:rPr>
        <w:t>Los ayuntamientos y las dependencias, organismos, órganos y entidades de la administración municipal;</w:t>
      </w:r>
      <w:r w:rsidRPr="00EC1A0E">
        <w:rPr>
          <w:rFonts w:ascii="Palatino Linotype" w:hAnsi="Palatino Linotype" w:cs="Arial"/>
          <w:i/>
          <w:sz w:val="22"/>
        </w:rPr>
        <w:cr/>
      </w:r>
      <w:r w:rsidRPr="00EC1A0E">
        <w:rPr>
          <w:rFonts w:ascii="Palatino Linotype" w:hAnsi="Palatino Linotype" w:cs="Arial"/>
          <w:b/>
          <w:i/>
          <w:sz w:val="22"/>
        </w:rPr>
        <w:t xml:space="preserve"> </w:t>
      </w:r>
      <w:r w:rsidRPr="00EC1A0E">
        <w:rPr>
          <w:rFonts w:ascii="Palatino Linotype" w:hAnsi="Palatino Linotype" w:cs="Arial"/>
          <w:i/>
          <w:sz w:val="22"/>
        </w:rPr>
        <w:t>(…)</w:t>
      </w:r>
    </w:p>
    <w:p w14:paraId="74A4D693" w14:textId="77777777" w:rsidR="009C0E4F" w:rsidRPr="00EC1A0E" w:rsidRDefault="009C0E4F" w:rsidP="00601FE4">
      <w:pPr>
        <w:spacing w:line="360" w:lineRule="auto"/>
        <w:jc w:val="both"/>
        <w:rPr>
          <w:rFonts w:ascii="Palatino Linotype" w:eastAsia="Calibri" w:hAnsi="Palatino Linotype" w:cs="Calibri"/>
        </w:rPr>
      </w:pPr>
    </w:p>
    <w:p w14:paraId="72C8ACCD" w14:textId="77777777" w:rsidR="004C1012" w:rsidRPr="00EC1A0E" w:rsidRDefault="004C1012" w:rsidP="00601FE4">
      <w:pPr>
        <w:spacing w:line="360" w:lineRule="auto"/>
        <w:jc w:val="both"/>
        <w:rPr>
          <w:rFonts w:ascii="Palatino Linotype" w:hAnsi="Palatino Linotype" w:cs="Arial"/>
        </w:rPr>
      </w:pPr>
      <w:r w:rsidRPr="00EC1A0E">
        <w:rPr>
          <w:rFonts w:ascii="Palatino Linotype" w:hAnsi="Palatino Linotype" w:cs="Arial"/>
        </w:rPr>
        <w:t xml:space="preserve">Expuesto lo anterior, se procede al análisis de la totalidad de las constancias que integran el expediente electrónico del </w:t>
      </w:r>
      <w:r w:rsidRPr="00EC1A0E">
        <w:rPr>
          <w:rFonts w:ascii="Palatino Linotype" w:hAnsi="Palatino Linotype" w:cs="Arial"/>
          <w:b/>
        </w:rPr>
        <w:t>SAIMEX</w:t>
      </w:r>
      <w:r w:rsidRPr="00EC1A0E">
        <w:rPr>
          <w:rFonts w:ascii="Palatino Linotype" w:hAnsi="Palatino Linotype" w:cs="Arial"/>
        </w:rPr>
        <w:t xml:space="preserve">, a efecto de determinar si con la información remitida por </w:t>
      </w:r>
      <w:r w:rsidRPr="00EC1A0E">
        <w:rPr>
          <w:rFonts w:ascii="Palatino Linotype" w:hAnsi="Palatino Linotype" w:cs="Arial"/>
          <w:b/>
        </w:rPr>
        <w:t>el Sujeto Obligado</w:t>
      </w:r>
      <w:r w:rsidRPr="00EC1A0E">
        <w:rPr>
          <w:rFonts w:ascii="Palatino Linotype" w:hAnsi="Palatino Linotype" w:cs="Arial"/>
        </w:rPr>
        <w:t xml:space="preserve"> a través de su respuesta se colma lo requerido en dicha solicitud.</w:t>
      </w:r>
    </w:p>
    <w:p w14:paraId="179A27CA" w14:textId="77777777" w:rsidR="004C1012" w:rsidRPr="00EC1A0E" w:rsidRDefault="004C1012" w:rsidP="00601FE4">
      <w:pPr>
        <w:spacing w:line="360" w:lineRule="auto"/>
        <w:jc w:val="both"/>
        <w:rPr>
          <w:rFonts w:ascii="Palatino Linotype" w:hAnsi="Palatino Linotype" w:cs="Arial"/>
        </w:rPr>
      </w:pPr>
    </w:p>
    <w:p w14:paraId="0FF538D7" w14:textId="77777777" w:rsidR="004C1012" w:rsidRPr="00EC1A0E" w:rsidRDefault="004C1012" w:rsidP="00601FE4">
      <w:pPr>
        <w:spacing w:line="360" w:lineRule="auto"/>
        <w:jc w:val="both"/>
        <w:rPr>
          <w:rFonts w:ascii="Palatino Linotype" w:hAnsi="Palatino Linotype" w:cs="Arial"/>
        </w:rPr>
      </w:pPr>
      <w:r w:rsidRPr="00EC1A0E">
        <w:rPr>
          <w:rFonts w:ascii="Palatino Linotype" w:hAnsi="Palatino Linotype" w:cs="Arial"/>
        </w:rPr>
        <w:t xml:space="preserve">Ahora bien, de la respuesta emitida por el Sujeto Obligado se advierte que </w:t>
      </w:r>
      <w:r w:rsidR="00C041DC" w:rsidRPr="00EC1A0E">
        <w:rPr>
          <w:rFonts w:ascii="Palatino Linotype" w:hAnsi="Palatino Linotype" w:cs="Arial"/>
        </w:rPr>
        <w:t xml:space="preserve">con la finalidad de dar cumplimiento a la solicitud de información remitió diversas carpetas en las que se advierten oficios a las respuestas emitidas en las diferentes solicitudes de información correspondientes al periodo dos mil veintidós interpuestas por particulares, asimismo en algunos casos fueron anexados documentos en los que se </w:t>
      </w:r>
      <w:r w:rsidR="009E1B50" w:rsidRPr="00EC1A0E">
        <w:rPr>
          <w:rFonts w:ascii="Palatino Linotype" w:hAnsi="Palatino Linotype" w:cs="Arial"/>
        </w:rPr>
        <w:t>advierte</w:t>
      </w:r>
      <w:r w:rsidR="00C041DC" w:rsidRPr="00EC1A0E">
        <w:rPr>
          <w:rFonts w:ascii="Palatino Linotype" w:hAnsi="Palatino Linotype" w:cs="Arial"/>
        </w:rPr>
        <w:t xml:space="preserve"> se dio respuesta a las solicitudes de información referidas, sin embargo, eso no es suficiente, toda vez que de la literalidad de la solicitud de información 00150/DIFTLALNE/IP/2023, se desprende que al particular le interesa conocer los expedientes completos de las solicitudes de información correspondientes al año dos mil veintidós, ingresadas tanto del Sistema </w:t>
      </w:r>
      <w:r w:rsidR="00C041DC" w:rsidRPr="00EC1A0E">
        <w:rPr>
          <w:rFonts w:ascii="Palatino Linotype" w:eastAsiaTheme="minorHAnsi" w:hAnsi="Palatino Linotype" w:cs="Arial"/>
          <w:szCs w:val="22"/>
          <w:lang w:eastAsia="en-US"/>
        </w:rPr>
        <w:t xml:space="preserve">de Acceso a la Información Mexiquense </w:t>
      </w:r>
      <w:r w:rsidR="00C041DC" w:rsidRPr="00EC1A0E">
        <w:rPr>
          <w:rFonts w:ascii="Palatino Linotype" w:eastAsiaTheme="minorHAnsi" w:hAnsi="Palatino Linotype" w:cs="Arial"/>
          <w:b/>
          <w:szCs w:val="22"/>
          <w:lang w:eastAsia="en-US"/>
        </w:rPr>
        <w:t xml:space="preserve">(SAIMEX), </w:t>
      </w:r>
      <w:r w:rsidR="00C041DC" w:rsidRPr="00EC1A0E">
        <w:rPr>
          <w:rFonts w:ascii="Palatino Linotype" w:eastAsiaTheme="minorHAnsi" w:hAnsi="Palatino Linotype" w:cs="Arial"/>
          <w:szCs w:val="22"/>
          <w:lang w:eastAsia="en-US"/>
        </w:rPr>
        <w:t>como del</w:t>
      </w:r>
      <w:r w:rsidR="00C041DC" w:rsidRPr="00EC1A0E">
        <w:rPr>
          <w:rFonts w:ascii="Palatino Linotype" w:hAnsi="Palatino Linotype" w:cs="Arial"/>
        </w:rPr>
        <w:t xml:space="preserve"> </w:t>
      </w:r>
      <w:r w:rsidR="00C041DC" w:rsidRPr="00EC1A0E">
        <w:rPr>
          <w:rFonts w:ascii="Palatino Linotype" w:eastAsia="Calibri" w:hAnsi="Palatino Linotype"/>
        </w:rPr>
        <w:t xml:space="preserve">Sistema de Acceso, Rectificación, Cancelación y Oposición de Datos Personales del Estado de México </w:t>
      </w:r>
      <w:r w:rsidR="00C041DC" w:rsidRPr="00EC1A0E">
        <w:rPr>
          <w:rFonts w:ascii="Palatino Linotype" w:eastAsia="Calibri" w:hAnsi="Palatino Linotype"/>
          <w:b/>
        </w:rPr>
        <w:t>(SARCOEM)</w:t>
      </w:r>
      <w:r w:rsidR="00C041DC" w:rsidRPr="00EC1A0E">
        <w:rPr>
          <w:rFonts w:ascii="Palatino Linotype" w:eastAsia="Calibri" w:hAnsi="Palatino Linotype"/>
        </w:rPr>
        <w:t xml:space="preserve">, </w:t>
      </w:r>
      <w:r w:rsidR="00C041DC" w:rsidRPr="00EC1A0E">
        <w:rPr>
          <w:rFonts w:ascii="Palatino Linotype" w:hAnsi="Palatino Linotype" w:cs="Arial"/>
        </w:rPr>
        <w:t xml:space="preserve"> no obstante lo anterior el Sujeto Obligado únicamente se pronunció respecto de las solicitudes de información </w:t>
      </w:r>
      <w:r w:rsidR="00C041DC" w:rsidRPr="00EC1A0E">
        <w:rPr>
          <w:rFonts w:ascii="Palatino Linotype" w:hAnsi="Palatino Linotype" w:cs="Arial"/>
        </w:rPr>
        <w:lastRenderedPageBreak/>
        <w:t>ingresadas a través del SAIMEX, en cuanto a las solicitudes de SARCOEM, dentro de las respuestas emitidas no se advierte que alguna respuesta corresponda a acceso a datos, además de que el Sujeto Obligado tampoco manifestó si durante la temporalidad requerida, había ingresado o no había ingresado a través de SARCOEM, alguna solicitud de información.</w:t>
      </w:r>
    </w:p>
    <w:p w14:paraId="4D925C62" w14:textId="77777777" w:rsidR="006270BF" w:rsidRPr="00EC1A0E" w:rsidRDefault="006270BF" w:rsidP="00601FE4">
      <w:pPr>
        <w:spacing w:line="360" w:lineRule="auto"/>
        <w:jc w:val="both"/>
        <w:rPr>
          <w:rFonts w:ascii="Palatino Linotype" w:hAnsi="Palatino Linotype" w:cs="Arial"/>
        </w:rPr>
      </w:pPr>
    </w:p>
    <w:p w14:paraId="02EEF1FF" w14:textId="77777777" w:rsidR="004C1012" w:rsidRPr="00EC1A0E" w:rsidRDefault="004C1012" w:rsidP="00601FE4">
      <w:pPr>
        <w:spacing w:line="360" w:lineRule="auto"/>
        <w:jc w:val="both"/>
        <w:rPr>
          <w:rFonts w:ascii="Palatino Linotype" w:hAnsi="Palatino Linotype" w:cs="Arial"/>
        </w:rPr>
      </w:pPr>
      <w:r w:rsidRPr="00EC1A0E">
        <w:rPr>
          <w:rFonts w:ascii="Palatino Linotype" w:hAnsi="Palatino Linotype" w:cs="Arial"/>
        </w:rPr>
        <w:t xml:space="preserve">No pasando desapercibido por este órgano garante que el Sujeto Obligado observo los requerimientos solicitados por el recurrente conforme lo estipulado en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 </w:t>
      </w:r>
    </w:p>
    <w:p w14:paraId="23C687AC" w14:textId="77777777" w:rsidR="004C1012" w:rsidRPr="00EC1A0E" w:rsidRDefault="004C1012" w:rsidP="00601FE4">
      <w:pPr>
        <w:spacing w:line="360" w:lineRule="auto"/>
        <w:jc w:val="both"/>
        <w:rPr>
          <w:rFonts w:ascii="Palatino Linotype" w:hAnsi="Palatino Linotype" w:cs="Arial"/>
        </w:rPr>
      </w:pPr>
    </w:p>
    <w:p w14:paraId="124FA8A2" w14:textId="77777777" w:rsidR="004C1012" w:rsidRPr="00EC1A0E" w:rsidRDefault="004C1012" w:rsidP="00601FE4">
      <w:pPr>
        <w:ind w:left="567" w:right="567"/>
        <w:jc w:val="both"/>
        <w:rPr>
          <w:rFonts w:ascii="Palatino Linotype" w:hAnsi="Palatino Linotype" w:cs="Arial"/>
          <w:i/>
        </w:rPr>
      </w:pPr>
      <w:r w:rsidRPr="00EC1A0E">
        <w:rPr>
          <w:rFonts w:ascii="Palatino Linotype" w:hAnsi="Palatino Linotype" w:cs="Arial"/>
          <w:b/>
          <w:i/>
        </w:rPr>
        <w:t>Artículo 11.</w:t>
      </w:r>
      <w:r w:rsidRPr="00EC1A0E">
        <w:rPr>
          <w:rFonts w:ascii="Palatino Linotype" w:hAnsi="Palatino Linotype" w:cs="Arial"/>
          <w:i/>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1504FC7C" w14:textId="77777777" w:rsidR="004C1012" w:rsidRPr="00EC1A0E" w:rsidRDefault="004C1012" w:rsidP="00601FE4">
      <w:pPr>
        <w:ind w:left="567" w:right="567"/>
        <w:jc w:val="both"/>
        <w:rPr>
          <w:rFonts w:ascii="Palatino Linotype" w:hAnsi="Palatino Linotype" w:cs="Arial"/>
          <w:i/>
        </w:rPr>
      </w:pPr>
      <w:r w:rsidRPr="00EC1A0E">
        <w:rPr>
          <w:rFonts w:ascii="Palatino Linotype" w:hAnsi="Palatino Linotype" w:cs="Arial"/>
          <w:i/>
        </w:rPr>
        <w:t xml:space="preserve">(…) </w:t>
      </w:r>
    </w:p>
    <w:p w14:paraId="7B56EC46" w14:textId="77777777" w:rsidR="00503218" w:rsidRPr="00EC1A0E" w:rsidRDefault="00503218" w:rsidP="00601FE4">
      <w:pPr>
        <w:ind w:left="567" w:right="567"/>
        <w:jc w:val="both"/>
        <w:rPr>
          <w:rFonts w:ascii="Palatino Linotype" w:hAnsi="Palatino Linotype" w:cs="Arial"/>
          <w:i/>
        </w:rPr>
      </w:pPr>
    </w:p>
    <w:p w14:paraId="50B3215B" w14:textId="77777777" w:rsidR="004C1012" w:rsidRPr="00EC1A0E" w:rsidRDefault="004C1012" w:rsidP="00601FE4">
      <w:pPr>
        <w:ind w:left="567" w:right="567"/>
        <w:jc w:val="both"/>
        <w:rPr>
          <w:rFonts w:ascii="Palatino Linotype" w:hAnsi="Palatino Linotype" w:cs="Arial"/>
          <w:i/>
        </w:rPr>
      </w:pPr>
      <w:r w:rsidRPr="00EC1A0E">
        <w:rPr>
          <w:rFonts w:ascii="Palatino Linotype" w:hAnsi="Palatino Linotype" w:cs="Arial"/>
          <w:b/>
          <w:i/>
        </w:rPr>
        <w:t>Artículo 161.</w:t>
      </w:r>
      <w:r w:rsidRPr="00EC1A0E">
        <w:rPr>
          <w:rFonts w:ascii="Palatino Linotype" w:hAnsi="Palatino Linotype" w:cs="Arial"/>
          <w:i/>
        </w:rPr>
        <w:t xml:space="preserve"> </w:t>
      </w:r>
      <w:r w:rsidRPr="00EC1A0E">
        <w:rPr>
          <w:rFonts w:ascii="Palatino Linotype" w:hAnsi="Palatino Linotype" w:cs="Arial"/>
          <w:b/>
          <w:i/>
        </w:rPr>
        <w:t xml:space="preserve">Cuando la información requerida por el solicitante ya esté disponible al público </w:t>
      </w:r>
      <w:r w:rsidRPr="00EC1A0E">
        <w:rPr>
          <w:rFonts w:ascii="Palatino Linotype" w:hAnsi="Palatino Linotype" w:cs="Arial"/>
          <w:i/>
        </w:rPr>
        <w:t xml:space="preserve">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w:t>
      </w:r>
      <w:r w:rsidRPr="00EC1A0E">
        <w:rPr>
          <w:rFonts w:ascii="Palatino Linotype" w:hAnsi="Palatino Linotype" w:cs="Arial"/>
          <w:i/>
        </w:rPr>
        <w:lastRenderedPageBreak/>
        <w:t>debe implicar que el solicitante realice una búsqueda en toda la información que se encuentre disponible</w:t>
      </w:r>
    </w:p>
    <w:p w14:paraId="03137781" w14:textId="77777777" w:rsidR="004C1012" w:rsidRPr="00EC1A0E" w:rsidRDefault="004C1012" w:rsidP="00601FE4">
      <w:pPr>
        <w:spacing w:line="360" w:lineRule="auto"/>
        <w:jc w:val="both"/>
        <w:rPr>
          <w:rFonts w:ascii="Palatino Linotype" w:hAnsi="Palatino Linotype" w:cs="Arial"/>
        </w:rPr>
      </w:pPr>
    </w:p>
    <w:p w14:paraId="1CDC425E" w14:textId="77777777" w:rsidR="004C1012" w:rsidRPr="00EC1A0E" w:rsidRDefault="004C1012" w:rsidP="00601FE4">
      <w:pPr>
        <w:spacing w:line="360" w:lineRule="auto"/>
        <w:jc w:val="both"/>
        <w:rPr>
          <w:rFonts w:ascii="Palatino Linotype" w:hAnsi="Palatino Linotype" w:cs="Arial"/>
        </w:rPr>
      </w:pPr>
      <w:r w:rsidRPr="00EC1A0E">
        <w:rPr>
          <w:rFonts w:ascii="Palatino Linotype" w:hAnsi="Palatino Linotype" w:cs="Arial"/>
        </w:rP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48EAD3F6" w14:textId="77777777" w:rsidR="00A123D8" w:rsidRPr="00EC1A0E" w:rsidRDefault="00A123D8" w:rsidP="00601FE4">
      <w:pPr>
        <w:spacing w:line="360" w:lineRule="auto"/>
        <w:jc w:val="both"/>
        <w:rPr>
          <w:rFonts w:ascii="Palatino Linotype" w:hAnsi="Palatino Linotype" w:cs="Arial"/>
        </w:rPr>
      </w:pPr>
    </w:p>
    <w:p w14:paraId="73D25D9B" w14:textId="77777777" w:rsidR="004C1012" w:rsidRPr="00EC1A0E" w:rsidRDefault="004C1012" w:rsidP="00601FE4">
      <w:pPr>
        <w:spacing w:line="360" w:lineRule="auto"/>
        <w:ind w:left="567"/>
        <w:jc w:val="both"/>
        <w:rPr>
          <w:rFonts w:ascii="Palatino Linotype" w:hAnsi="Palatino Linotype" w:cs="Arial"/>
        </w:rPr>
      </w:pPr>
      <w:r w:rsidRPr="00EC1A0E">
        <w:rPr>
          <w:rFonts w:ascii="Palatino Linotype" w:hAnsi="Palatino Linotype" w:cs="Arial"/>
        </w:rPr>
        <w:t xml:space="preserve"> a) La fuente </w:t>
      </w:r>
    </w:p>
    <w:p w14:paraId="685DE9F5" w14:textId="77777777" w:rsidR="004C1012" w:rsidRPr="00EC1A0E" w:rsidRDefault="004C1012" w:rsidP="00601FE4">
      <w:pPr>
        <w:spacing w:line="360" w:lineRule="auto"/>
        <w:ind w:left="567"/>
        <w:jc w:val="both"/>
        <w:rPr>
          <w:rFonts w:ascii="Palatino Linotype" w:hAnsi="Palatino Linotype" w:cs="Arial"/>
        </w:rPr>
      </w:pPr>
      <w:r w:rsidRPr="00EC1A0E">
        <w:rPr>
          <w:rFonts w:ascii="Palatino Linotype" w:hAnsi="Palatino Linotype" w:cs="Arial"/>
        </w:rPr>
        <w:t xml:space="preserve">b) El lugar y </w:t>
      </w:r>
    </w:p>
    <w:p w14:paraId="75E55682" w14:textId="77777777" w:rsidR="004C1012" w:rsidRPr="00EC1A0E" w:rsidRDefault="004C1012" w:rsidP="00601FE4">
      <w:pPr>
        <w:spacing w:line="360" w:lineRule="auto"/>
        <w:ind w:left="567"/>
        <w:jc w:val="both"/>
        <w:rPr>
          <w:rFonts w:ascii="Palatino Linotype" w:hAnsi="Palatino Linotype" w:cs="Arial"/>
        </w:rPr>
      </w:pPr>
      <w:r w:rsidRPr="00EC1A0E">
        <w:rPr>
          <w:rFonts w:ascii="Palatino Linotype" w:hAnsi="Palatino Linotype" w:cs="Arial"/>
        </w:rPr>
        <w:t xml:space="preserve">c) La forma </w:t>
      </w:r>
    </w:p>
    <w:p w14:paraId="7A34B8C0" w14:textId="77777777" w:rsidR="004C1012" w:rsidRPr="00EC1A0E" w:rsidRDefault="004C1012" w:rsidP="00601FE4">
      <w:pPr>
        <w:spacing w:line="360" w:lineRule="auto"/>
        <w:ind w:left="567"/>
        <w:jc w:val="both"/>
        <w:rPr>
          <w:rFonts w:ascii="Palatino Linotype" w:hAnsi="Palatino Linotype" w:cs="Arial"/>
        </w:rPr>
      </w:pPr>
      <w:r w:rsidRPr="00EC1A0E">
        <w:rPr>
          <w:rFonts w:ascii="Palatino Linotype" w:hAnsi="Palatino Linotype" w:cs="Arial"/>
        </w:rPr>
        <w:t>Asimismo, se establece que la fuente de la información deberá ser:</w:t>
      </w:r>
    </w:p>
    <w:p w14:paraId="53A0A3F2" w14:textId="77777777" w:rsidR="004C1012" w:rsidRPr="00EC1A0E" w:rsidRDefault="004C1012" w:rsidP="00601FE4">
      <w:pPr>
        <w:spacing w:line="360" w:lineRule="auto"/>
        <w:ind w:left="567"/>
        <w:jc w:val="both"/>
        <w:rPr>
          <w:rFonts w:ascii="Palatino Linotype" w:hAnsi="Palatino Linotype" w:cs="Arial"/>
        </w:rPr>
      </w:pPr>
      <w:r w:rsidRPr="00EC1A0E">
        <w:rPr>
          <w:rFonts w:ascii="Palatino Linotype" w:hAnsi="Palatino Linotype" w:cs="Arial"/>
        </w:rPr>
        <w:t xml:space="preserve"> a) Precisa </w:t>
      </w:r>
    </w:p>
    <w:p w14:paraId="54BE610A" w14:textId="77777777" w:rsidR="004C1012" w:rsidRPr="00EC1A0E" w:rsidRDefault="004C1012" w:rsidP="00601FE4">
      <w:pPr>
        <w:spacing w:line="360" w:lineRule="auto"/>
        <w:ind w:left="567"/>
        <w:jc w:val="both"/>
        <w:rPr>
          <w:rFonts w:ascii="Palatino Linotype" w:hAnsi="Palatino Linotype" w:cs="Arial"/>
        </w:rPr>
      </w:pPr>
      <w:r w:rsidRPr="00EC1A0E">
        <w:rPr>
          <w:rFonts w:ascii="Palatino Linotype" w:hAnsi="Palatino Linotype" w:cs="Arial"/>
        </w:rPr>
        <w:t xml:space="preserve">b) Concreta </w:t>
      </w:r>
    </w:p>
    <w:p w14:paraId="269DAC94" w14:textId="77777777" w:rsidR="004C1012" w:rsidRPr="00EC1A0E" w:rsidRDefault="004C1012" w:rsidP="00601FE4">
      <w:pPr>
        <w:spacing w:line="360" w:lineRule="auto"/>
        <w:ind w:left="567"/>
        <w:jc w:val="both"/>
        <w:rPr>
          <w:rFonts w:ascii="Palatino Linotype" w:hAnsi="Palatino Linotype" w:cs="Arial"/>
        </w:rPr>
      </w:pPr>
      <w:r w:rsidRPr="00EC1A0E">
        <w:rPr>
          <w:rFonts w:ascii="Palatino Linotype" w:hAnsi="Palatino Linotype" w:cs="Arial"/>
        </w:rPr>
        <w:t>c) Y no debe implicar que el solicitante realice una búsqueda en toda la información que se encuentre disponible.</w:t>
      </w:r>
    </w:p>
    <w:p w14:paraId="09F26B7B" w14:textId="77777777" w:rsidR="00503218" w:rsidRPr="00EC1A0E" w:rsidRDefault="00503218" w:rsidP="00601FE4">
      <w:pPr>
        <w:spacing w:line="360" w:lineRule="auto"/>
        <w:jc w:val="both"/>
        <w:rPr>
          <w:rFonts w:ascii="Palatino Linotype" w:eastAsia="Calibri" w:hAnsi="Palatino Linotype"/>
          <w:bCs/>
        </w:rPr>
      </w:pPr>
    </w:p>
    <w:p w14:paraId="34120CA0" w14:textId="77777777" w:rsidR="00503218" w:rsidRPr="00EC1A0E" w:rsidRDefault="00503218" w:rsidP="00601FE4">
      <w:pPr>
        <w:spacing w:line="360" w:lineRule="auto"/>
        <w:jc w:val="both"/>
        <w:rPr>
          <w:rFonts w:ascii="Palatino Linotype" w:eastAsia="Calibri" w:hAnsi="Palatino Linotype"/>
          <w:bCs/>
        </w:rPr>
      </w:pPr>
      <w:r w:rsidRPr="00EC1A0E">
        <w:rPr>
          <w:rFonts w:ascii="Palatino Linotype" w:eastAsia="Calibri" w:hAnsi="Palatino Linotype"/>
          <w:bCs/>
        </w:rPr>
        <w:t xml:space="preserve">Bajo ese contexto, el </w:t>
      </w:r>
      <w:r w:rsidRPr="00EC1A0E">
        <w:rPr>
          <w:rFonts w:ascii="Palatino Linotype" w:eastAsia="Calibri" w:hAnsi="Palatino Linotype"/>
          <w:b/>
          <w:bCs/>
        </w:rPr>
        <w:t>artículo 52</w:t>
      </w:r>
      <w:r w:rsidRPr="00EC1A0E">
        <w:rPr>
          <w:rFonts w:ascii="Palatino Linotype" w:eastAsia="Calibri" w:hAnsi="Palatino Linotype"/>
          <w:bCs/>
        </w:rPr>
        <w:t xml:space="preserve"> de la Ley de Transparencia y Acceso a la Información Pública del Estado de México y Municipios dispone que </w:t>
      </w:r>
      <w:r w:rsidRPr="00EC1A0E">
        <w:rPr>
          <w:rFonts w:ascii="Palatino Linotype" w:eastAsia="Calibri" w:hAnsi="Palatino Linotype"/>
          <w:b/>
          <w:bCs/>
        </w:rPr>
        <w:t>las solicitudes de acceso a la información y las respuestas que se les dé, incluyendo, en su caso, la información entregada, así como las resoluciones a los recursos que en su caso se promuevan serán públicas</w:t>
      </w:r>
      <w:r w:rsidRPr="00EC1A0E">
        <w:rPr>
          <w:rFonts w:ascii="Palatino Linotype" w:eastAsia="Calibri" w:hAnsi="Palatino Linotype"/>
          <w:bCs/>
        </w:rPr>
        <w:t xml:space="preserve">, y de ser el caso que contenga datos personales que deban ser </w:t>
      </w:r>
      <w:r w:rsidRPr="00EC1A0E">
        <w:rPr>
          <w:rFonts w:ascii="Palatino Linotype" w:eastAsia="Calibri" w:hAnsi="Palatino Linotype"/>
          <w:bCs/>
        </w:rPr>
        <w:lastRenderedPageBreak/>
        <w:t>protegidos se podrá dar su acceso en su versión pública, siempre y cuando la resolución de referencia se someta a un proceso de disociación, es decir, no haga identificable al titular de tales datos personales.</w:t>
      </w:r>
      <w:r w:rsidRPr="00EC1A0E">
        <w:rPr>
          <w:rFonts w:ascii="Palatino Linotype" w:eastAsia="Calibri" w:hAnsi="Palatino Linotype"/>
          <w:bCs/>
        </w:rPr>
        <w:cr/>
      </w:r>
    </w:p>
    <w:p w14:paraId="337B1FC8" w14:textId="77777777" w:rsidR="004C1012" w:rsidRPr="00EC1A0E" w:rsidRDefault="00A123D8" w:rsidP="00601FE4">
      <w:pPr>
        <w:spacing w:line="360" w:lineRule="auto"/>
        <w:jc w:val="both"/>
        <w:rPr>
          <w:rFonts w:ascii="Palatino Linotype" w:eastAsiaTheme="minorHAnsi" w:hAnsi="Palatino Linotype" w:cs="Arial"/>
        </w:rPr>
      </w:pPr>
      <w:r w:rsidRPr="00EC1A0E">
        <w:rPr>
          <w:rFonts w:ascii="Palatino Linotype" w:eastAsiaTheme="minorHAnsi" w:hAnsi="Palatino Linotype" w:cs="Arial"/>
        </w:rPr>
        <w:t>Aunado a lo anterior</w:t>
      </w:r>
      <w:r w:rsidR="004C1012" w:rsidRPr="00EC1A0E">
        <w:rPr>
          <w:rFonts w:ascii="Palatino Linotype" w:eastAsiaTheme="minorHAnsi" w:hAnsi="Palatino Linotype" w:cs="Arial"/>
        </w:rPr>
        <w:t xml:space="preserve">, resulta oportuno traer a colación los artículos 24 fracción XII y 92, fracción </w:t>
      </w:r>
      <w:r w:rsidR="001E247C" w:rsidRPr="00EC1A0E">
        <w:rPr>
          <w:rFonts w:ascii="Palatino Linotype" w:eastAsiaTheme="minorHAnsi" w:hAnsi="Palatino Linotype" w:cs="Arial"/>
        </w:rPr>
        <w:t>X</w:t>
      </w:r>
      <w:r w:rsidR="004C1012" w:rsidRPr="00EC1A0E">
        <w:rPr>
          <w:rFonts w:ascii="Palatino Linotype" w:eastAsiaTheme="minorHAnsi" w:hAnsi="Palatino Linotype" w:cs="Arial"/>
        </w:rPr>
        <w:t xml:space="preserve">VII de la Ley de Transparencia y Acceso a la Información Pública del Estado de México y Municipios, cuyo contenido literal es el siguiente: </w:t>
      </w:r>
    </w:p>
    <w:p w14:paraId="157F0457" w14:textId="77777777" w:rsidR="009E1B50" w:rsidRPr="00EC1A0E" w:rsidRDefault="009E1B50" w:rsidP="00601FE4">
      <w:pPr>
        <w:spacing w:line="360" w:lineRule="auto"/>
        <w:jc w:val="both"/>
        <w:rPr>
          <w:rFonts w:ascii="Palatino Linotype" w:eastAsiaTheme="minorHAnsi" w:hAnsi="Palatino Linotype" w:cs="Arial"/>
        </w:rPr>
      </w:pPr>
    </w:p>
    <w:p w14:paraId="44D6386D" w14:textId="77777777" w:rsidR="004C1012" w:rsidRPr="00EC1A0E" w:rsidRDefault="004C1012" w:rsidP="00601FE4">
      <w:pPr>
        <w:autoSpaceDE w:val="0"/>
        <w:autoSpaceDN w:val="0"/>
        <w:adjustRightInd w:val="0"/>
        <w:ind w:left="567" w:right="567"/>
        <w:jc w:val="both"/>
        <w:rPr>
          <w:rFonts w:ascii="Palatino Linotype" w:eastAsiaTheme="minorHAnsi" w:hAnsi="Palatino Linotype" w:cs="Arial"/>
          <w:b/>
          <w:bCs/>
          <w:i/>
          <w:color w:val="000000"/>
        </w:rPr>
      </w:pPr>
      <w:r w:rsidRPr="00EC1A0E">
        <w:rPr>
          <w:rFonts w:ascii="Palatino Linotype" w:eastAsiaTheme="minorHAnsi" w:hAnsi="Palatino Linotype" w:cs="Arial"/>
          <w:b/>
          <w:bCs/>
          <w:i/>
          <w:color w:val="000000"/>
        </w:rPr>
        <w:t xml:space="preserve">“Artículo 24. </w:t>
      </w:r>
      <w:r w:rsidRPr="00EC1A0E">
        <w:rPr>
          <w:rFonts w:ascii="Palatino Linotype" w:eastAsiaTheme="minorHAnsi" w:hAnsi="Palatino Linotype" w:cs="Arial"/>
          <w:i/>
          <w:color w:val="000000"/>
        </w:rPr>
        <w:t>Para el cumplimiento de los objetivos de esta Ley, los sujetos obligados deberán cumplir con las siguientes obligaciones, según corresponda, de acuerdo a su naturaleza:</w:t>
      </w:r>
    </w:p>
    <w:p w14:paraId="693F77A0" w14:textId="77777777" w:rsidR="004C1012" w:rsidRPr="00EC1A0E" w:rsidRDefault="004C1012" w:rsidP="00601FE4">
      <w:pPr>
        <w:autoSpaceDE w:val="0"/>
        <w:autoSpaceDN w:val="0"/>
        <w:adjustRightInd w:val="0"/>
        <w:ind w:left="567" w:right="567"/>
        <w:jc w:val="both"/>
        <w:rPr>
          <w:rFonts w:ascii="Palatino Linotype" w:eastAsiaTheme="minorHAnsi" w:hAnsi="Palatino Linotype" w:cs="Arial"/>
          <w:b/>
          <w:bCs/>
          <w:i/>
          <w:color w:val="000000"/>
        </w:rPr>
      </w:pPr>
      <w:r w:rsidRPr="00EC1A0E">
        <w:rPr>
          <w:rFonts w:ascii="Palatino Linotype" w:eastAsiaTheme="minorHAnsi" w:hAnsi="Palatino Linotype" w:cs="Arial"/>
          <w:b/>
          <w:bCs/>
          <w:i/>
          <w:color w:val="000000"/>
        </w:rPr>
        <w:t xml:space="preserve">XII. </w:t>
      </w:r>
      <w:r w:rsidRPr="00EC1A0E">
        <w:rPr>
          <w:rFonts w:ascii="Palatino Linotype" w:eastAsiaTheme="minorHAnsi" w:hAnsi="Palatino Linotype" w:cs="Arial"/>
          <w:b/>
          <w:i/>
          <w:color w:val="000000"/>
          <w:u w:val="single"/>
        </w:rPr>
        <w:t>Publicar y mantener actualizada la información relativa a las obligaciones generales de transparencia</w:t>
      </w:r>
      <w:r w:rsidRPr="00EC1A0E">
        <w:rPr>
          <w:rFonts w:ascii="Palatino Linotype" w:eastAsiaTheme="minorHAnsi" w:hAnsi="Palatino Linotype" w:cs="Arial"/>
          <w:i/>
          <w:color w:val="000000"/>
        </w:rPr>
        <w:t xml:space="preserve"> previstas en la presente Ley o determinadas así por el Instituto, y en general aquella que sea de interés público;</w:t>
      </w:r>
    </w:p>
    <w:p w14:paraId="42DD20A6" w14:textId="77777777" w:rsidR="004C1012" w:rsidRPr="00EC1A0E" w:rsidRDefault="004C1012" w:rsidP="00601FE4">
      <w:pPr>
        <w:autoSpaceDE w:val="0"/>
        <w:autoSpaceDN w:val="0"/>
        <w:adjustRightInd w:val="0"/>
        <w:ind w:left="567" w:right="567"/>
        <w:jc w:val="both"/>
        <w:rPr>
          <w:rFonts w:ascii="Palatino Linotype" w:eastAsiaTheme="minorHAnsi" w:hAnsi="Palatino Linotype" w:cs="Arial"/>
          <w:i/>
          <w:color w:val="000000"/>
        </w:rPr>
      </w:pPr>
      <w:r w:rsidRPr="00EC1A0E">
        <w:rPr>
          <w:rFonts w:ascii="Palatino Linotype" w:eastAsiaTheme="minorHAnsi" w:hAnsi="Palatino Linotype" w:cs="Arial"/>
          <w:b/>
          <w:bCs/>
          <w:i/>
          <w:color w:val="000000"/>
        </w:rPr>
        <w:t xml:space="preserve">Artículo 92. </w:t>
      </w:r>
      <w:r w:rsidRPr="00EC1A0E">
        <w:rPr>
          <w:rFonts w:ascii="Palatino Linotype" w:eastAsiaTheme="minorHAnsi" w:hAnsi="Palatino Linotype" w:cs="Arial"/>
          <w:i/>
          <w:color w:val="000000"/>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83A4CE2" w14:textId="77777777" w:rsidR="004C1012" w:rsidRPr="00EC1A0E" w:rsidRDefault="004C1012" w:rsidP="00601FE4">
      <w:pPr>
        <w:autoSpaceDE w:val="0"/>
        <w:autoSpaceDN w:val="0"/>
        <w:adjustRightInd w:val="0"/>
        <w:ind w:left="567" w:right="567"/>
        <w:jc w:val="both"/>
        <w:rPr>
          <w:rFonts w:ascii="Palatino Linotype" w:eastAsiaTheme="minorHAnsi" w:hAnsi="Palatino Linotype" w:cs="Arial"/>
          <w:i/>
          <w:color w:val="000000"/>
        </w:rPr>
      </w:pPr>
      <w:r w:rsidRPr="00EC1A0E">
        <w:rPr>
          <w:rFonts w:ascii="Palatino Linotype" w:eastAsiaTheme="minorHAnsi" w:hAnsi="Palatino Linotype" w:cs="Arial"/>
          <w:b/>
          <w:bCs/>
          <w:i/>
          <w:color w:val="000000"/>
        </w:rPr>
        <w:t>(…</w:t>
      </w:r>
      <w:r w:rsidRPr="00EC1A0E">
        <w:rPr>
          <w:rFonts w:ascii="Palatino Linotype" w:eastAsiaTheme="minorHAnsi" w:hAnsi="Palatino Linotype" w:cs="Arial"/>
          <w:i/>
          <w:color w:val="000000"/>
        </w:rPr>
        <w:t>)</w:t>
      </w:r>
    </w:p>
    <w:p w14:paraId="2FA44601" w14:textId="77777777" w:rsidR="004C1012" w:rsidRPr="00EC1A0E" w:rsidRDefault="004C1012" w:rsidP="00601FE4">
      <w:pPr>
        <w:autoSpaceDE w:val="0"/>
        <w:autoSpaceDN w:val="0"/>
        <w:adjustRightInd w:val="0"/>
        <w:ind w:left="567" w:right="567"/>
        <w:jc w:val="both"/>
        <w:rPr>
          <w:rFonts w:ascii="Palatino Linotype" w:eastAsiaTheme="minorHAnsi" w:hAnsi="Palatino Linotype" w:cstheme="minorBidi"/>
          <w:b/>
          <w:i/>
          <w:u w:val="single"/>
        </w:rPr>
      </w:pPr>
      <w:r w:rsidRPr="00EC1A0E">
        <w:rPr>
          <w:rFonts w:ascii="Palatino Linotype" w:eastAsiaTheme="minorHAnsi" w:hAnsi="Palatino Linotype" w:cstheme="minorBidi"/>
          <w:b/>
          <w:bCs/>
          <w:i/>
          <w:u w:val="single"/>
        </w:rPr>
        <w:t>XVII. Dirección electrónica donde podrán recibirse las solicitudes para obtener la información, así como el registro de las solicitudes recibidas y atendidas</w:t>
      </w:r>
      <w:r w:rsidRPr="00EC1A0E">
        <w:rPr>
          <w:rFonts w:ascii="Palatino Linotype" w:eastAsiaTheme="minorHAnsi" w:hAnsi="Palatino Linotype" w:cstheme="minorBidi"/>
          <w:b/>
          <w:i/>
          <w:u w:val="single"/>
        </w:rPr>
        <w:t>;</w:t>
      </w:r>
    </w:p>
    <w:p w14:paraId="4C1E6E47" w14:textId="77777777" w:rsidR="004C1012" w:rsidRPr="00EC1A0E" w:rsidRDefault="004C1012" w:rsidP="00601FE4">
      <w:pPr>
        <w:autoSpaceDE w:val="0"/>
        <w:autoSpaceDN w:val="0"/>
        <w:adjustRightInd w:val="0"/>
        <w:ind w:left="567" w:right="567"/>
        <w:jc w:val="both"/>
        <w:rPr>
          <w:rFonts w:ascii="Palatino Linotype" w:eastAsiaTheme="minorHAnsi" w:hAnsi="Palatino Linotype" w:cstheme="minorBidi"/>
          <w:b/>
          <w:i/>
        </w:rPr>
      </w:pPr>
      <w:r w:rsidRPr="00EC1A0E">
        <w:rPr>
          <w:rFonts w:ascii="Palatino Linotype" w:eastAsiaTheme="minorHAnsi" w:hAnsi="Palatino Linotype" w:cstheme="minorBidi"/>
          <w:b/>
          <w:i/>
        </w:rPr>
        <w:t>(…)”</w:t>
      </w:r>
      <w:r w:rsidRPr="00EC1A0E">
        <w:rPr>
          <w:rFonts w:ascii="Palatino Linotype" w:eastAsiaTheme="minorHAnsi" w:hAnsi="Palatino Linotype" w:cstheme="minorBidi"/>
          <w:i/>
        </w:rPr>
        <w:t xml:space="preserve"> </w:t>
      </w:r>
      <w:r w:rsidRPr="00EC1A0E">
        <w:rPr>
          <w:rFonts w:ascii="Palatino Linotype" w:eastAsiaTheme="minorHAnsi" w:hAnsi="Palatino Linotype" w:cstheme="minorBidi"/>
          <w:b/>
          <w:i/>
        </w:rPr>
        <w:t>[Sic]</w:t>
      </w:r>
    </w:p>
    <w:p w14:paraId="4679726F" w14:textId="77777777" w:rsidR="00A123D8" w:rsidRPr="00EC1A0E" w:rsidRDefault="00A123D8" w:rsidP="00601FE4">
      <w:pPr>
        <w:autoSpaceDE w:val="0"/>
        <w:autoSpaceDN w:val="0"/>
        <w:adjustRightInd w:val="0"/>
        <w:ind w:left="567" w:right="567"/>
        <w:jc w:val="both"/>
        <w:rPr>
          <w:rFonts w:ascii="Palatino Linotype" w:eastAsiaTheme="minorHAnsi" w:hAnsi="Palatino Linotype" w:cstheme="minorBidi"/>
          <w:b/>
          <w:i/>
        </w:rPr>
      </w:pPr>
    </w:p>
    <w:p w14:paraId="3C27E198" w14:textId="77777777" w:rsidR="004C1012" w:rsidRPr="00EC1A0E" w:rsidRDefault="004C1012" w:rsidP="00601FE4">
      <w:pPr>
        <w:autoSpaceDE w:val="0"/>
        <w:autoSpaceDN w:val="0"/>
        <w:adjustRightInd w:val="0"/>
        <w:spacing w:line="360" w:lineRule="auto"/>
        <w:jc w:val="both"/>
        <w:rPr>
          <w:rFonts w:ascii="Palatino Linotype" w:hAnsi="Palatino Linotype"/>
          <w:lang w:val="es-ES" w:eastAsia="es-ES"/>
        </w:rPr>
      </w:pPr>
      <w:r w:rsidRPr="00EC1A0E">
        <w:rPr>
          <w:rFonts w:ascii="Palatino Linotype" w:hAnsi="Palatino Linotype"/>
          <w:lang w:val="es-ES" w:eastAsia="es-ES"/>
        </w:rPr>
        <w:t>Derivado de lo anterior, se advierte que la información requerida por l</w:t>
      </w:r>
      <w:r w:rsidR="00A123D8" w:rsidRPr="00EC1A0E">
        <w:rPr>
          <w:rFonts w:ascii="Palatino Linotype" w:hAnsi="Palatino Linotype"/>
          <w:lang w:val="es-ES" w:eastAsia="es-ES"/>
        </w:rPr>
        <w:t>a</w:t>
      </w:r>
      <w:r w:rsidRPr="00EC1A0E">
        <w:rPr>
          <w:rFonts w:ascii="Palatino Linotype" w:hAnsi="Palatino Linotype"/>
          <w:lang w:val="es-ES" w:eastAsia="es-ES"/>
        </w:rPr>
        <w:t xml:space="preserve"> ahora</w:t>
      </w:r>
      <w:r w:rsidR="00A123D8" w:rsidRPr="00EC1A0E">
        <w:rPr>
          <w:rFonts w:ascii="Palatino Linotype" w:hAnsi="Palatino Linotype"/>
          <w:lang w:val="es-ES" w:eastAsia="es-ES"/>
        </w:rPr>
        <w:t xml:space="preserve"> parte</w:t>
      </w:r>
      <w:r w:rsidRPr="00EC1A0E">
        <w:rPr>
          <w:rFonts w:ascii="Palatino Linotype" w:hAnsi="Palatino Linotype"/>
          <w:lang w:val="es-ES" w:eastAsia="es-ES"/>
        </w:rPr>
        <w:t xml:space="preserve"> Recurrente, se trata de una Obligación de Transparencia Común de los Sujetos Obligados, las cuales deben poner a disposición de manera permanente y actualizada en los respectivos medios electrónicos, como lo es el portal de Información Pública de Oficio Mexiquense (IPOMEX) y por tanto el Sujeto Obligado debe contar con la </w:t>
      </w:r>
      <w:r w:rsidRPr="00EC1A0E">
        <w:rPr>
          <w:rFonts w:ascii="Palatino Linotype" w:hAnsi="Palatino Linotype"/>
          <w:lang w:val="es-ES" w:eastAsia="es-ES"/>
        </w:rPr>
        <w:lastRenderedPageBreak/>
        <w:t xml:space="preserve">información requerida, aunado a que debe proporcionar la dirección electrónica para que el Recurrente pueda consultarla, los mecanismos de vigilancia y supervisión. </w:t>
      </w:r>
    </w:p>
    <w:p w14:paraId="610652D1" w14:textId="77777777" w:rsidR="00B10385" w:rsidRPr="00EC1A0E" w:rsidRDefault="00B10385" w:rsidP="00601FE4">
      <w:pPr>
        <w:autoSpaceDE w:val="0"/>
        <w:autoSpaceDN w:val="0"/>
        <w:adjustRightInd w:val="0"/>
        <w:spacing w:line="360" w:lineRule="auto"/>
        <w:jc w:val="both"/>
        <w:rPr>
          <w:rFonts w:ascii="Palatino Linotype" w:hAnsi="Palatino Linotype"/>
          <w:lang w:val="es-ES" w:eastAsia="es-ES"/>
        </w:rPr>
      </w:pPr>
    </w:p>
    <w:p w14:paraId="4AA40A85" w14:textId="77777777" w:rsidR="001E247C" w:rsidRPr="00EC1A0E" w:rsidRDefault="001E247C" w:rsidP="00601FE4">
      <w:pPr>
        <w:autoSpaceDE w:val="0"/>
        <w:autoSpaceDN w:val="0"/>
        <w:adjustRightInd w:val="0"/>
        <w:spacing w:line="360" w:lineRule="auto"/>
        <w:jc w:val="both"/>
        <w:rPr>
          <w:rFonts w:ascii="Palatino Linotype" w:eastAsiaTheme="minorHAnsi" w:hAnsi="Palatino Linotype" w:cs="Arial"/>
        </w:rPr>
      </w:pPr>
      <w:r w:rsidRPr="00EC1A0E">
        <w:rPr>
          <w:rFonts w:ascii="Palatino Linotype" w:hAnsi="Palatino Linotype"/>
          <w:lang w:val="es-ES" w:eastAsia="es-ES"/>
        </w:rPr>
        <w:t xml:space="preserve">Atento a lo anterior esta Ponencia Resolutoria ingreso al Portal de IPOMEX del Sujeto Obligado con la finalidad de observar la información que se encuentra publicada en la liga electrónica </w:t>
      </w:r>
      <w:hyperlink r:id="rId8" w:history="1">
        <w:r w:rsidRPr="00EC1A0E">
          <w:rPr>
            <w:rStyle w:val="Hipervnculo"/>
            <w:rFonts w:ascii="Palatino Linotype" w:hAnsi="Palatino Linotype"/>
            <w:lang w:val="es-ES" w:eastAsia="es-ES"/>
          </w:rPr>
          <w:t>https://ipomex.org.mx/ipo3/lgt/indice/DIFTLALNEPANTLA/art_92_xvii/4.web</w:t>
        </w:r>
      </w:hyperlink>
      <w:r w:rsidRPr="00EC1A0E">
        <w:rPr>
          <w:rFonts w:ascii="Palatino Linotype" w:hAnsi="Palatino Linotype"/>
          <w:lang w:val="es-ES" w:eastAsia="es-ES"/>
        </w:rPr>
        <w:t xml:space="preserve">,   en relación a la </w:t>
      </w:r>
      <w:r w:rsidRPr="00EC1A0E">
        <w:rPr>
          <w:rFonts w:ascii="Palatino Linotype" w:eastAsiaTheme="minorHAnsi" w:hAnsi="Palatino Linotype" w:cs="Arial"/>
        </w:rPr>
        <w:t>fracción XVII, del artículo 92, de la cual se obtuvo la siguiente información que se inserta a continuación:</w:t>
      </w:r>
    </w:p>
    <w:p w14:paraId="12346E0E" w14:textId="77777777" w:rsidR="001E247C" w:rsidRPr="00EC1A0E" w:rsidRDefault="00A0094D" w:rsidP="00601FE4">
      <w:pPr>
        <w:spacing w:line="360" w:lineRule="auto"/>
        <w:jc w:val="center"/>
        <w:rPr>
          <w:rFonts w:ascii="Palatino Linotype" w:eastAsia="Calibri" w:hAnsi="Palatino Linotype"/>
          <w:bCs/>
        </w:rPr>
      </w:pPr>
      <w:r w:rsidRPr="00EC1A0E">
        <w:rPr>
          <w:rFonts w:ascii="Palatino Linotype" w:eastAsia="Calibri" w:hAnsi="Palatino Linotype"/>
          <w:bCs/>
          <w:noProof/>
        </w:rPr>
        <mc:AlternateContent>
          <mc:Choice Requires="wps">
            <w:drawing>
              <wp:anchor distT="0" distB="0" distL="114300" distR="114300" simplePos="0" relativeHeight="251660288" behindDoc="0" locked="0" layoutInCell="1" allowOverlap="1" wp14:anchorId="2E6DFCC5" wp14:editId="4C86CDF5">
                <wp:simplePos x="0" y="0"/>
                <wp:positionH relativeFrom="column">
                  <wp:posOffset>733259</wp:posOffset>
                </wp:positionH>
                <wp:positionV relativeFrom="paragraph">
                  <wp:posOffset>1354262</wp:posOffset>
                </wp:positionV>
                <wp:extent cx="3057398" cy="599694"/>
                <wp:effectExtent l="0" t="0" r="10160" b="10160"/>
                <wp:wrapNone/>
                <wp:docPr id="5" name="Elipse 5"/>
                <wp:cNvGraphicFramePr/>
                <a:graphic xmlns:a="http://schemas.openxmlformats.org/drawingml/2006/main">
                  <a:graphicData uri="http://schemas.microsoft.com/office/word/2010/wordprocessingShape">
                    <wps:wsp>
                      <wps:cNvSpPr/>
                      <wps:spPr>
                        <a:xfrm>
                          <a:off x="0" y="0"/>
                          <a:ext cx="3057398" cy="59969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oval w14:anchorId="4704F517" id="Elipse 5" o:spid="_x0000_s1026" style="position:absolute;margin-left:57.75pt;margin-top:106.65pt;width:240.75pt;height:4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" filled="f" strokecolor="red" strokeweight="1.5pt">
                <v:stroke joinstyle="miter"/>
              </v:oval>
            </w:pict>
          </mc:Fallback>
        </mc:AlternateContent>
      </w:r>
      <w:r w:rsidR="001E247C" w:rsidRPr="00EC1A0E">
        <w:rPr>
          <w:rFonts w:ascii="Palatino Linotype" w:eastAsia="Calibri" w:hAnsi="Palatino Linotype"/>
          <w:bCs/>
          <w:noProof/>
        </w:rPr>
        <mc:AlternateContent>
          <mc:Choice Requires="wps">
            <w:drawing>
              <wp:anchor distT="0" distB="0" distL="114300" distR="114300" simplePos="0" relativeHeight="251659264" behindDoc="0" locked="0" layoutInCell="1" allowOverlap="1" wp14:anchorId="6A981947" wp14:editId="680E9A7F">
                <wp:simplePos x="0" y="0"/>
                <wp:positionH relativeFrom="margin">
                  <wp:posOffset>1465555</wp:posOffset>
                </wp:positionH>
                <wp:positionV relativeFrom="paragraph">
                  <wp:posOffset>2870581</wp:posOffset>
                </wp:positionV>
                <wp:extent cx="1872691" cy="497434"/>
                <wp:effectExtent l="0" t="0" r="13335" b="17145"/>
                <wp:wrapNone/>
                <wp:docPr id="2" name="Rectángulo 2"/>
                <wp:cNvGraphicFramePr/>
                <a:graphic xmlns:a="http://schemas.openxmlformats.org/drawingml/2006/main">
                  <a:graphicData uri="http://schemas.microsoft.com/office/word/2010/wordprocessingShape">
                    <wps:wsp>
                      <wps:cNvSpPr/>
                      <wps:spPr>
                        <a:xfrm>
                          <a:off x="0" y="0"/>
                          <a:ext cx="1872691" cy="4974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rect w14:anchorId="1B248350" id="Rectángulo 2" o:spid="_x0000_s1026" style="position:absolute;margin-left:115.4pt;margin-top:226.05pt;width:147.45pt;height:39.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" filled="f" strokecolor="red" strokeweight="1.5pt">
                <w10:wrap anchorx="margin"/>
              </v:rect>
            </w:pict>
          </mc:Fallback>
        </mc:AlternateContent>
      </w:r>
      <w:r w:rsidR="001E247C" w:rsidRPr="00EC1A0E">
        <w:rPr>
          <w:rFonts w:ascii="Palatino Linotype" w:eastAsia="Calibri" w:hAnsi="Palatino Linotype"/>
          <w:bCs/>
          <w:noProof/>
        </w:rPr>
        <w:drawing>
          <wp:inline distT="0" distB="0" distL="0" distR="0" wp14:anchorId="1349F4F2" wp14:editId="1746B697">
            <wp:extent cx="4497999" cy="4357315"/>
            <wp:effectExtent l="114300" t="114300" r="112395" b="1200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289" t="4492" r="2974" b="18454"/>
                    <a:stretch/>
                  </pic:blipFill>
                  <pic:spPr bwMode="auto">
                    <a:xfrm>
                      <a:off x="0" y="0"/>
                      <a:ext cx="4542631" cy="440055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06ECB7B" w14:textId="77777777" w:rsidR="001E247C" w:rsidRPr="00EC1A0E" w:rsidRDefault="00A0094D" w:rsidP="00E12E93">
      <w:pPr>
        <w:spacing w:line="360" w:lineRule="auto"/>
        <w:jc w:val="center"/>
        <w:rPr>
          <w:rFonts w:ascii="Palatino Linotype" w:eastAsia="Calibri" w:hAnsi="Palatino Linotype"/>
          <w:bCs/>
        </w:rPr>
      </w:pPr>
      <w:r w:rsidRPr="00EC1A0E">
        <w:rPr>
          <w:rFonts w:ascii="Palatino Linotype" w:eastAsia="Calibri" w:hAnsi="Palatino Linotype"/>
          <w:bCs/>
          <w:noProof/>
        </w:rPr>
        <w:lastRenderedPageBreak/>
        <mc:AlternateContent>
          <mc:Choice Requires="wps">
            <w:drawing>
              <wp:anchor distT="0" distB="0" distL="114300" distR="114300" simplePos="0" relativeHeight="251662336" behindDoc="0" locked="0" layoutInCell="1" allowOverlap="1" wp14:anchorId="0ED78E0F" wp14:editId="7E7188B2">
                <wp:simplePos x="0" y="0"/>
                <wp:positionH relativeFrom="page">
                  <wp:posOffset>2479853</wp:posOffset>
                </wp:positionH>
                <wp:positionV relativeFrom="paragraph">
                  <wp:posOffset>905180</wp:posOffset>
                </wp:positionV>
                <wp:extent cx="2033371" cy="468173"/>
                <wp:effectExtent l="0" t="0" r="24130" b="27305"/>
                <wp:wrapNone/>
                <wp:docPr id="6" name="Elipse 6"/>
                <wp:cNvGraphicFramePr/>
                <a:graphic xmlns:a="http://schemas.openxmlformats.org/drawingml/2006/main">
                  <a:graphicData uri="http://schemas.microsoft.com/office/word/2010/wordprocessingShape">
                    <wps:wsp>
                      <wps:cNvSpPr/>
                      <wps:spPr>
                        <a:xfrm>
                          <a:off x="0" y="0"/>
                          <a:ext cx="2033371" cy="46817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oval w14:anchorId="1EF4101D" id="Elipse 6" o:spid="_x0000_s1026" style="position:absolute;margin-left:195.25pt;margin-top:71.25pt;width:160.1pt;height:36.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" filled="f" strokecolor="red" strokeweight="1.5pt">
                <v:stroke joinstyle="miter"/>
                <w10:wrap anchorx="page"/>
              </v:oval>
            </w:pict>
          </mc:Fallback>
        </mc:AlternateContent>
      </w:r>
      <w:r w:rsidRPr="00EC1A0E">
        <w:rPr>
          <w:rFonts w:ascii="Palatino Linotype" w:eastAsia="Calibri" w:hAnsi="Palatino Linotype"/>
          <w:bCs/>
          <w:noProof/>
        </w:rPr>
        <w:drawing>
          <wp:inline distT="0" distB="0" distL="0" distR="0" wp14:anchorId="64961E28" wp14:editId="6E0FCA5B">
            <wp:extent cx="3240634" cy="4549265"/>
            <wp:effectExtent l="114300" t="114300" r="112395" b="1181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857" t="4717" r="8803" b="11726"/>
                    <a:stretch/>
                  </pic:blipFill>
                  <pic:spPr bwMode="auto">
                    <a:xfrm>
                      <a:off x="0" y="0"/>
                      <a:ext cx="3279727" cy="460414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580F098" w14:textId="77777777" w:rsidR="001E247C" w:rsidRPr="00EC1A0E" w:rsidRDefault="00A0094D" w:rsidP="00601FE4">
      <w:pPr>
        <w:spacing w:line="360" w:lineRule="auto"/>
        <w:jc w:val="both"/>
        <w:rPr>
          <w:rFonts w:ascii="Palatino Linotype" w:eastAsia="Calibri" w:hAnsi="Palatino Linotype"/>
          <w:bCs/>
        </w:rPr>
      </w:pPr>
      <w:r w:rsidRPr="00EC1A0E">
        <w:rPr>
          <w:rFonts w:ascii="Palatino Linotype" w:eastAsia="Calibri" w:hAnsi="Palatino Linotype"/>
          <w:bCs/>
        </w:rPr>
        <w:t xml:space="preserve">De las imágenes previamente insertadas se advierte que el Sujeto Obligado tuvo doscientas catorce solicitudes de información pública, derivadas del ejercicio dos mil veintidós, no </w:t>
      </w:r>
      <w:r w:rsidR="00BE2197" w:rsidRPr="00EC1A0E">
        <w:rPr>
          <w:rFonts w:ascii="Palatino Linotype" w:eastAsia="Calibri" w:hAnsi="Palatino Linotype"/>
          <w:bCs/>
        </w:rPr>
        <w:t>obstante,</w:t>
      </w:r>
      <w:r w:rsidRPr="00EC1A0E">
        <w:rPr>
          <w:rFonts w:ascii="Palatino Linotype" w:eastAsia="Calibri" w:hAnsi="Palatino Linotype"/>
          <w:bCs/>
        </w:rPr>
        <w:t xml:space="preserve"> de los archivos electrónicos remitidos en respuesta se advierte precisamente en el último mes del año, es decir, en diciembre del año dos mil veintidós, el documento PDF denominado Respuesta IP00213-0066, en el </w:t>
      </w:r>
      <w:r w:rsidR="00BE2197" w:rsidRPr="00EC1A0E">
        <w:rPr>
          <w:rFonts w:ascii="Palatino Linotype" w:eastAsia="Calibri" w:hAnsi="Palatino Linotype"/>
          <w:bCs/>
        </w:rPr>
        <w:t xml:space="preserve">que </w:t>
      </w:r>
      <w:r w:rsidRPr="00EC1A0E">
        <w:rPr>
          <w:rFonts w:ascii="Palatino Linotype" w:eastAsia="Calibri" w:hAnsi="Palatino Linotype"/>
          <w:bCs/>
        </w:rPr>
        <w:t xml:space="preserve">se advierte </w:t>
      </w:r>
      <w:r w:rsidR="00BE2197" w:rsidRPr="00EC1A0E">
        <w:rPr>
          <w:rFonts w:ascii="Palatino Linotype" w:eastAsia="Calibri" w:hAnsi="Palatino Linotype"/>
          <w:bCs/>
        </w:rPr>
        <w:t xml:space="preserve">el oficio de respuesta </w:t>
      </w:r>
      <w:r w:rsidRPr="00EC1A0E">
        <w:rPr>
          <w:rFonts w:ascii="Palatino Linotype" w:eastAsia="Calibri" w:hAnsi="Palatino Linotype"/>
          <w:bCs/>
        </w:rPr>
        <w:t>a la solicitud</w:t>
      </w:r>
      <w:r w:rsidR="00BE2197" w:rsidRPr="00EC1A0E">
        <w:rPr>
          <w:rFonts w:ascii="Palatino Linotype" w:eastAsia="Calibri" w:hAnsi="Palatino Linotype"/>
          <w:bCs/>
        </w:rPr>
        <w:t xml:space="preserve"> de información pública</w:t>
      </w:r>
      <w:r w:rsidRPr="00EC1A0E">
        <w:rPr>
          <w:rFonts w:ascii="Palatino Linotype" w:eastAsia="Calibri" w:hAnsi="Palatino Linotype"/>
          <w:bCs/>
        </w:rPr>
        <w:t xml:space="preserve"> </w:t>
      </w:r>
      <w:r w:rsidR="00BE2197" w:rsidRPr="00EC1A0E">
        <w:rPr>
          <w:rFonts w:ascii="Palatino Linotype" w:eastAsia="Calibri" w:hAnsi="Palatino Linotype"/>
          <w:bCs/>
        </w:rPr>
        <w:t xml:space="preserve">00213/DIFTLALNE/IP/2022, tal y como se advierte la última solicitud de información publicada por el Sujeto Obligado en su Portal de IPOMEX, por tanto, no puede tener por colmado el requerimiento </w:t>
      </w:r>
      <w:r w:rsidR="00BE2197" w:rsidRPr="00EC1A0E">
        <w:rPr>
          <w:rFonts w:ascii="Palatino Linotype" w:eastAsia="Calibri" w:hAnsi="Palatino Linotype"/>
          <w:bCs/>
        </w:rPr>
        <w:lastRenderedPageBreak/>
        <w:t xml:space="preserve">peticionado por la parte Recurrente, toda vez que el Sujeto Obligado remitió de manera incompleta los expedientes que resultan de interés para el particular, por lo que se ordena al Sujeto Obligado haga entrega de los expedientes completos </w:t>
      </w:r>
      <w:r w:rsidR="00503218" w:rsidRPr="00EC1A0E">
        <w:rPr>
          <w:rFonts w:ascii="Palatino Linotype" w:eastAsia="Calibri" w:hAnsi="Palatino Linotype"/>
          <w:bCs/>
        </w:rPr>
        <w:t xml:space="preserve">formados con motivo de las solicitudes </w:t>
      </w:r>
      <w:r w:rsidR="00BE2197" w:rsidRPr="00EC1A0E">
        <w:rPr>
          <w:rFonts w:ascii="Palatino Linotype" w:eastAsia="Calibri" w:hAnsi="Palatino Linotype"/>
          <w:bCs/>
        </w:rPr>
        <w:t xml:space="preserve">ingresados a través </w:t>
      </w:r>
      <w:r w:rsidR="00BE2197" w:rsidRPr="00EC1A0E">
        <w:rPr>
          <w:rFonts w:ascii="Palatino Linotype" w:hAnsi="Palatino Linotype" w:cs="Arial"/>
        </w:rPr>
        <w:t xml:space="preserve">del Sistema </w:t>
      </w:r>
      <w:r w:rsidR="00BE2197" w:rsidRPr="00EC1A0E">
        <w:rPr>
          <w:rFonts w:ascii="Palatino Linotype" w:eastAsiaTheme="minorHAnsi" w:hAnsi="Palatino Linotype" w:cs="Arial"/>
          <w:szCs w:val="22"/>
          <w:lang w:eastAsia="en-US"/>
        </w:rPr>
        <w:t xml:space="preserve">de Acceso a la Información Mexiquense </w:t>
      </w:r>
      <w:r w:rsidR="00BE2197" w:rsidRPr="00EC1A0E">
        <w:rPr>
          <w:rFonts w:ascii="Palatino Linotype" w:eastAsiaTheme="minorHAnsi" w:hAnsi="Palatino Linotype" w:cs="Arial"/>
          <w:b/>
          <w:szCs w:val="22"/>
          <w:lang w:eastAsia="en-US"/>
        </w:rPr>
        <w:t>(SAIMEX)</w:t>
      </w:r>
      <w:r w:rsidR="00503218" w:rsidRPr="00EC1A0E">
        <w:rPr>
          <w:rFonts w:ascii="Palatino Linotype" w:eastAsiaTheme="minorHAnsi" w:hAnsi="Palatino Linotype" w:cs="Arial"/>
          <w:b/>
          <w:szCs w:val="22"/>
          <w:lang w:eastAsia="en-US"/>
        </w:rPr>
        <w:t xml:space="preserve"> y</w:t>
      </w:r>
      <w:r w:rsidR="00BE2197" w:rsidRPr="00EC1A0E">
        <w:rPr>
          <w:rFonts w:ascii="Palatino Linotype" w:eastAsiaTheme="minorHAnsi" w:hAnsi="Palatino Linotype" w:cs="Arial"/>
          <w:szCs w:val="22"/>
          <w:lang w:eastAsia="en-US"/>
        </w:rPr>
        <w:t xml:space="preserve"> del</w:t>
      </w:r>
      <w:r w:rsidR="00BE2197" w:rsidRPr="00EC1A0E">
        <w:rPr>
          <w:rFonts w:ascii="Palatino Linotype" w:hAnsi="Palatino Linotype" w:cs="Arial"/>
        </w:rPr>
        <w:t xml:space="preserve"> </w:t>
      </w:r>
      <w:r w:rsidR="00BE2197" w:rsidRPr="00EC1A0E">
        <w:rPr>
          <w:rFonts w:ascii="Palatino Linotype" w:eastAsia="Calibri" w:hAnsi="Palatino Linotype"/>
        </w:rPr>
        <w:t xml:space="preserve">Sistema de Acceso, Rectificación, Cancelación y Oposición de Datos Personales del Estado de México </w:t>
      </w:r>
      <w:r w:rsidR="00BE2197" w:rsidRPr="00EC1A0E">
        <w:rPr>
          <w:rFonts w:ascii="Palatino Linotype" w:eastAsia="Calibri" w:hAnsi="Palatino Linotype"/>
          <w:b/>
        </w:rPr>
        <w:t>(SARCOEM).</w:t>
      </w:r>
    </w:p>
    <w:p w14:paraId="2E9AD8EE" w14:textId="77777777" w:rsidR="001A3D98" w:rsidRPr="00EC1A0E" w:rsidRDefault="001A3D98" w:rsidP="00601FE4">
      <w:pPr>
        <w:spacing w:line="360" w:lineRule="auto"/>
        <w:jc w:val="both"/>
        <w:rPr>
          <w:rFonts w:ascii="Palatino Linotype" w:eastAsia="Calibri" w:hAnsi="Palatino Linotype"/>
          <w:bCs/>
        </w:rPr>
      </w:pPr>
    </w:p>
    <w:p w14:paraId="0580DC02" w14:textId="77777777" w:rsidR="00A123D8" w:rsidRPr="00EC1A0E" w:rsidRDefault="001A3D98" w:rsidP="00601FE4">
      <w:pPr>
        <w:spacing w:line="360" w:lineRule="auto"/>
        <w:jc w:val="both"/>
        <w:rPr>
          <w:rFonts w:ascii="Palatino Linotype" w:eastAsia="Calibri" w:hAnsi="Palatino Linotype"/>
          <w:bCs/>
          <w:u w:val="single"/>
        </w:rPr>
      </w:pPr>
      <w:r w:rsidRPr="00EC1A0E">
        <w:rPr>
          <w:rFonts w:ascii="Palatino Linotype" w:eastAsia="Calibri" w:hAnsi="Palatino Linotype"/>
          <w:bCs/>
        </w:rPr>
        <w:t>N</w:t>
      </w:r>
      <w:r w:rsidR="00A123D8" w:rsidRPr="00EC1A0E">
        <w:rPr>
          <w:rFonts w:ascii="Palatino Linotype" w:eastAsia="Calibri" w:hAnsi="Palatino Linotype"/>
          <w:bCs/>
        </w:rPr>
        <w:t>o pasa inadvertido para este Órgano Resolutor, el hecho de que el Sujeto Obligado, al momento de presentar su documentación en su respuesta dejo en algunas de las documentales remitidas datos visibles que puede considerarse información confidencial, toda vez que realizó una incorrecta censura, pues se advierten dato</w:t>
      </w:r>
      <w:r w:rsidR="00B10385" w:rsidRPr="00EC1A0E">
        <w:rPr>
          <w:rFonts w:ascii="Palatino Linotype" w:eastAsia="Calibri" w:hAnsi="Palatino Linotype"/>
          <w:bCs/>
        </w:rPr>
        <w:t>s</w:t>
      </w:r>
      <w:r w:rsidR="00A123D8" w:rsidRPr="00EC1A0E">
        <w:rPr>
          <w:rFonts w:ascii="Palatino Linotype" w:eastAsia="Calibri" w:hAnsi="Palatino Linotype"/>
          <w:bCs/>
        </w:rPr>
        <w:t xml:space="preserve"> personal</w:t>
      </w:r>
      <w:r w:rsidR="00B10385" w:rsidRPr="00EC1A0E">
        <w:rPr>
          <w:rFonts w:ascii="Palatino Linotype" w:eastAsia="Calibri" w:hAnsi="Palatino Linotype"/>
          <w:bCs/>
        </w:rPr>
        <w:t xml:space="preserve">es </w:t>
      </w:r>
      <w:r w:rsidR="00A123D8" w:rsidRPr="00EC1A0E">
        <w:rPr>
          <w:rFonts w:ascii="Palatino Linotype" w:eastAsia="Calibri" w:hAnsi="Palatino Linotype"/>
          <w:bCs/>
        </w:rPr>
        <w:t xml:space="preserve">tales como: </w:t>
      </w:r>
      <w:r w:rsidR="00B10385" w:rsidRPr="00EC1A0E">
        <w:rPr>
          <w:rFonts w:ascii="Palatino Linotype" w:eastAsia="Calibri" w:hAnsi="Palatino Linotype"/>
          <w:bCs/>
        </w:rPr>
        <w:t xml:space="preserve">nombre de los particulares de las solicitudes de información, </w:t>
      </w:r>
      <w:r w:rsidR="00A123D8" w:rsidRPr="00EC1A0E">
        <w:rPr>
          <w:rFonts w:ascii="Palatino Linotype" w:eastAsia="Calibri" w:hAnsi="Palatino Linotype"/>
          <w:bCs/>
        </w:rPr>
        <w:t>clave de elector, firma en cédulas y Títulos Profesionales, así como el total de créditos en certificado de bachillerato.</w:t>
      </w:r>
    </w:p>
    <w:p w14:paraId="3B84FF62" w14:textId="77777777" w:rsidR="00A123D8" w:rsidRPr="00EC1A0E" w:rsidRDefault="00A123D8" w:rsidP="00601FE4">
      <w:pPr>
        <w:spacing w:line="360" w:lineRule="auto"/>
        <w:jc w:val="both"/>
        <w:rPr>
          <w:rFonts w:ascii="Palatino Linotype" w:hAnsi="Palatino Linotype"/>
        </w:rPr>
      </w:pPr>
    </w:p>
    <w:p w14:paraId="78463774" w14:textId="77777777" w:rsidR="00A123D8" w:rsidRPr="00EC1A0E" w:rsidRDefault="00A123D8" w:rsidP="00601FE4">
      <w:pPr>
        <w:spacing w:line="360" w:lineRule="auto"/>
        <w:jc w:val="both"/>
        <w:rPr>
          <w:rFonts w:ascii="Palatino Linotype" w:eastAsia="Calibri" w:hAnsi="Palatino Linotype"/>
          <w:bCs/>
        </w:rPr>
      </w:pPr>
      <w:r w:rsidRPr="00EC1A0E">
        <w:rPr>
          <w:rFonts w:ascii="Palatino Linotype" w:eastAsia="Calibri" w:hAnsi="Palatino Linotype"/>
          <w:bCs/>
        </w:rPr>
        <w:t xml:space="preserve">De lo anterior es así, lo que en estricto sentido, podría ser considerado como infracciones a la Ley de Transparencia y Acceso a la Información Pública del Estado de México y Municipios, sin embargo, si bien la imposición de medidas de apremio al Sujeto Obligado, no es materia del presente medio de impugnación, también lo es que de conformidad con lo establecido en el artículo 36 fracción X de la Ley de la materia, en virtud de ser una vulneración a los datos personales por parte del Sujeto Obligado, </w:t>
      </w:r>
      <w:r w:rsidRPr="00EC1A0E">
        <w:rPr>
          <w:rFonts w:ascii="Palatino Linotype" w:eastAsia="Calibri" w:hAnsi="Palatino Linotype"/>
          <w:b/>
          <w:bCs/>
        </w:rPr>
        <w:t>se dará vista a la Dirección de Datos Personales de este Instituto</w:t>
      </w:r>
      <w:r w:rsidRPr="00EC1A0E">
        <w:rPr>
          <w:rFonts w:ascii="Palatino Linotype" w:eastAsia="Calibri" w:hAnsi="Palatino Linotype"/>
          <w:bCs/>
        </w:rPr>
        <w:t>, de conformidad con el artículo 82, fracción XXVII de la Ley de Protección de Datos Personales del Estado de México y Municipios, a efecto de que se determine lo conducente.</w:t>
      </w:r>
    </w:p>
    <w:p w14:paraId="38CA49B6" w14:textId="77777777" w:rsidR="00A123D8" w:rsidRPr="00EC1A0E" w:rsidRDefault="00A123D8" w:rsidP="00601FE4">
      <w:pPr>
        <w:autoSpaceDE w:val="0"/>
        <w:autoSpaceDN w:val="0"/>
        <w:adjustRightInd w:val="0"/>
        <w:spacing w:line="360" w:lineRule="auto"/>
        <w:jc w:val="both"/>
        <w:rPr>
          <w:rFonts w:ascii="Palatino Linotype" w:hAnsi="Palatino Linotype"/>
          <w:lang w:val="es-ES" w:eastAsia="es-ES"/>
        </w:rPr>
      </w:pPr>
    </w:p>
    <w:p w14:paraId="437AAC99" w14:textId="77777777" w:rsidR="00601FE4" w:rsidRPr="00EC1A0E" w:rsidRDefault="00601FE4" w:rsidP="00601FE4">
      <w:pPr>
        <w:spacing w:line="360" w:lineRule="auto"/>
        <w:contextualSpacing/>
        <w:jc w:val="both"/>
        <w:rPr>
          <w:rFonts w:ascii="Palatino Linotype" w:hAnsi="Palatino Linotype" w:cs="Tahoma"/>
          <w:color w:val="0D0D0D"/>
          <w:szCs w:val="22"/>
          <w:lang w:val="es-ES"/>
        </w:rPr>
      </w:pPr>
      <w:r w:rsidRPr="00EC1A0E">
        <w:rPr>
          <w:rFonts w:ascii="Palatino Linotype" w:hAnsi="Palatino Linotype" w:cs="Tahoma"/>
          <w:color w:val="0D0D0D"/>
          <w:szCs w:val="22"/>
          <w:lang w:val="es-ES"/>
        </w:rPr>
        <w:t>Por otra parte, es necesario traer a colación el artículo 140, fracciones VIII y X, de la Ley de Transparencia y Acceso a la Información Pública del Estado de México y Municipios (homólogo al 113, fracción XI, de la Ley General de Transparencia y Acceso a la Información Pública), misma que establece que será información reservada, aquella que vulnere la conducción de los procedimientos administrativos seguidos en forma de juicio, en tanto no hayan causado estado.</w:t>
      </w:r>
    </w:p>
    <w:p w14:paraId="543C4F7C" w14:textId="77777777" w:rsidR="00601FE4" w:rsidRPr="00EC1A0E" w:rsidRDefault="00601FE4" w:rsidP="00601FE4">
      <w:pPr>
        <w:spacing w:line="360" w:lineRule="auto"/>
        <w:contextualSpacing/>
        <w:jc w:val="both"/>
        <w:rPr>
          <w:rFonts w:ascii="Palatino Linotype" w:hAnsi="Palatino Linotype" w:cs="Tahoma"/>
          <w:color w:val="0D0D0D"/>
          <w:sz w:val="22"/>
          <w:szCs w:val="22"/>
          <w:lang w:val="es-ES"/>
        </w:rPr>
      </w:pPr>
    </w:p>
    <w:p w14:paraId="28C22316" w14:textId="77777777" w:rsidR="00601FE4" w:rsidRPr="00EC1A0E" w:rsidRDefault="00601FE4" w:rsidP="00601FE4">
      <w:pPr>
        <w:spacing w:line="360" w:lineRule="auto"/>
        <w:contextualSpacing/>
        <w:jc w:val="both"/>
        <w:rPr>
          <w:rFonts w:ascii="Palatino Linotype" w:hAnsi="Palatino Linotype" w:cs="Tahoma"/>
          <w:color w:val="0D0D0D"/>
          <w:sz w:val="22"/>
          <w:szCs w:val="22"/>
          <w:lang w:val="es-ES"/>
        </w:rPr>
      </w:pPr>
      <w:r w:rsidRPr="00EC1A0E">
        <w:rPr>
          <w:rFonts w:ascii="Palatino Linotype" w:hAnsi="Palatino Linotype" w:cs="Tahoma"/>
          <w:color w:val="0D0D0D"/>
          <w:szCs w:val="22"/>
          <w:lang w:val="es-ES"/>
        </w:rPr>
        <w:t>En ese sentido, los Lineamientos Generales prevén lo siguiente</w:t>
      </w:r>
      <w:r w:rsidRPr="00EC1A0E">
        <w:rPr>
          <w:rFonts w:ascii="Palatino Linotype" w:hAnsi="Palatino Linotype" w:cs="Tahoma"/>
          <w:color w:val="0D0D0D"/>
          <w:sz w:val="22"/>
          <w:szCs w:val="22"/>
          <w:lang w:val="es-ES"/>
        </w:rPr>
        <w:t>:</w:t>
      </w:r>
    </w:p>
    <w:p w14:paraId="3AC8D111" w14:textId="77777777" w:rsidR="00601FE4" w:rsidRPr="00EC1A0E" w:rsidRDefault="00601FE4" w:rsidP="00601FE4">
      <w:pPr>
        <w:spacing w:line="360" w:lineRule="auto"/>
        <w:contextualSpacing/>
        <w:jc w:val="both"/>
        <w:rPr>
          <w:rFonts w:ascii="Palatino Linotype" w:hAnsi="Palatino Linotype" w:cs="Tahoma"/>
          <w:color w:val="0D0D0D"/>
          <w:sz w:val="22"/>
          <w:szCs w:val="22"/>
          <w:lang w:val="es-ES"/>
        </w:rPr>
      </w:pPr>
    </w:p>
    <w:p w14:paraId="45095D5B" w14:textId="77777777" w:rsidR="00601FE4" w:rsidRPr="00EC1A0E" w:rsidRDefault="00601FE4" w:rsidP="00601FE4">
      <w:pPr>
        <w:ind w:left="567" w:right="567"/>
        <w:contextualSpacing/>
        <w:jc w:val="both"/>
        <w:rPr>
          <w:rFonts w:ascii="Palatino Linotype" w:hAnsi="Palatino Linotype" w:cs="Arial"/>
          <w:i/>
          <w:iCs/>
          <w:color w:val="0D0D0D"/>
          <w:lang w:val="es-ES"/>
        </w:rPr>
      </w:pPr>
      <w:r w:rsidRPr="00EC1A0E">
        <w:rPr>
          <w:rFonts w:ascii="Palatino Linotype" w:hAnsi="Palatino Linotype" w:cs="Arial"/>
          <w:b/>
          <w:i/>
          <w:iCs/>
          <w:color w:val="0D0D0D"/>
          <w:lang w:val="es-ES"/>
        </w:rPr>
        <w:t>“Trigésimo.</w:t>
      </w:r>
      <w:r w:rsidRPr="00EC1A0E">
        <w:rPr>
          <w:rFonts w:ascii="Palatino Linotype" w:hAnsi="Palatino Linotype" w:cs="Arial"/>
          <w:i/>
          <w:iCs/>
          <w:color w:val="0D0D0D"/>
          <w:lang w:val="es-ES"/>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134F4048" w14:textId="77777777" w:rsidR="00601FE4" w:rsidRPr="00EC1A0E" w:rsidRDefault="00601FE4" w:rsidP="00601FE4">
      <w:pPr>
        <w:ind w:left="567" w:right="567"/>
        <w:contextualSpacing/>
        <w:jc w:val="both"/>
        <w:rPr>
          <w:rFonts w:ascii="Palatino Linotype" w:hAnsi="Palatino Linotype" w:cs="Arial"/>
          <w:i/>
          <w:iCs/>
          <w:color w:val="0D0D0D"/>
          <w:lang w:val="es-ES"/>
        </w:rPr>
      </w:pPr>
    </w:p>
    <w:p w14:paraId="6261C3ED" w14:textId="77777777" w:rsidR="00601FE4" w:rsidRPr="00EC1A0E" w:rsidRDefault="00601FE4" w:rsidP="00601FE4">
      <w:pPr>
        <w:ind w:left="567" w:right="567"/>
        <w:contextualSpacing/>
        <w:jc w:val="both"/>
        <w:rPr>
          <w:i/>
          <w:iCs/>
        </w:rPr>
      </w:pPr>
      <w:r w:rsidRPr="00EC1A0E">
        <w:rPr>
          <w:b/>
          <w:bCs/>
          <w:i/>
          <w:iCs/>
        </w:rPr>
        <w:t>I.</w:t>
      </w:r>
      <w:r w:rsidRPr="00EC1A0E">
        <w:rPr>
          <w:i/>
          <w:iCs/>
        </w:rPr>
        <w:t xml:space="preserve"> La existencia de un juicio o procedimiento administrativo materialmente jurisdiccional, que se encuentre en trámite; </w:t>
      </w:r>
    </w:p>
    <w:p w14:paraId="5BA636A9" w14:textId="77777777" w:rsidR="00601FE4" w:rsidRPr="00EC1A0E" w:rsidRDefault="00601FE4" w:rsidP="00601FE4">
      <w:pPr>
        <w:ind w:left="567" w:right="567"/>
        <w:contextualSpacing/>
        <w:jc w:val="both"/>
        <w:rPr>
          <w:i/>
          <w:iCs/>
        </w:rPr>
      </w:pPr>
    </w:p>
    <w:p w14:paraId="128BC9E3" w14:textId="77777777" w:rsidR="00601FE4" w:rsidRPr="00EC1A0E" w:rsidRDefault="00601FE4" w:rsidP="00601FE4">
      <w:pPr>
        <w:ind w:left="567" w:right="567"/>
        <w:contextualSpacing/>
        <w:jc w:val="both"/>
        <w:rPr>
          <w:i/>
          <w:iCs/>
        </w:rPr>
      </w:pPr>
      <w:r w:rsidRPr="00EC1A0E">
        <w:rPr>
          <w:b/>
          <w:bCs/>
          <w:i/>
          <w:iCs/>
        </w:rPr>
        <w:t>II.</w:t>
      </w:r>
      <w:r w:rsidRPr="00EC1A0E">
        <w:rPr>
          <w:i/>
          <w:iCs/>
        </w:rPr>
        <w:t xml:space="preserve"> Que la información solicitada se refiera a actuaciones, diligencias o constancias propias del procedimiento; y</w:t>
      </w:r>
    </w:p>
    <w:p w14:paraId="17CCD0CD" w14:textId="77777777" w:rsidR="00601FE4" w:rsidRPr="00EC1A0E" w:rsidRDefault="00601FE4" w:rsidP="00601FE4">
      <w:pPr>
        <w:ind w:left="567" w:right="567"/>
        <w:contextualSpacing/>
        <w:jc w:val="both"/>
        <w:rPr>
          <w:i/>
          <w:iCs/>
        </w:rPr>
      </w:pPr>
    </w:p>
    <w:p w14:paraId="2772F8F4" w14:textId="77777777" w:rsidR="00601FE4" w:rsidRPr="00EC1A0E" w:rsidRDefault="00601FE4" w:rsidP="00601FE4">
      <w:pPr>
        <w:ind w:left="567" w:right="567"/>
        <w:contextualSpacing/>
        <w:jc w:val="both"/>
        <w:rPr>
          <w:i/>
          <w:iCs/>
        </w:rPr>
      </w:pPr>
      <w:r w:rsidRPr="00EC1A0E">
        <w:rPr>
          <w:b/>
          <w:bCs/>
          <w:i/>
          <w:iCs/>
        </w:rPr>
        <w:t>III.</w:t>
      </w:r>
      <w:r w:rsidRPr="00EC1A0E">
        <w:rPr>
          <w:i/>
          <w:iCs/>
        </w:rPr>
        <w:t xml:space="preserve"> Que su difusión afecte o interrumpa la libertad de decisión de las autoridades dentro del juicio o procedimiento administrativo seguido en forma de juicio.</w:t>
      </w:r>
    </w:p>
    <w:p w14:paraId="00C57020" w14:textId="77777777" w:rsidR="00601FE4" w:rsidRPr="00EC1A0E" w:rsidRDefault="00601FE4" w:rsidP="00601FE4">
      <w:pPr>
        <w:ind w:left="567" w:right="567"/>
        <w:contextualSpacing/>
        <w:jc w:val="both"/>
        <w:rPr>
          <w:rFonts w:ascii="Palatino Linotype" w:hAnsi="Palatino Linotype" w:cs="Arial"/>
          <w:i/>
          <w:iCs/>
          <w:color w:val="0D0D0D"/>
          <w:lang w:val="es-ES"/>
        </w:rPr>
      </w:pPr>
    </w:p>
    <w:p w14:paraId="316B3A0B" w14:textId="77777777" w:rsidR="00601FE4" w:rsidRPr="00EC1A0E" w:rsidRDefault="00601FE4" w:rsidP="00601FE4">
      <w:pPr>
        <w:ind w:left="567" w:right="567"/>
        <w:contextualSpacing/>
        <w:jc w:val="both"/>
        <w:rPr>
          <w:rFonts w:ascii="Palatino Linotype" w:hAnsi="Palatino Linotype" w:cs="Arial"/>
          <w:i/>
          <w:iCs/>
          <w:color w:val="0D0D0D"/>
          <w:lang w:val="es-ES"/>
        </w:rPr>
      </w:pPr>
      <w:r w:rsidRPr="00EC1A0E">
        <w:rPr>
          <w:rFonts w:ascii="Palatino Linotype" w:hAnsi="Palatino Linotype" w:cs="Arial"/>
          <w:i/>
          <w:iCs/>
          <w:color w:val="0D0D0D"/>
          <w:lang w:val="es-ES"/>
        </w:rPr>
        <w:t xml:space="preserve">Para los efectos del primer párrafo de este numeral, se considera procedimiento seguido en forma de juicio a aquel formalmente administrativo, pero materialmente jurisdiccional; esto es, en el que concurran los siguientes elementos: </w:t>
      </w:r>
    </w:p>
    <w:p w14:paraId="799E773C" w14:textId="77777777" w:rsidR="00601FE4" w:rsidRPr="00EC1A0E" w:rsidRDefault="00601FE4" w:rsidP="00601FE4">
      <w:pPr>
        <w:ind w:left="567" w:right="567"/>
        <w:contextualSpacing/>
        <w:jc w:val="both"/>
        <w:rPr>
          <w:rFonts w:ascii="Palatino Linotype" w:hAnsi="Palatino Linotype" w:cs="Arial"/>
          <w:i/>
          <w:iCs/>
          <w:color w:val="0D0D0D"/>
          <w:lang w:val="es-ES"/>
        </w:rPr>
      </w:pPr>
    </w:p>
    <w:p w14:paraId="4F5129D3" w14:textId="77777777" w:rsidR="00601FE4" w:rsidRPr="00EC1A0E" w:rsidRDefault="00601FE4" w:rsidP="00601FE4">
      <w:pPr>
        <w:ind w:left="567" w:right="567"/>
        <w:contextualSpacing/>
        <w:jc w:val="both"/>
        <w:rPr>
          <w:rFonts w:ascii="Palatino Linotype" w:hAnsi="Palatino Linotype" w:cs="Arial"/>
          <w:i/>
          <w:iCs/>
          <w:color w:val="0D0D0D"/>
          <w:lang w:val="es-ES"/>
        </w:rPr>
      </w:pPr>
      <w:r w:rsidRPr="00EC1A0E">
        <w:rPr>
          <w:rFonts w:ascii="Palatino Linotype" w:hAnsi="Palatino Linotype" w:cs="Arial"/>
          <w:b/>
          <w:i/>
          <w:iCs/>
          <w:color w:val="0D0D0D"/>
          <w:lang w:val="es-ES"/>
        </w:rPr>
        <w:t>1.</w:t>
      </w:r>
      <w:r w:rsidRPr="00EC1A0E">
        <w:rPr>
          <w:rFonts w:ascii="Palatino Linotype" w:hAnsi="Palatino Linotype" w:cs="Arial"/>
          <w:i/>
          <w:iCs/>
          <w:color w:val="0D0D0D"/>
          <w:lang w:val="es-ES"/>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77BE70F8" w14:textId="77777777" w:rsidR="00601FE4" w:rsidRPr="00EC1A0E" w:rsidRDefault="00601FE4" w:rsidP="00601FE4">
      <w:pPr>
        <w:ind w:left="567" w:right="567"/>
        <w:contextualSpacing/>
        <w:jc w:val="both"/>
        <w:rPr>
          <w:rFonts w:ascii="Palatino Linotype" w:hAnsi="Palatino Linotype" w:cs="Arial"/>
          <w:i/>
          <w:iCs/>
          <w:color w:val="0D0D0D"/>
          <w:lang w:val="es-ES"/>
        </w:rPr>
      </w:pPr>
    </w:p>
    <w:p w14:paraId="6000DAD2" w14:textId="77777777" w:rsidR="00601FE4" w:rsidRPr="00EC1A0E" w:rsidRDefault="00601FE4" w:rsidP="00601FE4">
      <w:pPr>
        <w:ind w:left="567" w:right="567"/>
        <w:contextualSpacing/>
        <w:jc w:val="both"/>
        <w:rPr>
          <w:rFonts w:ascii="Palatino Linotype" w:hAnsi="Palatino Linotype" w:cs="Arial"/>
          <w:i/>
          <w:iCs/>
          <w:color w:val="0D0D0D"/>
          <w:lang w:val="es-ES"/>
        </w:rPr>
      </w:pPr>
      <w:r w:rsidRPr="00EC1A0E">
        <w:rPr>
          <w:rFonts w:ascii="Palatino Linotype" w:hAnsi="Palatino Linotype" w:cs="Arial"/>
          <w:b/>
          <w:i/>
          <w:iCs/>
          <w:color w:val="0D0D0D"/>
          <w:lang w:val="es-ES"/>
        </w:rPr>
        <w:t>2.</w:t>
      </w:r>
      <w:r w:rsidRPr="00EC1A0E">
        <w:rPr>
          <w:rFonts w:ascii="Palatino Linotype" w:hAnsi="Palatino Linotype" w:cs="Arial"/>
          <w:i/>
          <w:iCs/>
          <w:color w:val="0D0D0D"/>
          <w:lang w:val="es-ES"/>
        </w:rPr>
        <w:t xml:space="preserve"> Que se cumplan las formalidades esenciales del procedimiento. </w:t>
      </w:r>
    </w:p>
    <w:p w14:paraId="1BD78687" w14:textId="77777777" w:rsidR="00601FE4" w:rsidRPr="00EC1A0E" w:rsidRDefault="00601FE4" w:rsidP="00601FE4">
      <w:pPr>
        <w:ind w:left="567" w:right="567"/>
        <w:contextualSpacing/>
        <w:jc w:val="both"/>
        <w:rPr>
          <w:rFonts w:ascii="Palatino Linotype" w:hAnsi="Palatino Linotype" w:cs="Arial"/>
          <w:i/>
          <w:iCs/>
          <w:color w:val="0D0D0D"/>
          <w:lang w:val="es-ES"/>
        </w:rPr>
      </w:pPr>
    </w:p>
    <w:p w14:paraId="3650B386" w14:textId="77777777" w:rsidR="00601FE4" w:rsidRPr="00EC1A0E" w:rsidRDefault="00601FE4" w:rsidP="00601FE4">
      <w:pPr>
        <w:ind w:left="567" w:right="567"/>
        <w:contextualSpacing/>
        <w:jc w:val="both"/>
        <w:rPr>
          <w:rFonts w:ascii="Palatino Linotype" w:hAnsi="Palatino Linotype" w:cs="Arial"/>
          <w:i/>
          <w:iCs/>
          <w:color w:val="0D0D0D"/>
          <w:lang w:val="es-ES"/>
        </w:rPr>
      </w:pPr>
      <w:r w:rsidRPr="00EC1A0E">
        <w:rPr>
          <w:rFonts w:ascii="Palatino Linotype" w:hAnsi="Palatino Linotype" w:cs="Arial"/>
          <w:i/>
          <w:iCs/>
          <w:color w:val="0D0D0D"/>
          <w:lang w:val="es-ES"/>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5103E449" w14:textId="77777777" w:rsidR="00601FE4" w:rsidRPr="00EC1A0E" w:rsidRDefault="00601FE4" w:rsidP="00601FE4">
      <w:pPr>
        <w:spacing w:line="360" w:lineRule="auto"/>
        <w:contextualSpacing/>
        <w:jc w:val="both"/>
        <w:rPr>
          <w:rFonts w:ascii="Palatino Linotype" w:hAnsi="Palatino Linotype" w:cs="Tahoma"/>
          <w:color w:val="0D0D0D"/>
          <w:sz w:val="22"/>
          <w:szCs w:val="22"/>
          <w:lang w:val="es-ES"/>
        </w:rPr>
      </w:pPr>
    </w:p>
    <w:p w14:paraId="1D599EBC" w14:textId="77777777" w:rsidR="00601FE4" w:rsidRPr="00EC1A0E" w:rsidRDefault="00601FE4" w:rsidP="00601FE4">
      <w:pPr>
        <w:spacing w:line="360" w:lineRule="auto"/>
        <w:contextualSpacing/>
        <w:jc w:val="both"/>
        <w:rPr>
          <w:rFonts w:ascii="Palatino Linotype" w:hAnsi="Palatino Linotype" w:cs="Tahoma"/>
          <w:color w:val="0D0D0D"/>
          <w:szCs w:val="22"/>
          <w:lang w:val="es-ES"/>
        </w:rPr>
      </w:pPr>
      <w:r w:rsidRPr="00EC1A0E">
        <w:rPr>
          <w:rFonts w:ascii="Palatino Linotype" w:hAnsi="Palatino Linotype" w:cs="Tahoma"/>
          <w:color w:val="0D0D0D"/>
          <w:szCs w:val="22"/>
          <w:lang w:val="es-ES"/>
        </w:rPr>
        <w:t>De la normatividad citada, se desprende que el supuesto de clasificación prevé que como información reservada podrá clasificarse aquella que vulnere la conducción de los expedientes judiciales o de los procedimientos administrativos seguidos en forma de juicio. Por lo cual, para considerar que se actualiza dicha causal es necesario que se configuren los siguientes elementos:</w:t>
      </w:r>
    </w:p>
    <w:p w14:paraId="122B6073" w14:textId="77777777" w:rsidR="00601FE4" w:rsidRPr="00EC1A0E" w:rsidRDefault="00601FE4" w:rsidP="00601FE4">
      <w:pPr>
        <w:spacing w:line="360" w:lineRule="auto"/>
        <w:contextualSpacing/>
        <w:jc w:val="both"/>
        <w:rPr>
          <w:rFonts w:ascii="Palatino Linotype" w:hAnsi="Palatino Linotype" w:cs="Tahoma"/>
          <w:sz w:val="22"/>
          <w:szCs w:val="22"/>
          <w:lang w:val="es-ES"/>
        </w:rPr>
      </w:pPr>
    </w:p>
    <w:p w14:paraId="251FE090" w14:textId="77777777" w:rsidR="00601FE4" w:rsidRPr="00EC1A0E" w:rsidRDefault="00601FE4" w:rsidP="00601FE4">
      <w:pPr>
        <w:numPr>
          <w:ilvl w:val="0"/>
          <w:numId w:val="7"/>
        </w:numPr>
        <w:spacing w:line="360" w:lineRule="auto"/>
        <w:contextualSpacing/>
        <w:jc w:val="both"/>
        <w:rPr>
          <w:rFonts w:ascii="Palatino Linotype" w:hAnsi="Palatino Linotype" w:cs="Tahoma"/>
          <w:szCs w:val="22"/>
        </w:rPr>
      </w:pPr>
      <w:r w:rsidRPr="00EC1A0E">
        <w:rPr>
          <w:rFonts w:ascii="Palatino Linotype" w:hAnsi="Palatino Linotype" w:cs="Tahoma"/>
          <w:szCs w:val="22"/>
        </w:rPr>
        <w:t>La existencia de un juicio o procedimiento administrativo materialmente jurisdiccional, que se encuentre en trámite;</w:t>
      </w:r>
    </w:p>
    <w:p w14:paraId="52F6C469" w14:textId="77777777" w:rsidR="00601FE4" w:rsidRPr="00EC1A0E" w:rsidRDefault="00601FE4" w:rsidP="00601FE4">
      <w:pPr>
        <w:spacing w:line="360" w:lineRule="auto"/>
        <w:contextualSpacing/>
        <w:jc w:val="both"/>
        <w:rPr>
          <w:rFonts w:ascii="Palatino Linotype" w:hAnsi="Palatino Linotype" w:cs="Tahoma"/>
          <w:szCs w:val="22"/>
        </w:rPr>
      </w:pPr>
    </w:p>
    <w:p w14:paraId="5FD9D0A7" w14:textId="77777777" w:rsidR="00601FE4" w:rsidRPr="00EC1A0E" w:rsidRDefault="00601FE4" w:rsidP="00601FE4">
      <w:pPr>
        <w:numPr>
          <w:ilvl w:val="0"/>
          <w:numId w:val="7"/>
        </w:numPr>
        <w:spacing w:line="360" w:lineRule="auto"/>
        <w:contextualSpacing/>
        <w:jc w:val="both"/>
        <w:rPr>
          <w:rFonts w:ascii="Palatino Linotype" w:hAnsi="Palatino Linotype" w:cs="Tahoma"/>
          <w:szCs w:val="22"/>
        </w:rPr>
      </w:pPr>
      <w:r w:rsidRPr="00EC1A0E">
        <w:rPr>
          <w:rFonts w:ascii="Palatino Linotype" w:hAnsi="Palatino Linotype" w:cs="Tahoma"/>
          <w:szCs w:val="22"/>
        </w:rPr>
        <w:t>Que la información solicitada se refiera a actuaciones, diligencias o constancias propias del procedimiento, y</w:t>
      </w:r>
    </w:p>
    <w:p w14:paraId="42266EB5" w14:textId="77777777" w:rsidR="00601FE4" w:rsidRPr="00EC1A0E" w:rsidRDefault="00601FE4" w:rsidP="00601FE4">
      <w:pPr>
        <w:spacing w:line="360" w:lineRule="auto"/>
        <w:ind w:left="720"/>
        <w:contextualSpacing/>
        <w:rPr>
          <w:rFonts w:ascii="Palatino Linotype" w:hAnsi="Palatino Linotype" w:cs="Tahoma"/>
          <w:szCs w:val="22"/>
        </w:rPr>
      </w:pPr>
    </w:p>
    <w:p w14:paraId="57720000" w14:textId="77777777" w:rsidR="00601FE4" w:rsidRPr="00EC1A0E" w:rsidRDefault="00601FE4" w:rsidP="00601FE4">
      <w:pPr>
        <w:numPr>
          <w:ilvl w:val="0"/>
          <w:numId w:val="7"/>
        </w:numPr>
        <w:spacing w:line="360" w:lineRule="auto"/>
        <w:contextualSpacing/>
        <w:jc w:val="both"/>
        <w:rPr>
          <w:rFonts w:ascii="Palatino Linotype" w:hAnsi="Palatino Linotype" w:cs="Tahoma"/>
          <w:szCs w:val="22"/>
        </w:rPr>
      </w:pPr>
      <w:r w:rsidRPr="00EC1A0E">
        <w:rPr>
          <w:rFonts w:ascii="Palatino Linotype" w:hAnsi="Palatino Linotype" w:cs="Tahoma"/>
          <w:szCs w:val="22"/>
        </w:rPr>
        <w:t>Que su difusión afecte o interrumpa la libertad de decisión de las autoridades dentro del juicio o procedimiento administrativo seguido en forma de juicio.</w:t>
      </w:r>
    </w:p>
    <w:p w14:paraId="4B76EF91" w14:textId="77777777" w:rsidR="00601FE4" w:rsidRPr="00EC1A0E" w:rsidRDefault="00601FE4" w:rsidP="00601FE4">
      <w:pPr>
        <w:spacing w:line="360" w:lineRule="auto"/>
        <w:contextualSpacing/>
        <w:jc w:val="both"/>
        <w:rPr>
          <w:rFonts w:ascii="Palatino Linotype" w:hAnsi="Palatino Linotype" w:cs="Tahoma"/>
          <w:sz w:val="22"/>
          <w:szCs w:val="22"/>
          <w:lang w:val="es-ES"/>
        </w:rPr>
      </w:pPr>
    </w:p>
    <w:p w14:paraId="2CD17946" w14:textId="77777777" w:rsidR="00601FE4" w:rsidRPr="00EC1A0E" w:rsidRDefault="00601FE4" w:rsidP="00601FE4">
      <w:pPr>
        <w:spacing w:line="360" w:lineRule="auto"/>
        <w:contextualSpacing/>
        <w:jc w:val="both"/>
        <w:rPr>
          <w:rFonts w:ascii="Palatino Linotype" w:hAnsi="Palatino Linotype" w:cs="Tahoma"/>
          <w:color w:val="0D0D0D"/>
          <w:szCs w:val="22"/>
          <w:lang w:val="es-ES"/>
        </w:rPr>
      </w:pPr>
      <w:r w:rsidRPr="00EC1A0E">
        <w:rPr>
          <w:rFonts w:ascii="Palatino Linotype" w:hAnsi="Palatino Linotype" w:cs="Tahoma"/>
          <w:color w:val="0D0D0D"/>
          <w:szCs w:val="22"/>
          <w:lang w:val="es-ES"/>
        </w:rPr>
        <w:t>Con base en lo expuesto, se advierte que la información susceptible de clasificarse como reservada bajo el supuesto aludido por el sujeto obligado, es aquella cuya difusión vulnere la conducción de los expedientes judiciales o procedimientos administrativos seguidos en forma de juicio que se encuentren en trámite.</w:t>
      </w:r>
    </w:p>
    <w:p w14:paraId="7B2645F9" w14:textId="77777777" w:rsidR="00601FE4" w:rsidRPr="00EC1A0E" w:rsidRDefault="00601FE4" w:rsidP="00601FE4">
      <w:pPr>
        <w:spacing w:line="360" w:lineRule="auto"/>
        <w:ind w:right="-28"/>
        <w:contextualSpacing/>
        <w:jc w:val="both"/>
        <w:rPr>
          <w:rFonts w:ascii="Palatino Linotype" w:eastAsia="Calibri" w:hAnsi="Palatino Linotype" w:cs="Tahoma"/>
          <w:b/>
          <w:szCs w:val="22"/>
          <w:lang w:eastAsia="en-US"/>
        </w:rPr>
      </w:pPr>
    </w:p>
    <w:p w14:paraId="06574F9B" w14:textId="77777777" w:rsidR="00601FE4" w:rsidRPr="00EC1A0E" w:rsidRDefault="00601FE4" w:rsidP="00601FE4">
      <w:pPr>
        <w:spacing w:line="360" w:lineRule="auto"/>
        <w:jc w:val="both"/>
        <w:rPr>
          <w:rFonts w:ascii="Palatino Linotype" w:hAnsi="Palatino Linotype" w:cs="Tahoma"/>
          <w:color w:val="0D0D0D" w:themeColor="text1" w:themeTint="F2"/>
          <w:szCs w:val="22"/>
          <w:lang w:val="es-ES"/>
        </w:rPr>
      </w:pPr>
      <w:r w:rsidRPr="00EC1A0E">
        <w:rPr>
          <w:rFonts w:ascii="Palatino Linotype" w:hAnsi="Palatino Linotype" w:cs="Tahoma"/>
          <w:color w:val="0D0D0D" w:themeColor="text1" w:themeTint="F2"/>
          <w:szCs w:val="22"/>
          <w:lang w:val="es-ES"/>
        </w:rPr>
        <w:t>Por lo cual, se procede analizar cada uno de los requisitos señalados en los Lineamientos Generales, con la finalidad de verificar si se configura la hipótesis de reserva en estudio:</w:t>
      </w:r>
    </w:p>
    <w:p w14:paraId="5E95A162" w14:textId="77777777" w:rsidR="00601FE4" w:rsidRPr="00EC1A0E" w:rsidRDefault="00601FE4" w:rsidP="00601FE4">
      <w:pPr>
        <w:spacing w:line="360" w:lineRule="auto"/>
        <w:jc w:val="both"/>
        <w:rPr>
          <w:rFonts w:ascii="Palatino Linotype" w:hAnsi="Palatino Linotype" w:cs="Tahoma"/>
          <w:color w:val="0D0D0D" w:themeColor="text1" w:themeTint="F2"/>
          <w:sz w:val="22"/>
          <w:szCs w:val="22"/>
          <w:lang w:val="es-ES"/>
        </w:rPr>
      </w:pPr>
    </w:p>
    <w:p w14:paraId="2D5D0FA9" w14:textId="77777777" w:rsidR="00601FE4" w:rsidRPr="00EC1A0E" w:rsidRDefault="00601FE4" w:rsidP="00601FE4">
      <w:pPr>
        <w:numPr>
          <w:ilvl w:val="0"/>
          <w:numId w:val="9"/>
        </w:numPr>
        <w:spacing w:line="360" w:lineRule="auto"/>
        <w:jc w:val="both"/>
        <w:rPr>
          <w:rFonts w:ascii="Palatino Linotype" w:hAnsi="Palatino Linotype" w:cs="Tahoma"/>
          <w:b/>
          <w:color w:val="0D0D0D" w:themeColor="text1" w:themeTint="F2"/>
          <w:szCs w:val="22"/>
        </w:rPr>
      </w:pPr>
      <w:r w:rsidRPr="00EC1A0E">
        <w:rPr>
          <w:rFonts w:ascii="Palatino Linotype" w:hAnsi="Palatino Linotype" w:cs="Tahoma"/>
          <w:b/>
          <w:color w:val="0D0D0D" w:themeColor="text1" w:themeTint="F2"/>
          <w:szCs w:val="22"/>
        </w:rPr>
        <w:t>La existencia de un juicio o procedimiento administrativo materialmente jurisdiccional, que se encuentre en trámite.</w:t>
      </w:r>
    </w:p>
    <w:p w14:paraId="662E7ED0" w14:textId="77777777" w:rsidR="00601FE4" w:rsidRPr="00EC1A0E" w:rsidRDefault="00601FE4" w:rsidP="00601FE4">
      <w:pPr>
        <w:spacing w:line="360" w:lineRule="auto"/>
        <w:jc w:val="both"/>
        <w:rPr>
          <w:rFonts w:ascii="Palatino Linotype" w:hAnsi="Palatino Linotype" w:cs="Tahoma"/>
          <w:b/>
          <w:color w:val="0D0D0D" w:themeColor="text1" w:themeTint="F2"/>
          <w:sz w:val="22"/>
          <w:szCs w:val="22"/>
        </w:rPr>
      </w:pPr>
    </w:p>
    <w:p w14:paraId="20C3E926" w14:textId="77777777" w:rsidR="00601FE4" w:rsidRPr="00EC1A0E" w:rsidRDefault="00601FE4" w:rsidP="00601FE4">
      <w:pPr>
        <w:spacing w:line="360" w:lineRule="auto"/>
        <w:jc w:val="both"/>
        <w:rPr>
          <w:rFonts w:ascii="Palatino Linotype" w:hAnsi="Palatino Linotype" w:cs="Tahoma"/>
          <w:color w:val="0D0D0D" w:themeColor="text1" w:themeTint="F2"/>
          <w:szCs w:val="22"/>
          <w:lang w:val="es-ES"/>
        </w:rPr>
      </w:pPr>
      <w:r w:rsidRPr="00EC1A0E">
        <w:rPr>
          <w:rFonts w:ascii="Palatino Linotype" w:hAnsi="Palatino Linotype" w:cs="Tahoma"/>
          <w:color w:val="0D0D0D" w:themeColor="text1" w:themeTint="F2"/>
          <w:szCs w:val="22"/>
          <w:lang w:val="es-ES"/>
        </w:rPr>
        <w:t xml:space="preserve">Al respecto, en el presente caso, se trata de expedientes completos con motivo de solicitudes a través de SAIMEX y SARCOEM, tramitados ante este Instituto, por lo que es necesario analizar, si corresponden a aquellos seguidos en forma de juicio y determinar, sí se actualiza el </w:t>
      </w:r>
      <w:r w:rsidRPr="00EC1A0E">
        <w:rPr>
          <w:rFonts w:ascii="Palatino Linotype" w:hAnsi="Palatino Linotype" w:cs="Tahoma"/>
          <w:b/>
          <w:bCs/>
          <w:color w:val="0D0D0D" w:themeColor="text1" w:themeTint="F2"/>
          <w:szCs w:val="22"/>
          <w:lang w:val="es-ES"/>
        </w:rPr>
        <w:t xml:space="preserve">primer elemento, </w:t>
      </w:r>
      <w:r w:rsidRPr="00EC1A0E">
        <w:rPr>
          <w:rFonts w:ascii="Palatino Linotype" w:hAnsi="Palatino Linotype" w:cs="Tahoma"/>
          <w:color w:val="0D0D0D" w:themeColor="text1" w:themeTint="F2"/>
          <w:szCs w:val="22"/>
          <w:lang w:val="es-ES"/>
        </w:rPr>
        <w:t>para actualizar la causal de clasificación en estudio.</w:t>
      </w:r>
    </w:p>
    <w:p w14:paraId="16D42CC0" w14:textId="77777777" w:rsidR="00601FE4" w:rsidRPr="00EC1A0E" w:rsidRDefault="00601FE4" w:rsidP="00601FE4">
      <w:pPr>
        <w:spacing w:line="360" w:lineRule="auto"/>
        <w:jc w:val="both"/>
        <w:rPr>
          <w:rFonts w:ascii="Palatino Linotype" w:hAnsi="Palatino Linotype" w:cs="Tahoma"/>
          <w:color w:val="0D0D0D" w:themeColor="text1" w:themeTint="F2"/>
          <w:sz w:val="22"/>
          <w:szCs w:val="22"/>
          <w:lang w:val="es-ES"/>
        </w:rPr>
      </w:pPr>
    </w:p>
    <w:p w14:paraId="64C58256" w14:textId="77777777" w:rsidR="00601FE4" w:rsidRPr="00EC1A0E" w:rsidRDefault="00601FE4" w:rsidP="00601FE4">
      <w:pPr>
        <w:spacing w:line="360" w:lineRule="auto"/>
        <w:contextualSpacing/>
        <w:jc w:val="both"/>
        <w:rPr>
          <w:rFonts w:ascii="Palatino Linotype" w:hAnsi="Palatino Linotype" w:cs="Tahoma"/>
          <w:color w:val="0D0D0D"/>
          <w:szCs w:val="22"/>
          <w:lang w:val="es-ES"/>
        </w:rPr>
      </w:pPr>
      <w:r w:rsidRPr="00EC1A0E">
        <w:rPr>
          <w:rFonts w:ascii="Palatino Linotype" w:hAnsi="Palatino Linotype" w:cs="Tahoma"/>
          <w:bCs/>
          <w:color w:val="0D0D0D" w:themeColor="text1" w:themeTint="F2"/>
          <w:szCs w:val="22"/>
          <w:lang w:val="es-ES"/>
        </w:rPr>
        <w:t>En relación con lo anterior</w:t>
      </w:r>
      <w:r w:rsidRPr="00EC1A0E">
        <w:rPr>
          <w:rFonts w:ascii="Palatino Linotype" w:hAnsi="Palatino Linotype" w:cs="Tahoma"/>
          <w:bCs/>
          <w:color w:val="0D0D0D"/>
          <w:szCs w:val="22"/>
          <w:lang w:val="es-ES"/>
        </w:rPr>
        <w:t xml:space="preserve">, </w:t>
      </w:r>
      <w:r w:rsidRPr="00EC1A0E">
        <w:rPr>
          <w:rFonts w:ascii="Palatino Linotype" w:hAnsi="Palatino Linotype" w:cs="Tahoma"/>
          <w:color w:val="0D0D0D"/>
          <w:szCs w:val="22"/>
          <w:lang w:val="es-ES"/>
        </w:rPr>
        <w:t xml:space="preserve">es menester precisar que para que se trate de </w:t>
      </w:r>
      <w:r w:rsidRPr="00EC1A0E">
        <w:rPr>
          <w:rFonts w:ascii="Palatino Linotype" w:hAnsi="Palatino Linotype" w:cs="Tahoma"/>
          <w:bCs/>
          <w:color w:val="0D0D0D"/>
          <w:szCs w:val="22"/>
          <w:lang w:val="es-ES"/>
        </w:rPr>
        <w:t>un</w:t>
      </w:r>
      <w:r w:rsidRPr="00EC1A0E">
        <w:rPr>
          <w:rFonts w:ascii="Palatino Linotype" w:hAnsi="Palatino Linotype" w:cs="Tahoma"/>
          <w:b/>
          <w:bCs/>
          <w:color w:val="0D0D0D"/>
          <w:szCs w:val="22"/>
          <w:lang w:val="es-ES"/>
        </w:rPr>
        <w:t xml:space="preserve"> </w:t>
      </w:r>
      <w:r w:rsidRPr="00EC1A0E">
        <w:rPr>
          <w:rFonts w:ascii="Palatino Linotype" w:hAnsi="Palatino Linotype" w:cs="Tahoma"/>
          <w:color w:val="0D0D0D"/>
          <w:szCs w:val="22"/>
          <w:lang w:val="es-ES"/>
        </w:rPr>
        <w:t xml:space="preserve">juicio o procedimiento administrativo materialmente jurisdiccional, debe cumplirse con lo dispuesto en los Lineamientos Generales, así como lo sostenido por la Segunda Sala de la Suprema Corte de Justicia de la Nación, en la Tesis 2a./J. 22/2003, consistente en que un “procedimiento en forma de juicio”, debe entenderse </w:t>
      </w:r>
      <w:r w:rsidRPr="00EC1A0E">
        <w:rPr>
          <w:rFonts w:ascii="Palatino Linotype" w:hAnsi="Palatino Linotype" w:cs="Tahoma"/>
          <w:i/>
          <w:color w:val="0D0D0D"/>
          <w:szCs w:val="22"/>
          <w:lang w:val="es-ES"/>
        </w:rPr>
        <w:t>lato sensu</w:t>
      </w:r>
      <w:r w:rsidRPr="00EC1A0E">
        <w:rPr>
          <w:rFonts w:ascii="Palatino Linotype" w:hAnsi="Palatino Linotype" w:cs="Tahoma"/>
          <w:color w:val="0D0D0D"/>
          <w:szCs w:val="22"/>
          <w:lang w:val="es-ES"/>
        </w:rPr>
        <w:t>,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w:t>
      </w:r>
      <w:r w:rsidRPr="00EC1A0E">
        <w:rPr>
          <w:rFonts w:ascii="Palatino Linotype" w:hAnsi="Palatino Linotype" w:cs="Tahoma"/>
          <w:b/>
          <w:color w:val="0D0D0D"/>
          <w:szCs w:val="22"/>
          <w:lang w:val="es-ES"/>
        </w:rPr>
        <w:t xml:space="preserve"> </w:t>
      </w:r>
      <w:r w:rsidRPr="00EC1A0E">
        <w:rPr>
          <w:rFonts w:ascii="Palatino Linotype" w:hAnsi="Palatino Linotype" w:cs="Tahoma"/>
          <w:color w:val="0D0D0D"/>
          <w:szCs w:val="22"/>
          <w:lang w:val="es-ES"/>
        </w:rPr>
        <w:t>tal como se muestra a continuación:</w:t>
      </w:r>
    </w:p>
    <w:p w14:paraId="08260D1D" w14:textId="77777777" w:rsidR="00601FE4" w:rsidRPr="00EC1A0E" w:rsidRDefault="00601FE4" w:rsidP="00601FE4">
      <w:pPr>
        <w:spacing w:line="360" w:lineRule="auto"/>
        <w:contextualSpacing/>
        <w:jc w:val="both"/>
        <w:rPr>
          <w:rFonts w:ascii="Palatino Linotype" w:hAnsi="Palatino Linotype" w:cs="Tahoma"/>
          <w:color w:val="0D0D0D"/>
          <w:sz w:val="22"/>
          <w:szCs w:val="22"/>
          <w:lang w:val="es-ES"/>
        </w:rPr>
      </w:pPr>
    </w:p>
    <w:p w14:paraId="36D1CC48" w14:textId="77777777" w:rsidR="00601FE4" w:rsidRPr="00EC1A0E" w:rsidRDefault="00601FE4" w:rsidP="00601FE4">
      <w:pPr>
        <w:ind w:left="567" w:right="567"/>
        <w:contextualSpacing/>
        <w:jc w:val="both"/>
        <w:rPr>
          <w:rFonts w:ascii="Palatino Linotype" w:hAnsi="Palatino Linotype" w:cs="Tahoma"/>
          <w:bCs/>
          <w:i/>
          <w:iCs/>
          <w:color w:val="0D0D0D"/>
          <w:lang w:val="es-ES"/>
        </w:rPr>
      </w:pPr>
      <w:r w:rsidRPr="00EC1A0E">
        <w:rPr>
          <w:rFonts w:ascii="Palatino Linotype" w:hAnsi="Palatino Linotype" w:cs="Tahoma"/>
          <w:color w:val="0D0D0D"/>
          <w:sz w:val="22"/>
          <w:szCs w:val="22"/>
          <w:lang w:val="es-ES"/>
        </w:rPr>
        <w:lastRenderedPageBreak/>
        <w:t>“</w:t>
      </w:r>
      <w:r w:rsidRPr="00EC1A0E">
        <w:rPr>
          <w:rFonts w:ascii="Palatino Linotype" w:hAnsi="Palatino Linotype" w:cs="Tahoma"/>
          <w:b/>
          <w:i/>
          <w:iCs/>
          <w:color w:val="0D0D0D"/>
          <w:lang w:val="es-ES"/>
        </w:rPr>
        <w:t xml:space="preserve">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 </w:t>
      </w:r>
      <w:r w:rsidRPr="00EC1A0E">
        <w:rPr>
          <w:rFonts w:ascii="Palatino Linotype" w:hAnsi="Palatino Linotype" w:cs="Tahoma"/>
          <w:bCs/>
          <w:i/>
          <w:iCs/>
          <w:color w:val="0D0D0D"/>
          <w:lang w:val="es-ES"/>
        </w:rPr>
        <w:t xml:space="preserve">La Ley de Amparo establece que tratándose de actos dentro de un procedimiento, la regla general, con algunas excepciones, es que el juicio constitucional sólo procede hasta la resolución definitiva, ocasión en la cual cabe alegar tanto violaciones de fondo como de procedimiento, sistema que tiene el propósito de armonizar la protección de las garantías constitucionales del gobernado, con la necesidad de asegurar la expeditez de las diligencias procedimentales. Tal es la estructura que dicha Ley adopta en el amparo directo, así como en los procedimientos de ejecución y en los procedimientos de remate, como lo establece en sus artículos </w:t>
      </w:r>
      <w:hyperlink r:id="rId11" w:history="1">
        <w:r w:rsidRPr="00EC1A0E">
          <w:rPr>
            <w:rFonts w:eastAsia="Calibri"/>
            <w:bCs/>
            <w:i/>
            <w:iCs/>
            <w:color w:val="0D0D0D"/>
            <w:u w:val="single"/>
            <w:lang w:val="es-ES"/>
          </w:rPr>
          <w:t>158</w:t>
        </w:r>
      </w:hyperlink>
      <w:r w:rsidRPr="00EC1A0E">
        <w:rPr>
          <w:rFonts w:ascii="Palatino Linotype" w:hAnsi="Palatino Linotype" w:cs="Tahoma"/>
          <w:bCs/>
          <w:i/>
          <w:iCs/>
          <w:color w:val="0D0D0D"/>
          <w:lang w:val="es-ES"/>
        </w:rPr>
        <w:t xml:space="preserve"> y </w:t>
      </w:r>
      <w:hyperlink r:id="rId12" w:history="1">
        <w:r w:rsidRPr="00EC1A0E">
          <w:rPr>
            <w:rFonts w:eastAsia="Calibri"/>
            <w:bCs/>
            <w:i/>
            <w:iCs/>
            <w:color w:val="0D0D0D"/>
            <w:u w:val="single"/>
            <w:lang w:val="es-ES"/>
          </w:rPr>
          <w:t>114, fracción III</w:t>
        </w:r>
      </w:hyperlink>
      <w:r w:rsidRPr="00EC1A0E">
        <w:rPr>
          <w:rFonts w:ascii="Palatino Linotype" w:hAnsi="Palatino Linotype" w:cs="Tahoma"/>
          <w:bCs/>
          <w:i/>
          <w:iCs/>
          <w:color w:val="0D0D0D"/>
          <w:lang w:val="es-ES"/>
        </w:rPr>
        <w:t>, respectivamente. Por tanto, 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debe interpretarse de manera amplia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p>
    <w:p w14:paraId="2996A938" w14:textId="77777777" w:rsidR="00601FE4" w:rsidRPr="00EC1A0E" w:rsidRDefault="00601FE4" w:rsidP="00601FE4">
      <w:pPr>
        <w:spacing w:line="360" w:lineRule="auto"/>
        <w:contextualSpacing/>
        <w:jc w:val="both"/>
        <w:rPr>
          <w:rFonts w:ascii="Palatino Linotype" w:hAnsi="Palatino Linotype" w:cs="Tahoma"/>
          <w:b/>
          <w:color w:val="0D0D0D"/>
          <w:sz w:val="22"/>
          <w:szCs w:val="22"/>
          <w:lang w:val="es-ES"/>
        </w:rPr>
      </w:pPr>
    </w:p>
    <w:p w14:paraId="13E692A0" w14:textId="77777777" w:rsidR="00601FE4" w:rsidRPr="00EC1A0E" w:rsidRDefault="00601FE4" w:rsidP="00601FE4">
      <w:pPr>
        <w:spacing w:line="360" w:lineRule="auto"/>
        <w:contextualSpacing/>
        <w:jc w:val="both"/>
        <w:rPr>
          <w:rFonts w:ascii="Palatino Linotype" w:hAnsi="Palatino Linotype" w:cs="Tahoma"/>
          <w:color w:val="0D0D0D"/>
          <w:szCs w:val="22"/>
          <w:lang w:val="es-ES"/>
        </w:rPr>
      </w:pPr>
      <w:r w:rsidRPr="00EC1A0E">
        <w:rPr>
          <w:rFonts w:ascii="Palatino Linotype" w:hAnsi="Palatino Linotype" w:cs="Tahoma"/>
          <w:color w:val="0D0D0D"/>
          <w:szCs w:val="22"/>
          <w:lang w:val="es-ES"/>
        </w:rPr>
        <w:t>Ahora bien, es necesario señalar que, respecto a las formalidades esenciales del procedimiento, el Pleno de la Suprema de Corte de Justicia de la Nación mediante tesis jurisprudencial P./J.47/95, publicada en el Semanario Judicial de la Federación y su Gaceta, novena época, t. II, diciembre de 1995, página 133; ha sostenido:</w:t>
      </w:r>
    </w:p>
    <w:p w14:paraId="0F93D055" w14:textId="77777777" w:rsidR="00601FE4" w:rsidRPr="00EC1A0E" w:rsidRDefault="00601FE4" w:rsidP="00601FE4">
      <w:pPr>
        <w:spacing w:line="360" w:lineRule="auto"/>
        <w:contextualSpacing/>
        <w:jc w:val="both"/>
        <w:rPr>
          <w:rFonts w:ascii="Palatino Linotype" w:hAnsi="Palatino Linotype" w:cs="Tahoma"/>
          <w:color w:val="0D0D0D"/>
          <w:sz w:val="22"/>
          <w:szCs w:val="22"/>
          <w:lang w:val="es-ES"/>
        </w:rPr>
      </w:pPr>
    </w:p>
    <w:p w14:paraId="34ABF5F1" w14:textId="77777777" w:rsidR="00601FE4" w:rsidRPr="00EC1A0E" w:rsidRDefault="00601FE4" w:rsidP="00601FE4">
      <w:pPr>
        <w:ind w:left="567" w:right="567"/>
        <w:contextualSpacing/>
        <w:jc w:val="both"/>
        <w:rPr>
          <w:rFonts w:ascii="Palatino Linotype" w:hAnsi="Palatino Linotype" w:cs="Tahoma"/>
          <w:bCs/>
          <w:i/>
          <w:iCs/>
          <w:color w:val="0D0D0D"/>
          <w:lang w:val="es-ES"/>
        </w:rPr>
      </w:pPr>
      <w:r w:rsidRPr="00EC1A0E">
        <w:rPr>
          <w:rFonts w:ascii="Palatino Linotype" w:hAnsi="Palatino Linotype" w:cs="Tahoma"/>
          <w:b/>
          <w:i/>
          <w:iCs/>
          <w:color w:val="0D0D0D"/>
          <w:lang w:val="es-ES"/>
        </w:rPr>
        <w:lastRenderedPageBreak/>
        <w:t xml:space="preserve">“FORMALIDADES ESENCIALES DEL PROCEDIMIENTO. SON LAS QUE GARANTIZAN UNA ADECUADA Y OPORTUNA DEFENSA PREVIA AL ACTO PRIVATIVO. </w:t>
      </w:r>
      <w:r w:rsidRPr="00EC1A0E">
        <w:rPr>
          <w:rFonts w:ascii="Palatino Linotype" w:hAnsi="Palatino Linotype" w:cs="Tahoma"/>
          <w:bCs/>
          <w:i/>
          <w:iCs/>
          <w:color w:val="0D0D0D"/>
          <w:lang w:val="es-ES"/>
        </w:rPr>
        <w:t>La garantía de audiencia establecida por el artículo 14 constitucional consiste en otorgar al gobernado la oportunidad de defensa previamente al acto privativo de la vida, libertad, propiedad, posesiones o derechos, y su debido respeto impone a las autoridades, entre otras obligaciones, la de que en el juicio que se siga ‘se cumplan las formalidades esenciales del procedimiento’. Estas son las que resultan necesarias para garantizar la defensa adecuada antes del acto de privación y que, de manera genérica, se traducen en los siguientes requisitos: 1) La notificación del inicio del procedimiento y sus consecuencias; 2) La oportunidad de ofrecer y desahogar las pruebas en que se finque la defensa; 3) La oportunidad de alegar; y 4) El dictado de una resolución que dirima las cuestiones debatidas. De no respetarse estos requisitos, se dejaría de cumplir con el fin de la garantía de audiencia, que es evitar la indefensión del afectado.”</w:t>
      </w:r>
    </w:p>
    <w:p w14:paraId="4406E6B5" w14:textId="77777777" w:rsidR="00601FE4" w:rsidRPr="00EC1A0E" w:rsidRDefault="00601FE4" w:rsidP="00601FE4">
      <w:pPr>
        <w:spacing w:line="360" w:lineRule="auto"/>
        <w:contextualSpacing/>
        <w:jc w:val="both"/>
        <w:rPr>
          <w:rFonts w:ascii="Palatino Linotype" w:hAnsi="Palatino Linotype" w:cs="Tahoma"/>
          <w:color w:val="0D0D0D"/>
          <w:sz w:val="22"/>
          <w:szCs w:val="22"/>
          <w:lang w:val="es-ES"/>
        </w:rPr>
      </w:pPr>
    </w:p>
    <w:p w14:paraId="57CD8485" w14:textId="77777777" w:rsidR="00601FE4" w:rsidRPr="00EC1A0E" w:rsidRDefault="00601FE4" w:rsidP="00601FE4">
      <w:pPr>
        <w:spacing w:line="360" w:lineRule="auto"/>
        <w:contextualSpacing/>
        <w:jc w:val="both"/>
        <w:rPr>
          <w:rFonts w:ascii="Palatino Linotype" w:hAnsi="Palatino Linotype" w:cs="Tahoma"/>
          <w:color w:val="0D0D0D"/>
          <w:szCs w:val="22"/>
          <w:lang w:val="es-ES"/>
        </w:rPr>
      </w:pPr>
      <w:r w:rsidRPr="00EC1A0E">
        <w:rPr>
          <w:rFonts w:ascii="Palatino Linotype" w:hAnsi="Palatino Linotype" w:cs="Tahoma"/>
          <w:color w:val="0D0D0D"/>
          <w:szCs w:val="22"/>
          <w:lang w:val="es-ES"/>
        </w:rPr>
        <w:t>Del criterio jurisprudencial citado, se desprende que las formalidades esenciales del procedimiento que exige el párrafo segundo del artículo 14 de la Constitución Política de los Estados Unidos Mexicanos para que se respete la garantía de audiencia, son las que resultan necesarias para garantizar la defensa adecuada antes del acto de privación y que, de manera genérica, se traducen en los siguientes requisitos:</w:t>
      </w:r>
    </w:p>
    <w:p w14:paraId="0261C932" w14:textId="77777777" w:rsidR="00601FE4" w:rsidRPr="00EC1A0E" w:rsidRDefault="00601FE4" w:rsidP="00601FE4">
      <w:pPr>
        <w:spacing w:line="360" w:lineRule="auto"/>
        <w:contextualSpacing/>
        <w:jc w:val="both"/>
        <w:rPr>
          <w:rFonts w:ascii="Palatino Linotype" w:hAnsi="Palatino Linotype" w:cs="Tahoma"/>
          <w:color w:val="0D0D0D"/>
          <w:szCs w:val="22"/>
          <w:lang w:val="es-ES"/>
        </w:rPr>
      </w:pPr>
    </w:p>
    <w:p w14:paraId="7C7045B2" w14:textId="77777777" w:rsidR="00601FE4" w:rsidRPr="00EC1A0E" w:rsidRDefault="00601FE4" w:rsidP="00601FE4">
      <w:pPr>
        <w:numPr>
          <w:ilvl w:val="0"/>
          <w:numId w:val="8"/>
        </w:numPr>
        <w:spacing w:line="360" w:lineRule="auto"/>
        <w:ind w:left="851"/>
        <w:contextualSpacing/>
        <w:jc w:val="both"/>
        <w:rPr>
          <w:rFonts w:ascii="Palatino Linotype" w:hAnsi="Palatino Linotype" w:cs="Tahoma"/>
          <w:color w:val="0D0D0D"/>
          <w:szCs w:val="22"/>
          <w:lang w:val="es-ES"/>
        </w:rPr>
      </w:pPr>
      <w:r w:rsidRPr="00EC1A0E">
        <w:rPr>
          <w:rFonts w:ascii="Palatino Linotype" w:hAnsi="Palatino Linotype" w:cs="Tahoma"/>
          <w:color w:val="0D0D0D"/>
          <w:szCs w:val="22"/>
          <w:lang w:val="es-ES"/>
        </w:rPr>
        <w:t>La notificación del inicio del procedimiento y sus consecuencias;</w:t>
      </w:r>
    </w:p>
    <w:p w14:paraId="7A2EC941" w14:textId="77777777" w:rsidR="00601FE4" w:rsidRPr="00EC1A0E" w:rsidRDefault="00601FE4" w:rsidP="00601FE4">
      <w:pPr>
        <w:numPr>
          <w:ilvl w:val="0"/>
          <w:numId w:val="8"/>
        </w:numPr>
        <w:spacing w:line="360" w:lineRule="auto"/>
        <w:ind w:left="851"/>
        <w:contextualSpacing/>
        <w:jc w:val="both"/>
        <w:rPr>
          <w:rFonts w:ascii="Palatino Linotype" w:hAnsi="Palatino Linotype" w:cs="Tahoma"/>
          <w:color w:val="0D0D0D"/>
          <w:szCs w:val="22"/>
          <w:lang w:val="es-ES"/>
        </w:rPr>
      </w:pPr>
      <w:r w:rsidRPr="00EC1A0E">
        <w:rPr>
          <w:rFonts w:ascii="Palatino Linotype" w:hAnsi="Palatino Linotype" w:cs="Tahoma"/>
          <w:color w:val="0D0D0D"/>
          <w:szCs w:val="22"/>
          <w:lang w:val="es-ES"/>
        </w:rPr>
        <w:t xml:space="preserve">La oportunidad de ofrecer y desahogar pruebas; </w:t>
      </w:r>
    </w:p>
    <w:p w14:paraId="6FEBC2AA" w14:textId="77777777" w:rsidR="00601FE4" w:rsidRPr="00EC1A0E" w:rsidRDefault="00601FE4" w:rsidP="00601FE4">
      <w:pPr>
        <w:numPr>
          <w:ilvl w:val="0"/>
          <w:numId w:val="8"/>
        </w:numPr>
        <w:spacing w:line="360" w:lineRule="auto"/>
        <w:ind w:left="851"/>
        <w:contextualSpacing/>
        <w:jc w:val="both"/>
        <w:rPr>
          <w:rFonts w:ascii="Palatino Linotype" w:hAnsi="Palatino Linotype" w:cs="Tahoma"/>
          <w:color w:val="0D0D0D"/>
          <w:szCs w:val="22"/>
          <w:lang w:val="es-ES"/>
        </w:rPr>
      </w:pPr>
      <w:r w:rsidRPr="00EC1A0E">
        <w:rPr>
          <w:rFonts w:ascii="Palatino Linotype" w:hAnsi="Palatino Linotype" w:cs="Tahoma"/>
          <w:color w:val="0D0D0D"/>
          <w:szCs w:val="22"/>
          <w:lang w:val="es-ES"/>
        </w:rPr>
        <w:t>La oportunidad de alegar; y</w:t>
      </w:r>
    </w:p>
    <w:p w14:paraId="4297DDEE" w14:textId="77777777" w:rsidR="00601FE4" w:rsidRPr="00EC1A0E" w:rsidRDefault="00601FE4" w:rsidP="00601FE4">
      <w:pPr>
        <w:numPr>
          <w:ilvl w:val="0"/>
          <w:numId w:val="8"/>
        </w:numPr>
        <w:spacing w:line="360" w:lineRule="auto"/>
        <w:ind w:left="851"/>
        <w:contextualSpacing/>
        <w:jc w:val="both"/>
        <w:rPr>
          <w:rFonts w:ascii="Palatino Linotype" w:hAnsi="Palatino Linotype" w:cs="Tahoma"/>
          <w:color w:val="0D0D0D"/>
          <w:szCs w:val="22"/>
          <w:lang w:val="es-ES"/>
        </w:rPr>
      </w:pPr>
      <w:r w:rsidRPr="00EC1A0E">
        <w:rPr>
          <w:rFonts w:ascii="Palatino Linotype" w:hAnsi="Palatino Linotype" w:cs="Tahoma"/>
          <w:color w:val="0D0D0D"/>
          <w:szCs w:val="22"/>
          <w:lang w:val="es-ES"/>
        </w:rPr>
        <w:t>El dictado de una resolución que dirima las cuestiones debatidas.</w:t>
      </w:r>
    </w:p>
    <w:p w14:paraId="5729DC22" w14:textId="77777777" w:rsidR="00601FE4" w:rsidRPr="00EC1A0E" w:rsidRDefault="00601FE4" w:rsidP="00601FE4">
      <w:pPr>
        <w:spacing w:line="360" w:lineRule="auto"/>
        <w:contextualSpacing/>
        <w:jc w:val="both"/>
        <w:rPr>
          <w:rFonts w:ascii="Palatino Linotype" w:hAnsi="Palatino Linotype" w:cs="Tahoma"/>
          <w:color w:val="0D0D0D"/>
          <w:szCs w:val="22"/>
          <w:lang w:val="es-ES"/>
        </w:rPr>
      </w:pPr>
    </w:p>
    <w:p w14:paraId="7BEEFB09" w14:textId="77777777" w:rsidR="00601FE4" w:rsidRPr="00EC1A0E" w:rsidRDefault="00601FE4" w:rsidP="00601FE4">
      <w:pPr>
        <w:spacing w:line="360" w:lineRule="auto"/>
        <w:contextualSpacing/>
        <w:jc w:val="both"/>
        <w:rPr>
          <w:rFonts w:ascii="Palatino Linotype" w:hAnsi="Palatino Linotype" w:cs="Tahoma"/>
          <w:color w:val="0D0D0D"/>
          <w:sz w:val="22"/>
          <w:szCs w:val="22"/>
          <w:lang w:val="es-ES"/>
        </w:rPr>
      </w:pPr>
      <w:r w:rsidRPr="00EC1A0E">
        <w:rPr>
          <w:rFonts w:ascii="Palatino Linotype" w:hAnsi="Palatino Linotype" w:cs="Tahoma"/>
          <w:color w:val="0D0D0D"/>
          <w:szCs w:val="22"/>
          <w:lang w:val="es-ES"/>
        </w:rPr>
        <w:t xml:space="preserve">Por lo que hace a la notificación del inicio del procedimiento y sus consecuencias, es la etapa en la que se hace del concomimiento de una de las partes que se ha instaurado un procedimiento en su contra; por lo que hace la oportunidad de ofrecer y desahogar </w:t>
      </w:r>
      <w:r w:rsidRPr="00EC1A0E">
        <w:rPr>
          <w:rFonts w:ascii="Palatino Linotype" w:hAnsi="Palatino Linotype" w:cs="Tahoma"/>
          <w:color w:val="0D0D0D"/>
          <w:lang w:val="es-ES"/>
        </w:rPr>
        <w:lastRenderedPageBreak/>
        <w:t xml:space="preserve">pruebas, es la instancia en la que se da a las partes de presentar aquellos elementos de convicción que acrediten sus pretensiones; en relación con la fase de alegar, es aquella del proceso en que las partes presentan las manifestaciones que a su derecho convenga; y finalmente, por lo que hace al dictado de la resolución, versa en la determinación de la autoridad competente de las cuestiones debatidas. </w:t>
      </w:r>
    </w:p>
    <w:p w14:paraId="1A217DAF" w14:textId="77777777" w:rsidR="00601FE4" w:rsidRPr="00EC1A0E" w:rsidRDefault="00601FE4" w:rsidP="00601FE4">
      <w:pPr>
        <w:pStyle w:val="paragraph"/>
        <w:spacing w:before="0" w:beforeAutospacing="0" w:after="0" w:afterAutospacing="0" w:line="360" w:lineRule="auto"/>
        <w:ind w:right="-30"/>
        <w:contextualSpacing/>
        <w:jc w:val="both"/>
        <w:textAlignment w:val="baseline"/>
        <w:rPr>
          <w:rFonts w:ascii="Palatino Linotype" w:hAnsi="Palatino Linotype" w:cs="Tahoma"/>
          <w:color w:val="000000"/>
          <w:sz w:val="22"/>
          <w:szCs w:val="22"/>
          <w:lang w:val="es-ES"/>
        </w:rPr>
      </w:pPr>
    </w:p>
    <w:p w14:paraId="11DF6E54" w14:textId="77777777" w:rsidR="00601FE4" w:rsidRPr="00EC1A0E" w:rsidRDefault="00601FE4" w:rsidP="00601FE4">
      <w:pPr>
        <w:spacing w:line="360" w:lineRule="auto"/>
        <w:jc w:val="both"/>
        <w:rPr>
          <w:rFonts w:ascii="Palatino Linotype" w:hAnsi="Palatino Linotype" w:cs="Tahoma"/>
          <w:color w:val="0D0D0D" w:themeColor="text1" w:themeTint="F2"/>
          <w:szCs w:val="22"/>
          <w:lang w:val="es-ES"/>
        </w:rPr>
      </w:pPr>
      <w:r w:rsidRPr="00EC1A0E">
        <w:rPr>
          <w:rFonts w:ascii="Palatino Linotype" w:hAnsi="Palatino Linotype" w:cs="Tahoma"/>
          <w:color w:val="000000"/>
          <w:szCs w:val="22"/>
        </w:rPr>
        <w:t xml:space="preserve">En ese sentido, a efecto de corroborar si en </w:t>
      </w:r>
      <w:r w:rsidR="00E12E93" w:rsidRPr="00EC1A0E">
        <w:rPr>
          <w:rFonts w:ascii="Palatino Linotype" w:hAnsi="Palatino Linotype" w:cs="Tahoma"/>
          <w:color w:val="000000"/>
          <w:szCs w:val="22"/>
        </w:rPr>
        <w:t>consecuencia</w:t>
      </w:r>
      <w:r w:rsidRPr="00EC1A0E">
        <w:rPr>
          <w:rFonts w:ascii="Palatino Linotype" w:hAnsi="Palatino Linotype" w:cs="Tahoma"/>
          <w:color w:val="000000"/>
          <w:szCs w:val="22"/>
        </w:rPr>
        <w:t xml:space="preserve"> el procedimiento del Recurso de Revisión, se trata de un procedimiento </w:t>
      </w:r>
      <w:r w:rsidR="00E12E93" w:rsidRPr="00EC1A0E">
        <w:rPr>
          <w:rFonts w:ascii="Palatino Linotype" w:hAnsi="Palatino Linotype" w:cs="Tahoma"/>
          <w:color w:val="000000"/>
          <w:szCs w:val="22"/>
        </w:rPr>
        <w:t>administrativo</w:t>
      </w:r>
      <w:r w:rsidRPr="00EC1A0E">
        <w:rPr>
          <w:rFonts w:ascii="Palatino Linotype" w:hAnsi="Palatino Linotype" w:cs="Tahoma"/>
          <w:color w:val="000000"/>
          <w:szCs w:val="22"/>
        </w:rPr>
        <w:t xml:space="preserve"> e</w:t>
      </w:r>
      <w:r w:rsidR="00E12E93" w:rsidRPr="00EC1A0E">
        <w:rPr>
          <w:rFonts w:ascii="Palatino Linotype" w:hAnsi="Palatino Linotype" w:cs="Tahoma"/>
          <w:color w:val="000000"/>
          <w:szCs w:val="22"/>
        </w:rPr>
        <w:t>s</w:t>
      </w:r>
      <w:r w:rsidRPr="00EC1A0E">
        <w:rPr>
          <w:rFonts w:ascii="Palatino Linotype" w:hAnsi="Palatino Linotype" w:cs="Tahoma"/>
          <w:color w:val="000000"/>
          <w:szCs w:val="22"/>
        </w:rPr>
        <w:t xml:space="preserve"> </w:t>
      </w:r>
      <w:r w:rsidRPr="00EC1A0E">
        <w:rPr>
          <w:rFonts w:ascii="Palatino Linotype" w:hAnsi="Palatino Linotype" w:cs="Tahoma"/>
          <w:color w:val="0D0D0D" w:themeColor="text1" w:themeTint="F2"/>
          <w:szCs w:val="22"/>
          <w:lang w:val="es-ES"/>
        </w:rPr>
        <w:t>materialmente jurisdiccional, es decir, seguido en forma de juicio, es necesario traer a colación la normatividad que las regula; para lo cual, es necesario traer a colación, los artículos 178, 185, 186 y 194 de la Ley de Transparencia y Acceso a la Información Pública del Estado de México y Municipios, que establece el siguiente procedimiento:</w:t>
      </w:r>
    </w:p>
    <w:p w14:paraId="4398587E" w14:textId="77777777" w:rsidR="00601FE4" w:rsidRPr="00EC1A0E" w:rsidRDefault="00601FE4" w:rsidP="00601FE4">
      <w:pPr>
        <w:spacing w:line="360" w:lineRule="auto"/>
        <w:jc w:val="both"/>
        <w:rPr>
          <w:rFonts w:ascii="Palatino Linotype" w:hAnsi="Palatino Linotype" w:cs="Tahoma"/>
          <w:color w:val="0D0D0D" w:themeColor="text1" w:themeTint="F2"/>
          <w:sz w:val="22"/>
          <w:szCs w:val="22"/>
          <w:lang w:val="es-ES"/>
        </w:rPr>
      </w:pPr>
    </w:p>
    <w:p w14:paraId="4687BAA8" w14:textId="77777777" w:rsidR="00601FE4" w:rsidRPr="00EC1A0E" w:rsidRDefault="00601FE4" w:rsidP="00601FE4">
      <w:pPr>
        <w:pStyle w:val="Prrafodelista"/>
        <w:numPr>
          <w:ilvl w:val="0"/>
          <w:numId w:val="10"/>
        </w:numPr>
        <w:spacing w:line="360" w:lineRule="auto"/>
        <w:contextualSpacing/>
        <w:jc w:val="both"/>
        <w:rPr>
          <w:rFonts w:ascii="Palatino Linotype" w:hAnsi="Palatino Linotype" w:cs="Tahoma"/>
          <w:color w:val="0D0D0D" w:themeColor="text1" w:themeTint="F2"/>
          <w:szCs w:val="22"/>
          <w:lang w:val="es-ES"/>
        </w:rPr>
      </w:pPr>
      <w:r w:rsidRPr="00EC1A0E">
        <w:rPr>
          <w:rFonts w:ascii="Palatino Linotype" w:hAnsi="Palatino Linotype" w:cs="Tahoma"/>
          <w:color w:val="0D0D0D" w:themeColor="text1" w:themeTint="F2"/>
          <w:szCs w:val="22"/>
          <w:lang w:val="es-ES"/>
        </w:rPr>
        <w:t>Presentación del Recurso de Revisión por la persona Solicitante, ante este Instituto;</w:t>
      </w:r>
    </w:p>
    <w:p w14:paraId="6010938C" w14:textId="77777777" w:rsidR="00601FE4" w:rsidRPr="00EC1A0E" w:rsidRDefault="00601FE4" w:rsidP="00601FE4">
      <w:pPr>
        <w:pStyle w:val="Prrafodelista"/>
        <w:spacing w:line="360" w:lineRule="auto"/>
        <w:jc w:val="both"/>
        <w:rPr>
          <w:rFonts w:ascii="Palatino Linotype" w:hAnsi="Palatino Linotype" w:cs="Tahoma"/>
          <w:color w:val="0D0D0D" w:themeColor="text1" w:themeTint="F2"/>
          <w:szCs w:val="22"/>
          <w:lang w:val="es-ES"/>
        </w:rPr>
      </w:pPr>
    </w:p>
    <w:p w14:paraId="76F95DDD" w14:textId="77777777" w:rsidR="00601FE4" w:rsidRPr="00EC1A0E" w:rsidRDefault="00601FE4" w:rsidP="00601FE4">
      <w:pPr>
        <w:pStyle w:val="Prrafodelista"/>
        <w:numPr>
          <w:ilvl w:val="0"/>
          <w:numId w:val="10"/>
        </w:numPr>
        <w:spacing w:line="360" w:lineRule="auto"/>
        <w:contextualSpacing/>
        <w:jc w:val="both"/>
        <w:rPr>
          <w:rFonts w:ascii="Palatino Linotype" w:hAnsi="Palatino Linotype" w:cs="Tahoma"/>
          <w:color w:val="0D0D0D" w:themeColor="text1" w:themeTint="F2"/>
          <w:szCs w:val="22"/>
          <w:lang w:val="es-ES"/>
        </w:rPr>
      </w:pPr>
      <w:r w:rsidRPr="00EC1A0E">
        <w:rPr>
          <w:rFonts w:ascii="Palatino Linotype" w:hAnsi="Palatino Linotype" w:cs="Tahoma"/>
          <w:color w:val="0D0D0D" w:themeColor="text1" w:themeTint="F2"/>
          <w:szCs w:val="22"/>
          <w:lang w:val="es-ES"/>
        </w:rPr>
        <w:t>Turno al Comisionado Ponente, mismo que determinara la prevención, admisión o desechamiento;</w:t>
      </w:r>
    </w:p>
    <w:p w14:paraId="5792D8BA" w14:textId="77777777" w:rsidR="00601FE4" w:rsidRPr="00EC1A0E" w:rsidRDefault="00601FE4" w:rsidP="00601FE4">
      <w:pPr>
        <w:pStyle w:val="Prrafodelista"/>
        <w:rPr>
          <w:rFonts w:ascii="Palatino Linotype" w:hAnsi="Palatino Linotype" w:cs="Tahoma"/>
          <w:color w:val="0D0D0D" w:themeColor="text1" w:themeTint="F2"/>
          <w:szCs w:val="22"/>
          <w:lang w:val="es-ES"/>
        </w:rPr>
      </w:pPr>
    </w:p>
    <w:p w14:paraId="379131B6" w14:textId="77777777" w:rsidR="00601FE4" w:rsidRPr="00EC1A0E" w:rsidRDefault="00601FE4" w:rsidP="00601FE4">
      <w:pPr>
        <w:pStyle w:val="Prrafodelista"/>
        <w:numPr>
          <w:ilvl w:val="0"/>
          <w:numId w:val="10"/>
        </w:numPr>
        <w:spacing w:line="360" w:lineRule="auto"/>
        <w:contextualSpacing/>
        <w:jc w:val="both"/>
        <w:rPr>
          <w:rFonts w:ascii="Palatino Linotype" w:hAnsi="Palatino Linotype" w:cs="Tahoma"/>
          <w:color w:val="0D0D0D" w:themeColor="text1" w:themeTint="F2"/>
          <w:szCs w:val="22"/>
          <w:lang w:val="es-ES"/>
        </w:rPr>
      </w:pPr>
      <w:r w:rsidRPr="00EC1A0E">
        <w:rPr>
          <w:rFonts w:ascii="Palatino Linotype" w:hAnsi="Palatino Linotype" w:cs="Tahoma"/>
          <w:color w:val="0D0D0D" w:themeColor="text1" w:themeTint="F2"/>
          <w:szCs w:val="22"/>
          <w:lang w:val="es-ES"/>
        </w:rPr>
        <w:t>Admitido el Recurso de Revisión, se abre el periodo de siete días para que las partes manifiesten lo que a derecho convenga y proporcionen las pruebas que consideren pertinentes;</w:t>
      </w:r>
    </w:p>
    <w:p w14:paraId="582CDA4C" w14:textId="77777777" w:rsidR="00601FE4" w:rsidRPr="00EC1A0E" w:rsidRDefault="00601FE4" w:rsidP="00601FE4">
      <w:pPr>
        <w:pStyle w:val="Prrafodelista"/>
        <w:rPr>
          <w:rFonts w:ascii="Palatino Linotype" w:hAnsi="Palatino Linotype" w:cs="Tahoma"/>
          <w:color w:val="0D0D0D" w:themeColor="text1" w:themeTint="F2"/>
          <w:szCs w:val="22"/>
          <w:lang w:val="es-ES"/>
        </w:rPr>
      </w:pPr>
    </w:p>
    <w:p w14:paraId="4BBF84E1" w14:textId="77777777" w:rsidR="00601FE4" w:rsidRPr="00EC1A0E" w:rsidRDefault="00601FE4" w:rsidP="00601FE4">
      <w:pPr>
        <w:pStyle w:val="Prrafodelista"/>
        <w:numPr>
          <w:ilvl w:val="0"/>
          <w:numId w:val="10"/>
        </w:numPr>
        <w:spacing w:line="360" w:lineRule="auto"/>
        <w:contextualSpacing/>
        <w:jc w:val="both"/>
        <w:rPr>
          <w:rFonts w:ascii="Palatino Linotype" w:hAnsi="Palatino Linotype" w:cs="Tahoma"/>
          <w:color w:val="0D0D0D" w:themeColor="text1" w:themeTint="F2"/>
          <w:szCs w:val="22"/>
          <w:lang w:val="es-ES"/>
        </w:rPr>
      </w:pPr>
      <w:r w:rsidRPr="00EC1A0E">
        <w:rPr>
          <w:rFonts w:ascii="Palatino Linotype" w:hAnsi="Palatino Linotype" w:cs="Tahoma"/>
          <w:color w:val="0D0D0D" w:themeColor="text1" w:themeTint="F2"/>
          <w:szCs w:val="22"/>
          <w:lang w:val="es-ES"/>
        </w:rPr>
        <w:t>Recibido el Informe Justificado, se determinará si procede darle vista al Particular o no, para que manifieste lo que a derecho convenga;</w:t>
      </w:r>
    </w:p>
    <w:p w14:paraId="0D597B77" w14:textId="77777777" w:rsidR="00601FE4" w:rsidRPr="00EC1A0E" w:rsidRDefault="00601FE4" w:rsidP="00601FE4">
      <w:pPr>
        <w:pStyle w:val="Prrafodelista"/>
        <w:rPr>
          <w:rFonts w:ascii="Palatino Linotype" w:hAnsi="Palatino Linotype" w:cs="Tahoma"/>
          <w:color w:val="0D0D0D" w:themeColor="text1" w:themeTint="F2"/>
          <w:szCs w:val="22"/>
          <w:lang w:val="es-ES"/>
        </w:rPr>
      </w:pPr>
    </w:p>
    <w:p w14:paraId="3CE241E6" w14:textId="77777777" w:rsidR="00601FE4" w:rsidRPr="00EC1A0E" w:rsidRDefault="00601FE4" w:rsidP="00601FE4">
      <w:pPr>
        <w:pStyle w:val="Prrafodelista"/>
        <w:numPr>
          <w:ilvl w:val="0"/>
          <w:numId w:val="10"/>
        </w:numPr>
        <w:spacing w:line="360" w:lineRule="auto"/>
        <w:contextualSpacing/>
        <w:jc w:val="both"/>
        <w:rPr>
          <w:rFonts w:ascii="Palatino Linotype" w:hAnsi="Palatino Linotype" w:cs="Tahoma"/>
          <w:color w:val="0D0D0D" w:themeColor="text1" w:themeTint="F2"/>
          <w:szCs w:val="22"/>
          <w:lang w:val="es-ES"/>
        </w:rPr>
      </w:pPr>
      <w:r w:rsidRPr="00EC1A0E">
        <w:rPr>
          <w:rFonts w:ascii="Palatino Linotype" w:hAnsi="Palatino Linotype" w:cs="Tahoma"/>
          <w:color w:val="0D0D0D" w:themeColor="text1" w:themeTint="F2"/>
          <w:szCs w:val="22"/>
          <w:lang w:val="es-ES"/>
        </w:rPr>
        <w:t>La Ponencia podrá determinar la celebración de audiencias con las partes durante la sustanciación del Medio de Impugnación;</w:t>
      </w:r>
    </w:p>
    <w:p w14:paraId="4F06DAD6" w14:textId="77777777" w:rsidR="00601FE4" w:rsidRPr="00EC1A0E" w:rsidRDefault="00601FE4" w:rsidP="00601FE4">
      <w:pPr>
        <w:pStyle w:val="Prrafodelista"/>
        <w:rPr>
          <w:rFonts w:ascii="Palatino Linotype" w:hAnsi="Palatino Linotype" w:cs="Tahoma"/>
          <w:color w:val="0D0D0D" w:themeColor="text1" w:themeTint="F2"/>
          <w:szCs w:val="22"/>
          <w:lang w:val="es-ES"/>
        </w:rPr>
      </w:pPr>
    </w:p>
    <w:p w14:paraId="55062C1E" w14:textId="77777777" w:rsidR="00601FE4" w:rsidRPr="00EC1A0E" w:rsidRDefault="00601FE4" w:rsidP="00601FE4">
      <w:pPr>
        <w:pStyle w:val="Prrafodelista"/>
        <w:numPr>
          <w:ilvl w:val="0"/>
          <w:numId w:val="10"/>
        </w:numPr>
        <w:spacing w:line="360" w:lineRule="auto"/>
        <w:contextualSpacing/>
        <w:jc w:val="both"/>
        <w:rPr>
          <w:rFonts w:ascii="Palatino Linotype" w:hAnsi="Palatino Linotype" w:cs="Tahoma"/>
          <w:color w:val="0D0D0D" w:themeColor="text1" w:themeTint="F2"/>
          <w:szCs w:val="22"/>
          <w:lang w:val="es-ES"/>
        </w:rPr>
      </w:pPr>
      <w:r w:rsidRPr="00EC1A0E">
        <w:rPr>
          <w:rFonts w:ascii="Palatino Linotype" w:hAnsi="Palatino Linotype" w:cs="Tahoma"/>
          <w:color w:val="0D0D0D" w:themeColor="text1" w:themeTint="F2"/>
          <w:szCs w:val="22"/>
          <w:lang w:val="es-ES"/>
        </w:rPr>
        <w:t>Una vez realizadas todas las diligencias, se procederá al cierre de instrucción;</w:t>
      </w:r>
    </w:p>
    <w:p w14:paraId="68D755B6" w14:textId="77777777" w:rsidR="00601FE4" w:rsidRPr="00EC1A0E" w:rsidRDefault="00601FE4" w:rsidP="00601FE4">
      <w:pPr>
        <w:pStyle w:val="Prrafodelista"/>
        <w:rPr>
          <w:rFonts w:ascii="Palatino Linotype" w:hAnsi="Palatino Linotype" w:cs="Tahoma"/>
          <w:color w:val="0D0D0D" w:themeColor="text1" w:themeTint="F2"/>
          <w:szCs w:val="22"/>
          <w:lang w:val="es-ES"/>
        </w:rPr>
      </w:pPr>
    </w:p>
    <w:p w14:paraId="280006A7" w14:textId="77777777" w:rsidR="00601FE4" w:rsidRPr="00EC1A0E" w:rsidRDefault="00601FE4" w:rsidP="00601FE4">
      <w:pPr>
        <w:pStyle w:val="Prrafodelista"/>
        <w:numPr>
          <w:ilvl w:val="0"/>
          <w:numId w:val="10"/>
        </w:numPr>
        <w:spacing w:line="360" w:lineRule="auto"/>
        <w:contextualSpacing/>
        <w:jc w:val="both"/>
        <w:rPr>
          <w:rFonts w:ascii="Palatino Linotype" w:hAnsi="Palatino Linotype" w:cs="Tahoma"/>
          <w:color w:val="0D0D0D" w:themeColor="text1" w:themeTint="F2"/>
          <w:szCs w:val="22"/>
          <w:lang w:val="es-ES"/>
        </w:rPr>
      </w:pPr>
      <w:r w:rsidRPr="00EC1A0E">
        <w:rPr>
          <w:rFonts w:ascii="Palatino Linotype" w:hAnsi="Palatino Linotype" w:cs="Tahoma"/>
          <w:color w:val="0D0D0D" w:themeColor="text1" w:themeTint="F2"/>
          <w:szCs w:val="22"/>
          <w:lang w:val="es-ES"/>
        </w:rPr>
        <w:t>Emisión de la resolución, a través del Pleno del Instituto; dichas determinaciones son vinculatorias, definitivas e inatacables y contra ellas no procederá recurso alguno.</w:t>
      </w:r>
    </w:p>
    <w:p w14:paraId="240BFED9" w14:textId="77777777" w:rsidR="00601FE4" w:rsidRPr="00EC1A0E" w:rsidRDefault="00601FE4" w:rsidP="00601FE4">
      <w:pPr>
        <w:pStyle w:val="paragraph"/>
        <w:spacing w:before="0" w:beforeAutospacing="0" w:after="0" w:afterAutospacing="0" w:line="360" w:lineRule="auto"/>
        <w:ind w:right="-30"/>
        <w:contextualSpacing/>
        <w:jc w:val="both"/>
        <w:textAlignment w:val="baseline"/>
        <w:rPr>
          <w:rFonts w:ascii="Palatino Linotype" w:hAnsi="Palatino Linotype" w:cs="Tahoma"/>
          <w:color w:val="000000"/>
          <w:sz w:val="22"/>
          <w:szCs w:val="22"/>
          <w:lang w:val="es-ES"/>
        </w:rPr>
      </w:pPr>
    </w:p>
    <w:p w14:paraId="7B3C9DED" w14:textId="77777777" w:rsidR="00601FE4" w:rsidRPr="00EC1A0E" w:rsidRDefault="00601FE4" w:rsidP="00601FE4">
      <w:pPr>
        <w:spacing w:line="360" w:lineRule="auto"/>
        <w:jc w:val="both"/>
        <w:rPr>
          <w:rFonts w:ascii="Palatino Linotype" w:hAnsi="Palatino Linotype" w:cs="Tahoma"/>
          <w:color w:val="0D0D0D" w:themeColor="text1" w:themeTint="F2"/>
          <w:szCs w:val="22"/>
          <w:lang w:val="es-ES"/>
        </w:rPr>
      </w:pPr>
      <w:r w:rsidRPr="00EC1A0E">
        <w:rPr>
          <w:rFonts w:ascii="Palatino Linotype" w:hAnsi="Palatino Linotype" w:cs="Tahoma"/>
          <w:color w:val="0D0D0D" w:themeColor="text1" w:themeTint="F2"/>
          <w:szCs w:val="22"/>
          <w:lang w:val="es-ES"/>
        </w:rPr>
        <w:t xml:space="preserve">Conforme a lo anterior, se logra observar que el Procedimiento del Recurso de Revisión tramitado ante este Instituto, cumple con las </w:t>
      </w:r>
      <w:r w:rsidRPr="00EC1A0E">
        <w:rPr>
          <w:rFonts w:ascii="Palatino Linotype" w:hAnsi="Palatino Linotype" w:cs="Tahoma"/>
          <w:b/>
          <w:color w:val="0D0D0D" w:themeColor="text1" w:themeTint="F2"/>
          <w:szCs w:val="22"/>
          <w:lang w:val="es-ES"/>
        </w:rPr>
        <w:t>formalidades esenciales de un procedimiento seguido en forma de juicio;</w:t>
      </w:r>
      <w:r w:rsidRPr="00EC1A0E">
        <w:rPr>
          <w:rFonts w:ascii="Palatino Linotype" w:hAnsi="Palatino Linotype" w:cs="Tahoma"/>
          <w:color w:val="0D0D0D" w:themeColor="text1" w:themeTint="F2"/>
          <w:szCs w:val="22"/>
          <w:lang w:val="es-ES"/>
        </w:rPr>
        <w:t xml:space="preserve"> ya que se encuentra integrado por etapas procesales, que incluye la notificación a las partes, la posibilidad de ofrecer pruebas y alegatos (garantía de audiencia), además, que es sustanciado ante una autoridad, la cual emite una resolución al concluir dicho procedimiento mediante el cual se dirime la controversia planteada.</w:t>
      </w:r>
    </w:p>
    <w:p w14:paraId="5F8377CB" w14:textId="77777777" w:rsidR="00601FE4" w:rsidRPr="00EC1A0E" w:rsidRDefault="00601FE4" w:rsidP="00601FE4">
      <w:pPr>
        <w:pStyle w:val="paragraph"/>
        <w:spacing w:before="0" w:beforeAutospacing="0" w:after="0" w:afterAutospacing="0" w:line="360" w:lineRule="auto"/>
        <w:ind w:right="-30"/>
        <w:contextualSpacing/>
        <w:jc w:val="both"/>
        <w:textAlignment w:val="baseline"/>
        <w:rPr>
          <w:rFonts w:ascii="Palatino Linotype" w:hAnsi="Palatino Linotype" w:cs="Tahoma"/>
          <w:color w:val="000000"/>
          <w:szCs w:val="22"/>
          <w:lang w:val="es-ES"/>
        </w:rPr>
      </w:pPr>
    </w:p>
    <w:p w14:paraId="519799C3" w14:textId="77777777" w:rsidR="00601FE4" w:rsidRPr="00EC1A0E" w:rsidRDefault="00601FE4" w:rsidP="00601FE4">
      <w:pPr>
        <w:numPr>
          <w:ilvl w:val="0"/>
          <w:numId w:val="9"/>
        </w:numPr>
        <w:spacing w:line="360" w:lineRule="auto"/>
        <w:jc w:val="both"/>
        <w:rPr>
          <w:rFonts w:ascii="Palatino Linotype" w:hAnsi="Palatino Linotype" w:cs="Tahoma"/>
          <w:b/>
          <w:color w:val="0D0D0D" w:themeColor="text1" w:themeTint="F2"/>
          <w:szCs w:val="22"/>
        </w:rPr>
      </w:pPr>
      <w:r w:rsidRPr="00EC1A0E">
        <w:rPr>
          <w:rFonts w:ascii="Palatino Linotype" w:hAnsi="Palatino Linotype" w:cs="Tahoma"/>
          <w:b/>
          <w:color w:val="0D0D0D" w:themeColor="text1" w:themeTint="F2"/>
          <w:szCs w:val="22"/>
        </w:rPr>
        <w:t>Que la información solicitada se refiera a actuaciones, diligencias o constancias propias del procedimiento.</w:t>
      </w:r>
    </w:p>
    <w:p w14:paraId="3FF2A0B6" w14:textId="77777777" w:rsidR="00601FE4" w:rsidRPr="00EC1A0E" w:rsidRDefault="00601FE4" w:rsidP="00601FE4">
      <w:pPr>
        <w:pStyle w:val="paragraph"/>
        <w:spacing w:before="0" w:beforeAutospacing="0" w:after="0" w:afterAutospacing="0" w:line="360" w:lineRule="auto"/>
        <w:ind w:right="-30"/>
        <w:contextualSpacing/>
        <w:jc w:val="both"/>
        <w:textAlignment w:val="baseline"/>
        <w:rPr>
          <w:rFonts w:ascii="Palatino Linotype" w:hAnsi="Palatino Linotype" w:cs="Tahoma"/>
          <w:color w:val="000000"/>
          <w:sz w:val="22"/>
          <w:szCs w:val="22"/>
        </w:rPr>
      </w:pPr>
    </w:p>
    <w:p w14:paraId="5A0C3BE9" w14:textId="77777777" w:rsidR="00601FE4" w:rsidRPr="00EC1A0E" w:rsidRDefault="00601FE4" w:rsidP="00601FE4">
      <w:pPr>
        <w:pStyle w:val="paragraph"/>
        <w:spacing w:before="0" w:beforeAutospacing="0" w:after="0" w:afterAutospacing="0" w:line="360" w:lineRule="auto"/>
        <w:ind w:right="-30"/>
        <w:contextualSpacing/>
        <w:jc w:val="both"/>
        <w:textAlignment w:val="baseline"/>
        <w:rPr>
          <w:rFonts w:ascii="Palatino Linotype" w:hAnsi="Palatino Linotype" w:cs="Tahoma"/>
          <w:color w:val="000000"/>
          <w:szCs w:val="22"/>
        </w:rPr>
      </w:pPr>
      <w:r w:rsidRPr="00EC1A0E">
        <w:rPr>
          <w:rFonts w:ascii="Palatino Linotype" w:hAnsi="Palatino Linotype" w:cs="Tahoma"/>
          <w:color w:val="000000"/>
          <w:szCs w:val="22"/>
        </w:rPr>
        <w:t xml:space="preserve">Al respecto, es </w:t>
      </w:r>
      <w:r w:rsidR="00E12E93" w:rsidRPr="00EC1A0E">
        <w:rPr>
          <w:rFonts w:ascii="Palatino Linotype" w:hAnsi="Palatino Linotype" w:cs="Tahoma"/>
          <w:color w:val="000000"/>
          <w:szCs w:val="22"/>
        </w:rPr>
        <w:t>necesario precisar que los doscientas catorce solicitudes de información</w:t>
      </w:r>
      <w:r w:rsidRPr="00EC1A0E">
        <w:rPr>
          <w:rFonts w:ascii="Palatino Linotype" w:hAnsi="Palatino Linotype" w:cs="Tahoma"/>
          <w:color w:val="000000"/>
          <w:szCs w:val="22"/>
        </w:rPr>
        <w:t xml:space="preserve">, son actuaciones del Sujeto Obligado dentro de la sustanciación del Medio de Impugnación y, por lo tanto, son constancias propias del procedimientos, pues son generadas por el </w:t>
      </w:r>
      <w:r w:rsidR="00E12E93" w:rsidRPr="00EC1A0E">
        <w:rPr>
          <w:rFonts w:ascii="Palatino Linotype" w:hAnsi="Palatino Linotype" w:cs="Tahoma"/>
          <w:color w:val="000000"/>
          <w:szCs w:val="22"/>
        </w:rPr>
        <w:t xml:space="preserve">Sistema Municipal Para el Desarrollo Integral de la Familia de </w:t>
      </w:r>
      <w:r w:rsidR="00E12E93" w:rsidRPr="00EC1A0E">
        <w:rPr>
          <w:rFonts w:ascii="Palatino Linotype" w:hAnsi="Palatino Linotype" w:cs="Tahoma"/>
          <w:color w:val="000000"/>
          <w:szCs w:val="22"/>
        </w:rPr>
        <w:lastRenderedPageBreak/>
        <w:t>Tlalnepantla de Baz</w:t>
      </w:r>
      <w:r w:rsidRPr="00EC1A0E">
        <w:rPr>
          <w:rFonts w:ascii="Palatino Linotype" w:hAnsi="Palatino Linotype" w:cs="Tahoma"/>
          <w:color w:val="000000"/>
          <w:szCs w:val="22"/>
        </w:rPr>
        <w:t>, para manifestarse por la inconformidad planteada, defender sus respuestas o cambiarlas para dejar sin materia el asunto, por lo que, es claro que se acredita el segundo requisito establecido.</w:t>
      </w:r>
    </w:p>
    <w:p w14:paraId="226332A9" w14:textId="77777777" w:rsidR="00601FE4" w:rsidRPr="00EC1A0E" w:rsidRDefault="00601FE4" w:rsidP="00601FE4">
      <w:pPr>
        <w:pStyle w:val="paragraph"/>
        <w:spacing w:before="0" w:beforeAutospacing="0" w:after="0" w:afterAutospacing="0" w:line="360" w:lineRule="auto"/>
        <w:ind w:right="-30"/>
        <w:contextualSpacing/>
        <w:jc w:val="both"/>
        <w:textAlignment w:val="baseline"/>
        <w:rPr>
          <w:rFonts w:ascii="Palatino Linotype" w:hAnsi="Palatino Linotype" w:cs="Tahoma"/>
          <w:color w:val="000000"/>
          <w:sz w:val="22"/>
          <w:szCs w:val="22"/>
        </w:rPr>
      </w:pPr>
    </w:p>
    <w:p w14:paraId="529B4F24" w14:textId="77777777" w:rsidR="00601FE4" w:rsidRPr="00EC1A0E" w:rsidRDefault="00601FE4" w:rsidP="00601FE4">
      <w:pPr>
        <w:numPr>
          <w:ilvl w:val="0"/>
          <w:numId w:val="9"/>
        </w:numPr>
        <w:spacing w:line="360" w:lineRule="auto"/>
        <w:jc w:val="both"/>
        <w:rPr>
          <w:rFonts w:ascii="Palatino Linotype" w:hAnsi="Palatino Linotype" w:cs="Tahoma"/>
          <w:b/>
          <w:bCs/>
          <w:szCs w:val="22"/>
        </w:rPr>
      </w:pPr>
      <w:r w:rsidRPr="00EC1A0E">
        <w:rPr>
          <w:rFonts w:ascii="Palatino Linotype" w:hAnsi="Palatino Linotype" w:cs="Tahoma"/>
          <w:b/>
          <w:bCs/>
          <w:szCs w:val="22"/>
        </w:rPr>
        <w:t>Que su difusión afecte o interrumpa la libertad de decisión de las autoridades dentro del juicio o procedimiento administrativo seguido en forma de juicio.</w:t>
      </w:r>
    </w:p>
    <w:p w14:paraId="2B37F870" w14:textId="77777777" w:rsidR="00601FE4" w:rsidRPr="00EC1A0E" w:rsidRDefault="00601FE4" w:rsidP="00601FE4">
      <w:pPr>
        <w:pStyle w:val="paragraph"/>
        <w:spacing w:before="0" w:beforeAutospacing="0" w:after="0" w:afterAutospacing="0" w:line="360" w:lineRule="auto"/>
        <w:ind w:right="-30"/>
        <w:contextualSpacing/>
        <w:jc w:val="both"/>
        <w:textAlignment w:val="baseline"/>
        <w:rPr>
          <w:rFonts w:ascii="Palatino Linotype" w:hAnsi="Palatino Linotype" w:cs="Tahoma"/>
          <w:color w:val="000000"/>
          <w:szCs w:val="22"/>
        </w:rPr>
      </w:pPr>
    </w:p>
    <w:p w14:paraId="1D42AACB" w14:textId="77777777" w:rsidR="00601FE4" w:rsidRPr="00EC1A0E" w:rsidRDefault="00601FE4" w:rsidP="00601FE4">
      <w:pPr>
        <w:pStyle w:val="paragraph"/>
        <w:spacing w:before="0" w:beforeAutospacing="0" w:after="0" w:afterAutospacing="0" w:line="360" w:lineRule="auto"/>
        <w:ind w:right="-30"/>
        <w:contextualSpacing/>
        <w:jc w:val="both"/>
        <w:textAlignment w:val="baseline"/>
        <w:rPr>
          <w:rFonts w:ascii="Palatino Linotype" w:hAnsi="Palatino Linotype" w:cs="Tahoma"/>
          <w:color w:val="000000"/>
          <w:szCs w:val="22"/>
        </w:rPr>
      </w:pPr>
      <w:r w:rsidRPr="00EC1A0E">
        <w:rPr>
          <w:rFonts w:ascii="Palatino Linotype" w:hAnsi="Palatino Linotype" w:cs="Tahoma"/>
          <w:color w:val="000000"/>
          <w:szCs w:val="22"/>
        </w:rPr>
        <w:t xml:space="preserve">Al respecto, por lo que </w:t>
      </w:r>
      <w:r w:rsidR="00E12E93" w:rsidRPr="00EC1A0E">
        <w:rPr>
          <w:rFonts w:ascii="Palatino Linotype" w:hAnsi="Palatino Linotype" w:cs="Tahoma"/>
          <w:color w:val="000000"/>
          <w:szCs w:val="22"/>
        </w:rPr>
        <w:t>hace</w:t>
      </w:r>
      <w:r w:rsidRPr="00EC1A0E">
        <w:rPr>
          <w:rFonts w:ascii="Palatino Linotype" w:hAnsi="Palatino Linotype" w:cs="Tahoma"/>
          <w:color w:val="000000"/>
          <w:szCs w:val="22"/>
        </w:rPr>
        <w:t xml:space="preserve"> a los Informes Justificados de los Recursos de Revisión, en espera de resolución, es claro que darlos a conocer pueden afectar o interrumpir la libertad de decisión de este Instituto, pues justamente el Organismo Garante </w:t>
      </w:r>
      <w:r w:rsidR="00E12E93" w:rsidRPr="00EC1A0E">
        <w:rPr>
          <w:rFonts w:ascii="Palatino Linotype" w:hAnsi="Palatino Linotype" w:cs="Tahoma"/>
          <w:color w:val="000000"/>
          <w:szCs w:val="22"/>
        </w:rPr>
        <w:t>está</w:t>
      </w:r>
      <w:r w:rsidRPr="00EC1A0E">
        <w:rPr>
          <w:rFonts w:ascii="Palatino Linotype" w:hAnsi="Palatino Linotype" w:cs="Tahoma"/>
          <w:color w:val="000000"/>
          <w:szCs w:val="22"/>
        </w:rPr>
        <w:t xml:space="preserve"> analizando el Informe Justificado para determinar si cumplió o no el Ente Recurrido con el derecho de acceso a la información; por lo que, darlo a conocer a terceras personas podría influir a efecto de determinar a su </w:t>
      </w:r>
      <w:r w:rsidR="00E12E93" w:rsidRPr="00EC1A0E">
        <w:rPr>
          <w:rFonts w:ascii="Palatino Linotype" w:hAnsi="Palatino Linotype" w:cs="Tahoma"/>
          <w:color w:val="000000"/>
          <w:szCs w:val="22"/>
        </w:rPr>
        <w:t>juicio</w:t>
      </w:r>
      <w:r w:rsidRPr="00EC1A0E">
        <w:rPr>
          <w:rFonts w:ascii="Palatino Linotype" w:hAnsi="Palatino Linotype" w:cs="Tahoma"/>
          <w:color w:val="000000"/>
          <w:szCs w:val="22"/>
        </w:rPr>
        <w:t xml:space="preserve"> si el Ayuntamiento, cumplió con dicha </w:t>
      </w:r>
      <w:r w:rsidR="00E12E93" w:rsidRPr="00EC1A0E">
        <w:rPr>
          <w:rFonts w:ascii="Palatino Linotype" w:hAnsi="Palatino Linotype" w:cs="Tahoma"/>
          <w:color w:val="000000"/>
          <w:szCs w:val="22"/>
        </w:rPr>
        <w:t>prerrogativa</w:t>
      </w:r>
      <w:r w:rsidRPr="00EC1A0E">
        <w:rPr>
          <w:rFonts w:ascii="Palatino Linotype" w:hAnsi="Palatino Linotype" w:cs="Tahoma"/>
          <w:color w:val="000000"/>
          <w:szCs w:val="22"/>
        </w:rPr>
        <w:t xml:space="preserve"> o no, y, por lo tanto se acredita el </w:t>
      </w:r>
      <w:r w:rsidR="00E12E93" w:rsidRPr="00EC1A0E">
        <w:rPr>
          <w:rFonts w:ascii="Palatino Linotype" w:hAnsi="Palatino Linotype" w:cs="Tahoma"/>
          <w:color w:val="000000"/>
          <w:szCs w:val="22"/>
        </w:rPr>
        <w:t>requisito</w:t>
      </w:r>
      <w:r w:rsidRPr="00EC1A0E">
        <w:rPr>
          <w:rFonts w:ascii="Palatino Linotype" w:hAnsi="Palatino Linotype" w:cs="Tahoma"/>
          <w:color w:val="000000"/>
          <w:szCs w:val="22"/>
        </w:rPr>
        <w:t xml:space="preserve"> en análisis.</w:t>
      </w:r>
    </w:p>
    <w:p w14:paraId="219EF9E0" w14:textId="77777777" w:rsidR="00601FE4" w:rsidRPr="00EC1A0E" w:rsidRDefault="00601FE4" w:rsidP="00601FE4">
      <w:pPr>
        <w:pStyle w:val="paragraph"/>
        <w:spacing w:before="0" w:beforeAutospacing="0" w:after="0" w:afterAutospacing="0" w:line="360" w:lineRule="auto"/>
        <w:ind w:right="-30"/>
        <w:contextualSpacing/>
        <w:jc w:val="both"/>
        <w:textAlignment w:val="baseline"/>
        <w:rPr>
          <w:rFonts w:ascii="Palatino Linotype" w:hAnsi="Palatino Linotype" w:cs="Tahoma"/>
          <w:color w:val="000000"/>
          <w:szCs w:val="22"/>
        </w:rPr>
      </w:pPr>
    </w:p>
    <w:p w14:paraId="6AE4CED4" w14:textId="77777777" w:rsidR="00601FE4" w:rsidRPr="00EC1A0E" w:rsidRDefault="00601FE4" w:rsidP="00601FE4">
      <w:pPr>
        <w:pStyle w:val="paragraph"/>
        <w:spacing w:before="0" w:beforeAutospacing="0" w:after="0" w:afterAutospacing="0" w:line="360" w:lineRule="auto"/>
        <w:ind w:right="-30"/>
        <w:contextualSpacing/>
        <w:jc w:val="both"/>
        <w:textAlignment w:val="baseline"/>
        <w:rPr>
          <w:rFonts w:ascii="Palatino Linotype" w:hAnsi="Palatino Linotype" w:cs="Tahoma"/>
          <w:color w:val="000000"/>
          <w:szCs w:val="22"/>
        </w:rPr>
      </w:pPr>
      <w:r w:rsidRPr="00EC1A0E">
        <w:rPr>
          <w:rFonts w:ascii="Palatino Linotype" w:hAnsi="Palatino Linotype" w:cs="Tahoma"/>
          <w:color w:val="000000"/>
          <w:szCs w:val="22"/>
        </w:rPr>
        <w:t xml:space="preserve">Sin embargo, para </w:t>
      </w:r>
      <w:r w:rsidR="00E12E93" w:rsidRPr="00EC1A0E">
        <w:rPr>
          <w:rFonts w:ascii="Palatino Linotype" w:hAnsi="Palatino Linotype" w:cs="Tahoma"/>
          <w:color w:val="000000"/>
          <w:szCs w:val="22"/>
        </w:rPr>
        <w:t>aquellos</w:t>
      </w:r>
      <w:r w:rsidRPr="00EC1A0E">
        <w:rPr>
          <w:rFonts w:ascii="Palatino Linotype" w:hAnsi="Palatino Linotype" w:cs="Tahoma"/>
          <w:color w:val="000000"/>
          <w:szCs w:val="22"/>
        </w:rPr>
        <w:t xml:space="preserve"> Recursos de Revisión, que se encontraban en etapa de cumplimiento, es necesario señalar que la determinación definitiva de este Instituto, ya fue tomada, por lo que no afecta la libertad de decisión, pues como se refirió ya se emitió la resolución definitiva y, por lo tanto, no se acredita el </w:t>
      </w:r>
      <w:r w:rsidR="003C4069" w:rsidRPr="00EC1A0E">
        <w:rPr>
          <w:rFonts w:ascii="Palatino Linotype" w:hAnsi="Palatino Linotype" w:cs="Tahoma"/>
          <w:color w:val="000000"/>
          <w:szCs w:val="22"/>
        </w:rPr>
        <w:t>requisito</w:t>
      </w:r>
      <w:r w:rsidRPr="00EC1A0E">
        <w:rPr>
          <w:rFonts w:ascii="Palatino Linotype" w:hAnsi="Palatino Linotype" w:cs="Tahoma"/>
          <w:color w:val="000000"/>
          <w:szCs w:val="22"/>
        </w:rPr>
        <w:t xml:space="preserve"> establecido.</w:t>
      </w:r>
    </w:p>
    <w:p w14:paraId="66DF8DA7" w14:textId="77777777" w:rsidR="00601FE4" w:rsidRPr="00EC1A0E" w:rsidRDefault="00601FE4" w:rsidP="00601FE4">
      <w:pPr>
        <w:pStyle w:val="paragraph"/>
        <w:spacing w:before="0" w:beforeAutospacing="0" w:after="0" w:afterAutospacing="0" w:line="360" w:lineRule="auto"/>
        <w:ind w:right="-30"/>
        <w:contextualSpacing/>
        <w:jc w:val="both"/>
        <w:textAlignment w:val="baseline"/>
        <w:rPr>
          <w:rFonts w:ascii="Palatino Linotype" w:hAnsi="Palatino Linotype" w:cs="Tahoma"/>
          <w:color w:val="000000"/>
          <w:sz w:val="22"/>
          <w:szCs w:val="22"/>
        </w:rPr>
      </w:pPr>
    </w:p>
    <w:p w14:paraId="294A3C93" w14:textId="77777777" w:rsidR="00601FE4" w:rsidRPr="00EC1A0E" w:rsidRDefault="00601FE4" w:rsidP="00601FE4">
      <w:pPr>
        <w:spacing w:line="360" w:lineRule="auto"/>
        <w:jc w:val="both"/>
        <w:rPr>
          <w:rFonts w:ascii="Palatino Linotype" w:eastAsia="Calibri" w:hAnsi="Palatino Linotype" w:cs="Tahoma"/>
          <w:b/>
          <w:iCs/>
          <w:color w:val="0D0D0D" w:themeColor="text1" w:themeTint="F2"/>
          <w:szCs w:val="22"/>
          <w:lang w:val="es-ES" w:eastAsia="es-ES_tradnl"/>
        </w:rPr>
      </w:pPr>
      <w:r w:rsidRPr="00EC1A0E">
        <w:rPr>
          <w:rFonts w:ascii="Palatino Linotype" w:eastAsia="Calibri" w:hAnsi="Palatino Linotype" w:cs="Tahoma"/>
          <w:bCs/>
          <w:color w:val="0D0D0D" w:themeColor="text1" w:themeTint="F2"/>
          <w:szCs w:val="22"/>
          <w:lang w:eastAsia="en-US"/>
        </w:rPr>
        <w:t xml:space="preserve">Por tales consideraciones, </w:t>
      </w:r>
      <w:r w:rsidRPr="00EC1A0E">
        <w:rPr>
          <w:rFonts w:ascii="Palatino Linotype" w:eastAsia="Calibri" w:hAnsi="Palatino Linotype" w:cs="Tahoma"/>
          <w:b/>
          <w:bCs/>
          <w:color w:val="0D0D0D" w:themeColor="text1" w:themeTint="F2"/>
          <w:szCs w:val="22"/>
          <w:lang w:eastAsia="en-US"/>
        </w:rPr>
        <w:t xml:space="preserve">resulta procedente la reserva únicamente de los Informes Justificados de los Recursos de Revisión que se encontraban en espera de resolución, referidos por el Sujeto </w:t>
      </w:r>
      <w:r w:rsidR="003C4069" w:rsidRPr="00EC1A0E">
        <w:rPr>
          <w:rFonts w:ascii="Palatino Linotype" w:eastAsia="Calibri" w:hAnsi="Palatino Linotype" w:cs="Tahoma"/>
          <w:b/>
          <w:bCs/>
          <w:color w:val="0D0D0D" w:themeColor="text1" w:themeTint="F2"/>
          <w:szCs w:val="22"/>
          <w:lang w:eastAsia="en-US"/>
        </w:rPr>
        <w:t>Obligado</w:t>
      </w:r>
      <w:r w:rsidRPr="00EC1A0E">
        <w:rPr>
          <w:rFonts w:ascii="Palatino Linotype" w:eastAsia="Calibri" w:hAnsi="Palatino Linotype" w:cs="Tahoma"/>
          <w:b/>
          <w:bCs/>
          <w:color w:val="0D0D0D" w:themeColor="text1" w:themeTint="F2"/>
          <w:szCs w:val="22"/>
          <w:lang w:eastAsia="en-US"/>
        </w:rPr>
        <w:t xml:space="preserve">, en términos del artículo 140, fracciones VIII y X, </w:t>
      </w:r>
      <w:r w:rsidRPr="00EC1A0E">
        <w:rPr>
          <w:rFonts w:ascii="Palatino Linotype" w:eastAsia="Calibri" w:hAnsi="Palatino Linotype" w:cs="Tahoma"/>
          <w:b/>
          <w:bCs/>
          <w:color w:val="0D0D0D" w:themeColor="text1" w:themeTint="F2"/>
          <w:szCs w:val="22"/>
          <w:lang w:eastAsia="en-US"/>
        </w:rPr>
        <w:lastRenderedPageBreak/>
        <w:t xml:space="preserve">de </w:t>
      </w:r>
      <w:r w:rsidRPr="00EC1A0E">
        <w:rPr>
          <w:rFonts w:ascii="Palatino Linotype" w:eastAsia="Calibri" w:hAnsi="Palatino Linotype" w:cs="Tahoma"/>
          <w:b/>
          <w:iCs/>
          <w:color w:val="0D0D0D" w:themeColor="text1" w:themeTint="F2"/>
          <w:szCs w:val="22"/>
          <w:lang w:val="es-ES" w:eastAsia="es-ES_tradnl"/>
        </w:rPr>
        <w:t>de la Ley de Transparencia y Acceso a la Información Pública del Estado de México y Municipios.</w:t>
      </w:r>
    </w:p>
    <w:p w14:paraId="2002A560" w14:textId="77777777" w:rsidR="00601FE4" w:rsidRPr="00EC1A0E" w:rsidRDefault="00601FE4" w:rsidP="00601FE4">
      <w:pPr>
        <w:pStyle w:val="paragraph"/>
        <w:spacing w:before="0" w:beforeAutospacing="0" w:after="0" w:afterAutospacing="0" w:line="360" w:lineRule="auto"/>
        <w:ind w:right="-30"/>
        <w:contextualSpacing/>
        <w:jc w:val="both"/>
        <w:textAlignment w:val="baseline"/>
        <w:rPr>
          <w:rFonts w:ascii="Palatino Linotype" w:eastAsia="Calibri" w:hAnsi="Palatino Linotype" w:cs="Tahoma"/>
          <w:b/>
          <w:bCs/>
          <w:color w:val="0D0D0D" w:themeColor="text1" w:themeTint="F2"/>
          <w:szCs w:val="22"/>
          <w:lang w:eastAsia="en-US"/>
        </w:rPr>
      </w:pPr>
    </w:p>
    <w:p w14:paraId="208F22C7" w14:textId="77777777" w:rsidR="00601FE4" w:rsidRPr="00EC1A0E" w:rsidRDefault="00601FE4" w:rsidP="00601FE4">
      <w:pPr>
        <w:tabs>
          <w:tab w:val="left" w:pos="4962"/>
        </w:tabs>
        <w:spacing w:line="360" w:lineRule="auto"/>
        <w:contextualSpacing/>
        <w:jc w:val="both"/>
        <w:rPr>
          <w:rFonts w:ascii="Palatino Linotype" w:eastAsia="Calibri" w:hAnsi="Palatino Linotype" w:cs="Tahoma"/>
          <w:iCs/>
          <w:color w:val="0D0D0D"/>
          <w:lang w:val="es-ES" w:eastAsia="es-ES_tradnl"/>
        </w:rPr>
      </w:pPr>
      <w:r w:rsidRPr="00EC1A0E">
        <w:rPr>
          <w:rFonts w:ascii="Palatino Linotype" w:hAnsi="Palatino Linotype" w:cs="Tahoma"/>
          <w:color w:val="0D0D0D"/>
        </w:rPr>
        <w:t xml:space="preserve">Conforme a lo anterior, el Sujeto Obligado deberá desarrollar una prueba de daño específica, acreditando las circunstancias analizadas por este Instituto, para lo cual, deberá tomar en cuenta lo establecido en el </w:t>
      </w:r>
      <w:r w:rsidRPr="00EC1A0E">
        <w:rPr>
          <w:rFonts w:ascii="Palatino Linotype" w:eastAsia="Calibri" w:hAnsi="Palatino Linotype" w:cs="Tahoma"/>
          <w:iCs/>
          <w:color w:val="0D0D0D"/>
          <w:lang w:val="es-ES" w:eastAsia="es-ES_tradnl"/>
        </w:rPr>
        <w:t>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2E35EA09" w14:textId="77777777" w:rsidR="00601FE4" w:rsidRPr="00EC1A0E" w:rsidRDefault="00601FE4" w:rsidP="00601FE4">
      <w:pPr>
        <w:spacing w:line="360" w:lineRule="auto"/>
        <w:contextualSpacing/>
        <w:jc w:val="both"/>
        <w:rPr>
          <w:rFonts w:ascii="Palatino Linotype" w:eastAsia="Calibri" w:hAnsi="Palatino Linotype" w:cs="Tahoma"/>
          <w:bCs/>
          <w:color w:val="0D0D0D"/>
          <w:lang w:eastAsia="en-US"/>
        </w:rPr>
      </w:pPr>
    </w:p>
    <w:p w14:paraId="65602885" w14:textId="77777777" w:rsidR="00601FE4" w:rsidRPr="00EC1A0E" w:rsidRDefault="00601FE4" w:rsidP="00601FE4">
      <w:pPr>
        <w:numPr>
          <w:ilvl w:val="0"/>
          <w:numId w:val="11"/>
        </w:numPr>
        <w:tabs>
          <w:tab w:val="left" w:pos="4962"/>
        </w:tabs>
        <w:spacing w:line="360" w:lineRule="auto"/>
        <w:ind w:left="851" w:hanging="437"/>
        <w:contextualSpacing/>
        <w:jc w:val="both"/>
        <w:rPr>
          <w:rFonts w:ascii="Palatino Linotype" w:eastAsia="Calibri" w:hAnsi="Palatino Linotype" w:cs="Tahoma"/>
          <w:iCs/>
          <w:color w:val="0D0D0D"/>
          <w:lang w:val="es-ES_tradnl" w:eastAsia="es-ES_tradnl"/>
        </w:rPr>
      </w:pPr>
      <w:r w:rsidRPr="00EC1A0E">
        <w:rPr>
          <w:rFonts w:ascii="Palatino Linotype" w:eastAsia="Calibri" w:hAnsi="Palatino Linotype" w:cs="Tahoma"/>
          <w:iCs/>
          <w:color w:val="0D0D0D"/>
          <w:lang w:val="es-ES_tradnl" w:eastAsia="es-ES_tradnl"/>
        </w:rPr>
        <w:t>La divulgación de la información representa un riesgo real, demostrable e identificable de perjuicio significativo al interés público o a la seguridad nacional.</w:t>
      </w:r>
    </w:p>
    <w:p w14:paraId="34FF5A92" w14:textId="77777777" w:rsidR="00601FE4" w:rsidRPr="00EC1A0E" w:rsidRDefault="00601FE4" w:rsidP="00601FE4">
      <w:pPr>
        <w:tabs>
          <w:tab w:val="left" w:pos="4962"/>
        </w:tabs>
        <w:spacing w:line="360" w:lineRule="auto"/>
        <w:ind w:left="851" w:hanging="437"/>
        <w:contextualSpacing/>
        <w:jc w:val="both"/>
        <w:rPr>
          <w:rFonts w:ascii="Palatino Linotype" w:eastAsia="Calibri" w:hAnsi="Palatino Linotype" w:cs="Tahoma"/>
          <w:iCs/>
          <w:color w:val="0D0D0D"/>
          <w:lang w:val="es-ES_tradnl" w:eastAsia="es-ES_tradnl"/>
        </w:rPr>
      </w:pPr>
    </w:p>
    <w:p w14:paraId="43426E3A" w14:textId="77777777" w:rsidR="00601FE4" w:rsidRPr="00EC1A0E" w:rsidRDefault="00601FE4" w:rsidP="00601FE4">
      <w:pPr>
        <w:numPr>
          <w:ilvl w:val="0"/>
          <w:numId w:val="11"/>
        </w:numPr>
        <w:tabs>
          <w:tab w:val="left" w:pos="4962"/>
        </w:tabs>
        <w:spacing w:line="360" w:lineRule="auto"/>
        <w:ind w:left="851" w:hanging="437"/>
        <w:contextualSpacing/>
        <w:jc w:val="both"/>
        <w:rPr>
          <w:rFonts w:ascii="Palatino Linotype" w:eastAsia="Calibri" w:hAnsi="Palatino Linotype" w:cs="Tahoma"/>
          <w:iCs/>
          <w:color w:val="0D0D0D"/>
          <w:lang w:val="es-ES_tradnl" w:eastAsia="es-ES_tradnl"/>
        </w:rPr>
      </w:pPr>
      <w:r w:rsidRPr="00EC1A0E">
        <w:rPr>
          <w:rFonts w:ascii="Palatino Linotype" w:eastAsia="Calibri" w:hAnsi="Palatino Linotype" w:cs="Tahoma"/>
          <w:iCs/>
          <w:color w:val="0D0D0D"/>
          <w:lang w:val="es-ES_tradnl" w:eastAsia="es-ES_tradnl"/>
        </w:rPr>
        <w:t>El riesgo de perjuicio supera el interés público general de que se difunda.</w:t>
      </w:r>
    </w:p>
    <w:p w14:paraId="668B8315" w14:textId="77777777" w:rsidR="00601FE4" w:rsidRPr="00EC1A0E" w:rsidRDefault="00601FE4" w:rsidP="00601FE4">
      <w:pPr>
        <w:spacing w:line="360" w:lineRule="auto"/>
        <w:ind w:left="851" w:hanging="437"/>
        <w:contextualSpacing/>
        <w:jc w:val="both"/>
        <w:rPr>
          <w:rFonts w:ascii="Palatino Linotype" w:eastAsia="Calibri" w:hAnsi="Palatino Linotype" w:cs="Tahoma"/>
          <w:iCs/>
          <w:color w:val="0D0D0D"/>
          <w:lang w:val="es-ES_tradnl" w:eastAsia="es-ES_tradnl"/>
        </w:rPr>
      </w:pPr>
    </w:p>
    <w:p w14:paraId="11309892" w14:textId="77777777" w:rsidR="00601FE4" w:rsidRPr="00EC1A0E" w:rsidRDefault="00601FE4" w:rsidP="00601FE4">
      <w:pPr>
        <w:numPr>
          <w:ilvl w:val="0"/>
          <w:numId w:val="11"/>
        </w:numPr>
        <w:tabs>
          <w:tab w:val="left" w:pos="4962"/>
        </w:tabs>
        <w:spacing w:line="360" w:lineRule="auto"/>
        <w:ind w:left="851" w:hanging="437"/>
        <w:contextualSpacing/>
        <w:jc w:val="both"/>
        <w:rPr>
          <w:rFonts w:ascii="Palatino Linotype" w:eastAsia="Calibri" w:hAnsi="Palatino Linotype" w:cs="Tahoma"/>
          <w:iCs/>
          <w:color w:val="0D0D0D"/>
          <w:lang w:val="es-ES_tradnl" w:eastAsia="es-ES_tradnl"/>
        </w:rPr>
      </w:pPr>
      <w:r w:rsidRPr="00EC1A0E">
        <w:rPr>
          <w:rFonts w:ascii="Palatino Linotype" w:eastAsia="Calibri" w:hAnsi="Palatino Linotype" w:cs="Tahoma"/>
          <w:iCs/>
          <w:color w:val="0D0D0D"/>
          <w:lang w:val="es-ES_tradnl" w:eastAsia="es-ES_tradnl"/>
        </w:rPr>
        <w:t>Que la limitación se adecua al principio de proporcionalidad y representa el medio menos restrictivo disponible para evitar el perjuicio.</w:t>
      </w:r>
    </w:p>
    <w:p w14:paraId="1059C7A6" w14:textId="77777777" w:rsidR="00601FE4" w:rsidRPr="00EC1A0E" w:rsidRDefault="00601FE4" w:rsidP="00601FE4">
      <w:pPr>
        <w:spacing w:line="360" w:lineRule="auto"/>
        <w:contextualSpacing/>
        <w:jc w:val="both"/>
        <w:rPr>
          <w:rFonts w:ascii="Palatino Linotype" w:eastAsia="Calibri" w:hAnsi="Palatino Linotype" w:cs="Tahoma"/>
          <w:bCs/>
          <w:color w:val="0D0D0D"/>
          <w:lang w:eastAsia="en-US"/>
        </w:rPr>
      </w:pPr>
    </w:p>
    <w:p w14:paraId="5F4CDE08" w14:textId="77777777" w:rsidR="00601FE4" w:rsidRPr="00EC1A0E" w:rsidRDefault="00601FE4" w:rsidP="00601FE4">
      <w:pPr>
        <w:spacing w:line="360" w:lineRule="auto"/>
        <w:contextualSpacing/>
        <w:jc w:val="both"/>
        <w:rPr>
          <w:rFonts w:ascii="Palatino Linotype" w:eastAsia="Calibri" w:hAnsi="Palatino Linotype" w:cs="Tahoma"/>
          <w:bCs/>
          <w:color w:val="0D0D0D"/>
          <w:sz w:val="22"/>
          <w:szCs w:val="22"/>
          <w:lang w:eastAsia="en-US"/>
        </w:rPr>
      </w:pPr>
      <w:r w:rsidRPr="00EC1A0E">
        <w:rPr>
          <w:rFonts w:ascii="Palatino Linotype" w:hAnsi="Palatino Linotype" w:cs="Tahoma"/>
          <w:color w:val="0D0D0D"/>
        </w:rPr>
        <w:t xml:space="preserve">Asimismo, </w:t>
      </w:r>
      <w:r w:rsidRPr="00EC1A0E">
        <w:rPr>
          <w:rFonts w:ascii="Palatino Linotype" w:eastAsia="Calibri" w:hAnsi="Palatino Linotype" w:cs="Tahoma"/>
          <w:bCs/>
          <w:color w:val="0D0D0D"/>
          <w:lang w:eastAsia="en-US"/>
        </w:rPr>
        <w:t xml:space="preserve">respecto al plazo de reserva, el artículo 125 de la Ley de la materia, establece </w:t>
      </w:r>
      <w:r w:rsidRPr="00EC1A0E">
        <w:rPr>
          <w:rFonts w:ascii="Palatino Linotype" w:hAnsi="Palatino Linotype" w:cs="Tahoma"/>
          <w:bCs/>
          <w:color w:val="0D0D0D"/>
        </w:rPr>
        <w:t xml:space="preserve">que la información clasificada como reservada según el artículo 140 de la Ley Federal de Transparencia y Acceso a la Información Pública, podrá permanecer con tal carácter hasta por un periodo de cinco años. Por otra parte, señala que los documentos </w:t>
      </w:r>
      <w:r w:rsidRPr="00EC1A0E">
        <w:rPr>
          <w:rFonts w:ascii="Palatino Linotype" w:hAnsi="Palatino Linotype" w:cs="Tahoma"/>
          <w:bCs/>
          <w:color w:val="0D0D0D"/>
        </w:rPr>
        <w:lastRenderedPageBreak/>
        <w:t>reservados serán desclasificados cuando se extingan las causas que dieron origen a su clasificación, expire el plazo establecido, exista resolución de una autoridad competente que determine que existe una</w:t>
      </w:r>
      <w:r w:rsidRPr="00EC1A0E">
        <w:rPr>
          <w:rFonts w:ascii="Palatino Linotype" w:hAnsi="Palatino Linotype" w:cs="Tahoma"/>
          <w:bCs/>
          <w:color w:val="0D0D0D"/>
          <w:sz w:val="22"/>
          <w:szCs w:val="22"/>
        </w:rPr>
        <w:t xml:space="preserve">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22EEB1A0" w14:textId="77777777" w:rsidR="00601FE4" w:rsidRPr="00EC1A0E" w:rsidRDefault="00601FE4" w:rsidP="00601FE4">
      <w:pPr>
        <w:pStyle w:val="paragraph"/>
        <w:spacing w:before="0" w:beforeAutospacing="0" w:after="0" w:afterAutospacing="0" w:line="360" w:lineRule="auto"/>
        <w:ind w:right="-30"/>
        <w:contextualSpacing/>
        <w:jc w:val="both"/>
        <w:textAlignment w:val="baseline"/>
        <w:rPr>
          <w:rFonts w:ascii="Palatino Linotype" w:eastAsia="Calibri" w:hAnsi="Palatino Linotype" w:cs="Tahoma"/>
          <w:b/>
          <w:bCs/>
          <w:color w:val="0D0D0D" w:themeColor="text1" w:themeTint="F2"/>
          <w:sz w:val="22"/>
          <w:szCs w:val="22"/>
          <w:lang w:eastAsia="en-US"/>
        </w:rPr>
      </w:pPr>
    </w:p>
    <w:p w14:paraId="3A20FD00" w14:textId="77777777" w:rsidR="00601FE4" w:rsidRPr="00EC1A0E" w:rsidRDefault="00601FE4" w:rsidP="00601FE4">
      <w:pPr>
        <w:pStyle w:val="paragraph"/>
        <w:spacing w:before="0" w:beforeAutospacing="0" w:after="0" w:afterAutospacing="0" w:line="360" w:lineRule="auto"/>
        <w:ind w:right="-30"/>
        <w:contextualSpacing/>
        <w:jc w:val="both"/>
        <w:textAlignment w:val="baseline"/>
        <w:rPr>
          <w:rFonts w:ascii="Palatino Linotype" w:eastAsia="Calibri" w:hAnsi="Palatino Linotype" w:cs="Tahoma"/>
          <w:color w:val="0D0D0D" w:themeColor="text1" w:themeTint="F2"/>
          <w:lang w:eastAsia="en-US"/>
        </w:rPr>
      </w:pPr>
      <w:r w:rsidRPr="00EC1A0E">
        <w:rPr>
          <w:rFonts w:ascii="Palatino Linotype" w:eastAsia="Calibri" w:hAnsi="Palatino Linotype" w:cs="Tahoma"/>
          <w:color w:val="0D0D0D" w:themeColor="text1" w:themeTint="F2"/>
          <w:lang w:eastAsia="en-US"/>
        </w:rPr>
        <w:t xml:space="preserve">Ahora bien, en el caso de los Recursos de Revisión en etapa de cumplimiento, se logra vislumbrar que los Informes Justificados,  no acreditan la causal de reserva, pues como se señaló, ya se </w:t>
      </w:r>
      <w:r w:rsidR="003C4069" w:rsidRPr="00EC1A0E">
        <w:rPr>
          <w:rFonts w:ascii="Palatino Linotype" w:eastAsia="Calibri" w:hAnsi="Palatino Linotype" w:cs="Tahoma"/>
          <w:color w:val="0D0D0D" w:themeColor="text1" w:themeTint="F2"/>
          <w:lang w:eastAsia="en-US"/>
        </w:rPr>
        <w:t>tomó</w:t>
      </w:r>
      <w:r w:rsidRPr="00EC1A0E">
        <w:rPr>
          <w:rFonts w:ascii="Palatino Linotype" w:eastAsia="Calibri" w:hAnsi="Palatino Linotype" w:cs="Tahoma"/>
          <w:color w:val="0D0D0D" w:themeColor="text1" w:themeTint="F2"/>
          <w:lang w:eastAsia="en-US"/>
        </w:rPr>
        <w:t xml:space="preserve"> la determinación definitiva y únicamente se revisa si el Sujeto Obligado cumplió o no con lo establecido en la misma.</w:t>
      </w:r>
    </w:p>
    <w:p w14:paraId="1E96B37B" w14:textId="77777777" w:rsidR="00601FE4" w:rsidRPr="00EC1A0E" w:rsidRDefault="00601FE4" w:rsidP="00601FE4">
      <w:pPr>
        <w:pStyle w:val="paragraph"/>
        <w:spacing w:before="0" w:beforeAutospacing="0" w:after="0" w:afterAutospacing="0" w:line="360" w:lineRule="auto"/>
        <w:ind w:right="-30"/>
        <w:contextualSpacing/>
        <w:jc w:val="both"/>
        <w:textAlignment w:val="baseline"/>
        <w:rPr>
          <w:rFonts w:ascii="Palatino Linotype" w:hAnsi="Palatino Linotype" w:cs="Tahoma"/>
          <w:color w:val="000000"/>
        </w:rPr>
      </w:pPr>
    </w:p>
    <w:p w14:paraId="16703E4B" w14:textId="77777777" w:rsidR="00601FE4" w:rsidRPr="00EC1A0E" w:rsidRDefault="00601FE4" w:rsidP="00601FE4">
      <w:pPr>
        <w:spacing w:line="360" w:lineRule="auto"/>
        <w:jc w:val="both"/>
        <w:rPr>
          <w:rFonts w:ascii="Palatino Linotype" w:eastAsia="Calibri" w:hAnsi="Palatino Linotype" w:cs="Tahoma"/>
          <w:bCs/>
          <w:lang w:eastAsia="en-US"/>
        </w:rPr>
      </w:pPr>
      <w:r w:rsidRPr="00EC1A0E">
        <w:rPr>
          <w:rFonts w:ascii="Palatino Linotype" w:eastAsia="Calibri" w:hAnsi="Palatino Linotype" w:cs="Tahoma"/>
          <w:bCs/>
          <w:lang w:eastAsia="en-US"/>
        </w:rPr>
        <w:t xml:space="preserve">Por tales </w:t>
      </w:r>
      <w:r w:rsidR="003C4069" w:rsidRPr="00EC1A0E">
        <w:rPr>
          <w:rFonts w:ascii="Palatino Linotype" w:eastAsia="Calibri" w:hAnsi="Palatino Linotype" w:cs="Tahoma"/>
          <w:bCs/>
          <w:lang w:eastAsia="en-US"/>
        </w:rPr>
        <w:t>circunstancias</w:t>
      </w:r>
      <w:r w:rsidRPr="00EC1A0E">
        <w:rPr>
          <w:rFonts w:ascii="Palatino Linotype" w:eastAsia="Calibri" w:hAnsi="Palatino Linotype" w:cs="Tahoma"/>
          <w:bCs/>
          <w:lang w:eastAsia="en-US"/>
        </w:rPr>
        <w:t xml:space="preserve">, se logra vislumbrar que el agravio es </w:t>
      </w:r>
      <w:r w:rsidRPr="00EC1A0E">
        <w:rPr>
          <w:rFonts w:ascii="Palatino Linotype" w:eastAsia="Calibri" w:hAnsi="Palatino Linotype" w:cs="Tahoma"/>
          <w:b/>
          <w:lang w:eastAsia="en-US"/>
        </w:rPr>
        <w:t xml:space="preserve">PARCIALMENTE FUNDADO, </w:t>
      </w:r>
      <w:r w:rsidRPr="00EC1A0E">
        <w:rPr>
          <w:rFonts w:ascii="Palatino Linotype" w:eastAsia="Calibri" w:hAnsi="Palatino Linotype" w:cs="Tahoma"/>
          <w:bCs/>
          <w:lang w:eastAsia="en-US"/>
        </w:rPr>
        <w:t xml:space="preserve">pues si bien se entregó parte de la información requerida lo cierto es que </w:t>
      </w:r>
      <w:r w:rsidR="003C4069" w:rsidRPr="00EC1A0E">
        <w:rPr>
          <w:rFonts w:ascii="Palatino Linotype" w:eastAsia="Calibri" w:hAnsi="Palatino Linotype" w:cs="Tahoma"/>
          <w:bCs/>
          <w:lang w:eastAsia="en-US"/>
        </w:rPr>
        <w:t>no se remitió de manera completa los expedientes requeridos</w:t>
      </w:r>
      <w:r w:rsidRPr="00EC1A0E">
        <w:rPr>
          <w:rFonts w:ascii="Palatino Linotype" w:eastAsia="Calibri" w:hAnsi="Palatino Linotype" w:cs="Tahoma"/>
          <w:bCs/>
          <w:lang w:eastAsia="en-US"/>
        </w:rPr>
        <w:t xml:space="preserve">, </w:t>
      </w:r>
      <w:r w:rsidR="003C4069" w:rsidRPr="00EC1A0E">
        <w:rPr>
          <w:rFonts w:ascii="Palatino Linotype" w:eastAsia="Calibri" w:hAnsi="Palatino Linotype" w:cs="Tahoma"/>
          <w:bCs/>
          <w:lang w:eastAsia="en-US"/>
        </w:rPr>
        <w:t xml:space="preserve">por lo que </w:t>
      </w:r>
      <w:r w:rsidRPr="00EC1A0E">
        <w:rPr>
          <w:rFonts w:ascii="Palatino Linotype" w:eastAsia="Calibri" w:hAnsi="Palatino Linotype" w:cs="Tahoma"/>
          <w:bCs/>
          <w:lang w:eastAsia="en-US"/>
        </w:rPr>
        <w:t>el Sujeto Obligado deberá entregar lo siguiente:</w:t>
      </w:r>
    </w:p>
    <w:p w14:paraId="6B127718" w14:textId="77777777" w:rsidR="00601FE4" w:rsidRPr="00EC1A0E" w:rsidRDefault="00601FE4" w:rsidP="00601FE4">
      <w:pPr>
        <w:spacing w:line="360" w:lineRule="auto"/>
        <w:jc w:val="both"/>
        <w:rPr>
          <w:rFonts w:ascii="Palatino Linotype" w:eastAsia="Calibri" w:hAnsi="Palatino Linotype" w:cs="Tahoma"/>
          <w:bCs/>
          <w:lang w:eastAsia="en-US"/>
        </w:rPr>
      </w:pPr>
    </w:p>
    <w:p w14:paraId="3E6FC83C" w14:textId="77777777" w:rsidR="003C4069" w:rsidRPr="00EC1A0E" w:rsidRDefault="003C4069" w:rsidP="003C4069">
      <w:pPr>
        <w:pStyle w:val="Prrafodelista"/>
        <w:numPr>
          <w:ilvl w:val="0"/>
          <w:numId w:val="13"/>
        </w:numPr>
        <w:spacing w:line="360" w:lineRule="auto"/>
        <w:rPr>
          <w:rFonts w:ascii="Palatino Linotype" w:eastAsia="Calibri" w:hAnsi="Palatino Linotype" w:cs="Tahoma"/>
          <w:bCs/>
          <w:lang w:eastAsia="en-US"/>
        </w:rPr>
      </w:pPr>
      <w:r w:rsidRPr="00EC1A0E">
        <w:rPr>
          <w:rFonts w:ascii="Palatino Linotype" w:eastAsia="Calibri" w:hAnsi="Palatino Linotype" w:cs="Tahoma"/>
          <w:bCs/>
          <w:lang w:eastAsia="en-US"/>
        </w:rPr>
        <w:t>Expedientes completos formados con motivo de las solicitudes, ingresadas al Sujeto Obligado, a través del Sistema de Acceso a la Información Mexiquense (SAIMEX) y del Sistema de Acceso, Rectificación, Cancelación y Oposición de Datos Personales del Estado de México (SARCOEM), durante el año dos mil veintidós.</w:t>
      </w:r>
    </w:p>
    <w:p w14:paraId="61616AA7" w14:textId="77777777" w:rsidR="00601FE4" w:rsidRPr="00EC1A0E" w:rsidRDefault="00601FE4" w:rsidP="00601FE4">
      <w:pPr>
        <w:pStyle w:val="Prrafodelista"/>
        <w:spacing w:line="360" w:lineRule="auto"/>
        <w:jc w:val="both"/>
        <w:rPr>
          <w:rFonts w:ascii="Palatino Linotype" w:eastAsia="Calibri" w:hAnsi="Palatino Linotype" w:cs="Tahoma"/>
          <w:bCs/>
          <w:lang w:eastAsia="en-US"/>
        </w:rPr>
      </w:pPr>
    </w:p>
    <w:p w14:paraId="71458618" w14:textId="77777777" w:rsidR="00601FE4" w:rsidRPr="00EC1A0E" w:rsidRDefault="00601FE4" w:rsidP="00601FE4">
      <w:pPr>
        <w:spacing w:line="360" w:lineRule="auto"/>
        <w:jc w:val="both"/>
        <w:rPr>
          <w:rFonts w:ascii="Palatino Linotype" w:eastAsia="Calibri" w:hAnsi="Palatino Linotype" w:cs="Tahoma"/>
          <w:bCs/>
          <w:sz w:val="22"/>
          <w:szCs w:val="22"/>
          <w:lang w:eastAsia="en-US"/>
        </w:rPr>
      </w:pPr>
    </w:p>
    <w:p w14:paraId="13364979" w14:textId="77777777" w:rsidR="003C4069" w:rsidRPr="00EC1A0E" w:rsidRDefault="003C4069" w:rsidP="00601FE4">
      <w:pPr>
        <w:spacing w:line="360" w:lineRule="auto"/>
        <w:contextualSpacing/>
        <w:jc w:val="both"/>
        <w:rPr>
          <w:rFonts w:ascii="Palatino Linotype" w:hAnsi="Palatino Linotype" w:cs="Tahoma"/>
          <w:bCs/>
          <w:iCs/>
          <w:color w:val="000000"/>
          <w:szCs w:val="22"/>
          <w:lang w:val="es-ES_tradnl"/>
        </w:rPr>
      </w:pPr>
    </w:p>
    <w:p w14:paraId="24AD5916" w14:textId="77777777" w:rsidR="00601FE4" w:rsidRPr="00EC1A0E" w:rsidRDefault="00601FE4" w:rsidP="00601FE4">
      <w:pPr>
        <w:spacing w:line="360" w:lineRule="auto"/>
        <w:contextualSpacing/>
        <w:jc w:val="both"/>
        <w:rPr>
          <w:rFonts w:ascii="Palatino Linotype" w:hAnsi="Palatino Linotype" w:cs="Tahoma"/>
          <w:bCs/>
          <w:iCs/>
          <w:color w:val="000000"/>
          <w:szCs w:val="22"/>
          <w:lang w:val="es-ES"/>
        </w:rPr>
      </w:pPr>
      <w:r w:rsidRPr="00EC1A0E">
        <w:rPr>
          <w:rFonts w:ascii="Palatino Linotype" w:hAnsi="Palatino Linotype" w:cs="Tahoma"/>
          <w:bCs/>
          <w:iCs/>
          <w:color w:val="000000"/>
          <w:szCs w:val="22"/>
          <w:lang w:val="es-ES_tradnl"/>
        </w:rPr>
        <w:t xml:space="preserve">No pasa desapercibido para este Instituto que los </w:t>
      </w:r>
      <w:r w:rsidR="003C4069" w:rsidRPr="00EC1A0E">
        <w:rPr>
          <w:rFonts w:ascii="Palatino Linotype" w:hAnsi="Palatino Linotype" w:cs="Tahoma"/>
          <w:bCs/>
          <w:iCs/>
          <w:color w:val="000000"/>
          <w:szCs w:val="22"/>
          <w:lang w:val="es-ES_tradnl"/>
        </w:rPr>
        <w:t>expedientes requeridos</w:t>
      </w:r>
      <w:r w:rsidRPr="00EC1A0E">
        <w:rPr>
          <w:rFonts w:ascii="Palatino Linotype" w:hAnsi="Palatino Linotype" w:cs="Tahoma"/>
          <w:bCs/>
          <w:iCs/>
          <w:color w:val="000000"/>
          <w:szCs w:val="22"/>
          <w:lang w:val="es-ES_tradnl"/>
        </w:rPr>
        <w:t>, pudieran contener datos clasificados; a</w:t>
      </w:r>
      <w:r w:rsidRPr="00EC1A0E">
        <w:rPr>
          <w:rFonts w:ascii="Palatino Linotype" w:hAnsi="Palatino Linotype" w:cs="Tahoma"/>
          <w:bCs/>
          <w:iCs/>
          <w:color w:val="000000"/>
          <w:szCs w:val="22"/>
          <w:lang w:val="es-ES"/>
        </w:rPr>
        <w:t xml:space="preserve">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293F6853" w14:textId="77777777" w:rsidR="00601FE4" w:rsidRPr="00EC1A0E" w:rsidRDefault="00601FE4" w:rsidP="00601FE4">
      <w:pPr>
        <w:spacing w:line="360" w:lineRule="auto"/>
        <w:contextualSpacing/>
        <w:jc w:val="both"/>
        <w:rPr>
          <w:rFonts w:ascii="Palatino Linotype" w:hAnsi="Palatino Linotype" w:cs="Tahoma"/>
          <w:bCs/>
          <w:iCs/>
          <w:color w:val="000000"/>
          <w:szCs w:val="22"/>
          <w:lang w:val="es-ES"/>
        </w:rPr>
      </w:pPr>
    </w:p>
    <w:p w14:paraId="00920F00" w14:textId="77777777" w:rsidR="00601FE4" w:rsidRPr="00EC1A0E" w:rsidRDefault="00601FE4" w:rsidP="00601FE4">
      <w:pPr>
        <w:spacing w:line="360" w:lineRule="auto"/>
        <w:contextualSpacing/>
        <w:jc w:val="both"/>
        <w:rPr>
          <w:rFonts w:ascii="Palatino Linotype" w:hAnsi="Palatino Linotype" w:cs="Tahoma"/>
          <w:bCs/>
          <w:iCs/>
          <w:color w:val="000000"/>
          <w:szCs w:val="22"/>
          <w:lang w:val="es-ES"/>
        </w:rPr>
      </w:pPr>
      <w:r w:rsidRPr="00EC1A0E">
        <w:rPr>
          <w:rFonts w:ascii="Palatino Linotype" w:hAnsi="Palatino Linotype" w:cs="Tahoma"/>
          <w:bCs/>
          <w:iCs/>
          <w:color w:val="000000"/>
          <w:szCs w:val="22"/>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E56141D" w14:textId="77777777" w:rsidR="00601FE4" w:rsidRPr="00EC1A0E" w:rsidRDefault="00601FE4" w:rsidP="00601FE4">
      <w:pPr>
        <w:autoSpaceDE w:val="0"/>
        <w:autoSpaceDN w:val="0"/>
        <w:adjustRightInd w:val="0"/>
        <w:spacing w:line="360" w:lineRule="auto"/>
        <w:jc w:val="both"/>
        <w:rPr>
          <w:rFonts w:ascii="Palatino Linotype" w:hAnsi="Palatino Linotype"/>
          <w:lang w:val="es-ES" w:eastAsia="es-ES"/>
        </w:rPr>
      </w:pPr>
    </w:p>
    <w:p w14:paraId="474EA7AE" w14:textId="77777777" w:rsidR="00B10143" w:rsidRPr="00EC1A0E" w:rsidRDefault="00B10143" w:rsidP="00601FE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lang w:val="es-ES" w:eastAsia="es-ES"/>
        </w:rPr>
      </w:pPr>
      <w:r w:rsidRPr="00EC1A0E">
        <w:rPr>
          <w:rFonts w:ascii="Palatino Linotype" w:eastAsia="Palatino Linotype" w:hAnsi="Palatino Linotype" w:cs="Palatino Linotype"/>
          <w:color w:val="000000"/>
          <w:lang w:val="es-ES" w:eastAsia="es-ES"/>
        </w:rPr>
        <w:t xml:space="preserve">Finalmente, respecto a la parte de la solicitud donde la particular especificó que la información se requiere en formato </w:t>
      </w:r>
      <w:r w:rsidRPr="00EC1A0E">
        <w:rPr>
          <w:rFonts w:ascii="Palatino Linotype" w:eastAsia="Palatino Linotype" w:hAnsi="Palatino Linotype" w:cs="Palatino Linotype"/>
          <w:b/>
          <w:color w:val="000000"/>
          <w:lang w:val="es-ES" w:eastAsia="es-ES"/>
        </w:rPr>
        <w:t xml:space="preserve">PDF y datos abiertos, </w:t>
      </w:r>
      <w:r w:rsidRPr="00EC1A0E">
        <w:rPr>
          <w:rFonts w:ascii="Palatino Linotype" w:eastAsia="Palatino Linotype" w:hAnsi="Palatino Linotype" w:cs="Palatino Linotype"/>
          <w:color w:val="000000"/>
          <w:lang w:val="es-ES" w:eastAsia="es-ES"/>
        </w:rPr>
        <w:t xml:space="preserve">se advierte que se debe privilegiar la entrega </w:t>
      </w:r>
      <w:r w:rsidRPr="00EC1A0E">
        <w:rPr>
          <w:rFonts w:ascii="Palatino Linotype" w:eastAsia="Palatino Linotype" w:hAnsi="Palatino Linotype" w:cs="Palatino Linotype"/>
          <w:b/>
          <w:color w:val="000000"/>
          <w:lang w:val="es-ES" w:eastAsia="es-ES"/>
        </w:rPr>
        <w:t>formatos abiertos</w:t>
      </w:r>
      <w:r w:rsidRPr="00EC1A0E">
        <w:rPr>
          <w:rFonts w:ascii="Palatino Linotype" w:eastAsia="Palatino Linotype" w:hAnsi="Palatino Linotype" w:cs="Palatino Linotype"/>
          <w:color w:val="000000"/>
          <w:lang w:val="es-ES" w:eastAsia="es-ES"/>
        </w:rPr>
        <w:t xml:space="preserve"> para su reproducción; en este sentido, la Ley de Transparencia, en su artículo 3°, los define de la siguiente manera:</w:t>
      </w:r>
    </w:p>
    <w:p w14:paraId="2F838911" w14:textId="77777777" w:rsidR="00B10143" w:rsidRPr="00EC1A0E" w:rsidRDefault="00B10143" w:rsidP="00601FE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lang w:val="es-ES" w:eastAsia="es-ES"/>
        </w:rPr>
      </w:pPr>
    </w:p>
    <w:p w14:paraId="642E1642" w14:textId="77777777" w:rsidR="00B10143" w:rsidRPr="00EC1A0E" w:rsidRDefault="00B10143" w:rsidP="00601FE4">
      <w:pPr>
        <w:tabs>
          <w:tab w:val="left" w:pos="7938"/>
          <w:tab w:val="left" w:pos="8080"/>
        </w:tabs>
        <w:spacing w:line="276" w:lineRule="auto"/>
        <w:ind w:left="1134" w:right="900"/>
        <w:jc w:val="both"/>
        <w:rPr>
          <w:rFonts w:ascii="Palatino Linotype" w:eastAsia="Palatino Linotype" w:hAnsi="Palatino Linotype" w:cs="Palatino Linotype"/>
          <w:i/>
          <w:sz w:val="21"/>
          <w:szCs w:val="21"/>
          <w:lang w:val="es-ES" w:eastAsia="es-ES"/>
        </w:rPr>
      </w:pPr>
      <w:r w:rsidRPr="00EC1A0E">
        <w:rPr>
          <w:rFonts w:ascii="Palatino Linotype" w:eastAsia="Palatino Linotype" w:hAnsi="Palatino Linotype" w:cs="Palatino Linotype"/>
          <w:i/>
          <w:sz w:val="21"/>
          <w:szCs w:val="21"/>
          <w:lang w:val="es-ES" w:eastAsia="es-ES"/>
        </w:rPr>
        <w:t xml:space="preserve">XVI. </w:t>
      </w:r>
      <w:r w:rsidRPr="00EC1A0E">
        <w:rPr>
          <w:rFonts w:ascii="Palatino Linotype" w:eastAsia="Palatino Linotype" w:hAnsi="Palatino Linotype" w:cs="Palatino Linotype"/>
          <w:b/>
          <w:i/>
          <w:sz w:val="21"/>
          <w:szCs w:val="21"/>
          <w:lang w:val="es-ES" w:eastAsia="es-ES"/>
        </w:rPr>
        <w:t>Formatos abiertos</w:t>
      </w:r>
      <w:r w:rsidRPr="00EC1A0E">
        <w:rPr>
          <w:rFonts w:ascii="Palatino Linotype" w:eastAsia="Palatino Linotype" w:hAnsi="Palatino Linotype" w:cs="Palatino Linotype"/>
          <w:i/>
          <w:sz w:val="21"/>
          <w:szCs w:val="21"/>
          <w:lang w:val="es-ES" w:eastAsia="es-ES"/>
        </w:rPr>
        <w:t xml:space="preserve">: Conjunto de características técnicas y de presentación de la información que corresponden a la estructura lógica usada para almacenar datos de forma integral y facilitan su procesamiento digital, cuyas especificaciones están </w:t>
      </w:r>
      <w:r w:rsidRPr="00EC1A0E">
        <w:rPr>
          <w:rFonts w:ascii="Palatino Linotype" w:eastAsia="Palatino Linotype" w:hAnsi="Palatino Linotype" w:cs="Palatino Linotype"/>
          <w:i/>
          <w:sz w:val="21"/>
          <w:szCs w:val="21"/>
          <w:lang w:val="es-ES" w:eastAsia="es-ES"/>
        </w:rPr>
        <w:lastRenderedPageBreak/>
        <w:t>disponibles públicamente y que permiten el acceso sin restricción de uso por parte de los usuarios;</w:t>
      </w:r>
    </w:p>
    <w:p w14:paraId="5718CDF2" w14:textId="77777777" w:rsidR="00B10143" w:rsidRPr="00EC1A0E" w:rsidRDefault="00B10143" w:rsidP="00601FE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sz w:val="21"/>
          <w:szCs w:val="21"/>
          <w:lang w:val="es-ES" w:eastAsia="es-ES"/>
        </w:rPr>
      </w:pPr>
    </w:p>
    <w:p w14:paraId="6DA1B34C" w14:textId="77777777" w:rsidR="00B10143" w:rsidRPr="00EC1A0E" w:rsidRDefault="00B10143" w:rsidP="00601FE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lang w:val="es-ES" w:eastAsia="es-ES"/>
        </w:rPr>
      </w:pPr>
      <w:r w:rsidRPr="00EC1A0E">
        <w:rPr>
          <w:rFonts w:ascii="Palatino Linotype" w:eastAsia="Palatino Linotype" w:hAnsi="Palatino Linotype" w:cs="Palatino Linotype"/>
          <w:color w:val="000000"/>
          <w:lang w:val="es-ES" w:eastAsia="es-ES"/>
        </w:rPr>
        <w:t xml:space="preserve">Así, la información deberá ser atendida por el </w:t>
      </w:r>
      <w:r w:rsidRPr="00EC1A0E">
        <w:rPr>
          <w:rFonts w:ascii="Palatino Linotype" w:eastAsia="Palatino Linotype" w:hAnsi="Palatino Linotype" w:cs="Palatino Linotype"/>
          <w:b/>
          <w:color w:val="000000"/>
          <w:lang w:val="es-ES" w:eastAsia="es-ES"/>
        </w:rPr>
        <w:t xml:space="preserve">Sujeto Obligado </w:t>
      </w:r>
      <w:r w:rsidRPr="00EC1A0E">
        <w:rPr>
          <w:rFonts w:ascii="Palatino Linotype" w:eastAsia="Palatino Linotype" w:hAnsi="Palatino Linotype" w:cs="Palatino Linotype"/>
          <w:color w:val="000000"/>
          <w:lang w:val="es-ES" w:eastAsia="es-ES"/>
        </w:rPr>
        <w:t xml:space="preserve">en las extensiones solicitadas; sin embargo, en caso de no contar con la misma, deberá ser precisado para dar certeza a la parte </w:t>
      </w:r>
      <w:r w:rsidRPr="00EC1A0E">
        <w:rPr>
          <w:rFonts w:ascii="Palatino Linotype" w:eastAsia="Palatino Linotype" w:hAnsi="Palatino Linotype" w:cs="Palatino Linotype"/>
          <w:b/>
          <w:color w:val="000000"/>
          <w:lang w:val="es-ES" w:eastAsia="es-ES"/>
        </w:rPr>
        <w:t>Recurrente</w:t>
      </w:r>
      <w:r w:rsidRPr="00EC1A0E">
        <w:rPr>
          <w:rFonts w:ascii="Palatino Linotype" w:eastAsia="Palatino Linotype" w:hAnsi="Palatino Linotype" w:cs="Palatino Linotype"/>
          <w:color w:val="000000"/>
          <w:lang w:val="es-ES" w:eastAsia="es-ES"/>
        </w:rPr>
        <w:t xml:space="preserve">, de que se buscó atender al requerimiento en el formato correspondiente, de conformidad con el segundo párrafo del artículo 19 de la Ley en la materia. </w:t>
      </w:r>
    </w:p>
    <w:p w14:paraId="6F686A82" w14:textId="77777777" w:rsidR="00B10143" w:rsidRPr="00EC1A0E" w:rsidRDefault="00B10143" w:rsidP="00601FE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lang w:val="es-ES" w:eastAsia="es-ES"/>
        </w:rPr>
      </w:pPr>
    </w:p>
    <w:p w14:paraId="13CAFFD4" w14:textId="77777777" w:rsidR="004C1012" w:rsidRPr="00EC1A0E" w:rsidRDefault="004C1012" w:rsidP="00601FE4">
      <w:pPr>
        <w:pBdr>
          <w:top w:val="nil"/>
          <w:left w:val="nil"/>
          <w:bottom w:val="nil"/>
          <w:right w:val="nil"/>
          <w:between w:val="nil"/>
        </w:pBdr>
        <w:spacing w:line="360" w:lineRule="auto"/>
        <w:jc w:val="both"/>
        <w:rPr>
          <w:rFonts w:ascii="Palatino Linotype" w:eastAsia="Palatino Linotype" w:hAnsi="Palatino Linotype" w:cs="Palatino Linotype"/>
          <w:b/>
          <w:bCs/>
          <w:i/>
          <w:iCs/>
          <w:color w:val="000000"/>
          <w:sz w:val="28"/>
          <w:u w:val="single"/>
          <w:lang w:val="es-ES_tradnl"/>
        </w:rPr>
      </w:pPr>
      <w:r w:rsidRPr="00EC1A0E">
        <w:rPr>
          <w:rFonts w:ascii="Palatino Linotype" w:eastAsia="Palatino Linotype" w:hAnsi="Palatino Linotype" w:cs="Palatino Linotype"/>
          <w:b/>
          <w:bCs/>
          <w:i/>
          <w:iCs/>
          <w:color w:val="000000"/>
          <w:sz w:val="28"/>
          <w:u w:val="single"/>
          <w:lang w:val="es-ES_tradnl"/>
        </w:rPr>
        <w:t>DE LA VERSIÓN PÚBLICA</w:t>
      </w:r>
    </w:p>
    <w:p w14:paraId="6DC53291" w14:textId="77777777" w:rsidR="004C1012" w:rsidRPr="00EC1A0E" w:rsidRDefault="004C1012" w:rsidP="00601FE4">
      <w:pPr>
        <w:spacing w:line="360" w:lineRule="auto"/>
        <w:jc w:val="both"/>
        <w:rPr>
          <w:rFonts w:ascii="Palatino Linotype" w:eastAsia="Palatino Linotype" w:hAnsi="Palatino Linotype" w:cs="Palatino Linotype"/>
          <w:lang w:val="es-ES_tradnl"/>
        </w:rPr>
      </w:pPr>
      <w:r w:rsidRPr="00EC1A0E">
        <w:rPr>
          <w:rFonts w:ascii="Palatino Linotype" w:eastAsia="Palatino Linotype" w:hAnsi="Palatino Linotype" w:cs="Palatino Linotype"/>
          <w:lang w:val="es-ES_tradnl"/>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131DA9D" w14:textId="77777777" w:rsidR="001A3D98" w:rsidRPr="00EC1A0E" w:rsidRDefault="001A3D98" w:rsidP="00601FE4">
      <w:pPr>
        <w:pBdr>
          <w:top w:val="nil"/>
          <w:left w:val="nil"/>
          <w:bottom w:val="nil"/>
          <w:right w:val="nil"/>
          <w:between w:val="nil"/>
        </w:pBdr>
        <w:ind w:left="567" w:right="567"/>
        <w:contextualSpacing/>
        <w:jc w:val="both"/>
        <w:rPr>
          <w:rFonts w:ascii="Palatino Linotype" w:eastAsia="Palatino Linotype" w:hAnsi="Palatino Linotype" w:cs="Palatino Linotype"/>
          <w:b/>
          <w:i/>
          <w:color w:val="000000"/>
          <w:lang w:val="es-ES_tradnl"/>
        </w:rPr>
      </w:pPr>
    </w:p>
    <w:p w14:paraId="309C8F47"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b/>
          <w:i/>
          <w:color w:val="000000"/>
          <w:lang w:val="es-ES_tradnl"/>
        </w:rPr>
        <w:t>Artículo 3.</w:t>
      </w:r>
      <w:r w:rsidRPr="00EC1A0E">
        <w:rPr>
          <w:rFonts w:ascii="Palatino Linotype" w:eastAsia="Palatino Linotype" w:hAnsi="Palatino Linotype" w:cs="Palatino Linotype"/>
          <w:i/>
          <w:color w:val="000000"/>
          <w:lang w:val="es-ES_tradnl"/>
        </w:rPr>
        <w:t xml:space="preserve"> Para los efectos de la presente Ley se entenderá por:</w:t>
      </w:r>
    </w:p>
    <w:p w14:paraId="01317342"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i/>
          <w:color w:val="000000"/>
          <w:lang w:val="es-ES_tradnl"/>
        </w:rPr>
        <w:t>(…)</w:t>
      </w:r>
    </w:p>
    <w:p w14:paraId="611F63FF"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b/>
          <w:i/>
          <w:color w:val="000000"/>
          <w:lang w:val="es-ES_tradnl"/>
        </w:rPr>
        <w:t>IX. Datos personales:</w:t>
      </w:r>
      <w:r w:rsidRPr="00EC1A0E">
        <w:rPr>
          <w:rFonts w:ascii="Palatino Linotype" w:eastAsia="Palatino Linotype" w:hAnsi="Palatino Linotype" w:cs="Palatino Linotype"/>
          <w:i/>
          <w:color w:val="000000"/>
          <w:lang w:val="es-ES_tradnl"/>
        </w:rPr>
        <w:t xml:space="preserve"> La información concerniente a una persona, identificada o identificable según lo dispuesto por la Ley de Protección de Datos Personales del Estado de México; </w:t>
      </w:r>
    </w:p>
    <w:p w14:paraId="0C4C103F"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b/>
          <w:i/>
          <w:color w:val="000000"/>
          <w:lang w:val="es-ES_tradnl"/>
        </w:rPr>
        <w:t>XX.</w:t>
      </w:r>
      <w:r w:rsidRPr="00EC1A0E">
        <w:rPr>
          <w:rFonts w:ascii="Palatino Linotype" w:eastAsia="Palatino Linotype" w:hAnsi="Palatino Linotype" w:cs="Palatino Linotype"/>
          <w:i/>
          <w:color w:val="000000"/>
          <w:lang w:val="es-ES_tradnl"/>
        </w:rPr>
        <w:t xml:space="preserve"> </w:t>
      </w:r>
      <w:r w:rsidRPr="00EC1A0E">
        <w:rPr>
          <w:rFonts w:ascii="Palatino Linotype" w:eastAsia="Palatino Linotype" w:hAnsi="Palatino Linotype" w:cs="Palatino Linotype"/>
          <w:b/>
          <w:i/>
          <w:color w:val="000000"/>
          <w:lang w:val="es-ES_tradnl"/>
        </w:rPr>
        <w:t>Información clasificada:</w:t>
      </w:r>
      <w:r w:rsidRPr="00EC1A0E">
        <w:rPr>
          <w:rFonts w:ascii="Palatino Linotype" w:eastAsia="Palatino Linotype" w:hAnsi="Palatino Linotype" w:cs="Palatino Linotype"/>
          <w:i/>
          <w:color w:val="000000"/>
          <w:lang w:val="es-ES_tradnl"/>
        </w:rPr>
        <w:t xml:space="preserve"> Aquella considerada por la presente Ley como reservada o confidencial;</w:t>
      </w:r>
    </w:p>
    <w:p w14:paraId="5D180153"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b/>
          <w:i/>
          <w:color w:val="000000"/>
          <w:lang w:val="es-ES_tradnl"/>
        </w:rPr>
        <w:t>XXI.</w:t>
      </w:r>
      <w:r w:rsidRPr="00EC1A0E">
        <w:rPr>
          <w:rFonts w:ascii="Palatino Linotype" w:eastAsia="Palatino Linotype" w:hAnsi="Palatino Linotype" w:cs="Palatino Linotype"/>
          <w:i/>
          <w:color w:val="000000"/>
          <w:lang w:val="es-ES_tradnl"/>
        </w:rPr>
        <w:t xml:space="preserve"> </w:t>
      </w:r>
      <w:r w:rsidRPr="00EC1A0E">
        <w:rPr>
          <w:rFonts w:ascii="Palatino Linotype" w:eastAsia="Palatino Linotype" w:hAnsi="Palatino Linotype" w:cs="Palatino Linotype"/>
          <w:b/>
          <w:i/>
          <w:color w:val="000000"/>
          <w:lang w:val="es-ES_tradnl"/>
        </w:rPr>
        <w:t>Información confidencial:</w:t>
      </w:r>
      <w:r w:rsidRPr="00EC1A0E">
        <w:rPr>
          <w:rFonts w:ascii="Palatino Linotype" w:eastAsia="Palatino Linotype" w:hAnsi="Palatino Linotype" w:cs="Palatino Linotype"/>
          <w:i/>
          <w:color w:val="000000"/>
          <w:lang w:val="es-ES_tradnl"/>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CF7AF15"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b/>
          <w:i/>
          <w:color w:val="000000"/>
          <w:lang w:val="es-ES_tradnl"/>
        </w:rPr>
        <w:t>…</w:t>
      </w:r>
    </w:p>
    <w:p w14:paraId="4504A1FA"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b/>
          <w:i/>
          <w:color w:val="000000"/>
          <w:lang w:val="es-ES_tradnl"/>
        </w:rPr>
        <w:t>XLV.</w:t>
      </w:r>
      <w:r w:rsidRPr="00EC1A0E">
        <w:rPr>
          <w:rFonts w:ascii="Palatino Linotype" w:eastAsia="Palatino Linotype" w:hAnsi="Palatino Linotype" w:cs="Palatino Linotype"/>
          <w:i/>
          <w:color w:val="000000"/>
          <w:lang w:val="es-ES_tradnl"/>
        </w:rPr>
        <w:t xml:space="preserve"> </w:t>
      </w:r>
      <w:r w:rsidRPr="00EC1A0E">
        <w:rPr>
          <w:rFonts w:ascii="Palatino Linotype" w:eastAsia="Palatino Linotype" w:hAnsi="Palatino Linotype" w:cs="Palatino Linotype"/>
          <w:b/>
          <w:i/>
          <w:color w:val="000000"/>
          <w:lang w:val="es-ES_tradnl"/>
        </w:rPr>
        <w:t>Versión pública:</w:t>
      </w:r>
      <w:r w:rsidRPr="00EC1A0E">
        <w:rPr>
          <w:rFonts w:ascii="Palatino Linotype" w:eastAsia="Palatino Linotype" w:hAnsi="Palatino Linotype" w:cs="Palatino Linotype"/>
          <w:i/>
          <w:color w:val="000000"/>
          <w:lang w:val="es-ES_tradnl"/>
        </w:rPr>
        <w:t xml:space="preserve"> Documento en el que se elimine, suprime o borra la información clasificada como reservada o confidencial para permitir su acceso.</w:t>
      </w:r>
    </w:p>
    <w:p w14:paraId="5DC6DCA5"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i/>
          <w:color w:val="000000"/>
          <w:lang w:val="es-ES_tradnl"/>
        </w:rPr>
        <w:t>(…)</w:t>
      </w:r>
    </w:p>
    <w:p w14:paraId="310B8434"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p>
    <w:p w14:paraId="21DB85B3"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b/>
          <w:i/>
          <w:color w:val="000000"/>
          <w:lang w:val="es-ES_tradnl"/>
        </w:rPr>
        <w:t xml:space="preserve">Artículo 91. </w:t>
      </w:r>
      <w:r w:rsidRPr="00EC1A0E">
        <w:rPr>
          <w:rFonts w:ascii="Palatino Linotype" w:eastAsia="Palatino Linotype" w:hAnsi="Palatino Linotype" w:cs="Palatino Linotype"/>
          <w:i/>
          <w:color w:val="000000"/>
          <w:lang w:val="es-ES_tradnl"/>
        </w:rPr>
        <w:t>El acceso a la información pública será restringido excepcionalmente, cuando ésta sea clasificada como reservada o confidencial.</w:t>
      </w:r>
    </w:p>
    <w:p w14:paraId="7DA4F073"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p>
    <w:p w14:paraId="3BA97678"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b/>
          <w:i/>
          <w:color w:val="000000"/>
          <w:lang w:val="es-ES_tradnl"/>
        </w:rPr>
        <w:t>Artículo 132.</w:t>
      </w:r>
      <w:r w:rsidRPr="00EC1A0E">
        <w:rPr>
          <w:rFonts w:ascii="Palatino Linotype" w:eastAsia="Palatino Linotype" w:hAnsi="Palatino Linotype" w:cs="Palatino Linotype"/>
          <w:i/>
          <w:color w:val="000000"/>
          <w:lang w:val="es-ES_tradnl"/>
        </w:rPr>
        <w:t xml:space="preserve"> </w:t>
      </w:r>
      <w:r w:rsidRPr="00EC1A0E">
        <w:rPr>
          <w:rFonts w:ascii="Palatino Linotype" w:eastAsia="Palatino Linotype" w:hAnsi="Palatino Linotype" w:cs="Palatino Linotype"/>
          <w:i/>
          <w:color w:val="000000"/>
          <w:u w:val="single"/>
          <w:lang w:val="es-ES_tradnl"/>
        </w:rPr>
        <w:t>La clasificación de la información se llevará a cabo en el momento en que</w:t>
      </w:r>
      <w:r w:rsidRPr="00EC1A0E">
        <w:rPr>
          <w:rFonts w:ascii="Palatino Linotype" w:eastAsia="Palatino Linotype" w:hAnsi="Palatino Linotype" w:cs="Palatino Linotype"/>
          <w:i/>
          <w:color w:val="000000"/>
          <w:lang w:val="es-ES_tradnl"/>
        </w:rPr>
        <w:t>:</w:t>
      </w:r>
    </w:p>
    <w:p w14:paraId="6F32BBD2"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b/>
          <w:i/>
          <w:color w:val="000000"/>
          <w:lang w:val="es-ES_tradnl"/>
        </w:rPr>
        <w:t>I.</w:t>
      </w:r>
      <w:r w:rsidRPr="00EC1A0E">
        <w:rPr>
          <w:rFonts w:ascii="Palatino Linotype" w:eastAsia="Palatino Linotype" w:hAnsi="Palatino Linotype" w:cs="Palatino Linotype"/>
          <w:i/>
          <w:color w:val="000000"/>
          <w:lang w:val="es-ES_tradnl"/>
        </w:rPr>
        <w:t xml:space="preserve"> Se reciba una solicitud de acceso a la información;</w:t>
      </w:r>
    </w:p>
    <w:p w14:paraId="085C6C84"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b/>
          <w:i/>
          <w:color w:val="000000"/>
          <w:lang w:val="es-ES_tradnl"/>
        </w:rPr>
        <w:t>II.</w:t>
      </w:r>
      <w:r w:rsidRPr="00EC1A0E">
        <w:rPr>
          <w:rFonts w:ascii="Palatino Linotype" w:eastAsia="Palatino Linotype" w:hAnsi="Palatino Linotype" w:cs="Palatino Linotype"/>
          <w:i/>
          <w:color w:val="000000"/>
          <w:lang w:val="es-ES_tradnl"/>
        </w:rPr>
        <w:t xml:space="preserve"> </w:t>
      </w:r>
      <w:r w:rsidRPr="00EC1A0E">
        <w:rPr>
          <w:rFonts w:ascii="Palatino Linotype" w:eastAsia="Palatino Linotype" w:hAnsi="Palatino Linotype" w:cs="Palatino Linotype"/>
          <w:i/>
          <w:color w:val="000000"/>
          <w:u w:val="single"/>
          <w:lang w:val="es-ES_tradnl"/>
        </w:rPr>
        <w:t>Se determine mediante resolución de autoridad competente; o</w:t>
      </w:r>
    </w:p>
    <w:p w14:paraId="5CBBB5EE"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u w:val="single"/>
          <w:lang w:val="es-ES_tradnl"/>
        </w:rPr>
      </w:pPr>
      <w:r w:rsidRPr="00EC1A0E">
        <w:rPr>
          <w:rFonts w:ascii="Palatino Linotype" w:eastAsia="Palatino Linotype" w:hAnsi="Palatino Linotype" w:cs="Palatino Linotype"/>
          <w:b/>
          <w:i/>
          <w:color w:val="000000"/>
          <w:lang w:val="es-ES_tradnl"/>
        </w:rPr>
        <w:t>III.</w:t>
      </w:r>
      <w:r w:rsidRPr="00EC1A0E">
        <w:rPr>
          <w:rFonts w:ascii="Palatino Linotype" w:eastAsia="Palatino Linotype" w:hAnsi="Palatino Linotype" w:cs="Palatino Linotype"/>
          <w:i/>
          <w:color w:val="000000"/>
          <w:lang w:val="es-ES_tradnl"/>
        </w:rPr>
        <w:t xml:space="preserve"> </w:t>
      </w:r>
      <w:r w:rsidRPr="00EC1A0E">
        <w:rPr>
          <w:rFonts w:ascii="Palatino Linotype" w:eastAsia="Palatino Linotype" w:hAnsi="Palatino Linotype" w:cs="Palatino Linotype"/>
          <w:i/>
          <w:color w:val="000000"/>
          <w:u w:val="single"/>
          <w:lang w:val="es-ES_tradnl"/>
        </w:rPr>
        <w:t>Se generen versiones públicas para dar cumplimiento a las obligaciones de transparencia previstas en esta Ley.</w:t>
      </w:r>
    </w:p>
    <w:p w14:paraId="283F4B39"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i/>
          <w:color w:val="000000"/>
          <w:lang w:val="es-ES_tradnl"/>
        </w:rPr>
        <w:t>(…)</w:t>
      </w:r>
    </w:p>
    <w:p w14:paraId="1F35826E" w14:textId="77777777" w:rsidR="004C1012" w:rsidRPr="00EC1A0E" w:rsidRDefault="004C1012" w:rsidP="00601FE4">
      <w:pPr>
        <w:spacing w:line="360" w:lineRule="auto"/>
        <w:jc w:val="both"/>
        <w:rPr>
          <w:rFonts w:ascii="Palatino Linotype" w:eastAsia="Palatino Linotype" w:hAnsi="Palatino Linotype" w:cs="Palatino Linotype"/>
          <w:i/>
          <w:lang w:val="es-ES_tradnl"/>
        </w:rPr>
      </w:pPr>
    </w:p>
    <w:p w14:paraId="62D97CB1" w14:textId="77777777" w:rsidR="004C1012" w:rsidRPr="00EC1A0E" w:rsidRDefault="004C1012" w:rsidP="00601FE4">
      <w:pPr>
        <w:spacing w:line="360" w:lineRule="auto"/>
        <w:jc w:val="both"/>
        <w:rPr>
          <w:rFonts w:ascii="Palatino Linotype" w:eastAsia="Palatino Linotype" w:hAnsi="Palatino Linotype" w:cs="Palatino Linotype"/>
          <w:lang w:val="es-ES_tradnl"/>
        </w:rPr>
      </w:pPr>
      <w:r w:rsidRPr="00EC1A0E">
        <w:rPr>
          <w:rFonts w:ascii="Palatino Linotype" w:eastAsia="Palatino Linotype" w:hAnsi="Palatino Linotype" w:cs="Palatino Linotype"/>
          <w:lang w:val="es-ES_tradn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C917E1F" w14:textId="77777777" w:rsidR="004C1012" w:rsidRPr="00EC1A0E" w:rsidRDefault="004C1012" w:rsidP="00601FE4">
      <w:pPr>
        <w:spacing w:line="360" w:lineRule="auto"/>
        <w:jc w:val="both"/>
        <w:rPr>
          <w:rFonts w:ascii="Palatino Linotype" w:eastAsia="Palatino Linotype" w:hAnsi="Palatino Linotype" w:cs="Palatino Linotype"/>
          <w:lang w:val="es-ES_tradnl"/>
        </w:rPr>
      </w:pPr>
    </w:p>
    <w:p w14:paraId="04A053B7" w14:textId="77777777" w:rsidR="004C1012" w:rsidRPr="00EC1A0E" w:rsidRDefault="004C1012" w:rsidP="00601FE4">
      <w:pPr>
        <w:spacing w:line="360" w:lineRule="auto"/>
        <w:jc w:val="both"/>
        <w:rPr>
          <w:rFonts w:ascii="Palatino Linotype" w:eastAsia="Palatino Linotype" w:hAnsi="Palatino Linotype" w:cs="Palatino Linotype"/>
          <w:lang w:val="es-ES_tradnl"/>
        </w:rPr>
      </w:pPr>
      <w:r w:rsidRPr="00EC1A0E">
        <w:rPr>
          <w:rFonts w:ascii="Palatino Linotype" w:eastAsia="Palatino Linotype" w:hAnsi="Palatino Linotype" w:cs="Palatino Linotype"/>
          <w:lang w:val="es-ES_tradnl"/>
        </w:rPr>
        <w:t xml:space="preserve">Por otro lado, los </w:t>
      </w:r>
      <w:r w:rsidRPr="00EC1A0E">
        <w:rPr>
          <w:rFonts w:ascii="Palatino Linotype" w:eastAsia="Palatino Linotype" w:hAnsi="Palatino Linotype" w:cs="Palatino Linotype"/>
          <w:i/>
          <w:lang w:val="es-ES_tradnl"/>
        </w:rPr>
        <w:t>Lineamientos Generales en Materia de Clasificación y Desclasificación de la Información, así como para la elaboración de Versiones Públicas</w:t>
      </w:r>
      <w:r w:rsidRPr="00EC1A0E">
        <w:rPr>
          <w:rFonts w:ascii="Palatino Linotype" w:eastAsia="Palatino Linotype" w:hAnsi="Palatino Linotype" w:cs="Palatino Linotype"/>
          <w:lang w:val="es-ES_tradn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5B84EE7" w14:textId="77777777" w:rsidR="004C1012" w:rsidRPr="00EC1A0E" w:rsidRDefault="004C1012" w:rsidP="00601FE4">
      <w:pPr>
        <w:spacing w:line="360" w:lineRule="auto"/>
        <w:jc w:val="both"/>
        <w:rPr>
          <w:rFonts w:ascii="Palatino Linotype" w:eastAsia="Palatino Linotype" w:hAnsi="Palatino Linotype" w:cs="Palatino Linotype"/>
          <w:lang w:val="es-ES_tradnl"/>
        </w:rPr>
      </w:pPr>
    </w:p>
    <w:p w14:paraId="5AB7A8F7" w14:textId="77777777" w:rsidR="004C1012" w:rsidRPr="00EC1A0E" w:rsidRDefault="004C1012" w:rsidP="00601FE4">
      <w:pPr>
        <w:spacing w:line="360" w:lineRule="auto"/>
        <w:jc w:val="both"/>
        <w:rPr>
          <w:rFonts w:ascii="Palatino Linotype" w:eastAsia="Palatino Linotype" w:hAnsi="Palatino Linotype" w:cs="Palatino Linotype"/>
          <w:lang w:val="es-ES_tradnl"/>
        </w:rPr>
      </w:pPr>
      <w:r w:rsidRPr="00EC1A0E">
        <w:rPr>
          <w:rFonts w:ascii="Palatino Linotype" w:eastAsia="Palatino Linotype" w:hAnsi="Palatino Linotype" w:cs="Palatino Linotype"/>
          <w:lang w:val="es-ES_tradnl"/>
        </w:rPr>
        <w:t>Entorno a lo que aquí nos interesa, los Lineamientos Quincuagésimo sexto, Quincuagésimo séptimo y Quincuagésimo octavo, establecen lo siguiente:</w:t>
      </w:r>
    </w:p>
    <w:p w14:paraId="52D9FCA6" w14:textId="77777777" w:rsidR="004C1012" w:rsidRPr="00EC1A0E" w:rsidRDefault="004C1012" w:rsidP="00601FE4">
      <w:pPr>
        <w:spacing w:line="360" w:lineRule="auto"/>
        <w:jc w:val="both"/>
        <w:rPr>
          <w:rFonts w:ascii="Palatino Linotype" w:eastAsia="Palatino Linotype" w:hAnsi="Palatino Linotype" w:cs="Palatino Linotype"/>
          <w:lang w:val="es-ES_tradnl"/>
        </w:rPr>
      </w:pPr>
    </w:p>
    <w:p w14:paraId="0FBE3BE2"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b/>
          <w:i/>
          <w:color w:val="000000"/>
          <w:lang w:val="es-ES_tradnl"/>
        </w:rPr>
        <w:t>Quincuagésimo sexto.</w:t>
      </w:r>
      <w:r w:rsidRPr="00EC1A0E">
        <w:rPr>
          <w:rFonts w:ascii="Palatino Linotype" w:eastAsia="Palatino Linotype" w:hAnsi="Palatino Linotype" w:cs="Palatino Linotype"/>
          <w:i/>
          <w:color w:val="000000"/>
          <w:lang w:val="es-ES_tradnl"/>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00BFCD6"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p>
    <w:p w14:paraId="36EF45E8"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b/>
          <w:i/>
          <w:color w:val="000000"/>
          <w:lang w:val="es-ES_tradnl"/>
        </w:rPr>
        <w:t>Quincuagésimo séptimo.</w:t>
      </w:r>
      <w:r w:rsidRPr="00EC1A0E">
        <w:rPr>
          <w:rFonts w:ascii="Palatino Linotype" w:eastAsia="Palatino Linotype" w:hAnsi="Palatino Linotype" w:cs="Palatino Linotype"/>
          <w:i/>
          <w:color w:val="000000"/>
          <w:lang w:val="es-ES_tradnl"/>
        </w:rPr>
        <w:t xml:space="preserve"> Se considera, en principio, como información pública y no podrá omitirse de las versiones públicas la siguiente:</w:t>
      </w:r>
    </w:p>
    <w:p w14:paraId="1459968C"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i/>
          <w:color w:val="000000"/>
          <w:lang w:val="es-ES_tradnl"/>
        </w:rPr>
        <w:t xml:space="preserve"> </w:t>
      </w:r>
    </w:p>
    <w:p w14:paraId="4BF1345A"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i/>
          <w:color w:val="000000"/>
          <w:lang w:val="es-ES_tradnl"/>
        </w:rPr>
        <w:t xml:space="preserve">I. La relativa a las Obligaciones de Transparencia que contempla el Título V de la Ley General y las demás disposiciones legales aplicables; </w:t>
      </w:r>
    </w:p>
    <w:p w14:paraId="7F724313"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i/>
          <w:color w:val="000000"/>
          <w:lang w:val="es-ES_tradnl"/>
        </w:rPr>
        <w:t xml:space="preserve">II. El nombre de los servidores públicos en los documentos, y sus firmas autógrafas, cuando sean utilizados en el ejercicio de las facultades conferidas para el desempeño del servicio público, y </w:t>
      </w:r>
    </w:p>
    <w:p w14:paraId="5D841CB2"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i/>
          <w:color w:val="000000"/>
          <w:lang w:val="es-ES_tradnl"/>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04DCEFA"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p>
    <w:p w14:paraId="340A1F64"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i/>
          <w:color w:val="000000"/>
          <w:lang w:val="es-ES_tradnl"/>
        </w:rPr>
        <w:t xml:space="preserve">Lo anterior, siempre y cuando no se acredite alguna causal de clasificación, prevista en las leyes o en los tratados internacionales suscritos por el Estado mexicano. </w:t>
      </w:r>
    </w:p>
    <w:p w14:paraId="03631F9D"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p>
    <w:p w14:paraId="0CC08D2D" w14:textId="77777777" w:rsidR="004C1012" w:rsidRPr="00EC1A0E" w:rsidRDefault="004C1012" w:rsidP="00601FE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val="es-ES_tradnl"/>
        </w:rPr>
      </w:pPr>
      <w:r w:rsidRPr="00EC1A0E">
        <w:rPr>
          <w:rFonts w:ascii="Palatino Linotype" w:eastAsia="Palatino Linotype" w:hAnsi="Palatino Linotype" w:cs="Palatino Linotype"/>
          <w:b/>
          <w:i/>
          <w:color w:val="000000"/>
          <w:lang w:val="es-ES_tradnl"/>
        </w:rPr>
        <w:t>Quincuagésimo octavo.</w:t>
      </w:r>
      <w:r w:rsidRPr="00EC1A0E">
        <w:rPr>
          <w:rFonts w:ascii="Palatino Linotype" w:eastAsia="Palatino Linotype" w:hAnsi="Palatino Linotype" w:cs="Palatino Linotype"/>
          <w:i/>
          <w:color w:val="000000"/>
          <w:lang w:val="es-ES_tradnl"/>
        </w:rPr>
        <w:t xml:space="preserve"> Los sujetos obligados garantizarán que los sistemas o medios empleados para eliminar la información en las versiones públicas no permitan la recuperación o visualización de la misma.</w:t>
      </w:r>
    </w:p>
    <w:p w14:paraId="51F4A13B" w14:textId="77777777" w:rsidR="004C1012" w:rsidRPr="00EC1A0E" w:rsidRDefault="004C1012" w:rsidP="00601FE4">
      <w:pPr>
        <w:spacing w:line="360" w:lineRule="auto"/>
        <w:jc w:val="both"/>
        <w:rPr>
          <w:rFonts w:ascii="Palatino Linotype" w:eastAsia="Palatino Linotype" w:hAnsi="Palatino Linotype" w:cs="Palatino Linotype"/>
          <w:i/>
          <w:lang w:val="es-ES_tradnl"/>
        </w:rPr>
      </w:pPr>
    </w:p>
    <w:p w14:paraId="30DA42E1" w14:textId="77777777" w:rsidR="004C1012" w:rsidRPr="00EC1A0E" w:rsidRDefault="004C1012" w:rsidP="00601FE4">
      <w:pPr>
        <w:spacing w:line="360" w:lineRule="auto"/>
        <w:jc w:val="both"/>
        <w:rPr>
          <w:rFonts w:ascii="Palatino Linotype" w:eastAsia="Palatino Linotype" w:hAnsi="Palatino Linotype" w:cs="Palatino Linotype"/>
          <w:lang w:val="es-ES_tradnl"/>
        </w:rPr>
      </w:pPr>
      <w:r w:rsidRPr="00EC1A0E">
        <w:rPr>
          <w:rFonts w:ascii="Palatino Linotype" w:eastAsia="Palatino Linotype" w:hAnsi="Palatino Linotype" w:cs="Palatino Linotype"/>
          <w:lang w:val="es-ES_tradn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w:t>
      </w:r>
      <w:r w:rsidRPr="00EC1A0E">
        <w:rPr>
          <w:rFonts w:ascii="Palatino Linotype" w:eastAsia="Palatino Linotype" w:hAnsi="Palatino Linotype" w:cs="Palatino Linotype"/>
          <w:lang w:val="es-ES_tradnl"/>
        </w:rPr>
        <w:lastRenderedPageBreak/>
        <w:t>motivos por las que no se aprecian determinados datos -ya sea porque se testan o suprimen- deja a la solicitante en estado de incertidumbre, al no conocer o comprender porque no aparecen en la documentación respectiva.</w:t>
      </w:r>
    </w:p>
    <w:p w14:paraId="4044818A" w14:textId="77777777" w:rsidR="00BE2197" w:rsidRPr="00EC1A0E" w:rsidRDefault="00BE2197" w:rsidP="00601FE4">
      <w:pPr>
        <w:spacing w:line="360" w:lineRule="auto"/>
        <w:jc w:val="both"/>
        <w:rPr>
          <w:rFonts w:ascii="Palatino Linotype" w:eastAsia="Palatino Linotype" w:hAnsi="Palatino Linotype" w:cs="Palatino Linotype"/>
          <w:lang w:val="es-ES_tradnl"/>
        </w:rPr>
      </w:pPr>
    </w:p>
    <w:p w14:paraId="1F2A4FC5" w14:textId="77777777" w:rsidR="004C1012" w:rsidRPr="00EC1A0E" w:rsidRDefault="004C1012" w:rsidP="00601FE4">
      <w:pPr>
        <w:spacing w:line="360" w:lineRule="auto"/>
        <w:jc w:val="both"/>
        <w:rPr>
          <w:rFonts w:ascii="Palatino Linotype" w:eastAsia="Palatino Linotype" w:hAnsi="Palatino Linotype" w:cs="Palatino Linotype"/>
          <w:lang w:val="es-ES_tradnl"/>
        </w:rPr>
      </w:pPr>
      <w:r w:rsidRPr="00EC1A0E">
        <w:rPr>
          <w:rFonts w:ascii="Palatino Linotype" w:eastAsia="Palatino Linotype" w:hAnsi="Palatino Linotype" w:cs="Palatino Linotype"/>
          <w:lang w:val="es-ES_tradnl"/>
        </w:rPr>
        <w:t>Ahora bien, en el caso en concreto, se debe recordar que la información consiste en facturas emitidas por proveedores, por lo que el Sujeto Obligado deberá tomar en cuenta que los datos relativos a la razón social y Registro Federal de Contribuyentes de los proveedores es público, ya sean estos personas físicas o morales; lo anterior con sustento en los criterios con clave de control SO/008/2019 y SO/004/2021 emitidos por el Instituto Nacional de Transparencia, Acceso a la Información y Protección de Datos Personales que a la letra estipulan lo siguiente:</w:t>
      </w:r>
    </w:p>
    <w:p w14:paraId="3542FABB" w14:textId="77777777" w:rsidR="001A3D98" w:rsidRPr="00EC1A0E" w:rsidRDefault="001A3D98" w:rsidP="00601FE4">
      <w:pPr>
        <w:spacing w:line="360" w:lineRule="auto"/>
        <w:jc w:val="both"/>
        <w:rPr>
          <w:rFonts w:ascii="Palatino Linotype" w:eastAsia="Palatino Linotype" w:hAnsi="Palatino Linotype" w:cs="Palatino Linotype"/>
          <w:lang w:val="es-ES_tradnl"/>
        </w:rPr>
      </w:pPr>
    </w:p>
    <w:p w14:paraId="65999A51" w14:textId="77777777" w:rsidR="004C1012" w:rsidRPr="00EC1A0E" w:rsidRDefault="004C1012" w:rsidP="00601FE4">
      <w:pPr>
        <w:ind w:left="567" w:right="567"/>
        <w:jc w:val="both"/>
        <w:rPr>
          <w:rFonts w:ascii="Palatino Linotype" w:eastAsia="Palatino Linotype" w:hAnsi="Palatino Linotype"/>
          <w:b/>
          <w:bCs/>
          <w:i/>
          <w:u w:val="single"/>
          <w:lang w:val="es-ES_tradnl"/>
        </w:rPr>
      </w:pPr>
      <w:r w:rsidRPr="00EC1A0E">
        <w:rPr>
          <w:rFonts w:ascii="Palatino Linotype" w:eastAsia="Palatino Linotype" w:hAnsi="Palatino Linotype"/>
          <w:b/>
          <w:bCs/>
          <w:i/>
          <w:u w:val="single"/>
          <w:lang w:val="es-ES_tradnl"/>
        </w:rPr>
        <w:t>SO/008/2019</w:t>
      </w:r>
    </w:p>
    <w:p w14:paraId="50C21314" w14:textId="77777777" w:rsidR="004C1012" w:rsidRPr="00EC1A0E" w:rsidRDefault="004C1012" w:rsidP="00601FE4">
      <w:pPr>
        <w:ind w:left="567" w:right="567"/>
        <w:jc w:val="both"/>
        <w:rPr>
          <w:rFonts w:ascii="Palatino Linotype" w:eastAsia="Palatino Linotype" w:hAnsi="Palatino Linotype"/>
          <w:i/>
        </w:rPr>
      </w:pPr>
      <w:r w:rsidRPr="00EC1A0E">
        <w:rPr>
          <w:rFonts w:ascii="Palatino Linotype" w:eastAsia="Palatino Linotype" w:hAnsi="Palatino Linotype"/>
          <w:b/>
          <w:bCs/>
          <w:i/>
        </w:rPr>
        <w:t>Razón social y RFC de personas morales.</w:t>
      </w:r>
      <w:r w:rsidRPr="00EC1A0E">
        <w:rPr>
          <w:rFonts w:ascii="Palatino Linotype" w:eastAsia="Palatino Linotype" w:hAnsi="Palatino Linotype"/>
          <w:i/>
        </w:rPr>
        <w:t xml:space="preserve"> 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4062D78F" w14:textId="77777777" w:rsidR="004C1012" w:rsidRPr="00EC1A0E" w:rsidRDefault="004C1012" w:rsidP="00601FE4">
      <w:pPr>
        <w:ind w:left="567" w:right="567"/>
        <w:jc w:val="both"/>
        <w:rPr>
          <w:rFonts w:ascii="Palatino Linotype" w:eastAsia="Palatino Linotype" w:hAnsi="Palatino Linotype"/>
          <w:i/>
        </w:rPr>
      </w:pPr>
    </w:p>
    <w:p w14:paraId="2AF45501" w14:textId="77777777" w:rsidR="004C1012" w:rsidRPr="00EC1A0E" w:rsidRDefault="004C1012" w:rsidP="00601FE4">
      <w:pPr>
        <w:ind w:left="567" w:right="567"/>
        <w:jc w:val="both"/>
        <w:rPr>
          <w:rFonts w:ascii="Palatino Linotype" w:eastAsia="Palatino Linotype" w:hAnsi="Palatino Linotype"/>
          <w:b/>
          <w:bCs/>
          <w:i/>
          <w:u w:val="single"/>
          <w:lang w:val="es-ES_tradnl"/>
        </w:rPr>
      </w:pPr>
      <w:r w:rsidRPr="00EC1A0E">
        <w:rPr>
          <w:rFonts w:ascii="Palatino Linotype" w:eastAsia="Palatino Linotype" w:hAnsi="Palatino Linotype"/>
          <w:b/>
          <w:bCs/>
          <w:i/>
          <w:u w:val="single"/>
          <w:lang w:val="es-ES_tradnl"/>
        </w:rPr>
        <w:t>SO/004/2021</w:t>
      </w:r>
    </w:p>
    <w:p w14:paraId="7A6DC8D9" w14:textId="77777777" w:rsidR="004C1012" w:rsidRPr="00EC1A0E" w:rsidRDefault="004C1012" w:rsidP="00601FE4">
      <w:pPr>
        <w:ind w:left="567" w:right="567"/>
        <w:jc w:val="both"/>
        <w:rPr>
          <w:rFonts w:ascii="Palatino Linotype" w:eastAsia="Palatino Linotype" w:hAnsi="Palatino Linotype"/>
          <w:i/>
        </w:rPr>
      </w:pPr>
      <w:r w:rsidRPr="00EC1A0E">
        <w:rPr>
          <w:rFonts w:ascii="Palatino Linotype" w:eastAsia="Palatino Linotype" w:hAnsi="Palatino Linotype"/>
          <w:b/>
          <w:bCs/>
          <w:i/>
        </w:rPr>
        <w:t>Registro Federal de Contribuyentes (RFC) de personas físicas proveedores o contratistas.</w:t>
      </w:r>
      <w:r w:rsidRPr="00EC1A0E">
        <w:rPr>
          <w:rFonts w:ascii="Palatino Linotype" w:eastAsia="Palatino Linotype" w:hAnsi="Palatino Linotype"/>
          <w:i/>
        </w:rPr>
        <w:t xml:space="preserve"> 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60BF2397" w14:textId="77777777" w:rsidR="004C1012" w:rsidRPr="00EC1A0E" w:rsidRDefault="004C1012" w:rsidP="00601FE4">
      <w:pPr>
        <w:spacing w:line="360" w:lineRule="auto"/>
        <w:jc w:val="both"/>
        <w:rPr>
          <w:rFonts w:ascii="Palatino Linotype" w:eastAsia="Palatino Linotype" w:hAnsi="Palatino Linotype" w:cs="Palatino Linotype"/>
          <w:lang w:val="es-ES_tradnl"/>
        </w:rPr>
      </w:pPr>
    </w:p>
    <w:p w14:paraId="1FC55450" w14:textId="77777777" w:rsidR="004C1012" w:rsidRPr="00EC1A0E" w:rsidRDefault="004C1012" w:rsidP="00601FE4">
      <w:pPr>
        <w:spacing w:line="360" w:lineRule="auto"/>
        <w:jc w:val="both"/>
        <w:rPr>
          <w:rFonts w:ascii="Palatino Linotype" w:eastAsia="Palatino Linotype" w:hAnsi="Palatino Linotype" w:cs="Palatino Linotype"/>
          <w:lang w:val="es-ES_tradnl"/>
        </w:rPr>
      </w:pPr>
      <w:r w:rsidRPr="00EC1A0E">
        <w:rPr>
          <w:rFonts w:ascii="Palatino Linotype" w:eastAsia="Palatino Linotype" w:hAnsi="Palatino Linotype" w:cs="Palatino Linotype"/>
          <w:lang w:val="es-ES_tradnl"/>
        </w:rPr>
        <w:lastRenderedPageBreak/>
        <w:t>Por lo que respecta al Acuerdo del Comité de Transparencia que sustente la versión pública de la documentación a entregar, deberá ser notificado mediante el SAIMEX.</w:t>
      </w:r>
    </w:p>
    <w:p w14:paraId="70404F96" w14:textId="77777777" w:rsidR="004C1012" w:rsidRPr="00EC1A0E" w:rsidRDefault="004C1012" w:rsidP="00601FE4">
      <w:pPr>
        <w:spacing w:line="360" w:lineRule="auto"/>
        <w:jc w:val="both"/>
        <w:rPr>
          <w:rFonts w:ascii="Palatino Linotype" w:eastAsia="Palatino Linotype" w:hAnsi="Palatino Linotype" w:cs="Palatino Linotype"/>
          <w:lang w:val="es-ES_tradnl"/>
        </w:rPr>
      </w:pPr>
    </w:p>
    <w:p w14:paraId="6E3A151E" w14:textId="77777777" w:rsidR="004C1012" w:rsidRPr="00EC1A0E" w:rsidRDefault="004C1012" w:rsidP="00601FE4">
      <w:pPr>
        <w:autoSpaceDE w:val="0"/>
        <w:autoSpaceDN w:val="0"/>
        <w:adjustRightInd w:val="0"/>
        <w:spacing w:line="360" w:lineRule="auto"/>
        <w:jc w:val="both"/>
        <w:rPr>
          <w:rFonts w:ascii="Palatino Linotype" w:hAnsi="Palatino Linotype"/>
          <w:lang w:val="es-ES" w:eastAsia="es-ES"/>
        </w:rPr>
      </w:pPr>
      <w:r w:rsidRPr="00EC1A0E">
        <w:rPr>
          <w:rFonts w:ascii="Palatino Linotype" w:eastAsia="Palatino Linotype" w:hAnsi="Palatino Linotype" w:cs="Palatino Linotype"/>
          <w:color w:val="000000"/>
          <w:lang w:val="es-ES_tradnl"/>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454901D4" w14:textId="77777777" w:rsidR="009C0E4F" w:rsidRPr="00EC1A0E" w:rsidRDefault="009C0E4F" w:rsidP="00601FE4">
      <w:pPr>
        <w:spacing w:line="360" w:lineRule="auto"/>
        <w:jc w:val="both"/>
        <w:rPr>
          <w:rFonts w:ascii="Palatino Linotype" w:hAnsi="Palatino Linotype"/>
        </w:rPr>
      </w:pPr>
    </w:p>
    <w:p w14:paraId="1CD80B71" w14:textId="77777777" w:rsidR="009C0E4F" w:rsidRPr="00EC1A0E" w:rsidRDefault="009C0E4F" w:rsidP="00601FE4">
      <w:pPr>
        <w:spacing w:line="360" w:lineRule="auto"/>
        <w:jc w:val="both"/>
        <w:rPr>
          <w:rFonts w:ascii="Palatino Linotype" w:hAnsi="Palatino Linotype"/>
        </w:rPr>
      </w:pPr>
      <w:r w:rsidRPr="00EC1A0E">
        <w:rPr>
          <w:rFonts w:ascii="Palatino Linotype" w:hAnsi="Palatino Linotype" w:cs="Arial"/>
        </w:rPr>
        <w:t>Final</w:t>
      </w:r>
      <w:r w:rsidRPr="00EC1A0E">
        <w:rPr>
          <w:rFonts w:ascii="Palatino Linotype" w:hAnsi="Palatino Linotype"/>
        </w:rPr>
        <w:t xml:space="preserve">mente, y en mérito de lo expuesto en líneas anteriores, resultan parcialmente fundados los motivos de inconformidad vertidos por </w:t>
      </w:r>
      <w:r w:rsidRPr="00EC1A0E">
        <w:rPr>
          <w:rFonts w:ascii="Palatino Linotype" w:hAnsi="Palatino Linotype"/>
          <w:b/>
          <w:bCs/>
        </w:rPr>
        <w:t xml:space="preserve">la parte </w:t>
      </w:r>
      <w:r w:rsidRPr="00EC1A0E">
        <w:rPr>
          <w:rFonts w:ascii="Palatino Linotype" w:hAnsi="Palatino Linotype"/>
          <w:b/>
        </w:rPr>
        <w:t>Recurrente</w:t>
      </w:r>
      <w:r w:rsidRPr="00EC1A0E">
        <w:rPr>
          <w:rFonts w:ascii="Palatino Linotype" w:hAnsi="Palatino Linotype"/>
        </w:rPr>
        <w:t xml:space="preserve">, por ello con fundamento en la </w:t>
      </w:r>
      <w:r w:rsidRPr="00EC1A0E">
        <w:rPr>
          <w:rFonts w:ascii="Palatino Linotype" w:hAnsi="Palatino Linotype"/>
          <w:i/>
        </w:rPr>
        <w:t>primera hipótesis</w:t>
      </w:r>
      <w:r w:rsidRPr="00EC1A0E">
        <w:rPr>
          <w:rFonts w:ascii="Palatino Linotype" w:hAnsi="Palatino Linotype"/>
        </w:rPr>
        <w:t xml:space="preserve"> del artículo 186, fracción III, de la Ley de Transparencia y Acceso a la Información Pública del Estado de México y Municipios, se </w:t>
      </w:r>
      <w:r w:rsidRPr="00EC1A0E">
        <w:rPr>
          <w:rFonts w:ascii="Palatino Linotype" w:hAnsi="Palatino Linotype"/>
          <w:b/>
          <w:bCs/>
        </w:rPr>
        <w:t>MODIFI</w:t>
      </w:r>
      <w:r w:rsidRPr="00EC1A0E">
        <w:rPr>
          <w:rFonts w:ascii="Palatino Linotype" w:hAnsi="Palatino Linotype"/>
          <w:b/>
        </w:rPr>
        <w:t xml:space="preserve">CA </w:t>
      </w:r>
      <w:r w:rsidRPr="00EC1A0E">
        <w:rPr>
          <w:rFonts w:ascii="Palatino Linotype" w:hAnsi="Palatino Linotype"/>
        </w:rPr>
        <w:t xml:space="preserve">la respuesta a la solicitud de información </w:t>
      </w:r>
      <w:r w:rsidR="001A3D98" w:rsidRPr="00EC1A0E">
        <w:rPr>
          <w:rFonts w:ascii="Palatino Linotype" w:hAnsi="Palatino Linotype" w:cs="Arial"/>
          <w:b/>
        </w:rPr>
        <w:t>00150/DIFTLALNE/IP/2024</w:t>
      </w:r>
      <w:r w:rsidRPr="00EC1A0E">
        <w:rPr>
          <w:rFonts w:ascii="Palatino Linotype" w:hAnsi="Palatino Linotype" w:cs="Arial"/>
          <w:b/>
        </w:rPr>
        <w:t xml:space="preserve">, </w:t>
      </w:r>
      <w:r w:rsidRPr="00EC1A0E">
        <w:rPr>
          <w:rFonts w:ascii="Palatino Linotype" w:hAnsi="Palatino Linotype"/>
        </w:rPr>
        <w:t>que ha sido materia del presente fallo.</w:t>
      </w:r>
    </w:p>
    <w:p w14:paraId="273BB755" w14:textId="77777777" w:rsidR="009C0E4F" w:rsidRPr="00EC1A0E" w:rsidRDefault="009C0E4F" w:rsidP="00601FE4">
      <w:pPr>
        <w:spacing w:line="276" w:lineRule="auto"/>
        <w:jc w:val="both"/>
        <w:rPr>
          <w:rFonts w:ascii="Palatino Linotype" w:hAnsi="Palatino Linotype"/>
        </w:rPr>
      </w:pPr>
    </w:p>
    <w:p w14:paraId="38F50415" w14:textId="77777777" w:rsidR="009C0E4F" w:rsidRPr="00EC1A0E" w:rsidRDefault="009C0E4F" w:rsidP="00601FE4">
      <w:pPr>
        <w:spacing w:line="276" w:lineRule="auto"/>
        <w:jc w:val="both"/>
        <w:rPr>
          <w:rFonts w:ascii="Palatino Linotype" w:hAnsi="Palatino Linotype"/>
        </w:rPr>
      </w:pPr>
      <w:r w:rsidRPr="00EC1A0E">
        <w:rPr>
          <w:rFonts w:ascii="Palatino Linotype" w:hAnsi="Palatino Linotype"/>
        </w:rPr>
        <w:t>Por lo antes expuesto y fundado es de resolverse y;</w:t>
      </w:r>
    </w:p>
    <w:p w14:paraId="2AAA690E" w14:textId="77777777" w:rsidR="009C0E4F" w:rsidRPr="00EC1A0E" w:rsidRDefault="009C0E4F" w:rsidP="00601FE4">
      <w:pPr>
        <w:spacing w:line="276" w:lineRule="auto"/>
        <w:jc w:val="center"/>
        <w:rPr>
          <w:rFonts w:ascii="Palatino Linotype" w:hAnsi="Palatino Linotype"/>
          <w:b/>
          <w:sz w:val="28"/>
        </w:rPr>
      </w:pPr>
    </w:p>
    <w:p w14:paraId="668D063D" w14:textId="77777777" w:rsidR="009C0E4F" w:rsidRPr="00EC1A0E" w:rsidRDefault="009C0E4F" w:rsidP="00601FE4">
      <w:pPr>
        <w:spacing w:line="276" w:lineRule="auto"/>
        <w:jc w:val="center"/>
        <w:rPr>
          <w:rFonts w:ascii="Palatino Linotype" w:hAnsi="Palatino Linotype"/>
          <w:b/>
          <w:sz w:val="28"/>
        </w:rPr>
      </w:pPr>
      <w:r w:rsidRPr="00EC1A0E">
        <w:rPr>
          <w:rFonts w:ascii="Palatino Linotype" w:hAnsi="Palatino Linotype"/>
          <w:b/>
          <w:sz w:val="28"/>
        </w:rPr>
        <w:t>S E    R E S U E L V E</w:t>
      </w:r>
    </w:p>
    <w:p w14:paraId="4B354F4A" w14:textId="77777777" w:rsidR="009C0E4F" w:rsidRPr="00EC1A0E" w:rsidRDefault="009C0E4F" w:rsidP="00601FE4">
      <w:pPr>
        <w:rPr>
          <w:sz w:val="28"/>
        </w:rPr>
      </w:pPr>
    </w:p>
    <w:p w14:paraId="572FB0C2" w14:textId="77777777" w:rsidR="009C0E4F" w:rsidRPr="00EC1A0E" w:rsidRDefault="009C0E4F" w:rsidP="00601FE4">
      <w:pPr>
        <w:spacing w:line="360" w:lineRule="auto"/>
        <w:jc w:val="both"/>
        <w:rPr>
          <w:rFonts w:ascii="Palatino Linotype" w:hAnsi="Palatino Linotype" w:cs="Arial"/>
          <w:b/>
        </w:rPr>
      </w:pPr>
      <w:r w:rsidRPr="00EC1A0E">
        <w:rPr>
          <w:rFonts w:ascii="Palatino Linotype" w:hAnsi="Palatino Linotype" w:cs="Arial"/>
          <w:b/>
          <w:sz w:val="28"/>
          <w:lang w:val="es-ES_tradnl"/>
        </w:rPr>
        <w:t>PRIMERO.</w:t>
      </w:r>
      <w:r w:rsidRPr="00EC1A0E">
        <w:rPr>
          <w:rFonts w:ascii="Palatino Linotype" w:hAnsi="Palatino Linotype" w:cs="Arial"/>
          <w:sz w:val="28"/>
          <w:lang w:val="es-ES_tradnl"/>
        </w:rPr>
        <w:t xml:space="preserve"> </w:t>
      </w:r>
      <w:r w:rsidRPr="00EC1A0E">
        <w:rPr>
          <w:rFonts w:ascii="Palatino Linotype" w:eastAsia="Arial Unicode MS" w:hAnsi="Palatino Linotype" w:cs="Arial"/>
        </w:rPr>
        <w:t>Se</w:t>
      </w:r>
      <w:r w:rsidRPr="00EC1A0E">
        <w:rPr>
          <w:rFonts w:ascii="Palatino Linotype" w:hAnsi="Palatino Linotype" w:cs="Arial"/>
          <w:lang w:val="es-ES_tradnl"/>
        </w:rPr>
        <w:t xml:space="preserve"> </w:t>
      </w:r>
      <w:r w:rsidRPr="00EC1A0E">
        <w:rPr>
          <w:rFonts w:ascii="Palatino Linotype" w:hAnsi="Palatino Linotype" w:cs="Arial"/>
          <w:b/>
          <w:lang w:val="es-419"/>
        </w:rPr>
        <w:t>MODIFICA</w:t>
      </w:r>
      <w:r w:rsidRPr="00EC1A0E">
        <w:rPr>
          <w:rFonts w:ascii="Palatino Linotype" w:hAnsi="Palatino Linotype" w:cs="Arial"/>
          <w:lang w:val="es-ES_tradnl"/>
        </w:rPr>
        <w:t xml:space="preserve"> </w:t>
      </w:r>
      <w:r w:rsidRPr="00EC1A0E">
        <w:rPr>
          <w:rFonts w:ascii="Palatino Linotype" w:eastAsia="Arial Unicode MS" w:hAnsi="Palatino Linotype" w:cs="Arial"/>
        </w:rPr>
        <w:t xml:space="preserve">la respuesta entregada por </w:t>
      </w:r>
      <w:r w:rsidRPr="00EC1A0E">
        <w:rPr>
          <w:rFonts w:ascii="Palatino Linotype" w:eastAsia="Arial Unicode MS" w:hAnsi="Palatino Linotype" w:cs="Arial"/>
          <w:b/>
        </w:rPr>
        <w:t xml:space="preserve">el Sujeto Obligado </w:t>
      </w:r>
      <w:r w:rsidRPr="00EC1A0E">
        <w:rPr>
          <w:rFonts w:ascii="Palatino Linotype" w:eastAsia="Arial Unicode MS" w:hAnsi="Palatino Linotype" w:cs="Arial"/>
        </w:rPr>
        <w:t xml:space="preserve">a la solicitud de información número </w:t>
      </w:r>
      <w:r w:rsidR="001A3D98" w:rsidRPr="00EC1A0E">
        <w:rPr>
          <w:rFonts w:ascii="Palatino Linotype" w:hAnsi="Palatino Linotype" w:cs="Arial"/>
          <w:b/>
        </w:rPr>
        <w:t>00150/DIFTLALNE/IP/2024</w:t>
      </w:r>
      <w:r w:rsidRPr="00EC1A0E">
        <w:rPr>
          <w:rFonts w:ascii="Palatino Linotype" w:hAnsi="Palatino Linotype" w:cs="Arial"/>
        </w:rPr>
        <w:t xml:space="preserve">, al resultar parcialmente fundadas las razones o motivos de inconformidad vertidos por </w:t>
      </w:r>
      <w:r w:rsidRPr="00EC1A0E">
        <w:rPr>
          <w:rFonts w:ascii="Palatino Linotype" w:hAnsi="Palatino Linotype" w:cs="Arial"/>
          <w:b/>
        </w:rPr>
        <w:t>la parte Recurrente</w:t>
      </w:r>
      <w:r w:rsidRPr="00EC1A0E">
        <w:rPr>
          <w:rFonts w:ascii="Palatino Linotype" w:hAnsi="Palatino Linotype" w:cs="Arial"/>
        </w:rPr>
        <w:t xml:space="preserve">, </w:t>
      </w:r>
      <w:r w:rsidRPr="00EC1A0E">
        <w:rPr>
          <w:rFonts w:ascii="Palatino Linotype" w:eastAsia="Arial Unicode MS" w:hAnsi="Palatino Linotype" w:cs="Arial"/>
        </w:rPr>
        <w:t xml:space="preserve">en términos del </w:t>
      </w:r>
      <w:r w:rsidRPr="00EC1A0E">
        <w:rPr>
          <w:rFonts w:ascii="Palatino Linotype" w:hAnsi="Palatino Linotype" w:cs="Arial"/>
        </w:rPr>
        <w:t xml:space="preserve">Considerando </w:t>
      </w:r>
      <w:r w:rsidRPr="00EC1A0E">
        <w:rPr>
          <w:rFonts w:ascii="Palatino Linotype" w:hAnsi="Palatino Linotype" w:cs="Arial"/>
          <w:b/>
          <w:lang w:val="es-419"/>
        </w:rPr>
        <w:t>QUINTO</w:t>
      </w:r>
      <w:r w:rsidRPr="00EC1A0E">
        <w:rPr>
          <w:rFonts w:ascii="Palatino Linotype" w:hAnsi="Palatino Linotype" w:cs="Arial"/>
        </w:rPr>
        <w:t xml:space="preserve"> de la presente resolución.</w:t>
      </w:r>
    </w:p>
    <w:p w14:paraId="5B9CEB60" w14:textId="77777777" w:rsidR="009C0E4F" w:rsidRPr="00EC1A0E" w:rsidRDefault="009C0E4F" w:rsidP="00601FE4">
      <w:pPr>
        <w:autoSpaceDE w:val="0"/>
        <w:autoSpaceDN w:val="0"/>
        <w:adjustRightInd w:val="0"/>
        <w:spacing w:line="360" w:lineRule="auto"/>
        <w:ind w:right="49"/>
        <w:jc w:val="both"/>
        <w:rPr>
          <w:rFonts w:ascii="Palatino Linotype" w:hAnsi="Palatino Linotype"/>
          <w:b/>
          <w:sz w:val="28"/>
        </w:rPr>
      </w:pPr>
    </w:p>
    <w:p w14:paraId="2DFEA71B" w14:textId="77777777" w:rsidR="003C4069" w:rsidRPr="00EC1A0E" w:rsidRDefault="003C4069" w:rsidP="00601FE4">
      <w:pPr>
        <w:autoSpaceDE w:val="0"/>
        <w:autoSpaceDN w:val="0"/>
        <w:adjustRightInd w:val="0"/>
        <w:spacing w:line="360" w:lineRule="auto"/>
        <w:ind w:right="49"/>
        <w:jc w:val="both"/>
        <w:rPr>
          <w:rFonts w:ascii="Palatino Linotype" w:hAnsi="Palatino Linotype"/>
          <w:b/>
          <w:sz w:val="28"/>
        </w:rPr>
      </w:pPr>
    </w:p>
    <w:p w14:paraId="1D5D797F" w14:textId="77777777" w:rsidR="009C0E4F" w:rsidRPr="00EC1A0E" w:rsidRDefault="009C0E4F" w:rsidP="00601FE4">
      <w:pPr>
        <w:autoSpaceDE w:val="0"/>
        <w:autoSpaceDN w:val="0"/>
        <w:adjustRightInd w:val="0"/>
        <w:spacing w:line="360" w:lineRule="auto"/>
        <w:ind w:right="49"/>
        <w:jc w:val="both"/>
        <w:rPr>
          <w:rFonts w:ascii="Palatino Linotype" w:hAnsi="Palatino Linotype" w:cs="Arial"/>
          <w:lang w:eastAsia="es-ES"/>
        </w:rPr>
      </w:pPr>
      <w:r w:rsidRPr="00EC1A0E">
        <w:rPr>
          <w:rFonts w:ascii="Palatino Linotype" w:hAnsi="Palatino Linotype"/>
          <w:b/>
          <w:sz w:val="28"/>
        </w:rPr>
        <w:t>SEGUNDO.</w:t>
      </w:r>
      <w:r w:rsidRPr="00EC1A0E">
        <w:rPr>
          <w:rFonts w:ascii="Palatino Linotype" w:hAnsi="Palatino Linotype" w:cs="Arial"/>
          <w:sz w:val="28"/>
        </w:rPr>
        <w:t xml:space="preserve"> </w:t>
      </w:r>
      <w:r w:rsidRPr="00EC1A0E">
        <w:rPr>
          <w:rFonts w:ascii="Palatino Linotype" w:hAnsi="Palatino Linotype" w:cs="Arial"/>
        </w:rPr>
        <w:t xml:space="preserve">Se ordena al Sujeto Obligado, haga entrega a la parte </w:t>
      </w:r>
      <w:r w:rsidRPr="00EC1A0E">
        <w:rPr>
          <w:rFonts w:ascii="Palatino Linotype" w:hAnsi="Palatino Linotype" w:cs="Arial"/>
          <w:b/>
        </w:rPr>
        <w:t>Recurrente</w:t>
      </w:r>
      <w:r w:rsidRPr="00EC1A0E">
        <w:rPr>
          <w:rFonts w:ascii="Palatino Linotype" w:hAnsi="Palatino Linotype" w:cs="Arial"/>
        </w:rPr>
        <w:t xml:space="preserve"> en términos del Considerando </w:t>
      </w:r>
      <w:r w:rsidRPr="00EC1A0E">
        <w:rPr>
          <w:rFonts w:ascii="Palatino Linotype" w:hAnsi="Palatino Linotype" w:cs="Arial"/>
          <w:b/>
          <w:lang w:val="es-419"/>
        </w:rPr>
        <w:t>QUINTO</w:t>
      </w:r>
      <w:r w:rsidRPr="00EC1A0E">
        <w:rPr>
          <w:rFonts w:ascii="Palatino Linotype" w:hAnsi="Palatino Linotype" w:cs="Arial"/>
        </w:rPr>
        <w:t xml:space="preserve"> de la presente resolución,</w:t>
      </w:r>
      <w:r w:rsidR="00A123D8" w:rsidRPr="00EC1A0E">
        <w:rPr>
          <w:rFonts w:ascii="Palatino Linotype" w:hAnsi="Palatino Linotype" w:cs="Arial"/>
        </w:rPr>
        <w:t xml:space="preserve"> en </w:t>
      </w:r>
      <w:r w:rsidR="00A123D8" w:rsidRPr="00EC1A0E">
        <w:rPr>
          <w:rFonts w:ascii="Palatino Linotype" w:hAnsi="Palatino Linotype" w:cs="Arial"/>
          <w:b/>
        </w:rPr>
        <w:t>formato PDF, datos abiertos o el que se haya generado</w:t>
      </w:r>
      <w:r w:rsidR="00A123D8" w:rsidRPr="00EC1A0E">
        <w:rPr>
          <w:rFonts w:ascii="Palatino Linotype" w:hAnsi="Palatino Linotype" w:cs="Arial"/>
        </w:rPr>
        <w:t>,</w:t>
      </w:r>
      <w:r w:rsidRPr="00EC1A0E">
        <w:rPr>
          <w:rFonts w:ascii="Palatino Linotype" w:hAnsi="Palatino Linotype" w:cs="Arial"/>
        </w:rPr>
        <w:t xml:space="preserve"> a través del Sistema de Acceso a la Información Mexiquense </w:t>
      </w:r>
      <w:r w:rsidRPr="00EC1A0E">
        <w:rPr>
          <w:rFonts w:ascii="Palatino Linotype" w:hAnsi="Palatino Linotype" w:cs="Arial"/>
          <w:b/>
        </w:rPr>
        <w:t>(SAIMEX)</w:t>
      </w:r>
      <w:r w:rsidRPr="00EC1A0E">
        <w:rPr>
          <w:rFonts w:ascii="Palatino Linotype" w:hAnsi="Palatino Linotype" w:cs="Arial"/>
        </w:rPr>
        <w:t xml:space="preserve">, </w:t>
      </w:r>
      <w:r w:rsidR="00A123D8" w:rsidRPr="00EC1A0E">
        <w:rPr>
          <w:rFonts w:ascii="Palatino Linotype" w:hAnsi="Palatino Linotype" w:cs="Arial"/>
        </w:rPr>
        <w:t>en</w:t>
      </w:r>
      <w:r w:rsidRPr="00EC1A0E">
        <w:rPr>
          <w:rFonts w:ascii="Palatino Linotype" w:hAnsi="Palatino Linotype" w:cs="Arial"/>
          <w:lang w:eastAsia="es-ES"/>
        </w:rPr>
        <w:t xml:space="preserve"> versión pública de lo siguiente:</w:t>
      </w:r>
    </w:p>
    <w:p w14:paraId="260AC9F1" w14:textId="77777777" w:rsidR="009C0E4F" w:rsidRPr="00EC1A0E" w:rsidRDefault="009C0E4F" w:rsidP="00601FE4">
      <w:pPr>
        <w:spacing w:line="360" w:lineRule="auto"/>
        <w:ind w:right="992"/>
        <w:jc w:val="both"/>
        <w:rPr>
          <w:rFonts w:ascii="Palatino Linotype" w:eastAsiaTheme="minorHAnsi" w:hAnsi="Palatino Linotype" w:cstheme="minorBidi"/>
          <w:szCs w:val="22"/>
        </w:rPr>
      </w:pPr>
    </w:p>
    <w:p w14:paraId="06F1DD00" w14:textId="77777777" w:rsidR="009C0E4F" w:rsidRPr="00EC1A0E" w:rsidRDefault="00A123D8" w:rsidP="00601FE4">
      <w:pPr>
        <w:pStyle w:val="Prrafodelista"/>
        <w:numPr>
          <w:ilvl w:val="0"/>
          <w:numId w:val="4"/>
        </w:numPr>
        <w:spacing w:line="360" w:lineRule="auto"/>
        <w:ind w:right="141"/>
        <w:jc w:val="both"/>
        <w:rPr>
          <w:rFonts w:ascii="Palatino Linotype" w:eastAsiaTheme="minorHAnsi" w:hAnsi="Palatino Linotype" w:cstheme="minorBidi"/>
          <w:szCs w:val="22"/>
        </w:rPr>
      </w:pPr>
      <w:r w:rsidRPr="00EC1A0E">
        <w:rPr>
          <w:rFonts w:ascii="Palatino Linotype" w:hAnsi="Palatino Linotype"/>
          <w:color w:val="000000"/>
        </w:rPr>
        <w:t xml:space="preserve">Expedientes completos </w:t>
      </w:r>
      <w:r w:rsidR="001A3D98" w:rsidRPr="00EC1A0E">
        <w:rPr>
          <w:rFonts w:ascii="Palatino Linotype" w:hAnsi="Palatino Linotype"/>
          <w:color w:val="000000"/>
        </w:rPr>
        <w:t xml:space="preserve">formados con motivo </w:t>
      </w:r>
      <w:r w:rsidRPr="00EC1A0E">
        <w:rPr>
          <w:rFonts w:ascii="Palatino Linotype" w:hAnsi="Palatino Linotype"/>
          <w:color w:val="000000"/>
        </w:rPr>
        <w:t>de las solicitudes, ingresadas a</w:t>
      </w:r>
      <w:r w:rsidR="001A3D98" w:rsidRPr="00EC1A0E">
        <w:rPr>
          <w:rFonts w:ascii="Palatino Linotype" w:hAnsi="Palatino Linotype"/>
          <w:color w:val="000000"/>
        </w:rPr>
        <w:t>l Sujeto Obligado, a</w:t>
      </w:r>
      <w:r w:rsidRPr="00EC1A0E">
        <w:rPr>
          <w:rFonts w:ascii="Palatino Linotype" w:hAnsi="Palatino Linotype"/>
          <w:color w:val="000000"/>
        </w:rPr>
        <w:t xml:space="preserve"> través </w:t>
      </w:r>
      <w:r w:rsidRPr="00EC1A0E">
        <w:rPr>
          <w:rFonts w:ascii="Palatino Linotype" w:hAnsi="Palatino Linotype" w:cs="Arial"/>
        </w:rPr>
        <w:t xml:space="preserve">del Sistema </w:t>
      </w:r>
      <w:r w:rsidRPr="00EC1A0E">
        <w:rPr>
          <w:rFonts w:ascii="Palatino Linotype" w:eastAsiaTheme="minorHAnsi" w:hAnsi="Palatino Linotype" w:cs="Arial"/>
          <w:szCs w:val="22"/>
          <w:lang w:eastAsia="en-US"/>
        </w:rPr>
        <w:t xml:space="preserve">de Acceso a la Información Mexiquense </w:t>
      </w:r>
      <w:r w:rsidRPr="00EC1A0E">
        <w:rPr>
          <w:rFonts w:ascii="Palatino Linotype" w:eastAsiaTheme="minorHAnsi" w:hAnsi="Palatino Linotype" w:cs="Arial"/>
          <w:b/>
          <w:szCs w:val="22"/>
          <w:lang w:eastAsia="en-US"/>
        </w:rPr>
        <w:t>(SAIMEX)</w:t>
      </w:r>
      <w:r w:rsidR="001A3D98" w:rsidRPr="00EC1A0E">
        <w:rPr>
          <w:rFonts w:ascii="Palatino Linotype" w:eastAsiaTheme="minorHAnsi" w:hAnsi="Palatino Linotype" w:cs="Arial"/>
          <w:b/>
          <w:szCs w:val="22"/>
          <w:lang w:eastAsia="en-US"/>
        </w:rPr>
        <w:t xml:space="preserve"> y </w:t>
      </w:r>
      <w:r w:rsidRPr="00EC1A0E">
        <w:rPr>
          <w:rFonts w:ascii="Palatino Linotype" w:eastAsiaTheme="minorHAnsi" w:hAnsi="Palatino Linotype" w:cs="Arial"/>
          <w:szCs w:val="22"/>
          <w:lang w:eastAsia="en-US"/>
        </w:rPr>
        <w:t>del</w:t>
      </w:r>
      <w:r w:rsidRPr="00EC1A0E">
        <w:rPr>
          <w:rFonts w:ascii="Palatino Linotype" w:hAnsi="Palatino Linotype" w:cs="Arial"/>
        </w:rPr>
        <w:t xml:space="preserve"> </w:t>
      </w:r>
      <w:r w:rsidRPr="00EC1A0E">
        <w:rPr>
          <w:rFonts w:ascii="Palatino Linotype" w:eastAsia="Calibri" w:hAnsi="Palatino Linotype"/>
        </w:rPr>
        <w:t xml:space="preserve">Sistema de Acceso, Rectificación, Cancelación y Oposición de Datos Personales del Estado de México </w:t>
      </w:r>
      <w:r w:rsidRPr="00EC1A0E">
        <w:rPr>
          <w:rFonts w:ascii="Palatino Linotype" w:eastAsia="Calibri" w:hAnsi="Palatino Linotype"/>
          <w:b/>
        </w:rPr>
        <w:t>(SARCOEM)</w:t>
      </w:r>
      <w:r w:rsidR="001A3D98" w:rsidRPr="00EC1A0E">
        <w:rPr>
          <w:rFonts w:ascii="Palatino Linotype" w:eastAsia="Calibri" w:hAnsi="Palatino Linotype"/>
          <w:b/>
        </w:rPr>
        <w:t xml:space="preserve">, </w:t>
      </w:r>
      <w:r w:rsidR="001A3D98" w:rsidRPr="00EC1A0E">
        <w:rPr>
          <w:rFonts w:ascii="Palatino Linotype" w:hAnsi="Palatino Linotype"/>
          <w:color w:val="000000"/>
        </w:rPr>
        <w:t>d</w:t>
      </w:r>
      <w:r w:rsidR="00150E01" w:rsidRPr="00EC1A0E">
        <w:rPr>
          <w:rFonts w:ascii="Palatino Linotype" w:hAnsi="Palatino Linotype"/>
          <w:color w:val="000000"/>
        </w:rPr>
        <w:t>urante el año dos mil veintidós.</w:t>
      </w:r>
    </w:p>
    <w:p w14:paraId="07B7F031" w14:textId="77777777" w:rsidR="00150E01" w:rsidRPr="00EC1A0E" w:rsidRDefault="00150E01" w:rsidP="00601FE4">
      <w:pPr>
        <w:tabs>
          <w:tab w:val="left" w:pos="720"/>
        </w:tabs>
        <w:ind w:left="709"/>
        <w:jc w:val="both"/>
        <w:rPr>
          <w:rFonts w:ascii="Palatino Linotype" w:hAnsi="Palatino Linotype"/>
          <w:i/>
          <w:sz w:val="22"/>
        </w:rPr>
      </w:pPr>
    </w:p>
    <w:p w14:paraId="36863B34" w14:textId="77777777" w:rsidR="009C0E4F" w:rsidRPr="00EC1A0E" w:rsidRDefault="009C0E4F" w:rsidP="00601FE4">
      <w:pPr>
        <w:tabs>
          <w:tab w:val="left" w:pos="720"/>
        </w:tabs>
        <w:ind w:left="709"/>
        <w:jc w:val="both"/>
        <w:rPr>
          <w:rFonts w:ascii="Palatino Linotype" w:hAnsi="Palatino Linotype"/>
          <w:i/>
          <w:sz w:val="22"/>
        </w:rPr>
      </w:pPr>
      <w:r w:rsidRPr="00EC1A0E">
        <w:rPr>
          <w:rFonts w:ascii="Palatino Linotype" w:hAnsi="Palatino Linotype"/>
          <w:i/>
          <w:sz w:val="22"/>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w:t>
      </w:r>
      <w:r w:rsidRPr="00EC1A0E">
        <w:rPr>
          <w:rFonts w:ascii="Palatino Linotype" w:hAnsi="Palatino Linotype"/>
          <w:b/>
          <w:i/>
          <w:sz w:val="22"/>
        </w:rPr>
        <w:t>Recurrente</w:t>
      </w:r>
      <w:r w:rsidRPr="00EC1A0E">
        <w:rPr>
          <w:rFonts w:ascii="Palatino Linotype" w:hAnsi="Palatino Linotype"/>
          <w:i/>
          <w:sz w:val="22"/>
        </w:rPr>
        <w:t>.</w:t>
      </w:r>
    </w:p>
    <w:p w14:paraId="569A0498" w14:textId="77777777" w:rsidR="00927665" w:rsidRPr="00EC1A0E" w:rsidRDefault="00927665" w:rsidP="00601FE4">
      <w:pPr>
        <w:tabs>
          <w:tab w:val="left" w:pos="720"/>
        </w:tabs>
        <w:ind w:left="709"/>
        <w:jc w:val="both"/>
        <w:rPr>
          <w:rFonts w:ascii="Palatino Linotype" w:hAnsi="Palatino Linotype"/>
          <w:i/>
          <w:sz w:val="22"/>
        </w:rPr>
      </w:pPr>
    </w:p>
    <w:p w14:paraId="6DAF18BA" w14:textId="77777777" w:rsidR="00927665" w:rsidRPr="00EC1A0E" w:rsidRDefault="00927665" w:rsidP="00927665">
      <w:pPr>
        <w:pStyle w:val="Prrafodelista"/>
        <w:widowControl w:val="0"/>
        <w:tabs>
          <w:tab w:val="left" w:pos="1211"/>
        </w:tabs>
        <w:autoSpaceDE w:val="0"/>
        <w:autoSpaceDN w:val="0"/>
        <w:adjustRightInd w:val="0"/>
        <w:ind w:left="709"/>
        <w:jc w:val="both"/>
        <w:rPr>
          <w:rFonts w:ascii="Palatino Linotype" w:hAnsi="Palatino Linotype"/>
          <w:i/>
          <w:iCs/>
          <w:color w:val="222222"/>
          <w:sz w:val="22"/>
        </w:rPr>
      </w:pPr>
      <w:r w:rsidRPr="00EC1A0E">
        <w:rPr>
          <w:rFonts w:ascii="Palatino Linotype" w:hAnsi="Palatino Linotype"/>
          <w:i/>
          <w:iCs/>
          <w:color w:val="222222"/>
          <w:sz w:val="22"/>
        </w:rPr>
        <w:t xml:space="preserve">Para el caso de que los expedientes descritos en la solicitud de información, se encuentren en trámite y/o no hayan concluido, deberá notificar a la parte </w:t>
      </w:r>
      <w:r w:rsidRPr="00EC1A0E">
        <w:rPr>
          <w:rFonts w:ascii="Palatino Linotype" w:hAnsi="Palatino Linotype"/>
          <w:b/>
          <w:i/>
          <w:iCs/>
          <w:color w:val="222222"/>
          <w:sz w:val="22"/>
        </w:rPr>
        <w:t xml:space="preserve">Recurrente </w:t>
      </w:r>
      <w:r w:rsidRPr="00EC1A0E">
        <w:rPr>
          <w:rFonts w:ascii="Palatino Linotype" w:hAnsi="Palatino Linotype"/>
          <w:i/>
          <w:iCs/>
          <w:color w:val="222222"/>
          <w:sz w:val="22"/>
        </w:rPr>
        <w:t xml:space="preserve">el </w:t>
      </w:r>
      <w:r w:rsidRPr="00EC1A0E">
        <w:rPr>
          <w:rFonts w:ascii="Palatino Linotype" w:hAnsi="Palatino Linotype"/>
          <w:b/>
          <w:bCs/>
          <w:i/>
          <w:iCs/>
          <w:color w:val="222222"/>
          <w:sz w:val="22"/>
        </w:rPr>
        <w:t>Acuerdo de Clasificación de la información Reservada</w:t>
      </w:r>
      <w:r w:rsidRPr="00EC1A0E">
        <w:rPr>
          <w:rFonts w:ascii="Palatino Linotype" w:hAnsi="Palatino Linotype"/>
          <w:i/>
          <w:iCs/>
          <w:color w:val="222222"/>
          <w:sz w:val="22"/>
        </w:rPr>
        <w:t xml:space="preserve"> que apruebe su Comité de Transparencia, debidamente fundado y motivado.</w:t>
      </w:r>
    </w:p>
    <w:p w14:paraId="71548BC8" w14:textId="77777777" w:rsidR="00A123D8" w:rsidRPr="00EC1A0E" w:rsidRDefault="00A123D8" w:rsidP="00601FE4">
      <w:pPr>
        <w:tabs>
          <w:tab w:val="left" w:pos="720"/>
        </w:tabs>
        <w:ind w:left="709"/>
        <w:jc w:val="both"/>
        <w:rPr>
          <w:rFonts w:ascii="Palatino Linotype" w:hAnsi="Palatino Linotype"/>
          <w:i/>
        </w:rPr>
      </w:pPr>
    </w:p>
    <w:p w14:paraId="53836D5E" w14:textId="77777777" w:rsidR="009C0E4F" w:rsidRPr="00EC1A0E" w:rsidRDefault="009C0E4F" w:rsidP="00601FE4">
      <w:pPr>
        <w:autoSpaceDE w:val="0"/>
        <w:autoSpaceDN w:val="0"/>
        <w:adjustRightInd w:val="0"/>
        <w:spacing w:line="360" w:lineRule="auto"/>
        <w:jc w:val="both"/>
        <w:rPr>
          <w:rFonts w:ascii="Palatino Linotype" w:hAnsi="Palatino Linotype" w:cs="Arial"/>
        </w:rPr>
      </w:pPr>
      <w:r w:rsidRPr="00EC1A0E">
        <w:rPr>
          <w:rFonts w:ascii="Palatino Linotype" w:hAnsi="Palatino Linotype" w:cs="Arial"/>
          <w:b/>
          <w:sz w:val="28"/>
          <w:szCs w:val="28"/>
        </w:rPr>
        <w:t>TERCERO.</w:t>
      </w:r>
      <w:r w:rsidRPr="00EC1A0E">
        <w:rPr>
          <w:rFonts w:ascii="Palatino Linotype" w:hAnsi="Palatino Linotype" w:cs="Arial"/>
          <w:b/>
        </w:rPr>
        <w:t xml:space="preserve"> Notifíquese</w:t>
      </w:r>
      <w:r w:rsidRPr="00EC1A0E">
        <w:rPr>
          <w:rFonts w:ascii="Palatino Linotype" w:hAnsi="Palatino Linotype" w:cs="Arial"/>
          <w:b/>
          <w:i/>
        </w:rPr>
        <w:t xml:space="preserve"> </w:t>
      </w:r>
      <w:r w:rsidRPr="00EC1A0E">
        <w:rPr>
          <w:rFonts w:ascii="Palatino Linotype" w:hAnsi="Palatino Linotype" w:cs="Arial"/>
        </w:rPr>
        <w:t>al Titular de la Unidad de Transparencia del</w:t>
      </w:r>
      <w:r w:rsidRPr="00EC1A0E">
        <w:rPr>
          <w:rFonts w:ascii="Palatino Linotype" w:hAnsi="Palatino Linotype" w:cs="Arial"/>
          <w:b/>
        </w:rPr>
        <w:t xml:space="preserve"> SUJETO OBLIGADO</w:t>
      </w:r>
      <w:r w:rsidRPr="00EC1A0E">
        <w:rPr>
          <w:rFonts w:ascii="Palatino Linotype" w:hAnsi="Palatino Linotype" w:cs="Arial"/>
        </w:rPr>
        <w:t xml:space="preserve">, a través del Sistema de Acceso a la Información Mexiquense </w:t>
      </w:r>
      <w:r w:rsidRPr="00EC1A0E">
        <w:rPr>
          <w:rFonts w:ascii="Palatino Linotype" w:hAnsi="Palatino Linotype" w:cs="Arial"/>
          <w:b/>
        </w:rPr>
        <w:t>(SAIMEX)</w:t>
      </w:r>
      <w:r w:rsidRPr="00EC1A0E">
        <w:rPr>
          <w:rFonts w:ascii="Palatino Linotype" w:hAnsi="Palatino Linotype" w:cs="Arial"/>
        </w:rPr>
        <w:t xml:space="preserve">, para que conforme al artículo 186 último párrafo, 189 segundo párrafo y 194 de la Ley de Transparencia y Acceso a la Información Pública del Estado de México y Municipios; dé cumplimiento a lo ordenado dentro del plazo de diez días hábiles, </w:t>
      </w:r>
      <w:r w:rsidRPr="00EC1A0E">
        <w:rPr>
          <w:rFonts w:ascii="Palatino Linotype" w:hAnsi="Palatino Linotype" w:cs="Arial"/>
        </w:rPr>
        <w:lastRenderedPageBreak/>
        <w:t xml:space="preserve">debiendo informar a este Instituto en un plazo de tres días hábiles siguientes sobre el cumplimiento dado a la presente resolución, y </w:t>
      </w:r>
      <w:r w:rsidRPr="00EC1A0E">
        <w:rPr>
          <w:rFonts w:ascii="Palatino Linotype" w:eastAsia="Palatino Linotype" w:hAnsi="Palatino Linotype" w:cs="Palatino Linotype"/>
          <w:b/>
          <w:color w:val="000000"/>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40796C5" w14:textId="77777777" w:rsidR="001A3D98" w:rsidRPr="00EC1A0E" w:rsidRDefault="001A3D98" w:rsidP="00601FE4">
      <w:pPr>
        <w:spacing w:line="360" w:lineRule="auto"/>
        <w:jc w:val="both"/>
        <w:rPr>
          <w:rFonts w:ascii="Palatino Linotype" w:hAnsi="Palatino Linotype" w:cs="Arial"/>
          <w:b/>
          <w:bCs/>
          <w:sz w:val="28"/>
          <w:szCs w:val="28"/>
        </w:rPr>
      </w:pPr>
    </w:p>
    <w:p w14:paraId="62300BC9" w14:textId="77777777" w:rsidR="009C0E4F" w:rsidRPr="00EC1A0E" w:rsidRDefault="009C0E4F" w:rsidP="00601FE4">
      <w:pPr>
        <w:spacing w:line="360" w:lineRule="auto"/>
        <w:jc w:val="both"/>
        <w:rPr>
          <w:rFonts w:ascii="Palatino Linotype" w:hAnsi="Palatino Linotype" w:cs="Arial"/>
          <w:bCs/>
          <w:szCs w:val="32"/>
        </w:rPr>
      </w:pPr>
      <w:r w:rsidRPr="00EC1A0E">
        <w:rPr>
          <w:rFonts w:ascii="Palatino Linotype" w:hAnsi="Palatino Linotype" w:cs="Arial"/>
          <w:b/>
          <w:bCs/>
          <w:sz w:val="28"/>
          <w:szCs w:val="28"/>
        </w:rPr>
        <w:t>CUARTO.</w:t>
      </w:r>
      <w:r w:rsidRPr="00EC1A0E">
        <w:rPr>
          <w:rFonts w:ascii="Palatino Linotype" w:hAnsi="Palatino Linotype" w:cs="Arial"/>
          <w:bCs/>
          <w:szCs w:val="28"/>
        </w:rPr>
        <w:t xml:space="preserve"> </w:t>
      </w:r>
      <w:r w:rsidRPr="00EC1A0E">
        <w:rPr>
          <w:rFonts w:ascii="Palatino Linotype" w:hAnsi="Palatino Linotype" w:cs="Arial"/>
          <w:bCs/>
          <w:szCs w:val="32"/>
        </w:rPr>
        <w:t xml:space="preserve">De conformidad con el artículo 198, de la Ley de Transparencia y Acceso a la Información Pública del Estado de México y Municipios, de considerarlo procedente, el </w:t>
      </w:r>
      <w:r w:rsidRPr="00EC1A0E">
        <w:rPr>
          <w:rFonts w:ascii="Palatino Linotype" w:hAnsi="Palatino Linotype" w:cs="Arial"/>
          <w:b/>
          <w:bCs/>
          <w:szCs w:val="32"/>
        </w:rPr>
        <w:t>Sujeto Obligado</w:t>
      </w:r>
      <w:r w:rsidRPr="00EC1A0E">
        <w:rPr>
          <w:rFonts w:ascii="Palatino Linotype" w:hAnsi="Palatino Linotype" w:cs="Arial"/>
          <w:bCs/>
          <w:szCs w:val="32"/>
        </w:rPr>
        <w:t xml:space="preserve"> de manera fundada y motivada, podrá solicitar una ampliación de plazo para el cumplimiento de la presente resolución.</w:t>
      </w:r>
    </w:p>
    <w:p w14:paraId="6841008C" w14:textId="77777777" w:rsidR="009C0E4F" w:rsidRPr="00EC1A0E" w:rsidRDefault="009C0E4F" w:rsidP="00601FE4">
      <w:pPr>
        <w:autoSpaceDE w:val="0"/>
        <w:autoSpaceDN w:val="0"/>
        <w:adjustRightInd w:val="0"/>
        <w:spacing w:line="360" w:lineRule="auto"/>
        <w:ind w:right="51"/>
        <w:jc w:val="both"/>
        <w:rPr>
          <w:rFonts w:ascii="Palatino Linotype" w:hAnsi="Palatino Linotype" w:cs="Arial"/>
          <w:b/>
          <w:sz w:val="28"/>
          <w:szCs w:val="28"/>
        </w:rPr>
      </w:pPr>
    </w:p>
    <w:p w14:paraId="20BEF598" w14:textId="77777777" w:rsidR="009C0E4F" w:rsidRPr="00EC1A0E" w:rsidRDefault="009C0E4F" w:rsidP="00601FE4">
      <w:pPr>
        <w:autoSpaceDE w:val="0"/>
        <w:autoSpaceDN w:val="0"/>
        <w:adjustRightInd w:val="0"/>
        <w:spacing w:line="360" w:lineRule="auto"/>
        <w:ind w:right="51"/>
        <w:jc w:val="both"/>
        <w:rPr>
          <w:rFonts w:ascii="Palatino Linotype" w:hAnsi="Palatino Linotype" w:cs="Arial"/>
        </w:rPr>
      </w:pPr>
      <w:r w:rsidRPr="00EC1A0E">
        <w:rPr>
          <w:rFonts w:ascii="Palatino Linotype" w:hAnsi="Palatino Linotype" w:cs="Arial"/>
          <w:b/>
          <w:sz w:val="28"/>
          <w:szCs w:val="28"/>
        </w:rPr>
        <w:t>QUINTO.</w:t>
      </w:r>
      <w:r w:rsidRPr="00EC1A0E">
        <w:rPr>
          <w:rFonts w:ascii="Palatino Linotype" w:hAnsi="Palatino Linotype" w:cs="Arial"/>
          <w:b/>
        </w:rPr>
        <w:t xml:space="preserve"> NOTIFÍQUESE</w:t>
      </w:r>
      <w:r w:rsidRPr="00EC1A0E">
        <w:rPr>
          <w:rFonts w:ascii="Palatino Linotype" w:hAnsi="Palatino Linotype" w:cs="Arial"/>
        </w:rPr>
        <w:t xml:space="preserve"> a la parte </w:t>
      </w:r>
      <w:r w:rsidRPr="00EC1A0E">
        <w:rPr>
          <w:rFonts w:ascii="Palatino Linotype" w:hAnsi="Palatino Linotype" w:cs="Arial"/>
          <w:b/>
        </w:rPr>
        <w:t>Recurrente</w:t>
      </w:r>
      <w:r w:rsidRPr="00EC1A0E">
        <w:rPr>
          <w:rFonts w:ascii="Palatino Linotype" w:hAnsi="Palatino Linotype" w:cs="Arial"/>
        </w:rPr>
        <w:t xml:space="preserve"> la presente resolución a través del Sistema de Acceso a la Información Mexiquense </w:t>
      </w:r>
      <w:r w:rsidRPr="00EC1A0E">
        <w:rPr>
          <w:rFonts w:ascii="Palatino Linotype" w:hAnsi="Palatino Linotype" w:cs="Arial"/>
          <w:b/>
        </w:rPr>
        <w:t>(SAIMEX),</w:t>
      </w:r>
      <w:r w:rsidRPr="00EC1A0E">
        <w:rPr>
          <w:rFonts w:ascii="Palatino Linotype" w:hAnsi="Palatino Linotype" w:cs="Arial"/>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58E08FED" w14:textId="77777777" w:rsidR="009C0E4F" w:rsidRPr="00EC1A0E" w:rsidRDefault="009C0E4F" w:rsidP="00601FE4">
      <w:pPr>
        <w:autoSpaceDE w:val="0"/>
        <w:autoSpaceDN w:val="0"/>
        <w:adjustRightInd w:val="0"/>
        <w:spacing w:line="360" w:lineRule="auto"/>
        <w:ind w:right="51"/>
        <w:jc w:val="both"/>
        <w:rPr>
          <w:rFonts w:ascii="Palatino Linotype" w:hAnsi="Palatino Linotype" w:cs="Arial"/>
        </w:rPr>
      </w:pPr>
    </w:p>
    <w:p w14:paraId="39FE4A6B" w14:textId="77777777" w:rsidR="009C0E4F" w:rsidRPr="00EC1A0E" w:rsidRDefault="009C0E4F" w:rsidP="00601FE4">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val="es-ES_tradnl" w:eastAsia="es-ES_tradnl"/>
        </w:rPr>
      </w:pPr>
      <w:r w:rsidRPr="00EC1A0E">
        <w:rPr>
          <w:rFonts w:ascii="Palatino Linotype" w:eastAsia="Calibri" w:hAnsi="Palatino Linotype" w:cs="Arial"/>
          <w:b/>
          <w:bCs/>
          <w:sz w:val="28"/>
          <w:szCs w:val="28"/>
        </w:rPr>
        <w:t>SEXTO:</w:t>
      </w:r>
      <w:r w:rsidRPr="00EC1A0E">
        <w:rPr>
          <w:rFonts w:ascii="Palatino Linotype" w:hAnsi="Palatino Linotype" w:cs="Tahoma"/>
          <w:b/>
        </w:rPr>
        <w:t xml:space="preserve"> </w:t>
      </w:r>
      <w:r w:rsidRPr="00EC1A0E">
        <w:rPr>
          <w:rFonts w:ascii="Palatino Linotype" w:eastAsiaTheme="minorEastAsia" w:hAnsi="Palatino Linotype"/>
          <w:color w:val="222222"/>
          <w:lang w:val="es-ES_tradnl" w:eastAsia="es-ES_tradnl"/>
        </w:rPr>
        <w:t xml:space="preserve">Gírese oficio al Titular de la Dirección General de Protección de Datos </w:t>
      </w:r>
      <w:r w:rsidRPr="00EC1A0E">
        <w:rPr>
          <w:rFonts w:ascii="Palatino Linotype" w:hAnsi="Palatino Linotype" w:cs="Arial"/>
        </w:rPr>
        <w:t>Personales</w:t>
      </w:r>
      <w:r w:rsidRPr="00EC1A0E">
        <w:rPr>
          <w:rFonts w:ascii="Palatino Linotype" w:eastAsiaTheme="minorEastAsia" w:hAnsi="Palatino Linotype"/>
          <w:color w:val="222222"/>
          <w:lang w:val="es-ES_tradnl" w:eastAsia="es-ES_tradnl"/>
        </w:rPr>
        <w:t>, en atención al artículo 82, fracciones XXVII de la Ley de Protección de Datos Personales del Estado de México y Municipios, en términos del Considerando QUINTO de la presente resolución, a efecto que determine lo conducente.</w:t>
      </w:r>
    </w:p>
    <w:p w14:paraId="6B79C41C" w14:textId="77777777" w:rsidR="008C2FA8" w:rsidRPr="00EC1A0E" w:rsidRDefault="008C2FA8" w:rsidP="00601FE4">
      <w:pPr>
        <w:spacing w:line="360" w:lineRule="auto"/>
        <w:jc w:val="both"/>
        <w:rPr>
          <w:rFonts w:ascii="Palatino Linotype" w:eastAsiaTheme="minorHAnsi" w:hAnsi="Palatino Linotype" w:cs="Arial"/>
          <w:lang w:eastAsia="en-US"/>
        </w:rPr>
      </w:pPr>
    </w:p>
    <w:p w14:paraId="39654CD3" w14:textId="5B12F539" w:rsidR="00150E01" w:rsidRPr="00EC1A0E" w:rsidRDefault="009C0E4F" w:rsidP="00601FE4">
      <w:pPr>
        <w:spacing w:line="360" w:lineRule="auto"/>
        <w:jc w:val="both"/>
        <w:rPr>
          <w:rFonts w:ascii="Palatino Linotype" w:eastAsiaTheme="minorHAnsi" w:hAnsi="Palatino Linotype" w:cs="Arial"/>
          <w:lang w:eastAsia="en-US"/>
        </w:rPr>
      </w:pPr>
      <w:r w:rsidRPr="00EC1A0E">
        <w:rPr>
          <w:rFonts w:ascii="Palatino Linotype" w:eastAsiaTheme="minorHAnsi" w:hAnsi="Palatino Linotype" w:cs="Arial"/>
          <w:lang w:eastAsia="en-US"/>
        </w:rPr>
        <w:t>ASÍ LO RESUELVE, POR UNANIMIDAD DE VOTOS, EL PLENO DEL</w:t>
      </w:r>
      <w:r w:rsidRPr="00EC1A0E">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EC1A0E">
        <w:rPr>
          <w:rFonts w:ascii="Palatino Linotype" w:eastAsiaTheme="minorHAnsi" w:hAnsi="Palatino Linotype" w:cs="Arial"/>
          <w:lang w:eastAsia="en-US"/>
        </w:rPr>
        <w:t>, CONFORMADO POR LOS COMISIONADOS JOSÉ MARTÍNEZ VILCHIS; MARÍA DEL ROSARIO MEJÍA AYALA; SHARON CRISTINA MORALES MARTÍNEZ; LUIS GUSTAVO PARRA NORIEGA</w:t>
      </w:r>
      <w:r w:rsidR="00F150E9" w:rsidRPr="00EC1A0E">
        <w:rPr>
          <w:rFonts w:ascii="Palatino Linotype" w:eastAsiaTheme="minorHAnsi" w:hAnsi="Palatino Linotype" w:cs="Arial"/>
          <w:lang w:eastAsia="en-US"/>
        </w:rPr>
        <w:t xml:space="preserve"> (EMITIENDO VOTO PARTICULAR)</w:t>
      </w:r>
      <w:r w:rsidRPr="00EC1A0E">
        <w:rPr>
          <w:rFonts w:ascii="Palatino Linotype" w:eastAsiaTheme="minorHAnsi" w:hAnsi="Palatino Linotype" w:cs="Arial"/>
          <w:lang w:eastAsia="en-US"/>
        </w:rPr>
        <w:t xml:space="preserve"> Y GUADALUPE RAMÍREZ PEÑA; EN LA </w:t>
      </w:r>
      <w:r w:rsidRPr="00EC1A0E">
        <w:rPr>
          <w:rFonts w:ascii="Palatino Linotype" w:eastAsiaTheme="minorHAnsi" w:hAnsi="Palatino Linotype" w:cs="Arial"/>
          <w:b/>
          <w:lang w:eastAsia="en-US"/>
        </w:rPr>
        <w:t>VIGÉSIMA</w:t>
      </w:r>
      <w:r w:rsidRPr="00EC1A0E">
        <w:rPr>
          <w:rFonts w:ascii="Palatino Linotype" w:eastAsiaTheme="minorHAnsi" w:hAnsi="Palatino Linotype" w:cs="Arial"/>
          <w:lang w:eastAsia="en-US"/>
        </w:rPr>
        <w:t xml:space="preserve"> </w:t>
      </w:r>
      <w:r w:rsidR="004F6535" w:rsidRPr="00EC1A0E">
        <w:rPr>
          <w:rFonts w:ascii="Palatino Linotype" w:eastAsiaTheme="minorHAnsi" w:hAnsi="Palatino Linotype" w:cs="Arial"/>
          <w:b/>
          <w:lang w:eastAsia="en-US"/>
        </w:rPr>
        <w:t>SEGUND</w:t>
      </w:r>
      <w:r w:rsidRPr="00EC1A0E">
        <w:rPr>
          <w:rFonts w:ascii="Palatino Linotype" w:eastAsiaTheme="minorHAnsi" w:hAnsi="Palatino Linotype" w:cs="Arial"/>
          <w:b/>
          <w:lang w:eastAsia="en-US"/>
        </w:rPr>
        <w:t>A</w:t>
      </w:r>
      <w:r w:rsidRPr="00EC1A0E">
        <w:rPr>
          <w:rFonts w:ascii="Palatino Linotype" w:eastAsiaTheme="minorHAnsi" w:hAnsi="Palatino Linotype" w:cs="Arial"/>
          <w:lang w:eastAsia="en-US"/>
        </w:rPr>
        <w:t xml:space="preserve"> SESIÓN ORDINARIA CELEBRADA EL </w:t>
      </w:r>
      <w:r w:rsidRPr="00EC1A0E">
        <w:rPr>
          <w:rFonts w:ascii="Palatino Linotype" w:eastAsiaTheme="minorHAnsi" w:hAnsi="Palatino Linotype" w:cs="Arial"/>
          <w:b/>
          <w:lang w:eastAsia="en-US"/>
        </w:rPr>
        <w:t>D</w:t>
      </w:r>
      <w:r w:rsidR="00BE2197" w:rsidRPr="00EC1A0E">
        <w:rPr>
          <w:rFonts w:ascii="Palatino Linotype" w:eastAsiaTheme="minorHAnsi" w:hAnsi="Palatino Linotype" w:cs="Arial"/>
          <w:b/>
          <w:lang w:eastAsia="en-US"/>
        </w:rPr>
        <w:t>IECINUEV</w:t>
      </w:r>
      <w:r w:rsidRPr="00EC1A0E">
        <w:rPr>
          <w:rFonts w:ascii="Palatino Linotype" w:eastAsiaTheme="minorHAnsi" w:hAnsi="Palatino Linotype" w:cs="Arial"/>
          <w:b/>
          <w:lang w:eastAsia="en-US"/>
        </w:rPr>
        <w:t>E</w:t>
      </w:r>
      <w:r w:rsidRPr="00EC1A0E">
        <w:rPr>
          <w:rFonts w:ascii="Palatino Linotype" w:hAnsi="Palatino Linotype" w:cs="Arial"/>
          <w:b/>
          <w:color w:val="000000"/>
        </w:rPr>
        <w:t xml:space="preserve"> DE JUNIO DE</w:t>
      </w:r>
      <w:r w:rsidRPr="00EC1A0E">
        <w:rPr>
          <w:rFonts w:ascii="Palatino Linotype" w:eastAsiaTheme="minorHAnsi" w:hAnsi="Palatino Linotype" w:cs="Arial"/>
          <w:b/>
          <w:lang w:eastAsia="en-US"/>
        </w:rPr>
        <w:t xml:space="preserve"> DOS MIL VEINTICUATRO</w:t>
      </w:r>
      <w:r w:rsidRPr="00EC1A0E">
        <w:rPr>
          <w:rFonts w:ascii="Palatino Linotype" w:eastAsiaTheme="minorHAnsi" w:hAnsi="Palatino Linotype" w:cs="Arial"/>
          <w:lang w:eastAsia="en-US"/>
        </w:rPr>
        <w:t>, ANTE EL SECRETARIO TÉCNICO</w:t>
      </w:r>
      <w:r w:rsidR="006D6826" w:rsidRPr="00EC1A0E">
        <w:rPr>
          <w:rFonts w:ascii="Palatino Linotype" w:eastAsiaTheme="minorHAnsi" w:hAnsi="Palatino Linotype" w:cs="Arial"/>
          <w:lang w:eastAsia="en-US"/>
        </w:rPr>
        <w:t xml:space="preserve"> DEL PLENO</w:t>
      </w:r>
      <w:r w:rsidRPr="00EC1A0E">
        <w:rPr>
          <w:rFonts w:ascii="Palatino Linotype" w:eastAsiaTheme="minorHAnsi" w:hAnsi="Palatino Linotype" w:cs="Arial"/>
          <w:lang w:eastAsia="en-US"/>
        </w:rPr>
        <w:t>, ALEXIS TAPIA RAMÍREZ.-----------------------------------------------------------------------------------------------------------------------------------------------------------------------------------------------------------------------------------------------------------------------------------------------------------------------------------------------------------------------------------------------------------------------------------------------------------------------------------------------------------------------------------------------------------------</w:t>
      </w:r>
      <w:r w:rsidR="00F150E9" w:rsidRPr="00EC1A0E">
        <w:rPr>
          <w:rFonts w:ascii="Palatino Linotype" w:eastAsiaTheme="minorHAnsi" w:hAnsi="Palatino Linotype" w:cs="Arial"/>
          <w:lang w:eastAsia="en-US"/>
        </w:rPr>
        <w:t>-</w:t>
      </w:r>
      <w:r w:rsidR="008C2FA8" w:rsidRPr="00EC1A0E">
        <w:rPr>
          <w:rFonts w:ascii="Palatino Linotype" w:eastAsiaTheme="minorHAnsi" w:hAnsi="Palatino Linotype" w:cs="Arial"/>
          <w:lang w:eastAsia="en-US"/>
        </w:rPr>
        <w:t>------------------------------------------------------------------------------------------------------------------------------------------------------------------------------------------------------------------------------------------------------------------------------------------------------------------------------------------------------------------------------------------------------------------------------------------------------------------------------------------------------------------------------------------------------------------------------------------------------------------------------------------------------------------------------------------------------------------------------------------------------------------------------------------------------------------------------------------------------------------------------------------------------------------------------------</w:t>
      </w:r>
      <w:r w:rsidR="00F150E9" w:rsidRPr="00EC1A0E">
        <w:rPr>
          <w:rFonts w:ascii="Palatino Linotype" w:eastAsiaTheme="minorHAnsi" w:hAnsi="Palatino Linotype" w:cs="Arial"/>
          <w:lang w:eastAsia="en-US"/>
        </w:rPr>
        <w:t>--------------------------------------------------------</w:t>
      </w:r>
    </w:p>
    <w:p w14:paraId="7E410ECB" w14:textId="77777777" w:rsidR="009C0E4F" w:rsidRPr="005909E0" w:rsidRDefault="009C0E4F" w:rsidP="00601FE4">
      <w:pPr>
        <w:spacing w:line="360" w:lineRule="auto"/>
        <w:jc w:val="both"/>
        <w:rPr>
          <w:rFonts w:ascii="Palatino Linotype" w:eastAsiaTheme="minorHAnsi" w:hAnsi="Palatino Linotype" w:cs="Arial"/>
          <w:sz w:val="2"/>
          <w:lang w:eastAsia="en-US"/>
        </w:rPr>
      </w:pPr>
      <w:r w:rsidRPr="00EC1A0E">
        <w:rPr>
          <w:rFonts w:ascii="Palatino Linotype" w:eastAsiaTheme="minorHAnsi" w:hAnsi="Palatino Linotype" w:cs="Arial"/>
          <w:lang w:eastAsia="en-US"/>
        </w:rPr>
        <w:t xml:space="preserve"> </w:t>
      </w:r>
      <w:r w:rsidR="00BE2197" w:rsidRPr="00EC1A0E">
        <w:rPr>
          <w:rFonts w:ascii="Palatino Linotype" w:eastAsiaTheme="minorHAnsi" w:hAnsi="Palatino Linotype" w:cs="Arial"/>
          <w:sz w:val="18"/>
          <w:lang w:eastAsia="en-US"/>
        </w:rPr>
        <w:t>JMV/CCR/</w:t>
      </w:r>
      <w:r w:rsidR="00F150E9" w:rsidRPr="00EC1A0E">
        <w:rPr>
          <w:rFonts w:ascii="Palatino Linotype" w:eastAsiaTheme="minorHAnsi" w:hAnsi="Palatino Linotype" w:cs="Arial"/>
          <w:sz w:val="18"/>
          <w:lang w:eastAsia="en-US"/>
        </w:rPr>
        <w:t>BPAC</w:t>
      </w:r>
      <w:bookmarkStart w:id="3" w:name="_GoBack"/>
      <w:bookmarkEnd w:id="3"/>
    </w:p>
    <w:p w14:paraId="20E18147" w14:textId="77777777" w:rsidR="009C0E4F" w:rsidRDefault="009C0E4F" w:rsidP="00601FE4"/>
    <w:p w14:paraId="06293A44" w14:textId="77777777" w:rsidR="009C0E4F" w:rsidRDefault="009C0E4F" w:rsidP="00601FE4"/>
    <w:p w14:paraId="76AD0264" w14:textId="77777777" w:rsidR="009C0E4F" w:rsidRDefault="009C0E4F" w:rsidP="00601FE4"/>
    <w:p w14:paraId="66419F4D" w14:textId="77777777" w:rsidR="009C0E4F" w:rsidRDefault="009C0E4F" w:rsidP="00601FE4"/>
    <w:p w14:paraId="7E89393E" w14:textId="77777777" w:rsidR="009C0E4F" w:rsidRDefault="009C0E4F" w:rsidP="00601FE4"/>
    <w:p w14:paraId="7165EB6B" w14:textId="77777777" w:rsidR="009C0E4F" w:rsidRDefault="009C0E4F" w:rsidP="00601FE4"/>
    <w:p w14:paraId="6E055749" w14:textId="77777777" w:rsidR="009C0E4F" w:rsidRDefault="009C0E4F" w:rsidP="00601FE4"/>
    <w:p w14:paraId="5DF28F9E" w14:textId="77777777" w:rsidR="009C0E4F" w:rsidRDefault="009C0E4F" w:rsidP="00601FE4"/>
    <w:p w14:paraId="3D7C833B" w14:textId="77777777" w:rsidR="009C0E4F" w:rsidRDefault="009C0E4F" w:rsidP="00601FE4"/>
    <w:p w14:paraId="6CC3384F" w14:textId="77777777" w:rsidR="009C0E4F" w:rsidRDefault="009C0E4F" w:rsidP="00601FE4"/>
    <w:p w14:paraId="185432A7" w14:textId="77777777" w:rsidR="009C0E4F" w:rsidRDefault="009C0E4F" w:rsidP="00601FE4"/>
    <w:p w14:paraId="7127DF32" w14:textId="77777777" w:rsidR="009C0E4F" w:rsidRDefault="009C0E4F" w:rsidP="00601FE4"/>
    <w:p w14:paraId="21AA79A7" w14:textId="77777777" w:rsidR="009C0E4F" w:rsidRDefault="009C0E4F" w:rsidP="00601FE4"/>
    <w:p w14:paraId="2409B225" w14:textId="77777777" w:rsidR="009C0E4F" w:rsidRDefault="009C0E4F" w:rsidP="00601FE4"/>
    <w:p w14:paraId="2303EAF1" w14:textId="77777777" w:rsidR="009C0E4F" w:rsidRDefault="009C0E4F" w:rsidP="00601FE4"/>
    <w:p w14:paraId="6858ED8D" w14:textId="77777777" w:rsidR="009C0E4F" w:rsidRDefault="009C0E4F" w:rsidP="00601FE4"/>
    <w:p w14:paraId="369E176F" w14:textId="77777777" w:rsidR="009C0E4F" w:rsidRDefault="009C0E4F" w:rsidP="00601FE4"/>
    <w:p w14:paraId="69F5D5AA" w14:textId="77777777" w:rsidR="009C0E4F" w:rsidRDefault="009C0E4F" w:rsidP="00601FE4"/>
    <w:p w14:paraId="1712BA85" w14:textId="77777777" w:rsidR="009C0E4F" w:rsidRDefault="009C0E4F" w:rsidP="00601FE4"/>
    <w:p w14:paraId="448A390A" w14:textId="77777777" w:rsidR="009C0E4F" w:rsidRDefault="009C0E4F" w:rsidP="00601FE4"/>
    <w:p w14:paraId="05BAFB5E" w14:textId="77777777" w:rsidR="009C0E4F" w:rsidRDefault="009C0E4F" w:rsidP="00601FE4"/>
    <w:p w14:paraId="714A0A9B" w14:textId="77777777" w:rsidR="009C0E4F" w:rsidRDefault="009C0E4F" w:rsidP="00601FE4"/>
    <w:p w14:paraId="4085C4C2" w14:textId="77777777" w:rsidR="009C0E4F" w:rsidRDefault="009C0E4F" w:rsidP="00601FE4"/>
    <w:p w14:paraId="66DA2868" w14:textId="77777777" w:rsidR="009C0E4F" w:rsidRDefault="009C0E4F" w:rsidP="00601FE4"/>
    <w:p w14:paraId="5A4D0721" w14:textId="77777777" w:rsidR="009C0E4F" w:rsidRDefault="009C0E4F" w:rsidP="00601FE4"/>
    <w:p w14:paraId="581765A9" w14:textId="77777777" w:rsidR="009C0E4F" w:rsidRDefault="009C0E4F" w:rsidP="00601FE4"/>
    <w:p w14:paraId="14A3FB15" w14:textId="77777777" w:rsidR="009C0E4F" w:rsidRDefault="009C0E4F" w:rsidP="00601FE4"/>
    <w:p w14:paraId="71E423AD" w14:textId="77777777" w:rsidR="009C0E4F" w:rsidRDefault="009C0E4F" w:rsidP="00601FE4"/>
    <w:p w14:paraId="583995E3" w14:textId="77777777" w:rsidR="009C0E4F" w:rsidRDefault="009C0E4F" w:rsidP="00601FE4"/>
    <w:p w14:paraId="343810FD" w14:textId="77777777" w:rsidR="009C0E4F" w:rsidRDefault="009C0E4F" w:rsidP="00601FE4"/>
    <w:p w14:paraId="65F0867C" w14:textId="77777777" w:rsidR="009C0E4F" w:rsidRDefault="009C0E4F" w:rsidP="00601FE4"/>
    <w:p w14:paraId="57643550" w14:textId="77777777" w:rsidR="009C0E4F" w:rsidRDefault="009C0E4F" w:rsidP="00601FE4"/>
    <w:p w14:paraId="3A5E17FA" w14:textId="77777777" w:rsidR="009C0E4F" w:rsidRDefault="009C0E4F" w:rsidP="00601FE4"/>
    <w:p w14:paraId="46CAAA76" w14:textId="77777777" w:rsidR="009C0E4F" w:rsidRDefault="009C0E4F" w:rsidP="00601FE4"/>
    <w:p w14:paraId="67FA4622" w14:textId="77777777" w:rsidR="009C0E4F" w:rsidRPr="003E56C9" w:rsidRDefault="009C0E4F" w:rsidP="00601FE4"/>
    <w:p w14:paraId="07617B52" w14:textId="77777777" w:rsidR="009C0E4F" w:rsidRDefault="009C0E4F" w:rsidP="00601FE4"/>
    <w:p w14:paraId="41C49AA8" w14:textId="77777777" w:rsidR="009C0E4F" w:rsidRDefault="009C0E4F" w:rsidP="00601FE4"/>
    <w:sectPr w:rsidR="009C0E4F" w:rsidSect="004F7EF9">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399AB" w14:textId="77777777" w:rsidR="00667F55" w:rsidRDefault="00667F55" w:rsidP="009C0E4F">
      <w:r>
        <w:separator/>
      </w:r>
    </w:p>
  </w:endnote>
  <w:endnote w:type="continuationSeparator" w:id="0">
    <w:p w14:paraId="6EFC6EFF" w14:textId="77777777" w:rsidR="00667F55" w:rsidRDefault="00667F55" w:rsidP="009C0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93DA1" w14:textId="77777777" w:rsidR="00D632C4" w:rsidRPr="000D3AD4" w:rsidRDefault="00D632C4" w:rsidP="004F7EF9">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C1A0E">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C1A0E">
      <w:rPr>
        <w:rFonts w:ascii="Palatino Linotype" w:hAnsi="Palatino Linotype" w:cs="Arial"/>
        <w:bCs/>
        <w:noProof/>
        <w:sz w:val="20"/>
        <w:szCs w:val="20"/>
      </w:rPr>
      <w:t>51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5FEFA" w14:textId="77777777" w:rsidR="00D632C4" w:rsidRPr="000D3AD4" w:rsidRDefault="00D632C4" w:rsidP="004F7EF9">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C1A0E">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C1A0E">
      <w:rPr>
        <w:rFonts w:ascii="Palatino Linotype" w:hAnsi="Palatino Linotype" w:cs="Arial"/>
        <w:bCs/>
        <w:noProof/>
        <w:sz w:val="20"/>
        <w:szCs w:val="20"/>
      </w:rPr>
      <w:t>51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1D89FB" w14:textId="77777777" w:rsidR="00667F55" w:rsidRDefault="00667F55" w:rsidP="009C0E4F">
      <w:r>
        <w:separator/>
      </w:r>
    </w:p>
  </w:footnote>
  <w:footnote w:type="continuationSeparator" w:id="0">
    <w:p w14:paraId="34EB49F9" w14:textId="77777777" w:rsidR="00667F55" w:rsidRDefault="00667F55" w:rsidP="009C0E4F">
      <w:r>
        <w:continuationSeparator/>
      </w:r>
    </w:p>
  </w:footnote>
  <w:footnote w:id="1">
    <w:p w14:paraId="575EA96F" w14:textId="77777777" w:rsidR="00D632C4" w:rsidRPr="00481AAF" w:rsidRDefault="00D632C4" w:rsidP="009C0E4F">
      <w:pPr>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596EF53" w14:textId="77777777" w:rsidR="00D632C4" w:rsidRPr="00946E1F" w:rsidRDefault="00D632C4" w:rsidP="009C0E4F">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5A64D" w14:textId="77777777" w:rsidR="00D632C4" w:rsidRDefault="00EC1A0E">
    <w:pPr>
      <w:pStyle w:val="Encabezado"/>
    </w:pPr>
    <w:r>
      <w:rPr>
        <w:noProof/>
        <w:lang w:val="es-MX"/>
      </w:rPr>
      <w:pict w14:anchorId="2F6F74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7" type="#_x0000_t75" alt=""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D632C4" w:rsidRPr="008F2CCC" w14:paraId="3E3AEA32" w14:textId="77777777" w:rsidTr="004F7EF9">
      <w:tc>
        <w:tcPr>
          <w:tcW w:w="2551" w:type="dxa"/>
          <w:shd w:val="clear" w:color="auto" w:fill="auto"/>
          <w:vAlign w:val="center"/>
        </w:tcPr>
        <w:p w14:paraId="5B3E2817" w14:textId="77777777" w:rsidR="00D632C4" w:rsidRPr="008F5DAE" w:rsidRDefault="00D632C4" w:rsidP="004F7EF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A94EC51" w14:textId="77777777" w:rsidR="00D632C4" w:rsidRPr="0029071C" w:rsidRDefault="00D632C4" w:rsidP="004F7EF9">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00900</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D632C4" w:rsidRPr="008F2CCC" w14:paraId="3AC48E7C" w14:textId="77777777" w:rsidTr="004F7EF9">
      <w:trPr>
        <w:trHeight w:val="228"/>
      </w:trPr>
      <w:tc>
        <w:tcPr>
          <w:tcW w:w="2551" w:type="dxa"/>
          <w:shd w:val="clear" w:color="auto" w:fill="auto"/>
          <w:vAlign w:val="center"/>
        </w:tcPr>
        <w:p w14:paraId="753742EC" w14:textId="77777777" w:rsidR="00D632C4" w:rsidRPr="008F5DAE" w:rsidRDefault="00D632C4" w:rsidP="004F7EF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40F51DE" w14:textId="77777777" w:rsidR="00D632C4" w:rsidRPr="0029071C" w:rsidRDefault="00D632C4" w:rsidP="004F7EF9">
          <w:pPr>
            <w:spacing w:line="276" w:lineRule="auto"/>
            <w:jc w:val="right"/>
            <w:rPr>
              <w:rFonts w:ascii="Palatino Linotype" w:hAnsi="Palatino Linotype"/>
              <w:sz w:val="22"/>
              <w:szCs w:val="22"/>
            </w:rPr>
          </w:pPr>
          <w:r w:rsidRPr="009C0E4F">
            <w:rPr>
              <w:rFonts w:ascii="Palatino Linotype" w:hAnsi="Palatino Linotype"/>
              <w:sz w:val="22"/>
              <w:szCs w:val="22"/>
            </w:rPr>
            <w:t>Sistema Municipal Para el Desarrollo Integral de la Familia de Tlalnepantla de Baz</w:t>
          </w:r>
        </w:p>
      </w:tc>
    </w:tr>
    <w:tr w:rsidR="00D632C4" w:rsidRPr="008F2CCC" w14:paraId="60F12527" w14:textId="77777777" w:rsidTr="004F7EF9">
      <w:tc>
        <w:tcPr>
          <w:tcW w:w="2551" w:type="dxa"/>
          <w:shd w:val="clear" w:color="auto" w:fill="auto"/>
          <w:vAlign w:val="center"/>
        </w:tcPr>
        <w:p w14:paraId="219B06E9" w14:textId="77777777" w:rsidR="00D632C4" w:rsidRPr="008F5DAE" w:rsidRDefault="00D632C4" w:rsidP="004F7EF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364E6A5" w14:textId="77777777" w:rsidR="00D632C4" w:rsidRPr="0029071C" w:rsidRDefault="00D632C4" w:rsidP="004F7EF9">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E2B2183" w14:textId="77777777" w:rsidR="00D632C4" w:rsidRPr="001779E0" w:rsidRDefault="00EC1A0E" w:rsidP="004F7EF9">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61E76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6" type="#_x0000_t75" alt="" style="position:absolute;margin-left:-85.25pt;margin-top:-120.2pt;width:649.35pt;height:845.8pt;z-index:-251656192;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D632C4" w:rsidRPr="008F2CCC" w14:paraId="5832608E" w14:textId="77777777" w:rsidTr="004F7EF9">
      <w:tc>
        <w:tcPr>
          <w:tcW w:w="2551" w:type="dxa"/>
          <w:shd w:val="clear" w:color="auto" w:fill="auto"/>
          <w:vAlign w:val="center"/>
        </w:tcPr>
        <w:p w14:paraId="2953BDD3" w14:textId="77777777" w:rsidR="00D632C4" w:rsidRPr="008F5DAE" w:rsidRDefault="00D632C4" w:rsidP="004F7EF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0CA6059F" w14:textId="77777777" w:rsidR="00D632C4" w:rsidRPr="0029071C" w:rsidRDefault="00D632C4" w:rsidP="009C0E4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00900/</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D632C4" w:rsidRPr="008F2CCC" w14:paraId="6876634C" w14:textId="77777777" w:rsidTr="004F7EF9">
      <w:tc>
        <w:tcPr>
          <w:tcW w:w="2551" w:type="dxa"/>
          <w:shd w:val="clear" w:color="auto" w:fill="auto"/>
          <w:vAlign w:val="center"/>
        </w:tcPr>
        <w:p w14:paraId="1FAEFF7B" w14:textId="77777777" w:rsidR="00D632C4" w:rsidRPr="008F5DAE" w:rsidRDefault="00D632C4" w:rsidP="004F7EF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178BC7A2" w14:textId="0F0CB468" w:rsidR="00D632C4" w:rsidRPr="006D30E6" w:rsidRDefault="00576AC4" w:rsidP="004F7EF9">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w:t>
          </w:r>
        </w:p>
      </w:tc>
    </w:tr>
    <w:tr w:rsidR="00D632C4" w:rsidRPr="008F2CCC" w14:paraId="021F875A" w14:textId="77777777" w:rsidTr="004F7EF9">
      <w:trPr>
        <w:trHeight w:val="228"/>
      </w:trPr>
      <w:tc>
        <w:tcPr>
          <w:tcW w:w="2551" w:type="dxa"/>
          <w:shd w:val="clear" w:color="auto" w:fill="auto"/>
          <w:vAlign w:val="center"/>
        </w:tcPr>
        <w:p w14:paraId="20CC4576" w14:textId="77777777" w:rsidR="00D632C4" w:rsidRPr="008F5DAE" w:rsidRDefault="00D632C4" w:rsidP="004F7EF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57917417" w14:textId="77777777" w:rsidR="00D632C4" w:rsidRPr="0029071C" w:rsidRDefault="00D632C4" w:rsidP="004F7EF9">
          <w:pPr>
            <w:spacing w:line="276" w:lineRule="auto"/>
            <w:jc w:val="right"/>
            <w:rPr>
              <w:rFonts w:ascii="Palatino Linotype" w:hAnsi="Palatino Linotype"/>
              <w:sz w:val="22"/>
              <w:szCs w:val="22"/>
            </w:rPr>
          </w:pPr>
          <w:r w:rsidRPr="009C0E4F">
            <w:rPr>
              <w:rFonts w:ascii="Palatino Linotype" w:hAnsi="Palatino Linotype"/>
              <w:sz w:val="22"/>
              <w:szCs w:val="22"/>
            </w:rPr>
            <w:t>Sistema Municipal Para el Desarrollo Integral de la Familia de Tlalnepantla de Baz</w:t>
          </w:r>
        </w:p>
      </w:tc>
    </w:tr>
    <w:tr w:rsidR="00D632C4" w:rsidRPr="008F2CCC" w14:paraId="3CC4623C" w14:textId="77777777" w:rsidTr="004F7EF9">
      <w:tc>
        <w:tcPr>
          <w:tcW w:w="2551" w:type="dxa"/>
          <w:shd w:val="clear" w:color="auto" w:fill="auto"/>
          <w:vAlign w:val="center"/>
        </w:tcPr>
        <w:p w14:paraId="0E9837E1" w14:textId="77777777" w:rsidR="00D632C4" w:rsidRPr="008F5DAE" w:rsidRDefault="00D632C4" w:rsidP="004F7EF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00A45E5A" w14:textId="77777777" w:rsidR="00D632C4" w:rsidRPr="0029071C" w:rsidRDefault="00D632C4" w:rsidP="004F7EF9">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D632C4" w:rsidRPr="008F2CCC" w14:paraId="144F8752" w14:textId="77777777" w:rsidTr="004F7EF9">
      <w:tc>
        <w:tcPr>
          <w:tcW w:w="2551" w:type="dxa"/>
          <w:shd w:val="clear" w:color="auto" w:fill="auto"/>
          <w:vAlign w:val="center"/>
        </w:tcPr>
        <w:p w14:paraId="54F972D6" w14:textId="77777777" w:rsidR="00D632C4" w:rsidRPr="008F5DAE" w:rsidRDefault="00D632C4" w:rsidP="004F7EF9">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00B75549" w14:textId="77777777" w:rsidR="00D632C4" w:rsidRPr="00BA27FC" w:rsidRDefault="00D632C4" w:rsidP="004F7EF9">
          <w:pPr>
            <w:spacing w:line="276" w:lineRule="auto"/>
            <w:rPr>
              <w:rFonts w:ascii="Palatino Linotype" w:hAnsi="Palatino Linotype"/>
              <w:sz w:val="14"/>
              <w:szCs w:val="22"/>
              <w:lang w:val="es-ES_tradnl"/>
            </w:rPr>
          </w:pPr>
        </w:p>
      </w:tc>
    </w:tr>
  </w:tbl>
  <w:p w14:paraId="4A07184D" w14:textId="77777777" w:rsidR="00D632C4" w:rsidRPr="009F1AB6" w:rsidRDefault="00EC1A0E">
    <w:pPr>
      <w:pStyle w:val="Encabezado"/>
      <w:rPr>
        <w:sz w:val="10"/>
      </w:rPr>
    </w:pPr>
    <w:r>
      <w:rPr>
        <w:noProof/>
        <w:sz w:val="10"/>
        <w:lang w:val="es-MX"/>
      </w:rPr>
      <w:pict w14:anchorId="05EC5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alt="" style="position:absolute;margin-left:-85.05pt;margin-top:-126.5pt;width:628.7pt;height:818.9pt;z-index:-251655168;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349B6"/>
    <w:multiLevelType w:val="hybridMultilevel"/>
    <w:tmpl w:val="E81E6D1C"/>
    <w:lvl w:ilvl="0" w:tplc="30D85BAE">
      <w:start w:val="1"/>
      <w:numFmt w:val="decimal"/>
      <w:lvlText w:val="%1)"/>
      <w:lvlJc w:val="left"/>
      <w:pPr>
        <w:ind w:left="720" w:hanging="360"/>
      </w:pPr>
      <w:rPr>
        <w:b/>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abstractNum w:abstractNumId="1" w15:restartNumberingAfterBreak="0">
    <w:nsid w:val="2B115AD4"/>
    <w:multiLevelType w:val="hybridMultilevel"/>
    <w:tmpl w:val="B6F2046A"/>
    <w:lvl w:ilvl="0" w:tplc="CBC6ED1A">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025BE3"/>
    <w:multiLevelType w:val="hybridMultilevel"/>
    <w:tmpl w:val="D2B640F6"/>
    <w:lvl w:ilvl="0" w:tplc="FFFFFFFF">
      <w:start w:val="1"/>
      <w:numFmt w:val="decimal"/>
      <w:lvlText w:val="%1."/>
      <w:lvlJc w:val="left"/>
      <w:pPr>
        <w:ind w:left="720" w:hanging="360"/>
      </w:pPr>
      <w:rPr>
        <w:rFonts w:eastAsiaTheme="minorHAnsi" w:cs="Times New Roman"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A476A1C"/>
    <w:multiLevelType w:val="hybridMultilevel"/>
    <w:tmpl w:val="13642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5AF0239"/>
    <w:multiLevelType w:val="hybridMultilevel"/>
    <w:tmpl w:val="0CCC54BA"/>
    <w:lvl w:ilvl="0" w:tplc="080A0019">
      <w:start w:val="1"/>
      <w:numFmt w:val="decimal"/>
      <w:lvlText w:val="%1."/>
      <w:lvlJc w:val="left"/>
      <w:pPr>
        <w:ind w:left="144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19D3D83"/>
    <w:multiLevelType w:val="hybridMultilevel"/>
    <w:tmpl w:val="CD2828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A2E5C23"/>
    <w:multiLevelType w:val="hybridMultilevel"/>
    <w:tmpl w:val="6C2E837A"/>
    <w:lvl w:ilvl="0" w:tplc="835CFBA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10E1E68"/>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69110452"/>
    <w:multiLevelType w:val="hybridMultilevel"/>
    <w:tmpl w:val="7FB49720"/>
    <w:lvl w:ilvl="0" w:tplc="C71E471E">
      <w:start w:val="1"/>
      <w:numFmt w:val="lowerRoman"/>
      <w:lvlText w:val="%1)"/>
      <w:lvlJc w:val="left"/>
      <w:pPr>
        <w:ind w:left="144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8D67F92"/>
    <w:multiLevelType w:val="hybridMultilevel"/>
    <w:tmpl w:val="00482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8"/>
  </w:num>
  <w:num w:numId="3">
    <w:abstractNumId w:val="6"/>
  </w:num>
  <w:num w:numId="4">
    <w:abstractNumId w:val="2"/>
  </w:num>
  <w:num w:numId="5">
    <w:abstractNumId w:val="7"/>
  </w:num>
  <w:num w:numId="6">
    <w:abstractNumId w:val="1"/>
  </w:num>
  <w:num w:numId="7">
    <w:abstractNumId w:val="0"/>
  </w:num>
  <w:num w:numId="8">
    <w:abstractNumId w:val="10"/>
  </w:num>
  <w:num w:numId="9">
    <w:abstractNumId w:val="9"/>
    <w:lvlOverride w:ilvl="0">
      <w:startOverride w:val="1"/>
    </w:lvlOverride>
    <w:lvlOverride w:ilvl="1"/>
    <w:lvlOverride w:ilvl="2"/>
    <w:lvlOverride w:ilvl="3"/>
    <w:lvlOverride w:ilvl="4"/>
    <w:lvlOverride w:ilvl="5"/>
    <w:lvlOverride w:ilvl="6"/>
    <w:lvlOverride w:ilvl="7"/>
    <w:lvlOverride w:ilvl="8"/>
  </w:num>
  <w:num w:numId="10">
    <w:abstractNumId w:val="3"/>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E4F"/>
    <w:rsid w:val="00054C58"/>
    <w:rsid w:val="000577F2"/>
    <w:rsid w:val="000E4C21"/>
    <w:rsid w:val="00150E01"/>
    <w:rsid w:val="001701B5"/>
    <w:rsid w:val="001A3D98"/>
    <w:rsid w:val="001A5429"/>
    <w:rsid w:val="001E0AB0"/>
    <w:rsid w:val="001E247C"/>
    <w:rsid w:val="002F23E6"/>
    <w:rsid w:val="003C4069"/>
    <w:rsid w:val="004C1012"/>
    <w:rsid w:val="004F6535"/>
    <w:rsid w:val="004F7EF9"/>
    <w:rsid w:val="00503218"/>
    <w:rsid w:val="00576AC4"/>
    <w:rsid w:val="00601FE4"/>
    <w:rsid w:val="006270BF"/>
    <w:rsid w:val="006449D5"/>
    <w:rsid w:val="006579A4"/>
    <w:rsid w:val="00667F55"/>
    <w:rsid w:val="006D6826"/>
    <w:rsid w:val="00746283"/>
    <w:rsid w:val="0075369C"/>
    <w:rsid w:val="007C42C3"/>
    <w:rsid w:val="008460F2"/>
    <w:rsid w:val="00896DBC"/>
    <w:rsid w:val="008C2FA8"/>
    <w:rsid w:val="00927665"/>
    <w:rsid w:val="009A44F1"/>
    <w:rsid w:val="009A5603"/>
    <w:rsid w:val="009C0E4F"/>
    <w:rsid w:val="009E1B50"/>
    <w:rsid w:val="00A0094D"/>
    <w:rsid w:val="00A123D8"/>
    <w:rsid w:val="00B10143"/>
    <w:rsid w:val="00B10385"/>
    <w:rsid w:val="00B30363"/>
    <w:rsid w:val="00BE2197"/>
    <w:rsid w:val="00C03F90"/>
    <w:rsid w:val="00C041DC"/>
    <w:rsid w:val="00C07939"/>
    <w:rsid w:val="00C87B8F"/>
    <w:rsid w:val="00CB2EE8"/>
    <w:rsid w:val="00D632C4"/>
    <w:rsid w:val="00D72730"/>
    <w:rsid w:val="00D7329F"/>
    <w:rsid w:val="00D77B0E"/>
    <w:rsid w:val="00DF7370"/>
    <w:rsid w:val="00E12E93"/>
    <w:rsid w:val="00E26FAD"/>
    <w:rsid w:val="00E64C59"/>
    <w:rsid w:val="00E81428"/>
    <w:rsid w:val="00EB3F1E"/>
    <w:rsid w:val="00EC1A0E"/>
    <w:rsid w:val="00ED3333"/>
    <w:rsid w:val="00F150E9"/>
    <w:rsid w:val="00F4338B"/>
    <w:rsid w:val="00F55160"/>
    <w:rsid w:val="00FD3A61"/>
    <w:rsid w:val="00FD7A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DA7BF"/>
  <w15:chartTrackingRefBased/>
  <w15:docId w15:val="{657AD741-DE1D-43A0-94E9-92651A4AD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E4F"/>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0E4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C0E4F"/>
    <w:rPr>
      <w:rFonts w:eastAsiaTheme="minorEastAsia"/>
      <w:sz w:val="24"/>
      <w:szCs w:val="24"/>
      <w:lang w:val="es-ES_tradnl" w:eastAsia="es-MX"/>
    </w:rPr>
  </w:style>
  <w:style w:type="paragraph" w:styleId="Piedepgina">
    <w:name w:val="footer"/>
    <w:basedOn w:val="Normal"/>
    <w:link w:val="PiedepginaCar"/>
    <w:uiPriority w:val="99"/>
    <w:unhideWhenUsed/>
    <w:rsid w:val="009C0E4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C0E4F"/>
    <w:rPr>
      <w:rFonts w:eastAsiaTheme="minorEastAsia"/>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C0E4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C0E4F"/>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C0E4F"/>
    <w:rPr>
      <w:vertAlign w:val="superscript"/>
    </w:rPr>
  </w:style>
  <w:style w:type="character" w:customStyle="1" w:styleId="apple-converted-space">
    <w:name w:val="apple-converted-space"/>
    <w:basedOn w:val="Fuentedeprrafopredeter"/>
    <w:rsid w:val="009C0E4F"/>
  </w:style>
  <w:style w:type="character" w:styleId="Hipervnculo">
    <w:name w:val="Hyperlink"/>
    <w:aliases w:val="Hipervínculo1,Hipervínculo11,Hipervínculo12,Hipervínculo13,Hipervínculo14,Hipervínculo15"/>
    <w:basedOn w:val="Fuentedeprrafopredeter"/>
    <w:uiPriority w:val="99"/>
    <w:unhideWhenUsed/>
    <w:rsid w:val="009C0E4F"/>
    <w:rPr>
      <w:color w:val="0563C1" w:themeColor="hyperlink"/>
      <w:u w:val="single"/>
    </w:rPr>
  </w:style>
  <w:style w:type="paragraph" w:styleId="Sinespaciado">
    <w:name w:val="No Spacing"/>
    <w:aliases w:val="Francesa,INAI"/>
    <w:link w:val="SinespaciadoCar"/>
    <w:uiPriority w:val="1"/>
    <w:qFormat/>
    <w:rsid w:val="009C0E4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C0E4F"/>
    <w:rPr>
      <w:rFonts w:ascii="Times New Roman" w:eastAsia="Times New Roman" w:hAnsi="Times New Roman" w:cs="Times New Roman"/>
      <w:sz w:val="24"/>
      <w:szCs w:val="24"/>
      <w:lang w:eastAsia="es-ES"/>
    </w:rPr>
  </w:style>
  <w:style w:type="paragraph" w:customStyle="1" w:styleId="paragraph">
    <w:name w:val="paragraph"/>
    <w:basedOn w:val="Normal"/>
    <w:rsid w:val="00601FE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3/lgt/indice/DIFTLALNEPANTLA/art_92_xvii/4.web"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AbrirModal(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EF1F0-00DA-44EA-A8F9-B0A264608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51</Pages>
  <Words>11964</Words>
  <Characters>65803</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77612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INFOEM492</cp:lastModifiedBy>
  <cp:revision>27</cp:revision>
  <cp:lastPrinted>2024-07-07T15:27:00Z</cp:lastPrinted>
  <dcterms:created xsi:type="dcterms:W3CDTF">2024-06-10T18:58:00Z</dcterms:created>
  <dcterms:modified xsi:type="dcterms:W3CDTF">2024-08-13T23:37:00Z</dcterms:modified>
</cp:coreProperties>
</file>