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B791"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veinticinco de septiembre de dos mil veinticuatro. </w:t>
      </w:r>
    </w:p>
    <w:p w14:paraId="2131301C" w14:textId="77777777" w:rsidR="00687AB8" w:rsidRPr="000A49F8" w:rsidRDefault="00687AB8">
      <w:pPr>
        <w:spacing w:after="0" w:line="360" w:lineRule="auto"/>
        <w:ind w:right="49"/>
        <w:jc w:val="center"/>
        <w:rPr>
          <w:rFonts w:ascii="Palatino Linotype" w:eastAsia="Palatino Linotype" w:hAnsi="Palatino Linotype" w:cs="Palatino Linotype"/>
        </w:rPr>
      </w:pPr>
    </w:p>
    <w:p w14:paraId="770F745D" w14:textId="266D5ABB"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Visto el expediente relativo al recurso de revisión </w:t>
      </w:r>
      <w:r w:rsidRPr="000A49F8">
        <w:rPr>
          <w:rFonts w:ascii="Palatino Linotype" w:eastAsia="Palatino Linotype" w:hAnsi="Palatino Linotype" w:cs="Palatino Linotype"/>
          <w:b/>
        </w:rPr>
        <w:t>02999/INFOEM/IP/RR/2024</w:t>
      </w:r>
      <w:r w:rsidRPr="000A49F8">
        <w:rPr>
          <w:rFonts w:ascii="Palatino Linotype" w:eastAsia="Palatino Linotype" w:hAnsi="Palatino Linotype" w:cs="Palatino Linotype"/>
        </w:rPr>
        <w:t xml:space="preserve">, interpuesto por </w:t>
      </w:r>
      <w:r w:rsidR="00885E57" w:rsidRPr="00885E57">
        <w:rPr>
          <w:rFonts w:ascii="Palatino Linotype" w:eastAsia="Palatino Linotype" w:hAnsi="Palatino Linotype" w:cs="Palatino Linotype"/>
          <w:b/>
        </w:rPr>
        <w:t>XXXXXX XXXXXXX XXXXX</w:t>
      </w:r>
      <w:r w:rsidRPr="000A49F8">
        <w:rPr>
          <w:rFonts w:ascii="Palatino Linotype" w:eastAsia="Palatino Linotype" w:hAnsi="Palatino Linotype" w:cs="Palatino Linotype"/>
        </w:rPr>
        <w:t xml:space="preserve">, al cual en lo sucesivo se le denominará la parte </w:t>
      </w:r>
      <w:r w:rsidRPr="000A49F8">
        <w:rPr>
          <w:rFonts w:ascii="Palatino Linotype" w:eastAsia="Palatino Linotype" w:hAnsi="Palatino Linotype" w:cs="Palatino Linotype"/>
          <w:b/>
        </w:rPr>
        <w:t>RECURRENTE</w:t>
      </w:r>
      <w:r w:rsidRPr="000A49F8">
        <w:rPr>
          <w:rFonts w:ascii="Palatino Linotype" w:eastAsia="Palatino Linotype" w:hAnsi="Palatino Linotype" w:cs="Palatino Linotype"/>
        </w:rPr>
        <w:t xml:space="preserve">, en contra de la respuesta a su solicitud de información identificada con número de folio </w:t>
      </w:r>
      <w:r w:rsidRPr="000A49F8">
        <w:rPr>
          <w:rFonts w:ascii="Palatino Linotype" w:eastAsia="Palatino Linotype" w:hAnsi="Palatino Linotype" w:cs="Palatino Linotype"/>
          <w:b/>
        </w:rPr>
        <w:t>00094/CODHEM/IP/2024</w:t>
      </w:r>
      <w:r w:rsidRPr="000A49F8">
        <w:rPr>
          <w:rFonts w:ascii="Palatino Linotype" w:eastAsia="Palatino Linotype" w:hAnsi="Palatino Linotype" w:cs="Palatino Linotype"/>
        </w:rPr>
        <w:t xml:space="preserve"> proporcionada por parte de la Comisión de Derechos Humanos del Estado de México en lo sucesivo el </w:t>
      </w:r>
      <w:r w:rsidRPr="000A49F8">
        <w:rPr>
          <w:rFonts w:ascii="Palatino Linotype" w:eastAsia="Palatino Linotype" w:hAnsi="Palatino Linotype" w:cs="Palatino Linotype"/>
          <w:b/>
        </w:rPr>
        <w:t>SUJETO OBLIGADO</w:t>
      </w:r>
      <w:r w:rsidRPr="000A49F8">
        <w:rPr>
          <w:rFonts w:ascii="Palatino Linotype" w:eastAsia="Palatino Linotype" w:hAnsi="Palatino Linotype" w:cs="Palatino Linotype"/>
        </w:rPr>
        <w:t>; se procede a dictar la presente resolución, con base en los siguientes:</w:t>
      </w:r>
    </w:p>
    <w:p w14:paraId="26F01DF4" w14:textId="77777777" w:rsidR="00687AB8" w:rsidRPr="000A49F8" w:rsidRDefault="00687AB8">
      <w:pPr>
        <w:spacing w:after="0" w:line="360" w:lineRule="auto"/>
        <w:ind w:right="49"/>
        <w:jc w:val="both"/>
        <w:rPr>
          <w:rFonts w:ascii="Palatino Linotype" w:eastAsia="Palatino Linotype" w:hAnsi="Palatino Linotype" w:cs="Palatino Linotype"/>
        </w:rPr>
      </w:pPr>
    </w:p>
    <w:p w14:paraId="64B9F161" w14:textId="77777777" w:rsidR="00687AB8" w:rsidRPr="000A49F8" w:rsidRDefault="003E22DA">
      <w:pPr>
        <w:spacing w:after="0" w:line="360" w:lineRule="auto"/>
        <w:ind w:right="49"/>
        <w:jc w:val="center"/>
        <w:rPr>
          <w:rFonts w:ascii="Palatino Linotype" w:eastAsia="Palatino Linotype" w:hAnsi="Palatino Linotype" w:cs="Palatino Linotype"/>
          <w:b/>
        </w:rPr>
      </w:pPr>
      <w:r w:rsidRPr="000A49F8">
        <w:rPr>
          <w:rFonts w:ascii="Palatino Linotype" w:eastAsia="Palatino Linotype" w:hAnsi="Palatino Linotype" w:cs="Palatino Linotype"/>
          <w:b/>
        </w:rPr>
        <w:t>I.</w:t>
      </w:r>
      <w:r w:rsidRPr="000A49F8">
        <w:rPr>
          <w:rFonts w:ascii="Palatino Linotype" w:eastAsia="Palatino Linotype" w:hAnsi="Palatino Linotype" w:cs="Palatino Linotype"/>
          <w:b/>
        </w:rPr>
        <w:tab/>
        <w:t>A N T E C E D E N T E S</w:t>
      </w:r>
    </w:p>
    <w:p w14:paraId="4C6E0AFA" w14:textId="77777777" w:rsidR="00687AB8" w:rsidRPr="000A49F8" w:rsidRDefault="00687AB8">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34A7F283" w14:textId="77777777" w:rsidR="00687AB8" w:rsidRPr="000A49F8" w:rsidRDefault="003E22DA">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A49F8">
        <w:rPr>
          <w:rFonts w:ascii="Palatino Linotype" w:eastAsia="Palatino Linotype" w:hAnsi="Palatino Linotype" w:cs="Palatino Linotype"/>
          <w:b/>
        </w:rPr>
        <w:t>Solicitud de acceso a la información.</w:t>
      </w:r>
      <w:r w:rsidRPr="000A49F8">
        <w:rPr>
          <w:rFonts w:ascii="Palatino Linotype" w:eastAsia="Palatino Linotype" w:hAnsi="Palatino Linotype" w:cs="Palatino Linotype"/>
        </w:rPr>
        <w:t xml:space="preserve"> Con fecha </w:t>
      </w:r>
      <w:r w:rsidRPr="000A49F8">
        <w:rPr>
          <w:rFonts w:ascii="Palatino Linotype" w:eastAsia="Palatino Linotype" w:hAnsi="Palatino Linotype" w:cs="Palatino Linotype"/>
          <w:b/>
        </w:rPr>
        <w:t>diecisiete de abril de dos mil veinticuatro</w:t>
      </w:r>
      <w:r w:rsidRPr="000A49F8">
        <w:rPr>
          <w:rFonts w:ascii="Palatino Linotype" w:eastAsia="Palatino Linotype" w:hAnsi="Palatino Linotype" w:cs="Palatino Linotype"/>
        </w:rPr>
        <w:t xml:space="preserve">, la parte </w:t>
      </w:r>
      <w:r w:rsidRPr="000A49F8">
        <w:rPr>
          <w:rFonts w:ascii="Palatino Linotype" w:eastAsia="Palatino Linotype" w:hAnsi="Palatino Linotype" w:cs="Palatino Linotype"/>
          <w:b/>
        </w:rPr>
        <w:t>RECURRENTE</w:t>
      </w:r>
      <w:r w:rsidRPr="000A49F8">
        <w:rPr>
          <w:rFonts w:ascii="Palatino Linotype" w:eastAsia="Palatino Linotype" w:hAnsi="Palatino Linotype" w:cs="Palatino Linotype"/>
        </w:rPr>
        <w:t xml:space="preserve"> formuló solicitud de acceso a información pública al</w:t>
      </w:r>
      <w:r w:rsidRPr="000A49F8">
        <w:rPr>
          <w:rFonts w:ascii="Palatino Linotype" w:eastAsia="Palatino Linotype" w:hAnsi="Palatino Linotype" w:cs="Palatino Linotype"/>
          <w:b/>
        </w:rPr>
        <w:t xml:space="preserve"> SUJETO OBLIGADO</w:t>
      </w:r>
      <w:r w:rsidRPr="000A49F8">
        <w:rPr>
          <w:rFonts w:ascii="Palatino Linotype" w:eastAsia="Palatino Linotype" w:hAnsi="Palatino Linotype" w:cs="Palatino Linotype"/>
        </w:rPr>
        <w:t xml:space="preserve"> a través de la Plataforma Nacional de Transparencia y registrada en el  Sistema de Acceso a la Información Mexiquense, en adelante SAIMEX, en la que requirió lo siguiente: </w:t>
      </w:r>
    </w:p>
    <w:p w14:paraId="2A0F4F54" w14:textId="77777777" w:rsidR="00687AB8" w:rsidRPr="000A49F8" w:rsidRDefault="003E22DA">
      <w:pPr>
        <w:tabs>
          <w:tab w:val="left" w:pos="1530"/>
          <w:tab w:val="left" w:pos="5295"/>
        </w:tabs>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ab/>
      </w:r>
      <w:r w:rsidRPr="000A49F8">
        <w:rPr>
          <w:rFonts w:ascii="Palatino Linotype" w:eastAsia="Palatino Linotype" w:hAnsi="Palatino Linotype" w:cs="Palatino Linotype"/>
        </w:rPr>
        <w:tab/>
      </w:r>
    </w:p>
    <w:p w14:paraId="286304C9" w14:textId="77777777" w:rsidR="00687AB8" w:rsidRPr="000A49F8" w:rsidRDefault="003E22DA">
      <w:pPr>
        <w:ind w:left="567" w:right="560"/>
        <w:jc w:val="both"/>
        <w:rPr>
          <w:rFonts w:ascii="Palatino Linotype" w:eastAsia="Palatino Linotype" w:hAnsi="Palatino Linotype" w:cs="Palatino Linotype"/>
          <w:i/>
        </w:rPr>
      </w:pPr>
      <w:bookmarkStart w:id="1" w:name="_heading=h.30j0zll" w:colFirst="0" w:colLast="0"/>
      <w:bookmarkEnd w:id="1"/>
      <w:r w:rsidRPr="000A49F8">
        <w:rPr>
          <w:rFonts w:ascii="Palatino Linotype" w:eastAsia="Palatino Linotype" w:hAnsi="Palatino Linotype" w:cs="Palatino Linotype"/>
          <w:i/>
        </w:rPr>
        <w:t>“Información respecto de los adolescentes (12 hasta antes de cumplir los 18 años de edad) que hayan presentado quejas, así como otros datos correspondientes a la anualidad 2023. Por lo anterior, se adjutan dos archivos, donde se solicita respetuosamente el llenado del cuestionario general y reporte estadístico.”</w:t>
      </w:r>
    </w:p>
    <w:p w14:paraId="79BB607E" w14:textId="77777777" w:rsidR="00687AB8" w:rsidRPr="000A49F8" w:rsidRDefault="00687AB8">
      <w:pPr>
        <w:ind w:left="567" w:right="560"/>
        <w:jc w:val="both"/>
        <w:rPr>
          <w:rFonts w:ascii="Palatino Linotype" w:eastAsia="Palatino Linotype" w:hAnsi="Palatino Linotype" w:cs="Palatino Linotype"/>
          <w:i/>
        </w:rPr>
      </w:pPr>
    </w:p>
    <w:p w14:paraId="2471BAEF" w14:textId="77777777" w:rsidR="00687AB8" w:rsidRPr="000A49F8" w:rsidRDefault="003E22DA">
      <w:pPr>
        <w:spacing w:after="0"/>
        <w:ind w:right="560"/>
        <w:jc w:val="both"/>
        <w:rPr>
          <w:rFonts w:ascii="Palatino Linotype" w:eastAsia="Palatino Linotype" w:hAnsi="Palatino Linotype" w:cs="Palatino Linotype"/>
        </w:rPr>
      </w:pPr>
      <w:r w:rsidRPr="000A49F8">
        <w:rPr>
          <w:rFonts w:ascii="Palatino Linotype" w:eastAsia="Palatino Linotype" w:hAnsi="Palatino Linotype" w:cs="Palatino Linotype"/>
        </w:rPr>
        <w:lastRenderedPageBreak/>
        <w:t>Asimismo, adjuntó a su solicitud de información los archivos que se describen a continuación:</w:t>
      </w:r>
    </w:p>
    <w:p w14:paraId="3A1D31B9" w14:textId="77777777" w:rsidR="00687AB8" w:rsidRPr="000A49F8" w:rsidRDefault="00687AB8">
      <w:pPr>
        <w:spacing w:after="0"/>
        <w:ind w:right="560"/>
        <w:jc w:val="both"/>
        <w:rPr>
          <w:rFonts w:ascii="Palatino Linotype" w:eastAsia="Palatino Linotype" w:hAnsi="Palatino Linotype" w:cs="Palatino Linotype"/>
        </w:rPr>
      </w:pPr>
    </w:p>
    <w:p w14:paraId="0D096A51" w14:textId="77777777" w:rsidR="00687AB8" w:rsidRPr="000A49F8" w:rsidRDefault="003E22DA">
      <w:pPr>
        <w:numPr>
          <w:ilvl w:val="0"/>
          <w:numId w:val="6"/>
        </w:numPr>
        <w:pBdr>
          <w:top w:val="nil"/>
          <w:left w:val="nil"/>
          <w:bottom w:val="nil"/>
          <w:right w:val="nil"/>
          <w:between w:val="nil"/>
        </w:pBdr>
        <w:ind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Documento en formato Excel que contiene lo siguiente:</w:t>
      </w:r>
    </w:p>
    <w:p w14:paraId="3D404C50" w14:textId="77777777" w:rsidR="00687AB8" w:rsidRPr="000A49F8" w:rsidRDefault="003E22DA">
      <w:pPr>
        <w:spacing w:after="0" w:line="360" w:lineRule="auto"/>
        <w:ind w:right="49"/>
        <w:jc w:val="both"/>
        <w:rPr>
          <w:rFonts w:ascii="Palatino Linotype" w:eastAsia="Palatino Linotype" w:hAnsi="Palatino Linotype" w:cs="Palatino Linotype"/>
          <w:b/>
        </w:rPr>
      </w:pPr>
      <w:r w:rsidRPr="000A49F8">
        <w:rPr>
          <w:rFonts w:ascii="Palatino Linotype" w:eastAsia="Palatino Linotype" w:hAnsi="Palatino Linotype" w:cs="Palatino Linotype"/>
          <w:b/>
          <w:noProof/>
          <w:lang w:eastAsia="es-MX"/>
        </w:rPr>
        <w:drawing>
          <wp:inline distT="0" distB="0" distL="0" distR="0" wp14:anchorId="5FF1A7D1" wp14:editId="54BFD5F1">
            <wp:extent cx="5756275" cy="860425"/>
            <wp:effectExtent l="0" t="0" r="0" b="0"/>
            <wp:docPr id="685844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56275" cy="860425"/>
                    </a:xfrm>
                    <a:prstGeom prst="rect">
                      <a:avLst/>
                    </a:prstGeom>
                    <a:ln/>
                  </pic:spPr>
                </pic:pic>
              </a:graphicData>
            </a:graphic>
          </wp:inline>
        </w:drawing>
      </w:r>
    </w:p>
    <w:p w14:paraId="66BC7D51" w14:textId="77777777" w:rsidR="00687AB8" w:rsidRPr="000A49F8" w:rsidRDefault="003E22DA">
      <w:pPr>
        <w:numPr>
          <w:ilvl w:val="0"/>
          <w:numId w:val="6"/>
        </w:numPr>
        <w:pBdr>
          <w:top w:val="nil"/>
          <w:left w:val="nil"/>
          <w:bottom w:val="nil"/>
          <w:right w:val="nil"/>
          <w:between w:val="nil"/>
        </w:pBdr>
        <w:spacing w:after="0"/>
        <w:jc w:val="both"/>
        <w:rPr>
          <w:rFonts w:ascii="Palatino Linotype" w:eastAsia="Palatino Linotype" w:hAnsi="Palatino Linotype" w:cs="Palatino Linotype"/>
          <w:i/>
        </w:rPr>
      </w:pPr>
      <w:r w:rsidRPr="000A49F8">
        <w:rPr>
          <w:rFonts w:ascii="Palatino Linotype" w:eastAsia="Palatino Linotype" w:hAnsi="Palatino Linotype" w:cs="Palatino Linotype"/>
          <w:i/>
        </w:rPr>
        <w:t xml:space="preserve">Oficio en formato Word del mes de abril de dos mil veinticuatro, que contiene distintos cuestionarios generales relativos al número de personas adolescentes (12 hasta antes de cumplir los 18 años de edad) que fueron señaladas como víctimas a través de una queja presentada durante 2022, tanto por sí mismas como por su tutor, tutora, u otra tercera persona, por hecho(s) calificado(s) como violaciones a los derechos humanos como las que adelante se precisan, en todas las regiones donde operó la Comisión de Derechos Humanos de la entidad, así como, al número total de horas invertidos en cursos o capacitaciones que la Institución ofreció al personal técnico durante 2023 sobre diversos temas. </w:t>
      </w:r>
    </w:p>
    <w:p w14:paraId="6820679D" w14:textId="77777777" w:rsidR="00687AB8" w:rsidRPr="000A49F8" w:rsidRDefault="003E22DA">
      <w:pPr>
        <w:pBdr>
          <w:top w:val="nil"/>
          <w:left w:val="nil"/>
          <w:bottom w:val="nil"/>
          <w:right w:val="nil"/>
          <w:between w:val="nil"/>
        </w:pBdr>
        <w:spacing w:after="0"/>
        <w:ind w:left="720"/>
        <w:jc w:val="both"/>
        <w:rPr>
          <w:rFonts w:ascii="Palatino Linotype" w:eastAsia="Palatino Linotype" w:hAnsi="Palatino Linotype" w:cs="Palatino Linotype"/>
          <w:i/>
        </w:rPr>
      </w:pPr>
      <w:r w:rsidRPr="000A49F8">
        <w:rPr>
          <w:rFonts w:ascii="Palatino Linotype" w:eastAsia="Palatino Linotype" w:hAnsi="Palatino Linotype" w:cs="Palatino Linotype"/>
          <w:i/>
        </w:rPr>
        <w:t xml:space="preserve">Asimismo, se solicita se llene el reporte estadístico señalado anteriormente. </w:t>
      </w:r>
    </w:p>
    <w:p w14:paraId="3E33CE0C" w14:textId="77777777" w:rsidR="00687AB8" w:rsidRPr="000A49F8" w:rsidRDefault="00687AB8">
      <w:pPr>
        <w:pBdr>
          <w:top w:val="nil"/>
          <w:left w:val="nil"/>
          <w:bottom w:val="nil"/>
          <w:right w:val="nil"/>
          <w:between w:val="nil"/>
        </w:pBdr>
        <w:ind w:left="720"/>
        <w:jc w:val="both"/>
        <w:rPr>
          <w:rFonts w:ascii="Palatino Linotype" w:eastAsia="Palatino Linotype" w:hAnsi="Palatino Linotype" w:cs="Palatino Linotype"/>
          <w:i/>
        </w:rPr>
      </w:pPr>
    </w:p>
    <w:p w14:paraId="64747E4B"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b/>
        </w:rPr>
        <w:t>Modalidad elegida para la entrega de la información:</w:t>
      </w:r>
      <w:r w:rsidRPr="000A49F8">
        <w:rPr>
          <w:rFonts w:ascii="Palatino Linotype" w:eastAsia="Palatino Linotype" w:hAnsi="Palatino Linotype" w:cs="Palatino Linotype"/>
        </w:rPr>
        <w:t xml:space="preserve"> a través del Sistema de Acceso a la Información Mexiquense (SAIMEX) y correo electrónico. </w:t>
      </w:r>
    </w:p>
    <w:p w14:paraId="641DFE94" w14:textId="77777777" w:rsidR="00687AB8" w:rsidRPr="000A49F8" w:rsidRDefault="00687AB8">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6DBC4CDA" w14:textId="77777777" w:rsidR="00687AB8" w:rsidRPr="000A49F8" w:rsidRDefault="003E22D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0A49F8">
        <w:rPr>
          <w:rFonts w:ascii="Palatino Linotype" w:eastAsia="Palatino Linotype" w:hAnsi="Palatino Linotype" w:cs="Palatino Linotype"/>
          <w:b/>
        </w:rPr>
        <w:t xml:space="preserve">Respuesta. </w:t>
      </w:r>
      <w:r w:rsidRPr="000A49F8">
        <w:rPr>
          <w:rFonts w:ascii="Palatino Linotype" w:eastAsia="Palatino Linotype" w:hAnsi="Palatino Linotype" w:cs="Palatino Linotype"/>
        </w:rPr>
        <w:t xml:space="preserve">En fecha </w:t>
      </w:r>
      <w:r w:rsidRPr="000A49F8">
        <w:rPr>
          <w:rFonts w:ascii="Palatino Linotype" w:eastAsia="Palatino Linotype" w:hAnsi="Palatino Linotype" w:cs="Palatino Linotype"/>
          <w:b/>
        </w:rPr>
        <w:t>siete de mayo de dos mil veinticuatro</w:t>
      </w:r>
      <w:r w:rsidRPr="000A49F8">
        <w:rPr>
          <w:rFonts w:ascii="Palatino Linotype" w:eastAsia="Palatino Linotype" w:hAnsi="Palatino Linotype" w:cs="Palatino Linotype"/>
        </w:rPr>
        <w:t xml:space="preserve">, el </w:t>
      </w:r>
      <w:r w:rsidRPr="000A49F8">
        <w:rPr>
          <w:rFonts w:ascii="Palatino Linotype" w:eastAsia="Palatino Linotype" w:hAnsi="Palatino Linotype" w:cs="Palatino Linotype"/>
          <w:b/>
        </w:rPr>
        <w:t xml:space="preserve">SUJETO OBLIGADO </w:t>
      </w:r>
      <w:r w:rsidRPr="000A49F8">
        <w:rPr>
          <w:rFonts w:ascii="Palatino Linotype" w:eastAsia="Palatino Linotype" w:hAnsi="Palatino Linotype" w:cs="Palatino Linotype"/>
        </w:rPr>
        <w:t xml:space="preserve">emitió respuesta a la solicitud de información, al tenor de lo siguiente: </w:t>
      </w:r>
    </w:p>
    <w:p w14:paraId="6BDD4645" w14:textId="77777777" w:rsidR="00687AB8" w:rsidRPr="000A49F8" w:rsidRDefault="00687AB8">
      <w:pPr>
        <w:spacing w:after="0" w:line="240" w:lineRule="auto"/>
        <w:rPr>
          <w:rFonts w:ascii="Palatino Linotype" w:eastAsia="Palatino Linotype" w:hAnsi="Palatino Linotype" w:cs="Palatino Linotype"/>
        </w:rPr>
      </w:pPr>
    </w:p>
    <w:p w14:paraId="22DDC7AB" w14:textId="77777777" w:rsidR="00687AB8" w:rsidRPr="000A49F8" w:rsidRDefault="003E22DA">
      <w:pPr>
        <w:spacing w:after="0" w:line="240" w:lineRule="auto"/>
        <w:ind w:left="567"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41B5AD" w14:textId="77777777" w:rsidR="00687AB8" w:rsidRPr="000A49F8" w:rsidRDefault="00687AB8">
      <w:pPr>
        <w:spacing w:after="0" w:line="240" w:lineRule="auto"/>
        <w:ind w:left="567" w:right="560"/>
        <w:jc w:val="both"/>
        <w:rPr>
          <w:rFonts w:ascii="Palatino Linotype" w:eastAsia="Palatino Linotype" w:hAnsi="Palatino Linotype" w:cs="Palatino Linotype"/>
          <w:i/>
        </w:rPr>
      </w:pPr>
    </w:p>
    <w:p w14:paraId="40E37D6C" w14:textId="77777777" w:rsidR="00687AB8" w:rsidRPr="000A49F8" w:rsidRDefault="003E22DA">
      <w:pPr>
        <w:spacing w:after="0" w:line="240" w:lineRule="auto"/>
        <w:ind w:left="567"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 xml:space="preserve">En respuesta a la solicitud 00094/CODHEM/IP/2024, nos permitimos hacer de su conocimiento que con fundamento en los artículos 53, Fracciones: II, V y VI, 163 de la Ley </w:t>
      </w:r>
      <w:r w:rsidRPr="000A49F8">
        <w:rPr>
          <w:rFonts w:ascii="Palatino Linotype" w:eastAsia="Palatino Linotype" w:hAnsi="Palatino Linotype" w:cs="Palatino Linotype"/>
          <w:i/>
        </w:rPr>
        <w:lastRenderedPageBreak/>
        <w:t>de Transparencia y Acceso a la Información Pública del Estado de México y Municipios, se envía respuesta a su solicitud, misma que encontrará en archivos anexos pdf y excel Atte. L.A.E. Erika Yolanda Funes Velázquez Titular de la Unidad de Transparencia. Comisión de Derechos Humanos del Estado de México</w:t>
      </w:r>
    </w:p>
    <w:p w14:paraId="724F6E53"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C485B0A"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Asimismo, adjuntó a su respuesta los archivos que se describen a continuación: </w:t>
      </w:r>
    </w:p>
    <w:p w14:paraId="2ED97643"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79AA3E8"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Oficio de fecha treinta de abril de dos mil veinticuatro, signado por el Titular de la Unidad de Seguimiento de Recomendaciones y proyectos mediante el cual informa que no tiene registro de alguna recomendación que se haya emitido en el 2023 que haya tenido como antecedente una queja presentada por alguna persona adolescente.</w:t>
      </w:r>
    </w:p>
    <w:p w14:paraId="328EE4A2"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Oficio de fecha siete de mayo de dos mil veinticuatro, signado por el Titular de la Unidad de Transparencia, mediante el cual informa que, se remite la información requerida. </w:t>
      </w:r>
    </w:p>
    <w:p w14:paraId="2EE5DD2A"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Oficio de fecha veintitrés de abril de dos mil veinticuatro, signado por la Unidad Especializada de Seguimiento de Recomendaciones y Proyectos, mediante el cual remite la siguiente información:</w:t>
      </w:r>
    </w:p>
    <w:p w14:paraId="43626495"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De igual manera, con referencia a lo solicitado en los archivos adjuntos, respecto a los cuestionamientos 16,</w:t>
      </w:r>
    </w:p>
    <w:p w14:paraId="30B9772E"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17 y 18, de los cuales, con base en las atribuciones de la Unidad Especializada de Seguimiento de</w:t>
      </w:r>
    </w:p>
    <w:p w14:paraId="561DEB63"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Recomendaciones y Proyectos, hago de su conocimiento que:</w:t>
      </w:r>
    </w:p>
    <w:p w14:paraId="54DC2056"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w:t>
      </w:r>
    </w:p>
    <w:p w14:paraId="1BD16840"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16. Si se emitió una recomendación, especificar el número de la recomendación (en caso contrario, señalar NA)</w:t>
      </w:r>
    </w:p>
    <w:p w14:paraId="4B990D08"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R= Se emitió la Recomendación 10/2023.</w:t>
      </w:r>
    </w:p>
    <w:p w14:paraId="4995C512"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17. ¿La(s) autoridad(es) aceptaron la recomendación?</w:t>
      </w:r>
    </w:p>
    <w:p w14:paraId="11B6233A"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R=Sí</w:t>
      </w:r>
    </w:p>
    <w:p w14:paraId="137219D3"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lastRenderedPageBreak/>
        <w:t>18. Si la(s) autoridad(es) aceptaron la recomendación, ¿en qué estado de cumplimiento se encuentra?</w:t>
      </w:r>
    </w:p>
    <w:p w14:paraId="1B557E82"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R= En vías de cumplimiento</w:t>
      </w:r>
    </w:p>
    <w:p w14:paraId="39E30650" w14:textId="77777777" w:rsidR="00687AB8" w:rsidRPr="000A49F8" w:rsidRDefault="003E22DA">
      <w:pPr>
        <w:pBdr>
          <w:top w:val="nil"/>
          <w:left w:val="nil"/>
          <w:bottom w:val="nil"/>
          <w:right w:val="nil"/>
          <w:between w:val="nil"/>
        </w:pBdr>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Sin más por el momento, quedo de usted.</w:t>
      </w:r>
    </w:p>
    <w:p w14:paraId="5575F0AB"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Archivo en formato Excel, en el cual se advierte el llenado estadístico. </w:t>
      </w:r>
    </w:p>
    <w:p w14:paraId="289EC682"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Programa de capacitación 2023.</w:t>
      </w:r>
    </w:p>
    <w:p w14:paraId="6E3242C3"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Oficio de fecha siete de mayo de 2024, signado por el Director de Recursos Humanos, mediante el cual envía la información de las capacitaciones del 2022. </w:t>
      </w:r>
    </w:p>
    <w:p w14:paraId="1938355E"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Oficio de fecha veintinueve de abril de dos mil veinticuatro, signado por el SPH de la Unidad de Información, Planeación, Programación y Evaluación, mediante el cual informa que se envía lo solicitado en un archivo Excel. </w:t>
      </w:r>
    </w:p>
    <w:p w14:paraId="1C641AD0"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 </w:t>
      </w:r>
    </w:p>
    <w:p w14:paraId="476551DD" w14:textId="77777777" w:rsidR="00687AB8" w:rsidRPr="000A49F8" w:rsidRDefault="003E22DA">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0A49F8">
        <w:rPr>
          <w:rFonts w:ascii="Palatino Linotype" w:eastAsia="Palatino Linotype" w:hAnsi="Palatino Linotype" w:cs="Palatino Linotype"/>
          <w:b/>
        </w:rPr>
        <w:t xml:space="preserve">Recurso de Revisión. </w:t>
      </w:r>
      <w:r w:rsidRPr="000A49F8">
        <w:rPr>
          <w:rFonts w:ascii="Palatino Linotype" w:eastAsia="Palatino Linotype" w:hAnsi="Palatino Linotype" w:cs="Palatino Linotype"/>
        </w:rPr>
        <w:t xml:space="preserve">En fecha </w:t>
      </w:r>
      <w:r w:rsidRPr="000A49F8">
        <w:rPr>
          <w:rFonts w:ascii="Palatino Linotype" w:eastAsia="Palatino Linotype" w:hAnsi="Palatino Linotype" w:cs="Palatino Linotype"/>
          <w:b/>
        </w:rPr>
        <w:t>diecisiete de mayo de dos mil veinticuatro</w:t>
      </w:r>
      <w:r w:rsidRPr="000A49F8">
        <w:rPr>
          <w:rFonts w:ascii="Palatino Linotype" w:eastAsia="Palatino Linotype" w:hAnsi="Palatino Linotype" w:cs="Palatino Linotype"/>
        </w:rPr>
        <w:t xml:space="preserve"> la persona Solicitante interpuso Recurso de Revisión a través del </w:t>
      </w:r>
      <w:r w:rsidRPr="000A49F8">
        <w:rPr>
          <w:rFonts w:ascii="Palatino Linotype" w:eastAsia="Palatino Linotype" w:hAnsi="Palatino Linotype" w:cs="Palatino Linotype"/>
          <w:b/>
        </w:rPr>
        <w:t>SAIMEX</w:t>
      </w:r>
      <w:r w:rsidRPr="000A49F8">
        <w:rPr>
          <w:rFonts w:ascii="Palatino Linotype" w:eastAsia="Palatino Linotype" w:hAnsi="Palatino Linotype" w:cs="Palatino Linotype"/>
        </w:rPr>
        <w:t>, a través del cual expresó lo siguiente:</w:t>
      </w:r>
    </w:p>
    <w:p w14:paraId="15025CE3"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6B21C87" w14:textId="77777777" w:rsidR="00687AB8" w:rsidRPr="000A49F8" w:rsidRDefault="003E22D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0A49F8">
        <w:rPr>
          <w:rFonts w:ascii="Palatino Linotype" w:eastAsia="Palatino Linotype" w:hAnsi="Palatino Linotype" w:cs="Palatino Linotype"/>
          <w:b/>
        </w:rPr>
        <w:t>Acto impugnado</w:t>
      </w:r>
      <w:r w:rsidRPr="000A49F8">
        <w:rPr>
          <w:rFonts w:ascii="Palatino Linotype" w:eastAsia="Palatino Linotype" w:hAnsi="Palatino Linotype" w:cs="Palatino Linotype"/>
          <w:b/>
          <w:i/>
        </w:rPr>
        <w:t xml:space="preserve">. </w:t>
      </w:r>
      <w:r w:rsidRPr="000A49F8">
        <w:rPr>
          <w:rFonts w:ascii="Palatino Linotype" w:eastAsia="Palatino Linotype" w:hAnsi="Palatino Linotype" w:cs="Palatino Linotype"/>
          <w:i/>
        </w:rPr>
        <w:t>“Buenas Tardes: Agradecemos la información; sin embargo el documento adjuntado en word no fue respondido en sus totalidad, se envía únicamente información de la capacitación, e favor solicitamos no apoyen con el resto de la información ya que consideramos que la autoridad está obligada a proporcionar la información de acuerdo a sus registros ya que es pública. Muchas gracias, Saludos."</w:t>
      </w:r>
    </w:p>
    <w:p w14:paraId="49FD1307" w14:textId="77777777" w:rsidR="00687AB8" w:rsidRPr="000A49F8" w:rsidRDefault="00687AB8">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0CCFBEED" w14:textId="77777777" w:rsidR="00687AB8" w:rsidRPr="000A49F8" w:rsidRDefault="003E22D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0A49F8">
        <w:rPr>
          <w:rFonts w:ascii="Palatino Linotype" w:eastAsia="Palatino Linotype" w:hAnsi="Palatino Linotype" w:cs="Palatino Linotype"/>
          <w:b/>
        </w:rPr>
        <w:t xml:space="preserve">Razones o motivos de la inconformidad: </w:t>
      </w:r>
      <w:r w:rsidRPr="000A49F8">
        <w:rPr>
          <w:rFonts w:ascii="Palatino Linotype" w:eastAsia="Palatino Linotype" w:hAnsi="Palatino Linotype" w:cs="Palatino Linotype"/>
        </w:rPr>
        <w:t>N/A</w:t>
      </w:r>
      <w:r w:rsidRPr="000A49F8">
        <w:rPr>
          <w:rFonts w:ascii="Palatino Linotype" w:eastAsia="Palatino Linotype" w:hAnsi="Palatino Linotype" w:cs="Palatino Linotype"/>
          <w:i/>
        </w:rPr>
        <w:t xml:space="preserve"> </w:t>
      </w:r>
    </w:p>
    <w:p w14:paraId="18DC333C" w14:textId="77777777" w:rsidR="00687AB8" w:rsidRPr="000A49F8" w:rsidRDefault="00687AB8">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52A653EC" w14:textId="77777777" w:rsidR="00687AB8" w:rsidRPr="000A49F8" w:rsidRDefault="003E22DA">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Asimismo, adjuntó un archivo que no puede conocerse.  </w:t>
      </w:r>
    </w:p>
    <w:p w14:paraId="51EE5761" w14:textId="77777777" w:rsidR="00687AB8" w:rsidRPr="000A49F8" w:rsidRDefault="00687AB8">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3F9B0B7D" w14:textId="77777777" w:rsidR="00687AB8" w:rsidRPr="000A49F8" w:rsidRDefault="003E22DA">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A49F8">
        <w:rPr>
          <w:rFonts w:ascii="Palatino Linotype" w:eastAsia="Palatino Linotype" w:hAnsi="Palatino Linotype" w:cs="Palatino Linotype"/>
          <w:b/>
        </w:rPr>
        <w:t>Turno.</w:t>
      </w:r>
      <w:r w:rsidRPr="000A49F8">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w:t>
      </w:r>
      <w:r w:rsidRPr="000A49F8">
        <w:rPr>
          <w:rFonts w:ascii="Palatino Linotype" w:eastAsia="Palatino Linotype" w:hAnsi="Palatino Linotype" w:cs="Palatino Linotype"/>
        </w:rPr>
        <w:lastRenderedPageBreak/>
        <w:t xml:space="preserve">número </w:t>
      </w:r>
      <w:r w:rsidRPr="000A49F8">
        <w:rPr>
          <w:rFonts w:ascii="Palatino Linotype" w:eastAsia="Palatino Linotype" w:hAnsi="Palatino Linotype" w:cs="Palatino Linotype"/>
          <w:b/>
        </w:rPr>
        <w:t>02999/INFOEM/IP/RR/2024</w:t>
      </w:r>
      <w:r w:rsidRPr="000A49F8">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3A149FCA"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442D901" w14:textId="77777777" w:rsidR="00687AB8" w:rsidRPr="000A49F8" w:rsidRDefault="003E22DA">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A49F8">
        <w:rPr>
          <w:rFonts w:ascii="Palatino Linotype" w:eastAsia="Palatino Linotype" w:hAnsi="Palatino Linotype" w:cs="Palatino Linotype"/>
          <w:b/>
        </w:rPr>
        <w:t>Admisión del recurso de revisión</w:t>
      </w:r>
      <w:r w:rsidRPr="000A49F8">
        <w:rPr>
          <w:rFonts w:ascii="Palatino Linotype" w:eastAsia="Palatino Linotype" w:hAnsi="Palatino Linotype" w:cs="Palatino Linotype"/>
        </w:rPr>
        <w:t xml:space="preserve">: En fecha </w:t>
      </w:r>
      <w:r w:rsidRPr="000A49F8">
        <w:rPr>
          <w:rFonts w:ascii="Palatino Linotype" w:eastAsia="Palatino Linotype" w:hAnsi="Palatino Linotype" w:cs="Palatino Linotype"/>
          <w:b/>
        </w:rPr>
        <w:t>veintidós de mayo de dos mil veinticuatro</w:t>
      </w:r>
      <w:r w:rsidRPr="000A49F8">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38BE649" w14:textId="77777777" w:rsidR="00687AB8" w:rsidRPr="000A49F8" w:rsidRDefault="00687AB8">
      <w:pPr>
        <w:pBdr>
          <w:top w:val="nil"/>
          <w:left w:val="nil"/>
          <w:bottom w:val="nil"/>
          <w:right w:val="nil"/>
          <w:between w:val="nil"/>
        </w:pBdr>
        <w:ind w:left="720"/>
        <w:rPr>
          <w:rFonts w:ascii="Palatino Linotype" w:eastAsia="Palatino Linotype" w:hAnsi="Palatino Linotype" w:cs="Palatino Linotype"/>
        </w:rPr>
      </w:pPr>
    </w:p>
    <w:p w14:paraId="390E6014" w14:textId="77777777" w:rsidR="00687AB8" w:rsidRPr="000A49F8" w:rsidRDefault="003E22DA">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A49F8">
        <w:rPr>
          <w:rFonts w:ascii="Palatino Linotype" w:eastAsia="Palatino Linotype" w:hAnsi="Palatino Linotype" w:cs="Palatino Linotype"/>
          <w:b/>
        </w:rPr>
        <w:t xml:space="preserve">Manifestaciones. </w:t>
      </w:r>
      <w:r w:rsidRPr="000A49F8">
        <w:rPr>
          <w:rFonts w:ascii="Palatino Linotype" w:eastAsia="Palatino Linotype" w:hAnsi="Palatino Linotype" w:cs="Palatino Linotype"/>
        </w:rPr>
        <w:t xml:space="preserve">En fecha </w:t>
      </w:r>
      <w:r w:rsidRPr="000A49F8">
        <w:rPr>
          <w:rFonts w:ascii="Palatino Linotype" w:eastAsia="Palatino Linotype" w:hAnsi="Palatino Linotype" w:cs="Palatino Linotype"/>
          <w:b/>
        </w:rPr>
        <w:t>veintitrés de mayo de dos mil veinticuatro</w:t>
      </w:r>
      <w:r w:rsidRPr="000A49F8">
        <w:rPr>
          <w:rFonts w:ascii="Palatino Linotype" w:eastAsia="Palatino Linotype" w:hAnsi="Palatino Linotype" w:cs="Palatino Linotype"/>
        </w:rPr>
        <w:t>, el Sujeto Obligado rindió su informe justificado al tenor de lo siguiente:</w:t>
      </w:r>
    </w:p>
    <w:p w14:paraId="7788A5C5"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04C73D9" w14:textId="77777777" w:rsidR="00687AB8" w:rsidRPr="000A49F8" w:rsidRDefault="003E22DA">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0A49F8">
        <w:rPr>
          <w:rFonts w:ascii="Palatino Linotype" w:eastAsia="Palatino Linotype" w:hAnsi="Palatino Linotype" w:cs="Palatino Linotype"/>
        </w:rPr>
        <w:t xml:space="preserve">Archivo en formato Word, relativo al cuestionario general del número de personas adolescentes (12 hasta antes de cumplir los 18 años de edad) que fueron señaladas como víctimas a través de una queja presentada durante 2022, tanto por sí mismas como por su tutor, tutora, u otra tercera persona, por hecho(s) calificado(s) como violaciones a los derechos humanos como las que adelante se precisan, en todas las regiones donde operó la Comisión de Derechos Humanos de la entidad. </w:t>
      </w:r>
    </w:p>
    <w:p w14:paraId="20051A49" w14:textId="77777777" w:rsidR="00687AB8" w:rsidRPr="000A49F8" w:rsidRDefault="003E22DA">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0A49F8">
        <w:rPr>
          <w:rFonts w:ascii="Palatino Linotype" w:eastAsia="Palatino Linotype" w:hAnsi="Palatino Linotype" w:cs="Palatino Linotype"/>
        </w:rPr>
        <w:t xml:space="preserve">Actuaciones que integran el expediente electrónico certificadas. </w:t>
      </w:r>
    </w:p>
    <w:p w14:paraId="7ECE1CCF" w14:textId="77777777" w:rsidR="00687AB8" w:rsidRPr="000A49F8" w:rsidRDefault="003E22DA">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0A49F8">
        <w:rPr>
          <w:rFonts w:ascii="Palatino Linotype" w:eastAsia="Palatino Linotype" w:hAnsi="Palatino Linotype" w:cs="Palatino Linotype"/>
        </w:rPr>
        <w:t>Oficio de fecha veintitrés de mayo de dos mil veinticuatro, signado por el Titular de la Unidad de Transparencia, mediante el cual solicita el sobreseimiento del Recurso de Revisión.</w:t>
      </w:r>
    </w:p>
    <w:p w14:paraId="44343D8A"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329B937"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0A49F8">
        <w:rPr>
          <w:rFonts w:ascii="Palatino Linotype" w:eastAsia="Palatino Linotype" w:hAnsi="Palatino Linotype" w:cs="Palatino Linotype"/>
        </w:rPr>
        <w:lastRenderedPageBreak/>
        <w:t xml:space="preserve">Documentos que se hicieron del conocimiento de la parte recurrente en fecha </w:t>
      </w:r>
      <w:r w:rsidRPr="000A49F8">
        <w:rPr>
          <w:rFonts w:ascii="Palatino Linotype" w:eastAsia="Palatino Linotype" w:hAnsi="Palatino Linotype" w:cs="Palatino Linotype"/>
          <w:b/>
        </w:rPr>
        <w:t>diecisiete de septiembre de dos mil veinticuatro</w:t>
      </w:r>
    </w:p>
    <w:p w14:paraId="12B343E8" w14:textId="77777777" w:rsidR="00687AB8" w:rsidRPr="000A49F8" w:rsidRDefault="00687AB8">
      <w:pPr>
        <w:spacing w:after="0" w:line="360" w:lineRule="auto"/>
        <w:jc w:val="both"/>
        <w:rPr>
          <w:rFonts w:ascii="Palatino Linotype" w:eastAsia="Palatino Linotype" w:hAnsi="Palatino Linotype" w:cs="Palatino Linotype"/>
        </w:rPr>
      </w:pPr>
    </w:p>
    <w:p w14:paraId="0240D55B"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La parte Recurrente fue omisa en rendir manifestaciones.</w:t>
      </w:r>
    </w:p>
    <w:p w14:paraId="0C45AEC5" w14:textId="77777777" w:rsidR="00687AB8" w:rsidRPr="000A49F8" w:rsidRDefault="00687AB8">
      <w:pPr>
        <w:spacing w:after="0" w:line="360" w:lineRule="auto"/>
        <w:jc w:val="both"/>
        <w:rPr>
          <w:rFonts w:ascii="Palatino Linotype" w:eastAsia="Palatino Linotype" w:hAnsi="Palatino Linotype" w:cs="Palatino Linotype"/>
        </w:rPr>
      </w:pPr>
    </w:p>
    <w:p w14:paraId="684E8393" w14:textId="77777777" w:rsidR="00687AB8" w:rsidRPr="000A49F8" w:rsidRDefault="003E22DA">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A49F8">
        <w:rPr>
          <w:rFonts w:ascii="Palatino Linotype" w:eastAsia="Palatino Linotype" w:hAnsi="Palatino Linotype" w:cs="Palatino Linotype"/>
          <w:b/>
        </w:rPr>
        <w:t>Ampliación de plazo:</w:t>
      </w:r>
      <w:r w:rsidRPr="000A49F8">
        <w:rPr>
          <w:rFonts w:ascii="Palatino Linotype" w:eastAsia="Palatino Linotype" w:hAnsi="Palatino Linotype" w:cs="Palatino Linotype"/>
        </w:rPr>
        <w:t xml:space="preserve"> El </w:t>
      </w:r>
      <w:r w:rsidRPr="000A49F8">
        <w:rPr>
          <w:rFonts w:ascii="Palatino Linotype" w:eastAsia="Palatino Linotype" w:hAnsi="Palatino Linotype" w:cs="Palatino Linotype"/>
          <w:b/>
        </w:rPr>
        <w:t>diecisiete de septiembre de dos mil veinticuatro</w:t>
      </w:r>
      <w:r w:rsidRPr="000A49F8">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71A7E3A"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E694DD6"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8DBF19E"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 </w:t>
      </w:r>
    </w:p>
    <w:p w14:paraId="58D1234C"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43FFD6"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 </w:t>
      </w:r>
    </w:p>
    <w:p w14:paraId="4DBA9DCB"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B44418D"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49378AA"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88905AC"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BAB713F"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B246EF3"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FC1643A" w14:textId="77777777" w:rsidR="00687AB8" w:rsidRPr="000A49F8" w:rsidRDefault="003E22DA">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0A49F8">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792ED9F6" w14:textId="77777777" w:rsidR="00687AB8" w:rsidRPr="000A49F8" w:rsidRDefault="003E22DA">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0A49F8">
        <w:rPr>
          <w:rFonts w:ascii="Palatino Linotype" w:eastAsia="Palatino Linotype" w:hAnsi="Palatino Linotype" w:cs="Palatino Linotype"/>
        </w:rPr>
        <w:t>b)   Actividad Procesal del interesado: Acciones u omisiones del interesado.</w:t>
      </w:r>
    </w:p>
    <w:p w14:paraId="156CAADB" w14:textId="77777777" w:rsidR="00687AB8" w:rsidRPr="000A49F8" w:rsidRDefault="003E22DA">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0A49F8">
        <w:rPr>
          <w:rFonts w:ascii="Palatino Linotype" w:eastAsia="Palatino Linotype" w:hAnsi="Palatino Linotype" w:cs="Palatino Linotype"/>
        </w:rPr>
        <w:t>c)  Conducta de la Autoridad: Las Acciones u omisiones realizadas en el procedimiento. Así como si la autoridad actuó con la debida diligencia.</w:t>
      </w:r>
    </w:p>
    <w:p w14:paraId="04E34A09" w14:textId="77777777" w:rsidR="00687AB8" w:rsidRPr="000A49F8" w:rsidRDefault="003E22DA">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0A49F8">
        <w:rPr>
          <w:rFonts w:ascii="Palatino Linotype" w:eastAsia="Palatino Linotype" w:hAnsi="Palatino Linotype" w:cs="Palatino Linotype"/>
        </w:rPr>
        <w:t>d) La afectación generada en la situación jurídica de la persona involucrada en el proceso: Violación a sus derechos humanos.</w:t>
      </w:r>
    </w:p>
    <w:p w14:paraId="1E9BF0C5"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F708391"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742EE2"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 </w:t>
      </w:r>
    </w:p>
    <w:p w14:paraId="563792CE"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Argumento que encuentra sustento en la jurisprudencia P./J. 32/92 emitida por el Pleno de la Suprema Corte de Justicia de la Nación de rubro “TÉRMINOS PROCESALES. PARA </w:t>
      </w:r>
      <w:r w:rsidRPr="000A49F8">
        <w:rPr>
          <w:rFonts w:ascii="Palatino Linotype" w:eastAsia="Palatino Linotype" w:hAnsi="Palatino Linotype" w:cs="Palatino Linotype"/>
        </w:rPr>
        <w:lastRenderedPageBreak/>
        <w:t>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D07C8AC"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EAA2E2D"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1BA36F7"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FDB4133"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9612674"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 </w:t>
      </w:r>
    </w:p>
    <w:p w14:paraId="1F0D3AAF" w14:textId="77777777" w:rsidR="00687AB8" w:rsidRPr="000A49F8" w:rsidRDefault="003E22DA">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 “PLAZO RAZONABLE PARA RESOLVER. DIMENSIÓN Y EFECTOS DE ESTE CONCEPTO CUANDO SE ADUCE EXCESIVA CARGA DE TRABAJO.” consultable en el Seminario Judicial de la Federación y su gaceta, con el registro digital 2002351.</w:t>
      </w:r>
    </w:p>
    <w:p w14:paraId="59911FDE" w14:textId="77777777" w:rsidR="00687AB8" w:rsidRPr="000A49F8" w:rsidRDefault="003E22DA">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 </w:t>
      </w:r>
    </w:p>
    <w:p w14:paraId="2F806EC0" w14:textId="77777777" w:rsidR="00687AB8" w:rsidRPr="000A49F8" w:rsidRDefault="003E22DA">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“PLAZO RAZONABLE PARA RESOLVER. CONCEPTO Y ELEMENTOS QUE LO INTEGRAN A LA LUZ DEL DERECHO INTERNACIONAL DE LOS DERECHOS </w:t>
      </w:r>
      <w:r w:rsidRPr="000A49F8">
        <w:rPr>
          <w:rFonts w:ascii="Palatino Linotype" w:eastAsia="Palatino Linotype" w:hAnsi="Palatino Linotype" w:cs="Palatino Linotype"/>
        </w:rPr>
        <w:lastRenderedPageBreak/>
        <w:t>HUMANOS.”, visible en el Seminario Judicial de la Federación y su gaceta, con el registro digital 2002350.</w:t>
      </w:r>
    </w:p>
    <w:p w14:paraId="6D259330"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58C97AA"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DA33F16"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AB7D8CD" w14:textId="77777777" w:rsidR="00687AB8" w:rsidRPr="000A49F8" w:rsidRDefault="003E22DA">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A49F8">
        <w:rPr>
          <w:rFonts w:ascii="Palatino Linotype" w:eastAsia="Palatino Linotype" w:hAnsi="Palatino Linotype" w:cs="Palatino Linotype"/>
          <w:b/>
        </w:rPr>
        <w:t>Cierre de instrucción</w:t>
      </w:r>
      <w:r w:rsidRPr="000A49F8">
        <w:rPr>
          <w:rFonts w:ascii="Palatino Linotype" w:eastAsia="Palatino Linotype" w:hAnsi="Palatino Linotype" w:cs="Palatino Linotype"/>
        </w:rPr>
        <w:t xml:space="preserve">. En fecha </w:t>
      </w:r>
      <w:r w:rsidR="00C66897" w:rsidRPr="000A49F8">
        <w:rPr>
          <w:rFonts w:ascii="Palatino Linotype" w:eastAsia="Palatino Linotype" w:hAnsi="Palatino Linotype" w:cs="Palatino Linotype"/>
          <w:b/>
        </w:rPr>
        <w:t>veinticuatro</w:t>
      </w:r>
      <w:r w:rsidRPr="000A49F8">
        <w:rPr>
          <w:rFonts w:ascii="Palatino Linotype" w:eastAsia="Palatino Linotype" w:hAnsi="Palatino Linotype" w:cs="Palatino Linotype"/>
          <w:b/>
        </w:rPr>
        <w:t xml:space="preserve"> de septiembre dos mil veinticuatro</w:t>
      </w:r>
      <w:r w:rsidRPr="000A49F8">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A0517F4"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0749934"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1425FDCA" w14:textId="77777777" w:rsidR="00687AB8" w:rsidRPr="000A49F8" w:rsidRDefault="003E22DA">
      <w:pPr>
        <w:spacing w:after="0" w:line="360" w:lineRule="auto"/>
        <w:ind w:right="49"/>
        <w:jc w:val="center"/>
        <w:rPr>
          <w:rFonts w:ascii="Palatino Linotype" w:eastAsia="Palatino Linotype" w:hAnsi="Palatino Linotype" w:cs="Palatino Linotype"/>
          <w:b/>
        </w:rPr>
      </w:pPr>
      <w:r w:rsidRPr="000A49F8">
        <w:rPr>
          <w:rFonts w:ascii="Palatino Linotype" w:eastAsia="Palatino Linotype" w:hAnsi="Palatino Linotype" w:cs="Palatino Linotype"/>
          <w:b/>
        </w:rPr>
        <w:t>II.</w:t>
      </w:r>
      <w:r w:rsidRPr="000A49F8">
        <w:rPr>
          <w:rFonts w:ascii="Palatino Linotype" w:eastAsia="Palatino Linotype" w:hAnsi="Palatino Linotype" w:cs="Palatino Linotype"/>
          <w:b/>
        </w:rPr>
        <w:tab/>
        <w:t>C O N S I D E R A N D O:</w:t>
      </w:r>
    </w:p>
    <w:p w14:paraId="1085F412" w14:textId="77777777" w:rsidR="00687AB8" w:rsidRPr="000A49F8" w:rsidRDefault="00687AB8">
      <w:pPr>
        <w:spacing w:after="0" w:line="360" w:lineRule="auto"/>
        <w:ind w:right="49"/>
        <w:jc w:val="both"/>
        <w:rPr>
          <w:rFonts w:ascii="Palatino Linotype" w:eastAsia="Palatino Linotype" w:hAnsi="Palatino Linotype" w:cs="Palatino Linotype"/>
        </w:rPr>
      </w:pPr>
    </w:p>
    <w:p w14:paraId="7DF112AA"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b/>
        </w:rPr>
        <w:t xml:space="preserve">Primero. Competencia. </w:t>
      </w:r>
      <w:r w:rsidRPr="000A49F8">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0A49F8">
        <w:rPr>
          <w:rFonts w:ascii="Palatino Linotype" w:eastAsia="Palatino Linotype" w:hAnsi="Palatino Linotype" w:cs="Palatino Linotype"/>
        </w:rPr>
        <w:lastRenderedPageBreak/>
        <w:t>fracciones I y XXIII y 11 del Reglamento Interior del Instituto de Transparencia, Acceso a la Información Pública y Protección de Datos Personales del Estado de México y Municipios.</w:t>
      </w:r>
    </w:p>
    <w:p w14:paraId="24660E31" w14:textId="77777777" w:rsidR="00687AB8" w:rsidRPr="000A49F8" w:rsidRDefault="00687AB8">
      <w:pPr>
        <w:spacing w:after="0" w:line="360" w:lineRule="auto"/>
        <w:jc w:val="both"/>
        <w:rPr>
          <w:rFonts w:ascii="Palatino Linotype" w:eastAsia="Palatino Linotype" w:hAnsi="Palatino Linotype" w:cs="Palatino Linotype"/>
        </w:rPr>
      </w:pPr>
    </w:p>
    <w:p w14:paraId="7A3B246C"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b/>
        </w:rPr>
        <w:t>Segundo. Oportunidad y Procedibilidad del Recurso de Revisión</w:t>
      </w:r>
      <w:r w:rsidRPr="000A49F8">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9F12D08" w14:textId="77777777" w:rsidR="00687AB8" w:rsidRPr="000A49F8" w:rsidRDefault="00687AB8">
      <w:pPr>
        <w:spacing w:after="0" w:line="360" w:lineRule="auto"/>
        <w:jc w:val="both"/>
        <w:rPr>
          <w:rFonts w:ascii="Palatino Linotype" w:eastAsia="Palatino Linotype" w:hAnsi="Palatino Linotype" w:cs="Palatino Linotype"/>
        </w:rPr>
      </w:pPr>
    </w:p>
    <w:p w14:paraId="44597807"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0A49F8">
        <w:rPr>
          <w:rFonts w:ascii="Palatino Linotype" w:eastAsia="Palatino Linotype" w:hAnsi="Palatino Linotype" w:cs="Palatino Linotype"/>
          <w:b/>
        </w:rPr>
        <w:t>SUJETO OBLIGADO</w:t>
      </w:r>
      <w:r w:rsidRPr="000A49F8">
        <w:rPr>
          <w:rFonts w:ascii="Palatino Linotype" w:eastAsia="Palatino Linotype" w:hAnsi="Palatino Linotype" w:cs="Palatino Linotype"/>
        </w:rPr>
        <w:t xml:space="preserve"> proporcionó su respuesta a la solicitud de información el </w:t>
      </w:r>
      <w:r w:rsidRPr="000A49F8">
        <w:rPr>
          <w:rFonts w:ascii="Palatino Linotype" w:eastAsia="Palatino Linotype" w:hAnsi="Palatino Linotype" w:cs="Palatino Linotype"/>
          <w:b/>
        </w:rPr>
        <w:t>siete de mayo de dos mil veinticuatro</w:t>
      </w:r>
      <w:r w:rsidRPr="000A49F8">
        <w:rPr>
          <w:rFonts w:ascii="Palatino Linotype" w:eastAsia="Palatino Linotype" w:hAnsi="Palatino Linotype" w:cs="Palatino Linotype"/>
        </w:rPr>
        <w:t xml:space="preserve">, y la parte </w:t>
      </w:r>
      <w:r w:rsidRPr="000A49F8">
        <w:rPr>
          <w:rFonts w:ascii="Palatino Linotype" w:eastAsia="Palatino Linotype" w:hAnsi="Palatino Linotype" w:cs="Palatino Linotype"/>
          <w:b/>
        </w:rPr>
        <w:t>RECURRENTE</w:t>
      </w:r>
      <w:r w:rsidRPr="000A49F8">
        <w:rPr>
          <w:rFonts w:ascii="Palatino Linotype" w:eastAsia="Palatino Linotype" w:hAnsi="Palatino Linotype" w:cs="Palatino Linotype"/>
        </w:rPr>
        <w:t xml:space="preserve"> presentó su recurso de revisión el </w:t>
      </w:r>
      <w:r w:rsidRPr="000A49F8">
        <w:rPr>
          <w:rFonts w:ascii="Palatino Linotype" w:eastAsia="Palatino Linotype" w:hAnsi="Palatino Linotype" w:cs="Palatino Linotype"/>
          <w:b/>
        </w:rPr>
        <w:t>diecisiete de mayo de dos mil veinticuatro</w:t>
      </w:r>
      <w:r w:rsidRPr="000A49F8">
        <w:rPr>
          <w:rFonts w:ascii="Palatino Linotype" w:eastAsia="Palatino Linotype" w:hAnsi="Palatino Linotype" w:cs="Palatino Linotype"/>
        </w:rPr>
        <w:t xml:space="preserve">, esto es al quinto día hábil en que tuvo conocimiento de la respuesta. </w:t>
      </w:r>
    </w:p>
    <w:p w14:paraId="375E8281" w14:textId="77777777" w:rsidR="00687AB8" w:rsidRPr="000A49F8" w:rsidRDefault="00687AB8">
      <w:pPr>
        <w:spacing w:after="0" w:line="360" w:lineRule="auto"/>
        <w:ind w:right="49"/>
        <w:jc w:val="both"/>
        <w:rPr>
          <w:rFonts w:ascii="Palatino Linotype" w:eastAsia="Palatino Linotype" w:hAnsi="Palatino Linotype" w:cs="Palatino Linotype"/>
        </w:rPr>
      </w:pPr>
    </w:p>
    <w:p w14:paraId="3FC16029"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892E1CD"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 de la ley de la materia, que a la letra dice:</w:t>
      </w:r>
    </w:p>
    <w:p w14:paraId="35ED7EAB" w14:textId="77777777" w:rsidR="00687AB8" w:rsidRPr="000A49F8" w:rsidRDefault="00687AB8">
      <w:pPr>
        <w:spacing w:after="0" w:line="360" w:lineRule="auto"/>
        <w:jc w:val="both"/>
        <w:rPr>
          <w:rFonts w:ascii="Palatino Linotype" w:eastAsia="Palatino Linotype" w:hAnsi="Palatino Linotype" w:cs="Palatino Linotype"/>
        </w:rPr>
      </w:pPr>
    </w:p>
    <w:p w14:paraId="73213013" w14:textId="77777777" w:rsidR="00687AB8" w:rsidRPr="000A49F8" w:rsidRDefault="003E22DA">
      <w:pPr>
        <w:spacing w:after="0"/>
        <w:ind w:left="567" w:right="616"/>
        <w:jc w:val="both"/>
        <w:rPr>
          <w:rFonts w:ascii="Palatino Linotype" w:eastAsia="Palatino Linotype" w:hAnsi="Palatino Linotype" w:cs="Palatino Linotype"/>
          <w:i/>
        </w:rPr>
      </w:pPr>
      <w:r w:rsidRPr="000A49F8">
        <w:rPr>
          <w:rFonts w:ascii="Palatino Linotype" w:eastAsia="Palatino Linotype" w:hAnsi="Palatino Linotype" w:cs="Palatino Linotype"/>
          <w:i/>
        </w:rPr>
        <w:t>“</w:t>
      </w:r>
      <w:r w:rsidRPr="000A49F8">
        <w:rPr>
          <w:rFonts w:ascii="Palatino Linotype" w:eastAsia="Palatino Linotype" w:hAnsi="Palatino Linotype" w:cs="Palatino Linotype"/>
          <w:b/>
          <w:i/>
        </w:rPr>
        <w:t xml:space="preserve">Artículo 179. </w:t>
      </w:r>
      <w:r w:rsidRPr="000A49F8">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5B3E2D74" w14:textId="77777777" w:rsidR="00687AB8" w:rsidRPr="000A49F8" w:rsidRDefault="003E22DA">
      <w:pPr>
        <w:spacing w:after="0"/>
        <w:ind w:left="567" w:right="616"/>
        <w:jc w:val="both"/>
        <w:rPr>
          <w:rFonts w:ascii="Palatino Linotype" w:eastAsia="Palatino Linotype" w:hAnsi="Palatino Linotype" w:cs="Palatino Linotype"/>
          <w:i/>
        </w:rPr>
      </w:pPr>
      <w:r w:rsidRPr="000A49F8">
        <w:rPr>
          <w:rFonts w:ascii="Palatino Linotype" w:eastAsia="Palatino Linotype" w:hAnsi="Palatino Linotype" w:cs="Palatino Linotype"/>
          <w:i/>
        </w:rPr>
        <w:lastRenderedPageBreak/>
        <w:t>…</w:t>
      </w:r>
    </w:p>
    <w:p w14:paraId="7B62B259" w14:textId="77777777" w:rsidR="00687AB8" w:rsidRPr="000A49F8" w:rsidRDefault="003E22DA">
      <w:pPr>
        <w:spacing w:after="0" w:line="360" w:lineRule="auto"/>
        <w:ind w:left="567" w:right="616"/>
        <w:jc w:val="both"/>
        <w:rPr>
          <w:rFonts w:ascii="Palatino Linotype" w:eastAsia="Palatino Linotype" w:hAnsi="Palatino Linotype" w:cs="Palatino Linotype"/>
          <w:i/>
        </w:rPr>
      </w:pPr>
      <w:r w:rsidRPr="000A49F8">
        <w:rPr>
          <w:rFonts w:ascii="Palatino Linotype" w:eastAsia="Palatino Linotype" w:hAnsi="Palatino Linotype" w:cs="Palatino Linotype"/>
          <w:i/>
        </w:rPr>
        <w:t>V.  La entrega de información incompleta.</w:t>
      </w:r>
    </w:p>
    <w:p w14:paraId="1461002A" w14:textId="77777777" w:rsidR="00687AB8" w:rsidRPr="000A49F8" w:rsidRDefault="003E22DA">
      <w:pPr>
        <w:spacing w:after="0" w:line="360" w:lineRule="auto"/>
        <w:ind w:left="567" w:right="616"/>
        <w:jc w:val="both"/>
        <w:rPr>
          <w:rFonts w:ascii="Palatino Linotype" w:eastAsia="Palatino Linotype" w:hAnsi="Palatino Linotype" w:cs="Palatino Linotype"/>
          <w:i/>
        </w:rPr>
      </w:pPr>
      <w:r w:rsidRPr="000A49F8">
        <w:rPr>
          <w:rFonts w:ascii="Palatino Linotype" w:eastAsia="Palatino Linotype" w:hAnsi="Palatino Linotype" w:cs="Palatino Linotype"/>
          <w:i/>
        </w:rPr>
        <w:t xml:space="preserve">…” </w:t>
      </w:r>
    </w:p>
    <w:p w14:paraId="684FFA3C"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F3FCBBA"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b/>
        </w:rPr>
        <w:t xml:space="preserve">Tercero. Análisis de las causales de sobreseimiento. </w:t>
      </w:r>
      <w:r w:rsidRPr="000A49F8">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D77890B" w14:textId="77777777" w:rsidR="00687AB8" w:rsidRPr="000A49F8" w:rsidRDefault="00687AB8">
      <w:pPr>
        <w:spacing w:after="0" w:line="360" w:lineRule="auto"/>
        <w:jc w:val="both"/>
        <w:rPr>
          <w:rFonts w:ascii="Palatino Linotype" w:eastAsia="Palatino Linotype" w:hAnsi="Palatino Linotype" w:cs="Palatino Linotype"/>
        </w:rPr>
      </w:pPr>
    </w:p>
    <w:p w14:paraId="5DD1491B"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0EE700B" w14:textId="77777777" w:rsidR="00687AB8" w:rsidRPr="000A49F8" w:rsidRDefault="00687AB8">
      <w:pPr>
        <w:spacing w:after="0" w:line="360" w:lineRule="auto"/>
        <w:jc w:val="both"/>
        <w:rPr>
          <w:rFonts w:ascii="Palatino Linotype" w:eastAsia="Palatino Linotype" w:hAnsi="Palatino Linotype" w:cs="Palatino Linotype"/>
        </w:rPr>
      </w:pPr>
    </w:p>
    <w:p w14:paraId="164D2AAB" w14:textId="77777777" w:rsidR="00687AB8" w:rsidRPr="000A49F8" w:rsidRDefault="003E22DA">
      <w:pPr>
        <w:spacing w:after="0" w:line="360" w:lineRule="auto"/>
        <w:jc w:val="both"/>
        <w:rPr>
          <w:rFonts w:ascii="Palatino Linotype" w:eastAsia="Palatino Linotype" w:hAnsi="Palatino Linotype" w:cs="Palatino Linotype"/>
          <w:b/>
        </w:rPr>
      </w:pPr>
      <w:r w:rsidRPr="000A49F8">
        <w:rPr>
          <w:rFonts w:ascii="Palatino Linotype" w:eastAsia="Palatino Linotype" w:hAnsi="Palatino Linotype" w:cs="Palatino Linotype"/>
        </w:rPr>
        <w:t xml:space="preserve">Dicho lo anterior, es de recordar que la parte Solicitante requirió información respecto de los adolescentes (12 hasta antes de cumplir los 18 años de edad) que hayan presentado quejas, así </w:t>
      </w:r>
      <w:r w:rsidRPr="000A49F8">
        <w:rPr>
          <w:rFonts w:ascii="Palatino Linotype" w:eastAsia="Palatino Linotype" w:hAnsi="Palatino Linotype" w:cs="Palatino Linotype"/>
        </w:rPr>
        <w:lastRenderedPageBreak/>
        <w:t>como otros datos correspondientes a la anualidad 2023. Para ello, adjuntó dos archivos, donde se solicita el llenado del cuestionario general y reporte estadístico.</w:t>
      </w:r>
    </w:p>
    <w:p w14:paraId="296A9F57" w14:textId="77777777" w:rsidR="00687AB8" w:rsidRPr="000A49F8" w:rsidRDefault="00687AB8">
      <w:pPr>
        <w:spacing w:after="0" w:line="360" w:lineRule="auto"/>
        <w:ind w:right="49"/>
        <w:jc w:val="both"/>
        <w:rPr>
          <w:rFonts w:ascii="Palatino Linotype" w:eastAsia="Palatino Linotype" w:hAnsi="Palatino Linotype" w:cs="Palatino Linotype"/>
        </w:rPr>
      </w:pPr>
    </w:p>
    <w:p w14:paraId="7A6F8F70"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En respuesta, el Sujeto Obligado remitió la siguiente información:</w:t>
      </w:r>
    </w:p>
    <w:p w14:paraId="24DEBCCA" w14:textId="77777777" w:rsidR="00687AB8" w:rsidRPr="000A49F8" w:rsidRDefault="00687AB8">
      <w:pPr>
        <w:spacing w:after="0" w:line="360" w:lineRule="auto"/>
        <w:ind w:right="49"/>
        <w:jc w:val="both"/>
        <w:rPr>
          <w:rFonts w:ascii="Palatino Linotype" w:eastAsia="Palatino Linotype" w:hAnsi="Palatino Linotype" w:cs="Palatino Linotype"/>
        </w:rPr>
      </w:pPr>
    </w:p>
    <w:p w14:paraId="0FFD6A07" w14:textId="77777777" w:rsidR="00687AB8" w:rsidRPr="000A49F8" w:rsidRDefault="003E22DA">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Oficio de fecha treinta de abril de dos mil veinticuatro, signado por el Titular de la Unidad de Seguimiento de Recomendaciones y proyectos mediante el cual informa que no tiene registro de alguna recomendación que se haya emitido en el 2023 que haya tenido como antecedente una queja presentada por alguna persona adolescente.</w:t>
      </w:r>
    </w:p>
    <w:p w14:paraId="07D93D74"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Oficio siete de mayo de dos mil veinticuatro, signado por el Titular de la Unidad de Transparencia, mediante el cual informa que, se remite la información requerida. </w:t>
      </w:r>
    </w:p>
    <w:p w14:paraId="34173361"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Oficio de fecha veintitrés de abril de dos mil veinticuatro, signado por la Unidad Especializada de Seguimiento de Recomendaciones y Proyectos, mediante el cual remite la siguiente información:</w:t>
      </w:r>
    </w:p>
    <w:p w14:paraId="791AD877"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De igual manera, con referencia a lo solicitado en los archivos adjuntos, respecto a los cuestionamientos 16,</w:t>
      </w:r>
    </w:p>
    <w:p w14:paraId="15EF5155"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17 y 18, de los cuales, con base en las atribuciones de la Unidad Especializada de Seguimiento de</w:t>
      </w:r>
    </w:p>
    <w:p w14:paraId="190FE659"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Recomendaciones y Proyectos, hago de su conocimiento que:</w:t>
      </w:r>
    </w:p>
    <w:p w14:paraId="1204AE37"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w:t>
      </w:r>
    </w:p>
    <w:p w14:paraId="589C2B34"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16. Si se emitió una recomendación, especificar el número de la recomendación (en caso contrario, señalar NA)</w:t>
      </w:r>
    </w:p>
    <w:p w14:paraId="7A323EB5"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R= Se emitió la Recomendación 10/2023.</w:t>
      </w:r>
    </w:p>
    <w:p w14:paraId="749C9744"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17. ¿La(s) autoridad(es) aceptaron la recomendación?</w:t>
      </w:r>
    </w:p>
    <w:p w14:paraId="36641319"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R=Sí</w:t>
      </w:r>
    </w:p>
    <w:p w14:paraId="383D889D"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18. Si la(s) autoridad(es) aceptaron la recomendación, ¿en qué estado de cumplimiento se encuentra?</w:t>
      </w:r>
    </w:p>
    <w:p w14:paraId="2BAEC368"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t>R= En vías de cumplimiento</w:t>
      </w:r>
    </w:p>
    <w:p w14:paraId="6A8B347C" w14:textId="77777777" w:rsidR="00687AB8" w:rsidRPr="000A49F8" w:rsidRDefault="003E22DA">
      <w:pPr>
        <w:pBdr>
          <w:top w:val="nil"/>
          <w:left w:val="nil"/>
          <w:bottom w:val="nil"/>
          <w:right w:val="nil"/>
          <w:between w:val="nil"/>
        </w:pBdr>
        <w:spacing w:after="0"/>
        <w:ind w:left="851" w:right="560"/>
        <w:jc w:val="both"/>
        <w:rPr>
          <w:rFonts w:ascii="Palatino Linotype" w:eastAsia="Palatino Linotype" w:hAnsi="Palatino Linotype" w:cs="Palatino Linotype"/>
          <w:i/>
        </w:rPr>
      </w:pPr>
      <w:r w:rsidRPr="000A49F8">
        <w:rPr>
          <w:rFonts w:ascii="Palatino Linotype" w:eastAsia="Palatino Linotype" w:hAnsi="Palatino Linotype" w:cs="Palatino Linotype"/>
          <w:i/>
        </w:rPr>
        <w:lastRenderedPageBreak/>
        <w:t>Sin más por el momento, quedo de usted.</w:t>
      </w:r>
    </w:p>
    <w:p w14:paraId="796972BA"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Archivo en formato Excel, en el cual se advierte el llenado estadístico. </w:t>
      </w:r>
    </w:p>
    <w:p w14:paraId="5D63492C"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Programa de capacitación 2023.</w:t>
      </w:r>
    </w:p>
    <w:p w14:paraId="44FB03B6"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Oficio de fecha siete de mayo de 2024, signado por el Director de Recursos Humanos, mediante el cual envía la información de las capacitaciones del 2022. </w:t>
      </w:r>
    </w:p>
    <w:p w14:paraId="6CCA3814" w14:textId="77777777" w:rsidR="00687AB8" w:rsidRPr="000A49F8" w:rsidRDefault="003E22DA">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Oficio de fecha veintinueve de abril de dos mil veinticuatro, signado por el SPH de la Unidad de Información, Planeación, Programación y Evaluación, mediante el cual informa que se envía lo solicitado en un archivo Excel. </w:t>
      </w:r>
    </w:p>
    <w:p w14:paraId="24D644BD"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 </w:t>
      </w:r>
    </w:p>
    <w:p w14:paraId="4B17C8AC"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Derivado de ello, la parte Recurrente se inconformó arguyendo a la literalidad que, “…</w:t>
      </w:r>
      <w:r w:rsidRPr="000A49F8">
        <w:rPr>
          <w:rFonts w:ascii="Palatino Linotype" w:eastAsia="Palatino Linotype" w:hAnsi="Palatino Linotype" w:cs="Palatino Linotype"/>
          <w:i/>
        </w:rPr>
        <w:t xml:space="preserve">sin embargo el documento </w:t>
      </w:r>
      <w:r w:rsidRPr="000A49F8">
        <w:rPr>
          <w:rFonts w:ascii="Palatino Linotype" w:eastAsia="Palatino Linotype" w:hAnsi="Palatino Linotype" w:cs="Palatino Linotype"/>
          <w:b/>
          <w:i/>
        </w:rPr>
        <w:t>adjuntado en word no fue respondido en sus totalidad</w:t>
      </w:r>
      <w:r w:rsidRPr="000A49F8">
        <w:rPr>
          <w:rFonts w:ascii="Palatino Linotype" w:eastAsia="Palatino Linotype" w:hAnsi="Palatino Linotype" w:cs="Palatino Linotype"/>
          <w:i/>
        </w:rPr>
        <w:t xml:space="preserve">, se envía </w:t>
      </w:r>
      <w:r w:rsidRPr="000A49F8">
        <w:rPr>
          <w:rFonts w:ascii="Palatino Linotype" w:eastAsia="Palatino Linotype" w:hAnsi="Palatino Linotype" w:cs="Palatino Linotype"/>
          <w:b/>
          <w:i/>
          <w:u w:val="single"/>
        </w:rPr>
        <w:t>únicamente información de la capacitación</w:t>
      </w:r>
      <w:r w:rsidRPr="000A49F8">
        <w:rPr>
          <w:rFonts w:ascii="Palatino Linotype" w:eastAsia="Palatino Linotype" w:hAnsi="Palatino Linotype" w:cs="Palatino Linotype"/>
          <w:i/>
        </w:rPr>
        <w:t>, e favor solicitamos no apoyen con el resto de la información ya que consideramos que la autoridad está obligada a proporcionar la información de acuerdo a sus registros ya que es pública…”</w:t>
      </w:r>
    </w:p>
    <w:p w14:paraId="6A7A494C" w14:textId="77777777" w:rsidR="00687AB8" w:rsidRPr="000A49F8" w:rsidRDefault="00687AB8">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705AC824"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En atención a ello, mediante informe justificado, el Sujeto Obligado, a través de la Unidad Especializada de Seguimiento de Recomendaciones y Proyectos; Departamento de Estadística y Unidad de Seguimiento de Recomendaciones y Proyectos; remitió un archivo en formato Word, relativo al cuestionario general del número de personas adolescentes (12 hasta antes de cumplir los 18 años de edad) que fueron señaladas como víctimas a través de una queja presentada durante 2022, tanto por sí mismas como por su tutor, tutora, u otra tercera persona, por hecho(s) calificado(s) como violaciones a los derechos humanos como las que adelante se precisan, en todas las regiones donde operó la Comisión de Derechos Humanos de la entidad. </w:t>
      </w:r>
    </w:p>
    <w:p w14:paraId="65BCFD9E"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E5A9002"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De lo anterior, no pasa inadvertido para este Organismo Garante que, toda vez que los motivos de inconformidad aducidos en el recurso de revisión, no versan sobre la totalidad de </w:t>
      </w:r>
      <w:r w:rsidRPr="000A49F8">
        <w:rPr>
          <w:rFonts w:ascii="Palatino Linotype" w:eastAsia="Palatino Linotype" w:hAnsi="Palatino Linotype" w:cs="Palatino Linotype"/>
        </w:rPr>
        <w:lastRenderedPageBreak/>
        <w:t xml:space="preserve">la información proporcionada por el Sujeto Obligado, pues la parte Recurrente se inconformó de manera expresa </w:t>
      </w:r>
      <w:r w:rsidRPr="000A49F8">
        <w:rPr>
          <w:rFonts w:ascii="Palatino Linotype" w:eastAsia="Palatino Linotype" w:hAnsi="Palatino Linotype" w:cs="Palatino Linotype"/>
          <w:b/>
          <w:u w:val="single"/>
        </w:rPr>
        <w:t>porque específicamente el archivo en formato word, no fue respondido en su totalidad, ya que únicamente se proporcionó información de la capacitación</w:t>
      </w:r>
      <w:r w:rsidRPr="000A49F8">
        <w:rPr>
          <w:rFonts w:ascii="Palatino Linotype" w:eastAsia="Palatino Linotype" w:hAnsi="Palatino Linotype" w:cs="Palatino Linotype"/>
        </w:rPr>
        <w:t>,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13536F00" w14:textId="77777777" w:rsidR="00687AB8" w:rsidRPr="000A49F8" w:rsidRDefault="00687AB8">
      <w:pPr>
        <w:spacing w:after="0" w:line="360" w:lineRule="auto"/>
        <w:ind w:right="49"/>
        <w:jc w:val="both"/>
        <w:rPr>
          <w:rFonts w:ascii="Palatino Linotype" w:eastAsia="Palatino Linotype" w:hAnsi="Palatino Linotype" w:cs="Palatino Linotype"/>
        </w:rPr>
      </w:pPr>
    </w:p>
    <w:p w14:paraId="02D6176A"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A4CEAC3" w14:textId="77777777" w:rsidR="00687AB8" w:rsidRPr="000A49F8" w:rsidRDefault="00687AB8">
      <w:pPr>
        <w:spacing w:after="0" w:line="360" w:lineRule="auto"/>
        <w:jc w:val="both"/>
        <w:rPr>
          <w:rFonts w:ascii="Palatino Linotype" w:eastAsia="Palatino Linotype" w:hAnsi="Palatino Linotype" w:cs="Palatino Linotype"/>
        </w:rPr>
      </w:pPr>
    </w:p>
    <w:p w14:paraId="23D72FF5" w14:textId="77777777" w:rsidR="00687AB8" w:rsidRPr="000A49F8" w:rsidRDefault="003E22DA">
      <w:pPr>
        <w:spacing w:after="0" w:line="240" w:lineRule="auto"/>
        <w:ind w:left="567" w:right="616"/>
        <w:jc w:val="both"/>
        <w:rPr>
          <w:rFonts w:ascii="Palatino Linotype" w:eastAsia="Palatino Linotype" w:hAnsi="Palatino Linotype" w:cs="Palatino Linotype"/>
          <w:i/>
        </w:rPr>
      </w:pPr>
      <w:r w:rsidRPr="000A49F8">
        <w:rPr>
          <w:rFonts w:ascii="Palatino Linotype" w:eastAsia="Palatino Linotype" w:hAnsi="Palatino Linotype" w:cs="Palatino Linotype"/>
          <w:b/>
          <w:i/>
        </w:rPr>
        <w:t xml:space="preserve">“REVISIÓN EN AMPARO. LOS RESOLUTIVOS NO COMBATIDOS DEBEN DECLARARSE FIRMES. </w:t>
      </w:r>
      <w:r w:rsidRPr="000A49F8">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15790D0" w14:textId="77777777" w:rsidR="00687AB8" w:rsidRPr="000A49F8" w:rsidRDefault="00687AB8">
      <w:pPr>
        <w:spacing w:after="0" w:line="240" w:lineRule="auto"/>
        <w:ind w:left="567" w:right="616"/>
        <w:jc w:val="both"/>
        <w:rPr>
          <w:rFonts w:ascii="Palatino Linotype" w:eastAsia="Palatino Linotype" w:hAnsi="Palatino Linotype" w:cs="Palatino Linotype"/>
          <w:i/>
        </w:rPr>
      </w:pPr>
    </w:p>
    <w:p w14:paraId="675B47FD"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Consecuentemente, se insiste, ante la falta de impugnación eficaz, la respuesta entregada debe declararse consentida por persona solicitante.</w:t>
      </w:r>
    </w:p>
    <w:p w14:paraId="33E5993D"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lastRenderedPageBreak/>
        <w:t xml:space="preserve">Lo anterior se sustenta con lo plasmado en el criterio 01/20 emitido por el Instituto Nacional de Transparencia, Acceso a la Información, y Protección de Datos Personales, INAI, que lleva por rubro y texto los siguientes: </w:t>
      </w:r>
    </w:p>
    <w:p w14:paraId="0A349B52" w14:textId="77777777" w:rsidR="00687AB8" w:rsidRPr="000A49F8" w:rsidRDefault="00687AB8">
      <w:pPr>
        <w:spacing w:after="0" w:line="360" w:lineRule="auto"/>
        <w:jc w:val="both"/>
        <w:rPr>
          <w:rFonts w:ascii="Palatino Linotype" w:eastAsia="Palatino Linotype" w:hAnsi="Palatino Linotype" w:cs="Palatino Linotype"/>
        </w:rPr>
      </w:pPr>
    </w:p>
    <w:p w14:paraId="1F374A52" w14:textId="77777777" w:rsidR="00687AB8" w:rsidRPr="000A49F8" w:rsidRDefault="003E22DA">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0A49F8">
        <w:rPr>
          <w:rFonts w:ascii="Palatino Linotype" w:eastAsia="Palatino Linotype" w:hAnsi="Palatino Linotype" w:cs="Palatino Linotype"/>
          <w:i/>
        </w:rPr>
        <w:t>“</w:t>
      </w:r>
      <w:r w:rsidRPr="000A49F8">
        <w:rPr>
          <w:rFonts w:ascii="Palatino Linotype" w:eastAsia="Palatino Linotype" w:hAnsi="Palatino Linotype" w:cs="Palatino Linotype"/>
          <w:b/>
          <w:i/>
        </w:rPr>
        <w:t xml:space="preserve">Actos consentidos tácitamente. Improcedencia de su análisis. </w:t>
      </w:r>
      <w:r w:rsidRPr="000A49F8">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72AE1BD" w14:textId="77777777" w:rsidR="00687AB8" w:rsidRPr="000A49F8" w:rsidRDefault="00687AB8">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rPr>
      </w:pPr>
    </w:p>
    <w:p w14:paraId="3322E11C"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5C22B3A8" w14:textId="77777777" w:rsidR="00687AB8" w:rsidRPr="000A49F8" w:rsidRDefault="00687AB8">
      <w:pPr>
        <w:spacing w:after="0" w:line="360" w:lineRule="auto"/>
        <w:ind w:left="851" w:right="900"/>
        <w:jc w:val="both"/>
        <w:rPr>
          <w:rFonts w:ascii="Palatino Linotype" w:eastAsia="Palatino Linotype" w:hAnsi="Palatino Linotype" w:cs="Palatino Linotype"/>
          <w:b/>
          <w:i/>
          <w:smallCaps/>
        </w:rPr>
      </w:pPr>
    </w:p>
    <w:p w14:paraId="3A530E9F" w14:textId="77777777" w:rsidR="00687AB8" w:rsidRPr="000A49F8" w:rsidRDefault="003E22DA">
      <w:pPr>
        <w:tabs>
          <w:tab w:val="left" w:pos="851"/>
          <w:tab w:val="left" w:pos="1276"/>
        </w:tabs>
        <w:spacing w:after="0"/>
        <w:ind w:left="567" w:right="709"/>
        <w:jc w:val="both"/>
        <w:rPr>
          <w:rFonts w:ascii="Palatino Linotype" w:eastAsia="Palatino Linotype" w:hAnsi="Palatino Linotype" w:cs="Palatino Linotype"/>
        </w:rPr>
      </w:pPr>
      <w:r w:rsidRPr="000A49F8">
        <w:rPr>
          <w:rFonts w:ascii="Palatino Linotype" w:eastAsia="Palatino Linotype" w:hAnsi="Palatino Linotype" w:cs="Palatino Linotype"/>
          <w:b/>
          <w:i/>
          <w:smallCaps/>
        </w:rPr>
        <w:t xml:space="preserve">“ACTOS CONSENTIDOS. SON LOS QUE NO SE IMPUGNAN MEDIANTE EL RECURSO IDÓNEO. </w:t>
      </w:r>
      <w:r w:rsidRPr="000A49F8">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F64B465"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56936DE"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r w:rsidRPr="000A49F8">
        <w:rPr>
          <w:rFonts w:ascii="Palatino Linotype" w:eastAsia="Palatino Linotype" w:hAnsi="Palatino Linotype" w:cs="Palatino Linotype"/>
          <w:b/>
          <w:u w:val="single"/>
        </w:rPr>
        <w:t xml:space="preserve">Dicho lo anterior, la información de la que resulta procedente pronunciarse es respecto de la información incompleta del archivo Word y, no respecto de otros archivos como el formato en Excel. </w:t>
      </w:r>
    </w:p>
    <w:p w14:paraId="606ADAFB" w14:textId="77777777" w:rsidR="00687AB8" w:rsidRPr="000A49F8" w:rsidRDefault="00687A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E5FC498" w14:textId="77777777" w:rsidR="00687AB8" w:rsidRPr="000A49F8" w:rsidRDefault="003E22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Dicho lo anterior, de conformidad con el Reglamento Interno de la Comisión de Derechos Humanos, se establece que: </w:t>
      </w:r>
    </w:p>
    <w:p w14:paraId="3B05ED43" w14:textId="77777777" w:rsidR="00687AB8" w:rsidRPr="000A49F8" w:rsidRDefault="00687AB8">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6D6BE87F"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b/>
          <w:i/>
        </w:rPr>
      </w:pPr>
      <w:r w:rsidRPr="000A49F8">
        <w:rPr>
          <w:rFonts w:ascii="Palatino Linotype" w:eastAsia="Palatino Linotype" w:hAnsi="Palatino Linotype" w:cs="Palatino Linotype"/>
          <w:b/>
          <w:i/>
        </w:rPr>
        <w:t>Atribuciones de la Unidad de Seguimiento de Recomendaciones y Proyectos</w:t>
      </w:r>
    </w:p>
    <w:p w14:paraId="5FC34313"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b/>
          <w:i/>
        </w:rPr>
        <w:lastRenderedPageBreak/>
        <w:t xml:space="preserve">Artículo 16.- </w:t>
      </w:r>
      <w:r w:rsidRPr="000A49F8">
        <w:rPr>
          <w:rFonts w:ascii="Palatino Linotype" w:eastAsia="Palatino Linotype" w:hAnsi="Palatino Linotype" w:cs="Palatino Linotype"/>
          <w:i/>
        </w:rPr>
        <w:t>La Unidad de Seguimiento de Recomendaciones y Proyectos tiene las atribuciones</w:t>
      </w:r>
    </w:p>
    <w:p w14:paraId="60F12251"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siguientes:</w:t>
      </w:r>
    </w:p>
    <w:p w14:paraId="1DBE6547"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 Vigilar el seguimiento y cumplimiento de las Recomendaciones aceptadas, correspondientes a la</w:t>
      </w:r>
    </w:p>
    <w:p w14:paraId="2C402531"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Primera Visitaduría General;</w:t>
      </w:r>
    </w:p>
    <w:p w14:paraId="33DF9ED2"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II. Elaborar las propuestas sobre el cumplimiento de las Recomendaciones que serán presentadas</w:t>
      </w:r>
    </w:p>
    <w:p w14:paraId="24DCA5D9"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por la Primera Visitaduría General a la Presidencia;</w:t>
      </w:r>
    </w:p>
    <w:p w14:paraId="3FD33B37"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III. Coadyuvar con las y los Visitadores en la elaboración de proyectos de Recomendación,</w:t>
      </w:r>
    </w:p>
    <w:p w14:paraId="25938E77"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correspondientes a la Primera Visitaduría General;</w:t>
      </w:r>
    </w:p>
    <w:p w14:paraId="28CD2AC5"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IV. Proponer los Proyectos de Recomendaciones Generales;</w:t>
      </w:r>
    </w:p>
    <w:p w14:paraId="61EEA29A"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V. Coordinar la elaboración de los proyectos de Pronunciamientos que sean competencia de la</w:t>
      </w:r>
    </w:p>
    <w:p w14:paraId="1AE0E263"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Primera Visitaduría General; y</w:t>
      </w:r>
    </w:p>
    <w:p w14:paraId="4059ADC8"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VI. Las demás que le confieran otras regulaciones y aquellas que le encomiende la Primera</w:t>
      </w:r>
    </w:p>
    <w:p w14:paraId="4B6CA5E0"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Visitaduría General.</w:t>
      </w:r>
    </w:p>
    <w:p w14:paraId="22246283"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b/>
          <w:i/>
        </w:rPr>
      </w:pPr>
      <w:r w:rsidRPr="000A49F8">
        <w:rPr>
          <w:rFonts w:ascii="Palatino Linotype" w:eastAsia="Palatino Linotype" w:hAnsi="Palatino Linotype" w:cs="Palatino Linotype"/>
          <w:b/>
          <w:i/>
        </w:rPr>
        <w:t>Atribuciones de la Unidad Especializada de Seguimiento de Recomendaciones y Proyectos</w:t>
      </w:r>
    </w:p>
    <w:p w14:paraId="68E3F0C9"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b/>
          <w:i/>
        </w:rPr>
        <w:t>Artículo 16 Bis.-</w:t>
      </w:r>
      <w:r w:rsidRPr="000A49F8">
        <w:rPr>
          <w:rFonts w:ascii="Palatino Linotype" w:eastAsia="Palatino Linotype" w:hAnsi="Palatino Linotype" w:cs="Palatino Linotype"/>
          <w:i/>
        </w:rPr>
        <w:t xml:space="preserve"> La Unidad Especializada de Seguimiento de Recomendaciones y Proyectos tiene las</w:t>
      </w:r>
    </w:p>
    <w:p w14:paraId="0B994DE0"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atribuciones siguientes:</w:t>
      </w:r>
    </w:p>
    <w:p w14:paraId="134D51B6"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 Vigilar el seguimiento y cumplimiento de las Recomendaciones aceptadas, correspondientes a la</w:t>
      </w:r>
    </w:p>
    <w:p w14:paraId="18446399"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Segunda Visitaduría General;</w:t>
      </w:r>
    </w:p>
    <w:p w14:paraId="12ADAC11"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II. Elaborar las propuestas sobre el cumplimiento de las Recomendaciones que serán presentadas por</w:t>
      </w:r>
    </w:p>
    <w:p w14:paraId="2BAEC698"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la Segunda Visitaduría General a la Presidencia;</w:t>
      </w:r>
    </w:p>
    <w:p w14:paraId="6B057475"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III. Coadyuvar con las y los Visitadores en la elaboración de proyectos de Recomendación,</w:t>
      </w:r>
    </w:p>
    <w:p w14:paraId="4B519208"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correspondientes a la Segunda Visitaduría General;</w:t>
      </w:r>
    </w:p>
    <w:p w14:paraId="135C1B8B"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lastRenderedPageBreak/>
        <w:t>IV. Coordinar la elaboración de los proyectos de Pronunciamientos que sean competencia de la</w:t>
      </w:r>
    </w:p>
    <w:p w14:paraId="4F9966C8"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Segunda Visitaduría General; y</w:t>
      </w:r>
    </w:p>
    <w:p w14:paraId="4B08E4D7"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V. Las demás que le confieran otras regulaciones y aquellas que le encomiende la Segunda</w:t>
      </w:r>
    </w:p>
    <w:p w14:paraId="2F3FF24F" w14:textId="77777777" w:rsidR="00687AB8" w:rsidRPr="000A49F8" w:rsidRDefault="003E22DA">
      <w:pPr>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Visitaduría General.</w:t>
      </w:r>
    </w:p>
    <w:p w14:paraId="433F913F" w14:textId="77777777" w:rsidR="00687AB8" w:rsidRPr="000A49F8" w:rsidRDefault="00687AB8">
      <w:pPr>
        <w:spacing w:after="0"/>
        <w:ind w:left="567" w:right="843"/>
        <w:jc w:val="both"/>
        <w:rPr>
          <w:rFonts w:ascii="Palatino Linotype" w:eastAsia="Palatino Linotype" w:hAnsi="Palatino Linotype" w:cs="Palatino Linotype"/>
          <w:i/>
        </w:rPr>
      </w:pPr>
    </w:p>
    <w:p w14:paraId="78B401D7"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b/>
          <w:i/>
        </w:rPr>
      </w:pPr>
      <w:r w:rsidRPr="000A49F8">
        <w:rPr>
          <w:rFonts w:ascii="Palatino Linotype" w:eastAsia="Palatino Linotype" w:hAnsi="Palatino Linotype" w:cs="Palatino Linotype"/>
          <w:b/>
          <w:i/>
        </w:rPr>
        <w:t>Atribuciones de la Unidad de Información, Planeación, Programación y Evaluación</w:t>
      </w:r>
    </w:p>
    <w:p w14:paraId="2CB77AC9"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b/>
          <w:i/>
        </w:rPr>
        <w:t xml:space="preserve">Artículo 27.- </w:t>
      </w:r>
      <w:r w:rsidRPr="000A49F8">
        <w:rPr>
          <w:rFonts w:ascii="Palatino Linotype" w:eastAsia="Palatino Linotype" w:hAnsi="Palatino Linotype" w:cs="Palatino Linotype"/>
          <w:i/>
        </w:rPr>
        <w:t>Corresponde a la Unidad de Información, Planeación, Programación y Evaluación:</w:t>
      </w:r>
    </w:p>
    <w:p w14:paraId="15EE373B"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 Coadyuvar al diseño e implementación de los procesos de planeación, programación y</w:t>
      </w:r>
    </w:p>
    <w:p w14:paraId="6EC98D79"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presupuestación del Organismo;</w:t>
      </w:r>
    </w:p>
    <w:p w14:paraId="45456041"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II. Sistematizar y dar seguimiento a la información que emitan las unidades administrativas de la</w:t>
      </w:r>
    </w:p>
    <w:p w14:paraId="118A7CDA"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Comisión, respecto al cumplimiento de objetivos, metas y avances programados;</w:t>
      </w:r>
    </w:p>
    <w:p w14:paraId="08E46581" w14:textId="77777777" w:rsidR="00687AB8" w:rsidRPr="000A49F8" w:rsidRDefault="003E2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III. Diseñar y establecer sistemas de información que permitan generar estadística sobre la evolución</w:t>
      </w:r>
    </w:p>
    <w:p w14:paraId="3D16C315" w14:textId="77777777" w:rsidR="00687AB8" w:rsidRPr="000A49F8" w:rsidRDefault="003E22DA">
      <w:pPr>
        <w:spacing w:after="0"/>
        <w:ind w:left="567" w:right="843"/>
        <w:jc w:val="both"/>
        <w:rPr>
          <w:rFonts w:ascii="Palatino Linotype" w:eastAsia="Palatino Linotype" w:hAnsi="Palatino Linotype" w:cs="Palatino Linotype"/>
          <w:i/>
        </w:rPr>
      </w:pPr>
      <w:r w:rsidRPr="000A49F8">
        <w:rPr>
          <w:rFonts w:ascii="Palatino Linotype" w:eastAsia="Palatino Linotype" w:hAnsi="Palatino Linotype" w:cs="Palatino Linotype"/>
          <w:i/>
        </w:rPr>
        <w:t>de las actividades sustantivas y adjetivas del Organismo;</w:t>
      </w:r>
    </w:p>
    <w:p w14:paraId="2D46BF77" w14:textId="77777777" w:rsidR="00687AB8" w:rsidRPr="000A49F8" w:rsidRDefault="003E22DA">
      <w:pPr>
        <w:spacing w:after="0"/>
        <w:ind w:left="567" w:right="843"/>
        <w:jc w:val="both"/>
        <w:rPr>
          <w:rFonts w:ascii="Palatino Linotype" w:eastAsia="Palatino Linotype" w:hAnsi="Palatino Linotype" w:cs="Palatino Linotype"/>
          <w:b/>
          <w:i/>
        </w:rPr>
      </w:pPr>
      <w:r w:rsidRPr="000A49F8">
        <w:rPr>
          <w:rFonts w:ascii="Palatino Linotype" w:eastAsia="Palatino Linotype" w:hAnsi="Palatino Linotype" w:cs="Palatino Linotype"/>
          <w:i/>
        </w:rPr>
        <w:t>…</w:t>
      </w:r>
    </w:p>
    <w:p w14:paraId="0E2C12F9" w14:textId="77777777" w:rsidR="00687AB8" w:rsidRPr="000A49F8" w:rsidRDefault="00687AB8">
      <w:pPr>
        <w:spacing w:after="0" w:line="360" w:lineRule="auto"/>
        <w:ind w:right="49"/>
        <w:jc w:val="both"/>
        <w:rPr>
          <w:rFonts w:ascii="Palatino Linotype" w:eastAsia="Palatino Linotype" w:hAnsi="Palatino Linotype" w:cs="Palatino Linotype"/>
        </w:rPr>
      </w:pPr>
    </w:p>
    <w:p w14:paraId="4BE08CA9"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De lo anterior, se colige que el Sujeto Obligado cuenta con atribuciones facultades y competencias, para conocer, generar, administrar y poseer la información requerida. </w:t>
      </w:r>
    </w:p>
    <w:p w14:paraId="0080FDB3" w14:textId="77777777" w:rsidR="00687AB8" w:rsidRPr="000A49F8" w:rsidRDefault="00687AB8">
      <w:pPr>
        <w:spacing w:after="0" w:line="360" w:lineRule="auto"/>
        <w:ind w:right="49"/>
        <w:jc w:val="both"/>
        <w:rPr>
          <w:rFonts w:ascii="Palatino Linotype" w:eastAsia="Palatino Linotype" w:hAnsi="Palatino Linotype" w:cs="Palatino Linotype"/>
        </w:rPr>
      </w:pPr>
    </w:p>
    <w:p w14:paraId="6F916862"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Señalado lo anterior, es de precisar que para la atención de las solicitudes de acceso a la información, debe privilegiarse el </w:t>
      </w:r>
      <w:r w:rsidRPr="000A49F8">
        <w:rPr>
          <w:rFonts w:ascii="Palatino Linotype" w:eastAsia="Palatino Linotype" w:hAnsi="Palatino Linotype" w:cs="Palatino Linotype"/>
          <w:b/>
        </w:rPr>
        <w:t>principio de máxima publicidad</w:t>
      </w:r>
      <w:r w:rsidRPr="000A49F8">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85E65D3" w14:textId="77777777" w:rsidR="00687AB8" w:rsidRPr="000A49F8" w:rsidRDefault="00687AB8">
      <w:pPr>
        <w:spacing w:after="0" w:line="360" w:lineRule="auto"/>
        <w:ind w:right="49"/>
        <w:jc w:val="both"/>
        <w:rPr>
          <w:rFonts w:ascii="Palatino Linotype" w:eastAsia="Palatino Linotype" w:hAnsi="Palatino Linotype" w:cs="Palatino Linotype"/>
        </w:rPr>
      </w:pPr>
    </w:p>
    <w:p w14:paraId="1875162A"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lastRenderedPageBreak/>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EDFF9CF" w14:textId="77777777" w:rsidR="00687AB8" w:rsidRPr="000A49F8" w:rsidRDefault="00687AB8">
      <w:pPr>
        <w:spacing w:after="0" w:line="360" w:lineRule="auto"/>
        <w:jc w:val="both"/>
        <w:rPr>
          <w:rFonts w:ascii="Palatino Linotype" w:eastAsia="Palatino Linotype" w:hAnsi="Palatino Linotype" w:cs="Palatino Linotype"/>
        </w:rPr>
      </w:pPr>
    </w:p>
    <w:p w14:paraId="517F6F03" w14:textId="77777777" w:rsidR="00687AB8" w:rsidRPr="000A49F8" w:rsidRDefault="003E22DA">
      <w:pPr>
        <w:numPr>
          <w:ilvl w:val="0"/>
          <w:numId w:val="1"/>
        </w:num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0D2A6C0" w14:textId="77777777" w:rsidR="00687AB8" w:rsidRPr="000A49F8" w:rsidRDefault="003E22DA">
      <w:pPr>
        <w:numPr>
          <w:ilvl w:val="0"/>
          <w:numId w:val="1"/>
        </w:num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C53D35D" w14:textId="77777777" w:rsidR="00687AB8" w:rsidRPr="000A49F8" w:rsidRDefault="003E22DA">
      <w:pPr>
        <w:numPr>
          <w:ilvl w:val="0"/>
          <w:numId w:val="1"/>
        </w:num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0A49F8">
        <w:rPr>
          <w:rFonts w:ascii="Palatino Linotype" w:eastAsia="Palatino Linotype" w:hAnsi="Palatino Linotype" w:cs="Palatino Linotype"/>
          <w:b/>
        </w:rPr>
        <w:t>quince días, contados a partir del día siguiente a la presentación de ésta.</w:t>
      </w:r>
      <w:r w:rsidRPr="000A49F8">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46E078CB" w14:textId="77777777" w:rsidR="00687AB8" w:rsidRPr="000A49F8" w:rsidRDefault="003E22DA">
      <w:pPr>
        <w:numPr>
          <w:ilvl w:val="0"/>
          <w:numId w:val="1"/>
        </w:numPr>
        <w:spacing w:after="0" w:line="360" w:lineRule="auto"/>
        <w:jc w:val="both"/>
        <w:rPr>
          <w:rFonts w:ascii="Palatino Linotype" w:eastAsia="Palatino Linotype" w:hAnsi="Palatino Linotype" w:cs="Palatino Linotype"/>
          <w:b/>
          <w:u w:val="single"/>
        </w:rPr>
      </w:pPr>
      <w:r w:rsidRPr="000A49F8">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w:t>
      </w:r>
      <w:r w:rsidRPr="000A49F8">
        <w:rPr>
          <w:rFonts w:ascii="Palatino Linotype" w:eastAsia="Palatino Linotype" w:hAnsi="Palatino Linotype" w:cs="Palatino Linotype"/>
          <w:b/>
          <w:u w:val="single"/>
        </w:rPr>
        <w:lastRenderedPageBreak/>
        <w:t>expresiones documentales que se encuentren en sus archivos o que estén constreñidos a elaborar;</w:t>
      </w:r>
    </w:p>
    <w:p w14:paraId="2C86CDB4" w14:textId="77777777" w:rsidR="00687AB8" w:rsidRPr="000A49F8" w:rsidRDefault="003E22DA">
      <w:pPr>
        <w:numPr>
          <w:ilvl w:val="0"/>
          <w:numId w:val="1"/>
        </w:numPr>
        <w:spacing w:after="0" w:line="360" w:lineRule="auto"/>
        <w:jc w:val="both"/>
        <w:rPr>
          <w:rFonts w:ascii="Palatino Linotype" w:eastAsia="Palatino Linotype" w:hAnsi="Palatino Linotype" w:cs="Palatino Linotype"/>
          <w:b/>
        </w:rPr>
      </w:pPr>
      <w:r w:rsidRPr="000A49F8">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A8E3095" w14:textId="77777777" w:rsidR="00687AB8" w:rsidRPr="000A49F8" w:rsidRDefault="003E22DA">
      <w:pPr>
        <w:numPr>
          <w:ilvl w:val="0"/>
          <w:numId w:val="1"/>
        </w:numPr>
        <w:spacing w:after="0" w:line="360" w:lineRule="auto"/>
        <w:jc w:val="both"/>
        <w:rPr>
          <w:rFonts w:ascii="Palatino Linotype" w:eastAsia="Palatino Linotype" w:hAnsi="Palatino Linotype" w:cs="Palatino Linotype"/>
          <w:b/>
        </w:rPr>
      </w:pPr>
      <w:r w:rsidRPr="000A49F8">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BEA94D4" w14:textId="77777777" w:rsidR="00687AB8" w:rsidRPr="000A49F8" w:rsidRDefault="00687AB8">
      <w:pPr>
        <w:spacing w:after="0" w:line="360" w:lineRule="auto"/>
        <w:ind w:right="49"/>
        <w:jc w:val="both"/>
        <w:rPr>
          <w:rFonts w:ascii="Palatino Linotype" w:eastAsia="Palatino Linotype" w:hAnsi="Palatino Linotype" w:cs="Palatino Linotype"/>
        </w:rPr>
      </w:pPr>
    </w:p>
    <w:p w14:paraId="015C548C"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Por ello, se colige que la Unidad de Transparencia, debió seguir el procedimiento de búsqueda exhaustiva y razonable en las unidades administrativas, que de conformidad con sus atribuciones, facultades y competencia contarán con la información solicitada, situación que en el presente caso aconteció, debido a que, se observa en las actuaciones que integran el expediente electrónico que el Sujeto Obligado turnó la solicitud de información a todas las unidades administrativas competentes para poseer la información requerida. </w:t>
      </w:r>
    </w:p>
    <w:p w14:paraId="4E2435EE" w14:textId="77777777" w:rsidR="00687AB8" w:rsidRPr="000A49F8" w:rsidRDefault="00687AB8">
      <w:pPr>
        <w:spacing w:after="0" w:line="360" w:lineRule="auto"/>
        <w:ind w:right="49"/>
        <w:jc w:val="both"/>
        <w:rPr>
          <w:rFonts w:ascii="Palatino Linotype" w:eastAsia="Palatino Linotype" w:hAnsi="Palatino Linotype" w:cs="Palatino Linotype"/>
        </w:rPr>
      </w:pPr>
    </w:p>
    <w:p w14:paraId="5E35D8B5"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Ahora bien, en ese sentido, atendiendo los agravios hechos valer por la parte Recurrente, es de mencionar que, como se señaló, el Sujeto Obligado, a través de sus unidades administrativas competentes, mediante informe justificado proporcionó la información faltante contenida en el formato Word, tal como se aprecia a continuación: </w:t>
      </w:r>
    </w:p>
    <w:p w14:paraId="52C7769D" w14:textId="77777777" w:rsidR="00687AB8" w:rsidRPr="000A49F8" w:rsidRDefault="003E22DA">
      <w:pPr>
        <w:spacing w:after="0" w:line="360" w:lineRule="auto"/>
        <w:ind w:right="49"/>
        <w:jc w:val="center"/>
        <w:rPr>
          <w:rFonts w:ascii="Palatino Linotype" w:eastAsia="Palatino Linotype" w:hAnsi="Palatino Linotype" w:cs="Palatino Linotype"/>
          <w:b/>
        </w:rPr>
      </w:pPr>
      <w:r w:rsidRPr="000A49F8">
        <w:rPr>
          <w:rFonts w:ascii="Palatino Linotype" w:eastAsia="Palatino Linotype" w:hAnsi="Palatino Linotype" w:cs="Palatino Linotype"/>
          <w:b/>
          <w:noProof/>
          <w:lang w:eastAsia="es-MX"/>
        </w:rPr>
        <w:lastRenderedPageBreak/>
        <w:drawing>
          <wp:inline distT="0" distB="0" distL="0" distR="0" wp14:anchorId="5E7F5BC3" wp14:editId="56F0202E">
            <wp:extent cx="3556000" cy="4581525"/>
            <wp:effectExtent l="0" t="0" r="0" b="0"/>
            <wp:docPr id="6858442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556000" cy="4581525"/>
                    </a:xfrm>
                    <a:prstGeom prst="rect">
                      <a:avLst/>
                    </a:prstGeom>
                    <a:ln/>
                  </pic:spPr>
                </pic:pic>
              </a:graphicData>
            </a:graphic>
          </wp:inline>
        </w:drawing>
      </w:r>
    </w:p>
    <w:p w14:paraId="491E3D3A"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Información que da respuesta a la parte del cuestionario de la que se agravió la parte Recurrente, consistente en:</w:t>
      </w:r>
    </w:p>
    <w:p w14:paraId="281FABE5"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noProof/>
          <w:lang w:eastAsia="es-MX"/>
        </w:rPr>
        <w:lastRenderedPageBreak/>
        <w:drawing>
          <wp:inline distT="0" distB="0" distL="0" distR="0" wp14:anchorId="550F6478" wp14:editId="4A8E2EAD">
            <wp:extent cx="5756275" cy="4607560"/>
            <wp:effectExtent l="0" t="0" r="0" b="0"/>
            <wp:docPr id="6858442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56275" cy="4607560"/>
                    </a:xfrm>
                    <a:prstGeom prst="rect">
                      <a:avLst/>
                    </a:prstGeom>
                    <a:ln/>
                  </pic:spPr>
                </pic:pic>
              </a:graphicData>
            </a:graphic>
          </wp:inline>
        </w:drawing>
      </w:r>
    </w:p>
    <w:p w14:paraId="62123127" w14:textId="77777777" w:rsidR="00687AB8" w:rsidRPr="000A49F8" w:rsidRDefault="00687AB8">
      <w:pPr>
        <w:spacing w:after="0" w:line="360" w:lineRule="auto"/>
        <w:ind w:right="49"/>
        <w:jc w:val="both"/>
        <w:rPr>
          <w:rFonts w:ascii="Palatino Linotype" w:eastAsia="Palatino Linotype" w:hAnsi="Palatino Linotype" w:cs="Palatino Linotype"/>
        </w:rPr>
      </w:pPr>
    </w:p>
    <w:p w14:paraId="6EF49183"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Por lo que, se colige que el Sujeto Obligado hizo entrega de la información solicitada, tal como obra en sus archivos, de conformidad con el artículo 12 de la Ley de Transparencia de la Entidad.</w:t>
      </w:r>
    </w:p>
    <w:p w14:paraId="377F4175" w14:textId="77777777" w:rsidR="00687AB8" w:rsidRPr="000A49F8" w:rsidRDefault="00687AB8">
      <w:pPr>
        <w:spacing w:after="0" w:line="360" w:lineRule="auto"/>
        <w:rPr>
          <w:rFonts w:ascii="Palatino Linotype" w:eastAsia="Palatino Linotype" w:hAnsi="Palatino Linotype" w:cs="Palatino Linotype"/>
        </w:rPr>
      </w:pPr>
    </w:p>
    <w:p w14:paraId="27FEEA84"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Por lo anterior, debido a que, el Sujeto Obligado, a través de la unidad administrativa competente, atendió cabalmente la solicitud de información hasta informe justificado; se actualiza la causal prevista en la fracción III del artículo 192 de la Ley de Transparencia y </w:t>
      </w:r>
      <w:r w:rsidRPr="000A49F8">
        <w:rPr>
          <w:rFonts w:ascii="Palatino Linotype" w:eastAsia="Palatino Linotype" w:hAnsi="Palatino Linotype" w:cs="Palatino Linotype"/>
        </w:rPr>
        <w:lastRenderedPageBreak/>
        <w:t>Acceso a la Información Pública del Estado de México y Municipios, que establece que el sobreseimiento del recurso de revisión procede en los siguientes casos:</w:t>
      </w:r>
    </w:p>
    <w:p w14:paraId="79778897" w14:textId="77777777" w:rsidR="00687AB8" w:rsidRPr="000A49F8" w:rsidRDefault="00687AB8">
      <w:pPr>
        <w:spacing w:after="0" w:line="360" w:lineRule="auto"/>
        <w:ind w:right="49"/>
        <w:jc w:val="both"/>
        <w:rPr>
          <w:rFonts w:ascii="Palatino Linotype" w:eastAsia="Palatino Linotype" w:hAnsi="Palatino Linotype" w:cs="Palatino Linotype"/>
        </w:rPr>
      </w:pPr>
    </w:p>
    <w:p w14:paraId="79C0035C" w14:textId="77777777" w:rsidR="00687AB8" w:rsidRPr="000A49F8" w:rsidRDefault="003E22DA">
      <w:pPr>
        <w:spacing w:after="0" w:line="360" w:lineRule="auto"/>
        <w:ind w:right="900" w:firstLine="567"/>
        <w:jc w:val="both"/>
      </w:pPr>
      <w:r w:rsidRPr="000A49F8">
        <w:rPr>
          <w:rFonts w:ascii="Palatino Linotype" w:eastAsia="Palatino Linotype" w:hAnsi="Palatino Linotype" w:cs="Palatino Linotype"/>
        </w:rPr>
        <w:t>a) Cuando el sujeto obligado modifique el acto impugnado y;</w:t>
      </w:r>
    </w:p>
    <w:p w14:paraId="564DE006" w14:textId="77777777" w:rsidR="00687AB8" w:rsidRPr="000A49F8" w:rsidRDefault="003E22DA">
      <w:pPr>
        <w:spacing w:after="0" w:line="360" w:lineRule="auto"/>
        <w:ind w:right="900" w:firstLine="567"/>
        <w:jc w:val="both"/>
        <w:rPr>
          <w:rFonts w:ascii="Palatino Linotype" w:eastAsia="Palatino Linotype" w:hAnsi="Palatino Linotype" w:cs="Palatino Linotype"/>
        </w:rPr>
      </w:pPr>
      <w:r w:rsidRPr="000A49F8">
        <w:rPr>
          <w:rFonts w:ascii="Palatino Linotype" w:eastAsia="Palatino Linotype" w:hAnsi="Palatino Linotype" w:cs="Palatino Linotype"/>
        </w:rPr>
        <w:t>b) Cuando el sujeto obligado revoque el acto impugnado.</w:t>
      </w:r>
    </w:p>
    <w:p w14:paraId="04982CE9" w14:textId="77777777" w:rsidR="00687AB8" w:rsidRPr="000A49F8" w:rsidRDefault="00687AB8">
      <w:pPr>
        <w:spacing w:after="0" w:line="360" w:lineRule="auto"/>
        <w:ind w:right="900" w:firstLine="567"/>
        <w:jc w:val="both"/>
      </w:pPr>
    </w:p>
    <w:p w14:paraId="5CFF9B3E"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Quedando en ambos casos el acto combatido sin materia o sin efectos.</w:t>
      </w:r>
    </w:p>
    <w:p w14:paraId="54F386FE" w14:textId="77777777" w:rsidR="00687AB8" w:rsidRPr="000A49F8" w:rsidRDefault="00687AB8">
      <w:pPr>
        <w:spacing w:after="0" w:line="360" w:lineRule="auto"/>
        <w:jc w:val="both"/>
      </w:pPr>
    </w:p>
    <w:p w14:paraId="1D8EA693"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Como se observa de lo anterior, un acto impugnado es </w:t>
      </w:r>
      <w:r w:rsidRPr="000A49F8">
        <w:rPr>
          <w:rFonts w:ascii="Palatino Linotype" w:eastAsia="Palatino Linotype" w:hAnsi="Palatino Linotype" w:cs="Palatino Linotype"/>
          <w:b/>
        </w:rPr>
        <w:t>modificado</w:t>
      </w:r>
      <w:r w:rsidRPr="000A49F8">
        <w:rPr>
          <w:rFonts w:ascii="Palatino Linotype" w:eastAsia="Palatino Linotype" w:hAnsi="Palatino Linotype" w:cs="Palatino Linotype"/>
        </w:rPr>
        <w:t xml:space="preserve"> en aquellos casos en los que el sujeto obligado </w:t>
      </w:r>
      <w:r w:rsidRPr="000A49F8">
        <w:rPr>
          <w:rFonts w:ascii="Palatino Linotype" w:eastAsia="Palatino Linotype" w:hAnsi="Palatino Linotype" w:cs="Palatino Linotype"/>
          <w:b/>
          <w:u w:val="single"/>
        </w:rPr>
        <w:t>subsana las deficiencias que hubiera tenido en primer momento</w:t>
      </w:r>
      <w:r w:rsidRPr="000A49F8">
        <w:rPr>
          <w:rFonts w:ascii="Palatino Linotype" w:eastAsia="Palatino Linotype" w:hAnsi="Palatino Linotype" w:cs="Palatino Linotype"/>
          <w:b/>
        </w:rPr>
        <w:t>,</w:t>
      </w:r>
      <w:r w:rsidRPr="000A49F8">
        <w:rPr>
          <w:rFonts w:ascii="Palatino Linotype" w:eastAsia="Palatino Linotype" w:hAnsi="Palatino Linotype" w:cs="Palatino Linotype"/>
        </w:rPr>
        <w:t xml:space="preserve"> quedando satisfecho el derecho subjetivo accionado por la parte recurrente. </w:t>
      </w:r>
    </w:p>
    <w:p w14:paraId="04992940" w14:textId="77777777" w:rsidR="00687AB8" w:rsidRPr="000A49F8" w:rsidRDefault="00687AB8">
      <w:pPr>
        <w:spacing w:after="0" w:line="360" w:lineRule="auto"/>
        <w:jc w:val="both"/>
        <w:rPr>
          <w:rFonts w:ascii="Palatino Linotype" w:eastAsia="Palatino Linotype" w:hAnsi="Palatino Linotype" w:cs="Palatino Linotype"/>
        </w:rPr>
      </w:pPr>
    </w:p>
    <w:p w14:paraId="02D0398C"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Por lo que hace a la</w:t>
      </w:r>
      <w:r w:rsidRPr="000A49F8">
        <w:rPr>
          <w:rFonts w:ascii="Palatino Linotype" w:eastAsia="Palatino Linotype" w:hAnsi="Palatino Linotype" w:cs="Palatino Linotype"/>
          <w:b/>
        </w:rPr>
        <w:t xml:space="preserve"> revocación</w:t>
      </w:r>
      <w:r w:rsidRPr="000A49F8">
        <w:rPr>
          <w:rFonts w:ascii="Palatino Linotype" w:eastAsia="Palatino Linotype" w:hAnsi="Palatino Linotype" w:cs="Palatino Linotype"/>
        </w:rPr>
        <w:t>, esta se actualiza cuando el sujeto obligado</w:t>
      </w:r>
      <w:r w:rsidRPr="000A49F8">
        <w:rPr>
          <w:rFonts w:ascii="Palatino Linotype" w:eastAsia="Palatino Linotype" w:hAnsi="Palatino Linotype" w:cs="Palatino Linotype"/>
          <w:b/>
        </w:rPr>
        <w:t xml:space="preserve"> </w:t>
      </w:r>
      <w:r w:rsidRPr="000A49F8">
        <w:rPr>
          <w:rFonts w:ascii="Palatino Linotype" w:eastAsia="Palatino Linotype" w:hAnsi="Palatino Linotype" w:cs="Palatino Linotype"/>
        </w:rPr>
        <w:t>deja sin efectos su actuar y en su lugar emite otra con las características y cualidades suficientes para dejar satisfecho el ejercicio del derecho al acceso a la información pública.</w:t>
      </w:r>
    </w:p>
    <w:p w14:paraId="093C534E" w14:textId="77777777" w:rsidR="00687AB8" w:rsidRPr="000A49F8" w:rsidRDefault="00687AB8">
      <w:pPr>
        <w:spacing w:after="0" w:line="360" w:lineRule="auto"/>
        <w:jc w:val="both"/>
        <w:rPr>
          <w:rFonts w:ascii="Palatino Linotype" w:eastAsia="Palatino Linotype" w:hAnsi="Palatino Linotype" w:cs="Palatino Linotype"/>
        </w:rPr>
      </w:pPr>
    </w:p>
    <w:p w14:paraId="6A548797"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rPr>
        <w:t>En ese tenor, un acto impugnado queda sin efectos, cuando aun existiendo jurídicamente ya no genera ninguna consecuencia legal.</w:t>
      </w:r>
    </w:p>
    <w:p w14:paraId="47E29BCA" w14:textId="77777777" w:rsidR="00687AB8" w:rsidRPr="000A49F8" w:rsidRDefault="00687AB8">
      <w:pPr>
        <w:spacing w:after="0" w:line="360" w:lineRule="auto"/>
        <w:jc w:val="both"/>
        <w:rPr>
          <w:rFonts w:ascii="Palatino Linotype" w:eastAsia="Palatino Linotype" w:hAnsi="Palatino Linotype" w:cs="Palatino Linotype"/>
        </w:rPr>
      </w:pPr>
    </w:p>
    <w:p w14:paraId="5B7F6D2C"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t xml:space="preserve">En tanto, en el presente caso, toda vez que, el Sujeto Obligado mediante informe justificado, a través de su unidad administrativa competente, remitió la información de la cual se agravió la parte Recurrente; dejó sin materia el presente recurso de revisión, actualizándose entonces la causal prevista en la fracción III del artículo 192 de la Ley de la Materia vigente en la Entidad. </w:t>
      </w:r>
    </w:p>
    <w:p w14:paraId="428C1431"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2EF6229" w14:textId="77777777" w:rsidR="00687AB8" w:rsidRPr="000A49F8" w:rsidRDefault="00687AB8">
      <w:pPr>
        <w:spacing w:after="0" w:line="360" w:lineRule="auto"/>
        <w:ind w:right="49"/>
        <w:jc w:val="both"/>
        <w:rPr>
          <w:rFonts w:ascii="Palatino Linotype" w:eastAsia="Palatino Linotype" w:hAnsi="Palatino Linotype" w:cs="Palatino Linotype"/>
        </w:rPr>
      </w:pPr>
    </w:p>
    <w:p w14:paraId="049587E1" w14:textId="77777777" w:rsidR="00687AB8" w:rsidRPr="000A49F8" w:rsidRDefault="003E22DA">
      <w:pPr>
        <w:spacing w:after="0" w:line="360" w:lineRule="auto"/>
        <w:ind w:right="49"/>
        <w:jc w:val="center"/>
        <w:rPr>
          <w:rFonts w:ascii="Palatino Linotype" w:eastAsia="Palatino Linotype" w:hAnsi="Palatino Linotype" w:cs="Palatino Linotype"/>
          <w:b/>
        </w:rPr>
      </w:pPr>
      <w:r w:rsidRPr="000A49F8">
        <w:rPr>
          <w:rFonts w:ascii="Palatino Linotype" w:eastAsia="Palatino Linotype" w:hAnsi="Palatino Linotype" w:cs="Palatino Linotype"/>
          <w:b/>
        </w:rPr>
        <w:t>III.</w:t>
      </w:r>
      <w:r w:rsidRPr="000A49F8">
        <w:rPr>
          <w:rFonts w:ascii="Palatino Linotype" w:eastAsia="Palatino Linotype" w:hAnsi="Palatino Linotype" w:cs="Palatino Linotype"/>
          <w:b/>
        </w:rPr>
        <w:tab/>
        <w:t>R E S U E L V E:</w:t>
      </w:r>
    </w:p>
    <w:p w14:paraId="778A7310" w14:textId="77777777" w:rsidR="00687AB8" w:rsidRPr="000A49F8" w:rsidRDefault="00687AB8">
      <w:pPr>
        <w:spacing w:after="0" w:line="360" w:lineRule="auto"/>
        <w:ind w:right="49"/>
        <w:jc w:val="both"/>
        <w:rPr>
          <w:rFonts w:ascii="Palatino Linotype" w:eastAsia="Palatino Linotype" w:hAnsi="Palatino Linotype" w:cs="Palatino Linotype"/>
        </w:rPr>
      </w:pPr>
    </w:p>
    <w:p w14:paraId="156D3316"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b/>
        </w:rPr>
        <w:t xml:space="preserve">PRIMERO. </w:t>
      </w:r>
      <w:r w:rsidRPr="000A49F8">
        <w:rPr>
          <w:rFonts w:ascii="Palatino Linotype" w:eastAsia="Palatino Linotype" w:hAnsi="Palatino Linotype" w:cs="Palatino Linotype"/>
        </w:rPr>
        <w:t xml:space="preserve">Se </w:t>
      </w:r>
      <w:r w:rsidRPr="000A49F8">
        <w:rPr>
          <w:rFonts w:ascii="Palatino Linotype" w:eastAsia="Palatino Linotype" w:hAnsi="Palatino Linotype" w:cs="Palatino Linotype"/>
          <w:b/>
        </w:rPr>
        <w:t xml:space="preserve">SOBRESEE </w:t>
      </w:r>
      <w:r w:rsidRPr="000A49F8">
        <w:rPr>
          <w:rFonts w:ascii="Palatino Linotype" w:eastAsia="Palatino Linotype" w:hAnsi="Palatino Linotype" w:cs="Palatino Linotype"/>
        </w:rPr>
        <w:t>el Recurso de Revisión número</w:t>
      </w:r>
      <w:r w:rsidRPr="000A49F8">
        <w:rPr>
          <w:rFonts w:ascii="Palatino Linotype" w:eastAsia="Palatino Linotype" w:hAnsi="Palatino Linotype" w:cs="Palatino Linotype"/>
          <w:b/>
        </w:rPr>
        <w:t xml:space="preserve"> 02999/INFOEM/IP/RR/2024</w:t>
      </w:r>
      <w:r w:rsidRPr="000A49F8">
        <w:rPr>
          <w:rFonts w:ascii="Palatino Linotype" w:eastAsia="Palatino Linotype" w:hAnsi="Palatino Linotype" w:cs="Palatino Linotype"/>
        </w:rPr>
        <w:t xml:space="preserve">, porque el </w:t>
      </w:r>
      <w:r w:rsidRPr="000A49F8">
        <w:rPr>
          <w:rFonts w:ascii="Palatino Linotype" w:eastAsia="Palatino Linotype" w:hAnsi="Palatino Linotype" w:cs="Palatino Linotype"/>
          <w:b/>
        </w:rPr>
        <w:t xml:space="preserve">SUJETO OBLIGADO </w:t>
      </w:r>
      <w:r w:rsidRPr="000A49F8">
        <w:rPr>
          <w:rFonts w:ascii="Palatino Linotype" w:eastAsia="Palatino Linotype" w:hAnsi="Palatino Linotype" w:cs="Palatino Linotype"/>
        </w:rPr>
        <w:t xml:space="preserve">al modificar su respuesta inicial mediante informe justificado, el medio de impugnación quedó sin materia, de conformidad con lo dispuesto en la fracción III del artículo 192 de la Ley de Transparencia de la Entidad, en términos del </w:t>
      </w:r>
      <w:r w:rsidRPr="000A49F8">
        <w:rPr>
          <w:rFonts w:ascii="Palatino Linotype" w:eastAsia="Palatino Linotype" w:hAnsi="Palatino Linotype" w:cs="Palatino Linotype"/>
          <w:b/>
        </w:rPr>
        <w:t>Considerando Tercero</w:t>
      </w:r>
      <w:r w:rsidRPr="000A49F8">
        <w:rPr>
          <w:rFonts w:ascii="Palatino Linotype" w:eastAsia="Palatino Linotype" w:hAnsi="Palatino Linotype" w:cs="Palatino Linotype"/>
        </w:rPr>
        <w:t xml:space="preserve"> de la presente resolución.</w:t>
      </w:r>
    </w:p>
    <w:p w14:paraId="194D99A7" w14:textId="77777777" w:rsidR="00687AB8" w:rsidRPr="000A49F8" w:rsidRDefault="00687AB8">
      <w:pPr>
        <w:spacing w:after="0" w:line="360" w:lineRule="auto"/>
        <w:jc w:val="both"/>
        <w:rPr>
          <w:rFonts w:ascii="Palatino Linotype" w:eastAsia="Palatino Linotype" w:hAnsi="Palatino Linotype" w:cs="Palatino Linotype"/>
        </w:rPr>
      </w:pPr>
    </w:p>
    <w:p w14:paraId="510C5A28" w14:textId="77777777" w:rsidR="00687AB8" w:rsidRPr="000A49F8" w:rsidRDefault="003E22DA">
      <w:pPr>
        <w:spacing w:after="0" w:line="360" w:lineRule="auto"/>
        <w:jc w:val="both"/>
        <w:rPr>
          <w:rFonts w:ascii="Palatino Linotype" w:eastAsia="Palatino Linotype" w:hAnsi="Palatino Linotype" w:cs="Palatino Linotype"/>
          <w:b/>
        </w:rPr>
      </w:pPr>
      <w:bookmarkStart w:id="2" w:name="_heading=h.gjdgxs" w:colFirst="0" w:colLast="0"/>
      <w:bookmarkEnd w:id="2"/>
      <w:r w:rsidRPr="000A49F8">
        <w:rPr>
          <w:rFonts w:ascii="Palatino Linotype" w:eastAsia="Palatino Linotype" w:hAnsi="Palatino Linotype" w:cs="Palatino Linotype"/>
          <w:b/>
        </w:rPr>
        <w:t>SEGUNDO. Notifíquese a través del Sistema de Acceso a la Información Mexiquense</w:t>
      </w:r>
      <w:r w:rsidRPr="000A49F8">
        <w:rPr>
          <w:rFonts w:ascii="Palatino Linotype" w:eastAsia="Palatino Linotype" w:hAnsi="Palatino Linotype" w:cs="Palatino Linotype"/>
        </w:rPr>
        <w:t xml:space="preserve"> </w:t>
      </w:r>
      <w:r w:rsidRPr="000A49F8">
        <w:rPr>
          <w:rFonts w:ascii="Palatino Linotype" w:eastAsia="Palatino Linotype" w:hAnsi="Palatino Linotype" w:cs="Palatino Linotype"/>
          <w:b/>
        </w:rPr>
        <w:t xml:space="preserve">(SAIMEX) </w:t>
      </w:r>
      <w:r w:rsidRPr="000A49F8">
        <w:rPr>
          <w:rFonts w:ascii="Palatino Linotype" w:eastAsia="Palatino Linotype" w:hAnsi="Palatino Linotype" w:cs="Palatino Linotype"/>
        </w:rPr>
        <w:t>la presente resolución a la Titular de la Unidad de Transparencia del</w:t>
      </w:r>
      <w:r w:rsidRPr="000A49F8">
        <w:rPr>
          <w:rFonts w:ascii="Palatino Linotype" w:eastAsia="Palatino Linotype" w:hAnsi="Palatino Linotype" w:cs="Palatino Linotype"/>
          <w:b/>
        </w:rPr>
        <w:t xml:space="preserve"> SUJETO OBLIGADO. </w:t>
      </w:r>
    </w:p>
    <w:p w14:paraId="61EB9D1A" w14:textId="77777777" w:rsidR="00687AB8" w:rsidRPr="000A49F8" w:rsidRDefault="00687AB8">
      <w:pPr>
        <w:spacing w:after="0" w:line="360" w:lineRule="auto"/>
        <w:jc w:val="both"/>
        <w:rPr>
          <w:rFonts w:ascii="Palatino Linotype" w:eastAsia="Palatino Linotype" w:hAnsi="Palatino Linotype" w:cs="Palatino Linotype"/>
          <w:b/>
        </w:rPr>
      </w:pPr>
    </w:p>
    <w:p w14:paraId="26F6CFDB" w14:textId="77777777" w:rsidR="00687AB8" w:rsidRPr="000A49F8" w:rsidRDefault="003E22DA">
      <w:pPr>
        <w:spacing w:after="0" w:line="360" w:lineRule="auto"/>
        <w:jc w:val="both"/>
        <w:rPr>
          <w:rFonts w:ascii="Palatino Linotype" w:eastAsia="Palatino Linotype" w:hAnsi="Palatino Linotype" w:cs="Palatino Linotype"/>
        </w:rPr>
      </w:pPr>
      <w:r w:rsidRPr="000A49F8">
        <w:rPr>
          <w:rFonts w:ascii="Palatino Linotype" w:eastAsia="Palatino Linotype" w:hAnsi="Palatino Linotype" w:cs="Palatino Linotype"/>
          <w:b/>
        </w:rPr>
        <w:t xml:space="preserve">TERCERO. Notifíquese a través del Sistema de Acceso a la Información Mexiquense (SAIMEX) y correo electrónico </w:t>
      </w:r>
      <w:r w:rsidRPr="000A49F8">
        <w:rPr>
          <w:rFonts w:ascii="Palatino Linotype" w:eastAsia="Palatino Linotype" w:hAnsi="Palatino Linotype" w:cs="Palatino Linotype"/>
        </w:rPr>
        <w:t xml:space="preserve">a la parte </w:t>
      </w:r>
      <w:r w:rsidRPr="000A49F8">
        <w:rPr>
          <w:rFonts w:ascii="Palatino Linotype" w:eastAsia="Palatino Linotype" w:hAnsi="Palatino Linotype" w:cs="Palatino Linotype"/>
          <w:b/>
        </w:rPr>
        <w:t>RECURRENTE,</w:t>
      </w:r>
      <w:r w:rsidRPr="000A49F8">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6590BD21" w14:textId="77777777" w:rsidR="00687AB8" w:rsidRPr="000A49F8" w:rsidRDefault="00687AB8">
      <w:pPr>
        <w:spacing w:after="0" w:line="360" w:lineRule="auto"/>
        <w:jc w:val="both"/>
        <w:rPr>
          <w:rFonts w:ascii="Palatino Linotype" w:eastAsia="Palatino Linotype" w:hAnsi="Palatino Linotype" w:cs="Palatino Linotype"/>
        </w:rPr>
      </w:pPr>
    </w:p>
    <w:p w14:paraId="7CB47A25" w14:textId="77777777" w:rsidR="00687AB8" w:rsidRPr="000A49F8" w:rsidRDefault="003E22DA">
      <w:pPr>
        <w:spacing w:after="0" w:line="360" w:lineRule="auto"/>
        <w:ind w:right="49"/>
        <w:jc w:val="both"/>
        <w:rPr>
          <w:rFonts w:ascii="Palatino Linotype" w:eastAsia="Palatino Linotype" w:hAnsi="Palatino Linotype" w:cs="Palatino Linotype"/>
        </w:rPr>
      </w:pPr>
      <w:r w:rsidRPr="000A49F8">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 </w:t>
      </w:r>
    </w:p>
    <w:p w14:paraId="32BED182" w14:textId="77777777" w:rsidR="00687AB8" w:rsidRPr="000A49F8" w:rsidRDefault="00687AB8">
      <w:pPr>
        <w:spacing w:after="0" w:line="360" w:lineRule="auto"/>
        <w:ind w:right="49"/>
        <w:jc w:val="both"/>
        <w:rPr>
          <w:rFonts w:ascii="Palatino Linotype" w:eastAsia="Palatino Linotype" w:hAnsi="Palatino Linotype" w:cs="Palatino Linotype"/>
        </w:rPr>
      </w:pPr>
    </w:p>
    <w:p w14:paraId="5D7829A3" w14:textId="77777777" w:rsidR="00687AB8" w:rsidRPr="000A49F8" w:rsidRDefault="00687AB8">
      <w:pPr>
        <w:spacing w:after="0" w:line="360" w:lineRule="auto"/>
        <w:ind w:right="49"/>
        <w:jc w:val="both"/>
        <w:rPr>
          <w:rFonts w:ascii="Palatino Linotype" w:eastAsia="Palatino Linotype" w:hAnsi="Palatino Linotype" w:cs="Palatino Linotype"/>
        </w:rPr>
      </w:pPr>
    </w:p>
    <w:p w14:paraId="65E24202" w14:textId="77777777" w:rsidR="00687AB8" w:rsidRPr="000A49F8" w:rsidRDefault="00687AB8">
      <w:pPr>
        <w:spacing w:after="0" w:line="360" w:lineRule="auto"/>
        <w:ind w:right="49"/>
        <w:jc w:val="both"/>
        <w:rPr>
          <w:rFonts w:ascii="Palatino Linotype" w:eastAsia="Palatino Linotype" w:hAnsi="Palatino Linotype" w:cs="Palatino Linotype"/>
        </w:rPr>
      </w:pPr>
    </w:p>
    <w:p w14:paraId="340B20DE" w14:textId="77777777" w:rsidR="00687AB8" w:rsidRPr="000A49F8" w:rsidRDefault="00687AB8">
      <w:pPr>
        <w:spacing w:after="0" w:line="360" w:lineRule="auto"/>
        <w:ind w:right="49"/>
        <w:jc w:val="both"/>
        <w:rPr>
          <w:rFonts w:ascii="Palatino Linotype" w:eastAsia="Palatino Linotype" w:hAnsi="Palatino Linotype" w:cs="Palatino Linotype"/>
        </w:rPr>
      </w:pPr>
    </w:p>
    <w:p w14:paraId="29F8ABD5" w14:textId="77777777" w:rsidR="00687AB8" w:rsidRPr="000A49F8" w:rsidRDefault="00687AB8">
      <w:pPr>
        <w:spacing w:after="0" w:line="360" w:lineRule="auto"/>
        <w:ind w:right="49"/>
        <w:jc w:val="both"/>
        <w:rPr>
          <w:rFonts w:ascii="Palatino Linotype" w:eastAsia="Palatino Linotype" w:hAnsi="Palatino Linotype" w:cs="Palatino Linotype"/>
        </w:rPr>
      </w:pPr>
    </w:p>
    <w:p w14:paraId="43E4D349" w14:textId="77777777" w:rsidR="00687AB8" w:rsidRPr="000A49F8" w:rsidRDefault="00687AB8">
      <w:pPr>
        <w:spacing w:after="0" w:line="360" w:lineRule="auto"/>
        <w:ind w:right="49"/>
        <w:jc w:val="both"/>
        <w:rPr>
          <w:rFonts w:ascii="Palatino Linotype" w:eastAsia="Palatino Linotype" w:hAnsi="Palatino Linotype" w:cs="Palatino Linotype"/>
        </w:rPr>
      </w:pPr>
    </w:p>
    <w:p w14:paraId="3C8A673E" w14:textId="77777777" w:rsidR="00687AB8" w:rsidRPr="000A49F8" w:rsidRDefault="00687AB8">
      <w:pPr>
        <w:spacing w:after="0" w:line="360" w:lineRule="auto"/>
        <w:ind w:right="49"/>
        <w:jc w:val="both"/>
        <w:rPr>
          <w:rFonts w:ascii="Palatino Linotype" w:eastAsia="Palatino Linotype" w:hAnsi="Palatino Linotype" w:cs="Palatino Linotype"/>
        </w:rPr>
      </w:pPr>
    </w:p>
    <w:p w14:paraId="24A7998E" w14:textId="77777777" w:rsidR="00687AB8" w:rsidRPr="000A49F8" w:rsidRDefault="00687AB8">
      <w:pPr>
        <w:spacing w:after="0" w:line="360" w:lineRule="auto"/>
        <w:ind w:right="49"/>
        <w:jc w:val="both"/>
        <w:rPr>
          <w:rFonts w:ascii="Palatino Linotype" w:eastAsia="Palatino Linotype" w:hAnsi="Palatino Linotype" w:cs="Palatino Linotype"/>
        </w:rPr>
      </w:pPr>
    </w:p>
    <w:p w14:paraId="4CBAA2DE" w14:textId="77777777" w:rsidR="00687AB8" w:rsidRPr="000A49F8" w:rsidRDefault="00687AB8">
      <w:pPr>
        <w:spacing w:after="0" w:line="360" w:lineRule="auto"/>
        <w:ind w:right="49"/>
        <w:jc w:val="both"/>
        <w:rPr>
          <w:rFonts w:ascii="Palatino Linotype" w:eastAsia="Palatino Linotype" w:hAnsi="Palatino Linotype" w:cs="Palatino Linotype"/>
        </w:rPr>
      </w:pPr>
    </w:p>
    <w:p w14:paraId="2F070706" w14:textId="77777777" w:rsidR="00687AB8" w:rsidRPr="000A49F8" w:rsidRDefault="00687AB8">
      <w:pPr>
        <w:spacing w:after="0" w:line="360" w:lineRule="auto"/>
        <w:ind w:right="49"/>
        <w:jc w:val="both"/>
        <w:rPr>
          <w:rFonts w:ascii="Palatino Linotype" w:eastAsia="Palatino Linotype" w:hAnsi="Palatino Linotype" w:cs="Palatino Linotype"/>
        </w:rPr>
      </w:pPr>
    </w:p>
    <w:p w14:paraId="3BA54BFE" w14:textId="77777777" w:rsidR="00687AB8" w:rsidRPr="000A49F8" w:rsidRDefault="00687AB8">
      <w:pPr>
        <w:spacing w:after="0" w:line="360" w:lineRule="auto"/>
        <w:ind w:right="49"/>
        <w:jc w:val="both"/>
        <w:rPr>
          <w:rFonts w:ascii="Palatino Linotype" w:eastAsia="Palatino Linotype" w:hAnsi="Palatino Linotype" w:cs="Palatino Linotype"/>
        </w:rPr>
      </w:pPr>
    </w:p>
    <w:p w14:paraId="4F612ECE" w14:textId="1B9FE5C9" w:rsidR="00687AB8" w:rsidRPr="000A49F8" w:rsidRDefault="00687AB8">
      <w:pPr>
        <w:spacing w:after="0" w:line="360" w:lineRule="auto"/>
        <w:ind w:right="49"/>
        <w:jc w:val="both"/>
        <w:rPr>
          <w:rFonts w:ascii="Palatino Linotype" w:eastAsia="Palatino Linotype" w:hAnsi="Palatino Linotype" w:cs="Palatino Linotype"/>
        </w:rPr>
      </w:pPr>
    </w:p>
    <w:p w14:paraId="603F182D" w14:textId="6F8F641D" w:rsidR="000A49F8" w:rsidRPr="000A49F8" w:rsidRDefault="000A49F8">
      <w:pPr>
        <w:spacing w:after="0" w:line="360" w:lineRule="auto"/>
        <w:ind w:right="49"/>
        <w:jc w:val="both"/>
        <w:rPr>
          <w:rFonts w:ascii="Palatino Linotype" w:eastAsia="Palatino Linotype" w:hAnsi="Palatino Linotype" w:cs="Palatino Linotype"/>
        </w:rPr>
      </w:pPr>
    </w:p>
    <w:p w14:paraId="6B00B0B5" w14:textId="1487F97B" w:rsidR="000A49F8" w:rsidRPr="000A49F8" w:rsidRDefault="000A49F8">
      <w:pPr>
        <w:spacing w:after="0" w:line="360" w:lineRule="auto"/>
        <w:ind w:right="49"/>
        <w:jc w:val="both"/>
        <w:rPr>
          <w:rFonts w:ascii="Palatino Linotype" w:eastAsia="Palatino Linotype" w:hAnsi="Palatino Linotype" w:cs="Palatino Linotype"/>
        </w:rPr>
      </w:pPr>
    </w:p>
    <w:p w14:paraId="3F7AA28C" w14:textId="5EBABDE8" w:rsidR="000A49F8" w:rsidRPr="000A49F8" w:rsidRDefault="000A49F8">
      <w:pPr>
        <w:spacing w:after="0" w:line="360" w:lineRule="auto"/>
        <w:ind w:right="49"/>
        <w:jc w:val="both"/>
        <w:rPr>
          <w:rFonts w:ascii="Palatino Linotype" w:eastAsia="Palatino Linotype" w:hAnsi="Palatino Linotype" w:cs="Palatino Linotype"/>
        </w:rPr>
      </w:pPr>
    </w:p>
    <w:p w14:paraId="3D146072" w14:textId="51C4D638" w:rsidR="000A49F8" w:rsidRPr="000A49F8" w:rsidRDefault="000A49F8">
      <w:pPr>
        <w:spacing w:after="0" w:line="360" w:lineRule="auto"/>
        <w:ind w:right="49"/>
        <w:jc w:val="both"/>
        <w:rPr>
          <w:rFonts w:ascii="Palatino Linotype" w:eastAsia="Palatino Linotype" w:hAnsi="Palatino Linotype" w:cs="Palatino Linotype"/>
        </w:rPr>
      </w:pPr>
    </w:p>
    <w:p w14:paraId="075B1643" w14:textId="4C71BBBD" w:rsidR="000A49F8" w:rsidRPr="000A49F8" w:rsidRDefault="000A49F8">
      <w:pPr>
        <w:spacing w:after="0" w:line="360" w:lineRule="auto"/>
        <w:ind w:right="49"/>
        <w:jc w:val="both"/>
        <w:rPr>
          <w:rFonts w:ascii="Palatino Linotype" w:eastAsia="Palatino Linotype" w:hAnsi="Palatino Linotype" w:cs="Palatino Linotype"/>
        </w:rPr>
      </w:pPr>
    </w:p>
    <w:p w14:paraId="423C32BA" w14:textId="1A72E715" w:rsidR="000A49F8" w:rsidRPr="000A49F8" w:rsidRDefault="000A49F8">
      <w:pPr>
        <w:spacing w:after="0" w:line="360" w:lineRule="auto"/>
        <w:ind w:right="49"/>
        <w:jc w:val="both"/>
        <w:rPr>
          <w:rFonts w:ascii="Palatino Linotype" w:eastAsia="Palatino Linotype" w:hAnsi="Palatino Linotype" w:cs="Palatino Linotype"/>
        </w:rPr>
      </w:pPr>
    </w:p>
    <w:p w14:paraId="4517DE7B" w14:textId="3FBEE3F5" w:rsidR="000A49F8" w:rsidRPr="000A49F8" w:rsidRDefault="000A49F8">
      <w:pPr>
        <w:spacing w:after="0" w:line="360" w:lineRule="auto"/>
        <w:ind w:right="49"/>
        <w:jc w:val="both"/>
        <w:rPr>
          <w:rFonts w:ascii="Palatino Linotype" w:eastAsia="Palatino Linotype" w:hAnsi="Palatino Linotype" w:cs="Palatino Linotype"/>
        </w:rPr>
      </w:pPr>
    </w:p>
    <w:p w14:paraId="193C0E97" w14:textId="30086F81" w:rsidR="000A49F8" w:rsidRPr="000A49F8" w:rsidRDefault="000A49F8">
      <w:pPr>
        <w:spacing w:after="0" w:line="360" w:lineRule="auto"/>
        <w:ind w:right="49"/>
        <w:jc w:val="both"/>
        <w:rPr>
          <w:rFonts w:ascii="Palatino Linotype" w:eastAsia="Palatino Linotype" w:hAnsi="Palatino Linotype" w:cs="Palatino Linotype"/>
        </w:rPr>
      </w:pPr>
    </w:p>
    <w:p w14:paraId="4EAA67A0" w14:textId="7A565511" w:rsidR="000A49F8" w:rsidRPr="000A49F8" w:rsidRDefault="000A49F8">
      <w:pPr>
        <w:spacing w:after="0" w:line="360" w:lineRule="auto"/>
        <w:ind w:right="49"/>
        <w:jc w:val="both"/>
        <w:rPr>
          <w:rFonts w:ascii="Palatino Linotype" w:eastAsia="Palatino Linotype" w:hAnsi="Palatino Linotype" w:cs="Palatino Linotype"/>
        </w:rPr>
      </w:pPr>
    </w:p>
    <w:p w14:paraId="5D0A5540" w14:textId="77777777" w:rsidR="000A49F8" w:rsidRPr="000A49F8" w:rsidRDefault="000A49F8">
      <w:pPr>
        <w:spacing w:after="0" w:line="360" w:lineRule="auto"/>
        <w:ind w:right="49"/>
        <w:jc w:val="both"/>
        <w:rPr>
          <w:rFonts w:ascii="Palatino Linotype" w:eastAsia="Palatino Linotype" w:hAnsi="Palatino Linotype" w:cs="Palatino Linotype"/>
        </w:rPr>
      </w:pPr>
    </w:p>
    <w:p w14:paraId="5E4D8560" w14:textId="77777777" w:rsidR="00687AB8" w:rsidRPr="000A49F8" w:rsidRDefault="00687AB8">
      <w:pPr>
        <w:spacing w:after="0" w:line="360" w:lineRule="auto"/>
        <w:ind w:right="49"/>
        <w:jc w:val="both"/>
        <w:rPr>
          <w:rFonts w:ascii="Palatino Linotype" w:eastAsia="Palatino Linotype" w:hAnsi="Palatino Linotype" w:cs="Palatino Linotype"/>
        </w:rPr>
      </w:pPr>
    </w:p>
    <w:p w14:paraId="5F02AD55" w14:textId="77777777" w:rsidR="00687AB8" w:rsidRPr="000A49F8" w:rsidRDefault="00687AB8">
      <w:pPr>
        <w:spacing w:after="0" w:line="360" w:lineRule="auto"/>
        <w:ind w:right="49"/>
        <w:jc w:val="both"/>
        <w:rPr>
          <w:rFonts w:ascii="Palatino Linotype" w:eastAsia="Palatino Linotype" w:hAnsi="Palatino Linotype" w:cs="Palatino Linotype"/>
        </w:rPr>
      </w:pPr>
    </w:p>
    <w:p w14:paraId="04C08095" w14:textId="77777777" w:rsidR="00687AB8" w:rsidRPr="000A49F8" w:rsidRDefault="00687AB8">
      <w:pPr>
        <w:spacing w:after="0" w:line="360" w:lineRule="auto"/>
        <w:ind w:right="49"/>
        <w:jc w:val="both"/>
        <w:rPr>
          <w:rFonts w:ascii="Palatino Linotype" w:eastAsia="Palatino Linotype" w:hAnsi="Palatino Linotype" w:cs="Palatino Linotype"/>
        </w:rPr>
      </w:pPr>
    </w:p>
    <w:p w14:paraId="68117A6A" w14:textId="77777777" w:rsidR="00687AB8" w:rsidRPr="000A49F8" w:rsidRDefault="00687AB8">
      <w:pPr>
        <w:spacing w:after="0" w:line="360" w:lineRule="auto"/>
        <w:ind w:right="49"/>
        <w:jc w:val="both"/>
        <w:rPr>
          <w:rFonts w:ascii="Palatino Linotype" w:eastAsia="Palatino Linotype" w:hAnsi="Palatino Linotype" w:cs="Palatino Linotype"/>
        </w:rPr>
      </w:pPr>
    </w:p>
    <w:p w14:paraId="01922DBF" w14:textId="77777777" w:rsidR="00687AB8" w:rsidRPr="000A49F8" w:rsidRDefault="00687AB8">
      <w:pPr>
        <w:spacing w:after="0" w:line="360" w:lineRule="auto"/>
        <w:ind w:right="49"/>
        <w:jc w:val="both"/>
        <w:rPr>
          <w:rFonts w:ascii="Palatino Linotype" w:eastAsia="Palatino Linotype" w:hAnsi="Palatino Linotype" w:cs="Palatino Linotype"/>
        </w:rPr>
      </w:pPr>
    </w:p>
    <w:sectPr w:rsidR="00687AB8" w:rsidRPr="000A49F8">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E3C0" w14:textId="77777777" w:rsidR="00032C8D" w:rsidRDefault="00032C8D">
      <w:pPr>
        <w:spacing w:after="0" w:line="240" w:lineRule="auto"/>
      </w:pPr>
      <w:r>
        <w:separator/>
      </w:r>
    </w:p>
  </w:endnote>
  <w:endnote w:type="continuationSeparator" w:id="0">
    <w:p w14:paraId="7223017C" w14:textId="77777777" w:rsidR="00032C8D" w:rsidRDefault="0003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AE58" w14:textId="77777777" w:rsidR="00687AB8" w:rsidRDefault="003E22D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66897">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6897">
      <w:rPr>
        <w:b/>
        <w:noProof/>
        <w:color w:val="000000"/>
        <w:sz w:val="24"/>
        <w:szCs w:val="24"/>
      </w:rPr>
      <w:t>24</w:t>
    </w:r>
    <w:r>
      <w:rPr>
        <w:b/>
        <w:color w:val="000000"/>
        <w:sz w:val="24"/>
        <w:szCs w:val="24"/>
      </w:rPr>
      <w:fldChar w:fldCharType="end"/>
    </w:r>
  </w:p>
  <w:p w14:paraId="765C59A8" w14:textId="77777777" w:rsidR="00687AB8" w:rsidRDefault="00687A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84E7" w14:textId="77777777" w:rsidR="00687AB8" w:rsidRDefault="003E22D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6689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6897">
      <w:rPr>
        <w:b/>
        <w:noProof/>
        <w:color w:val="000000"/>
        <w:sz w:val="24"/>
        <w:szCs w:val="24"/>
      </w:rPr>
      <w:t>24</w:t>
    </w:r>
    <w:r>
      <w:rPr>
        <w:b/>
        <w:color w:val="000000"/>
        <w:sz w:val="24"/>
        <w:szCs w:val="24"/>
      </w:rPr>
      <w:fldChar w:fldCharType="end"/>
    </w:r>
  </w:p>
  <w:p w14:paraId="5BDE70ED" w14:textId="77777777" w:rsidR="00687AB8" w:rsidRDefault="00687A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490E" w14:textId="77777777" w:rsidR="00032C8D" w:rsidRDefault="00032C8D">
      <w:pPr>
        <w:spacing w:after="0" w:line="240" w:lineRule="auto"/>
      </w:pPr>
      <w:r>
        <w:separator/>
      </w:r>
    </w:p>
  </w:footnote>
  <w:footnote w:type="continuationSeparator" w:id="0">
    <w:p w14:paraId="35974B57" w14:textId="77777777" w:rsidR="00032C8D" w:rsidRDefault="0003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CB0B" w14:textId="77777777" w:rsidR="00687AB8" w:rsidRDefault="003E22DA">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22C8488" wp14:editId="70E52248">
          <wp:simplePos x="0" y="0"/>
          <wp:positionH relativeFrom="column">
            <wp:posOffset>-716278</wp:posOffset>
          </wp:positionH>
          <wp:positionV relativeFrom="paragraph">
            <wp:posOffset>-401953</wp:posOffset>
          </wp:positionV>
          <wp:extent cx="7809876" cy="10165823"/>
          <wp:effectExtent l="0" t="0" r="0" b="0"/>
          <wp:wrapNone/>
          <wp:docPr id="6858442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687AB8" w14:paraId="277D0E3C" w14:textId="77777777">
      <w:tc>
        <w:tcPr>
          <w:tcW w:w="2551" w:type="dxa"/>
          <w:vAlign w:val="center"/>
        </w:tcPr>
        <w:p w14:paraId="10854D00"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4E7B0F8"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w:t>
          </w:r>
          <w:r>
            <w:rPr>
              <w:rFonts w:ascii="Palatino Linotype" w:eastAsia="Palatino Linotype" w:hAnsi="Palatino Linotype" w:cs="Palatino Linotype"/>
              <w:b/>
            </w:rPr>
            <w:t>9</w:t>
          </w:r>
          <w:r>
            <w:rPr>
              <w:rFonts w:ascii="Palatino Linotype" w:eastAsia="Palatino Linotype" w:hAnsi="Palatino Linotype" w:cs="Palatino Linotype"/>
              <w:b/>
              <w:color w:val="000000"/>
            </w:rPr>
            <w:t>99/INFOEM/IP/RR/2024</w:t>
          </w:r>
        </w:p>
      </w:tc>
    </w:tr>
    <w:tr w:rsidR="00687AB8" w14:paraId="1763E86A" w14:textId="77777777">
      <w:trPr>
        <w:trHeight w:val="217"/>
      </w:trPr>
      <w:tc>
        <w:tcPr>
          <w:tcW w:w="2551" w:type="dxa"/>
          <w:vAlign w:val="center"/>
        </w:tcPr>
        <w:p w14:paraId="0397DC1B"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3E3B625" w14:textId="77777777" w:rsidR="00687AB8" w:rsidRDefault="00687AB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1CFAE71" w14:textId="77777777" w:rsidR="00687AB8" w:rsidRDefault="003E22DA">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Comisión de Derechos Humanos del Estado de México</w:t>
          </w:r>
        </w:p>
      </w:tc>
    </w:tr>
    <w:tr w:rsidR="00687AB8" w14:paraId="5633D185" w14:textId="77777777">
      <w:tc>
        <w:tcPr>
          <w:tcW w:w="2551" w:type="dxa"/>
          <w:vAlign w:val="center"/>
        </w:tcPr>
        <w:p w14:paraId="6ED7E94C"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C1E01B1"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CF9BCA7" w14:textId="77777777" w:rsidR="00687AB8" w:rsidRDefault="00687AB8">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2DC2" w14:textId="77777777" w:rsidR="00687AB8" w:rsidRDefault="003E22DA">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1610BEF" wp14:editId="23139955">
          <wp:simplePos x="0" y="0"/>
          <wp:positionH relativeFrom="column">
            <wp:posOffset>-673733</wp:posOffset>
          </wp:positionH>
          <wp:positionV relativeFrom="paragraph">
            <wp:posOffset>-353693</wp:posOffset>
          </wp:positionV>
          <wp:extent cx="7809865" cy="10165715"/>
          <wp:effectExtent l="0" t="0" r="0" b="0"/>
          <wp:wrapNone/>
          <wp:docPr id="6858441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5603" w:type="dxa"/>
      <w:tblInd w:w="3611" w:type="dxa"/>
      <w:tblLayout w:type="fixed"/>
      <w:tblLook w:val="0400" w:firstRow="0" w:lastRow="0" w:firstColumn="0" w:lastColumn="0" w:noHBand="0" w:noVBand="1"/>
    </w:tblPr>
    <w:tblGrid>
      <w:gridCol w:w="2551"/>
      <w:gridCol w:w="3052"/>
    </w:tblGrid>
    <w:tr w:rsidR="00687AB8" w14:paraId="326D86A4" w14:textId="77777777">
      <w:tc>
        <w:tcPr>
          <w:tcW w:w="2551" w:type="dxa"/>
          <w:vAlign w:val="center"/>
        </w:tcPr>
        <w:p w14:paraId="754C2877"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5B957E4"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w:t>
          </w:r>
          <w:r>
            <w:rPr>
              <w:rFonts w:ascii="Palatino Linotype" w:eastAsia="Palatino Linotype" w:hAnsi="Palatino Linotype" w:cs="Palatino Linotype"/>
              <w:b/>
            </w:rPr>
            <w:t>9</w:t>
          </w:r>
          <w:r>
            <w:rPr>
              <w:rFonts w:ascii="Palatino Linotype" w:eastAsia="Palatino Linotype" w:hAnsi="Palatino Linotype" w:cs="Palatino Linotype"/>
              <w:b/>
              <w:color w:val="000000"/>
            </w:rPr>
            <w:t>99/INFOEM/IP/RR/2024</w:t>
          </w:r>
        </w:p>
      </w:tc>
    </w:tr>
    <w:tr w:rsidR="00687AB8" w14:paraId="476F4E37" w14:textId="77777777">
      <w:tc>
        <w:tcPr>
          <w:tcW w:w="2551" w:type="dxa"/>
          <w:vAlign w:val="center"/>
        </w:tcPr>
        <w:p w14:paraId="2ED31FFD"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747F01A7" w14:textId="4CA58EF9" w:rsidR="00687AB8" w:rsidRDefault="00885E5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 XXXXXXX XXXXX </w:t>
          </w:r>
        </w:p>
      </w:tc>
    </w:tr>
    <w:tr w:rsidR="00687AB8" w14:paraId="1F35553C" w14:textId="77777777">
      <w:trPr>
        <w:trHeight w:val="152"/>
      </w:trPr>
      <w:tc>
        <w:tcPr>
          <w:tcW w:w="2551" w:type="dxa"/>
          <w:vAlign w:val="center"/>
        </w:tcPr>
        <w:p w14:paraId="14187936" w14:textId="77777777" w:rsidR="00687AB8" w:rsidRDefault="003E22DA">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9EECF4F" w14:textId="77777777" w:rsidR="00687AB8" w:rsidRDefault="00687AB8">
          <w:pPr>
            <w:tabs>
              <w:tab w:val="center" w:pos="4419"/>
              <w:tab w:val="right" w:pos="8838"/>
            </w:tabs>
            <w:rPr>
              <w:rFonts w:ascii="Palatino Linotype" w:eastAsia="Palatino Linotype" w:hAnsi="Palatino Linotype" w:cs="Palatino Linotype"/>
              <w:b/>
              <w:color w:val="000000"/>
            </w:rPr>
          </w:pPr>
        </w:p>
        <w:p w14:paraId="2993B024" w14:textId="77777777" w:rsidR="00687AB8" w:rsidRDefault="00687AB8">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21D90F86" w14:textId="77777777" w:rsidR="00687AB8" w:rsidRDefault="003E22DA">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Comisión de Derechos Humanos del Estado de México</w:t>
          </w:r>
        </w:p>
      </w:tc>
    </w:tr>
    <w:tr w:rsidR="00687AB8" w14:paraId="2623A9F2" w14:textId="77777777">
      <w:tc>
        <w:tcPr>
          <w:tcW w:w="2551" w:type="dxa"/>
          <w:vAlign w:val="center"/>
        </w:tcPr>
        <w:p w14:paraId="5C139232"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5DC793A" w14:textId="77777777" w:rsidR="00687AB8" w:rsidRDefault="003E22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13B76C4" w14:textId="77777777" w:rsidR="00687AB8" w:rsidRDefault="003E22DA">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010E"/>
    <w:multiLevelType w:val="multilevel"/>
    <w:tmpl w:val="2676E2C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E68FB"/>
    <w:multiLevelType w:val="multilevel"/>
    <w:tmpl w:val="70CCCBE0"/>
    <w:lvl w:ilvl="0">
      <w:start w:val="1"/>
      <w:numFmt w:val="bullet"/>
      <w:lvlText w:val="-"/>
      <w:lvlJc w:val="left"/>
      <w:pPr>
        <w:ind w:left="720" w:hanging="360"/>
      </w:pPr>
      <w:rPr>
        <w:rFonts w:ascii="Palatino Linotype" w:eastAsia="Palatino Linotype" w:hAnsi="Palatino Linotype" w:cs="Palatino Linotype"/>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837E16"/>
    <w:multiLevelType w:val="multilevel"/>
    <w:tmpl w:val="BBB0FD1E"/>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AD62B9"/>
    <w:multiLevelType w:val="multilevel"/>
    <w:tmpl w:val="61742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434D48"/>
    <w:multiLevelType w:val="multilevel"/>
    <w:tmpl w:val="2E1C5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A024F5"/>
    <w:multiLevelType w:val="multilevel"/>
    <w:tmpl w:val="1CCE5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B8"/>
    <w:rsid w:val="00032C8D"/>
    <w:rsid w:val="000A49F8"/>
    <w:rsid w:val="003E22DA"/>
    <w:rsid w:val="004E1FBF"/>
    <w:rsid w:val="00687AB8"/>
    <w:rsid w:val="0073350E"/>
    <w:rsid w:val="00885E57"/>
    <w:rsid w:val="00C66897"/>
    <w:rsid w:val="00F1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192F"/>
  <w15:docId w15:val="{598BE7FE-7D47-4732-89C6-E441A4C8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5" w:type="dxa"/>
        <w:left w:w="115" w:type="dxa"/>
        <w:bottom w:w="15" w:type="dxa"/>
        <w:right w:w="115" w:type="dxa"/>
      </w:tblCellMar>
    </w:tblPr>
  </w:style>
  <w:style w:type="table" w:customStyle="1" w:styleId="a1">
    <w:basedOn w:val="TableNormal2"/>
    <w:tblPr>
      <w:tblStyleRowBandSize w:val="1"/>
      <w:tblStyleColBandSize w:val="1"/>
      <w:tblCellMar>
        <w:top w:w="15" w:type="dxa"/>
        <w:left w:w="115" w:type="dxa"/>
        <w:bottom w:w="15" w:type="dxa"/>
        <w:right w:w="115" w:type="dxa"/>
      </w:tblCellMar>
    </w:tblPr>
  </w:style>
  <w:style w:type="table" w:customStyle="1" w:styleId="a2">
    <w:basedOn w:val="TableNormal1"/>
    <w:tblPr>
      <w:tblStyleRowBandSize w:val="1"/>
      <w:tblStyleColBandSize w:val="1"/>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6">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syHeqWgIx38iIXLhERNjiEmQA==">CgMxLjAyCWguM3pueXNoNzIJaC4zMGowemxsMghoLmdqZGd4czgAciExQlVULWI1bl9Wc1pWd3hxZTlIQnVGSWNLOFZnSDNTQng=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5336</Words>
  <Characters>29354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2024-09-27T04:19:00Z</cp:lastPrinted>
  <dcterms:created xsi:type="dcterms:W3CDTF">2024-10-02T23:00:00Z</dcterms:created>
  <dcterms:modified xsi:type="dcterms:W3CDTF">2024-10-02T23:00:00Z</dcterms:modified>
</cp:coreProperties>
</file>