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9A40" w14:textId="2490AD1F" w:rsidR="0057574E" w:rsidRPr="00444930" w:rsidRDefault="00457155">
      <w:pPr>
        <w:spacing w:before="240" w:after="240" w:line="360" w:lineRule="auto"/>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sz w:val="24"/>
        </w:rPr>
        <w:t xml:space="preserve">Resolución del Pleno del Instituto de Transparencia, Acceso a la Información Pública y Protección de Datos Personales del Estado de México y Municipios, con domicilio en Metepec, Estado de México, de fecha </w:t>
      </w:r>
      <w:r w:rsidR="00444930" w:rsidRPr="00444930">
        <w:rPr>
          <w:rFonts w:ascii="Palatino Linotype" w:eastAsia="Palatino Linotype" w:hAnsi="Palatino Linotype" w:cs="Palatino Linotype"/>
          <w:b/>
          <w:sz w:val="24"/>
        </w:rPr>
        <w:t>veinticinco</w:t>
      </w:r>
      <w:r w:rsidR="00F20ACB" w:rsidRPr="00444930">
        <w:rPr>
          <w:rFonts w:ascii="Palatino Linotype" w:eastAsia="Palatino Linotype" w:hAnsi="Palatino Linotype" w:cs="Palatino Linotype"/>
          <w:b/>
          <w:sz w:val="24"/>
        </w:rPr>
        <w:t xml:space="preserve"> de septiembre</w:t>
      </w:r>
      <w:r w:rsidR="00F20ACB" w:rsidRPr="00444930">
        <w:rPr>
          <w:rFonts w:ascii="Palatino Linotype" w:eastAsia="Palatino Linotype" w:hAnsi="Palatino Linotype" w:cs="Palatino Linotype"/>
          <w:sz w:val="24"/>
        </w:rPr>
        <w:t xml:space="preserve"> </w:t>
      </w:r>
      <w:r w:rsidRPr="00444930">
        <w:rPr>
          <w:rFonts w:ascii="Palatino Linotype" w:eastAsia="Palatino Linotype" w:hAnsi="Palatino Linotype" w:cs="Palatino Linotype"/>
          <w:b/>
          <w:sz w:val="24"/>
        </w:rPr>
        <w:t>de dos mil veinticuatro</w:t>
      </w:r>
      <w:r w:rsidRPr="00444930">
        <w:rPr>
          <w:rFonts w:ascii="Palatino Linotype" w:eastAsia="Palatino Linotype" w:hAnsi="Palatino Linotype" w:cs="Palatino Linotype"/>
          <w:sz w:val="24"/>
        </w:rPr>
        <w:t>.</w:t>
      </w:r>
    </w:p>
    <w:p w14:paraId="38F4D2A6" w14:textId="77777777" w:rsidR="006B5C64" w:rsidRPr="00444930" w:rsidRDefault="006B5C64">
      <w:pPr>
        <w:spacing w:before="240" w:after="240" w:line="360" w:lineRule="auto"/>
        <w:contextualSpacing/>
        <w:jc w:val="both"/>
        <w:rPr>
          <w:rFonts w:ascii="Palatino Linotype" w:eastAsia="Palatino Linotype" w:hAnsi="Palatino Linotype" w:cs="Palatino Linotype"/>
          <w:sz w:val="24"/>
        </w:rPr>
      </w:pPr>
    </w:p>
    <w:p w14:paraId="7738511A" w14:textId="1B85D985" w:rsidR="0057574E" w:rsidRPr="00444930" w:rsidRDefault="00457155">
      <w:pPr>
        <w:spacing w:line="360" w:lineRule="auto"/>
        <w:ind w:right="-112"/>
        <w:contextualSpacing/>
        <w:jc w:val="both"/>
        <w:rPr>
          <w:rFonts w:ascii="Palatino Linotype" w:eastAsia="Palatino Linotype" w:hAnsi="Palatino Linotype" w:cs="Palatino Linotype"/>
          <w:sz w:val="24"/>
        </w:rPr>
      </w:pPr>
      <w:bookmarkStart w:id="0" w:name="_heading=h.30j0zll" w:colFirst="0" w:colLast="0"/>
      <w:bookmarkEnd w:id="0"/>
      <w:r w:rsidRPr="00444930">
        <w:rPr>
          <w:rFonts w:ascii="Palatino Linotype" w:eastAsia="Palatino Linotype" w:hAnsi="Palatino Linotype" w:cs="Palatino Linotype"/>
          <w:b/>
          <w:sz w:val="24"/>
        </w:rPr>
        <w:t xml:space="preserve">VISTOS </w:t>
      </w:r>
      <w:r w:rsidRPr="00444930">
        <w:rPr>
          <w:rFonts w:ascii="Palatino Linotype" w:eastAsia="Palatino Linotype" w:hAnsi="Palatino Linotype" w:cs="Palatino Linotype"/>
          <w:sz w:val="24"/>
        </w:rPr>
        <w:t xml:space="preserve">los expedientes relativos a los recursos de revisión </w:t>
      </w:r>
      <w:r w:rsidR="005D6ADD" w:rsidRPr="00444930">
        <w:rPr>
          <w:rFonts w:ascii="Palatino Linotype" w:eastAsia="Palatino Linotype" w:hAnsi="Palatino Linotype" w:cs="Palatino Linotype"/>
          <w:b/>
          <w:sz w:val="24"/>
        </w:rPr>
        <w:t xml:space="preserve">03049/INFOEM/IP/RR/2024, 03050/INFOEM/IP/RR/2024, 03051/INFOEM/IP/RR/2024, 03052/INFOEM/IP/RR/2024, 03053/INFOEM/IP/RR/2024, 03054/INFOEM/IP/RR/2024, 03055/INFOEM/IP/RR/2024, 03056/INFOEM/IP/RR/2024, 03059/INFOEM/IP/RR/2024, 03060/INFOEM/IP/RR/2024, 03061/INFOEM/IP/RR/2024 </w:t>
      </w:r>
      <w:r w:rsidRPr="00444930">
        <w:rPr>
          <w:rFonts w:ascii="Palatino Linotype" w:eastAsia="Palatino Linotype" w:hAnsi="Palatino Linotype" w:cs="Palatino Linotype"/>
          <w:b/>
          <w:sz w:val="24"/>
        </w:rPr>
        <w:t>y 0</w:t>
      </w:r>
      <w:r w:rsidR="005D6ADD" w:rsidRPr="00444930">
        <w:rPr>
          <w:rFonts w:ascii="Palatino Linotype" w:eastAsia="Palatino Linotype" w:hAnsi="Palatino Linotype" w:cs="Palatino Linotype"/>
          <w:b/>
          <w:sz w:val="24"/>
        </w:rPr>
        <w:t>3062</w:t>
      </w:r>
      <w:r w:rsidRPr="00444930">
        <w:rPr>
          <w:rFonts w:ascii="Palatino Linotype" w:eastAsia="Palatino Linotype" w:hAnsi="Palatino Linotype" w:cs="Palatino Linotype"/>
          <w:b/>
          <w:sz w:val="24"/>
        </w:rPr>
        <w:t>/INFOEM/IP/RR/2024</w:t>
      </w:r>
      <w:r w:rsidR="005D6ADD" w:rsidRPr="00444930">
        <w:rPr>
          <w:rFonts w:ascii="Palatino Linotype" w:eastAsia="Palatino Linotype" w:hAnsi="Palatino Linotype" w:cs="Palatino Linotype"/>
          <w:b/>
          <w:sz w:val="24"/>
        </w:rPr>
        <w:t xml:space="preserve"> acumulados</w:t>
      </w:r>
      <w:r w:rsidRPr="00444930">
        <w:rPr>
          <w:rFonts w:ascii="Palatino Linotype" w:eastAsia="Palatino Linotype" w:hAnsi="Palatino Linotype" w:cs="Palatino Linotype"/>
          <w:b/>
          <w:sz w:val="24"/>
        </w:rPr>
        <w:t>,</w:t>
      </w:r>
      <w:r w:rsidRPr="00444930">
        <w:rPr>
          <w:rFonts w:ascii="Palatino Linotype" w:eastAsia="Palatino Linotype" w:hAnsi="Palatino Linotype" w:cs="Palatino Linotype"/>
          <w:sz w:val="24"/>
        </w:rPr>
        <w:t xml:space="preserve"> interpuestos por</w:t>
      </w:r>
      <w:r w:rsidRPr="00444930">
        <w:rPr>
          <w:rFonts w:ascii="Palatino Linotype" w:eastAsia="Palatino Linotype" w:hAnsi="Palatino Linotype" w:cs="Palatino Linotype"/>
          <w:b/>
          <w:sz w:val="24"/>
        </w:rPr>
        <w:t xml:space="preserve"> </w:t>
      </w:r>
      <w:r w:rsidR="00396ACF" w:rsidRPr="00396ACF">
        <w:rPr>
          <w:rFonts w:ascii="Palatino Linotype" w:eastAsia="Palatino Linotype" w:hAnsi="Palatino Linotype" w:cs="Palatino Linotype"/>
          <w:b/>
          <w:sz w:val="24"/>
        </w:rPr>
        <w:t>XXXXXXXXX XXX XX XXXXXXXXXX</w:t>
      </w:r>
      <w:r w:rsidRPr="00444930">
        <w:rPr>
          <w:rFonts w:ascii="Palatino Linotype" w:eastAsia="Palatino Linotype" w:hAnsi="Palatino Linotype" w:cs="Palatino Linotype"/>
          <w:b/>
          <w:sz w:val="24"/>
        </w:rPr>
        <w:t>,</w:t>
      </w:r>
      <w:r w:rsidRPr="00444930">
        <w:rPr>
          <w:rFonts w:ascii="Palatino Linotype" w:eastAsia="Palatino Linotype" w:hAnsi="Palatino Linotype" w:cs="Palatino Linotype"/>
          <w:sz w:val="24"/>
        </w:rPr>
        <w:t xml:space="preserve"> en lo sucesivo </w:t>
      </w:r>
      <w:r w:rsidR="006B5C64" w:rsidRPr="00444930">
        <w:rPr>
          <w:rFonts w:ascii="Palatino Linotype" w:eastAsia="Palatino Linotype" w:hAnsi="Palatino Linotype" w:cs="Palatino Linotype"/>
          <w:b/>
          <w:sz w:val="24"/>
        </w:rPr>
        <w:t>LA PARTE RECURRENTE</w:t>
      </w:r>
      <w:r w:rsidRPr="00444930">
        <w:rPr>
          <w:rFonts w:ascii="Palatino Linotype" w:eastAsia="Palatino Linotype" w:hAnsi="Palatino Linotype" w:cs="Palatino Linotype"/>
          <w:sz w:val="24"/>
        </w:rPr>
        <w:t>, en contra de las respuesta a sus solicitudes de información con números de folio</w:t>
      </w:r>
      <w:r w:rsidRPr="00444930">
        <w:rPr>
          <w:rFonts w:ascii="Palatino Linotype" w:eastAsia="Palatino Linotype" w:hAnsi="Palatino Linotype" w:cs="Palatino Linotype"/>
          <w:b/>
          <w:sz w:val="24"/>
        </w:rPr>
        <w:t xml:space="preserve">  </w:t>
      </w:r>
      <w:r w:rsidR="005D6ADD" w:rsidRPr="00444930">
        <w:rPr>
          <w:rFonts w:ascii="Palatino Linotype" w:eastAsia="Palatino Linotype" w:hAnsi="Palatino Linotype" w:cs="Palatino Linotype"/>
          <w:b/>
          <w:sz w:val="24"/>
        </w:rPr>
        <w:t xml:space="preserve">00841/TOLUCA/IP/2024, 00842/TOLUCA/IP/2024, 00840/TOLUCA/IP/2024, 00843/TOLUCA/IP/2024, 00839/TOLUCA/IP/2024, </w:t>
      </w:r>
      <w:r w:rsidR="0072211F" w:rsidRPr="00444930">
        <w:rPr>
          <w:rFonts w:ascii="Palatino Linotype" w:eastAsia="Palatino Linotype" w:hAnsi="Palatino Linotype" w:cs="Palatino Linotype"/>
          <w:b/>
          <w:sz w:val="24"/>
        </w:rPr>
        <w:t xml:space="preserve">00838/TOLUCA/IP/2024, 00844/TOLUCA/IP/2024, 00845/TOLUCA/IP/2024, 00849/TOLUCA/IP/2024, 00850/TOLUCA/IP/2024, 00851/TOLUCA/IP/2024 </w:t>
      </w:r>
      <w:r w:rsidRPr="00444930">
        <w:rPr>
          <w:rFonts w:ascii="Palatino Linotype" w:eastAsia="Palatino Linotype" w:hAnsi="Palatino Linotype" w:cs="Palatino Linotype"/>
          <w:b/>
          <w:sz w:val="24"/>
        </w:rPr>
        <w:t>y</w:t>
      </w:r>
      <w:r w:rsidRPr="00444930">
        <w:rPr>
          <w:sz w:val="24"/>
        </w:rPr>
        <w:t xml:space="preserve"> </w:t>
      </w:r>
      <w:r w:rsidR="0072211F" w:rsidRPr="00444930">
        <w:rPr>
          <w:rFonts w:ascii="Palatino Linotype" w:eastAsia="Palatino Linotype" w:hAnsi="Palatino Linotype" w:cs="Palatino Linotype"/>
          <w:b/>
          <w:sz w:val="24"/>
        </w:rPr>
        <w:t>00852/TOLUCA/IP/2024</w:t>
      </w:r>
      <w:r w:rsidRPr="00444930">
        <w:rPr>
          <w:rFonts w:ascii="Palatino Linotype" w:eastAsia="Palatino Linotype" w:hAnsi="Palatino Linotype" w:cs="Palatino Linotype"/>
          <w:sz w:val="24"/>
        </w:rPr>
        <w:t>, respectivamente, por parte del</w:t>
      </w:r>
      <w:r w:rsidRPr="00444930">
        <w:rPr>
          <w:sz w:val="24"/>
        </w:rPr>
        <w:t xml:space="preserve"> </w:t>
      </w:r>
      <w:r w:rsidR="001451FE" w:rsidRPr="00444930">
        <w:rPr>
          <w:rFonts w:ascii="Palatino Linotype" w:eastAsia="Palatino Linotype" w:hAnsi="Palatino Linotype" w:cs="Palatino Linotype"/>
          <w:b/>
          <w:sz w:val="24"/>
        </w:rPr>
        <w:t>Ayuntamiento de Toluca</w:t>
      </w:r>
      <w:r w:rsidRPr="00444930">
        <w:rPr>
          <w:rFonts w:ascii="Palatino Linotype" w:eastAsia="Palatino Linotype" w:hAnsi="Palatino Linotype" w:cs="Palatino Linotype"/>
          <w:b/>
          <w:sz w:val="24"/>
        </w:rPr>
        <w:t xml:space="preserve">, </w:t>
      </w:r>
      <w:r w:rsidRPr="00444930">
        <w:rPr>
          <w:rFonts w:ascii="Palatino Linotype" w:eastAsia="Palatino Linotype" w:hAnsi="Palatino Linotype" w:cs="Palatino Linotype"/>
          <w:sz w:val="24"/>
        </w:rPr>
        <w:t xml:space="preserve">en lo sucesivo </w:t>
      </w:r>
      <w:r w:rsidR="006B5C64" w:rsidRPr="00444930">
        <w:rPr>
          <w:rFonts w:ascii="Palatino Linotype" w:eastAsia="Palatino Linotype" w:hAnsi="Palatino Linotype" w:cs="Palatino Linotype"/>
          <w:b/>
          <w:sz w:val="24"/>
        </w:rPr>
        <w:t>EL SUJETO OBLIGADO</w:t>
      </w:r>
      <w:r w:rsidRPr="00444930">
        <w:rPr>
          <w:rFonts w:ascii="Palatino Linotype" w:eastAsia="Palatino Linotype" w:hAnsi="Palatino Linotype" w:cs="Palatino Linotype"/>
          <w:b/>
          <w:sz w:val="24"/>
        </w:rPr>
        <w:t xml:space="preserve">; </w:t>
      </w:r>
      <w:r w:rsidRPr="00444930">
        <w:rPr>
          <w:rFonts w:ascii="Palatino Linotype" w:eastAsia="Palatino Linotype" w:hAnsi="Palatino Linotype" w:cs="Palatino Linotype"/>
          <w:sz w:val="24"/>
        </w:rPr>
        <w:t xml:space="preserve">se procede a dictar la presente resolución, con base en lo siguiente. </w:t>
      </w:r>
    </w:p>
    <w:p w14:paraId="2341FF0D" w14:textId="77777777" w:rsidR="006B5C64" w:rsidRPr="00444930" w:rsidRDefault="006B5C64">
      <w:pPr>
        <w:spacing w:line="360" w:lineRule="auto"/>
        <w:ind w:right="-112"/>
        <w:contextualSpacing/>
        <w:jc w:val="both"/>
        <w:rPr>
          <w:rFonts w:ascii="Palatino Linotype" w:eastAsia="Palatino Linotype" w:hAnsi="Palatino Linotype" w:cs="Palatino Linotype"/>
          <w:sz w:val="24"/>
        </w:rPr>
      </w:pPr>
    </w:p>
    <w:p w14:paraId="03EB1973" w14:textId="77777777" w:rsidR="006B5C64" w:rsidRPr="00444930" w:rsidRDefault="006B5C64">
      <w:pPr>
        <w:spacing w:line="360" w:lineRule="auto"/>
        <w:ind w:right="-112"/>
        <w:contextualSpacing/>
        <w:jc w:val="both"/>
        <w:rPr>
          <w:rFonts w:ascii="Palatino Linotype" w:eastAsia="Palatino Linotype" w:hAnsi="Palatino Linotype" w:cs="Palatino Linotype"/>
          <w:sz w:val="24"/>
        </w:rPr>
      </w:pPr>
    </w:p>
    <w:p w14:paraId="3447EE98" w14:textId="77777777" w:rsidR="006B5C64" w:rsidRPr="00444930" w:rsidRDefault="006B5C64">
      <w:pPr>
        <w:spacing w:line="360" w:lineRule="auto"/>
        <w:ind w:right="-112"/>
        <w:contextualSpacing/>
        <w:jc w:val="both"/>
        <w:rPr>
          <w:rFonts w:ascii="Palatino Linotype" w:eastAsia="Palatino Linotype" w:hAnsi="Palatino Linotype" w:cs="Palatino Linotype"/>
          <w:sz w:val="24"/>
        </w:rPr>
      </w:pPr>
    </w:p>
    <w:p w14:paraId="468C5A11" w14:textId="7781319E" w:rsidR="0057574E" w:rsidRPr="00444930" w:rsidRDefault="00457155">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 w:val="24"/>
        </w:rPr>
      </w:pPr>
      <w:r w:rsidRPr="00444930">
        <w:rPr>
          <w:rFonts w:ascii="Palatino Linotype" w:eastAsia="Palatino Linotype" w:hAnsi="Palatino Linotype" w:cs="Palatino Linotype"/>
          <w:b/>
          <w:sz w:val="24"/>
        </w:rPr>
        <w:lastRenderedPageBreak/>
        <w:t>A N T E C E D E N T E S:</w:t>
      </w:r>
    </w:p>
    <w:p w14:paraId="54E8D974" w14:textId="77777777" w:rsidR="006B5C64" w:rsidRPr="00444930" w:rsidRDefault="006B5C64">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 w:val="24"/>
        </w:rPr>
      </w:pPr>
    </w:p>
    <w:p w14:paraId="11680F54" w14:textId="3323629A" w:rsidR="0057574E" w:rsidRPr="00444930" w:rsidRDefault="006B5C64">
      <w:pPr>
        <w:spacing w:before="240" w:after="240" w:line="360" w:lineRule="auto"/>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b/>
          <w:sz w:val="24"/>
        </w:rPr>
        <w:t>1. SOLICITUDES DE ACCESO A LA INFORMACIÓN</w:t>
      </w:r>
      <w:r w:rsidR="00457155" w:rsidRPr="00444930">
        <w:rPr>
          <w:rFonts w:ascii="Palatino Linotype" w:eastAsia="Palatino Linotype" w:hAnsi="Palatino Linotype" w:cs="Palatino Linotype"/>
          <w:b/>
          <w:sz w:val="24"/>
        </w:rPr>
        <w:t>.</w:t>
      </w:r>
      <w:r w:rsidR="00457155" w:rsidRPr="00444930">
        <w:rPr>
          <w:rFonts w:ascii="Palatino Linotype" w:eastAsia="Palatino Linotype" w:hAnsi="Palatino Linotype" w:cs="Palatino Linotype"/>
          <w:sz w:val="24"/>
        </w:rPr>
        <w:t xml:space="preserve"> Con fecha </w:t>
      </w:r>
      <w:r w:rsidR="0072211F" w:rsidRPr="00444930">
        <w:rPr>
          <w:rFonts w:ascii="Palatino Linotype" w:eastAsia="Palatino Linotype" w:hAnsi="Palatino Linotype" w:cs="Palatino Linotype"/>
          <w:b/>
          <w:sz w:val="24"/>
        </w:rPr>
        <w:t>quince</w:t>
      </w:r>
      <w:r w:rsidR="00457155" w:rsidRPr="00444930">
        <w:rPr>
          <w:rFonts w:ascii="Palatino Linotype" w:eastAsia="Palatino Linotype" w:hAnsi="Palatino Linotype" w:cs="Palatino Linotype"/>
          <w:b/>
          <w:sz w:val="24"/>
        </w:rPr>
        <w:t xml:space="preserve"> de abril de dos mil veinticuatro, </w:t>
      </w:r>
      <w:r w:rsidR="00457155" w:rsidRPr="00444930">
        <w:rPr>
          <w:rFonts w:ascii="Palatino Linotype" w:eastAsia="Palatino Linotype" w:hAnsi="Palatino Linotype" w:cs="Palatino Linotype"/>
          <w:sz w:val="24"/>
        </w:rPr>
        <w:t>la persona solicitante</w:t>
      </w:r>
      <w:r w:rsidR="00457155" w:rsidRPr="00444930">
        <w:rPr>
          <w:rFonts w:ascii="Palatino Linotype" w:eastAsia="Palatino Linotype" w:hAnsi="Palatino Linotype" w:cs="Palatino Linotype"/>
          <w:b/>
          <w:sz w:val="24"/>
        </w:rPr>
        <w:t xml:space="preserve"> </w:t>
      </w:r>
      <w:r w:rsidR="00457155" w:rsidRPr="00444930">
        <w:rPr>
          <w:rFonts w:ascii="Palatino Linotype" w:eastAsia="Palatino Linotype" w:hAnsi="Palatino Linotype" w:cs="Palatino Linotype"/>
          <w:sz w:val="24"/>
        </w:rPr>
        <w:t xml:space="preserve">presentó, a través del Sistema de Acceso a la Información Mexiquense, en lo subsecuente </w:t>
      </w:r>
      <w:r w:rsidR="00457155" w:rsidRPr="00444930">
        <w:rPr>
          <w:rFonts w:ascii="Palatino Linotype" w:eastAsia="Palatino Linotype" w:hAnsi="Palatino Linotype" w:cs="Palatino Linotype"/>
          <w:b/>
          <w:sz w:val="24"/>
        </w:rPr>
        <w:t xml:space="preserve">SAIMEX, </w:t>
      </w:r>
      <w:r w:rsidR="00457155" w:rsidRPr="00444930">
        <w:rPr>
          <w:rFonts w:ascii="Palatino Linotype" w:eastAsia="Palatino Linotype" w:hAnsi="Palatino Linotype" w:cs="Palatino Linotype"/>
          <w:sz w:val="24"/>
        </w:rPr>
        <w:t xml:space="preserve">ante </w:t>
      </w:r>
      <w:r w:rsidRPr="00444930">
        <w:rPr>
          <w:rFonts w:ascii="Palatino Linotype" w:eastAsia="Palatino Linotype" w:hAnsi="Palatino Linotype" w:cs="Palatino Linotype"/>
          <w:b/>
          <w:sz w:val="24"/>
        </w:rPr>
        <w:t>EL SUJETO OBLIGADO</w:t>
      </w:r>
      <w:r w:rsidR="00457155" w:rsidRPr="00444930">
        <w:rPr>
          <w:rFonts w:ascii="Palatino Linotype" w:eastAsia="Palatino Linotype" w:hAnsi="Palatino Linotype" w:cs="Palatino Linotype"/>
          <w:sz w:val="24"/>
        </w:rPr>
        <w:t>, las solicitudes de acceso a la información pública, mediante las cuales requirió la información siguiente:</w:t>
      </w:r>
    </w:p>
    <w:tbl>
      <w:tblPr>
        <w:tblStyle w:val="a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444930" w:rsidRPr="00444930" w14:paraId="7CB07C27" w14:textId="77777777">
        <w:trPr>
          <w:jc w:val="center"/>
        </w:trPr>
        <w:tc>
          <w:tcPr>
            <w:tcW w:w="2547" w:type="dxa"/>
            <w:shd w:val="clear" w:color="auto" w:fill="A6A6A6"/>
          </w:tcPr>
          <w:p w14:paraId="6020B220" w14:textId="77777777" w:rsidR="0057574E" w:rsidRPr="00444930" w:rsidRDefault="00457155">
            <w:pPr>
              <w:jc w:val="center"/>
              <w:rPr>
                <w:rFonts w:ascii="Palatino Linotype" w:eastAsia="Palatino Linotype" w:hAnsi="Palatino Linotype" w:cs="Palatino Linotype"/>
                <w:b/>
                <w:sz w:val="20"/>
                <w:szCs w:val="20"/>
              </w:rPr>
            </w:pPr>
            <w:bookmarkStart w:id="1" w:name="_Hlk177027932"/>
            <w:r w:rsidRPr="00444930">
              <w:rPr>
                <w:rFonts w:ascii="Palatino Linotype" w:eastAsia="Palatino Linotype" w:hAnsi="Palatino Linotype" w:cs="Palatino Linotype"/>
                <w:b/>
                <w:sz w:val="20"/>
                <w:szCs w:val="20"/>
              </w:rPr>
              <w:t>Número de solicitud</w:t>
            </w:r>
          </w:p>
        </w:tc>
        <w:tc>
          <w:tcPr>
            <w:tcW w:w="6281" w:type="dxa"/>
            <w:shd w:val="clear" w:color="auto" w:fill="A6A6A6"/>
          </w:tcPr>
          <w:p w14:paraId="615E60B2" w14:textId="77777777" w:rsidR="0057574E" w:rsidRPr="00444930" w:rsidRDefault="00457155">
            <w:pPr>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Información solicitada</w:t>
            </w:r>
          </w:p>
        </w:tc>
      </w:tr>
      <w:tr w:rsidR="00444930" w:rsidRPr="00444930" w14:paraId="780F70B1" w14:textId="77777777">
        <w:trPr>
          <w:jc w:val="center"/>
        </w:trPr>
        <w:tc>
          <w:tcPr>
            <w:tcW w:w="2547" w:type="dxa"/>
            <w:vAlign w:val="center"/>
          </w:tcPr>
          <w:p w14:paraId="5B291D07" w14:textId="77777777" w:rsidR="0072211F" w:rsidRPr="00444930" w:rsidRDefault="0072211F">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00841/TOLUCA/IP/2024</w:t>
            </w:r>
          </w:p>
          <w:p w14:paraId="74BECFA2" w14:textId="073A32AF" w:rsidR="0057574E" w:rsidRPr="00444930" w:rsidRDefault="00457155" w:rsidP="0072211F">
            <w:pPr>
              <w:spacing w:before="120" w:after="120"/>
              <w:jc w:val="center"/>
              <w:rPr>
                <w:rFonts w:ascii="Palatino Linotype" w:eastAsia="Palatino Linotype" w:hAnsi="Palatino Linotype" w:cs="Palatino Linotype"/>
                <w:b/>
                <w:sz w:val="20"/>
                <w:szCs w:val="20"/>
                <w:lang w:val="en-US"/>
              </w:rPr>
            </w:pPr>
            <w:r w:rsidRPr="00444930">
              <w:rPr>
                <w:rFonts w:ascii="Palatino Linotype" w:eastAsia="Palatino Linotype" w:hAnsi="Palatino Linotype" w:cs="Palatino Linotype"/>
                <w:b/>
                <w:sz w:val="18"/>
                <w:szCs w:val="18"/>
                <w:lang w:val="en-US"/>
              </w:rPr>
              <w:t>0</w:t>
            </w:r>
            <w:r w:rsidR="0072211F" w:rsidRPr="00444930">
              <w:rPr>
                <w:rFonts w:ascii="Palatino Linotype" w:eastAsia="Palatino Linotype" w:hAnsi="Palatino Linotype" w:cs="Palatino Linotype"/>
                <w:b/>
                <w:sz w:val="18"/>
                <w:szCs w:val="18"/>
                <w:lang w:val="en-US"/>
              </w:rPr>
              <w:t>3049</w:t>
            </w:r>
            <w:r w:rsidRPr="00444930">
              <w:rPr>
                <w:rFonts w:ascii="Palatino Linotype" w:eastAsia="Palatino Linotype" w:hAnsi="Palatino Linotype" w:cs="Palatino Linotype"/>
                <w:b/>
                <w:sz w:val="18"/>
                <w:szCs w:val="18"/>
                <w:lang w:val="en-US"/>
              </w:rPr>
              <w:t>/INFOEM/IP/RR/2024</w:t>
            </w:r>
          </w:p>
        </w:tc>
        <w:tc>
          <w:tcPr>
            <w:tcW w:w="6281" w:type="dxa"/>
          </w:tcPr>
          <w:p w14:paraId="57306E97" w14:textId="4AEB876F" w:rsidR="0057574E" w:rsidRPr="00444930" w:rsidRDefault="00457155">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w:t>
            </w:r>
            <w:r w:rsidR="0072211F" w:rsidRPr="00444930">
              <w:rPr>
                <w:rFonts w:ascii="Palatino Linotype" w:eastAsia="Palatino Linotype" w:hAnsi="Palatino Linotype" w:cs="Palatino Linotype"/>
                <w:i/>
                <w:sz w:val="18"/>
                <w:szCs w:val="18"/>
              </w:rPr>
              <w:t>Facturas que comprueben el pago de los servicios brindados por la empresa Coral Negro durante el año 2022</w:t>
            </w:r>
            <w:r w:rsidRPr="00444930">
              <w:rPr>
                <w:rFonts w:ascii="Palatino Linotype" w:eastAsia="Palatino Linotype" w:hAnsi="Palatino Linotype" w:cs="Palatino Linotype"/>
                <w:i/>
                <w:sz w:val="18"/>
                <w:szCs w:val="18"/>
              </w:rPr>
              <w:t>” (sic)</w:t>
            </w:r>
          </w:p>
        </w:tc>
      </w:tr>
      <w:tr w:rsidR="00444930" w:rsidRPr="00444930" w14:paraId="5713C1CC" w14:textId="77777777">
        <w:trPr>
          <w:jc w:val="center"/>
        </w:trPr>
        <w:tc>
          <w:tcPr>
            <w:tcW w:w="2547" w:type="dxa"/>
            <w:vAlign w:val="center"/>
          </w:tcPr>
          <w:p w14:paraId="119C2EA0" w14:textId="77777777" w:rsidR="00F8085B" w:rsidRPr="00444930" w:rsidRDefault="00F8085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00842/TOLUCA/IP/2024</w:t>
            </w:r>
          </w:p>
          <w:p w14:paraId="0EF572C9" w14:textId="39F37061" w:rsidR="0057574E" w:rsidRPr="00444930" w:rsidRDefault="00457155" w:rsidP="00F8085B">
            <w:pPr>
              <w:spacing w:before="120" w:after="120"/>
              <w:jc w:val="center"/>
              <w:rPr>
                <w:rFonts w:ascii="Palatino Linotype" w:eastAsia="Palatino Linotype" w:hAnsi="Palatino Linotype" w:cs="Palatino Linotype"/>
                <w:b/>
                <w:i/>
                <w:sz w:val="20"/>
                <w:szCs w:val="20"/>
                <w:lang w:val="en-US"/>
              </w:rPr>
            </w:pPr>
            <w:r w:rsidRPr="00444930">
              <w:rPr>
                <w:rFonts w:ascii="Palatino Linotype" w:eastAsia="Palatino Linotype" w:hAnsi="Palatino Linotype" w:cs="Palatino Linotype"/>
                <w:b/>
                <w:sz w:val="18"/>
                <w:szCs w:val="18"/>
                <w:lang w:val="en-US"/>
              </w:rPr>
              <w:t>0</w:t>
            </w:r>
            <w:r w:rsidR="00F8085B" w:rsidRPr="00444930">
              <w:rPr>
                <w:rFonts w:ascii="Palatino Linotype" w:eastAsia="Palatino Linotype" w:hAnsi="Palatino Linotype" w:cs="Palatino Linotype"/>
                <w:b/>
                <w:sz w:val="18"/>
                <w:szCs w:val="18"/>
                <w:lang w:val="en-US"/>
              </w:rPr>
              <w:t>3</w:t>
            </w:r>
            <w:r w:rsidRPr="00444930">
              <w:rPr>
                <w:rFonts w:ascii="Palatino Linotype" w:eastAsia="Palatino Linotype" w:hAnsi="Palatino Linotype" w:cs="Palatino Linotype"/>
                <w:b/>
                <w:sz w:val="18"/>
                <w:szCs w:val="18"/>
                <w:lang w:val="en-US"/>
              </w:rPr>
              <w:t>0</w:t>
            </w:r>
            <w:r w:rsidR="00F8085B" w:rsidRPr="00444930">
              <w:rPr>
                <w:rFonts w:ascii="Palatino Linotype" w:eastAsia="Palatino Linotype" w:hAnsi="Palatino Linotype" w:cs="Palatino Linotype"/>
                <w:b/>
                <w:sz w:val="18"/>
                <w:szCs w:val="18"/>
                <w:lang w:val="en-US"/>
              </w:rPr>
              <w:t>50</w:t>
            </w:r>
            <w:r w:rsidRPr="00444930">
              <w:rPr>
                <w:rFonts w:ascii="Palatino Linotype" w:eastAsia="Palatino Linotype" w:hAnsi="Palatino Linotype" w:cs="Palatino Linotype"/>
                <w:b/>
                <w:sz w:val="18"/>
                <w:szCs w:val="18"/>
                <w:lang w:val="en-US"/>
              </w:rPr>
              <w:t>/INFOEM/IP/RR/2024</w:t>
            </w:r>
          </w:p>
        </w:tc>
        <w:tc>
          <w:tcPr>
            <w:tcW w:w="6281" w:type="dxa"/>
          </w:tcPr>
          <w:p w14:paraId="79413ED1" w14:textId="1E908469" w:rsidR="0057574E" w:rsidRPr="00444930" w:rsidRDefault="00457155">
            <w:pPr>
              <w:spacing w:before="120" w:after="120"/>
              <w:jc w:val="both"/>
              <w:rPr>
                <w:rFonts w:ascii="Palatino Linotype" w:eastAsia="Palatino Linotype" w:hAnsi="Palatino Linotype" w:cs="Palatino Linotype"/>
                <w:i/>
                <w:sz w:val="20"/>
                <w:szCs w:val="20"/>
              </w:rPr>
            </w:pPr>
            <w:r w:rsidRPr="00444930">
              <w:rPr>
                <w:rFonts w:ascii="Palatino Linotype" w:eastAsia="Palatino Linotype" w:hAnsi="Palatino Linotype" w:cs="Palatino Linotype"/>
                <w:i/>
                <w:sz w:val="18"/>
                <w:szCs w:val="18"/>
              </w:rPr>
              <w:t>“</w:t>
            </w:r>
            <w:r w:rsidR="00F8085B" w:rsidRPr="00444930">
              <w:rPr>
                <w:rFonts w:ascii="Palatino Linotype" w:eastAsia="Palatino Linotype" w:hAnsi="Palatino Linotype" w:cs="Palatino Linotype"/>
                <w:i/>
                <w:sz w:val="18"/>
                <w:szCs w:val="18"/>
              </w:rPr>
              <w:t>Facturas que comprueben el pago de los servicios brindados por la empresa Coral Negro durante el año 2023. Versión pública</w:t>
            </w:r>
            <w:r w:rsidRPr="00444930">
              <w:rPr>
                <w:rFonts w:ascii="Palatino Linotype" w:eastAsia="Palatino Linotype" w:hAnsi="Palatino Linotype" w:cs="Palatino Linotype"/>
                <w:i/>
                <w:sz w:val="18"/>
                <w:szCs w:val="18"/>
              </w:rPr>
              <w:t>” (sic)</w:t>
            </w:r>
          </w:p>
        </w:tc>
      </w:tr>
      <w:tr w:rsidR="00444930" w:rsidRPr="00444930" w14:paraId="0C296E6C" w14:textId="77777777">
        <w:trPr>
          <w:jc w:val="center"/>
        </w:trPr>
        <w:tc>
          <w:tcPr>
            <w:tcW w:w="2547" w:type="dxa"/>
            <w:vAlign w:val="center"/>
          </w:tcPr>
          <w:p w14:paraId="06ED2CBB" w14:textId="77777777" w:rsidR="0072211F" w:rsidRPr="00444930" w:rsidRDefault="00F8085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00840/TOLUCA/IP/2024</w:t>
            </w:r>
          </w:p>
          <w:p w14:paraId="3AC45641" w14:textId="70D4A38E" w:rsidR="00F8085B" w:rsidRPr="00444930" w:rsidRDefault="00F8085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03051/INFOEM/IP/RR/2024</w:t>
            </w:r>
          </w:p>
        </w:tc>
        <w:tc>
          <w:tcPr>
            <w:tcW w:w="6281" w:type="dxa"/>
          </w:tcPr>
          <w:p w14:paraId="192DC69F" w14:textId="53C43CAF" w:rsidR="0072211F" w:rsidRPr="00444930" w:rsidRDefault="00F8085B">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“Solicito Copia versión pública, de las facturas emitidas por las empresas Coral Negro, M Fontoba, hacía el Ayuntamiento de Toluca; así como los cheques, transferencias emitidos a dichas empresas por parte del Ayuntamiento. Durante el año 2024</w:t>
            </w:r>
            <w:r w:rsidR="00C60A51" w:rsidRPr="00444930">
              <w:rPr>
                <w:rFonts w:ascii="Palatino Linotype" w:eastAsia="Palatino Linotype" w:hAnsi="Palatino Linotype" w:cs="Palatino Linotype"/>
                <w:i/>
                <w:sz w:val="18"/>
                <w:szCs w:val="18"/>
              </w:rPr>
              <w:t>” (sic)</w:t>
            </w:r>
          </w:p>
        </w:tc>
      </w:tr>
      <w:tr w:rsidR="00444930" w:rsidRPr="00444930" w14:paraId="1A81EAE3" w14:textId="77777777">
        <w:trPr>
          <w:jc w:val="center"/>
        </w:trPr>
        <w:tc>
          <w:tcPr>
            <w:tcW w:w="2547" w:type="dxa"/>
            <w:vAlign w:val="center"/>
          </w:tcPr>
          <w:p w14:paraId="798EAD8F" w14:textId="77777777" w:rsidR="0072211F" w:rsidRPr="00444930" w:rsidRDefault="00C60A51">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00843/TOLUCA/IP/2024</w:t>
            </w:r>
          </w:p>
          <w:p w14:paraId="5B0683BD" w14:textId="39441A45" w:rsidR="00C60A51" w:rsidRPr="00444930" w:rsidRDefault="00C60A51">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03052/INFOEM/IP/RR/2024</w:t>
            </w:r>
          </w:p>
        </w:tc>
        <w:tc>
          <w:tcPr>
            <w:tcW w:w="6281" w:type="dxa"/>
          </w:tcPr>
          <w:p w14:paraId="23F8CA9F" w14:textId="4D4EBE10" w:rsidR="0072211F" w:rsidRPr="00444930" w:rsidRDefault="00C60A51">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“Facturas que comprueben el pago de los servicios brindados por la empresa Coral Negro durante el año 2024” (sic)</w:t>
            </w:r>
          </w:p>
        </w:tc>
      </w:tr>
      <w:tr w:rsidR="00444930" w:rsidRPr="00444930" w14:paraId="2793CF62" w14:textId="77777777">
        <w:trPr>
          <w:jc w:val="center"/>
        </w:trPr>
        <w:tc>
          <w:tcPr>
            <w:tcW w:w="2547" w:type="dxa"/>
            <w:vAlign w:val="center"/>
          </w:tcPr>
          <w:p w14:paraId="50842091" w14:textId="77777777" w:rsidR="0072211F" w:rsidRPr="00444930" w:rsidRDefault="009A3634">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00839/TOLUCA/IP/2024</w:t>
            </w:r>
          </w:p>
          <w:p w14:paraId="3D86D55B" w14:textId="13A65CFD" w:rsidR="009A3634" w:rsidRPr="00444930" w:rsidRDefault="009A3634">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03053/INFOEM/IP/RR/2024</w:t>
            </w:r>
          </w:p>
        </w:tc>
        <w:tc>
          <w:tcPr>
            <w:tcW w:w="6281" w:type="dxa"/>
          </w:tcPr>
          <w:p w14:paraId="78B3DF8B" w14:textId="6A5F1D75" w:rsidR="0072211F" w:rsidRPr="00444930" w:rsidRDefault="009A3634">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“Solicito Copia versión pública, de las facturas emitidas por las empresas Coral Negro, M Fontoba, hacía el Ayuntamiento de Toluca; así como los cheques, transferencias emitidos a dichas empresas por parte del Ayuntamiento. Durante el año 2023” (sic)</w:t>
            </w:r>
          </w:p>
        </w:tc>
      </w:tr>
      <w:tr w:rsidR="00444930" w:rsidRPr="00444930" w14:paraId="6CA5EC55" w14:textId="77777777">
        <w:trPr>
          <w:jc w:val="center"/>
        </w:trPr>
        <w:tc>
          <w:tcPr>
            <w:tcW w:w="2547" w:type="dxa"/>
            <w:vAlign w:val="center"/>
          </w:tcPr>
          <w:p w14:paraId="58FCBDD5" w14:textId="77777777" w:rsidR="0072211F" w:rsidRPr="00444930" w:rsidRDefault="00B4512D">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00838/TOLUCA/IP/2024</w:t>
            </w:r>
          </w:p>
          <w:p w14:paraId="27729B80" w14:textId="507D8C93" w:rsidR="00B4512D" w:rsidRPr="00444930" w:rsidRDefault="00B4512D">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03054/INFOEM/IP/RR/2024</w:t>
            </w:r>
          </w:p>
        </w:tc>
        <w:tc>
          <w:tcPr>
            <w:tcW w:w="6281" w:type="dxa"/>
          </w:tcPr>
          <w:p w14:paraId="72C43804" w14:textId="504E5474" w:rsidR="0072211F" w:rsidRPr="00444930" w:rsidRDefault="00B4512D">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“Solicito Copia versión pública, de las facturas emitidas por las empresas Coral Negro, M Fontoba, hacía el Ayuntamiento de Toluca; así como los cheques, transferencias emitidos a dichas empresas por parte del Ayuntamiento. Durante el año 2022” (sic)</w:t>
            </w:r>
          </w:p>
        </w:tc>
      </w:tr>
      <w:tr w:rsidR="00444930" w:rsidRPr="00444930" w14:paraId="0F6E57C7" w14:textId="77777777">
        <w:trPr>
          <w:jc w:val="center"/>
        </w:trPr>
        <w:tc>
          <w:tcPr>
            <w:tcW w:w="2547" w:type="dxa"/>
            <w:vAlign w:val="center"/>
          </w:tcPr>
          <w:p w14:paraId="35B321F2" w14:textId="77777777" w:rsidR="0072211F" w:rsidRPr="00444930" w:rsidRDefault="00C0240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00844/TOLUCA/IP/2024</w:t>
            </w:r>
          </w:p>
          <w:p w14:paraId="6618EEB5" w14:textId="124A46DA" w:rsidR="00C0240B" w:rsidRPr="00444930" w:rsidRDefault="00C0240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03055/INFOEM/IP/RR/2024</w:t>
            </w:r>
          </w:p>
        </w:tc>
        <w:tc>
          <w:tcPr>
            <w:tcW w:w="6281" w:type="dxa"/>
          </w:tcPr>
          <w:p w14:paraId="658A8DC9" w14:textId="1AEC596A" w:rsidR="0072211F" w:rsidRPr="00444930" w:rsidRDefault="00C0240B">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“Copia versión pública de los contratos de las siguientes empresas: CORAL NEGRO Y M FONTOBA. De los añs 2022, 2023 y 2024” (sic)</w:t>
            </w:r>
          </w:p>
        </w:tc>
      </w:tr>
      <w:tr w:rsidR="00444930" w:rsidRPr="00444930" w14:paraId="1B78034A" w14:textId="77777777">
        <w:trPr>
          <w:jc w:val="center"/>
        </w:trPr>
        <w:tc>
          <w:tcPr>
            <w:tcW w:w="2547" w:type="dxa"/>
            <w:vAlign w:val="center"/>
          </w:tcPr>
          <w:p w14:paraId="1AD17A0F" w14:textId="77777777" w:rsidR="0072211F" w:rsidRPr="00444930" w:rsidRDefault="00C0240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lastRenderedPageBreak/>
              <w:t>00845/TOLUCA/IP/2024</w:t>
            </w:r>
          </w:p>
          <w:p w14:paraId="6483AC3A" w14:textId="09A877E1" w:rsidR="00C0240B" w:rsidRPr="00444930" w:rsidRDefault="00C0240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03056/INFOEM/IP/RR/2024</w:t>
            </w:r>
          </w:p>
        </w:tc>
        <w:tc>
          <w:tcPr>
            <w:tcW w:w="6281" w:type="dxa"/>
          </w:tcPr>
          <w:p w14:paraId="2A7311A0" w14:textId="3BB81DF6" w:rsidR="0072211F" w:rsidRPr="00444930" w:rsidRDefault="00C0240B">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“Contrato, facturas emitidas por la empresa M Fontova hacia el ayuntamiento de Toluca, versión pública” (sic)</w:t>
            </w:r>
          </w:p>
        </w:tc>
      </w:tr>
      <w:tr w:rsidR="00444930" w:rsidRPr="00444930" w14:paraId="0177A931" w14:textId="77777777">
        <w:trPr>
          <w:jc w:val="center"/>
        </w:trPr>
        <w:tc>
          <w:tcPr>
            <w:tcW w:w="2547" w:type="dxa"/>
            <w:vAlign w:val="center"/>
          </w:tcPr>
          <w:p w14:paraId="1414D771" w14:textId="77777777" w:rsidR="0072211F" w:rsidRPr="00444930" w:rsidRDefault="00C0240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00849/TOLUCA/IP/2024</w:t>
            </w:r>
          </w:p>
          <w:p w14:paraId="0A188AD0" w14:textId="540C4E70" w:rsidR="00C0240B" w:rsidRPr="00444930" w:rsidRDefault="00C0240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03059/INFOEM/IP/RR/2024</w:t>
            </w:r>
          </w:p>
        </w:tc>
        <w:tc>
          <w:tcPr>
            <w:tcW w:w="6281" w:type="dxa"/>
          </w:tcPr>
          <w:p w14:paraId="6A92168A" w14:textId="31887C86" w:rsidR="0072211F" w:rsidRPr="00444930" w:rsidRDefault="00C0240B">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“Contrato de servicios prestados de las EMPRESAS CORAL NEGRO Y M FONTOVA. Durante el 2022-2024. Versión pública” (sic)</w:t>
            </w:r>
          </w:p>
        </w:tc>
      </w:tr>
      <w:tr w:rsidR="00444930" w:rsidRPr="00444930" w14:paraId="0D5F0586" w14:textId="77777777">
        <w:trPr>
          <w:jc w:val="center"/>
        </w:trPr>
        <w:tc>
          <w:tcPr>
            <w:tcW w:w="2547" w:type="dxa"/>
            <w:vAlign w:val="center"/>
          </w:tcPr>
          <w:p w14:paraId="6575CC8E" w14:textId="77777777" w:rsidR="0072211F" w:rsidRPr="00444930" w:rsidRDefault="00A01274">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00850/TOLUCA/IP/2024</w:t>
            </w:r>
          </w:p>
          <w:p w14:paraId="5A420C1C" w14:textId="7D2EB42A" w:rsidR="00A01274" w:rsidRPr="00444930" w:rsidRDefault="00A01274">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03060/INFOEM/IP/RR/2024</w:t>
            </w:r>
          </w:p>
        </w:tc>
        <w:tc>
          <w:tcPr>
            <w:tcW w:w="6281" w:type="dxa"/>
          </w:tcPr>
          <w:p w14:paraId="32D76C35" w14:textId="52E1978D" w:rsidR="0072211F" w:rsidRPr="00444930" w:rsidRDefault="00C0240B">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w:t>
            </w:r>
            <w:r w:rsidR="00A01274" w:rsidRPr="00444930">
              <w:rPr>
                <w:rFonts w:ascii="Palatino Linotype" w:eastAsia="Palatino Linotype" w:hAnsi="Palatino Linotype" w:cs="Palatino Linotype"/>
                <w:i/>
                <w:sz w:val="18"/>
                <w:szCs w:val="18"/>
              </w:rPr>
              <w:t>Pagos realizados por parte del Ayuntamiento de Toluca a las EMPRESAS CORAL NEGRO Y M FONTOVA. Durante el 2022-2024. Versión pública” (sic)</w:t>
            </w:r>
          </w:p>
        </w:tc>
      </w:tr>
      <w:tr w:rsidR="00444930" w:rsidRPr="00444930" w14:paraId="60100D6C" w14:textId="77777777">
        <w:trPr>
          <w:jc w:val="center"/>
        </w:trPr>
        <w:tc>
          <w:tcPr>
            <w:tcW w:w="2547" w:type="dxa"/>
            <w:vAlign w:val="center"/>
          </w:tcPr>
          <w:p w14:paraId="158078FE" w14:textId="77777777" w:rsidR="00C0240B" w:rsidRPr="00444930" w:rsidRDefault="00A01274">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00851/TOLUCA/IP/2024</w:t>
            </w:r>
          </w:p>
          <w:p w14:paraId="55B8251E" w14:textId="72FE25F8" w:rsidR="00A01274" w:rsidRPr="00444930" w:rsidRDefault="00A01274">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03061/INFOEM/IP/RR/2024</w:t>
            </w:r>
          </w:p>
        </w:tc>
        <w:tc>
          <w:tcPr>
            <w:tcW w:w="6281" w:type="dxa"/>
          </w:tcPr>
          <w:p w14:paraId="1474CE03" w14:textId="769F172C" w:rsidR="00C0240B" w:rsidRPr="00444930" w:rsidRDefault="00C0240B">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w:t>
            </w:r>
            <w:r w:rsidR="00A01274" w:rsidRPr="00444930">
              <w:rPr>
                <w:rFonts w:ascii="Palatino Linotype" w:eastAsia="Palatino Linotype" w:hAnsi="Palatino Linotype" w:cs="Palatino Linotype"/>
                <w:i/>
                <w:sz w:val="18"/>
                <w:szCs w:val="18"/>
              </w:rPr>
              <w:t>Informes que avalan el pago a las Empresas M FONTOVA y CORAL NEGRO. Versión Pública” (sic)</w:t>
            </w:r>
          </w:p>
        </w:tc>
      </w:tr>
      <w:tr w:rsidR="00C0240B" w:rsidRPr="00444930" w14:paraId="27121132" w14:textId="77777777">
        <w:trPr>
          <w:jc w:val="center"/>
        </w:trPr>
        <w:tc>
          <w:tcPr>
            <w:tcW w:w="2547" w:type="dxa"/>
            <w:vAlign w:val="center"/>
          </w:tcPr>
          <w:p w14:paraId="14077DD9" w14:textId="77777777" w:rsidR="00C0240B" w:rsidRPr="00444930" w:rsidRDefault="00C164F8">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00852/TOLUCA/IP/2024</w:t>
            </w:r>
          </w:p>
          <w:p w14:paraId="1163F00F" w14:textId="3B9BD794" w:rsidR="00C164F8" w:rsidRPr="00444930" w:rsidRDefault="00C164F8">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03062/INFOEM/IP/RR/2024</w:t>
            </w:r>
          </w:p>
        </w:tc>
        <w:tc>
          <w:tcPr>
            <w:tcW w:w="6281" w:type="dxa"/>
          </w:tcPr>
          <w:p w14:paraId="41FD221A" w14:textId="15191629" w:rsidR="00C0240B" w:rsidRPr="00444930" w:rsidRDefault="00C0240B">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w:t>
            </w:r>
            <w:r w:rsidR="00C164F8" w:rsidRPr="00444930">
              <w:rPr>
                <w:rFonts w:ascii="Palatino Linotype" w:eastAsia="Palatino Linotype" w:hAnsi="Palatino Linotype" w:cs="Palatino Linotype"/>
                <w:i/>
                <w:sz w:val="18"/>
                <w:szCs w:val="18"/>
              </w:rPr>
              <w:t>Contratos, informes que avalan su pago, facturas emitidas, pagos realizados a la empresa MFontova Asociados S C, durante los años 2022, 2023 y 2024. Versión pública” (sic)</w:t>
            </w:r>
          </w:p>
        </w:tc>
      </w:tr>
    </w:tbl>
    <w:p w14:paraId="732538E6" w14:textId="77777777" w:rsidR="0005384A" w:rsidRPr="00444930" w:rsidRDefault="0005384A">
      <w:pPr>
        <w:spacing w:before="240" w:after="240" w:line="360" w:lineRule="auto"/>
        <w:contextualSpacing/>
        <w:jc w:val="both"/>
        <w:rPr>
          <w:rFonts w:ascii="Palatino Linotype" w:eastAsia="Palatino Linotype" w:hAnsi="Palatino Linotype" w:cs="Palatino Linotype"/>
          <w:b/>
          <w:sz w:val="24"/>
        </w:rPr>
      </w:pPr>
      <w:bookmarkStart w:id="2" w:name="_heading=h.2et92p0" w:colFirst="0" w:colLast="0"/>
      <w:bookmarkEnd w:id="1"/>
      <w:bookmarkEnd w:id="2"/>
    </w:p>
    <w:p w14:paraId="2BFEA247" w14:textId="23619F33" w:rsidR="0057574E" w:rsidRPr="00444930" w:rsidRDefault="00457155">
      <w:pPr>
        <w:spacing w:before="240" w:after="240" w:line="360" w:lineRule="auto"/>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b/>
          <w:sz w:val="24"/>
        </w:rPr>
        <w:t xml:space="preserve">Modalidad elegida para la entrega de la información: </w:t>
      </w:r>
      <w:r w:rsidRPr="00444930">
        <w:rPr>
          <w:rFonts w:ascii="Palatino Linotype" w:eastAsia="Palatino Linotype" w:hAnsi="Palatino Linotype" w:cs="Palatino Linotype"/>
          <w:sz w:val="24"/>
        </w:rPr>
        <w:t>a través del SAIMEX.</w:t>
      </w:r>
    </w:p>
    <w:p w14:paraId="20E70ED5" w14:textId="77777777" w:rsidR="006B5C64" w:rsidRPr="00444930" w:rsidRDefault="006B5C64">
      <w:pPr>
        <w:spacing w:before="240" w:after="240" w:line="360" w:lineRule="auto"/>
        <w:contextualSpacing/>
        <w:jc w:val="both"/>
        <w:rPr>
          <w:rFonts w:ascii="Palatino Linotype" w:eastAsia="Palatino Linotype" w:hAnsi="Palatino Linotype" w:cs="Palatino Linotype"/>
          <w:sz w:val="24"/>
        </w:rPr>
      </w:pPr>
    </w:p>
    <w:p w14:paraId="62A4383C" w14:textId="32A5FEE3" w:rsidR="0057574E" w:rsidRPr="00444930" w:rsidRDefault="006B5C64">
      <w:pPr>
        <w:spacing w:before="240" w:after="240" w:line="360" w:lineRule="auto"/>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b/>
          <w:sz w:val="24"/>
        </w:rPr>
        <w:t xml:space="preserve">2. RESPUESTA. </w:t>
      </w:r>
      <w:r w:rsidR="00457155" w:rsidRPr="00444930">
        <w:rPr>
          <w:rFonts w:ascii="Palatino Linotype" w:eastAsia="Palatino Linotype" w:hAnsi="Palatino Linotype" w:cs="Palatino Linotype"/>
          <w:sz w:val="24"/>
        </w:rPr>
        <w:t xml:space="preserve">Con fecha </w:t>
      </w:r>
      <w:r w:rsidR="00921BAC" w:rsidRPr="00444930">
        <w:rPr>
          <w:rFonts w:ascii="Palatino Linotype" w:eastAsia="Palatino Linotype" w:hAnsi="Palatino Linotype" w:cs="Palatino Linotype"/>
          <w:b/>
          <w:sz w:val="24"/>
        </w:rPr>
        <w:t xml:space="preserve">ocho de mayo </w:t>
      </w:r>
      <w:r w:rsidR="00457155" w:rsidRPr="00444930">
        <w:rPr>
          <w:rFonts w:ascii="Palatino Linotype" w:eastAsia="Palatino Linotype" w:hAnsi="Palatino Linotype" w:cs="Palatino Linotype"/>
          <w:b/>
          <w:sz w:val="24"/>
        </w:rPr>
        <w:t>de dos mil veinticuatro</w:t>
      </w:r>
      <w:r w:rsidR="00457155" w:rsidRPr="00444930">
        <w:rPr>
          <w:rFonts w:ascii="Palatino Linotype" w:eastAsia="Palatino Linotype" w:hAnsi="Palatino Linotype" w:cs="Palatino Linotype"/>
          <w:sz w:val="24"/>
        </w:rPr>
        <w:t xml:space="preserve">, </w:t>
      </w:r>
      <w:r w:rsidRPr="00444930">
        <w:rPr>
          <w:rFonts w:ascii="Palatino Linotype" w:eastAsia="Palatino Linotype" w:hAnsi="Palatino Linotype" w:cs="Palatino Linotype"/>
          <w:b/>
          <w:sz w:val="24"/>
        </w:rPr>
        <w:t xml:space="preserve">EL SUJETO OBLIGADO </w:t>
      </w:r>
      <w:r w:rsidR="00457155" w:rsidRPr="00444930">
        <w:rPr>
          <w:rFonts w:ascii="Palatino Linotype" w:eastAsia="Palatino Linotype" w:hAnsi="Palatino Linotype" w:cs="Palatino Linotype"/>
          <w:sz w:val="24"/>
        </w:rPr>
        <w:t>envió sus respuestas a las solicitudes de acceso a la información a través de SAIMEX, sustancialmente en los términos siguientes:</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444930" w:rsidRPr="00444930" w14:paraId="2705A03B" w14:textId="77777777" w:rsidTr="002A28E1">
        <w:trPr>
          <w:jc w:val="center"/>
        </w:trPr>
        <w:tc>
          <w:tcPr>
            <w:tcW w:w="2547" w:type="dxa"/>
            <w:shd w:val="clear" w:color="auto" w:fill="A6A6A6"/>
          </w:tcPr>
          <w:p w14:paraId="51C839EA" w14:textId="77777777" w:rsidR="0093022B" w:rsidRPr="00444930" w:rsidRDefault="0093022B" w:rsidP="0093022B">
            <w:pPr>
              <w:jc w:val="center"/>
              <w:rPr>
                <w:rFonts w:ascii="Palatino Linotype" w:eastAsia="Palatino Linotype" w:hAnsi="Palatino Linotype" w:cs="Palatino Linotype"/>
                <w:b/>
                <w:sz w:val="20"/>
                <w:szCs w:val="20"/>
              </w:rPr>
            </w:pPr>
            <w:bookmarkStart w:id="3" w:name="_Hlk177029009"/>
            <w:r w:rsidRPr="00444930">
              <w:rPr>
                <w:rFonts w:ascii="Palatino Linotype" w:eastAsia="Palatino Linotype" w:hAnsi="Palatino Linotype" w:cs="Palatino Linotype"/>
                <w:b/>
                <w:sz w:val="20"/>
                <w:szCs w:val="20"/>
              </w:rPr>
              <w:t>Número de solicitud</w:t>
            </w:r>
          </w:p>
        </w:tc>
        <w:tc>
          <w:tcPr>
            <w:tcW w:w="6281" w:type="dxa"/>
            <w:shd w:val="clear" w:color="auto" w:fill="A6A6A6"/>
          </w:tcPr>
          <w:p w14:paraId="09629BF4" w14:textId="46E0C803" w:rsidR="0093022B" w:rsidRPr="00444930" w:rsidRDefault="0093022B" w:rsidP="0093022B">
            <w:pPr>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Respuesta</w:t>
            </w:r>
          </w:p>
        </w:tc>
      </w:tr>
      <w:tr w:rsidR="00444930" w:rsidRPr="00444930" w14:paraId="04C5B5C5" w14:textId="77777777" w:rsidTr="002A28E1">
        <w:trPr>
          <w:jc w:val="center"/>
        </w:trPr>
        <w:tc>
          <w:tcPr>
            <w:tcW w:w="2547" w:type="dxa"/>
            <w:vAlign w:val="center"/>
          </w:tcPr>
          <w:p w14:paraId="1DE0C0F1" w14:textId="77777777"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00841/TOLUCA/IP/2024</w:t>
            </w:r>
          </w:p>
          <w:p w14:paraId="5256984B" w14:textId="77777777" w:rsidR="0093022B" w:rsidRPr="00444930" w:rsidRDefault="0093022B" w:rsidP="0093022B">
            <w:pPr>
              <w:spacing w:before="120" w:after="120"/>
              <w:jc w:val="center"/>
              <w:rPr>
                <w:rFonts w:ascii="Palatino Linotype" w:eastAsia="Palatino Linotype" w:hAnsi="Palatino Linotype" w:cs="Palatino Linotype"/>
                <w:b/>
                <w:sz w:val="20"/>
                <w:szCs w:val="20"/>
                <w:lang w:val="en-US"/>
              </w:rPr>
            </w:pPr>
            <w:r w:rsidRPr="00444930">
              <w:rPr>
                <w:rFonts w:ascii="Palatino Linotype" w:eastAsia="Palatino Linotype" w:hAnsi="Palatino Linotype" w:cs="Palatino Linotype"/>
                <w:b/>
                <w:sz w:val="18"/>
                <w:szCs w:val="18"/>
                <w:lang w:val="en-US"/>
              </w:rPr>
              <w:t>03049/INFOEM/IP/RR/2024</w:t>
            </w:r>
          </w:p>
        </w:tc>
        <w:tc>
          <w:tcPr>
            <w:tcW w:w="6281" w:type="dxa"/>
          </w:tcPr>
          <w:p w14:paraId="5DBD0C36" w14:textId="77777777" w:rsidR="00921BAC" w:rsidRPr="00444930" w:rsidRDefault="00921BAC" w:rsidP="00921BAC">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8A5939" w14:textId="77777777" w:rsidR="00921BAC" w:rsidRPr="00444930" w:rsidRDefault="00921BAC" w:rsidP="00921BAC">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atención a la solicitud con folio 00841/TOLUCA/IP/2024, me permito adjuntar al presente la respuesta correspondiente. Sin más por el momento, reciba un saludo.</w:t>
            </w:r>
          </w:p>
          <w:p w14:paraId="2E8D9EDF" w14:textId="77777777" w:rsidR="00921BAC" w:rsidRPr="00444930" w:rsidRDefault="00921BAC" w:rsidP="00921BAC">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ATENTAMENTE</w:t>
            </w:r>
          </w:p>
          <w:p w14:paraId="56A056B8" w14:textId="77777777" w:rsidR="0093022B" w:rsidRPr="00444930" w:rsidRDefault="00921BAC" w:rsidP="00921BAC">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Lic. Norma Sofía Pérez Martínez</w:t>
            </w:r>
          </w:p>
          <w:p w14:paraId="2B4CAFEF" w14:textId="77777777" w:rsidR="00921BAC" w:rsidRPr="00444930" w:rsidRDefault="00921BAC" w:rsidP="00921BAC">
            <w:pPr>
              <w:spacing w:before="120" w:after="120"/>
              <w:jc w:val="both"/>
              <w:rPr>
                <w:rFonts w:ascii="Palatino Linotype" w:eastAsia="Palatino Linotype" w:hAnsi="Palatino Linotype" w:cs="Palatino Linotype"/>
                <w:b/>
                <w:i/>
                <w:sz w:val="18"/>
                <w:szCs w:val="18"/>
              </w:rPr>
            </w:pPr>
            <w:r w:rsidRPr="00444930">
              <w:rPr>
                <w:rFonts w:ascii="Palatino Linotype" w:eastAsia="Palatino Linotype" w:hAnsi="Palatino Linotype" w:cs="Palatino Linotype"/>
                <w:b/>
                <w:i/>
                <w:sz w:val="18"/>
                <w:szCs w:val="18"/>
              </w:rPr>
              <w:t>Archivos Adjuntos</w:t>
            </w:r>
          </w:p>
          <w:p w14:paraId="04DA353D" w14:textId="333BCB54" w:rsidR="00921BAC" w:rsidRPr="00444930" w:rsidRDefault="00921BAC" w:rsidP="00921BAC">
            <w:pPr>
              <w:pStyle w:val="Prrafodelista"/>
              <w:numPr>
                <w:ilvl w:val="0"/>
                <w:numId w:val="14"/>
              </w:num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lastRenderedPageBreak/>
              <w:t>2022 vp.pdf: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Documento que consta de tres fojas, tratándose del Estado Analítico del Ejercicio del Presupuesto y de Egresos Clasificación por Objeto del Gasto (Capitulo y Concepto), del 1 de enero al 31 de diciembre de 2022.</w:t>
            </w:r>
          </w:p>
          <w:p w14:paraId="5F1D5EAB" w14:textId="38CF81FD" w:rsidR="00921BAC" w:rsidRPr="00444930" w:rsidRDefault="00921BAC" w:rsidP="00921BAC">
            <w:pPr>
              <w:pStyle w:val="Prrafodelista"/>
              <w:numPr>
                <w:ilvl w:val="0"/>
                <w:numId w:val="14"/>
              </w:num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t>Respuesta 00841_24.pdf: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Oficio de fecha ocho de mayo</w:t>
            </w:r>
            <w:r w:rsidRPr="00444930">
              <w:rPr>
                <w:rFonts w:ascii="Palatino Linotype" w:eastAsia="Palatino Linotype" w:hAnsi="Palatino Linotype" w:cs="Palatino Linotype"/>
                <w:i/>
                <w:sz w:val="18"/>
                <w:szCs w:val="18"/>
              </w:rPr>
              <w:t xml:space="preserve"> </w:t>
            </w:r>
            <w:r w:rsidR="00E90CE2" w:rsidRPr="00444930">
              <w:rPr>
                <w:rFonts w:ascii="Palatino Linotype" w:eastAsia="Palatino Linotype" w:hAnsi="Palatino Linotype" w:cs="Palatino Linotype"/>
                <w:sz w:val="18"/>
                <w:szCs w:val="18"/>
              </w:rPr>
              <w:t>de dos mil veinticuatro, signado por la Titular de la Unidad de Transparencia, mediante el cual hace entrega  de la información, mencionando que la Tesorería Municipal cuenta con la información de manera general, no de manera específica como se solicita.</w:t>
            </w:r>
          </w:p>
        </w:tc>
      </w:tr>
      <w:tr w:rsidR="00444930" w:rsidRPr="00444930" w14:paraId="1B9CB0FD" w14:textId="77777777" w:rsidTr="002A28E1">
        <w:trPr>
          <w:jc w:val="center"/>
        </w:trPr>
        <w:tc>
          <w:tcPr>
            <w:tcW w:w="2547" w:type="dxa"/>
            <w:vAlign w:val="center"/>
          </w:tcPr>
          <w:p w14:paraId="2FDAEC68" w14:textId="42391A82"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lastRenderedPageBreak/>
              <w:t>00842/TOLUCA/IP/2024</w:t>
            </w:r>
          </w:p>
          <w:p w14:paraId="7CAC2134" w14:textId="77777777" w:rsidR="0093022B" w:rsidRPr="00444930" w:rsidRDefault="0093022B" w:rsidP="0093022B">
            <w:pPr>
              <w:spacing w:before="120" w:after="120"/>
              <w:jc w:val="center"/>
              <w:rPr>
                <w:rFonts w:ascii="Palatino Linotype" w:eastAsia="Palatino Linotype" w:hAnsi="Palatino Linotype" w:cs="Palatino Linotype"/>
                <w:b/>
                <w:i/>
                <w:sz w:val="20"/>
                <w:szCs w:val="20"/>
                <w:lang w:val="en-US"/>
              </w:rPr>
            </w:pPr>
            <w:r w:rsidRPr="00444930">
              <w:rPr>
                <w:rFonts w:ascii="Palatino Linotype" w:eastAsia="Palatino Linotype" w:hAnsi="Palatino Linotype" w:cs="Palatino Linotype"/>
                <w:b/>
                <w:sz w:val="18"/>
                <w:szCs w:val="18"/>
                <w:lang w:val="en-US"/>
              </w:rPr>
              <w:t>03050/INFOEM/IP/RR/2024</w:t>
            </w:r>
          </w:p>
        </w:tc>
        <w:tc>
          <w:tcPr>
            <w:tcW w:w="6281" w:type="dxa"/>
          </w:tcPr>
          <w:p w14:paraId="433C581D" w14:textId="77777777" w:rsidR="00BC6944" w:rsidRPr="00444930" w:rsidRDefault="00BC6944" w:rsidP="00BC6944">
            <w:pPr>
              <w:spacing w:before="120" w:after="120"/>
              <w:jc w:val="both"/>
              <w:rPr>
                <w:rFonts w:ascii="Palatino Linotype" w:eastAsia="Palatino Linotype" w:hAnsi="Palatino Linotype" w:cs="Palatino Linotype"/>
                <w:i/>
                <w:sz w:val="20"/>
                <w:szCs w:val="20"/>
              </w:rPr>
            </w:pPr>
            <w:r w:rsidRPr="00444930">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D0D2952" w14:textId="77777777" w:rsidR="00BC6944" w:rsidRPr="00444930" w:rsidRDefault="00BC6944" w:rsidP="00BC6944">
            <w:pPr>
              <w:spacing w:before="120" w:after="120"/>
              <w:jc w:val="both"/>
              <w:rPr>
                <w:rFonts w:ascii="Palatino Linotype" w:eastAsia="Palatino Linotype" w:hAnsi="Palatino Linotype" w:cs="Palatino Linotype"/>
                <w:i/>
                <w:sz w:val="20"/>
                <w:szCs w:val="20"/>
              </w:rPr>
            </w:pPr>
            <w:r w:rsidRPr="00444930">
              <w:rPr>
                <w:rFonts w:ascii="Palatino Linotype" w:eastAsia="Palatino Linotype" w:hAnsi="Palatino Linotype" w:cs="Palatino Linotype"/>
                <w:i/>
                <w:sz w:val="20"/>
                <w:szCs w:val="20"/>
              </w:rPr>
              <w:t>En atención a la solicitud con folio 00842/TOLUCA/IP/2024, me permito adjuntar al presente la respuesta correspondiente. Sin más por el momento, reciba un saludo.</w:t>
            </w:r>
          </w:p>
          <w:p w14:paraId="7CF7385B" w14:textId="77777777" w:rsidR="00BC6944" w:rsidRPr="00444930" w:rsidRDefault="00BC6944" w:rsidP="00BC6944">
            <w:pPr>
              <w:spacing w:before="120" w:after="120"/>
              <w:jc w:val="both"/>
              <w:rPr>
                <w:rFonts w:ascii="Palatino Linotype" w:eastAsia="Palatino Linotype" w:hAnsi="Palatino Linotype" w:cs="Palatino Linotype"/>
                <w:i/>
                <w:sz w:val="20"/>
                <w:szCs w:val="20"/>
              </w:rPr>
            </w:pPr>
            <w:r w:rsidRPr="00444930">
              <w:rPr>
                <w:rFonts w:ascii="Palatino Linotype" w:eastAsia="Palatino Linotype" w:hAnsi="Palatino Linotype" w:cs="Palatino Linotype"/>
                <w:i/>
                <w:sz w:val="20"/>
                <w:szCs w:val="20"/>
              </w:rPr>
              <w:t>ATENTAMENTE</w:t>
            </w:r>
          </w:p>
          <w:p w14:paraId="4F7DACB6" w14:textId="77777777" w:rsidR="0093022B" w:rsidRPr="00444930" w:rsidRDefault="00BC6944" w:rsidP="00BC6944">
            <w:pPr>
              <w:spacing w:before="120" w:after="120"/>
              <w:jc w:val="both"/>
              <w:rPr>
                <w:rFonts w:ascii="Palatino Linotype" w:eastAsia="Palatino Linotype" w:hAnsi="Palatino Linotype" w:cs="Palatino Linotype"/>
                <w:i/>
                <w:sz w:val="20"/>
                <w:szCs w:val="20"/>
              </w:rPr>
            </w:pPr>
            <w:r w:rsidRPr="00444930">
              <w:rPr>
                <w:rFonts w:ascii="Palatino Linotype" w:eastAsia="Palatino Linotype" w:hAnsi="Palatino Linotype" w:cs="Palatino Linotype"/>
                <w:i/>
                <w:sz w:val="20"/>
                <w:szCs w:val="20"/>
              </w:rPr>
              <w:t>Lic. Norma Sofía Pérez Martínez</w:t>
            </w:r>
          </w:p>
          <w:p w14:paraId="27DDA9BA" w14:textId="77777777" w:rsidR="00BC6944" w:rsidRPr="00444930" w:rsidRDefault="00BC6944" w:rsidP="00BC6944">
            <w:pPr>
              <w:spacing w:before="120" w:after="120"/>
              <w:jc w:val="both"/>
              <w:rPr>
                <w:rFonts w:ascii="Palatino Linotype" w:eastAsia="Palatino Linotype" w:hAnsi="Palatino Linotype" w:cs="Palatino Linotype"/>
                <w:b/>
                <w:i/>
                <w:sz w:val="20"/>
                <w:szCs w:val="20"/>
              </w:rPr>
            </w:pPr>
            <w:r w:rsidRPr="00444930">
              <w:rPr>
                <w:rFonts w:ascii="Palatino Linotype" w:eastAsia="Palatino Linotype" w:hAnsi="Palatino Linotype" w:cs="Palatino Linotype"/>
                <w:b/>
                <w:i/>
                <w:sz w:val="20"/>
                <w:szCs w:val="20"/>
              </w:rPr>
              <w:t xml:space="preserve">Archivos Adjuntos </w:t>
            </w:r>
          </w:p>
          <w:p w14:paraId="04A2CF61" w14:textId="756A9DCC" w:rsidR="00BC6944" w:rsidRPr="00444930" w:rsidRDefault="00BC6944" w:rsidP="00BC6944">
            <w:pPr>
              <w:pStyle w:val="Prrafodelista"/>
              <w:numPr>
                <w:ilvl w:val="0"/>
                <w:numId w:val="15"/>
              </w:numPr>
              <w:spacing w:before="120" w:after="120"/>
              <w:jc w:val="both"/>
              <w:rPr>
                <w:rFonts w:ascii="Palatino Linotype" w:eastAsia="Palatino Linotype" w:hAnsi="Palatino Linotype" w:cs="Palatino Linotype"/>
                <w:sz w:val="18"/>
                <w:szCs w:val="18"/>
              </w:rPr>
            </w:pPr>
            <w:r w:rsidRPr="00444930">
              <w:rPr>
                <w:rFonts w:ascii="Palatino Linotype" w:eastAsia="Palatino Linotype" w:hAnsi="Palatino Linotype" w:cs="Palatino Linotype"/>
                <w:b/>
                <w:i/>
                <w:sz w:val="20"/>
                <w:szCs w:val="20"/>
              </w:rPr>
              <w:t>2023 vp.pdf:</w:t>
            </w:r>
            <w:r w:rsidRPr="00444930">
              <w:rPr>
                <w:rFonts w:ascii="Palatino Linotype" w:eastAsia="Palatino Linotype" w:hAnsi="Palatino Linotype" w:cs="Palatino Linotype"/>
                <w:i/>
                <w:sz w:val="20"/>
                <w:szCs w:val="20"/>
              </w:rPr>
              <w:t xml:space="preserve"> </w:t>
            </w:r>
            <w:r w:rsidRPr="00444930">
              <w:rPr>
                <w:rFonts w:ascii="Palatino Linotype" w:eastAsia="Palatino Linotype" w:hAnsi="Palatino Linotype" w:cs="Palatino Linotype"/>
                <w:sz w:val="18"/>
                <w:szCs w:val="18"/>
              </w:rPr>
              <w:t xml:space="preserve">Documento que consta de tres fojas, tratándose del Estado Analítico del Ejercicio del Presupuesto y de Egresos Clasificación por Objeto del Gasto (Capitulo y Concepto), del 1 de </w:t>
            </w:r>
            <w:r w:rsidR="00327D36" w:rsidRPr="00444930">
              <w:rPr>
                <w:rFonts w:ascii="Palatino Linotype" w:eastAsia="Palatino Linotype" w:hAnsi="Palatino Linotype" w:cs="Palatino Linotype"/>
                <w:sz w:val="18"/>
                <w:szCs w:val="18"/>
              </w:rPr>
              <w:t>enero al 31 de diciembre de 2023.</w:t>
            </w:r>
          </w:p>
          <w:p w14:paraId="7282B668" w14:textId="1D1E097B" w:rsidR="00BC6944" w:rsidRPr="00444930" w:rsidRDefault="00BC6944" w:rsidP="00BC6944">
            <w:pPr>
              <w:pStyle w:val="Prrafodelista"/>
              <w:numPr>
                <w:ilvl w:val="0"/>
                <w:numId w:val="15"/>
              </w:numPr>
              <w:spacing w:before="120" w:after="120"/>
              <w:jc w:val="both"/>
              <w:rPr>
                <w:rFonts w:ascii="Palatino Linotype" w:eastAsia="Palatino Linotype" w:hAnsi="Palatino Linotype" w:cs="Palatino Linotype"/>
                <w:i/>
                <w:sz w:val="20"/>
                <w:szCs w:val="20"/>
              </w:rPr>
            </w:pPr>
            <w:r w:rsidRPr="00444930">
              <w:rPr>
                <w:rFonts w:ascii="Palatino Linotype" w:eastAsia="Palatino Linotype" w:hAnsi="Palatino Linotype" w:cs="Palatino Linotype"/>
                <w:b/>
                <w:i/>
                <w:sz w:val="20"/>
                <w:szCs w:val="20"/>
              </w:rPr>
              <w:t>Respuesta 00842_24.pdf:</w:t>
            </w:r>
            <w:r w:rsidR="00327D36" w:rsidRPr="00444930">
              <w:rPr>
                <w:rFonts w:ascii="Palatino Linotype" w:eastAsia="Palatino Linotype" w:hAnsi="Palatino Linotype" w:cs="Palatino Linotype"/>
                <w:sz w:val="18"/>
                <w:szCs w:val="18"/>
              </w:rPr>
              <w:t xml:space="preserve"> Oficio de fecha ocho de mayo</w:t>
            </w:r>
            <w:r w:rsidR="00327D36" w:rsidRPr="00444930">
              <w:rPr>
                <w:rFonts w:ascii="Palatino Linotype" w:eastAsia="Palatino Linotype" w:hAnsi="Palatino Linotype" w:cs="Palatino Linotype"/>
                <w:i/>
                <w:sz w:val="18"/>
                <w:szCs w:val="18"/>
              </w:rPr>
              <w:t xml:space="preserve"> </w:t>
            </w:r>
            <w:r w:rsidR="00327D36" w:rsidRPr="00444930">
              <w:rPr>
                <w:rFonts w:ascii="Palatino Linotype" w:eastAsia="Palatino Linotype" w:hAnsi="Palatino Linotype" w:cs="Palatino Linotype"/>
                <w:sz w:val="18"/>
                <w:szCs w:val="18"/>
              </w:rPr>
              <w:t>de dos mil veinticuatro, signado por la Titular de la Unidad de Transparencia, mediante el cual hace entrega  de la información, mencionando que la Tesorería Municipal cuenta con la información de manera general, no de manera específica como se solicita.</w:t>
            </w:r>
          </w:p>
        </w:tc>
      </w:tr>
      <w:tr w:rsidR="00444930" w:rsidRPr="00444930" w14:paraId="4F584CE0" w14:textId="77777777" w:rsidTr="002A28E1">
        <w:trPr>
          <w:jc w:val="center"/>
        </w:trPr>
        <w:tc>
          <w:tcPr>
            <w:tcW w:w="2547" w:type="dxa"/>
            <w:vAlign w:val="center"/>
          </w:tcPr>
          <w:p w14:paraId="653EA177" w14:textId="7DC51C88"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00840/TOLUCA/IP/2024</w:t>
            </w:r>
          </w:p>
          <w:p w14:paraId="2EC53DFB" w14:textId="77777777"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03051/INFOEM/IP/RR/2024</w:t>
            </w:r>
          </w:p>
        </w:tc>
        <w:tc>
          <w:tcPr>
            <w:tcW w:w="6281" w:type="dxa"/>
          </w:tcPr>
          <w:p w14:paraId="5D023963" w14:textId="77777777" w:rsidR="0071648A" w:rsidRPr="00444930" w:rsidRDefault="0071648A" w:rsidP="0071648A">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9607FEE" w14:textId="77777777" w:rsidR="0071648A" w:rsidRPr="00444930" w:rsidRDefault="0071648A" w:rsidP="0071648A">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atención a la solicitud con folio 00840/TOLUCA/IP/2024, me permito adjuntar al presente la respuesta correspondiente. Sin más por el momento, reciba un saludo.</w:t>
            </w:r>
          </w:p>
          <w:p w14:paraId="461895B1" w14:textId="77777777" w:rsidR="0071648A" w:rsidRPr="00444930" w:rsidRDefault="0071648A" w:rsidP="0071648A">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ATENTAMENTE</w:t>
            </w:r>
          </w:p>
          <w:p w14:paraId="2B838D07" w14:textId="77777777" w:rsidR="0093022B" w:rsidRPr="00444930" w:rsidRDefault="0071648A" w:rsidP="0071648A">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lastRenderedPageBreak/>
              <w:t>Lic. Norma Sofía Pérez Martínez</w:t>
            </w:r>
          </w:p>
          <w:p w14:paraId="783F2BD8" w14:textId="77777777" w:rsidR="0071648A" w:rsidRPr="00444930" w:rsidRDefault="0071648A" w:rsidP="0071648A">
            <w:pPr>
              <w:spacing w:before="120" w:after="120"/>
              <w:jc w:val="both"/>
              <w:rPr>
                <w:rFonts w:ascii="Palatino Linotype" w:eastAsia="Palatino Linotype" w:hAnsi="Palatino Linotype" w:cs="Palatino Linotype"/>
                <w:b/>
                <w:i/>
                <w:sz w:val="20"/>
                <w:szCs w:val="20"/>
              </w:rPr>
            </w:pPr>
            <w:r w:rsidRPr="00444930">
              <w:rPr>
                <w:rFonts w:ascii="Palatino Linotype" w:eastAsia="Palatino Linotype" w:hAnsi="Palatino Linotype" w:cs="Palatino Linotype"/>
                <w:b/>
                <w:i/>
                <w:sz w:val="20"/>
                <w:szCs w:val="20"/>
              </w:rPr>
              <w:t xml:space="preserve">Archivos Adjuntos </w:t>
            </w:r>
          </w:p>
          <w:p w14:paraId="3BD8C2EA" w14:textId="112D31AE" w:rsidR="0071648A" w:rsidRPr="00444930" w:rsidRDefault="0071648A" w:rsidP="0071648A">
            <w:pPr>
              <w:pStyle w:val="Prrafodelista"/>
              <w:numPr>
                <w:ilvl w:val="0"/>
                <w:numId w:val="15"/>
              </w:numPr>
              <w:spacing w:before="120" w:after="120"/>
              <w:jc w:val="both"/>
              <w:rPr>
                <w:rFonts w:ascii="Palatino Linotype" w:eastAsia="Palatino Linotype" w:hAnsi="Palatino Linotype" w:cs="Palatino Linotype"/>
                <w:sz w:val="18"/>
                <w:szCs w:val="18"/>
              </w:rPr>
            </w:pPr>
            <w:r w:rsidRPr="00444930">
              <w:rPr>
                <w:rFonts w:ascii="Palatino Linotype" w:eastAsia="Palatino Linotype" w:hAnsi="Palatino Linotype" w:cs="Palatino Linotype"/>
                <w:b/>
                <w:i/>
                <w:sz w:val="18"/>
                <w:szCs w:val="18"/>
              </w:rPr>
              <w:t>2024 vp.pdf: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Documento que consta de tres fojas, tratándose del Estado Analítico del Ejercicio del Presupuesto y de Egresos Clasificación por Objeto del Gasto (Capitulo y Concepto), del 1 de enero al 31 de marzo de 2024.</w:t>
            </w:r>
          </w:p>
          <w:p w14:paraId="5FE7814D" w14:textId="3C070906" w:rsidR="0071648A" w:rsidRPr="00444930" w:rsidRDefault="0071648A" w:rsidP="0071648A">
            <w:pPr>
              <w:pStyle w:val="Prrafodelista"/>
              <w:numPr>
                <w:ilvl w:val="0"/>
                <w:numId w:val="16"/>
              </w:num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t>Respuesta 00840_24.pdf: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Oficio de fecha ocho de mayo</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de dos mil veinticuatro, signado por la Titular de la Unidad de Transparencia, mediante el cual hace entrega  de la información, mencionando que la Tesorería Municipal cuenta con la información de manera general, no de manera específica como se solicita.</w:t>
            </w:r>
          </w:p>
        </w:tc>
      </w:tr>
      <w:tr w:rsidR="00444930" w:rsidRPr="00444930" w14:paraId="169C5AEC" w14:textId="77777777" w:rsidTr="002A28E1">
        <w:trPr>
          <w:jc w:val="center"/>
        </w:trPr>
        <w:tc>
          <w:tcPr>
            <w:tcW w:w="2547" w:type="dxa"/>
            <w:vAlign w:val="center"/>
          </w:tcPr>
          <w:p w14:paraId="098A086B" w14:textId="77777777"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lastRenderedPageBreak/>
              <w:t>00843/TOLUCA/IP/2024</w:t>
            </w:r>
          </w:p>
          <w:p w14:paraId="0F719896" w14:textId="77777777"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03052/INFOEM/IP/RR/2024</w:t>
            </w:r>
          </w:p>
        </w:tc>
        <w:tc>
          <w:tcPr>
            <w:tcW w:w="6281" w:type="dxa"/>
          </w:tcPr>
          <w:p w14:paraId="7DB45D89" w14:textId="77777777" w:rsidR="00A66481" w:rsidRPr="00444930" w:rsidRDefault="00A66481" w:rsidP="00A66481">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B754A62" w14:textId="77777777" w:rsidR="00A66481" w:rsidRPr="00444930" w:rsidRDefault="00A66481" w:rsidP="00A66481">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atención a la solicitud con folio 00843/TOLUCA/IP/2024, me permito adjuntar al presente la respuesta correspondiente. Sin más por el momento, reciba un saludo.</w:t>
            </w:r>
          </w:p>
          <w:p w14:paraId="2DB33D96" w14:textId="77777777" w:rsidR="00A66481" w:rsidRPr="00444930" w:rsidRDefault="00A66481" w:rsidP="00A66481">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ATENTAMENTE</w:t>
            </w:r>
          </w:p>
          <w:p w14:paraId="6C003082" w14:textId="77777777" w:rsidR="0093022B" w:rsidRPr="00444930" w:rsidRDefault="00A66481" w:rsidP="00A66481">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Lic. Norma Sofía Pérez Martínez</w:t>
            </w:r>
          </w:p>
          <w:p w14:paraId="09BDF7C2" w14:textId="77777777" w:rsidR="00A66481" w:rsidRPr="00444930" w:rsidRDefault="00A66481" w:rsidP="00A66481">
            <w:pPr>
              <w:spacing w:before="120" w:after="120"/>
              <w:jc w:val="both"/>
              <w:rPr>
                <w:rFonts w:ascii="Palatino Linotype" w:eastAsia="Palatino Linotype" w:hAnsi="Palatino Linotype" w:cs="Palatino Linotype"/>
                <w:b/>
                <w:i/>
                <w:sz w:val="18"/>
                <w:szCs w:val="18"/>
              </w:rPr>
            </w:pPr>
            <w:r w:rsidRPr="00444930">
              <w:rPr>
                <w:rFonts w:ascii="Palatino Linotype" w:eastAsia="Palatino Linotype" w:hAnsi="Palatino Linotype" w:cs="Palatino Linotype"/>
                <w:b/>
                <w:i/>
                <w:sz w:val="18"/>
                <w:szCs w:val="18"/>
              </w:rPr>
              <w:t>Archivos Adjuntos</w:t>
            </w:r>
          </w:p>
          <w:p w14:paraId="62140EAD" w14:textId="2FF43C20" w:rsidR="00A66481" w:rsidRPr="00444930" w:rsidRDefault="00A66481" w:rsidP="00A66481">
            <w:pPr>
              <w:pStyle w:val="Prrafodelista"/>
              <w:numPr>
                <w:ilvl w:val="0"/>
                <w:numId w:val="15"/>
              </w:numPr>
              <w:spacing w:before="120" w:after="120"/>
              <w:jc w:val="both"/>
              <w:rPr>
                <w:rFonts w:ascii="Palatino Linotype" w:eastAsia="Palatino Linotype" w:hAnsi="Palatino Linotype" w:cs="Palatino Linotype"/>
                <w:sz w:val="18"/>
                <w:szCs w:val="18"/>
              </w:rPr>
            </w:pPr>
            <w:r w:rsidRPr="00444930">
              <w:rPr>
                <w:rFonts w:ascii="Palatino Linotype" w:eastAsia="Palatino Linotype" w:hAnsi="Palatino Linotype" w:cs="Palatino Linotype"/>
                <w:b/>
                <w:i/>
                <w:sz w:val="18"/>
                <w:szCs w:val="18"/>
              </w:rPr>
              <w:t>2024 vp.pdf: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Documento que consta de tres fojas, tratándose del Estado Analítico del Ejercicio del Presupuesto y de Egresos Clasificación por Objeto del Gasto (Capitulo y Concepto), del 1 de enero al 31 de marzo de 2024.</w:t>
            </w:r>
          </w:p>
          <w:p w14:paraId="13F77050" w14:textId="434E04E9" w:rsidR="00A66481" w:rsidRPr="00444930" w:rsidRDefault="00A66481" w:rsidP="00A66481">
            <w:pPr>
              <w:pStyle w:val="Prrafodelista"/>
              <w:numPr>
                <w:ilvl w:val="0"/>
                <w:numId w:val="16"/>
              </w:num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t>Respuesta 00843_24.pdf: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Oficio de fecha ocho de mayo de dos mil veinticuatro, signado por la Titular de la Unidad de Transparencia, mediante el cual hace entrega  de la información, mencionando que la Tesorería Municipal cuenta con la información de manera general, no de manera específica como se solicita.</w:t>
            </w:r>
          </w:p>
        </w:tc>
      </w:tr>
      <w:tr w:rsidR="00444930" w:rsidRPr="00444930" w14:paraId="55F78CC3" w14:textId="77777777" w:rsidTr="002A28E1">
        <w:trPr>
          <w:jc w:val="center"/>
        </w:trPr>
        <w:tc>
          <w:tcPr>
            <w:tcW w:w="2547" w:type="dxa"/>
            <w:vAlign w:val="center"/>
          </w:tcPr>
          <w:p w14:paraId="0758C982" w14:textId="57D677BC"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00839/TOLUCA/IP/2024</w:t>
            </w:r>
          </w:p>
          <w:p w14:paraId="7437356C" w14:textId="77777777"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03053/INFOEM/IP/RR/2024</w:t>
            </w:r>
          </w:p>
        </w:tc>
        <w:tc>
          <w:tcPr>
            <w:tcW w:w="6281" w:type="dxa"/>
          </w:tcPr>
          <w:p w14:paraId="09009655" w14:textId="77777777" w:rsidR="00A7080F" w:rsidRPr="00444930" w:rsidRDefault="00A7080F" w:rsidP="00A7080F">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94026F" w14:textId="77777777" w:rsidR="00A7080F" w:rsidRPr="00444930" w:rsidRDefault="00A7080F" w:rsidP="00A7080F">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atención a la solicitud con folio 00839/TOLUCA/IP/2024, me permito adjuntar al presente la respuesta correspondiente. Sin más por el momento, reciba un saludo.</w:t>
            </w:r>
          </w:p>
          <w:p w14:paraId="272E4813" w14:textId="77777777" w:rsidR="00A7080F" w:rsidRPr="00444930" w:rsidRDefault="00A7080F" w:rsidP="00A7080F">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ATENTAMENTE</w:t>
            </w:r>
          </w:p>
          <w:p w14:paraId="6632B175" w14:textId="77777777" w:rsidR="0093022B" w:rsidRPr="00444930" w:rsidRDefault="00A7080F" w:rsidP="00A7080F">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lastRenderedPageBreak/>
              <w:t>Lic. Norma Sofía Pérez Martínez</w:t>
            </w:r>
          </w:p>
          <w:p w14:paraId="4F42285D" w14:textId="77777777" w:rsidR="00A7080F" w:rsidRPr="00444930" w:rsidRDefault="00A7080F" w:rsidP="00A7080F">
            <w:pPr>
              <w:spacing w:before="120" w:after="120"/>
              <w:jc w:val="both"/>
              <w:rPr>
                <w:rFonts w:ascii="Palatino Linotype" w:eastAsia="Palatino Linotype" w:hAnsi="Palatino Linotype" w:cs="Palatino Linotype"/>
                <w:b/>
                <w:i/>
                <w:sz w:val="18"/>
                <w:szCs w:val="18"/>
              </w:rPr>
            </w:pPr>
            <w:r w:rsidRPr="00444930">
              <w:rPr>
                <w:rFonts w:ascii="Palatino Linotype" w:eastAsia="Palatino Linotype" w:hAnsi="Palatino Linotype" w:cs="Palatino Linotype"/>
                <w:b/>
                <w:i/>
                <w:sz w:val="18"/>
                <w:szCs w:val="18"/>
              </w:rPr>
              <w:t xml:space="preserve">Archivos Adjuntos </w:t>
            </w:r>
          </w:p>
          <w:p w14:paraId="2E00FC97" w14:textId="1DAD3A12" w:rsidR="00A7080F" w:rsidRPr="00444930" w:rsidRDefault="00A7080F" w:rsidP="0088147E">
            <w:pPr>
              <w:pStyle w:val="Prrafodelista"/>
              <w:numPr>
                <w:ilvl w:val="0"/>
                <w:numId w:val="15"/>
              </w:numPr>
              <w:spacing w:before="120" w:after="120"/>
              <w:jc w:val="both"/>
              <w:rPr>
                <w:rFonts w:ascii="Palatino Linotype" w:eastAsia="Palatino Linotype" w:hAnsi="Palatino Linotype" w:cs="Palatino Linotype"/>
                <w:sz w:val="18"/>
                <w:szCs w:val="18"/>
              </w:rPr>
            </w:pPr>
            <w:r w:rsidRPr="00444930">
              <w:rPr>
                <w:rFonts w:ascii="Palatino Linotype" w:eastAsia="Palatino Linotype" w:hAnsi="Palatino Linotype" w:cs="Palatino Linotype"/>
                <w:b/>
                <w:i/>
                <w:sz w:val="18"/>
                <w:szCs w:val="18"/>
              </w:rPr>
              <w:t>2023 vp.pdf:</w:t>
            </w:r>
            <w:r w:rsidR="0088147E" w:rsidRPr="00444930">
              <w:rPr>
                <w:rFonts w:ascii="Palatino Linotype" w:eastAsia="Palatino Linotype" w:hAnsi="Palatino Linotype" w:cs="Palatino Linotype"/>
                <w:sz w:val="18"/>
                <w:szCs w:val="18"/>
              </w:rPr>
              <w:t xml:space="preserve"> Documento que consta de tres fojas, tratándose del Estado Analítico del Ejercicio del Presupuesto y de Egresos Clasificación por Objeto del Gasto (Capitulo y Concepto), del 1 de enero al 31 de diciembre de 2023.</w:t>
            </w:r>
          </w:p>
          <w:p w14:paraId="05096F18" w14:textId="63CC8EBA" w:rsidR="00A7080F" w:rsidRPr="00444930" w:rsidRDefault="00A7080F" w:rsidP="00A7080F">
            <w:pPr>
              <w:pStyle w:val="Prrafodelista"/>
              <w:numPr>
                <w:ilvl w:val="0"/>
                <w:numId w:val="16"/>
              </w:num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t>Respuesta 00839_24.pdf:</w:t>
            </w:r>
            <w:r w:rsidR="0088147E" w:rsidRPr="00444930">
              <w:rPr>
                <w:rFonts w:ascii="Palatino Linotype" w:eastAsia="Palatino Linotype" w:hAnsi="Palatino Linotype" w:cs="Palatino Linotype"/>
                <w:i/>
                <w:sz w:val="18"/>
                <w:szCs w:val="18"/>
              </w:rPr>
              <w:t xml:space="preserve"> </w:t>
            </w:r>
            <w:r w:rsidR="0088147E" w:rsidRPr="00444930">
              <w:rPr>
                <w:rFonts w:ascii="Palatino Linotype" w:eastAsia="Palatino Linotype" w:hAnsi="Palatino Linotype" w:cs="Palatino Linotype"/>
                <w:sz w:val="18"/>
                <w:szCs w:val="18"/>
              </w:rPr>
              <w:t>Oficio de fecha ocho de mayo de dos mil veinticuatro, signado por la Titular de la Unidad de Transparencia, mediante el cual hace entrega  de la información, mencionando que la Tesorería Municipal cuenta con la información de manera general, no de manera específica como se solicita.</w:t>
            </w:r>
          </w:p>
        </w:tc>
      </w:tr>
      <w:tr w:rsidR="00444930" w:rsidRPr="00444930" w14:paraId="413B6FE5" w14:textId="77777777" w:rsidTr="002A28E1">
        <w:trPr>
          <w:jc w:val="center"/>
        </w:trPr>
        <w:tc>
          <w:tcPr>
            <w:tcW w:w="2547" w:type="dxa"/>
            <w:vAlign w:val="center"/>
          </w:tcPr>
          <w:p w14:paraId="14DFF2A7" w14:textId="77777777"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lastRenderedPageBreak/>
              <w:t>00838/TOLUCA/IP/2024</w:t>
            </w:r>
          </w:p>
          <w:p w14:paraId="6E6CB407" w14:textId="77777777"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03054/INFOEM/IP/RR/2024</w:t>
            </w:r>
          </w:p>
        </w:tc>
        <w:tc>
          <w:tcPr>
            <w:tcW w:w="6281" w:type="dxa"/>
          </w:tcPr>
          <w:p w14:paraId="266A39E1" w14:textId="77777777" w:rsidR="0088147E" w:rsidRPr="00444930" w:rsidRDefault="0088147E" w:rsidP="0088147E">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43B3FD5" w14:textId="77777777" w:rsidR="0088147E" w:rsidRPr="00444930" w:rsidRDefault="0088147E" w:rsidP="0088147E">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atención a la solicitud con folio 00838/TOLUCA/IP/2024, me permito adjuntar al presente la respuesta correspondiente. Sin más por el momento, reciba un saludo.</w:t>
            </w:r>
          </w:p>
          <w:p w14:paraId="000CB915" w14:textId="77777777" w:rsidR="0088147E" w:rsidRPr="00444930" w:rsidRDefault="0088147E" w:rsidP="0088147E">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ATENTAMENTE</w:t>
            </w:r>
          </w:p>
          <w:p w14:paraId="3DA10A3E" w14:textId="77777777" w:rsidR="0093022B" w:rsidRPr="00444930" w:rsidRDefault="0088147E" w:rsidP="0088147E">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Lic. Norma Sofía Pérez Martínez</w:t>
            </w:r>
          </w:p>
          <w:p w14:paraId="059456F4" w14:textId="77777777" w:rsidR="0088147E" w:rsidRPr="00444930" w:rsidRDefault="0088147E" w:rsidP="0088147E">
            <w:pPr>
              <w:spacing w:before="120" w:after="120"/>
              <w:jc w:val="both"/>
              <w:rPr>
                <w:rFonts w:ascii="Palatino Linotype" w:eastAsia="Palatino Linotype" w:hAnsi="Palatino Linotype" w:cs="Palatino Linotype"/>
                <w:b/>
                <w:i/>
                <w:sz w:val="18"/>
                <w:szCs w:val="18"/>
              </w:rPr>
            </w:pPr>
            <w:r w:rsidRPr="00444930">
              <w:rPr>
                <w:rFonts w:ascii="Palatino Linotype" w:eastAsia="Palatino Linotype" w:hAnsi="Palatino Linotype" w:cs="Palatino Linotype"/>
                <w:b/>
                <w:i/>
                <w:sz w:val="18"/>
                <w:szCs w:val="18"/>
              </w:rPr>
              <w:t>Archivos Adjuntos</w:t>
            </w:r>
          </w:p>
          <w:p w14:paraId="62760D5B" w14:textId="36296F7E" w:rsidR="0088147E" w:rsidRPr="00444930" w:rsidRDefault="0088147E" w:rsidP="0088147E">
            <w:pPr>
              <w:pStyle w:val="Prrafodelista"/>
              <w:numPr>
                <w:ilvl w:val="0"/>
                <w:numId w:val="14"/>
              </w:num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t>2022 vp.pdf: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Documento que consta de tres fojas, tratándose del Estado Analítico del Ejercicio del Presupuesto y de Egresos Clasificación por Objeto del Gasto (Capitulo y Concepto), del 1 de enero al 31 de diciembre de 2022.</w:t>
            </w:r>
          </w:p>
          <w:p w14:paraId="5B4355B2" w14:textId="18E3A7F3" w:rsidR="0088147E" w:rsidRPr="00444930" w:rsidRDefault="0088147E" w:rsidP="0088147E">
            <w:pPr>
              <w:pStyle w:val="Prrafodelista"/>
              <w:numPr>
                <w:ilvl w:val="0"/>
                <w:numId w:val="16"/>
              </w:num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t>Respuesta 00838_24.pdf: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Oficio de fecha ocho de mayo de dos mil veinticuatro, signado por la Titular de la Unidad de Transparencia, mediante el cual hace entrega  de la información, mencionando que la Tesorería Municipal cuenta con la información de manera general, no de manera específica como se solicita.</w:t>
            </w:r>
          </w:p>
        </w:tc>
      </w:tr>
      <w:tr w:rsidR="00444930" w:rsidRPr="00444930" w14:paraId="7776EF57" w14:textId="77777777" w:rsidTr="002A28E1">
        <w:trPr>
          <w:jc w:val="center"/>
        </w:trPr>
        <w:tc>
          <w:tcPr>
            <w:tcW w:w="2547" w:type="dxa"/>
            <w:vAlign w:val="center"/>
          </w:tcPr>
          <w:p w14:paraId="2040830E" w14:textId="26D87CA6"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00844/TOLUCA/IP/2024</w:t>
            </w:r>
          </w:p>
          <w:p w14:paraId="65F061E9" w14:textId="77777777"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03055/INFOEM/IP/RR/2024</w:t>
            </w:r>
          </w:p>
        </w:tc>
        <w:tc>
          <w:tcPr>
            <w:tcW w:w="6281" w:type="dxa"/>
          </w:tcPr>
          <w:p w14:paraId="1B154B04" w14:textId="77777777" w:rsidR="00EF6792" w:rsidRPr="00444930" w:rsidRDefault="00EF6792" w:rsidP="00EF6792">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AEBA40F" w14:textId="77777777" w:rsidR="00EF6792" w:rsidRPr="00444930" w:rsidRDefault="00EF6792" w:rsidP="00EF6792">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atención a la solicitud con folio 00844/TOLUCA/IP/2024, me permito adjuntar al presente la respuesta correspondiente. Sin más por el momento, reciba un saludo.</w:t>
            </w:r>
          </w:p>
          <w:p w14:paraId="5D01917D" w14:textId="77777777" w:rsidR="00EF6792" w:rsidRPr="00444930" w:rsidRDefault="00EF6792" w:rsidP="00EF6792">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ATENTAMENTE</w:t>
            </w:r>
          </w:p>
          <w:p w14:paraId="053FC88B" w14:textId="77777777" w:rsidR="0093022B" w:rsidRPr="00444930" w:rsidRDefault="00EF6792" w:rsidP="00EF6792">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lastRenderedPageBreak/>
              <w:t>Lic. Norma Sofía Pérez Martínez</w:t>
            </w:r>
          </w:p>
          <w:p w14:paraId="3E289B2B" w14:textId="77777777" w:rsidR="00EF6792" w:rsidRPr="00444930" w:rsidRDefault="00EF6792" w:rsidP="00EF6792">
            <w:pPr>
              <w:spacing w:before="120" w:after="120"/>
              <w:jc w:val="both"/>
              <w:rPr>
                <w:rFonts w:ascii="Palatino Linotype" w:eastAsia="Palatino Linotype" w:hAnsi="Palatino Linotype" w:cs="Palatino Linotype"/>
                <w:b/>
                <w:i/>
                <w:sz w:val="18"/>
                <w:szCs w:val="18"/>
              </w:rPr>
            </w:pPr>
            <w:r w:rsidRPr="00444930">
              <w:rPr>
                <w:rFonts w:ascii="Palatino Linotype" w:eastAsia="Palatino Linotype" w:hAnsi="Palatino Linotype" w:cs="Palatino Linotype"/>
                <w:b/>
                <w:i/>
                <w:sz w:val="18"/>
                <w:szCs w:val="18"/>
              </w:rPr>
              <w:t>Archivos Adjuntos</w:t>
            </w:r>
          </w:p>
          <w:p w14:paraId="51E91FD4" w14:textId="5962CA9B" w:rsidR="00EF6792" w:rsidRPr="00444930" w:rsidRDefault="00EF6792" w:rsidP="00EF6792">
            <w:pPr>
              <w:pStyle w:val="Prrafodelista"/>
              <w:numPr>
                <w:ilvl w:val="0"/>
                <w:numId w:val="16"/>
              </w:num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t xml:space="preserve">Respuesta 00844_24.pdf: </w:t>
            </w:r>
            <w:r w:rsidRPr="00444930">
              <w:rPr>
                <w:rFonts w:ascii="Palatino Linotype" w:eastAsia="Palatino Linotype" w:hAnsi="Palatino Linotype" w:cs="Palatino Linotype"/>
                <w:sz w:val="18"/>
                <w:szCs w:val="18"/>
              </w:rPr>
              <w:t>Oficio de fecha ocho de mayo de dos mil veinticuatro, signado por la Titular de la Unidad de Transparencia, mediante el cual manifiesta que la Dirección General de Administración y Servidor Público Habilitado, informo a través de la Dirección de Recursos Materiales, que no se cuenta con antecedentes de co</w:t>
            </w:r>
            <w:r w:rsidR="00C81BFA" w:rsidRPr="00444930">
              <w:rPr>
                <w:rFonts w:ascii="Palatino Linotype" w:eastAsia="Palatino Linotype" w:hAnsi="Palatino Linotype" w:cs="Palatino Linotype"/>
                <w:sz w:val="18"/>
                <w:szCs w:val="18"/>
              </w:rPr>
              <w:t>ntratos celebrados con empresas que tengan la razón social mencionada en la solicitud.</w:t>
            </w:r>
          </w:p>
        </w:tc>
      </w:tr>
      <w:tr w:rsidR="00444930" w:rsidRPr="00444930" w14:paraId="33C611B1" w14:textId="77777777" w:rsidTr="002A28E1">
        <w:trPr>
          <w:jc w:val="center"/>
        </w:trPr>
        <w:tc>
          <w:tcPr>
            <w:tcW w:w="2547" w:type="dxa"/>
            <w:vAlign w:val="center"/>
          </w:tcPr>
          <w:p w14:paraId="28C8C8F4" w14:textId="36D5A001"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lastRenderedPageBreak/>
              <w:t>00845/TOLUCA/IP/2024</w:t>
            </w:r>
          </w:p>
          <w:p w14:paraId="39D2054B" w14:textId="77777777"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03056/INFOEM/IP/RR/2024</w:t>
            </w:r>
          </w:p>
        </w:tc>
        <w:tc>
          <w:tcPr>
            <w:tcW w:w="6281" w:type="dxa"/>
          </w:tcPr>
          <w:p w14:paraId="1291CD1B" w14:textId="77777777" w:rsidR="00AD4C87" w:rsidRPr="00444930" w:rsidRDefault="00AD4C87" w:rsidP="00AD4C87">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E763522" w14:textId="77777777" w:rsidR="00AD4C87" w:rsidRPr="00444930" w:rsidRDefault="00AD4C87" w:rsidP="00AD4C87">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atención a la solicitud con folio 00845/TOLUCA/IP/2024, me permito adjuntar al presente la respuesta correspondiente. Sin más por el momento, reciba un saludo.</w:t>
            </w:r>
          </w:p>
          <w:p w14:paraId="17E15FA0" w14:textId="77777777" w:rsidR="00AD4C87" w:rsidRPr="00444930" w:rsidRDefault="00AD4C87" w:rsidP="00AD4C87">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ATENTAMENTE</w:t>
            </w:r>
          </w:p>
          <w:p w14:paraId="701B3482" w14:textId="77777777" w:rsidR="0093022B" w:rsidRPr="00444930" w:rsidRDefault="00AD4C87" w:rsidP="00AD4C87">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Lic. Norma Sofía Pérez Martínez</w:t>
            </w:r>
          </w:p>
          <w:p w14:paraId="28355D84" w14:textId="77777777" w:rsidR="00AD4C87" w:rsidRPr="00444930" w:rsidRDefault="00AD4C87" w:rsidP="00AD4C87">
            <w:pPr>
              <w:spacing w:before="120" w:after="120"/>
              <w:jc w:val="both"/>
              <w:rPr>
                <w:rFonts w:ascii="Palatino Linotype" w:eastAsia="Palatino Linotype" w:hAnsi="Palatino Linotype" w:cs="Palatino Linotype"/>
                <w:b/>
                <w:i/>
                <w:sz w:val="18"/>
                <w:szCs w:val="18"/>
              </w:rPr>
            </w:pPr>
            <w:r w:rsidRPr="00444930">
              <w:rPr>
                <w:rFonts w:ascii="Palatino Linotype" w:eastAsia="Palatino Linotype" w:hAnsi="Palatino Linotype" w:cs="Palatino Linotype"/>
                <w:b/>
                <w:i/>
                <w:sz w:val="18"/>
                <w:szCs w:val="18"/>
              </w:rPr>
              <w:t>Archivos Adjuntos</w:t>
            </w:r>
          </w:p>
          <w:p w14:paraId="4921E11E" w14:textId="7C8AB8E5" w:rsidR="00AD4C87" w:rsidRPr="00444930" w:rsidRDefault="00AD4C87" w:rsidP="00AD4C87">
            <w:pPr>
              <w:pStyle w:val="Prrafodelista"/>
              <w:numPr>
                <w:ilvl w:val="0"/>
                <w:numId w:val="16"/>
              </w:num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t>Respuesta 00845_24.pdf: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Oficio de fecha ocho de mayo de dos mil veinticuatro, signado por la Titular de la Unidad de Transparencia, mediante el cual manifiesta que la Dirección General de Administración y Servidor Público Habilitado, informo a través de la Dirección de Recursos Materiales, que no se cuenta con antecedentes de contratos celebrados con empresas que tengan la razón social mencionada en la solicitud.</w:t>
            </w:r>
          </w:p>
        </w:tc>
      </w:tr>
      <w:tr w:rsidR="00444930" w:rsidRPr="00444930" w14:paraId="7FFDAB12" w14:textId="77777777" w:rsidTr="002A28E1">
        <w:trPr>
          <w:jc w:val="center"/>
        </w:trPr>
        <w:tc>
          <w:tcPr>
            <w:tcW w:w="2547" w:type="dxa"/>
            <w:vAlign w:val="center"/>
          </w:tcPr>
          <w:p w14:paraId="50A18C51" w14:textId="22515F08"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00849/TOLUCA/IP/2024</w:t>
            </w:r>
          </w:p>
          <w:p w14:paraId="6090D12C" w14:textId="77777777"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03059/INFOEM/IP/RR/2024</w:t>
            </w:r>
          </w:p>
        </w:tc>
        <w:tc>
          <w:tcPr>
            <w:tcW w:w="6281" w:type="dxa"/>
          </w:tcPr>
          <w:p w14:paraId="5E73627C" w14:textId="77777777" w:rsidR="00901B77" w:rsidRPr="00444930" w:rsidRDefault="00901B77" w:rsidP="00901B77">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B961328" w14:textId="77777777" w:rsidR="00901B77" w:rsidRPr="00444930" w:rsidRDefault="00901B77" w:rsidP="00901B77">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atención a la solicitud con folio 00849/TOLUCA/IP/2024, me permito adjuntar al presente la respuesta correspondiente. Sin más por el momento, reciba un saludo.</w:t>
            </w:r>
          </w:p>
          <w:p w14:paraId="17698C6C" w14:textId="77777777" w:rsidR="00901B77" w:rsidRPr="00444930" w:rsidRDefault="00901B77" w:rsidP="00901B77">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ATENTAMENTE</w:t>
            </w:r>
          </w:p>
          <w:p w14:paraId="01FCABD1" w14:textId="77777777" w:rsidR="0093022B" w:rsidRPr="00444930" w:rsidRDefault="00901B77" w:rsidP="00901B77">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Lic. Norma Sofía Pérez Martínez</w:t>
            </w:r>
          </w:p>
          <w:p w14:paraId="1552F7CB" w14:textId="77777777" w:rsidR="00901B77" w:rsidRPr="00444930" w:rsidRDefault="00901B77" w:rsidP="00901B77">
            <w:pPr>
              <w:spacing w:before="120" w:after="120"/>
              <w:jc w:val="both"/>
              <w:rPr>
                <w:rFonts w:ascii="Palatino Linotype" w:eastAsia="Palatino Linotype" w:hAnsi="Palatino Linotype" w:cs="Palatino Linotype"/>
                <w:b/>
                <w:i/>
                <w:sz w:val="18"/>
                <w:szCs w:val="18"/>
              </w:rPr>
            </w:pPr>
            <w:r w:rsidRPr="00444930">
              <w:rPr>
                <w:rFonts w:ascii="Palatino Linotype" w:eastAsia="Palatino Linotype" w:hAnsi="Palatino Linotype" w:cs="Palatino Linotype"/>
                <w:b/>
                <w:i/>
                <w:sz w:val="18"/>
                <w:szCs w:val="18"/>
              </w:rPr>
              <w:t>Archivos Adjuntos</w:t>
            </w:r>
          </w:p>
          <w:p w14:paraId="2EB56558" w14:textId="7D00C50D" w:rsidR="00901B77" w:rsidRPr="00444930" w:rsidRDefault="00901B77" w:rsidP="00901B77">
            <w:pPr>
              <w:pStyle w:val="Prrafodelista"/>
              <w:numPr>
                <w:ilvl w:val="0"/>
                <w:numId w:val="16"/>
              </w:num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lastRenderedPageBreak/>
              <w:t>Respuesta 00849_24.pdf: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Oficio de fecha ocho de mayo de dos mil veinticuatro, signado por la Titular de la Unidad de Transparencia, mediante el cual manifiesta que la Dirección General de Administración y Servidor Público Habilitado, informo a través de la Dirección de Recursos Materiales, que no se cuenta con antecedentes de contratos celebrados con empresas que tengan la razón social mencionada en la solicitud.</w:t>
            </w:r>
          </w:p>
        </w:tc>
      </w:tr>
      <w:tr w:rsidR="00444930" w:rsidRPr="00444930" w14:paraId="6E126F34" w14:textId="77777777" w:rsidTr="002A28E1">
        <w:trPr>
          <w:jc w:val="center"/>
        </w:trPr>
        <w:tc>
          <w:tcPr>
            <w:tcW w:w="2547" w:type="dxa"/>
            <w:vAlign w:val="center"/>
          </w:tcPr>
          <w:p w14:paraId="4198C408" w14:textId="2AF8D9EC"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lastRenderedPageBreak/>
              <w:t>00850/TOLUCA/IP/2024</w:t>
            </w:r>
          </w:p>
          <w:p w14:paraId="1CA52F5D" w14:textId="77777777"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03060/INFOEM/IP/RR/2024</w:t>
            </w:r>
          </w:p>
        </w:tc>
        <w:tc>
          <w:tcPr>
            <w:tcW w:w="6281" w:type="dxa"/>
          </w:tcPr>
          <w:p w14:paraId="204F71D8" w14:textId="77777777" w:rsidR="00984295" w:rsidRPr="00444930" w:rsidRDefault="00984295" w:rsidP="00984295">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2CF35E0" w14:textId="77777777" w:rsidR="00984295" w:rsidRPr="00444930" w:rsidRDefault="00984295" w:rsidP="00984295">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atención a la solicitud con folio 00850/TOLUCA/IP/2024, me permito adjuntar al presente la respuesta correspondiente. Sin más por el momento, reciba un saludo.</w:t>
            </w:r>
          </w:p>
          <w:p w14:paraId="02529404" w14:textId="77777777" w:rsidR="00984295" w:rsidRPr="00444930" w:rsidRDefault="00984295" w:rsidP="00984295">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ATENTAMENTE</w:t>
            </w:r>
          </w:p>
          <w:p w14:paraId="1F13C461" w14:textId="77777777" w:rsidR="0093022B" w:rsidRPr="00444930" w:rsidRDefault="00984295" w:rsidP="00984295">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Lic. Norma Sofía Pérez Martínez</w:t>
            </w:r>
          </w:p>
          <w:p w14:paraId="07BB45FB" w14:textId="77777777" w:rsidR="00984295" w:rsidRPr="00444930" w:rsidRDefault="00984295" w:rsidP="00984295">
            <w:pPr>
              <w:spacing w:before="120" w:after="120"/>
              <w:jc w:val="both"/>
              <w:rPr>
                <w:rFonts w:ascii="Palatino Linotype" w:eastAsia="Palatino Linotype" w:hAnsi="Palatino Linotype" w:cs="Palatino Linotype"/>
                <w:b/>
                <w:i/>
                <w:sz w:val="18"/>
                <w:szCs w:val="18"/>
              </w:rPr>
            </w:pPr>
            <w:r w:rsidRPr="00444930">
              <w:rPr>
                <w:rFonts w:ascii="Palatino Linotype" w:eastAsia="Palatino Linotype" w:hAnsi="Palatino Linotype" w:cs="Palatino Linotype"/>
                <w:b/>
                <w:i/>
                <w:sz w:val="18"/>
                <w:szCs w:val="18"/>
              </w:rPr>
              <w:t xml:space="preserve">Archivos Adjuntos </w:t>
            </w:r>
          </w:p>
          <w:p w14:paraId="0E5458EB" w14:textId="2520E8E9" w:rsidR="00984295" w:rsidRPr="00444930" w:rsidRDefault="00984295" w:rsidP="00984295">
            <w:pPr>
              <w:pStyle w:val="Prrafodelista"/>
              <w:numPr>
                <w:ilvl w:val="0"/>
                <w:numId w:val="16"/>
              </w:num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t>2022 vp.pdf: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Documento que consta de tres fojas, tratándose del Estado Analítico del Ejercicio del Presupuesto y de Egresos Clasificación por Objeto del Gasto (Capitulo y Concepto), del 1 de enero al 31 de diciembre de 2022.</w:t>
            </w:r>
          </w:p>
          <w:p w14:paraId="54E3E505" w14:textId="7F1770FC" w:rsidR="00984295" w:rsidRPr="00444930" w:rsidRDefault="00984295" w:rsidP="00984295">
            <w:pPr>
              <w:pStyle w:val="Prrafodelista"/>
              <w:numPr>
                <w:ilvl w:val="0"/>
                <w:numId w:val="15"/>
              </w:numPr>
              <w:spacing w:before="120" w:after="120"/>
              <w:jc w:val="both"/>
              <w:rPr>
                <w:rFonts w:ascii="Palatino Linotype" w:eastAsia="Palatino Linotype" w:hAnsi="Palatino Linotype" w:cs="Palatino Linotype"/>
                <w:sz w:val="18"/>
                <w:szCs w:val="18"/>
              </w:rPr>
            </w:pPr>
            <w:r w:rsidRPr="00444930">
              <w:rPr>
                <w:rFonts w:ascii="Palatino Linotype" w:eastAsia="Palatino Linotype" w:hAnsi="Palatino Linotype" w:cs="Palatino Linotype"/>
                <w:b/>
                <w:i/>
                <w:sz w:val="18"/>
                <w:szCs w:val="18"/>
              </w:rPr>
              <w:t>2024 vp.pdf: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Documento que consta de tres fojas, tratándose del Estado Analítico del Ejercicio del Presupuesto y de Egresos Clasificación por Objeto del Gasto (Capitulo y Concepto), del 1 de enero al 31 de marzo de 2024.</w:t>
            </w:r>
          </w:p>
          <w:p w14:paraId="45D5CCC1" w14:textId="6F8C4C28" w:rsidR="00984295" w:rsidRPr="00444930" w:rsidRDefault="00984295" w:rsidP="00984295">
            <w:pPr>
              <w:pStyle w:val="Prrafodelista"/>
              <w:numPr>
                <w:ilvl w:val="0"/>
                <w:numId w:val="15"/>
              </w:numPr>
              <w:spacing w:before="120" w:after="120"/>
              <w:jc w:val="both"/>
              <w:rPr>
                <w:rFonts w:ascii="Palatino Linotype" w:eastAsia="Palatino Linotype" w:hAnsi="Palatino Linotype" w:cs="Palatino Linotype"/>
                <w:sz w:val="18"/>
                <w:szCs w:val="18"/>
              </w:rPr>
            </w:pPr>
            <w:r w:rsidRPr="00444930">
              <w:rPr>
                <w:rFonts w:ascii="Palatino Linotype" w:eastAsia="Palatino Linotype" w:hAnsi="Palatino Linotype" w:cs="Palatino Linotype"/>
                <w:b/>
                <w:i/>
                <w:sz w:val="18"/>
                <w:szCs w:val="18"/>
              </w:rPr>
              <w:t>2023 vp.pdf: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Documento que consta de tres fojas, tratándose del Estado Analítico del Ejercicio del Presupuesto y de Egresos Clasificación por Objeto del Gasto (Capitulo y Concepto), del 1 de enero al 31 de diciembre de 2023.</w:t>
            </w:r>
          </w:p>
          <w:p w14:paraId="0816CF11" w14:textId="243AA70A" w:rsidR="00984295" w:rsidRPr="00444930" w:rsidRDefault="00984295" w:rsidP="00984295">
            <w:pPr>
              <w:pStyle w:val="Prrafodelista"/>
              <w:numPr>
                <w:ilvl w:val="0"/>
                <w:numId w:val="16"/>
              </w:num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t>Respuesta 00850_24.pdf:</w:t>
            </w:r>
            <w:r w:rsidRPr="00444930">
              <w:rPr>
                <w:rFonts w:ascii="Palatino Linotype" w:eastAsia="Palatino Linotype" w:hAnsi="Palatino Linotype" w:cs="Palatino Linotype"/>
                <w:i/>
                <w:sz w:val="18"/>
                <w:szCs w:val="18"/>
              </w:rPr>
              <w:t xml:space="preserve"> </w:t>
            </w:r>
            <w:r w:rsidRPr="00444930">
              <w:rPr>
                <w:rFonts w:ascii="Palatino Linotype" w:eastAsia="Palatino Linotype" w:hAnsi="Palatino Linotype" w:cs="Palatino Linotype"/>
                <w:sz w:val="18"/>
                <w:szCs w:val="18"/>
              </w:rPr>
              <w:t>Oficio de fecha ocho de mayo de dos mil veinticuatro, signado por la Titular de la Unidad de Transparencia, mediante el cual hace entrega  de la información, mencionando que la Tesorería Municipal cuenta con la información de manera general, no de manera específica como se solicita.</w:t>
            </w:r>
          </w:p>
        </w:tc>
      </w:tr>
      <w:tr w:rsidR="00444930" w:rsidRPr="00444930" w14:paraId="08FE6711" w14:textId="77777777" w:rsidTr="002A28E1">
        <w:trPr>
          <w:jc w:val="center"/>
        </w:trPr>
        <w:tc>
          <w:tcPr>
            <w:tcW w:w="2547" w:type="dxa"/>
            <w:vAlign w:val="center"/>
          </w:tcPr>
          <w:p w14:paraId="5441084A" w14:textId="36785F0A"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00851/TOLUCA/IP/2024</w:t>
            </w:r>
          </w:p>
          <w:p w14:paraId="5DE7D606" w14:textId="77777777" w:rsidR="0093022B" w:rsidRPr="00444930" w:rsidRDefault="0093022B" w:rsidP="0093022B">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03061/INFOEM/IP/RR/2024</w:t>
            </w:r>
          </w:p>
        </w:tc>
        <w:tc>
          <w:tcPr>
            <w:tcW w:w="6281" w:type="dxa"/>
          </w:tcPr>
          <w:p w14:paraId="4DC25027" w14:textId="77777777" w:rsidR="005E7F9B" w:rsidRPr="00444930" w:rsidRDefault="005E7F9B" w:rsidP="005E7F9B">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289C588" w14:textId="77777777" w:rsidR="005E7F9B" w:rsidRPr="00444930" w:rsidRDefault="005E7F9B" w:rsidP="005E7F9B">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lastRenderedPageBreak/>
              <w:t>En atención a la solicitud con folio 00851/TOLUCA/IP/2024, me permito adjuntar al presente la respuesta correspondiente. Sin más por el momento, reciba un saludo.</w:t>
            </w:r>
          </w:p>
          <w:p w14:paraId="6A6BB251" w14:textId="77777777" w:rsidR="005E7F9B" w:rsidRPr="00444930" w:rsidRDefault="005E7F9B" w:rsidP="005E7F9B">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ATENTAMENTE</w:t>
            </w:r>
          </w:p>
          <w:p w14:paraId="0D184F2C" w14:textId="77777777" w:rsidR="0093022B" w:rsidRPr="00444930" w:rsidRDefault="005E7F9B" w:rsidP="005E7F9B">
            <w:pPr>
              <w:spacing w:before="120" w:after="120"/>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Lic. Norma Sofía Pérez Martínez</w:t>
            </w:r>
          </w:p>
          <w:p w14:paraId="1CFF54E7" w14:textId="77777777" w:rsidR="005E7F9B" w:rsidRPr="00444930" w:rsidRDefault="005E7F9B" w:rsidP="005E7F9B">
            <w:pPr>
              <w:spacing w:before="120" w:after="120"/>
              <w:jc w:val="both"/>
              <w:rPr>
                <w:rFonts w:ascii="Palatino Linotype" w:eastAsia="Palatino Linotype" w:hAnsi="Palatino Linotype" w:cs="Palatino Linotype"/>
                <w:b/>
                <w:i/>
                <w:sz w:val="18"/>
                <w:szCs w:val="18"/>
              </w:rPr>
            </w:pPr>
            <w:r w:rsidRPr="00444930">
              <w:rPr>
                <w:rFonts w:ascii="Palatino Linotype" w:eastAsia="Palatino Linotype" w:hAnsi="Palatino Linotype" w:cs="Palatino Linotype"/>
                <w:b/>
                <w:i/>
                <w:sz w:val="18"/>
                <w:szCs w:val="18"/>
              </w:rPr>
              <w:t>Archivos Adjuntos</w:t>
            </w:r>
          </w:p>
          <w:p w14:paraId="0D730F73" w14:textId="6D0A9AA7" w:rsidR="005E7F9B" w:rsidRPr="00444930" w:rsidRDefault="005E7F9B" w:rsidP="005E7F9B">
            <w:pPr>
              <w:pStyle w:val="Prrafodelista"/>
              <w:numPr>
                <w:ilvl w:val="0"/>
                <w:numId w:val="15"/>
              </w:numPr>
              <w:spacing w:before="120" w:after="120"/>
              <w:jc w:val="both"/>
              <w:rPr>
                <w:rFonts w:ascii="Palatino Linotype" w:eastAsia="Palatino Linotype" w:hAnsi="Palatino Linotype" w:cs="Palatino Linotype"/>
                <w:sz w:val="18"/>
                <w:szCs w:val="18"/>
              </w:rPr>
            </w:pPr>
            <w:r w:rsidRPr="00444930">
              <w:rPr>
                <w:rFonts w:ascii="Palatino Linotype" w:eastAsia="Palatino Linotype" w:hAnsi="Palatino Linotype" w:cs="Palatino Linotype"/>
                <w:b/>
                <w:i/>
                <w:sz w:val="18"/>
                <w:szCs w:val="18"/>
              </w:rPr>
              <w:t>2023 vp.pdf:</w:t>
            </w:r>
            <w:r w:rsidRPr="00444930">
              <w:rPr>
                <w:rFonts w:ascii="Palatino Linotype" w:eastAsia="Palatino Linotype" w:hAnsi="Palatino Linotype" w:cs="Palatino Linotype"/>
                <w:sz w:val="18"/>
                <w:szCs w:val="18"/>
              </w:rPr>
              <w:t xml:space="preserve"> Documento que consta de tres fojas, tratándose del Estado Analítico del Ejercicio del Presupuesto y de Egresos Clasificación por Objeto del Gasto (Capitulo y Concepto), del 1 de enero al 31 de diciembre de 2023.</w:t>
            </w:r>
          </w:p>
          <w:p w14:paraId="220A8789" w14:textId="7EF45D23" w:rsidR="005E7F9B" w:rsidRPr="00444930" w:rsidRDefault="005E7F9B" w:rsidP="005E7F9B">
            <w:pPr>
              <w:pStyle w:val="Prrafodelista"/>
              <w:numPr>
                <w:ilvl w:val="0"/>
                <w:numId w:val="16"/>
              </w:numPr>
              <w:spacing w:before="120" w:after="120"/>
              <w:rPr>
                <w:rFonts w:ascii="Palatino Linotype" w:eastAsia="Palatino Linotype" w:hAnsi="Palatino Linotype" w:cs="Palatino Linotype"/>
                <w:i/>
                <w:sz w:val="18"/>
                <w:szCs w:val="18"/>
              </w:rPr>
            </w:pPr>
            <w:r w:rsidRPr="00444930">
              <w:rPr>
                <w:rFonts w:ascii="Palatino Linotype" w:eastAsia="Palatino Linotype" w:hAnsi="Palatino Linotype" w:cs="Palatino Linotype"/>
                <w:b/>
                <w:i/>
                <w:sz w:val="18"/>
                <w:szCs w:val="18"/>
              </w:rPr>
              <w:t>Respuesta 00851_24.pdf:</w:t>
            </w:r>
            <w:r w:rsidRPr="00444930">
              <w:rPr>
                <w:rFonts w:ascii="Palatino Linotype" w:eastAsia="Palatino Linotype" w:hAnsi="Palatino Linotype" w:cs="Palatino Linotype"/>
                <w:sz w:val="18"/>
                <w:szCs w:val="18"/>
              </w:rPr>
              <w:t xml:space="preserve"> Oficio de fecha ocho de mayo de dos mil veinticuatro, signado por la Titular de la Unidad de Transparencia, mediante el cual hace entrega  de la información, mencionando que la Tesorería Municipal cuenta con la información de manera general, no de manera específica como se solicita.</w:t>
            </w:r>
          </w:p>
        </w:tc>
      </w:tr>
      <w:tr w:rsidR="0093022B" w:rsidRPr="00444930" w14:paraId="6CBF7CE6" w14:textId="77777777" w:rsidTr="002A28E1">
        <w:trPr>
          <w:jc w:val="center"/>
        </w:trPr>
        <w:tc>
          <w:tcPr>
            <w:tcW w:w="2547" w:type="dxa"/>
            <w:vAlign w:val="center"/>
          </w:tcPr>
          <w:p w14:paraId="22C4B7EA" w14:textId="0A68F1F2" w:rsidR="0093022B" w:rsidRPr="00444930" w:rsidRDefault="0093022B" w:rsidP="006B5C64">
            <w:pPr>
              <w:spacing w:before="120" w:after="120" w:line="360" w:lineRule="auto"/>
              <w:contextualSpacing/>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lastRenderedPageBreak/>
              <w:t>00852/TOLUCA/IP/2024</w:t>
            </w:r>
          </w:p>
          <w:p w14:paraId="6FD06372" w14:textId="77777777" w:rsidR="0093022B" w:rsidRPr="00444930" w:rsidRDefault="0093022B" w:rsidP="006B5C64">
            <w:pPr>
              <w:spacing w:before="120" w:after="120" w:line="360" w:lineRule="auto"/>
              <w:contextualSpacing/>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03062/INFOEM/IP/RR/2024</w:t>
            </w:r>
          </w:p>
        </w:tc>
        <w:tc>
          <w:tcPr>
            <w:tcW w:w="6281" w:type="dxa"/>
          </w:tcPr>
          <w:p w14:paraId="6B125E15" w14:textId="77777777" w:rsidR="00E11CA3" w:rsidRPr="00444930" w:rsidRDefault="00E11CA3" w:rsidP="006B5C64">
            <w:pPr>
              <w:spacing w:before="120" w:after="120" w:line="360" w:lineRule="auto"/>
              <w:contextualSpacing/>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AB047F0" w14:textId="77777777" w:rsidR="00E11CA3" w:rsidRPr="00444930" w:rsidRDefault="00E11CA3" w:rsidP="006B5C64">
            <w:pPr>
              <w:spacing w:before="120" w:after="120" w:line="360" w:lineRule="auto"/>
              <w:contextualSpacing/>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En atención a la solicitud con folio 00852/TOLUCA/IP/2024, me permito adjuntar al presente la respuesta correspondiente. Sin más por el momento, reciba un saludo.</w:t>
            </w:r>
          </w:p>
          <w:p w14:paraId="17C482DA" w14:textId="77777777" w:rsidR="00E11CA3" w:rsidRPr="00444930" w:rsidRDefault="00E11CA3" w:rsidP="006B5C64">
            <w:pPr>
              <w:spacing w:before="120" w:after="120" w:line="360" w:lineRule="auto"/>
              <w:contextualSpacing/>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ATENTAMENTE</w:t>
            </w:r>
          </w:p>
          <w:p w14:paraId="76323E1B" w14:textId="77777777" w:rsidR="0093022B" w:rsidRPr="00444930" w:rsidRDefault="00E11CA3" w:rsidP="006B5C64">
            <w:pPr>
              <w:spacing w:before="120" w:after="120" w:line="360" w:lineRule="auto"/>
              <w:contextualSpacing/>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Lic. Norma Sofía Pérez Martínez</w:t>
            </w:r>
          </w:p>
          <w:p w14:paraId="5532CC88" w14:textId="77777777" w:rsidR="00E11CA3" w:rsidRPr="00444930" w:rsidRDefault="00E11CA3" w:rsidP="006B5C64">
            <w:pPr>
              <w:spacing w:before="120" w:after="120" w:line="360" w:lineRule="auto"/>
              <w:contextualSpacing/>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Archivos Adjuntos</w:t>
            </w:r>
          </w:p>
          <w:p w14:paraId="5D796766" w14:textId="18A33BDE" w:rsidR="00E11CA3" w:rsidRPr="00444930" w:rsidRDefault="00E11CA3" w:rsidP="006B5C64">
            <w:pPr>
              <w:pStyle w:val="Prrafodelista"/>
              <w:numPr>
                <w:ilvl w:val="0"/>
                <w:numId w:val="16"/>
              </w:numPr>
              <w:spacing w:before="120" w:after="120" w:line="360" w:lineRule="auto"/>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2022 vp.pdf:</w:t>
            </w:r>
            <w:r w:rsidRPr="00444930">
              <w:rPr>
                <w:rFonts w:ascii="Palatino Linotype" w:eastAsia="Palatino Linotype" w:hAnsi="Palatino Linotype" w:cs="Palatino Linotype"/>
                <w:sz w:val="18"/>
                <w:szCs w:val="18"/>
              </w:rPr>
              <w:t xml:space="preserve"> Documento que consta de tres fojas, tratándose del Estado Analítico del Ejercicio del Presupuesto y de Egresos Clasificación por Objeto del Gasto (Capitulo y Concepto), del 1 de enero al 31 de diciembre de 2022.</w:t>
            </w:r>
          </w:p>
          <w:p w14:paraId="15808CFF" w14:textId="498AAA61" w:rsidR="00E11CA3" w:rsidRPr="00444930" w:rsidRDefault="00E11CA3" w:rsidP="006B5C64">
            <w:pPr>
              <w:pStyle w:val="Prrafodelista"/>
              <w:numPr>
                <w:ilvl w:val="0"/>
                <w:numId w:val="15"/>
              </w:numPr>
              <w:spacing w:before="120" w:after="120" w:line="360" w:lineRule="auto"/>
              <w:jc w:val="both"/>
              <w:rPr>
                <w:rFonts w:ascii="Palatino Linotype" w:eastAsia="Palatino Linotype" w:hAnsi="Palatino Linotype" w:cs="Palatino Linotype"/>
                <w:sz w:val="18"/>
                <w:szCs w:val="18"/>
              </w:rPr>
            </w:pPr>
            <w:r w:rsidRPr="00444930">
              <w:rPr>
                <w:rFonts w:ascii="Palatino Linotype" w:eastAsia="Palatino Linotype" w:hAnsi="Palatino Linotype" w:cs="Palatino Linotype"/>
                <w:i/>
                <w:sz w:val="18"/>
                <w:szCs w:val="18"/>
              </w:rPr>
              <w:t>2023 vp.pdf:</w:t>
            </w:r>
            <w:r w:rsidRPr="00444930">
              <w:rPr>
                <w:rFonts w:ascii="Palatino Linotype" w:eastAsia="Palatino Linotype" w:hAnsi="Palatino Linotype" w:cs="Palatino Linotype"/>
                <w:sz w:val="18"/>
                <w:szCs w:val="18"/>
              </w:rPr>
              <w:t xml:space="preserve"> Documento que consta de tres fojas, tratándose del Estado Analítico del Ejercicio del Presupuesto y de Egresos Clasificación por Objeto del Gasto (Capitulo y Concepto), del 1 de enero al 31 de diciembre de 2023.</w:t>
            </w:r>
          </w:p>
          <w:p w14:paraId="7FADDD69" w14:textId="6AF4578E" w:rsidR="00E11CA3" w:rsidRPr="00444930" w:rsidRDefault="00E11CA3" w:rsidP="006B5C64">
            <w:pPr>
              <w:pStyle w:val="Prrafodelista"/>
              <w:numPr>
                <w:ilvl w:val="0"/>
                <w:numId w:val="16"/>
              </w:numPr>
              <w:spacing w:before="120" w:after="120" w:line="360" w:lineRule="auto"/>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2024 vp.pdf:</w:t>
            </w:r>
            <w:r w:rsidRPr="00444930">
              <w:t xml:space="preserve"> </w:t>
            </w:r>
            <w:r w:rsidRPr="00444930">
              <w:rPr>
                <w:rFonts w:ascii="Palatino Linotype" w:eastAsia="Palatino Linotype" w:hAnsi="Palatino Linotype" w:cs="Palatino Linotype"/>
                <w:i/>
                <w:sz w:val="18"/>
                <w:szCs w:val="18"/>
              </w:rPr>
              <w:t xml:space="preserve">Documento que consta de tres fojas, tratándose del Estado Analítico del Ejercicio del Presupuesto y de Egresos Clasificación por </w:t>
            </w:r>
            <w:r w:rsidRPr="00444930">
              <w:rPr>
                <w:rFonts w:ascii="Palatino Linotype" w:eastAsia="Palatino Linotype" w:hAnsi="Palatino Linotype" w:cs="Palatino Linotype"/>
                <w:i/>
                <w:sz w:val="18"/>
                <w:szCs w:val="18"/>
              </w:rPr>
              <w:lastRenderedPageBreak/>
              <w:t>Objeto del Gasto (Capitulo y Concepto), del 1 de enero al 31 de marzo de 2024.</w:t>
            </w:r>
          </w:p>
          <w:p w14:paraId="28840BA5" w14:textId="30EF214E" w:rsidR="00E11CA3" w:rsidRPr="00444930" w:rsidRDefault="00E11CA3" w:rsidP="006B5C64">
            <w:pPr>
              <w:pStyle w:val="Prrafodelista"/>
              <w:numPr>
                <w:ilvl w:val="0"/>
                <w:numId w:val="16"/>
              </w:numPr>
              <w:spacing w:before="120" w:after="120" w:line="360" w:lineRule="auto"/>
              <w:jc w:val="both"/>
              <w:rPr>
                <w:rFonts w:ascii="Palatino Linotype" w:eastAsia="Palatino Linotype" w:hAnsi="Palatino Linotype" w:cs="Palatino Linotype"/>
                <w:i/>
                <w:sz w:val="18"/>
                <w:szCs w:val="18"/>
              </w:rPr>
            </w:pPr>
            <w:r w:rsidRPr="00444930">
              <w:rPr>
                <w:rFonts w:ascii="Palatino Linotype" w:eastAsia="Palatino Linotype" w:hAnsi="Palatino Linotype" w:cs="Palatino Linotype"/>
                <w:i/>
                <w:sz w:val="18"/>
                <w:szCs w:val="18"/>
              </w:rPr>
              <w:t>Respuesta 00852_24.pdf:</w:t>
            </w:r>
            <w:r w:rsidRPr="00444930">
              <w:rPr>
                <w:rFonts w:ascii="Palatino Linotype" w:eastAsia="Palatino Linotype" w:hAnsi="Palatino Linotype" w:cs="Palatino Linotype"/>
                <w:sz w:val="18"/>
                <w:szCs w:val="18"/>
              </w:rPr>
              <w:t xml:space="preserve"> Oficio de fecha ocho de mayo de dos mil veinticuatro, signado por la Titular de la Unidad de Transparencia, mediante el cual manifiesta que la Dirección General de Administración y Servidor Público Habilitado, informo a través de la Dirección de Recursos Materiales, que no se cuenta con antecedentes de contratos celebrados con empresas que tengan la razón social mencionada en la solicitud, </w:t>
            </w:r>
            <w:r w:rsidR="002A28E1" w:rsidRPr="00444930">
              <w:rPr>
                <w:rFonts w:ascii="Palatino Linotype" w:eastAsia="Palatino Linotype" w:hAnsi="Palatino Linotype" w:cs="Palatino Linotype"/>
                <w:sz w:val="18"/>
                <w:szCs w:val="18"/>
              </w:rPr>
              <w:t xml:space="preserve">así mismo por parte de la Tesorería Municipal y Servidor Público Habilitado, informa que se adjunta el Estado </w:t>
            </w:r>
            <w:r w:rsidR="00D86E56" w:rsidRPr="00444930">
              <w:rPr>
                <w:rFonts w:ascii="Palatino Linotype" w:eastAsia="Palatino Linotype" w:hAnsi="Palatino Linotype" w:cs="Palatino Linotype"/>
                <w:sz w:val="18"/>
                <w:szCs w:val="18"/>
              </w:rPr>
              <w:t>Analítico</w:t>
            </w:r>
            <w:r w:rsidR="002A28E1" w:rsidRPr="00444930">
              <w:rPr>
                <w:rFonts w:ascii="Palatino Linotype" w:eastAsia="Palatino Linotype" w:hAnsi="Palatino Linotype" w:cs="Palatino Linotype"/>
                <w:sz w:val="18"/>
                <w:szCs w:val="18"/>
              </w:rPr>
              <w:t xml:space="preserve"> del Ejercicio del Presupuesto de Egresos </w:t>
            </w:r>
            <w:r w:rsidR="00D86E56" w:rsidRPr="00444930">
              <w:rPr>
                <w:rFonts w:ascii="Palatino Linotype" w:eastAsia="Palatino Linotype" w:hAnsi="Palatino Linotype" w:cs="Palatino Linotype"/>
                <w:sz w:val="18"/>
                <w:szCs w:val="18"/>
              </w:rPr>
              <w:t>Clasificación</w:t>
            </w:r>
            <w:r w:rsidR="002A28E1" w:rsidRPr="00444930">
              <w:rPr>
                <w:rFonts w:ascii="Palatino Linotype" w:eastAsia="Palatino Linotype" w:hAnsi="Palatino Linotype" w:cs="Palatino Linotype"/>
                <w:sz w:val="18"/>
                <w:szCs w:val="18"/>
              </w:rPr>
              <w:t xml:space="preserve"> por Objeto del Gasto (Capitulo y Concepto) de los ejercicios fiscales 2022, 2023 y 2024, mediante el cual </w:t>
            </w:r>
            <w:r w:rsidR="00D86E56" w:rsidRPr="00444930">
              <w:rPr>
                <w:rFonts w:ascii="Palatino Linotype" w:eastAsia="Palatino Linotype" w:hAnsi="Palatino Linotype" w:cs="Palatino Linotype"/>
                <w:sz w:val="18"/>
                <w:szCs w:val="18"/>
              </w:rPr>
              <w:t>podrá visualizar los pagos realizados al concepto denominado “Servicios Profesionales, Científicos, Técnicos y otros Servicios”</w:t>
            </w:r>
          </w:p>
        </w:tc>
      </w:tr>
      <w:bookmarkEnd w:id="3"/>
    </w:tbl>
    <w:p w14:paraId="25300F8D" w14:textId="77777777" w:rsidR="006B5C64" w:rsidRPr="00444930" w:rsidRDefault="006B5C64" w:rsidP="006B5C64">
      <w:pPr>
        <w:spacing w:before="240" w:after="240" w:line="360" w:lineRule="auto"/>
        <w:contextualSpacing/>
        <w:jc w:val="both"/>
        <w:rPr>
          <w:rFonts w:ascii="Palatino Linotype" w:eastAsia="Palatino Linotype" w:hAnsi="Palatino Linotype" w:cs="Palatino Linotype"/>
          <w:sz w:val="24"/>
        </w:rPr>
      </w:pPr>
    </w:p>
    <w:p w14:paraId="4DDF45CF" w14:textId="3D930FDC" w:rsidR="0057574E" w:rsidRPr="00444930" w:rsidRDefault="006B5C64" w:rsidP="006B5C64">
      <w:pPr>
        <w:spacing w:before="240" w:after="240" w:line="360" w:lineRule="auto"/>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b/>
          <w:sz w:val="24"/>
        </w:rPr>
        <w:t>3. INTERPOSICIÓN DE LOS RECURSOS DE REVISIÓN</w:t>
      </w:r>
      <w:r w:rsidR="00457155" w:rsidRPr="00444930">
        <w:rPr>
          <w:rFonts w:ascii="Palatino Linotype" w:eastAsia="Palatino Linotype" w:hAnsi="Palatino Linotype" w:cs="Palatino Linotype"/>
          <w:b/>
          <w:sz w:val="24"/>
        </w:rPr>
        <w:t xml:space="preserve">. </w:t>
      </w:r>
      <w:r w:rsidR="00457155" w:rsidRPr="00444930">
        <w:rPr>
          <w:rFonts w:ascii="Palatino Linotype" w:eastAsia="Palatino Linotype" w:hAnsi="Palatino Linotype" w:cs="Palatino Linotype"/>
          <w:sz w:val="24"/>
        </w:rPr>
        <w:t xml:space="preserve">Inconforme la persona solicitante con las respuestas emitidas por </w:t>
      </w:r>
      <w:r w:rsidRPr="00444930">
        <w:rPr>
          <w:rFonts w:ascii="Palatino Linotype" w:eastAsia="Palatino Linotype" w:hAnsi="Palatino Linotype" w:cs="Palatino Linotype"/>
          <w:b/>
          <w:sz w:val="24"/>
        </w:rPr>
        <w:t xml:space="preserve">EL SUJETO OBLIGADO </w:t>
      </w:r>
      <w:r w:rsidR="008B4A8D" w:rsidRPr="00444930">
        <w:rPr>
          <w:rFonts w:ascii="Palatino Linotype" w:eastAsia="Palatino Linotype" w:hAnsi="Palatino Linotype" w:cs="Palatino Linotype"/>
          <w:sz w:val="24"/>
        </w:rPr>
        <w:t>a sus solicitudes, en fecha</w:t>
      </w:r>
      <w:r w:rsidR="00457155" w:rsidRPr="00444930">
        <w:rPr>
          <w:rFonts w:ascii="Palatino Linotype" w:eastAsia="Palatino Linotype" w:hAnsi="Palatino Linotype" w:cs="Palatino Linotype"/>
          <w:sz w:val="24"/>
        </w:rPr>
        <w:t xml:space="preserve"> </w:t>
      </w:r>
      <w:r w:rsidR="008B4A8D" w:rsidRPr="00444930">
        <w:rPr>
          <w:rFonts w:ascii="Palatino Linotype" w:eastAsia="Palatino Linotype" w:hAnsi="Palatino Linotype" w:cs="Palatino Linotype"/>
          <w:b/>
          <w:sz w:val="24"/>
        </w:rPr>
        <w:t>veinte de mayo</w:t>
      </w:r>
      <w:r w:rsidR="00457155" w:rsidRPr="00444930">
        <w:rPr>
          <w:rFonts w:ascii="Palatino Linotype" w:eastAsia="Palatino Linotype" w:hAnsi="Palatino Linotype" w:cs="Palatino Linotype"/>
          <w:b/>
          <w:sz w:val="24"/>
        </w:rPr>
        <w:t xml:space="preserve"> de dos mil veinticuatro</w:t>
      </w:r>
      <w:r w:rsidR="00457155" w:rsidRPr="00444930">
        <w:rPr>
          <w:rFonts w:ascii="Palatino Linotype" w:eastAsia="Palatino Linotype" w:hAnsi="Palatino Linotype" w:cs="Palatino Linotype"/>
          <w:sz w:val="24"/>
        </w:rPr>
        <w:t>, interpuso los recursos de revisión a través del SAIMEX, expresando lo siguiente en todos los casos:</w:t>
      </w:r>
    </w:p>
    <w:p w14:paraId="2F211E1B" w14:textId="77777777" w:rsidR="006B5C64" w:rsidRPr="00444930" w:rsidRDefault="006B5C64" w:rsidP="006B5C64">
      <w:pPr>
        <w:spacing w:before="240" w:after="240" w:line="360" w:lineRule="auto"/>
        <w:contextualSpacing/>
        <w:jc w:val="both"/>
        <w:rPr>
          <w:rFonts w:ascii="Palatino Linotype" w:eastAsia="Palatino Linotype" w:hAnsi="Palatino Linotype" w:cs="Palatino Linotype"/>
          <w:sz w:val="24"/>
        </w:rPr>
      </w:pPr>
    </w:p>
    <w:p w14:paraId="1E3B71B2" w14:textId="3BC7AC4F" w:rsidR="008B4A8D" w:rsidRPr="00444930" w:rsidRDefault="008B4A8D" w:rsidP="006B5C64">
      <w:pPr>
        <w:spacing w:before="240" w:after="240" w:line="360" w:lineRule="auto"/>
        <w:contextualSpacing/>
        <w:jc w:val="both"/>
        <w:rPr>
          <w:rFonts w:ascii="Palatino Linotype" w:eastAsia="Palatino Linotype" w:hAnsi="Palatino Linotype" w:cs="Palatino Linotype"/>
          <w:b/>
          <w:i/>
          <w:sz w:val="24"/>
        </w:rPr>
      </w:pPr>
      <w:r w:rsidRPr="00444930">
        <w:rPr>
          <w:rFonts w:ascii="Palatino Linotype" w:eastAsia="Palatino Linotype" w:hAnsi="Palatino Linotype" w:cs="Palatino Linotype"/>
          <w:b/>
          <w:i/>
          <w:sz w:val="24"/>
        </w:rPr>
        <w:t>Acto Impugnado</w:t>
      </w:r>
    </w:p>
    <w:p w14:paraId="762A2664" w14:textId="3BDC30FE" w:rsidR="008B4A8D" w:rsidRPr="00444930" w:rsidRDefault="008B4A8D" w:rsidP="006B5C64">
      <w:pPr>
        <w:spacing w:before="240" w:after="240" w:line="360" w:lineRule="auto"/>
        <w:contextualSpacing/>
        <w:jc w:val="both"/>
        <w:rPr>
          <w:rFonts w:ascii="Palatino Linotype" w:eastAsia="Palatino Linotype" w:hAnsi="Palatino Linotype" w:cs="Palatino Linotype"/>
          <w:i/>
          <w:sz w:val="24"/>
        </w:rPr>
      </w:pPr>
      <w:r w:rsidRPr="00444930">
        <w:rPr>
          <w:rFonts w:ascii="Palatino Linotype" w:eastAsia="Palatino Linotype" w:hAnsi="Palatino Linotype" w:cs="Palatino Linotype"/>
          <w:sz w:val="24"/>
        </w:rPr>
        <w:t xml:space="preserve">            </w:t>
      </w:r>
      <w:r w:rsidRPr="00444930">
        <w:rPr>
          <w:rFonts w:ascii="Palatino Linotype" w:eastAsia="Palatino Linotype" w:hAnsi="Palatino Linotype" w:cs="Palatino Linotype"/>
          <w:i/>
          <w:sz w:val="24"/>
        </w:rPr>
        <w:t>“información incompleta”</w:t>
      </w:r>
    </w:p>
    <w:p w14:paraId="09504F8D" w14:textId="75947291" w:rsidR="008B4A8D" w:rsidRPr="00444930" w:rsidRDefault="00E668CB" w:rsidP="006B5C64">
      <w:pPr>
        <w:spacing w:before="240" w:after="240" w:line="360" w:lineRule="auto"/>
        <w:contextualSpacing/>
        <w:jc w:val="both"/>
        <w:rPr>
          <w:rFonts w:ascii="Palatino Linotype" w:eastAsia="Palatino Linotype" w:hAnsi="Palatino Linotype" w:cs="Palatino Linotype"/>
          <w:b/>
          <w:i/>
          <w:sz w:val="24"/>
        </w:rPr>
      </w:pPr>
      <w:r w:rsidRPr="00444930">
        <w:rPr>
          <w:rFonts w:ascii="Palatino Linotype" w:eastAsia="Palatino Linotype" w:hAnsi="Palatino Linotype" w:cs="Palatino Linotype"/>
          <w:b/>
          <w:i/>
          <w:sz w:val="24"/>
        </w:rPr>
        <w:t>Razones o Motivos de Inconformidad</w:t>
      </w:r>
    </w:p>
    <w:p w14:paraId="5AFC294C" w14:textId="0C9E3848" w:rsidR="00E668CB" w:rsidRPr="00444930" w:rsidRDefault="00E668CB" w:rsidP="006B5C64">
      <w:pPr>
        <w:spacing w:before="240" w:after="240" w:line="360" w:lineRule="auto"/>
        <w:contextualSpacing/>
        <w:jc w:val="both"/>
        <w:rPr>
          <w:rFonts w:ascii="Palatino Linotype" w:eastAsia="Palatino Linotype" w:hAnsi="Palatino Linotype" w:cs="Palatino Linotype"/>
          <w:i/>
          <w:sz w:val="24"/>
        </w:rPr>
      </w:pPr>
      <w:r w:rsidRPr="00444930">
        <w:rPr>
          <w:rFonts w:ascii="Palatino Linotype" w:eastAsia="Palatino Linotype" w:hAnsi="Palatino Linotype" w:cs="Palatino Linotype"/>
          <w:i/>
          <w:sz w:val="24"/>
        </w:rPr>
        <w:t xml:space="preserve">             “información incompleta”</w:t>
      </w:r>
    </w:p>
    <w:p w14:paraId="248CC37C" w14:textId="77777777" w:rsidR="006B5C64" w:rsidRPr="00444930" w:rsidRDefault="006B5C64" w:rsidP="006B5C64">
      <w:pPr>
        <w:spacing w:before="240" w:after="240" w:line="360" w:lineRule="auto"/>
        <w:contextualSpacing/>
        <w:jc w:val="both"/>
        <w:rPr>
          <w:rFonts w:ascii="Palatino Linotype" w:eastAsia="Palatino Linotype" w:hAnsi="Palatino Linotype" w:cs="Palatino Linotype"/>
          <w:sz w:val="24"/>
        </w:rPr>
      </w:pPr>
    </w:p>
    <w:p w14:paraId="3E66019E" w14:textId="085C8BD1" w:rsidR="0057574E" w:rsidRPr="00444930" w:rsidRDefault="006B5C64" w:rsidP="006B5C64">
      <w:pPr>
        <w:spacing w:after="0" w:line="360" w:lineRule="auto"/>
        <w:contextualSpacing/>
        <w:jc w:val="both"/>
        <w:rPr>
          <w:rFonts w:ascii="Palatino Linotype" w:eastAsia="Palatino Linotype" w:hAnsi="Palatino Linotype" w:cs="Palatino Linotype"/>
          <w:sz w:val="24"/>
          <w:szCs w:val="24"/>
        </w:rPr>
      </w:pPr>
      <w:bookmarkStart w:id="4" w:name="_heading=h.gjdgxs" w:colFirst="0" w:colLast="0"/>
      <w:bookmarkEnd w:id="4"/>
      <w:r w:rsidRPr="00444930">
        <w:rPr>
          <w:rFonts w:ascii="Palatino Linotype" w:eastAsia="Palatino Linotype" w:hAnsi="Palatino Linotype" w:cs="Palatino Linotype"/>
          <w:b/>
        </w:rPr>
        <w:lastRenderedPageBreak/>
        <w:t>4</w:t>
      </w:r>
      <w:r w:rsidRPr="00444930">
        <w:rPr>
          <w:rFonts w:ascii="Palatino Linotype" w:eastAsia="Palatino Linotype" w:hAnsi="Palatino Linotype" w:cs="Palatino Linotype"/>
          <w:b/>
          <w:sz w:val="24"/>
          <w:szCs w:val="24"/>
        </w:rPr>
        <w:t>. TURNO.</w:t>
      </w:r>
      <w:r w:rsidRPr="00444930">
        <w:rPr>
          <w:rFonts w:ascii="Palatino Linotype" w:eastAsia="Palatino Linotype" w:hAnsi="Palatino Linotype" w:cs="Palatino Linotype"/>
          <w:sz w:val="24"/>
          <w:szCs w:val="24"/>
        </w:rPr>
        <w:t xml:space="preserve"> </w:t>
      </w:r>
      <w:r w:rsidR="002367FA" w:rsidRPr="00444930">
        <w:rPr>
          <w:rFonts w:ascii="Palatino Linotype" w:eastAsia="Palatino Linotype" w:hAnsi="Palatino Linotype" w:cs="Palatino Linotype"/>
          <w:sz w:val="24"/>
          <w:szCs w:val="24"/>
        </w:rPr>
        <w:t xml:space="preserve">De conformidad con el artículo 185 fracción I de la Ley Transparencia y Acceso a la Información Pública, los recursos de revisión número </w:t>
      </w:r>
      <w:r w:rsidR="002367FA" w:rsidRPr="00444930">
        <w:rPr>
          <w:rFonts w:ascii="Palatino Linotype" w:eastAsia="Palatino Linotype" w:hAnsi="Palatino Linotype" w:cs="Palatino Linotype"/>
          <w:b/>
          <w:sz w:val="24"/>
          <w:szCs w:val="24"/>
        </w:rPr>
        <w:t>0</w:t>
      </w:r>
      <w:r w:rsidR="003C710B" w:rsidRPr="00444930">
        <w:rPr>
          <w:rFonts w:ascii="Palatino Linotype" w:eastAsia="Palatino Linotype" w:hAnsi="Palatino Linotype" w:cs="Palatino Linotype"/>
          <w:b/>
          <w:sz w:val="24"/>
          <w:szCs w:val="24"/>
        </w:rPr>
        <w:t>3049</w:t>
      </w:r>
      <w:r w:rsidR="002367FA" w:rsidRPr="00444930">
        <w:rPr>
          <w:rFonts w:ascii="Palatino Linotype" w:eastAsia="Palatino Linotype" w:hAnsi="Palatino Linotype" w:cs="Palatino Linotype"/>
          <w:b/>
          <w:sz w:val="24"/>
          <w:szCs w:val="24"/>
        </w:rPr>
        <w:t>/INFOEM/IP/RR/2024</w:t>
      </w:r>
      <w:r w:rsidR="003C710B" w:rsidRPr="00444930">
        <w:rPr>
          <w:rFonts w:ascii="Palatino Linotype" w:eastAsia="Palatino Linotype" w:hAnsi="Palatino Linotype" w:cs="Palatino Linotype"/>
          <w:b/>
          <w:sz w:val="24"/>
          <w:szCs w:val="24"/>
        </w:rPr>
        <w:t xml:space="preserve">, </w:t>
      </w:r>
      <w:r w:rsidR="002367FA" w:rsidRPr="00444930">
        <w:rPr>
          <w:rFonts w:ascii="Palatino Linotype" w:eastAsia="Palatino Linotype" w:hAnsi="Palatino Linotype" w:cs="Palatino Linotype"/>
          <w:b/>
          <w:sz w:val="24"/>
          <w:szCs w:val="24"/>
        </w:rPr>
        <w:t>0</w:t>
      </w:r>
      <w:r w:rsidR="003C710B" w:rsidRPr="00444930">
        <w:rPr>
          <w:rFonts w:ascii="Palatino Linotype" w:eastAsia="Palatino Linotype" w:hAnsi="Palatino Linotype" w:cs="Palatino Linotype"/>
          <w:b/>
          <w:sz w:val="24"/>
          <w:szCs w:val="24"/>
        </w:rPr>
        <w:t>3054</w:t>
      </w:r>
      <w:r w:rsidR="002367FA" w:rsidRPr="00444930">
        <w:rPr>
          <w:rFonts w:ascii="Palatino Linotype" w:eastAsia="Palatino Linotype" w:hAnsi="Palatino Linotype" w:cs="Palatino Linotype"/>
          <w:b/>
          <w:sz w:val="24"/>
          <w:szCs w:val="24"/>
        </w:rPr>
        <w:t>/INFOEM/IP/RR/2024</w:t>
      </w:r>
      <w:r w:rsidR="003C710B" w:rsidRPr="00444930">
        <w:rPr>
          <w:rFonts w:ascii="Palatino Linotype" w:eastAsia="Palatino Linotype" w:hAnsi="Palatino Linotype" w:cs="Palatino Linotype"/>
          <w:b/>
          <w:sz w:val="24"/>
          <w:szCs w:val="24"/>
        </w:rPr>
        <w:t xml:space="preserve"> </w:t>
      </w:r>
      <w:r w:rsidR="003C710B" w:rsidRPr="00444930">
        <w:rPr>
          <w:rFonts w:ascii="Palatino Linotype" w:eastAsia="Palatino Linotype" w:hAnsi="Palatino Linotype" w:cs="Palatino Linotype"/>
          <w:sz w:val="24"/>
          <w:szCs w:val="24"/>
        </w:rPr>
        <w:t>y</w:t>
      </w:r>
      <w:r w:rsidR="003C710B" w:rsidRPr="00444930">
        <w:rPr>
          <w:rFonts w:ascii="Palatino Linotype" w:eastAsia="Palatino Linotype" w:hAnsi="Palatino Linotype" w:cs="Palatino Linotype"/>
          <w:b/>
          <w:sz w:val="24"/>
          <w:szCs w:val="24"/>
        </w:rPr>
        <w:t xml:space="preserve"> 03059/INFOEM/IP/RR/2024 </w:t>
      </w:r>
      <w:r w:rsidR="002367FA" w:rsidRPr="00444930">
        <w:rPr>
          <w:rFonts w:ascii="Palatino Linotype" w:eastAsia="Palatino Linotype" w:hAnsi="Palatino Linotype" w:cs="Palatino Linotype"/>
          <w:b/>
          <w:sz w:val="24"/>
          <w:szCs w:val="24"/>
        </w:rPr>
        <w:t xml:space="preserve"> </w:t>
      </w:r>
      <w:r w:rsidR="002367FA" w:rsidRPr="00444930">
        <w:rPr>
          <w:rFonts w:ascii="Palatino Linotype" w:eastAsia="Palatino Linotype" w:hAnsi="Palatino Linotype" w:cs="Palatino Linotype"/>
          <w:sz w:val="24"/>
          <w:szCs w:val="24"/>
        </w:rPr>
        <w:t xml:space="preserve">fueron turnados a la Comisionada Guadalupe Ramírez Peña; los recursos </w:t>
      </w:r>
      <w:r w:rsidR="002367FA" w:rsidRPr="00444930">
        <w:rPr>
          <w:rFonts w:ascii="Palatino Linotype" w:eastAsia="Palatino Linotype" w:hAnsi="Palatino Linotype" w:cs="Palatino Linotype"/>
          <w:b/>
          <w:sz w:val="24"/>
          <w:szCs w:val="24"/>
        </w:rPr>
        <w:t>0</w:t>
      </w:r>
      <w:r w:rsidR="003C710B" w:rsidRPr="00444930">
        <w:rPr>
          <w:rFonts w:ascii="Palatino Linotype" w:eastAsia="Palatino Linotype" w:hAnsi="Palatino Linotype" w:cs="Palatino Linotype"/>
          <w:b/>
          <w:sz w:val="24"/>
          <w:szCs w:val="24"/>
        </w:rPr>
        <w:t>3050</w:t>
      </w:r>
      <w:r w:rsidR="002367FA" w:rsidRPr="00444930">
        <w:rPr>
          <w:rFonts w:ascii="Palatino Linotype" w:eastAsia="Palatino Linotype" w:hAnsi="Palatino Linotype" w:cs="Palatino Linotype"/>
          <w:b/>
          <w:sz w:val="24"/>
          <w:szCs w:val="24"/>
        </w:rPr>
        <w:t>/INFOEM/IP/RR/2024</w:t>
      </w:r>
      <w:r w:rsidR="003C710B" w:rsidRPr="00444930">
        <w:rPr>
          <w:rFonts w:ascii="Palatino Linotype" w:eastAsia="Palatino Linotype" w:hAnsi="Palatino Linotype" w:cs="Palatino Linotype"/>
          <w:b/>
          <w:sz w:val="24"/>
          <w:szCs w:val="24"/>
        </w:rPr>
        <w:t xml:space="preserve">, 03055/INFOEM/IP/RR/2024 </w:t>
      </w:r>
      <w:r w:rsidR="002367FA" w:rsidRPr="00444930">
        <w:rPr>
          <w:rFonts w:ascii="Palatino Linotype" w:eastAsia="Palatino Linotype" w:hAnsi="Palatino Linotype" w:cs="Palatino Linotype"/>
          <w:sz w:val="24"/>
          <w:szCs w:val="24"/>
        </w:rPr>
        <w:t xml:space="preserve">y </w:t>
      </w:r>
      <w:r w:rsidR="003C710B" w:rsidRPr="00444930">
        <w:rPr>
          <w:rFonts w:ascii="Palatino Linotype" w:eastAsia="Palatino Linotype" w:hAnsi="Palatino Linotype" w:cs="Palatino Linotype"/>
          <w:b/>
          <w:sz w:val="24"/>
          <w:szCs w:val="24"/>
        </w:rPr>
        <w:t>03060</w:t>
      </w:r>
      <w:r w:rsidR="002367FA" w:rsidRPr="00444930">
        <w:rPr>
          <w:rFonts w:ascii="Palatino Linotype" w:eastAsia="Palatino Linotype" w:hAnsi="Palatino Linotype" w:cs="Palatino Linotype"/>
          <w:b/>
          <w:sz w:val="24"/>
          <w:szCs w:val="24"/>
        </w:rPr>
        <w:t xml:space="preserve">/INFOEM/IP/RR/2024 </w:t>
      </w:r>
      <w:r w:rsidR="002367FA" w:rsidRPr="00444930">
        <w:rPr>
          <w:rFonts w:ascii="Palatino Linotype" w:eastAsia="Palatino Linotype" w:hAnsi="Palatino Linotype" w:cs="Palatino Linotype"/>
          <w:sz w:val="24"/>
          <w:szCs w:val="24"/>
        </w:rPr>
        <w:t xml:space="preserve">al Comisionado Presidente José Martínez Vilchis; los recursos </w:t>
      </w:r>
      <w:r w:rsidR="002367FA" w:rsidRPr="00444930">
        <w:rPr>
          <w:rFonts w:ascii="Palatino Linotype" w:eastAsia="Palatino Linotype" w:hAnsi="Palatino Linotype" w:cs="Palatino Linotype"/>
          <w:b/>
          <w:sz w:val="24"/>
          <w:szCs w:val="24"/>
        </w:rPr>
        <w:t>0</w:t>
      </w:r>
      <w:r w:rsidR="003C710B" w:rsidRPr="00444930">
        <w:rPr>
          <w:rFonts w:ascii="Palatino Linotype" w:eastAsia="Palatino Linotype" w:hAnsi="Palatino Linotype" w:cs="Palatino Linotype"/>
          <w:b/>
          <w:sz w:val="24"/>
          <w:szCs w:val="24"/>
        </w:rPr>
        <w:t>3051</w:t>
      </w:r>
      <w:r w:rsidR="002367FA" w:rsidRPr="00444930">
        <w:rPr>
          <w:rFonts w:ascii="Palatino Linotype" w:eastAsia="Palatino Linotype" w:hAnsi="Palatino Linotype" w:cs="Palatino Linotype"/>
          <w:b/>
          <w:sz w:val="24"/>
          <w:szCs w:val="24"/>
        </w:rPr>
        <w:t>/INFOEM/IP/RR/2024</w:t>
      </w:r>
      <w:r w:rsidR="003C710B" w:rsidRPr="00444930">
        <w:rPr>
          <w:rFonts w:ascii="Palatino Linotype" w:eastAsia="Palatino Linotype" w:hAnsi="Palatino Linotype" w:cs="Palatino Linotype"/>
          <w:b/>
          <w:sz w:val="24"/>
          <w:szCs w:val="24"/>
        </w:rPr>
        <w:t xml:space="preserve">, 03056/INFOEM/IP/RR/2024 </w:t>
      </w:r>
      <w:r w:rsidR="002367FA" w:rsidRPr="00444930">
        <w:rPr>
          <w:rFonts w:ascii="Palatino Linotype" w:eastAsia="Palatino Linotype" w:hAnsi="Palatino Linotype" w:cs="Palatino Linotype"/>
          <w:sz w:val="24"/>
          <w:szCs w:val="24"/>
        </w:rPr>
        <w:t xml:space="preserve"> y </w:t>
      </w:r>
      <w:r w:rsidR="002367FA" w:rsidRPr="00444930">
        <w:rPr>
          <w:rFonts w:ascii="Palatino Linotype" w:eastAsia="Palatino Linotype" w:hAnsi="Palatino Linotype" w:cs="Palatino Linotype"/>
          <w:b/>
          <w:sz w:val="24"/>
          <w:szCs w:val="24"/>
        </w:rPr>
        <w:t>0</w:t>
      </w:r>
      <w:r w:rsidR="003C710B" w:rsidRPr="00444930">
        <w:rPr>
          <w:rFonts w:ascii="Palatino Linotype" w:eastAsia="Palatino Linotype" w:hAnsi="Palatino Linotype" w:cs="Palatino Linotype"/>
          <w:b/>
          <w:sz w:val="24"/>
          <w:szCs w:val="24"/>
        </w:rPr>
        <w:t>3061</w:t>
      </w:r>
      <w:r w:rsidR="002367FA" w:rsidRPr="00444930">
        <w:rPr>
          <w:rFonts w:ascii="Palatino Linotype" w:eastAsia="Palatino Linotype" w:hAnsi="Palatino Linotype" w:cs="Palatino Linotype"/>
          <w:b/>
          <w:sz w:val="24"/>
          <w:szCs w:val="24"/>
        </w:rPr>
        <w:t xml:space="preserve">/INFOEM/IP/RR/2024 </w:t>
      </w:r>
      <w:r w:rsidR="002367FA" w:rsidRPr="00444930">
        <w:rPr>
          <w:rFonts w:ascii="Palatino Linotype" w:eastAsia="Palatino Linotype" w:hAnsi="Palatino Linotype" w:cs="Palatino Linotype"/>
          <w:sz w:val="24"/>
          <w:szCs w:val="24"/>
        </w:rPr>
        <w:t>al Comisionado Luis Gustavo Parra Noriega; l</w:t>
      </w:r>
      <w:r w:rsidR="003C710B" w:rsidRPr="00444930">
        <w:rPr>
          <w:rFonts w:ascii="Palatino Linotype" w:eastAsia="Palatino Linotype" w:hAnsi="Palatino Linotype" w:cs="Palatino Linotype"/>
          <w:sz w:val="24"/>
          <w:szCs w:val="24"/>
        </w:rPr>
        <w:t>os</w:t>
      </w:r>
      <w:r w:rsidR="002367FA" w:rsidRPr="00444930">
        <w:rPr>
          <w:rFonts w:ascii="Palatino Linotype" w:eastAsia="Palatino Linotype" w:hAnsi="Palatino Linotype" w:cs="Palatino Linotype"/>
          <w:sz w:val="24"/>
          <w:szCs w:val="24"/>
        </w:rPr>
        <w:t xml:space="preserve"> recurso</w:t>
      </w:r>
      <w:r w:rsidR="003C710B" w:rsidRPr="00444930">
        <w:rPr>
          <w:rFonts w:ascii="Palatino Linotype" w:eastAsia="Palatino Linotype" w:hAnsi="Palatino Linotype" w:cs="Palatino Linotype"/>
          <w:sz w:val="24"/>
          <w:szCs w:val="24"/>
        </w:rPr>
        <w:t>s</w:t>
      </w:r>
      <w:r w:rsidR="002367FA" w:rsidRPr="00444930">
        <w:rPr>
          <w:rFonts w:ascii="Palatino Linotype" w:eastAsia="Palatino Linotype" w:hAnsi="Palatino Linotype" w:cs="Palatino Linotype"/>
          <w:sz w:val="24"/>
          <w:szCs w:val="24"/>
        </w:rPr>
        <w:t xml:space="preserve"> </w:t>
      </w:r>
      <w:r w:rsidR="002367FA" w:rsidRPr="00444930">
        <w:rPr>
          <w:rFonts w:ascii="Palatino Linotype" w:eastAsia="Palatino Linotype" w:hAnsi="Palatino Linotype" w:cs="Palatino Linotype"/>
          <w:b/>
          <w:sz w:val="24"/>
          <w:szCs w:val="24"/>
        </w:rPr>
        <w:t>0</w:t>
      </w:r>
      <w:r w:rsidR="003C710B" w:rsidRPr="00444930">
        <w:rPr>
          <w:rFonts w:ascii="Palatino Linotype" w:eastAsia="Palatino Linotype" w:hAnsi="Palatino Linotype" w:cs="Palatino Linotype"/>
          <w:b/>
          <w:sz w:val="24"/>
          <w:szCs w:val="24"/>
        </w:rPr>
        <w:t>3052</w:t>
      </w:r>
      <w:r w:rsidR="002367FA" w:rsidRPr="00444930">
        <w:rPr>
          <w:rFonts w:ascii="Palatino Linotype" w:eastAsia="Palatino Linotype" w:hAnsi="Palatino Linotype" w:cs="Palatino Linotype"/>
          <w:b/>
          <w:sz w:val="24"/>
          <w:szCs w:val="24"/>
        </w:rPr>
        <w:t>/INFOEM/IP/RR/2024</w:t>
      </w:r>
      <w:r w:rsidR="003C710B" w:rsidRPr="00444930">
        <w:rPr>
          <w:rFonts w:ascii="Palatino Linotype" w:eastAsia="Palatino Linotype" w:hAnsi="Palatino Linotype" w:cs="Palatino Linotype"/>
          <w:b/>
          <w:sz w:val="24"/>
          <w:szCs w:val="24"/>
        </w:rPr>
        <w:t xml:space="preserve"> y 03062/INFOEM/IP/RR/2024 </w:t>
      </w:r>
      <w:r w:rsidR="002367FA" w:rsidRPr="00444930">
        <w:rPr>
          <w:rFonts w:ascii="Palatino Linotype" w:eastAsia="Palatino Linotype" w:hAnsi="Palatino Linotype" w:cs="Palatino Linotype"/>
          <w:sz w:val="24"/>
          <w:szCs w:val="24"/>
        </w:rPr>
        <w:t xml:space="preserve">a la Comisionada Sharon Cristina Martínez Morales y el recurso </w:t>
      </w:r>
      <w:r w:rsidR="003C710B" w:rsidRPr="00444930">
        <w:rPr>
          <w:rFonts w:ascii="Palatino Linotype" w:eastAsia="Palatino Linotype" w:hAnsi="Palatino Linotype" w:cs="Palatino Linotype"/>
          <w:b/>
          <w:sz w:val="24"/>
          <w:szCs w:val="24"/>
        </w:rPr>
        <w:t>03053</w:t>
      </w:r>
      <w:r w:rsidR="002367FA" w:rsidRPr="00444930">
        <w:rPr>
          <w:rFonts w:ascii="Palatino Linotype" w:eastAsia="Palatino Linotype" w:hAnsi="Palatino Linotype" w:cs="Palatino Linotype"/>
          <w:b/>
          <w:sz w:val="24"/>
          <w:szCs w:val="24"/>
        </w:rPr>
        <w:t>/INFOEM/IP/RR/2024</w:t>
      </w:r>
      <w:r w:rsidR="002367FA" w:rsidRPr="00444930">
        <w:rPr>
          <w:rFonts w:ascii="Palatino Linotype" w:eastAsia="Palatino Linotype" w:hAnsi="Palatino Linotype" w:cs="Palatino Linotype"/>
          <w:sz w:val="24"/>
          <w:szCs w:val="24"/>
        </w:rPr>
        <w:t xml:space="preserve"> a la Comisionada María del Rosario Mejía Ayala. </w:t>
      </w:r>
    </w:p>
    <w:p w14:paraId="5C185911" w14:textId="77777777" w:rsidR="002367FA" w:rsidRPr="00444930" w:rsidRDefault="002367FA" w:rsidP="002367FA">
      <w:pPr>
        <w:spacing w:after="0" w:line="360" w:lineRule="auto"/>
        <w:jc w:val="both"/>
        <w:rPr>
          <w:rFonts w:ascii="Palatino Linotype" w:eastAsia="Palatino Linotype" w:hAnsi="Palatino Linotype" w:cs="Palatino Linotype"/>
          <w:sz w:val="24"/>
          <w:szCs w:val="24"/>
        </w:rPr>
      </w:pPr>
    </w:p>
    <w:p w14:paraId="3628FFAC" w14:textId="1DB55759" w:rsidR="002367FA" w:rsidRPr="00444930" w:rsidRDefault="006B5C64" w:rsidP="002367FA">
      <w:pPr>
        <w:spacing w:after="0" w:line="360" w:lineRule="auto"/>
        <w:ind w:right="51"/>
        <w:jc w:val="both"/>
        <w:rPr>
          <w:rFonts w:ascii="Palatino Linotype" w:hAnsi="Palatino Linotype" w:cs="Palatino Linotype"/>
          <w:sz w:val="24"/>
          <w:szCs w:val="24"/>
        </w:rPr>
      </w:pPr>
      <w:r w:rsidRPr="00444930">
        <w:rPr>
          <w:rFonts w:ascii="Palatino Linotype" w:eastAsia="Palatino Linotype" w:hAnsi="Palatino Linotype" w:cs="Palatino Linotype"/>
          <w:b/>
          <w:sz w:val="24"/>
          <w:szCs w:val="24"/>
        </w:rPr>
        <w:t xml:space="preserve">5. ADMISIÓN DE LOS RECURSOS DE REVISIÓN. </w:t>
      </w:r>
      <w:r w:rsidR="002367FA" w:rsidRPr="00444930">
        <w:rPr>
          <w:rFonts w:ascii="Palatino Linotype" w:eastAsia="Palatino Linotype" w:hAnsi="Palatino Linotype" w:cs="Palatino Linotype"/>
          <w:sz w:val="24"/>
          <w:szCs w:val="24"/>
        </w:rPr>
        <w:t xml:space="preserve">En fecha </w:t>
      </w:r>
      <w:r w:rsidR="00FE24C6" w:rsidRPr="00444930">
        <w:rPr>
          <w:rFonts w:ascii="Palatino Linotype" w:eastAsia="Palatino Linotype" w:hAnsi="Palatino Linotype" w:cs="Palatino Linotype"/>
          <w:b/>
          <w:sz w:val="24"/>
          <w:szCs w:val="24"/>
        </w:rPr>
        <w:t>veintiuno de mayo</w:t>
      </w:r>
      <w:r w:rsidR="002367FA" w:rsidRPr="00444930">
        <w:rPr>
          <w:rFonts w:ascii="Palatino Linotype" w:eastAsia="Palatino Linotype" w:hAnsi="Palatino Linotype" w:cs="Palatino Linotype"/>
          <w:b/>
          <w:sz w:val="24"/>
          <w:szCs w:val="24"/>
        </w:rPr>
        <w:t xml:space="preserve"> de dos mil veinticuatro</w:t>
      </w:r>
      <w:r w:rsidR="002367FA" w:rsidRPr="00444930">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admitieron a trámite </w:t>
      </w:r>
      <w:r w:rsidR="00FE24C6" w:rsidRPr="00444930">
        <w:rPr>
          <w:rFonts w:ascii="Palatino Linotype" w:eastAsia="Palatino Linotype" w:hAnsi="Palatino Linotype" w:cs="Palatino Linotype"/>
          <w:sz w:val="24"/>
          <w:szCs w:val="24"/>
        </w:rPr>
        <w:t>e</w:t>
      </w:r>
      <w:r w:rsidR="002367FA" w:rsidRPr="00444930">
        <w:rPr>
          <w:rFonts w:ascii="Palatino Linotype" w:eastAsia="Palatino Linotype" w:hAnsi="Palatino Linotype" w:cs="Palatino Linotype"/>
          <w:sz w:val="24"/>
          <w:szCs w:val="24"/>
        </w:rPr>
        <w:t xml:space="preserve">l recurso de revisión </w:t>
      </w:r>
      <w:r w:rsidR="00FE24C6" w:rsidRPr="00444930">
        <w:rPr>
          <w:rFonts w:ascii="Palatino Linotype" w:eastAsia="Palatino Linotype" w:hAnsi="Palatino Linotype" w:cs="Palatino Linotype"/>
          <w:b/>
          <w:sz w:val="24"/>
          <w:szCs w:val="24"/>
        </w:rPr>
        <w:t>03062</w:t>
      </w:r>
      <w:r w:rsidR="002367FA" w:rsidRPr="00444930">
        <w:rPr>
          <w:rFonts w:ascii="Palatino Linotype" w:eastAsia="Palatino Linotype" w:hAnsi="Palatino Linotype" w:cs="Palatino Linotype"/>
          <w:b/>
          <w:sz w:val="24"/>
          <w:szCs w:val="24"/>
        </w:rPr>
        <w:t>/INFOEM/IP/RR</w:t>
      </w:r>
      <w:r w:rsidR="00FE24C6" w:rsidRPr="00444930">
        <w:rPr>
          <w:rFonts w:ascii="Palatino Linotype" w:eastAsia="Palatino Linotype" w:hAnsi="Palatino Linotype" w:cs="Palatino Linotype"/>
          <w:b/>
          <w:sz w:val="24"/>
          <w:szCs w:val="24"/>
        </w:rPr>
        <w:t>/2024</w:t>
      </w:r>
      <w:r w:rsidR="002367FA" w:rsidRPr="00444930">
        <w:rPr>
          <w:rFonts w:ascii="Palatino Linotype" w:eastAsia="Palatino Linotype" w:hAnsi="Palatino Linotype" w:cs="Palatino Linotype"/>
          <w:b/>
          <w:sz w:val="24"/>
          <w:szCs w:val="24"/>
        </w:rPr>
        <w:t xml:space="preserve">; </w:t>
      </w:r>
      <w:r w:rsidR="00FE24C6" w:rsidRPr="00444930">
        <w:rPr>
          <w:rFonts w:ascii="Palatino Linotype" w:hAnsi="Palatino Linotype" w:cs="Palatino Linotype"/>
          <w:sz w:val="24"/>
          <w:szCs w:val="24"/>
        </w:rPr>
        <w:t xml:space="preserve">mediante acuerdo de fecha veintiuno de mayo de dos mil veinticuatro y notificado el veintidós de mayo de dos mil veinticuatro el recurso </w:t>
      </w:r>
      <w:r w:rsidR="00FE24C6" w:rsidRPr="00444930">
        <w:rPr>
          <w:rFonts w:ascii="Palatino Linotype" w:eastAsia="Palatino Linotype" w:hAnsi="Palatino Linotype" w:cs="Palatino Linotype"/>
          <w:b/>
          <w:sz w:val="24"/>
          <w:szCs w:val="24"/>
        </w:rPr>
        <w:t>03053/INFOEM/IP/RR/2024</w:t>
      </w:r>
      <w:r w:rsidR="00FE24C6" w:rsidRPr="00444930">
        <w:rPr>
          <w:rFonts w:ascii="Palatino Linotype" w:hAnsi="Palatino Linotype" w:cs="Palatino Linotype"/>
          <w:b/>
          <w:sz w:val="24"/>
          <w:szCs w:val="24"/>
        </w:rPr>
        <w:t>;</w:t>
      </w:r>
      <w:r w:rsidR="00FE24C6" w:rsidRPr="00444930">
        <w:rPr>
          <w:rFonts w:ascii="Palatino Linotype" w:hAnsi="Palatino Linotype" w:cs="Palatino Linotype"/>
          <w:sz w:val="24"/>
          <w:szCs w:val="24"/>
        </w:rPr>
        <w:t xml:space="preserve"> </w:t>
      </w:r>
      <w:r w:rsidR="002367FA" w:rsidRPr="00444930">
        <w:rPr>
          <w:rFonts w:ascii="Palatino Linotype" w:eastAsia="Palatino Linotype" w:hAnsi="Palatino Linotype" w:cs="Palatino Linotype"/>
          <w:sz w:val="24"/>
          <w:szCs w:val="24"/>
        </w:rPr>
        <w:t xml:space="preserve">en fecha </w:t>
      </w:r>
      <w:r w:rsidR="00ED4043" w:rsidRPr="00444930">
        <w:rPr>
          <w:rFonts w:ascii="Palatino Linotype" w:eastAsia="Palatino Linotype" w:hAnsi="Palatino Linotype" w:cs="Palatino Linotype"/>
          <w:b/>
          <w:sz w:val="24"/>
          <w:szCs w:val="24"/>
        </w:rPr>
        <w:t>veintitrés de mayo de</w:t>
      </w:r>
      <w:r w:rsidR="002367FA" w:rsidRPr="00444930">
        <w:rPr>
          <w:rFonts w:ascii="Palatino Linotype" w:eastAsia="Palatino Linotype" w:hAnsi="Palatino Linotype" w:cs="Palatino Linotype"/>
          <w:b/>
          <w:sz w:val="24"/>
          <w:szCs w:val="24"/>
        </w:rPr>
        <w:t xml:space="preserve"> dos mil veinticuatro</w:t>
      </w:r>
      <w:r w:rsidR="00ED4043" w:rsidRPr="00444930">
        <w:rPr>
          <w:rFonts w:ascii="Palatino Linotype" w:eastAsia="Palatino Linotype" w:hAnsi="Palatino Linotype" w:cs="Palatino Linotype"/>
          <w:sz w:val="24"/>
          <w:szCs w:val="24"/>
        </w:rPr>
        <w:t xml:space="preserve"> </w:t>
      </w:r>
      <w:r w:rsidR="002367FA" w:rsidRPr="00444930">
        <w:rPr>
          <w:rFonts w:ascii="Palatino Linotype" w:eastAsia="Palatino Linotype" w:hAnsi="Palatino Linotype" w:cs="Palatino Linotype"/>
          <w:sz w:val="24"/>
          <w:szCs w:val="24"/>
        </w:rPr>
        <w:t>l</w:t>
      </w:r>
      <w:r w:rsidR="00ED4043" w:rsidRPr="00444930">
        <w:rPr>
          <w:rFonts w:ascii="Palatino Linotype" w:eastAsia="Palatino Linotype" w:hAnsi="Palatino Linotype" w:cs="Palatino Linotype"/>
          <w:sz w:val="24"/>
          <w:szCs w:val="24"/>
        </w:rPr>
        <w:t>os</w:t>
      </w:r>
      <w:r w:rsidR="002367FA" w:rsidRPr="00444930">
        <w:rPr>
          <w:rFonts w:ascii="Palatino Linotype" w:eastAsia="Palatino Linotype" w:hAnsi="Palatino Linotype" w:cs="Palatino Linotype"/>
          <w:sz w:val="24"/>
          <w:szCs w:val="24"/>
        </w:rPr>
        <w:t xml:space="preserve"> recurso</w:t>
      </w:r>
      <w:r w:rsidR="00ED4043" w:rsidRPr="00444930">
        <w:rPr>
          <w:rFonts w:ascii="Palatino Linotype" w:eastAsia="Palatino Linotype" w:hAnsi="Palatino Linotype" w:cs="Palatino Linotype"/>
          <w:sz w:val="24"/>
          <w:szCs w:val="24"/>
        </w:rPr>
        <w:t>s</w:t>
      </w:r>
      <w:r w:rsidR="002367FA" w:rsidRPr="00444930">
        <w:rPr>
          <w:rFonts w:ascii="Palatino Linotype" w:eastAsia="Palatino Linotype" w:hAnsi="Palatino Linotype" w:cs="Palatino Linotype"/>
          <w:sz w:val="24"/>
          <w:szCs w:val="24"/>
        </w:rPr>
        <w:t xml:space="preserve"> de revisión </w:t>
      </w:r>
      <w:r w:rsidR="002367FA" w:rsidRPr="00444930">
        <w:rPr>
          <w:rFonts w:ascii="Palatino Linotype" w:eastAsia="Palatino Linotype" w:hAnsi="Palatino Linotype" w:cs="Palatino Linotype"/>
          <w:b/>
          <w:sz w:val="24"/>
          <w:szCs w:val="24"/>
        </w:rPr>
        <w:t>0</w:t>
      </w:r>
      <w:r w:rsidR="00ED4043" w:rsidRPr="00444930">
        <w:rPr>
          <w:rFonts w:ascii="Palatino Linotype" w:eastAsia="Palatino Linotype" w:hAnsi="Palatino Linotype" w:cs="Palatino Linotype"/>
          <w:b/>
          <w:sz w:val="24"/>
          <w:szCs w:val="24"/>
        </w:rPr>
        <w:t>3049</w:t>
      </w:r>
      <w:r w:rsidR="002367FA" w:rsidRPr="00444930">
        <w:rPr>
          <w:rFonts w:ascii="Palatino Linotype" w:eastAsia="Palatino Linotype" w:hAnsi="Palatino Linotype" w:cs="Palatino Linotype"/>
          <w:b/>
          <w:sz w:val="24"/>
          <w:szCs w:val="24"/>
        </w:rPr>
        <w:t>/INFOEM/IP/RR/2024</w:t>
      </w:r>
      <w:r w:rsidR="00AA7E10" w:rsidRPr="00444930">
        <w:rPr>
          <w:rFonts w:ascii="Palatino Linotype" w:eastAsia="Palatino Linotype" w:hAnsi="Palatino Linotype" w:cs="Palatino Linotype"/>
          <w:b/>
          <w:sz w:val="24"/>
          <w:szCs w:val="24"/>
        </w:rPr>
        <w:t>, 03052/INFOEM/IP/RR/2024, 03054/INFOEM/IP/RR/2024 y 03059/INFOEM/IP/RR/2024</w:t>
      </w:r>
      <w:r w:rsidR="002367FA" w:rsidRPr="00444930">
        <w:rPr>
          <w:rFonts w:ascii="Palatino Linotype" w:eastAsia="Palatino Linotype" w:hAnsi="Palatino Linotype" w:cs="Palatino Linotype"/>
          <w:sz w:val="24"/>
          <w:szCs w:val="24"/>
        </w:rPr>
        <w:t xml:space="preserve">; en fecha </w:t>
      </w:r>
      <w:r w:rsidR="00AA7E10" w:rsidRPr="00444930">
        <w:rPr>
          <w:rFonts w:ascii="Palatino Linotype" w:eastAsia="Palatino Linotype" w:hAnsi="Palatino Linotype" w:cs="Palatino Linotype"/>
          <w:sz w:val="24"/>
          <w:szCs w:val="24"/>
        </w:rPr>
        <w:t>veinticuatro de mayo</w:t>
      </w:r>
      <w:r w:rsidR="002367FA" w:rsidRPr="00444930">
        <w:rPr>
          <w:rFonts w:ascii="Palatino Linotype" w:eastAsia="Palatino Linotype" w:hAnsi="Palatino Linotype" w:cs="Palatino Linotype"/>
          <w:sz w:val="24"/>
          <w:szCs w:val="24"/>
        </w:rPr>
        <w:t xml:space="preserve"> de dos mil veinticuatro el recurso </w:t>
      </w:r>
      <w:r w:rsidR="002367FA" w:rsidRPr="00444930">
        <w:rPr>
          <w:rFonts w:ascii="Palatino Linotype" w:eastAsia="Palatino Linotype" w:hAnsi="Palatino Linotype" w:cs="Palatino Linotype"/>
          <w:b/>
          <w:sz w:val="24"/>
          <w:szCs w:val="24"/>
        </w:rPr>
        <w:t>0</w:t>
      </w:r>
      <w:r w:rsidR="00AA7E10" w:rsidRPr="00444930">
        <w:rPr>
          <w:rFonts w:ascii="Palatino Linotype" w:eastAsia="Palatino Linotype" w:hAnsi="Palatino Linotype" w:cs="Palatino Linotype"/>
          <w:b/>
          <w:sz w:val="24"/>
          <w:szCs w:val="24"/>
        </w:rPr>
        <w:t>3060</w:t>
      </w:r>
      <w:r w:rsidR="002367FA" w:rsidRPr="00444930">
        <w:rPr>
          <w:rFonts w:ascii="Palatino Linotype" w:eastAsia="Palatino Linotype" w:hAnsi="Palatino Linotype" w:cs="Palatino Linotype"/>
          <w:b/>
          <w:sz w:val="24"/>
          <w:szCs w:val="24"/>
        </w:rPr>
        <w:t>/INFOEM/IP/RR/2024</w:t>
      </w:r>
      <w:r w:rsidR="00AA7E10" w:rsidRPr="00444930">
        <w:rPr>
          <w:rFonts w:ascii="Palatino Linotype" w:eastAsia="Palatino Linotype" w:hAnsi="Palatino Linotype" w:cs="Palatino Linotype"/>
          <w:b/>
          <w:sz w:val="24"/>
          <w:szCs w:val="24"/>
        </w:rPr>
        <w:t xml:space="preserve">; </w:t>
      </w:r>
      <w:r w:rsidR="00AA7E10" w:rsidRPr="00444930">
        <w:rPr>
          <w:rFonts w:ascii="Palatino Linotype" w:hAnsi="Palatino Linotype" w:cs="Palatino Linotype"/>
          <w:sz w:val="24"/>
          <w:szCs w:val="24"/>
        </w:rPr>
        <w:t xml:space="preserve">mediante acuerdo de fecha veintitrés de mayo de dos mil veinticuatro y notificado el </w:t>
      </w:r>
      <w:r w:rsidR="00AA7E10" w:rsidRPr="00444930">
        <w:rPr>
          <w:rFonts w:ascii="Palatino Linotype" w:hAnsi="Palatino Linotype" w:cs="Palatino Linotype"/>
          <w:sz w:val="24"/>
          <w:szCs w:val="24"/>
        </w:rPr>
        <w:lastRenderedPageBreak/>
        <w:t>veinticuatro de mayo de dos mil veinticuatro los recursos</w:t>
      </w:r>
      <w:r w:rsidR="002367FA" w:rsidRPr="00444930">
        <w:rPr>
          <w:rFonts w:ascii="Palatino Linotype" w:eastAsia="Palatino Linotype" w:hAnsi="Palatino Linotype" w:cs="Palatino Linotype"/>
          <w:sz w:val="24"/>
          <w:szCs w:val="24"/>
        </w:rPr>
        <w:t xml:space="preserve"> </w:t>
      </w:r>
      <w:r w:rsidR="002367FA" w:rsidRPr="00444930">
        <w:rPr>
          <w:rFonts w:ascii="Palatino Linotype" w:eastAsia="Palatino Linotype" w:hAnsi="Palatino Linotype" w:cs="Palatino Linotype"/>
          <w:b/>
          <w:sz w:val="24"/>
          <w:szCs w:val="24"/>
        </w:rPr>
        <w:t>0</w:t>
      </w:r>
      <w:r w:rsidR="00AA7E10" w:rsidRPr="00444930">
        <w:rPr>
          <w:rFonts w:ascii="Palatino Linotype" w:eastAsia="Palatino Linotype" w:hAnsi="Palatino Linotype" w:cs="Palatino Linotype"/>
          <w:b/>
          <w:sz w:val="24"/>
          <w:szCs w:val="24"/>
        </w:rPr>
        <w:t>30</w:t>
      </w:r>
      <w:r w:rsidR="002367FA" w:rsidRPr="00444930">
        <w:rPr>
          <w:rFonts w:ascii="Palatino Linotype" w:eastAsia="Palatino Linotype" w:hAnsi="Palatino Linotype" w:cs="Palatino Linotype"/>
          <w:b/>
          <w:sz w:val="24"/>
          <w:szCs w:val="24"/>
        </w:rPr>
        <w:t>50/INFOEM/IP/RR/2024</w:t>
      </w:r>
      <w:r w:rsidR="00AA7E10" w:rsidRPr="00444930">
        <w:rPr>
          <w:rFonts w:ascii="Palatino Linotype" w:eastAsia="Palatino Linotype" w:hAnsi="Palatino Linotype" w:cs="Palatino Linotype"/>
          <w:b/>
          <w:sz w:val="24"/>
          <w:szCs w:val="24"/>
        </w:rPr>
        <w:t xml:space="preserve"> y 03055/INFOEM/IP/RR/2024</w:t>
      </w:r>
      <w:r w:rsidR="002367FA" w:rsidRPr="00444930">
        <w:rPr>
          <w:rFonts w:ascii="Palatino Linotype" w:eastAsia="Palatino Linotype" w:hAnsi="Palatino Linotype" w:cs="Palatino Linotype"/>
          <w:b/>
          <w:sz w:val="24"/>
          <w:szCs w:val="24"/>
        </w:rPr>
        <w:t xml:space="preserve">; </w:t>
      </w:r>
      <w:r w:rsidR="002367FA" w:rsidRPr="00444930">
        <w:rPr>
          <w:rFonts w:ascii="Palatino Linotype" w:eastAsia="Palatino Linotype" w:hAnsi="Palatino Linotype" w:cs="Palatino Linotype"/>
          <w:sz w:val="24"/>
          <w:szCs w:val="24"/>
        </w:rPr>
        <w:t xml:space="preserve">y </w:t>
      </w:r>
      <w:r w:rsidR="00AA7E10" w:rsidRPr="00444930">
        <w:rPr>
          <w:rFonts w:ascii="Palatino Linotype" w:hAnsi="Palatino Linotype" w:cs="Palatino Linotype"/>
          <w:sz w:val="24"/>
          <w:szCs w:val="24"/>
        </w:rPr>
        <w:t xml:space="preserve">mediante acuerdo de fecha veintitrés de mayo de dos mil veinticuatro y notificado el veinticuatro de mayo de dos mil veinticuatro los recursos </w:t>
      </w:r>
      <w:r w:rsidR="00AA7E10" w:rsidRPr="00444930">
        <w:rPr>
          <w:rFonts w:ascii="Palatino Linotype" w:eastAsia="Palatino Linotype" w:hAnsi="Palatino Linotype" w:cs="Palatino Linotype"/>
          <w:b/>
          <w:sz w:val="24"/>
          <w:szCs w:val="24"/>
        </w:rPr>
        <w:t>03051/INFOEM/IP/RR/2024, 03056/INFOEM/IP/RR/2024 y 030</w:t>
      </w:r>
      <w:r w:rsidR="00387CED" w:rsidRPr="00444930">
        <w:rPr>
          <w:rFonts w:ascii="Palatino Linotype" w:eastAsia="Palatino Linotype" w:hAnsi="Palatino Linotype" w:cs="Palatino Linotype"/>
          <w:b/>
          <w:sz w:val="24"/>
          <w:szCs w:val="24"/>
        </w:rPr>
        <w:t>61</w:t>
      </w:r>
      <w:r w:rsidR="00AA7E10" w:rsidRPr="00444930">
        <w:rPr>
          <w:rFonts w:ascii="Palatino Linotype" w:eastAsia="Palatino Linotype" w:hAnsi="Palatino Linotype" w:cs="Palatino Linotype"/>
          <w:b/>
          <w:sz w:val="24"/>
          <w:szCs w:val="24"/>
        </w:rPr>
        <w:t>/INFOEM/IP/RR/2024</w:t>
      </w:r>
      <w:r w:rsidR="002367FA" w:rsidRPr="00444930">
        <w:rPr>
          <w:rFonts w:ascii="Palatino Linotype" w:eastAsia="Palatino Linotype" w:hAnsi="Palatino Linotype" w:cs="Palatino Linotype"/>
          <w:sz w:val="24"/>
          <w:szCs w:val="24"/>
        </w:rPr>
        <w:t xml:space="preserve">. </w:t>
      </w:r>
    </w:p>
    <w:p w14:paraId="5826D65E" w14:textId="77777777" w:rsidR="002367FA" w:rsidRPr="00444930" w:rsidRDefault="002367FA" w:rsidP="002367FA">
      <w:pPr>
        <w:spacing w:after="0" w:line="360" w:lineRule="auto"/>
        <w:ind w:right="51"/>
        <w:jc w:val="both"/>
        <w:rPr>
          <w:rFonts w:ascii="Palatino Linotype" w:eastAsia="Palatino Linotype" w:hAnsi="Palatino Linotype" w:cs="Palatino Linotype"/>
          <w:sz w:val="24"/>
          <w:szCs w:val="24"/>
        </w:rPr>
      </w:pPr>
    </w:p>
    <w:p w14:paraId="21BB0499" w14:textId="3EB51E8C" w:rsidR="00416D64" w:rsidRPr="00444930" w:rsidRDefault="006B5C64" w:rsidP="002367FA">
      <w:pPr>
        <w:spacing w:after="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b/>
          <w:sz w:val="24"/>
          <w:szCs w:val="24"/>
        </w:rPr>
        <w:t xml:space="preserve">6. MANIFESTACIONES. </w:t>
      </w:r>
      <w:r w:rsidR="002367FA" w:rsidRPr="00444930">
        <w:rPr>
          <w:rFonts w:ascii="Palatino Linotype" w:eastAsia="Palatino Linotype" w:hAnsi="Palatino Linotype" w:cs="Palatino Linotype"/>
          <w:sz w:val="24"/>
          <w:szCs w:val="24"/>
        </w:rPr>
        <w:t>En fecha</w:t>
      </w:r>
      <w:r w:rsidR="002E77B9" w:rsidRPr="00444930">
        <w:rPr>
          <w:rFonts w:ascii="Palatino Linotype" w:eastAsia="Palatino Linotype" w:hAnsi="Palatino Linotype" w:cs="Palatino Linotype"/>
          <w:sz w:val="24"/>
          <w:szCs w:val="24"/>
        </w:rPr>
        <w:t>s</w:t>
      </w:r>
      <w:r w:rsidR="002367FA" w:rsidRPr="00444930">
        <w:rPr>
          <w:rFonts w:ascii="Palatino Linotype" w:eastAsia="Palatino Linotype" w:hAnsi="Palatino Linotype" w:cs="Palatino Linotype"/>
          <w:sz w:val="24"/>
          <w:szCs w:val="24"/>
        </w:rPr>
        <w:t xml:space="preserve"> </w:t>
      </w:r>
      <w:r w:rsidR="00C401A0" w:rsidRPr="00444930">
        <w:rPr>
          <w:rFonts w:ascii="Palatino Linotype" w:eastAsia="Palatino Linotype" w:hAnsi="Palatino Linotype" w:cs="Palatino Linotype"/>
          <w:b/>
          <w:sz w:val="24"/>
          <w:szCs w:val="24"/>
        </w:rPr>
        <w:t>treinta y</w:t>
      </w:r>
      <w:r w:rsidR="00C401A0" w:rsidRPr="00444930">
        <w:rPr>
          <w:rFonts w:ascii="Palatino Linotype" w:eastAsia="Palatino Linotype" w:hAnsi="Palatino Linotype" w:cs="Palatino Linotype"/>
          <w:sz w:val="24"/>
          <w:szCs w:val="24"/>
        </w:rPr>
        <w:t xml:space="preserve"> </w:t>
      </w:r>
      <w:r w:rsidR="004A3804" w:rsidRPr="00444930">
        <w:rPr>
          <w:rFonts w:ascii="Palatino Linotype" w:eastAsia="Palatino Linotype" w:hAnsi="Palatino Linotype" w:cs="Palatino Linotype"/>
          <w:b/>
          <w:sz w:val="24"/>
          <w:szCs w:val="24"/>
        </w:rPr>
        <w:t xml:space="preserve">treinta y uno de mayo, </w:t>
      </w:r>
      <w:r w:rsidR="0038283D" w:rsidRPr="00444930">
        <w:rPr>
          <w:rFonts w:ascii="Palatino Linotype" w:eastAsia="Palatino Linotype" w:hAnsi="Palatino Linotype" w:cs="Palatino Linotype"/>
          <w:b/>
          <w:sz w:val="24"/>
          <w:szCs w:val="24"/>
        </w:rPr>
        <w:t>tres</w:t>
      </w:r>
      <w:r w:rsidR="002E77B9" w:rsidRPr="00444930">
        <w:rPr>
          <w:rFonts w:ascii="Palatino Linotype" w:eastAsia="Palatino Linotype" w:hAnsi="Palatino Linotype" w:cs="Palatino Linotype"/>
          <w:b/>
          <w:sz w:val="24"/>
          <w:szCs w:val="24"/>
        </w:rPr>
        <w:t>, cuatro</w:t>
      </w:r>
      <w:r w:rsidR="00C401A0" w:rsidRPr="00444930">
        <w:rPr>
          <w:rFonts w:ascii="Palatino Linotype" w:eastAsia="Palatino Linotype" w:hAnsi="Palatino Linotype" w:cs="Palatino Linotype"/>
          <w:b/>
          <w:sz w:val="24"/>
          <w:szCs w:val="24"/>
        </w:rPr>
        <w:t xml:space="preserve"> y cinco</w:t>
      </w:r>
      <w:r w:rsidR="0038283D" w:rsidRPr="00444930">
        <w:rPr>
          <w:rFonts w:ascii="Palatino Linotype" w:eastAsia="Palatino Linotype" w:hAnsi="Palatino Linotype" w:cs="Palatino Linotype"/>
          <w:b/>
          <w:sz w:val="24"/>
          <w:szCs w:val="24"/>
        </w:rPr>
        <w:t xml:space="preserve"> de junio</w:t>
      </w:r>
      <w:r w:rsidR="0038283D" w:rsidRPr="00444930">
        <w:rPr>
          <w:rFonts w:ascii="Palatino Linotype" w:eastAsia="Palatino Linotype" w:hAnsi="Palatino Linotype" w:cs="Palatino Linotype"/>
          <w:sz w:val="24"/>
          <w:szCs w:val="24"/>
        </w:rPr>
        <w:t xml:space="preserve"> </w:t>
      </w:r>
      <w:r w:rsidR="002367FA" w:rsidRPr="00444930">
        <w:rPr>
          <w:rFonts w:ascii="Palatino Linotype" w:eastAsia="Palatino Linotype" w:hAnsi="Palatino Linotype" w:cs="Palatino Linotype"/>
          <w:b/>
          <w:sz w:val="24"/>
          <w:szCs w:val="24"/>
        </w:rPr>
        <w:t>de dos mil veinticuatro</w:t>
      </w:r>
      <w:r w:rsidR="002367FA" w:rsidRPr="00444930">
        <w:rPr>
          <w:rFonts w:ascii="Palatino Linotype" w:eastAsia="Palatino Linotype" w:hAnsi="Palatino Linotype" w:cs="Palatino Linotype"/>
          <w:sz w:val="24"/>
          <w:szCs w:val="24"/>
        </w:rPr>
        <w:t xml:space="preserve">, </w:t>
      </w:r>
      <w:r w:rsidR="002367FA" w:rsidRPr="00444930">
        <w:rPr>
          <w:rFonts w:ascii="Palatino Linotype" w:eastAsia="Palatino Linotype" w:hAnsi="Palatino Linotype" w:cs="Palatino Linotype"/>
          <w:b/>
          <w:sz w:val="24"/>
          <w:szCs w:val="24"/>
        </w:rPr>
        <w:t xml:space="preserve">EL SUJETO OBLIGADO </w:t>
      </w:r>
      <w:r w:rsidR="002367FA" w:rsidRPr="00444930">
        <w:rPr>
          <w:rFonts w:ascii="Palatino Linotype" w:eastAsia="Palatino Linotype" w:hAnsi="Palatino Linotype" w:cs="Palatino Linotype"/>
          <w:sz w:val="24"/>
          <w:szCs w:val="24"/>
        </w:rPr>
        <w:t xml:space="preserve">rindió sus informes justificados, en los recursos de revisión de la siguiente forma: </w:t>
      </w:r>
    </w:p>
    <w:tbl>
      <w:tblPr>
        <w:tblStyle w:val="ac"/>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812"/>
      </w:tblGrid>
      <w:tr w:rsidR="00444930" w:rsidRPr="00444930" w14:paraId="6E39E382" w14:textId="77777777">
        <w:tc>
          <w:tcPr>
            <w:tcW w:w="2977" w:type="dxa"/>
            <w:shd w:val="clear" w:color="auto" w:fill="A6A6A6"/>
          </w:tcPr>
          <w:p w14:paraId="044EA388" w14:textId="77777777" w:rsidR="0057574E" w:rsidRPr="00444930" w:rsidRDefault="00457155">
            <w:pPr>
              <w:spacing w:before="120" w:after="120"/>
              <w:jc w:val="center"/>
              <w:rPr>
                <w:rFonts w:ascii="Palatino Linotype" w:eastAsia="Palatino Linotype" w:hAnsi="Palatino Linotype" w:cs="Palatino Linotype"/>
                <w:b/>
                <w:sz w:val="20"/>
                <w:szCs w:val="20"/>
              </w:rPr>
            </w:pPr>
            <w:bookmarkStart w:id="5" w:name="_heading=h.1fob9te" w:colFirst="0" w:colLast="0"/>
            <w:bookmarkEnd w:id="5"/>
            <w:r w:rsidRPr="00444930">
              <w:rPr>
                <w:rFonts w:ascii="Palatino Linotype" w:eastAsia="Palatino Linotype" w:hAnsi="Palatino Linotype" w:cs="Palatino Linotype"/>
                <w:b/>
                <w:sz w:val="20"/>
                <w:szCs w:val="20"/>
              </w:rPr>
              <w:t>Recuso de Revisión</w:t>
            </w:r>
          </w:p>
        </w:tc>
        <w:tc>
          <w:tcPr>
            <w:tcW w:w="5812" w:type="dxa"/>
            <w:shd w:val="clear" w:color="auto" w:fill="A6A6A6"/>
          </w:tcPr>
          <w:p w14:paraId="57E45912" w14:textId="77777777" w:rsidR="0057574E" w:rsidRPr="00444930" w:rsidRDefault="00457155">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Información entregada</w:t>
            </w:r>
          </w:p>
        </w:tc>
      </w:tr>
      <w:tr w:rsidR="00444930" w:rsidRPr="00444930" w14:paraId="135CBF64" w14:textId="77777777">
        <w:trPr>
          <w:trHeight w:val="432"/>
        </w:trPr>
        <w:tc>
          <w:tcPr>
            <w:tcW w:w="2977" w:type="dxa"/>
            <w:vAlign w:val="center"/>
          </w:tcPr>
          <w:p w14:paraId="3DD9D642" w14:textId="43F24797" w:rsidR="0057574E" w:rsidRPr="00444930" w:rsidRDefault="00457155">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0</w:t>
            </w:r>
            <w:r w:rsidR="00A13802" w:rsidRPr="00444930">
              <w:rPr>
                <w:rFonts w:ascii="Palatino Linotype" w:eastAsia="Palatino Linotype" w:hAnsi="Palatino Linotype" w:cs="Palatino Linotype"/>
                <w:b/>
                <w:sz w:val="20"/>
                <w:szCs w:val="20"/>
              </w:rPr>
              <w:t>3049</w:t>
            </w:r>
            <w:r w:rsidRPr="00444930">
              <w:rPr>
                <w:rFonts w:ascii="Palatino Linotype" w:eastAsia="Palatino Linotype" w:hAnsi="Palatino Linotype" w:cs="Palatino Linotype"/>
                <w:b/>
                <w:sz w:val="20"/>
                <w:szCs w:val="20"/>
              </w:rPr>
              <w:t>/INFOEM/IP/RR/2024</w:t>
            </w:r>
          </w:p>
          <w:p w14:paraId="68FD6855" w14:textId="7FC80530" w:rsidR="0057574E" w:rsidRPr="00444930" w:rsidRDefault="00416D64">
            <w:pPr>
              <w:spacing w:before="120" w:after="120"/>
              <w:jc w:val="center"/>
              <w:rPr>
                <w:rFonts w:ascii="Palatino Linotype" w:eastAsia="Palatino Linotype" w:hAnsi="Palatino Linotype" w:cs="Palatino Linotype"/>
                <w:sz w:val="20"/>
                <w:szCs w:val="20"/>
              </w:rPr>
            </w:pPr>
            <w:r w:rsidRPr="00444930">
              <w:rPr>
                <w:rFonts w:ascii="Palatino Linotype" w:eastAsia="Palatino Linotype" w:hAnsi="Palatino Linotype" w:cs="Palatino Linotype"/>
                <w:b/>
                <w:sz w:val="16"/>
                <w:szCs w:val="16"/>
              </w:rPr>
              <w:t>00841/TOLUCA/IP/2024</w:t>
            </w:r>
          </w:p>
        </w:tc>
        <w:tc>
          <w:tcPr>
            <w:tcW w:w="5812" w:type="dxa"/>
          </w:tcPr>
          <w:p w14:paraId="6B9D79F6" w14:textId="479485F8" w:rsidR="0057574E" w:rsidRPr="00444930" w:rsidRDefault="00416D64" w:rsidP="00416D64">
            <w:pPr>
              <w:numPr>
                <w:ilvl w:val="0"/>
                <w:numId w:val="12"/>
              </w:num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b/>
                <w:sz w:val="20"/>
                <w:szCs w:val="20"/>
              </w:rPr>
              <w:t>3049 .pdf:</w:t>
            </w:r>
            <w:r w:rsidRPr="00444930">
              <w:rPr>
                <w:rFonts w:ascii="Palatino Linotype" w:eastAsia="Palatino Linotype" w:hAnsi="Palatino Linotype" w:cs="Palatino Linotype"/>
                <w:sz w:val="20"/>
                <w:szCs w:val="20"/>
              </w:rPr>
              <w:t xml:space="preserve"> Oficio n</w:t>
            </w:r>
            <w:r w:rsidR="002E77B9" w:rsidRPr="00444930">
              <w:rPr>
                <w:rFonts w:ascii="Palatino Linotype" w:eastAsia="Palatino Linotype" w:hAnsi="Palatino Linotype" w:cs="Palatino Linotype"/>
                <w:sz w:val="20"/>
                <w:szCs w:val="20"/>
              </w:rPr>
              <w:t>úmero 2010</w:t>
            </w:r>
            <w:r w:rsidRPr="00444930">
              <w:rPr>
                <w:rFonts w:ascii="Palatino Linotype" w:eastAsia="Palatino Linotype" w:hAnsi="Palatino Linotype" w:cs="Palatino Linotype"/>
                <w:sz w:val="20"/>
                <w:szCs w:val="20"/>
              </w:rPr>
              <w:t xml:space="preserve">A4000/UT/RR/0338/2024, de fecha tres de junio de dos mil veinticuatro, signado por la Titular de la Unidad de Transparencia, mediante el cual </w:t>
            </w:r>
            <w:r w:rsidR="00457155" w:rsidRPr="00444930">
              <w:rPr>
                <w:rFonts w:ascii="Palatino Linotype" w:eastAsia="Palatino Linotype" w:hAnsi="Palatino Linotype" w:cs="Palatino Linotype"/>
                <w:sz w:val="20"/>
                <w:szCs w:val="20"/>
              </w:rPr>
              <w:t xml:space="preserve">ratifica su respuesta inicial. </w:t>
            </w:r>
          </w:p>
        </w:tc>
      </w:tr>
      <w:tr w:rsidR="00444930" w:rsidRPr="00444930" w14:paraId="6C7A53F1" w14:textId="77777777">
        <w:trPr>
          <w:trHeight w:val="432"/>
        </w:trPr>
        <w:tc>
          <w:tcPr>
            <w:tcW w:w="2977" w:type="dxa"/>
            <w:vAlign w:val="center"/>
          </w:tcPr>
          <w:p w14:paraId="68271DE4" w14:textId="388B76A5" w:rsidR="0057574E" w:rsidRPr="00444930" w:rsidRDefault="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0</w:t>
            </w:r>
            <w:r w:rsidR="00457155" w:rsidRPr="00444930">
              <w:rPr>
                <w:rFonts w:ascii="Palatino Linotype" w:eastAsia="Palatino Linotype" w:hAnsi="Palatino Linotype" w:cs="Palatino Linotype"/>
                <w:b/>
                <w:sz w:val="20"/>
                <w:szCs w:val="20"/>
              </w:rPr>
              <w:t>30</w:t>
            </w:r>
            <w:r w:rsidRPr="00444930">
              <w:rPr>
                <w:rFonts w:ascii="Palatino Linotype" w:eastAsia="Palatino Linotype" w:hAnsi="Palatino Linotype" w:cs="Palatino Linotype"/>
                <w:b/>
                <w:sz w:val="20"/>
                <w:szCs w:val="20"/>
              </w:rPr>
              <w:t>50</w:t>
            </w:r>
            <w:r w:rsidR="00457155" w:rsidRPr="00444930">
              <w:rPr>
                <w:rFonts w:ascii="Palatino Linotype" w:eastAsia="Palatino Linotype" w:hAnsi="Palatino Linotype" w:cs="Palatino Linotype"/>
                <w:b/>
                <w:sz w:val="20"/>
                <w:szCs w:val="20"/>
              </w:rPr>
              <w:t>/INFOEM/IP/RR/2024</w:t>
            </w:r>
          </w:p>
          <w:p w14:paraId="3FB2A75E" w14:textId="0DC1FA61" w:rsidR="0057574E" w:rsidRPr="00444930" w:rsidRDefault="002E77B9">
            <w:pPr>
              <w:spacing w:before="120" w:after="120"/>
              <w:jc w:val="center"/>
              <w:rPr>
                <w:rFonts w:ascii="Palatino Linotype" w:eastAsia="Palatino Linotype" w:hAnsi="Palatino Linotype" w:cs="Palatino Linotype"/>
                <w:sz w:val="20"/>
                <w:szCs w:val="20"/>
              </w:rPr>
            </w:pPr>
            <w:r w:rsidRPr="00444930">
              <w:rPr>
                <w:rFonts w:ascii="Palatino Linotype" w:eastAsia="Palatino Linotype" w:hAnsi="Palatino Linotype" w:cs="Palatino Linotype"/>
                <w:b/>
                <w:sz w:val="16"/>
                <w:szCs w:val="16"/>
              </w:rPr>
              <w:t>00842/TOLUCA/IP/2024</w:t>
            </w:r>
          </w:p>
        </w:tc>
        <w:tc>
          <w:tcPr>
            <w:tcW w:w="5812" w:type="dxa"/>
          </w:tcPr>
          <w:p w14:paraId="46880D7D" w14:textId="771BA251" w:rsidR="0057574E" w:rsidRPr="00444930" w:rsidRDefault="002E77B9" w:rsidP="00D63428">
            <w:pPr>
              <w:pStyle w:val="Prrafodelista"/>
              <w:numPr>
                <w:ilvl w:val="0"/>
                <w:numId w:val="12"/>
              </w:numPr>
              <w:spacing w:before="120" w:after="120"/>
              <w:ind w:left="357" w:hanging="357"/>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b/>
                <w:sz w:val="20"/>
                <w:szCs w:val="20"/>
              </w:rPr>
              <w:t>3050.pdf:</w:t>
            </w:r>
            <w:r w:rsidRPr="00444930">
              <w:rPr>
                <w:rFonts w:ascii="Palatino Linotype" w:eastAsia="Palatino Linotype" w:hAnsi="Palatino Linotype" w:cs="Palatino Linotype"/>
                <w:sz w:val="20"/>
                <w:szCs w:val="20"/>
              </w:rPr>
              <w:t xml:space="preserve"> Oficio número 2010</w:t>
            </w:r>
            <w:r w:rsidR="00000220" w:rsidRPr="00444930">
              <w:rPr>
                <w:rFonts w:ascii="Palatino Linotype" w:eastAsia="Palatino Linotype" w:hAnsi="Palatino Linotype" w:cs="Palatino Linotype"/>
                <w:sz w:val="20"/>
                <w:szCs w:val="20"/>
              </w:rPr>
              <w:t>A4000/UT/RR/0342</w:t>
            </w:r>
            <w:r w:rsidRPr="00444930">
              <w:rPr>
                <w:rFonts w:ascii="Palatino Linotype" w:eastAsia="Palatino Linotype" w:hAnsi="Palatino Linotype" w:cs="Palatino Linotype"/>
                <w:sz w:val="20"/>
                <w:szCs w:val="20"/>
              </w:rPr>
              <w:t xml:space="preserve">/2024, de fecha </w:t>
            </w:r>
            <w:r w:rsidR="00000220" w:rsidRPr="00444930">
              <w:rPr>
                <w:rFonts w:ascii="Palatino Linotype" w:eastAsia="Palatino Linotype" w:hAnsi="Palatino Linotype" w:cs="Palatino Linotype"/>
                <w:sz w:val="20"/>
                <w:szCs w:val="20"/>
              </w:rPr>
              <w:t>cuatro</w:t>
            </w:r>
            <w:r w:rsidRPr="00444930">
              <w:rPr>
                <w:rFonts w:ascii="Palatino Linotype" w:eastAsia="Palatino Linotype" w:hAnsi="Palatino Linotype" w:cs="Palatino Linotype"/>
                <w:sz w:val="20"/>
                <w:szCs w:val="20"/>
              </w:rPr>
              <w:t xml:space="preserve"> de junio de dos mil veinticuatro, signado por la Titular de la Unidad de Transparencia, mediante el cual ratifica su respuesta inicial. </w:t>
            </w:r>
          </w:p>
        </w:tc>
      </w:tr>
      <w:tr w:rsidR="00444930" w:rsidRPr="00444930" w14:paraId="3A9BDE7C" w14:textId="77777777">
        <w:trPr>
          <w:trHeight w:val="432"/>
        </w:trPr>
        <w:tc>
          <w:tcPr>
            <w:tcW w:w="2977" w:type="dxa"/>
            <w:vAlign w:val="center"/>
          </w:tcPr>
          <w:p w14:paraId="7B4CF63D" w14:textId="6BEA0E68" w:rsidR="00A13802" w:rsidRPr="00444930" w:rsidRDefault="00A13802"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03051/INFOEM/IP/RR/2024</w:t>
            </w:r>
          </w:p>
          <w:p w14:paraId="729FF959" w14:textId="12B39AED" w:rsidR="0038283D" w:rsidRPr="00444930" w:rsidRDefault="005258B7"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16"/>
                <w:szCs w:val="16"/>
              </w:rPr>
              <w:t>00840/TOLUCA/IP/2024</w:t>
            </w:r>
          </w:p>
        </w:tc>
        <w:tc>
          <w:tcPr>
            <w:tcW w:w="5812" w:type="dxa"/>
          </w:tcPr>
          <w:p w14:paraId="7E2DB594" w14:textId="30631F3C" w:rsidR="0038283D" w:rsidRPr="00444930" w:rsidRDefault="005258B7">
            <w:pPr>
              <w:spacing w:before="120" w:after="120"/>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No rindió informe justificado.</w:t>
            </w:r>
          </w:p>
        </w:tc>
      </w:tr>
      <w:tr w:rsidR="00444930" w:rsidRPr="00444930" w14:paraId="627A60E8" w14:textId="77777777">
        <w:trPr>
          <w:trHeight w:val="432"/>
        </w:trPr>
        <w:tc>
          <w:tcPr>
            <w:tcW w:w="2977" w:type="dxa"/>
            <w:vAlign w:val="center"/>
          </w:tcPr>
          <w:p w14:paraId="66F64D8B" w14:textId="27F0E0C9" w:rsidR="00A13802" w:rsidRPr="00444930" w:rsidRDefault="00A13802"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03052/INFOEM/IP/RR/2024</w:t>
            </w:r>
          </w:p>
          <w:p w14:paraId="78526C06" w14:textId="68664678" w:rsidR="0038283D" w:rsidRPr="00444930" w:rsidRDefault="00D63428" w:rsidP="00D63428">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16"/>
                <w:szCs w:val="16"/>
              </w:rPr>
              <w:t>00843/TOLUCA/IP/2024</w:t>
            </w:r>
          </w:p>
        </w:tc>
        <w:tc>
          <w:tcPr>
            <w:tcW w:w="5812" w:type="dxa"/>
          </w:tcPr>
          <w:p w14:paraId="0D070C95" w14:textId="3FDB4C2D" w:rsidR="0038283D" w:rsidRPr="00444930" w:rsidRDefault="00D63428" w:rsidP="00D63428">
            <w:pPr>
              <w:pStyle w:val="Prrafodelista"/>
              <w:numPr>
                <w:ilvl w:val="0"/>
                <w:numId w:val="20"/>
              </w:numPr>
              <w:spacing w:before="120" w:after="120"/>
              <w:ind w:left="357" w:hanging="357"/>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b/>
                <w:sz w:val="20"/>
                <w:szCs w:val="20"/>
              </w:rPr>
              <w:t>3052.pdf:</w:t>
            </w:r>
            <w:r w:rsidRPr="00444930">
              <w:rPr>
                <w:rFonts w:ascii="Palatino Linotype" w:eastAsia="Palatino Linotype" w:hAnsi="Palatino Linotype" w:cs="Palatino Linotype"/>
                <w:sz w:val="20"/>
                <w:szCs w:val="20"/>
              </w:rPr>
              <w:t xml:space="preserve"> Oficio número 2010A4000/UT/RR/0339/2024, de fecha tres de junio de dos mil veinticuatro, signado por la Titular de la Unidad de Transparencia, mediante el cual ratifica su respuesta inicial.</w:t>
            </w:r>
          </w:p>
        </w:tc>
      </w:tr>
      <w:tr w:rsidR="00444930" w:rsidRPr="00444930" w14:paraId="1DB90032" w14:textId="77777777">
        <w:trPr>
          <w:trHeight w:val="432"/>
        </w:trPr>
        <w:tc>
          <w:tcPr>
            <w:tcW w:w="2977" w:type="dxa"/>
            <w:vAlign w:val="center"/>
          </w:tcPr>
          <w:p w14:paraId="1B3F538F" w14:textId="270F1BAA" w:rsidR="00A13802" w:rsidRPr="00444930" w:rsidRDefault="00A13802"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03053/INFOEM/IP/RR/2024</w:t>
            </w:r>
          </w:p>
          <w:p w14:paraId="33AC8D32" w14:textId="1DAE7515" w:rsidR="0038283D" w:rsidRPr="00444930" w:rsidRDefault="004A3804" w:rsidP="004A3804">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16"/>
                <w:szCs w:val="16"/>
              </w:rPr>
              <w:t>00839/TOLUCA/IP/2024</w:t>
            </w:r>
          </w:p>
        </w:tc>
        <w:tc>
          <w:tcPr>
            <w:tcW w:w="5812" w:type="dxa"/>
          </w:tcPr>
          <w:p w14:paraId="7DB18144" w14:textId="2A01F0FD" w:rsidR="0038283D" w:rsidRPr="00444930" w:rsidRDefault="004A3804" w:rsidP="004A3804">
            <w:pPr>
              <w:pStyle w:val="Prrafodelista"/>
              <w:numPr>
                <w:ilvl w:val="0"/>
                <w:numId w:val="20"/>
              </w:numPr>
              <w:spacing w:before="120" w:after="120"/>
              <w:ind w:left="357" w:hanging="357"/>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b/>
                <w:sz w:val="20"/>
                <w:szCs w:val="20"/>
              </w:rPr>
              <w:t>3053.pdf:</w:t>
            </w:r>
            <w:r w:rsidRPr="00444930">
              <w:rPr>
                <w:rFonts w:ascii="Palatino Linotype" w:eastAsia="Palatino Linotype" w:hAnsi="Palatino Linotype" w:cs="Palatino Linotype"/>
                <w:sz w:val="20"/>
                <w:szCs w:val="20"/>
              </w:rPr>
              <w:t xml:space="preserve"> Oficio número 2010A4000/UT/RR/0333/2024, de fecha treinta y uno de mayo de dos mil veinticuatro, </w:t>
            </w:r>
            <w:r w:rsidRPr="00444930">
              <w:rPr>
                <w:rFonts w:ascii="Palatino Linotype" w:eastAsia="Palatino Linotype" w:hAnsi="Palatino Linotype" w:cs="Palatino Linotype"/>
                <w:sz w:val="20"/>
                <w:szCs w:val="20"/>
              </w:rPr>
              <w:lastRenderedPageBreak/>
              <w:t>signado por la Titular de la Unidad de Transparencia, mediante el cual ratifica su respuesta inicial.</w:t>
            </w:r>
          </w:p>
        </w:tc>
      </w:tr>
      <w:tr w:rsidR="00444930" w:rsidRPr="00444930" w14:paraId="3341F4AD" w14:textId="77777777">
        <w:trPr>
          <w:trHeight w:val="432"/>
        </w:trPr>
        <w:tc>
          <w:tcPr>
            <w:tcW w:w="2977" w:type="dxa"/>
            <w:vAlign w:val="center"/>
          </w:tcPr>
          <w:p w14:paraId="1A3A25D5" w14:textId="1AB22CDC" w:rsidR="00A13802" w:rsidRPr="00444930" w:rsidRDefault="00A13802"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lastRenderedPageBreak/>
              <w:t>03054/INFOEM/IP/RR/2024</w:t>
            </w:r>
          </w:p>
          <w:p w14:paraId="69B93BCB" w14:textId="4A05BF55" w:rsidR="0038283D" w:rsidRPr="00444930" w:rsidRDefault="00CF50D5" w:rsidP="00CF50D5">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16"/>
                <w:szCs w:val="16"/>
              </w:rPr>
              <w:t>00838/TOLUCA/IP/2024</w:t>
            </w:r>
          </w:p>
        </w:tc>
        <w:tc>
          <w:tcPr>
            <w:tcW w:w="5812" w:type="dxa"/>
          </w:tcPr>
          <w:p w14:paraId="0237D70E" w14:textId="3407BFCA" w:rsidR="0038283D" w:rsidRPr="00444930" w:rsidRDefault="00EA4D04" w:rsidP="00EA4D04">
            <w:pPr>
              <w:pStyle w:val="Prrafodelista"/>
              <w:numPr>
                <w:ilvl w:val="0"/>
                <w:numId w:val="20"/>
              </w:numPr>
              <w:spacing w:before="120" w:after="120"/>
              <w:ind w:left="357" w:hanging="357"/>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b/>
                <w:sz w:val="20"/>
                <w:szCs w:val="20"/>
              </w:rPr>
              <w:t>3054.pdf</w:t>
            </w:r>
            <w:r w:rsidRPr="00444930">
              <w:rPr>
                <w:rFonts w:ascii="Palatino Linotype" w:eastAsia="Palatino Linotype" w:hAnsi="Palatino Linotype" w:cs="Palatino Linotype"/>
                <w:sz w:val="20"/>
                <w:szCs w:val="20"/>
              </w:rPr>
              <w:t>: Oficio número 2010A4000/UT/RR/0340/2024, de fecha tres de junio de dos mil veinticuatro, signado por la Titular de la Unidad de Transparencia, mediante el cual ratifica su respuesta inicial.</w:t>
            </w:r>
          </w:p>
        </w:tc>
      </w:tr>
      <w:tr w:rsidR="00444930" w:rsidRPr="00444930" w14:paraId="03134387" w14:textId="77777777">
        <w:trPr>
          <w:trHeight w:val="432"/>
        </w:trPr>
        <w:tc>
          <w:tcPr>
            <w:tcW w:w="2977" w:type="dxa"/>
            <w:vAlign w:val="center"/>
          </w:tcPr>
          <w:p w14:paraId="3AA6AC88" w14:textId="15986FB0" w:rsidR="00A13802" w:rsidRPr="00444930" w:rsidRDefault="00A13802"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03055/INFOEM/IP/RR/2024</w:t>
            </w:r>
          </w:p>
          <w:p w14:paraId="1F287E3B" w14:textId="3A35604F" w:rsidR="0038283D" w:rsidRPr="00444930" w:rsidRDefault="00EA4D04" w:rsidP="00EA4D04">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16"/>
                <w:szCs w:val="16"/>
              </w:rPr>
              <w:t>00844/TOLUCA/IP/2024</w:t>
            </w:r>
          </w:p>
        </w:tc>
        <w:tc>
          <w:tcPr>
            <w:tcW w:w="5812" w:type="dxa"/>
          </w:tcPr>
          <w:p w14:paraId="6F7F5600" w14:textId="563EAF9E" w:rsidR="0038283D" w:rsidRPr="00444930" w:rsidRDefault="00EA4D04">
            <w:pPr>
              <w:spacing w:before="120" w:after="120"/>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No rindió informe justificado.</w:t>
            </w:r>
          </w:p>
        </w:tc>
      </w:tr>
      <w:tr w:rsidR="00444930" w:rsidRPr="00444930" w14:paraId="28F7BC87" w14:textId="77777777">
        <w:trPr>
          <w:trHeight w:val="432"/>
        </w:trPr>
        <w:tc>
          <w:tcPr>
            <w:tcW w:w="2977" w:type="dxa"/>
            <w:vAlign w:val="center"/>
          </w:tcPr>
          <w:p w14:paraId="525F2216" w14:textId="164110FB" w:rsidR="00A13802" w:rsidRPr="00444930" w:rsidRDefault="00A13802"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03056/INFOEM/IP/RR/2024</w:t>
            </w:r>
          </w:p>
          <w:p w14:paraId="61DB6EF1" w14:textId="78625A24" w:rsidR="0038283D" w:rsidRPr="00444930" w:rsidRDefault="00EA4D04" w:rsidP="00EA4D04">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16"/>
                <w:szCs w:val="16"/>
              </w:rPr>
              <w:t>00845/TOLUCA/IP/2024</w:t>
            </w:r>
          </w:p>
        </w:tc>
        <w:tc>
          <w:tcPr>
            <w:tcW w:w="5812" w:type="dxa"/>
          </w:tcPr>
          <w:p w14:paraId="3A3BF376" w14:textId="6FD72049" w:rsidR="0038283D" w:rsidRPr="00444930" w:rsidRDefault="00EA4D04">
            <w:pPr>
              <w:spacing w:before="120" w:after="120"/>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No rindió informe justificado.</w:t>
            </w:r>
          </w:p>
        </w:tc>
      </w:tr>
      <w:tr w:rsidR="00444930" w:rsidRPr="00444930" w14:paraId="5A1D4690" w14:textId="77777777">
        <w:trPr>
          <w:trHeight w:val="432"/>
        </w:trPr>
        <w:tc>
          <w:tcPr>
            <w:tcW w:w="2977" w:type="dxa"/>
            <w:vAlign w:val="center"/>
          </w:tcPr>
          <w:p w14:paraId="1AE110BD" w14:textId="6A3AB6A3" w:rsidR="00A13802" w:rsidRPr="00444930" w:rsidRDefault="00A13802"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03059/INFOEM/IP/RR/2024</w:t>
            </w:r>
          </w:p>
          <w:p w14:paraId="03B3EB2B" w14:textId="2F35ECC0" w:rsidR="0038283D" w:rsidRPr="00444930" w:rsidRDefault="00EA4D04"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16"/>
                <w:szCs w:val="16"/>
              </w:rPr>
              <w:t>00849/TOLUCA/IP/2024</w:t>
            </w:r>
          </w:p>
        </w:tc>
        <w:tc>
          <w:tcPr>
            <w:tcW w:w="5812" w:type="dxa"/>
          </w:tcPr>
          <w:p w14:paraId="2851830D" w14:textId="7A7C010C" w:rsidR="0038283D" w:rsidRPr="00444930" w:rsidRDefault="00EA4D04">
            <w:pPr>
              <w:spacing w:before="120" w:after="120"/>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No rindió informe justificado.</w:t>
            </w:r>
          </w:p>
        </w:tc>
      </w:tr>
      <w:tr w:rsidR="00444930" w:rsidRPr="00444930" w14:paraId="7EAF3031" w14:textId="77777777">
        <w:trPr>
          <w:trHeight w:val="432"/>
        </w:trPr>
        <w:tc>
          <w:tcPr>
            <w:tcW w:w="2977" w:type="dxa"/>
            <w:vAlign w:val="center"/>
          </w:tcPr>
          <w:p w14:paraId="427FB89B" w14:textId="0D0A5FB3" w:rsidR="00A13802" w:rsidRPr="00444930" w:rsidRDefault="00A13802"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03060/INFOEM/IP/RR/2024</w:t>
            </w:r>
          </w:p>
          <w:p w14:paraId="6202447C" w14:textId="62708957" w:rsidR="0038283D" w:rsidRPr="00444930" w:rsidRDefault="00EA4D04" w:rsidP="00EA4D04">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16"/>
                <w:szCs w:val="16"/>
              </w:rPr>
              <w:t>00850/TOLUCA/IP/2024</w:t>
            </w:r>
          </w:p>
        </w:tc>
        <w:tc>
          <w:tcPr>
            <w:tcW w:w="5812" w:type="dxa"/>
          </w:tcPr>
          <w:p w14:paraId="0C0A3566" w14:textId="185C4C81" w:rsidR="0038283D" w:rsidRPr="00444930" w:rsidRDefault="00EA4D04" w:rsidP="00EA4D04">
            <w:pPr>
              <w:pStyle w:val="Prrafodelista"/>
              <w:numPr>
                <w:ilvl w:val="0"/>
                <w:numId w:val="20"/>
              </w:numPr>
              <w:spacing w:before="120" w:after="120"/>
              <w:ind w:left="357" w:hanging="357"/>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b/>
                <w:sz w:val="20"/>
                <w:szCs w:val="20"/>
              </w:rPr>
              <w:t>3060.pdf:</w:t>
            </w:r>
            <w:r w:rsidRPr="00444930">
              <w:rPr>
                <w:rFonts w:ascii="Palatino Linotype" w:eastAsia="Palatino Linotype" w:hAnsi="Palatino Linotype" w:cs="Palatino Linotype"/>
                <w:sz w:val="20"/>
                <w:szCs w:val="20"/>
              </w:rPr>
              <w:t xml:space="preserve"> Oficio número 2010A4000/UT/RR/0344/2024, de fecha tres de junio de dos mil veinticuatro, signado por la Titular de la Unidad de Transparencia, mediante el cual ratifica su respuesta inicial.</w:t>
            </w:r>
          </w:p>
        </w:tc>
      </w:tr>
      <w:tr w:rsidR="00444930" w:rsidRPr="00444930" w14:paraId="096905AF" w14:textId="77777777">
        <w:trPr>
          <w:trHeight w:val="432"/>
        </w:trPr>
        <w:tc>
          <w:tcPr>
            <w:tcW w:w="2977" w:type="dxa"/>
            <w:vAlign w:val="center"/>
          </w:tcPr>
          <w:p w14:paraId="18400245" w14:textId="1ACD20E0" w:rsidR="00A13802" w:rsidRPr="00444930" w:rsidRDefault="00A13802"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03061/INFOEM/IP/RR/2024</w:t>
            </w:r>
          </w:p>
          <w:p w14:paraId="532F7FCB" w14:textId="2C00AE8B" w:rsidR="0038283D" w:rsidRPr="00444930" w:rsidRDefault="00C401A0"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16"/>
                <w:szCs w:val="16"/>
              </w:rPr>
              <w:t>00851/TOLUCA/IP/2024</w:t>
            </w:r>
          </w:p>
        </w:tc>
        <w:tc>
          <w:tcPr>
            <w:tcW w:w="5812" w:type="dxa"/>
          </w:tcPr>
          <w:p w14:paraId="604670FA" w14:textId="3A13BC94" w:rsidR="0038283D" w:rsidRPr="00444930" w:rsidRDefault="00C401A0" w:rsidP="00C401A0">
            <w:pPr>
              <w:pStyle w:val="Prrafodelista"/>
              <w:numPr>
                <w:ilvl w:val="0"/>
                <w:numId w:val="20"/>
              </w:numPr>
              <w:spacing w:before="120" w:after="120"/>
              <w:ind w:left="357" w:hanging="357"/>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b/>
                <w:sz w:val="20"/>
                <w:szCs w:val="20"/>
              </w:rPr>
              <w:t>3061.pdf:</w:t>
            </w:r>
            <w:r w:rsidRPr="00444930">
              <w:rPr>
                <w:rFonts w:ascii="Palatino Linotype" w:eastAsia="Palatino Linotype" w:hAnsi="Palatino Linotype" w:cs="Palatino Linotype"/>
                <w:sz w:val="20"/>
                <w:szCs w:val="20"/>
              </w:rPr>
              <w:t xml:space="preserve"> Oficio número 2010A4000/UT/RR/0348/2024, de fecha cinco de junio de dos mil veinticuatro, signado por la Titular de la Unidad de Transparencia, mediante el cual ratifica su respuesta inicial.</w:t>
            </w:r>
          </w:p>
        </w:tc>
      </w:tr>
      <w:tr w:rsidR="00444930" w:rsidRPr="00444930" w14:paraId="5685A88D" w14:textId="77777777">
        <w:trPr>
          <w:trHeight w:val="432"/>
        </w:trPr>
        <w:tc>
          <w:tcPr>
            <w:tcW w:w="2977" w:type="dxa"/>
            <w:vAlign w:val="center"/>
          </w:tcPr>
          <w:p w14:paraId="270E41CD" w14:textId="38DB81AA" w:rsidR="00A13802" w:rsidRPr="00444930" w:rsidRDefault="00A13802" w:rsidP="00A13802">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20"/>
                <w:szCs w:val="20"/>
              </w:rPr>
              <w:t>03062/INFOEM/IP/RR/2024</w:t>
            </w:r>
          </w:p>
          <w:p w14:paraId="7D0423B9" w14:textId="799E6435" w:rsidR="0038283D" w:rsidRPr="00444930" w:rsidRDefault="00C401A0" w:rsidP="00C401A0">
            <w:pPr>
              <w:spacing w:before="120" w:after="120"/>
              <w:jc w:val="center"/>
              <w:rPr>
                <w:rFonts w:ascii="Palatino Linotype" w:eastAsia="Palatino Linotype" w:hAnsi="Palatino Linotype" w:cs="Palatino Linotype"/>
                <w:b/>
                <w:sz w:val="20"/>
                <w:szCs w:val="20"/>
              </w:rPr>
            </w:pPr>
            <w:r w:rsidRPr="00444930">
              <w:rPr>
                <w:rFonts w:ascii="Palatino Linotype" w:eastAsia="Palatino Linotype" w:hAnsi="Palatino Linotype" w:cs="Palatino Linotype"/>
                <w:b/>
                <w:sz w:val="16"/>
                <w:szCs w:val="16"/>
              </w:rPr>
              <w:t>00852/TOLUCA/IP/2024</w:t>
            </w:r>
          </w:p>
        </w:tc>
        <w:tc>
          <w:tcPr>
            <w:tcW w:w="5812" w:type="dxa"/>
          </w:tcPr>
          <w:p w14:paraId="22DB6A31" w14:textId="47A502E6" w:rsidR="0038283D" w:rsidRPr="00444930" w:rsidRDefault="00C401A0" w:rsidP="001062D3">
            <w:pPr>
              <w:pStyle w:val="Prrafodelista"/>
              <w:numPr>
                <w:ilvl w:val="0"/>
                <w:numId w:val="20"/>
              </w:numPr>
              <w:spacing w:before="120" w:after="120"/>
              <w:ind w:left="357" w:hanging="357"/>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b/>
                <w:sz w:val="20"/>
                <w:szCs w:val="20"/>
              </w:rPr>
              <w:t>3062.pdf:</w:t>
            </w:r>
            <w:r w:rsidRPr="00444930">
              <w:rPr>
                <w:rFonts w:ascii="Palatino Linotype" w:eastAsia="Palatino Linotype" w:hAnsi="Palatino Linotype" w:cs="Palatino Linotype"/>
                <w:sz w:val="20"/>
                <w:szCs w:val="20"/>
              </w:rPr>
              <w:t xml:space="preserve"> Oficio número 2010A4000/UT/RR/0331/2024, de fecha treinta de mayo de dos mil veinticuatro, signado por la Titular de la Unidad de Transparencia, mediante el cual ratifica su respuesta inicial.</w:t>
            </w:r>
          </w:p>
        </w:tc>
      </w:tr>
    </w:tbl>
    <w:p w14:paraId="2BF33518" w14:textId="77777777" w:rsidR="0057574E" w:rsidRPr="00444930" w:rsidRDefault="0057574E">
      <w:pPr>
        <w:spacing w:after="240" w:line="360" w:lineRule="auto"/>
        <w:jc w:val="both"/>
        <w:rPr>
          <w:rFonts w:ascii="Palatino Linotype" w:eastAsia="Palatino Linotype" w:hAnsi="Palatino Linotype" w:cs="Palatino Linotype"/>
          <w:b/>
          <w:sz w:val="6"/>
          <w:szCs w:val="6"/>
        </w:rPr>
      </w:pPr>
    </w:p>
    <w:p w14:paraId="57950A29" w14:textId="0C3E00F9" w:rsidR="00557784" w:rsidRPr="00444930" w:rsidRDefault="00557784" w:rsidP="006B5C64">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sz w:val="24"/>
        </w:rPr>
        <w:t xml:space="preserve">Mientras que </w:t>
      </w:r>
      <w:r w:rsidR="006B5C64" w:rsidRPr="00444930">
        <w:rPr>
          <w:rFonts w:ascii="Palatino Linotype" w:eastAsia="Palatino Linotype" w:hAnsi="Palatino Linotype" w:cs="Palatino Linotype"/>
          <w:b/>
          <w:sz w:val="24"/>
        </w:rPr>
        <w:t>LA PARTE RECURRENTE</w:t>
      </w:r>
      <w:r w:rsidR="006B5C64" w:rsidRPr="00444930">
        <w:rPr>
          <w:rFonts w:ascii="Palatino Linotype" w:eastAsia="Palatino Linotype" w:hAnsi="Palatino Linotype" w:cs="Palatino Linotype"/>
          <w:sz w:val="24"/>
        </w:rPr>
        <w:t xml:space="preserve"> </w:t>
      </w:r>
      <w:r w:rsidRPr="00444930">
        <w:rPr>
          <w:rFonts w:ascii="Palatino Linotype" w:eastAsia="Palatino Linotype" w:hAnsi="Palatino Linotype" w:cs="Palatino Linotype"/>
          <w:sz w:val="24"/>
        </w:rPr>
        <w:t>fue omisa en rendir su informe justificado.</w:t>
      </w:r>
    </w:p>
    <w:p w14:paraId="47AB6CF9" w14:textId="77777777" w:rsidR="006B5C64" w:rsidRPr="00444930" w:rsidRDefault="006B5C64" w:rsidP="006B5C64">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sz w:val="24"/>
        </w:rPr>
      </w:pPr>
    </w:p>
    <w:p w14:paraId="24D1AB6E" w14:textId="59652650" w:rsidR="005D6ADD" w:rsidRPr="00444930" w:rsidRDefault="005D6ADD" w:rsidP="006B5C64">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b/>
          <w:sz w:val="24"/>
        </w:rPr>
        <w:t>7</w:t>
      </w:r>
      <w:r w:rsidR="006B5C64" w:rsidRPr="00444930">
        <w:rPr>
          <w:rFonts w:ascii="Palatino Linotype" w:eastAsia="Palatino Linotype" w:hAnsi="Palatino Linotype" w:cs="Palatino Linotype"/>
          <w:b/>
          <w:sz w:val="24"/>
        </w:rPr>
        <w:t>. ACUMULACIÓN DE LOS RECURSOS DE REVISIÓN</w:t>
      </w:r>
      <w:r w:rsidRPr="00444930">
        <w:rPr>
          <w:rFonts w:ascii="Palatino Linotype" w:eastAsia="Palatino Linotype" w:hAnsi="Palatino Linotype" w:cs="Palatino Linotype"/>
          <w:b/>
          <w:sz w:val="24"/>
        </w:rPr>
        <w:t xml:space="preserve">. </w:t>
      </w:r>
      <w:r w:rsidRPr="00444930">
        <w:rPr>
          <w:rFonts w:ascii="Palatino Linotype" w:eastAsia="Palatino Linotype" w:hAnsi="Palatino Linotype" w:cs="Palatino Linotype"/>
          <w:sz w:val="24"/>
        </w:rPr>
        <w:t xml:space="preserve">Al respecto cabe señalar, que el Pleno de este Instituto, en la </w:t>
      </w:r>
      <w:r w:rsidR="00F471D6" w:rsidRPr="00444930">
        <w:rPr>
          <w:rFonts w:ascii="Palatino Linotype" w:eastAsia="Palatino Linotype" w:hAnsi="Palatino Linotype" w:cs="Palatino Linotype"/>
          <w:b/>
          <w:sz w:val="24"/>
        </w:rPr>
        <w:t>Vigésima</w:t>
      </w:r>
      <w:r w:rsidRPr="00444930">
        <w:rPr>
          <w:rFonts w:ascii="Palatino Linotype" w:eastAsia="Palatino Linotype" w:hAnsi="Palatino Linotype" w:cs="Palatino Linotype"/>
          <w:b/>
          <w:sz w:val="24"/>
        </w:rPr>
        <w:t xml:space="preserve"> Sesión</w:t>
      </w:r>
      <w:r w:rsidRPr="00444930">
        <w:rPr>
          <w:rFonts w:ascii="Palatino Linotype" w:eastAsia="Palatino Linotype" w:hAnsi="Palatino Linotype" w:cs="Palatino Linotype"/>
          <w:sz w:val="24"/>
        </w:rPr>
        <w:t xml:space="preserve"> </w:t>
      </w:r>
      <w:r w:rsidRPr="00444930">
        <w:rPr>
          <w:rFonts w:ascii="Palatino Linotype" w:eastAsia="Palatino Linotype" w:hAnsi="Palatino Linotype" w:cs="Palatino Linotype"/>
          <w:b/>
          <w:sz w:val="24"/>
        </w:rPr>
        <w:t>Ordinaria</w:t>
      </w:r>
      <w:r w:rsidRPr="00444930">
        <w:rPr>
          <w:rFonts w:ascii="Palatino Linotype" w:eastAsia="Palatino Linotype" w:hAnsi="Palatino Linotype" w:cs="Palatino Linotype"/>
          <w:sz w:val="24"/>
        </w:rPr>
        <w:t xml:space="preserve"> de fecha </w:t>
      </w:r>
      <w:r w:rsidR="00F471D6" w:rsidRPr="00444930">
        <w:rPr>
          <w:rFonts w:ascii="Palatino Linotype" w:eastAsia="Palatino Linotype" w:hAnsi="Palatino Linotype" w:cs="Palatino Linotype"/>
          <w:b/>
          <w:sz w:val="24"/>
        </w:rPr>
        <w:t xml:space="preserve">cinco de junio </w:t>
      </w:r>
      <w:r w:rsidRPr="00444930">
        <w:rPr>
          <w:rFonts w:ascii="Palatino Linotype" w:eastAsia="Palatino Linotype" w:hAnsi="Palatino Linotype" w:cs="Palatino Linotype"/>
          <w:b/>
          <w:sz w:val="24"/>
        </w:rPr>
        <w:lastRenderedPageBreak/>
        <w:t>de dos mil veinticuatro,</w:t>
      </w:r>
      <w:r w:rsidRPr="00444930">
        <w:rPr>
          <w:rFonts w:ascii="Palatino Linotype" w:eastAsia="Palatino Linotype" w:hAnsi="Palatino Linotype" w:cs="Palatino Linotype"/>
          <w:sz w:val="24"/>
        </w:rPr>
        <w:t xml:space="preserve"> ordenó la acumulación de los expedientes citados, a efecto de que la </w:t>
      </w:r>
      <w:r w:rsidRPr="00444930">
        <w:rPr>
          <w:rFonts w:ascii="Palatino Linotype" w:eastAsia="Palatino Linotype" w:hAnsi="Palatino Linotype" w:cs="Palatino Linotype"/>
          <w:b/>
          <w:sz w:val="24"/>
        </w:rPr>
        <w:t xml:space="preserve">Comisionada Guadalupe Ramírez Peña </w:t>
      </w:r>
      <w:r w:rsidRPr="00444930">
        <w:rPr>
          <w:rFonts w:ascii="Palatino Linotype" w:eastAsia="Palatino Linotype" w:hAnsi="Palatino Linotype" w:cs="Palatino Linotype"/>
          <w:sz w:val="24"/>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187BA20F" w14:textId="77777777" w:rsidR="006B5C64" w:rsidRPr="00444930" w:rsidRDefault="006B5C64" w:rsidP="006B5C64">
      <w:pPr>
        <w:pBdr>
          <w:top w:val="nil"/>
          <w:left w:val="nil"/>
          <w:bottom w:val="nil"/>
          <w:right w:val="nil"/>
          <w:between w:val="nil"/>
        </w:pBdr>
        <w:spacing w:before="240" w:after="240" w:line="360" w:lineRule="auto"/>
        <w:contextualSpacing/>
        <w:jc w:val="both"/>
        <w:rPr>
          <w:rFonts w:ascii="Palatino Linotype" w:hAnsi="Palatino Linotype"/>
          <w:sz w:val="24"/>
        </w:rPr>
      </w:pPr>
    </w:p>
    <w:p w14:paraId="1AAA685D" w14:textId="77777777" w:rsidR="005D6ADD" w:rsidRPr="00444930" w:rsidRDefault="005D6ADD" w:rsidP="006B5C64">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rPr>
      </w:pPr>
      <w:r w:rsidRPr="00444930">
        <w:rPr>
          <w:rFonts w:ascii="Palatino Linotype" w:eastAsia="Palatino Linotype" w:hAnsi="Palatino Linotype" w:cs="Palatino Linotype"/>
          <w:b/>
          <w:i/>
        </w:rPr>
        <w:t>Código de Procedimientos Administrativos del Estado de México</w:t>
      </w:r>
    </w:p>
    <w:p w14:paraId="1672839E" w14:textId="77777777" w:rsidR="005D6ADD" w:rsidRPr="00444930" w:rsidRDefault="005D6ADD" w:rsidP="006B5C64">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rPr>
      </w:pPr>
      <w:r w:rsidRPr="00444930">
        <w:rPr>
          <w:rFonts w:ascii="Palatino Linotype" w:eastAsia="Palatino Linotype" w:hAnsi="Palatino Linotype" w:cs="Palatino Linotype"/>
          <w:b/>
          <w:i/>
        </w:rPr>
        <w:t>“Artículo 18.-</w:t>
      </w:r>
      <w:r w:rsidRPr="00444930">
        <w:rPr>
          <w:rFonts w:ascii="Palatino Linotype" w:eastAsia="Palatino Linotype" w:hAnsi="Palatino Linotype" w:cs="Palatino Linotype"/>
          <w:i/>
        </w:rPr>
        <w:t xml:space="preserve"> </w:t>
      </w:r>
      <w:r w:rsidRPr="00444930">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444930">
        <w:rPr>
          <w:rFonts w:ascii="Palatino Linotype" w:eastAsia="Palatino Linotype" w:hAnsi="Palatino Linotype" w:cs="Palatino Linotype"/>
          <w:i/>
        </w:rPr>
        <w:t xml:space="preserve"> o a petición de parte, </w:t>
      </w:r>
      <w:r w:rsidRPr="00444930">
        <w:rPr>
          <w:rFonts w:ascii="Palatino Linotype" w:eastAsia="Palatino Linotype" w:hAnsi="Palatino Linotype" w:cs="Palatino Linotype"/>
          <w:b/>
          <w:i/>
        </w:rPr>
        <w:t>cuando las partes</w:t>
      </w:r>
      <w:r w:rsidRPr="00444930">
        <w:rPr>
          <w:rFonts w:ascii="Palatino Linotype" w:eastAsia="Palatino Linotype" w:hAnsi="Palatino Linotype" w:cs="Palatino Linotype"/>
          <w:i/>
        </w:rPr>
        <w:t xml:space="preserve"> o los actos administrativos sean iguales, se trate de actos conexos o </w:t>
      </w:r>
      <w:r w:rsidRPr="00444930">
        <w:rPr>
          <w:rFonts w:ascii="Palatino Linotype" w:eastAsia="Palatino Linotype" w:hAnsi="Palatino Linotype" w:cs="Palatino Linotype"/>
          <w:b/>
          <w:i/>
        </w:rPr>
        <w:t>resulte conveniente el trámite unificado de los asuntos, para evitar la emisión de resoluciones contradictorias</w:t>
      </w:r>
      <w:r w:rsidRPr="00444930">
        <w:rPr>
          <w:rFonts w:ascii="Palatino Linotype" w:eastAsia="Palatino Linotype" w:hAnsi="Palatino Linotype" w:cs="Palatino Linotype"/>
          <w:i/>
        </w:rPr>
        <w:t>. La misma regla se aplicará, en lo conducente, para la separación de los expedientes.”</w:t>
      </w:r>
    </w:p>
    <w:p w14:paraId="422FF0FB" w14:textId="77777777" w:rsidR="005D6ADD" w:rsidRPr="00444930" w:rsidRDefault="005D6ADD" w:rsidP="006B5C64">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rPr>
      </w:pPr>
      <w:r w:rsidRPr="00444930">
        <w:rPr>
          <w:rFonts w:ascii="Palatino Linotype" w:eastAsia="Palatino Linotype" w:hAnsi="Palatino Linotype" w:cs="Palatino Linotype"/>
          <w:b/>
          <w:i/>
        </w:rPr>
        <w:t>Ley de Transparencia y Acceso a la Información Pública del Estado de México y Municipios</w:t>
      </w:r>
    </w:p>
    <w:p w14:paraId="443CA9F2" w14:textId="77777777" w:rsidR="005D6ADD" w:rsidRPr="00444930" w:rsidRDefault="005D6ADD" w:rsidP="006B5C64">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“Artículo 195.-</w:t>
      </w:r>
      <w:r w:rsidRPr="00444930">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5A04C881" w14:textId="77777777" w:rsidR="006B5C64" w:rsidRPr="00444930" w:rsidRDefault="006B5C64" w:rsidP="006B5C64">
      <w:pPr>
        <w:pBdr>
          <w:top w:val="nil"/>
          <w:left w:val="nil"/>
          <w:bottom w:val="nil"/>
          <w:right w:val="nil"/>
          <w:between w:val="nil"/>
        </w:pBdr>
        <w:spacing w:before="120" w:after="120" w:line="360" w:lineRule="auto"/>
        <w:ind w:left="851" w:right="902"/>
        <w:contextualSpacing/>
        <w:jc w:val="both"/>
        <w:rPr>
          <w:rFonts w:ascii="Palatino Linotype" w:eastAsia="Palatino Linotype" w:hAnsi="Palatino Linotype" w:cs="Palatino Linotype"/>
          <w:sz w:val="24"/>
        </w:rPr>
      </w:pPr>
    </w:p>
    <w:p w14:paraId="40615F57" w14:textId="6ADFB813" w:rsidR="005D6ADD" w:rsidRPr="00444930" w:rsidRDefault="005D6ADD" w:rsidP="006B5C64">
      <w:pPr>
        <w:spacing w:before="240" w:after="240" w:line="360" w:lineRule="auto"/>
        <w:ind w:right="49"/>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sz w:val="24"/>
        </w:rPr>
        <w:t xml:space="preserve">Durante la sustanciación de los medios de impugnación citados se advirtió que los mismos fueron interpuestos por </w:t>
      </w:r>
      <w:r w:rsidR="006B5C64" w:rsidRPr="00444930">
        <w:rPr>
          <w:rFonts w:ascii="Palatino Linotype" w:eastAsia="Palatino Linotype" w:hAnsi="Palatino Linotype" w:cs="Palatino Linotype"/>
          <w:b/>
          <w:sz w:val="24"/>
        </w:rPr>
        <w:t>LA PARTE RECURRENTE</w:t>
      </w:r>
      <w:r w:rsidR="006B5C64" w:rsidRPr="00444930">
        <w:rPr>
          <w:rFonts w:ascii="Palatino Linotype" w:eastAsia="Palatino Linotype" w:hAnsi="Palatino Linotype" w:cs="Palatino Linotype"/>
          <w:sz w:val="24"/>
        </w:rPr>
        <w:t xml:space="preserve"> </w:t>
      </w:r>
      <w:r w:rsidRPr="00444930">
        <w:rPr>
          <w:rFonts w:ascii="Palatino Linotype" w:eastAsia="Palatino Linotype" w:hAnsi="Palatino Linotype" w:cs="Palatino Linotype"/>
          <w:sz w:val="24"/>
        </w:rPr>
        <w:t xml:space="preserve">ante el mismo </w:t>
      </w:r>
      <w:r w:rsidR="006B5C64" w:rsidRPr="00444930">
        <w:rPr>
          <w:rFonts w:ascii="Palatino Linotype" w:eastAsia="Palatino Linotype" w:hAnsi="Palatino Linotype" w:cs="Palatino Linotype"/>
          <w:b/>
          <w:sz w:val="24"/>
        </w:rPr>
        <w:t>SUJETO OBLIGADO</w:t>
      </w:r>
      <w:r w:rsidRPr="00444930">
        <w:rPr>
          <w:rFonts w:ascii="Palatino Linotype" w:eastAsia="Palatino Linotype" w:hAnsi="Palatino Linotype" w:cs="Palatino Linotype"/>
          <w:sz w:val="24"/>
        </w:rPr>
        <w:t>, razón por la cual, la Comisionada Ponente consideró que resultaba conveniente su acumulación a efecto de que formulara y presentara el proyecto de resolución correspondiente.</w:t>
      </w:r>
    </w:p>
    <w:p w14:paraId="23A5AA5D" w14:textId="77777777" w:rsidR="006B5C64" w:rsidRPr="00444930" w:rsidRDefault="006B5C64" w:rsidP="006B5C64">
      <w:pPr>
        <w:spacing w:before="240" w:after="240" w:line="360" w:lineRule="auto"/>
        <w:ind w:right="49"/>
        <w:contextualSpacing/>
        <w:jc w:val="both"/>
        <w:rPr>
          <w:rFonts w:ascii="Palatino Linotype" w:eastAsia="Palatino Linotype" w:hAnsi="Palatino Linotype" w:cs="Palatino Linotype"/>
          <w:sz w:val="24"/>
        </w:rPr>
      </w:pPr>
    </w:p>
    <w:p w14:paraId="0C142FCA" w14:textId="605588BD" w:rsidR="006B5C64" w:rsidRPr="00444930" w:rsidRDefault="006B5C64" w:rsidP="006B5C64">
      <w:pPr>
        <w:spacing w:before="240" w:after="240" w:line="360" w:lineRule="auto"/>
        <w:ind w:right="49"/>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b/>
          <w:sz w:val="24"/>
          <w:szCs w:val="24"/>
        </w:rPr>
        <w:lastRenderedPageBreak/>
        <w:t>8. AMPLIACIÓN DEL TÉRMINO PARA RESOLVER</w:t>
      </w:r>
      <w:r w:rsidRPr="00444930">
        <w:rPr>
          <w:rFonts w:ascii="Palatino Linotype" w:eastAsia="Palatino Linotype" w:hAnsi="Palatino Linotype" w:cs="Palatino Linotype"/>
          <w:sz w:val="24"/>
          <w:szCs w:val="24"/>
        </w:rPr>
        <w:t>.</w:t>
      </w:r>
      <w:r w:rsidRPr="00444930">
        <w:rPr>
          <w:rFonts w:ascii="Palatino Linotype" w:eastAsia="Palatino Linotype" w:hAnsi="Palatino Linotype" w:cs="Palatino Linotype"/>
        </w:rPr>
        <w:t xml:space="preserve"> </w:t>
      </w:r>
      <w:r w:rsidRPr="00444930">
        <w:rPr>
          <w:rFonts w:ascii="Palatino Linotype" w:eastAsia="Palatino Linotype" w:hAnsi="Palatino Linotype" w:cs="Palatino Linotype"/>
          <w:sz w:val="24"/>
          <w:szCs w:val="24"/>
        </w:rPr>
        <w:t>El o</w:t>
      </w:r>
      <w:r w:rsidR="00F20ACB" w:rsidRPr="00444930">
        <w:rPr>
          <w:rFonts w:ascii="Palatino Linotype" w:eastAsia="Palatino Linotype" w:hAnsi="Palatino Linotype" w:cs="Palatino Linotype"/>
          <w:sz w:val="24"/>
          <w:szCs w:val="24"/>
        </w:rPr>
        <w:t>nce</w:t>
      </w:r>
      <w:r w:rsidRPr="00444930">
        <w:rPr>
          <w:rFonts w:ascii="Palatino Linotype" w:eastAsia="Palatino Linotype" w:hAnsi="Palatino Linotype" w:cs="Palatino Linotype"/>
          <w:sz w:val="24"/>
          <w:szCs w:val="24"/>
        </w:rPr>
        <w:t xml:space="preserve"> de septiembre de dos mil veinticuatro, se amplió el término para resolver los recursos de revisión en términos del artículo 181 párrafo tercero de la Ley de Transparencia y Acceso a la Información Pública del Estado de México y Municipios. </w:t>
      </w:r>
    </w:p>
    <w:p w14:paraId="7D7A00C4" w14:textId="77777777" w:rsidR="006B5C64" w:rsidRPr="00444930" w:rsidRDefault="006B5C64" w:rsidP="006B5C64">
      <w:pPr>
        <w:spacing w:after="0" w:line="360" w:lineRule="auto"/>
        <w:ind w:right="49"/>
        <w:jc w:val="both"/>
        <w:rPr>
          <w:rFonts w:ascii="Palatino Linotype" w:eastAsia="Palatino Linotype" w:hAnsi="Palatino Linotype" w:cs="Palatino Linotype"/>
          <w:sz w:val="24"/>
          <w:szCs w:val="24"/>
        </w:rPr>
      </w:pPr>
    </w:p>
    <w:p w14:paraId="72936505" w14:textId="0ADEA0C3" w:rsidR="005D6ADD" w:rsidRPr="00444930" w:rsidRDefault="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9C9FEFB" w14:textId="77777777" w:rsidR="006B5C64" w:rsidRPr="00444930" w:rsidRDefault="006B5C64">
      <w:pPr>
        <w:spacing w:after="0" w:line="360" w:lineRule="auto"/>
        <w:jc w:val="both"/>
        <w:rPr>
          <w:rFonts w:ascii="Palatino Linotype" w:eastAsia="Palatino Linotype" w:hAnsi="Palatino Linotype" w:cs="Palatino Linotype"/>
          <w:sz w:val="24"/>
          <w:szCs w:val="24"/>
        </w:rPr>
      </w:pPr>
    </w:p>
    <w:p w14:paraId="590964EF"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871FD2A"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p>
    <w:p w14:paraId="280A1405"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5AEBC8A"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p>
    <w:p w14:paraId="3B83C0DE"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88ACA1B"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p>
    <w:p w14:paraId="0F785643"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69203C3"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p>
    <w:p w14:paraId="7AA704E3" w14:textId="77777777" w:rsidR="006B5C64" w:rsidRPr="00444930" w:rsidRDefault="006B5C64" w:rsidP="006B5C64">
      <w:pPr>
        <w:numPr>
          <w:ilvl w:val="0"/>
          <w:numId w:val="21"/>
        </w:num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74736961" w14:textId="77777777" w:rsidR="006B5C64" w:rsidRPr="00444930" w:rsidRDefault="006B5C64" w:rsidP="006B5C64">
      <w:pPr>
        <w:numPr>
          <w:ilvl w:val="0"/>
          <w:numId w:val="21"/>
        </w:num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Actividad Procesal del interesado. Acciones u omisiones del interesado.</w:t>
      </w:r>
    </w:p>
    <w:p w14:paraId="0A9EA441" w14:textId="77777777" w:rsidR="006B5C64" w:rsidRPr="00444930" w:rsidRDefault="006B5C64" w:rsidP="006B5C64">
      <w:pPr>
        <w:numPr>
          <w:ilvl w:val="0"/>
          <w:numId w:val="21"/>
        </w:num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03100864" w14:textId="77777777" w:rsidR="006B5C64" w:rsidRPr="00444930" w:rsidRDefault="006B5C64" w:rsidP="006B5C64">
      <w:pPr>
        <w:numPr>
          <w:ilvl w:val="0"/>
          <w:numId w:val="2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191E8F57"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p>
    <w:p w14:paraId="446DBA20"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FEC3403"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lastRenderedPageBreak/>
        <w:t xml:space="preserve">Argumento que encuentra sustento en la jurisprudencia P./J. 32/92 emitida por el Pleno de la Suprema Corte de Justicia de la Nación de rubro </w:t>
      </w:r>
      <w:r w:rsidRPr="00444930">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444930">
        <w:rPr>
          <w:rFonts w:ascii="Palatino Linotype" w:eastAsia="Palatino Linotype" w:hAnsi="Palatino Linotype" w:cs="Palatino Linotype"/>
          <w:sz w:val="24"/>
          <w:szCs w:val="24"/>
        </w:rPr>
        <w:t>, visible en la Gaceta del Seminario Judicial de la Federación con el registro digital 205635.</w:t>
      </w:r>
    </w:p>
    <w:p w14:paraId="73940B9D" w14:textId="77777777" w:rsidR="006B5C64" w:rsidRPr="00444930" w:rsidRDefault="006B5C64" w:rsidP="006B5C64">
      <w:pPr>
        <w:spacing w:after="0" w:line="360" w:lineRule="auto"/>
        <w:jc w:val="both"/>
        <w:rPr>
          <w:rFonts w:ascii="Palatino Linotype" w:eastAsia="Palatino Linotype" w:hAnsi="Palatino Linotype" w:cs="Palatino Linotype"/>
          <w:b/>
          <w:sz w:val="24"/>
          <w:szCs w:val="24"/>
        </w:rPr>
      </w:pPr>
    </w:p>
    <w:p w14:paraId="118E6C8A" w14:textId="77777777" w:rsidR="006B5C64" w:rsidRPr="00444930" w:rsidRDefault="006B5C64" w:rsidP="006B5C64">
      <w:pPr>
        <w:spacing w:after="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FE6B031" w14:textId="77777777" w:rsidR="006B5C64" w:rsidRPr="00444930" w:rsidRDefault="006B5C64" w:rsidP="006B5C64">
      <w:pPr>
        <w:spacing w:after="0" w:line="360" w:lineRule="auto"/>
        <w:contextualSpacing/>
        <w:jc w:val="both"/>
        <w:rPr>
          <w:rFonts w:ascii="Palatino Linotype" w:eastAsia="Palatino Linotype" w:hAnsi="Palatino Linotype" w:cs="Palatino Linotype"/>
          <w:sz w:val="24"/>
          <w:szCs w:val="24"/>
        </w:rPr>
      </w:pPr>
    </w:p>
    <w:p w14:paraId="70021B45" w14:textId="77777777" w:rsidR="006B5C64" w:rsidRPr="00444930" w:rsidRDefault="006B5C64" w:rsidP="006B5C64">
      <w:pPr>
        <w:spacing w:after="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BDD0D3F"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p>
    <w:p w14:paraId="0A51E203"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lastRenderedPageBreak/>
        <w:t xml:space="preserve"> </w:t>
      </w:r>
      <w:r w:rsidRPr="00444930">
        <w:rPr>
          <w:rFonts w:ascii="Palatino Linotype" w:eastAsia="Palatino Linotype" w:hAnsi="Palatino Linotype" w:cs="Palatino Linotype"/>
          <w:i/>
          <w:sz w:val="24"/>
          <w:szCs w:val="24"/>
        </w:rPr>
        <w:t>“PLAZO RAZONABLE PARA RESOLVER. DIMENSIÓN Y EFECTOS DE ESTE CONCEPTO CUANDO SE ADUCE EXCESIVA CARGA DE TRABAJO.”</w:t>
      </w:r>
      <w:r w:rsidRPr="00444930">
        <w:rPr>
          <w:rFonts w:ascii="Palatino Linotype" w:eastAsia="Palatino Linotype" w:hAnsi="Palatino Linotype" w:cs="Palatino Linotype"/>
          <w:sz w:val="24"/>
          <w:szCs w:val="24"/>
        </w:rPr>
        <w:t xml:space="preserve"> consultable en el Seminario Judicial de la Federación y su gaceta, con el registro digital 2002351.</w:t>
      </w:r>
    </w:p>
    <w:p w14:paraId="02584271"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p>
    <w:p w14:paraId="0EF9A91E"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444930">
        <w:rPr>
          <w:rFonts w:ascii="Palatino Linotype" w:eastAsia="Palatino Linotype" w:hAnsi="Palatino Linotype" w:cs="Palatino Linotype"/>
          <w:sz w:val="24"/>
          <w:szCs w:val="24"/>
        </w:rPr>
        <w:t>, visible en el Seminario Judicial de la Federación y su gaceta, con el registro digital 2002350.</w:t>
      </w:r>
    </w:p>
    <w:p w14:paraId="1AD9A2FE"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p>
    <w:p w14:paraId="7547A81D" w14:textId="100461AA" w:rsidR="006B5C64" w:rsidRPr="00444930" w:rsidRDefault="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132364D7" w14:textId="77777777" w:rsidR="006B5C64" w:rsidRPr="00444930" w:rsidRDefault="006B5C64">
      <w:pPr>
        <w:spacing w:after="0" w:line="360" w:lineRule="auto"/>
        <w:jc w:val="both"/>
        <w:rPr>
          <w:rFonts w:ascii="Palatino Linotype" w:eastAsia="Palatino Linotype" w:hAnsi="Palatino Linotype" w:cs="Palatino Linotype"/>
          <w:sz w:val="24"/>
          <w:szCs w:val="24"/>
        </w:rPr>
      </w:pPr>
    </w:p>
    <w:p w14:paraId="6D0779DA" w14:textId="11C3F3D2" w:rsidR="006B5C64" w:rsidRPr="00444930" w:rsidRDefault="006B5C64" w:rsidP="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b/>
          <w:sz w:val="24"/>
          <w:szCs w:val="24"/>
        </w:rPr>
        <w:t xml:space="preserve">9. CIERRE DE INSTRUCCIÓN. </w:t>
      </w:r>
      <w:r w:rsidR="00F20ACB" w:rsidRPr="00444930">
        <w:rPr>
          <w:rFonts w:ascii="Palatino Linotype" w:eastAsia="Palatino Linotype" w:hAnsi="Palatino Linotype" w:cs="Palatino Linotype"/>
          <w:sz w:val="24"/>
          <w:szCs w:val="24"/>
        </w:rPr>
        <w:t xml:space="preserve">El </w:t>
      </w:r>
      <w:r w:rsidR="00F20ACB" w:rsidRPr="00B961C5">
        <w:rPr>
          <w:rFonts w:ascii="Palatino Linotype" w:eastAsia="Palatino Linotype" w:hAnsi="Palatino Linotype" w:cs="Palatino Linotype"/>
          <w:b/>
          <w:bCs/>
          <w:sz w:val="24"/>
          <w:szCs w:val="24"/>
        </w:rPr>
        <w:t xml:space="preserve">quince </w:t>
      </w:r>
      <w:r w:rsidRPr="00B961C5">
        <w:rPr>
          <w:rFonts w:ascii="Palatino Linotype" w:eastAsia="Palatino Linotype" w:hAnsi="Palatino Linotype" w:cs="Palatino Linotype"/>
          <w:b/>
          <w:bCs/>
          <w:sz w:val="24"/>
          <w:szCs w:val="24"/>
        </w:rPr>
        <w:t xml:space="preserve">de </w:t>
      </w:r>
      <w:r w:rsidR="00F20ACB" w:rsidRPr="00B961C5">
        <w:rPr>
          <w:rFonts w:ascii="Palatino Linotype" w:eastAsia="Palatino Linotype" w:hAnsi="Palatino Linotype" w:cs="Palatino Linotype"/>
          <w:b/>
          <w:bCs/>
          <w:sz w:val="24"/>
          <w:szCs w:val="24"/>
        </w:rPr>
        <w:t>julio y once de septiembre</w:t>
      </w:r>
      <w:r w:rsidRPr="00B961C5">
        <w:rPr>
          <w:rFonts w:ascii="Palatino Linotype" w:eastAsia="Palatino Linotype" w:hAnsi="Palatino Linotype" w:cs="Palatino Linotype"/>
          <w:b/>
          <w:bCs/>
          <w:sz w:val="24"/>
          <w:szCs w:val="24"/>
        </w:rPr>
        <w:t xml:space="preserve"> de dos mil veinticuatro</w:t>
      </w:r>
      <w:r w:rsidRPr="00444930">
        <w:rPr>
          <w:rFonts w:ascii="Palatino Linotype" w:eastAsia="Palatino Linotype" w:hAnsi="Palatino Linotype" w:cs="Palatino Linotype"/>
          <w:sz w:val="24"/>
          <w:szCs w:val="24"/>
        </w:rPr>
        <w:t>, al no existir diligencias pendientes por desahogar, se emitió el acuerdo por medio del cual se declaró cerrada la instrucción y se determinó pasar los expedientes a resolución, en términos del artículo 185 fracción VI y VIII de la Ley de Transparencia y Acceso a la Información Pública del Estado de México y Municipios, iniciando el término legal para dictar resolución definitiva del asunto.</w:t>
      </w:r>
    </w:p>
    <w:p w14:paraId="52DAA02C"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p>
    <w:p w14:paraId="283F9B1E"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En razón de que fueron debidamente sustanciados los expedientes electrónicos y no existe diligencia pendiente de desahogo, se emite la Resolución que conforme a Derecho proceda, de acuerdo con los siguientes:</w:t>
      </w:r>
    </w:p>
    <w:p w14:paraId="70B62141" w14:textId="77777777" w:rsidR="006B5C64" w:rsidRPr="00444930" w:rsidRDefault="006B5C64" w:rsidP="006B5C64">
      <w:pPr>
        <w:widowControl w:val="0"/>
        <w:spacing w:after="0" w:line="360" w:lineRule="auto"/>
        <w:jc w:val="center"/>
        <w:rPr>
          <w:rFonts w:ascii="Palatino Linotype" w:eastAsia="Palatino Linotype" w:hAnsi="Palatino Linotype" w:cs="Palatino Linotype"/>
          <w:b/>
          <w:sz w:val="24"/>
          <w:szCs w:val="24"/>
        </w:rPr>
      </w:pPr>
      <w:r w:rsidRPr="00444930">
        <w:rPr>
          <w:rFonts w:ascii="Palatino Linotype" w:eastAsia="Palatino Linotype" w:hAnsi="Palatino Linotype" w:cs="Palatino Linotype"/>
          <w:b/>
          <w:sz w:val="24"/>
          <w:szCs w:val="24"/>
        </w:rPr>
        <w:lastRenderedPageBreak/>
        <w:t>C O N S I D E R A N D O S</w:t>
      </w:r>
    </w:p>
    <w:p w14:paraId="1626B307" w14:textId="77777777" w:rsidR="006B5C64" w:rsidRPr="00444930" w:rsidRDefault="006B5C64" w:rsidP="006B5C64">
      <w:pPr>
        <w:widowControl w:val="0"/>
        <w:spacing w:after="0" w:line="360" w:lineRule="auto"/>
        <w:jc w:val="center"/>
        <w:rPr>
          <w:rFonts w:ascii="Palatino Linotype" w:eastAsia="Palatino Linotype" w:hAnsi="Palatino Linotype" w:cs="Palatino Linotype"/>
          <w:b/>
          <w:sz w:val="24"/>
          <w:szCs w:val="24"/>
        </w:rPr>
      </w:pPr>
    </w:p>
    <w:p w14:paraId="65AEC31F"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b/>
          <w:sz w:val="24"/>
          <w:szCs w:val="24"/>
        </w:rPr>
        <w:t>PRIMERO. COMPETENCIA.</w:t>
      </w:r>
      <w:r w:rsidRPr="00444930">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C806336" w14:textId="77777777" w:rsidR="006B5C64" w:rsidRPr="00444930" w:rsidRDefault="006B5C64" w:rsidP="006B5C64">
      <w:pPr>
        <w:spacing w:after="0" w:line="360" w:lineRule="auto"/>
        <w:jc w:val="both"/>
        <w:rPr>
          <w:rFonts w:ascii="Palatino Linotype" w:eastAsia="Palatino Linotype" w:hAnsi="Palatino Linotype" w:cs="Palatino Linotype"/>
          <w:sz w:val="24"/>
          <w:szCs w:val="24"/>
        </w:rPr>
      </w:pPr>
    </w:p>
    <w:p w14:paraId="0046CFFC" w14:textId="77777777" w:rsidR="006B5C64" w:rsidRPr="00444930" w:rsidRDefault="006B5C64" w:rsidP="006B5C64">
      <w:pPr>
        <w:spacing w:after="0" w:line="360" w:lineRule="auto"/>
        <w:ind w:right="-234"/>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b/>
          <w:sz w:val="24"/>
          <w:szCs w:val="24"/>
        </w:rPr>
        <w:t xml:space="preserve">SEGUNDO. OPORTUNIDAD Y PROCEDIBILIDAD DE LOS RECURSOS DE REVISIÓN.  </w:t>
      </w:r>
      <w:r w:rsidRPr="00444930">
        <w:rPr>
          <w:rFonts w:ascii="Palatino Linotype" w:eastAsia="Palatino Linotype" w:hAnsi="Palatino Linotype" w:cs="Palatino Linotype"/>
          <w:sz w:val="24"/>
          <w:szCs w:val="24"/>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686D25E1" w14:textId="77777777" w:rsidR="006B5C64" w:rsidRPr="00444930" w:rsidRDefault="006B5C64" w:rsidP="006B5C64">
      <w:pPr>
        <w:spacing w:after="0" w:line="360" w:lineRule="auto"/>
        <w:ind w:right="-234"/>
        <w:jc w:val="both"/>
        <w:rPr>
          <w:rFonts w:ascii="Palatino Linotype" w:eastAsia="Palatino Linotype" w:hAnsi="Palatino Linotype" w:cs="Palatino Linotype"/>
          <w:sz w:val="24"/>
          <w:szCs w:val="24"/>
        </w:rPr>
      </w:pPr>
    </w:p>
    <w:p w14:paraId="1B97578C" w14:textId="7CAC44BF" w:rsidR="005D6ADD" w:rsidRPr="00444930" w:rsidRDefault="006B5C64" w:rsidP="00532283">
      <w:pPr>
        <w:spacing w:after="0" w:line="360" w:lineRule="auto"/>
        <w:ind w:right="-234"/>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Los recurso de revisión fueron interpuestos dentro del plazo de quince días hábiles previsto en el artículo 178 de la Ley de Transparencia y Acceso a la Información Pública del Estado de México y Municipios, contados a partir de la fecha en que</w:t>
      </w:r>
      <w:r w:rsidRPr="00444930">
        <w:rPr>
          <w:rFonts w:ascii="Palatino Linotype" w:eastAsia="Palatino Linotype" w:hAnsi="Palatino Linotype" w:cs="Palatino Linotype"/>
          <w:b/>
          <w:sz w:val="24"/>
          <w:szCs w:val="24"/>
        </w:rPr>
        <w:t xml:space="preserve"> EL SUJETO </w:t>
      </w:r>
      <w:r w:rsidRPr="00444930">
        <w:rPr>
          <w:rFonts w:ascii="Palatino Linotype" w:eastAsia="Palatino Linotype" w:hAnsi="Palatino Linotype" w:cs="Palatino Linotype"/>
          <w:b/>
          <w:sz w:val="24"/>
          <w:szCs w:val="24"/>
        </w:rPr>
        <w:lastRenderedPageBreak/>
        <w:t xml:space="preserve">OBLIGADO </w:t>
      </w:r>
      <w:r w:rsidRPr="00444930">
        <w:rPr>
          <w:rFonts w:ascii="Palatino Linotype" w:eastAsia="Palatino Linotype" w:hAnsi="Palatino Linotype" w:cs="Palatino Linotype"/>
          <w:sz w:val="24"/>
          <w:szCs w:val="24"/>
        </w:rPr>
        <w:t xml:space="preserve">emitió las respuestas, toda vez que esta fueron pronunciadas el día veintidós de abril de dos mil veinticuatro, mientras que </w:t>
      </w:r>
      <w:r w:rsidRPr="00444930">
        <w:rPr>
          <w:rFonts w:ascii="Palatino Linotype" w:eastAsia="Palatino Linotype" w:hAnsi="Palatino Linotype" w:cs="Palatino Linotype"/>
          <w:b/>
          <w:sz w:val="24"/>
          <w:szCs w:val="24"/>
        </w:rPr>
        <w:t>LA PARTE</w:t>
      </w:r>
      <w:r w:rsidRPr="00444930">
        <w:rPr>
          <w:rFonts w:ascii="Palatino Linotype" w:eastAsia="Palatino Linotype" w:hAnsi="Palatino Linotype" w:cs="Palatino Linotype"/>
          <w:sz w:val="24"/>
          <w:szCs w:val="24"/>
        </w:rPr>
        <w:t xml:space="preserve"> </w:t>
      </w:r>
      <w:r w:rsidRPr="00444930">
        <w:rPr>
          <w:rFonts w:ascii="Palatino Linotype" w:eastAsia="Palatino Linotype" w:hAnsi="Palatino Linotype" w:cs="Palatino Linotype"/>
          <w:b/>
          <w:sz w:val="24"/>
          <w:szCs w:val="24"/>
        </w:rPr>
        <w:t>RECURRENTE</w:t>
      </w:r>
      <w:r w:rsidRPr="00444930">
        <w:rPr>
          <w:rFonts w:ascii="Palatino Linotype" w:eastAsia="Palatino Linotype" w:hAnsi="Palatino Linotype" w:cs="Palatino Linotype"/>
          <w:sz w:val="24"/>
          <w:szCs w:val="24"/>
        </w:rPr>
        <w:t xml:space="preserve"> interpuso los recursos de revisión en fecha veintinueve de abril de dos mil veinticuatro, esto es al quinto día hábil de haber recibido las respuestas. </w:t>
      </w:r>
    </w:p>
    <w:p w14:paraId="77D64CB1" w14:textId="77777777" w:rsidR="00532283" w:rsidRPr="00444930" w:rsidRDefault="00532283" w:rsidP="00532283">
      <w:pPr>
        <w:spacing w:after="0" w:line="360" w:lineRule="auto"/>
        <w:ind w:right="-234"/>
        <w:jc w:val="both"/>
        <w:rPr>
          <w:rFonts w:ascii="Palatino Linotype" w:eastAsia="Palatino Linotype" w:hAnsi="Palatino Linotype" w:cs="Palatino Linotype"/>
          <w:sz w:val="24"/>
          <w:szCs w:val="24"/>
        </w:rPr>
      </w:pPr>
    </w:p>
    <w:p w14:paraId="58307B70" w14:textId="1AA71B1E" w:rsidR="00532283" w:rsidRPr="00444930" w:rsidRDefault="00532283" w:rsidP="00532283">
      <w:pPr>
        <w:spacing w:before="240" w:after="24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Además, por cuanto hace a la procedibilidad de los recursos de revisión, es de suma importancia señalar que </w:t>
      </w:r>
      <w:r w:rsidRPr="00444930">
        <w:rPr>
          <w:rFonts w:ascii="Palatino Linotype" w:eastAsia="Palatino Linotype" w:hAnsi="Palatino Linotype" w:cs="Palatino Linotype"/>
          <w:b/>
          <w:sz w:val="24"/>
          <w:szCs w:val="24"/>
        </w:rPr>
        <w:t>LA PARTE</w:t>
      </w:r>
      <w:r w:rsidRPr="00444930">
        <w:rPr>
          <w:rFonts w:ascii="Palatino Linotype" w:eastAsia="Palatino Linotype" w:hAnsi="Palatino Linotype" w:cs="Palatino Linotype"/>
          <w:sz w:val="24"/>
          <w:szCs w:val="24"/>
        </w:rPr>
        <w:t xml:space="preserve"> </w:t>
      </w:r>
      <w:r w:rsidRPr="00444930">
        <w:rPr>
          <w:rFonts w:ascii="Palatino Linotype" w:eastAsia="Palatino Linotype" w:hAnsi="Palatino Linotype" w:cs="Palatino Linotype"/>
          <w:b/>
          <w:sz w:val="24"/>
          <w:szCs w:val="24"/>
        </w:rPr>
        <w:t>RECURRENTE</w:t>
      </w:r>
      <w:r w:rsidRPr="00444930">
        <w:rPr>
          <w:rFonts w:ascii="Palatino Linotype" w:eastAsia="Palatino Linotype" w:hAnsi="Palatino Linotype" w:cs="Palatino Linotype"/>
          <w:sz w:val="24"/>
          <w:szCs w:val="24"/>
        </w:rPr>
        <w:t>, proporcionó un seudónimo como se advierte en el detalle de seguimiento del SAIMEX, no obstante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6FC4CBB" w14:textId="77777777" w:rsidR="00532283" w:rsidRPr="00444930" w:rsidRDefault="00532283" w:rsidP="00532283">
      <w:pPr>
        <w:spacing w:before="240" w:after="240" w:line="360" w:lineRule="auto"/>
        <w:contextualSpacing/>
        <w:jc w:val="both"/>
        <w:rPr>
          <w:rFonts w:ascii="Palatino Linotype" w:eastAsia="Palatino Linotype" w:hAnsi="Palatino Linotype" w:cs="Palatino Linotype"/>
          <w:sz w:val="24"/>
          <w:szCs w:val="24"/>
        </w:rPr>
      </w:pPr>
    </w:p>
    <w:p w14:paraId="281881FE" w14:textId="77777777" w:rsidR="00532283" w:rsidRPr="00444930" w:rsidRDefault="00532283" w:rsidP="00532283">
      <w:pPr>
        <w:spacing w:before="240" w:after="240" w:line="276" w:lineRule="auto"/>
        <w:ind w:left="851" w:right="902"/>
        <w:contextualSpacing/>
        <w:jc w:val="both"/>
        <w:rPr>
          <w:rFonts w:ascii="Palatino Linotype" w:eastAsia="Palatino Linotype" w:hAnsi="Palatino Linotype" w:cs="Palatino Linotype"/>
          <w:b/>
          <w:i/>
        </w:rPr>
      </w:pPr>
      <w:r w:rsidRPr="00444930">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4F3FC1DE" w14:textId="77777777" w:rsidR="00532283" w:rsidRPr="00444930" w:rsidRDefault="00532283" w:rsidP="00532283">
      <w:pPr>
        <w:spacing w:before="240" w:after="240" w:line="360" w:lineRule="auto"/>
        <w:contextualSpacing/>
        <w:jc w:val="both"/>
        <w:rPr>
          <w:rFonts w:ascii="Palatino Linotype" w:eastAsia="Palatino Linotype" w:hAnsi="Palatino Linotype" w:cs="Palatino Linotype"/>
          <w:sz w:val="24"/>
          <w:szCs w:val="24"/>
        </w:rPr>
      </w:pPr>
    </w:p>
    <w:p w14:paraId="5BFD3E42" w14:textId="77777777" w:rsidR="00532283" w:rsidRPr="00444930" w:rsidRDefault="00532283" w:rsidP="00532283">
      <w:pPr>
        <w:spacing w:before="240" w:after="240" w:line="360" w:lineRule="auto"/>
        <w:contextualSpacing/>
        <w:jc w:val="both"/>
        <w:rPr>
          <w:rFonts w:ascii="Palatino Linotype" w:eastAsia="Palatino Linotype" w:hAnsi="Palatino Linotype" w:cs="Palatino Linotype"/>
          <w:b/>
          <w:sz w:val="24"/>
          <w:szCs w:val="24"/>
        </w:rPr>
      </w:pPr>
      <w:r w:rsidRPr="00444930">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444930">
        <w:rPr>
          <w:rFonts w:ascii="Palatino Linotype" w:eastAsia="Palatino Linotype" w:hAnsi="Palatino Linotype" w:cs="Palatino Linotype"/>
          <w:b/>
          <w:sz w:val="24"/>
          <w:szCs w:val="24"/>
        </w:rPr>
        <w:t xml:space="preserve">EL SAIMEX.  </w:t>
      </w:r>
    </w:p>
    <w:p w14:paraId="7349257F" w14:textId="77777777" w:rsidR="00532283" w:rsidRPr="00444930" w:rsidRDefault="00532283" w:rsidP="00532283">
      <w:pPr>
        <w:spacing w:after="0" w:line="360" w:lineRule="auto"/>
        <w:ind w:right="-234"/>
        <w:jc w:val="both"/>
        <w:rPr>
          <w:rFonts w:ascii="Palatino Linotype" w:eastAsia="Palatino Linotype" w:hAnsi="Palatino Linotype" w:cs="Palatino Linotype"/>
          <w:sz w:val="24"/>
          <w:szCs w:val="24"/>
        </w:rPr>
      </w:pPr>
    </w:p>
    <w:p w14:paraId="1C3C9CBD" w14:textId="49686CF8" w:rsidR="00532283" w:rsidRPr="00444930" w:rsidRDefault="00532283" w:rsidP="00532283">
      <w:pPr>
        <w:spacing w:after="0" w:line="360" w:lineRule="auto"/>
        <w:ind w:right="49"/>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lastRenderedPageBreak/>
        <w:t xml:space="preserve">Finalmente, resulta procedente la interposición de los recursos de revisión, toda vez que se actualiza la hipótesis de procedencia prevista en el artículo 179, fracción </w:t>
      </w:r>
      <w:r w:rsidR="00DE4BAF" w:rsidRPr="00444930">
        <w:rPr>
          <w:rFonts w:ascii="Palatino Linotype" w:eastAsia="Palatino Linotype" w:hAnsi="Palatino Linotype" w:cs="Palatino Linotype"/>
          <w:sz w:val="24"/>
          <w:szCs w:val="24"/>
        </w:rPr>
        <w:t>V</w:t>
      </w:r>
      <w:r w:rsidRPr="00444930">
        <w:rPr>
          <w:rFonts w:ascii="Palatino Linotype" w:eastAsia="Palatino Linotype" w:hAnsi="Palatino Linotype" w:cs="Palatino Linotype"/>
          <w:sz w:val="24"/>
          <w:szCs w:val="24"/>
        </w:rPr>
        <w:t xml:space="preserve"> de la Ley de la materia, que a la letra dice:</w:t>
      </w:r>
    </w:p>
    <w:p w14:paraId="5C55BB47" w14:textId="77777777" w:rsidR="00532283" w:rsidRPr="00444930" w:rsidRDefault="00532283" w:rsidP="00532283">
      <w:pPr>
        <w:spacing w:after="0" w:line="360" w:lineRule="auto"/>
        <w:ind w:right="49"/>
        <w:jc w:val="both"/>
        <w:rPr>
          <w:rFonts w:ascii="Palatino Linotype" w:eastAsia="Palatino Linotype" w:hAnsi="Palatino Linotype" w:cs="Palatino Linotype"/>
          <w:sz w:val="24"/>
          <w:szCs w:val="24"/>
        </w:rPr>
      </w:pPr>
    </w:p>
    <w:p w14:paraId="5FFE6A9B" w14:textId="77777777" w:rsidR="00532283" w:rsidRPr="00444930" w:rsidRDefault="00532283" w:rsidP="00532283">
      <w:pPr>
        <w:spacing w:after="0" w:line="276" w:lineRule="auto"/>
        <w:ind w:left="567" w:right="56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Artículo 179.</w:t>
      </w:r>
      <w:r w:rsidRPr="00444930">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0B1155EE" w14:textId="79CD497B" w:rsidR="00DE4BAF" w:rsidRPr="00444930" w:rsidRDefault="00DE4BAF" w:rsidP="00532283">
      <w:pPr>
        <w:spacing w:after="0" w:line="276" w:lineRule="auto"/>
        <w:ind w:left="567" w:right="56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p>
    <w:p w14:paraId="3E4CB804" w14:textId="7718BCD6" w:rsidR="00532283" w:rsidRPr="00444930" w:rsidRDefault="00DE4BAF" w:rsidP="00532283">
      <w:pPr>
        <w:spacing w:after="0" w:line="276" w:lineRule="auto"/>
        <w:ind w:left="567" w:right="56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V. La entrega de información incompleta;</w:t>
      </w:r>
      <w:r w:rsidR="00532283" w:rsidRPr="00444930">
        <w:rPr>
          <w:rFonts w:ascii="Palatino Linotype" w:hAnsi="Palatino Linotype"/>
          <w:i/>
          <w:iCs/>
        </w:rPr>
        <w:t>”</w:t>
      </w:r>
    </w:p>
    <w:p w14:paraId="203C4706" w14:textId="77777777" w:rsidR="00532283" w:rsidRPr="00444930" w:rsidRDefault="00532283" w:rsidP="00532283">
      <w:pPr>
        <w:spacing w:after="0" w:line="276" w:lineRule="auto"/>
        <w:ind w:left="567" w:right="561"/>
        <w:contextualSpacing/>
        <w:jc w:val="both"/>
        <w:rPr>
          <w:rFonts w:ascii="Palatino Linotype" w:hAnsi="Palatino Linotype"/>
          <w:iCs/>
          <w:sz w:val="24"/>
        </w:rPr>
      </w:pPr>
    </w:p>
    <w:p w14:paraId="7FE8ACDD" w14:textId="5CDCD89F" w:rsidR="00532283" w:rsidRPr="00444930" w:rsidRDefault="00532283" w:rsidP="00532283">
      <w:pPr>
        <w:spacing w:after="0" w:line="360" w:lineRule="auto"/>
        <w:ind w:right="-234"/>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b/>
          <w:sz w:val="24"/>
          <w:szCs w:val="24"/>
        </w:rPr>
        <w:t xml:space="preserve">TERCERO. MATERIA DE LA REVISIÓN. </w:t>
      </w:r>
      <w:r w:rsidRPr="00444930">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verificar si las respuestas e informes justificados otorgados por </w:t>
      </w:r>
      <w:r w:rsidRPr="00444930">
        <w:rPr>
          <w:rFonts w:ascii="Palatino Linotype" w:eastAsia="Palatino Linotype" w:hAnsi="Palatino Linotype" w:cs="Palatino Linotype"/>
          <w:b/>
          <w:sz w:val="24"/>
          <w:szCs w:val="24"/>
        </w:rPr>
        <w:t>EL</w:t>
      </w:r>
      <w:r w:rsidRPr="00444930">
        <w:rPr>
          <w:rFonts w:ascii="Palatino Linotype" w:eastAsia="Palatino Linotype" w:hAnsi="Palatino Linotype" w:cs="Palatino Linotype"/>
          <w:sz w:val="24"/>
          <w:szCs w:val="24"/>
        </w:rPr>
        <w:t xml:space="preserve"> </w:t>
      </w:r>
      <w:r w:rsidRPr="00444930">
        <w:rPr>
          <w:rFonts w:ascii="Palatino Linotype" w:eastAsia="Palatino Linotype" w:hAnsi="Palatino Linotype" w:cs="Palatino Linotype"/>
          <w:b/>
          <w:sz w:val="24"/>
          <w:szCs w:val="24"/>
        </w:rPr>
        <w:t>SUJETO OBLIGADO</w:t>
      </w:r>
      <w:r w:rsidRPr="00444930">
        <w:rPr>
          <w:rFonts w:ascii="Palatino Linotype" w:eastAsia="Palatino Linotype" w:hAnsi="Palatino Linotype" w:cs="Palatino Linotype"/>
          <w:sz w:val="24"/>
          <w:szCs w:val="24"/>
        </w:rPr>
        <w:t xml:space="preserve"> son adecuadas y suficientes para satisfacer el derecho de acceso a la información pública de </w:t>
      </w:r>
      <w:r w:rsidRPr="00444930">
        <w:rPr>
          <w:rFonts w:ascii="Palatino Linotype" w:eastAsia="Palatino Linotype" w:hAnsi="Palatino Linotype" w:cs="Palatino Linotype"/>
          <w:b/>
          <w:sz w:val="24"/>
          <w:szCs w:val="24"/>
        </w:rPr>
        <w:t>LA PARTE</w:t>
      </w:r>
      <w:r w:rsidRPr="00444930">
        <w:rPr>
          <w:rFonts w:ascii="Palatino Linotype" w:eastAsia="Palatino Linotype" w:hAnsi="Palatino Linotype" w:cs="Palatino Linotype"/>
          <w:sz w:val="24"/>
          <w:szCs w:val="24"/>
        </w:rPr>
        <w:t xml:space="preserve"> </w:t>
      </w:r>
      <w:r w:rsidRPr="00444930">
        <w:rPr>
          <w:rFonts w:ascii="Palatino Linotype" w:eastAsia="Palatino Linotype" w:hAnsi="Palatino Linotype" w:cs="Palatino Linotype"/>
          <w:b/>
          <w:sz w:val="24"/>
          <w:szCs w:val="24"/>
        </w:rPr>
        <w:t>RECURRENTE</w:t>
      </w:r>
      <w:r w:rsidRPr="00444930">
        <w:rPr>
          <w:rFonts w:ascii="Palatino Linotype" w:eastAsia="Palatino Linotype" w:hAnsi="Palatino Linotype" w:cs="Palatino Linotype"/>
          <w:sz w:val="24"/>
          <w:szCs w:val="24"/>
        </w:rPr>
        <w:t>, o en su defecto, en caso de ser procedente, ordenar la entrega de información oportuna.</w:t>
      </w:r>
    </w:p>
    <w:p w14:paraId="1F6F20BC" w14:textId="77777777" w:rsidR="00DE4BAF" w:rsidRPr="00444930" w:rsidRDefault="00DE4BAF" w:rsidP="00532283">
      <w:pPr>
        <w:spacing w:after="0" w:line="360" w:lineRule="auto"/>
        <w:ind w:right="-234"/>
        <w:jc w:val="both"/>
        <w:rPr>
          <w:rFonts w:ascii="Palatino Linotype" w:eastAsia="Palatino Linotype" w:hAnsi="Palatino Linotype" w:cs="Palatino Linotype"/>
          <w:sz w:val="24"/>
          <w:szCs w:val="24"/>
        </w:rPr>
      </w:pPr>
    </w:p>
    <w:p w14:paraId="439C4871" w14:textId="256D843A" w:rsidR="00DE4BAF" w:rsidRPr="00444930" w:rsidRDefault="00DE4BAF" w:rsidP="00DE4BAF">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b/>
          <w:sz w:val="24"/>
          <w:szCs w:val="24"/>
        </w:rPr>
        <w:t xml:space="preserve">CUARTO. ESTUDIO Y RESOLUCIÓN DEL ASUNTO.  </w:t>
      </w:r>
      <w:r w:rsidRPr="00444930">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D93DFA8" w14:textId="77777777" w:rsidR="00DE4BAF" w:rsidRPr="00444930" w:rsidRDefault="00DE4BAF" w:rsidP="00DE4BAF">
      <w:pPr>
        <w:tabs>
          <w:tab w:val="left" w:pos="709"/>
        </w:tabs>
        <w:spacing w:after="0" w:line="276" w:lineRule="auto"/>
        <w:ind w:left="851" w:right="85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sidRPr="00444930">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CF80A40" w14:textId="77777777" w:rsidR="00DE4BAF" w:rsidRPr="00444930" w:rsidRDefault="00DE4BAF" w:rsidP="00DE4BAF">
      <w:pPr>
        <w:tabs>
          <w:tab w:val="left" w:pos="709"/>
        </w:tabs>
        <w:spacing w:line="276" w:lineRule="auto"/>
        <w:ind w:left="851" w:right="850"/>
        <w:contextualSpacing/>
        <w:jc w:val="both"/>
        <w:rPr>
          <w:rFonts w:ascii="Palatino Linotype" w:eastAsia="Palatino Linotype" w:hAnsi="Palatino Linotype" w:cs="Palatino Linotype"/>
          <w:b/>
          <w:i/>
        </w:rPr>
      </w:pPr>
      <w:r w:rsidRPr="00444930">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22ADE10A" w14:textId="77777777" w:rsidR="00DE4BAF" w:rsidRPr="00444930" w:rsidRDefault="00DE4BAF" w:rsidP="00DE4BAF">
      <w:pPr>
        <w:tabs>
          <w:tab w:val="left" w:pos="709"/>
        </w:tabs>
        <w:spacing w:line="276" w:lineRule="auto"/>
        <w:ind w:left="851" w:right="85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44930">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39F016C" w14:textId="77777777" w:rsidR="00DE4BAF" w:rsidRPr="00444930" w:rsidRDefault="00DE4BAF" w:rsidP="00DE4BAF">
      <w:pPr>
        <w:tabs>
          <w:tab w:val="left" w:pos="709"/>
        </w:tabs>
        <w:spacing w:line="276" w:lineRule="auto"/>
        <w:ind w:left="851" w:right="85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p>
    <w:p w14:paraId="060635F9" w14:textId="77777777" w:rsidR="00DE4BAF" w:rsidRPr="00444930" w:rsidRDefault="00DE4BAF" w:rsidP="00DE4BAF">
      <w:pPr>
        <w:spacing w:line="276" w:lineRule="auto"/>
        <w:ind w:left="851" w:right="90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“Artículo 6o.</w:t>
      </w:r>
    </w:p>
    <w:p w14:paraId="37514B9A" w14:textId="77777777" w:rsidR="00DE4BAF" w:rsidRPr="00444930" w:rsidRDefault="00DE4BAF" w:rsidP="00DE4BAF">
      <w:pPr>
        <w:spacing w:line="276" w:lineRule="auto"/>
        <w:ind w:left="851" w:right="90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p>
    <w:p w14:paraId="44CE2AFC" w14:textId="77777777" w:rsidR="00DE4BAF" w:rsidRPr="00444930" w:rsidRDefault="00DE4BAF" w:rsidP="00DE4BAF">
      <w:pPr>
        <w:spacing w:line="276" w:lineRule="auto"/>
        <w:ind w:left="851" w:right="8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 xml:space="preserve">A. Para el ejercicio del derecho de acceso a la información, la Federación y </w:t>
      </w:r>
      <w:r w:rsidRPr="00444930">
        <w:rPr>
          <w:rFonts w:ascii="Palatino Linotype" w:eastAsia="Palatino Linotype" w:hAnsi="Palatino Linotype" w:cs="Palatino Linotype"/>
          <w:b/>
          <w:i/>
          <w:u w:val="single"/>
        </w:rPr>
        <w:t>las entidades federativas</w:t>
      </w:r>
      <w:r w:rsidRPr="00444930">
        <w:rPr>
          <w:rFonts w:ascii="Palatino Linotype" w:eastAsia="Palatino Linotype" w:hAnsi="Palatino Linotype" w:cs="Palatino Linotype"/>
          <w:b/>
          <w:i/>
        </w:rPr>
        <w:t>,</w:t>
      </w:r>
      <w:r w:rsidRPr="00444930">
        <w:rPr>
          <w:rFonts w:ascii="Palatino Linotype" w:eastAsia="Palatino Linotype" w:hAnsi="Palatino Linotype" w:cs="Palatino Linotype"/>
          <w:i/>
        </w:rPr>
        <w:t xml:space="preserve"> en el ámbito de sus respectivas competencias, se regirán por los siguientes principios y bases:</w:t>
      </w:r>
    </w:p>
    <w:p w14:paraId="3453EFCC" w14:textId="77777777" w:rsidR="00DE4BAF" w:rsidRPr="00444930" w:rsidRDefault="00DE4BAF" w:rsidP="00DE4BAF">
      <w:pPr>
        <w:spacing w:line="276" w:lineRule="auto"/>
        <w:ind w:left="851" w:right="8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w:t>
      </w:r>
      <w:r w:rsidRPr="00444930">
        <w:rPr>
          <w:rFonts w:ascii="Palatino Linotype" w:eastAsia="Palatino Linotype" w:hAnsi="Palatino Linotype" w:cs="Palatino Linotype"/>
          <w:b/>
          <w:i/>
        </w:rPr>
        <w:t xml:space="preserve">I. </w:t>
      </w:r>
      <w:r w:rsidRPr="00444930">
        <w:rPr>
          <w:rFonts w:ascii="Palatino Linotype" w:eastAsia="Palatino Linotype" w:hAnsi="Palatino Linotype" w:cs="Palatino Linotype"/>
          <w:b/>
          <w:i/>
          <w:u w:val="single"/>
        </w:rPr>
        <w:t>Toda la información en posesión de cualquier autoridad, entidad, órgano y organismo de los Poderes</w:t>
      </w:r>
      <w:r w:rsidRPr="00444930">
        <w:rPr>
          <w:rFonts w:ascii="Palatino Linotype" w:eastAsia="Palatino Linotype" w:hAnsi="Palatino Linotype" w:cs="Palatino Linotype"/>
          <w:i/>
        </w:rPr>
        <w:t xml:space="preserve"> Ejecutivo, Legislativo </w:t>
      </w:r>
      <w:r w:rsidRPr="00444930">
        <w:rPr>
          <w:rFonts w:ascii="Palatino Linotype" w:eastAsia="Palatino Linotype" w:hAnsi="Palatino Linotype" w:cs="Palatino Linotype"/>
          <w:b/>
          <w:i/>
          <w:u w:val="single"/>
        </w:rPr>
        <w:t>y Judicial</w:t>
      </w:r>
      <w:r w:rsidRPr="00444930">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44930">
        <w:rPr>
          <w:rFonts w:ascii="Palatino Linotype" w:eastAsia="Palatino Linotype" w:hAnsi="Palatino Linotype" w:cs="Palatino Linotype"/>
          <w:b/>
          <w:i/>
        </w:rPr>
        <w:t>es pública y sólo podrá ser reservada temporalmente por razones de interés público y seguridad nacional,</w:t>
      </w:r>
      <w:r w:rsidRPr="00444930">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3232E51" w14:textId="77777777" w:rsidR="00DE4BAF" w:rsidRPr="00444930" w:rsidRDefault="00DE4BAF" w:rsidP="00DE4BAF">
      <w:pPr>
        <w:spacing w:line="276" w:lineRule="auto"/>
        <w:ind w:left="851" w:right="851"/>
        <w:contextualSpacing/>
        <w:jc w:val="both"/>
        <w:rPr>
          <w:rFonts w:ascii="Palatino Linotype" w:eastAsia="Palatino Linotype" w:hAnsi="Palatino Linotype" w:cs="Palatino Linotype"/>
          <w:b/>
          <w:i/>
        </w:rPr>
      </w:pPr>
      <w:r w:rsidRPr="00444930">
        <w:rPr>
          <w:rFonts w:ascii="Palatino Linotype" w:eastAsia="Palatino Linotype" w:hAnsi="Palatino Linotype" w:cs="Palatino Linotype"/>
          <w:i/>
        </w:rPr>
        <w:lastRenderedPageBreak/>
        <w:t> </w:t>
      </w:r>
      <w:r w:rsidRPr="00444930">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47B49EA9" w14:textId="77777777" w:rsidR="00DE4BAF" w:rsidRPr="00444930" w:rsidRDefault="00DE4BAF" w:rsidP="00DE4BAF">
      <w:pPr>
        <w:spacing w:line="276" w:lineRule="auto"/>
        <w:ind w:left="851" w:right="8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w:t>
      </w:r>
      <w:r w:rsidRPr="00444930">
        <w:rPr>
          <w:rFonts w:ascii="Palatino Linotype" w:eastAsia="Palatino Linotype" w:hAnsi="Palatino Linotype" w:cs="Palatino Linotype"/>
          <w:b/>
          <w:i/>
        </w:rPr>
        <w:t xml:space="preserve">III. </w:t>
      </w:r>
      <w:r w:rsidRPr="00444930">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444930">
        <w:rPr>
          <w:rFonts w:ascii="Palatino Linotype" w:eastAsia="Palatino Linotype" w:hAnsi="Palatino Linotype" w:cs="Palatino Linotype"/>
          <w:i/>
        </w:rPr>
        <w:t xml:space="preserve"> a sus datos personales o a la rectificación de éstos.</w:t>
      </w:r>
    </w:p>
    <w:p w14:paraId="77378CF0" w14:textId="77777777" w:rsidR="00DE4BAF" w:rsidRPr="00444930" w:rsidRDefault="00DE4BAF" w:rsidP="00DE4BAF">
      <w:pPr>
        <w:spacing w:line="276" w:lineRule="auto"/>
        <w:ind w:left="851" w:right="8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 xml:space="preserve">IV. </w:t>
      </w:r>
      <w:r w:rsidRPr="00444930">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2926C155" w14:textId="77777777" w:rsidR="00DE4BAF" w:rsidRPr="00444930" w:rsidRDefault="00DE4BAF" w:rsidP="00DE4BAF">
      <w:pPr>
        <w:spacing w:line="276" w:lineRule="auto"/>
        <w:ind w:left="851" w:right="8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 xml:space="preserve">V. </w:t>
      </w:r>
      <w:r w:rsidRPr="00444930">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ED3B451" w14:textId="77777777" w:rsidR="00DE4BAF" w:rsidRPr="00444930" w:rsidRDefault="00DE4BAF" w:rsidP="00DE4BAF">
      <w:pPr>
        <w:spacing w:line="276" w:lineRule="auto"/>
        <w:ind w:left="851" w:right="8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w:t>
      </w:r>
      <w:r w:rsidRPr="00444930">
        <w:rPr>
          <w:rFonts w:ascii="Palatino Linotype" w:eastAsia="Palatino Linotype" w:hAnsi="Palatino Linotype" w:cs="Palatino Linotype"/>
          <w:b/>
          <w:i/>
        </w:rPr>
        <w:t xml:space="preserve">VI. </w:t>
      </w:r>
      <w:r w:rsidRPr="00444930">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2AB96A7C" w14:textId="77777777" w:rsidR="00DE4BAF" w:rsidRPr="00444930" w:rsidRDefault="00DE4BAF" w:rsidP="00DE4BAF">
      <w:pPr>
        <w:spacing w:after="0" w:line="276" w:lineRule="auto"/>
        <w:ind w:left="851" w:right="8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w:t>
      </w:r>
    </w:p>
    <w:p w14:paraId="2636CF78" w14:textId="77777777" w:rsidR="00DE4BAF" w:rsidRPr="00444930" w:rsidRDefault="00DE4BAF" w:rsidP="00DE4BAF">
      <w:pPr>
        <w:spacing w:after="0" w:line="276" w:lineRule="auto"/>
        <w:ind w:left="851" w:right="8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 xml:space="preserve">VII. </w:t>
      </w:r>
      <w:r w:rsidRPr="00444930">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FC1FFD1" w14:textId="77777777" w:rsidR="00DE4BAF" w:rsidRPr="00444930" w:rsidRDefault="00DE4BAF" w:rsidP="00DE4BAF">
      <w:pPr>
        <w:tabs>
          <w:tab w:val="left" w:pos="709"/>
        </w:tabs>
        <w:spacing w:after="0" w:line="360" w:lineRule="auto"/>
        <w:jc w:val="both"/>
        <w:rPr>
          <w:rFonts w:ascii="Palatino Linotype" w:eastAsia="Palatino Linotype" w:hAnsi="Palatino Linotype" w:cs="Palatino Linotype"/>
          <w:sz w:val="24"/>
          <w:szCs w:val="24"/>
        </w:rPr>
      </w:pPr>
    </w:p>
    <w:p w14:paraId="707FCADE" w14:textId="77777777" w:rsidR="00DE4BAF" w:rsidRPr="00444930" w:rsidRDefault="00DE4BAF" w:rsidP="00DE4BAF">
      <w:pPr>
        <w:tabs>
          <w:tab w:val="left" w:pos="709"/>
        </w:tabs>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71968D99"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p>
    <w:p w14:paraId="37C3169A"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lastRenderedPageBreak/>
        <w:t xml:space="preserve">En primer lugar, es conveniente analizar si las respuestas del </w:t>
      </w:r>
      <w:r w:rsidRPr="00444930">
        <w:rPr>
          <w:rFonts w:ascii="Palatino Linotype" w:eastAsia="Palatino Linotype" w:hAnsi="Palatino Linotype" w:cs="Palatino Linotype"/>
          <w:b/>
          <w:sz w:val="24"/>
          <w:szCs w:val="24"/>
        </w:rPr>
        <w:t>SUJETO OBLIGADO</w:t>
      </w:r>
      <w:r w:rsidRPr="00444930">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246DAB3"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p>
    <w:p w14:paraId="0340ED2F" w14:textId="77777777" w:rsidR="00DE4BAF" w:rsidRPr="00444930" w:rsidRDefault="00DE4BAF" w:rsidP="00DE4BAF">
      <w:pPr>
        <w:spacing w:after="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Artículo 4.</w:t>
      </w:r>
      <w:r w:rsidRPr="00444930">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CD7C39E" w14:textId="77777777" w:rsidR="00DE4BAF" w:rsidRPr="00444930" w:rsidRDefault="00DE4BAF" w:rsidP="00DE4BAF">
      <w:pPr>
        <w:spacing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444930">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C78704D" w14:textId="77777777" w:rsidR="00DE4BAF" w:rsidRPr="00444930" w:rsidRDefault="00DE4BAF" w:rsidP="00DE4BAF">
      <w:pPr>
        <w:spacing w:after="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444930">
        <w:rPr>
          <w:rFonts w:ascii="Palatino Linotype" w:eastAsia="Palatino Linotype" w:hAnsi="Palatino Linotype" w:cs="Palatino Linotype"/>
          <w:i/>
        </w:rPr>
        <w:t>.”</w:t>
      </w:r>
    </w:p>
    <w:p w14:paraId="2378F3BF" w14:textId="77777777" w:rsidR="00DE4BAF" w:rsidRPr="00444930" w:rsidRDefault="00DE4BAF" w:rsidP="00DE4BAF">
      <w:pPr>
        <w:spacing w:after="0" w:line="360" w:lineRule="auto"/>
        <w:ind w:left="709" w:right="760"/>
        <w:jc w:val="both"/>
        <w:rPr>
          <w:rFonts w:ascii="Palatino Linotype" w:eastAsia="Palatino Linotype" w:hAnsi="Palatino Linotype" w:cs="Palatino Linotype"/>
          <w:i/>
          <w:sz w:val="24"/>
        </w:rPr>
      </w:pPr>
    </w:p>
    <w:p w14:paraId="722B9B95"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lastRenderedPageBreak/>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0DFCA1FC"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p>
    <w:p w14:paraId="2FDF07F4" w14:textId="77777777" w:rsidR="00DE4BAF" w:rsidRPr="00444930" w:rsidRDefault="00DE4BAF" w:rsidP="00DE4BAF">
      <w:pPr>
        <w:tabs>
          <w:tab w:val="left" w:pos="7938"/>
        </w:tabs>
        <w:spacing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Artículo 12.-</w:t>
      </w:r>
      <w:r w:rsidRPr="00444930">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A40F974" w14:textId="77777777" w:rsidR="00DE4BAF" w:rsidRPr="00444930" w:rsidRDefault="00DE4BAF" w:rsidP="00DE4BAF">
      <w:pPr>
        <w:tabs>
          <w:tab w:val="left" w:pos="7938"/>
        </w:tabs>
        <w:spacing w:after="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444930">
        <w:rPr>
          <w:rFonts w:ascii="Palatino Linotype" w:eastAsia="Palatino Linotype" w:hAnsi="Palatino Linotype" w:cs="Palatino Linotype"/>
          <w:i/>
        </w:rPr>
        <w:t xml:space="preserve">. </w:t>
      </w:r>
      <w:r w:rsidRPr="00444930">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9AE9A80"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p>
    <w:p w14:paraId="4A6A05A7"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6067B9BF"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p>
    <w:p w14:paraId="064DCBAD" w14:textId="77777777" w:rsidR="00DE4BAF" w:rsidRPr="00444930" w:rsidRDefault="00DE4BAF" w:rsidP="00DE4BAF">
      <w:pPr>
        <w:spacing w:after="0" w:line="360" w:lineRule="auto"/>
        <w:ind w:right="49"/>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w:t>
      </w:r>
      <w:r w:rsidRPr="00444930">
        <w:rPr>
          <w:rFonts w:ascii="Palatino Linotype" w:eastAsia="Palatino Linotype" w:hAnsi="Palatino Linotype" w:cs="Palatino Linotype"/>
          <w:sz w:val="24"/>
          <w:szCs w:val="24"/>
        </w:rPr>
        <w:lastRenderedPageBreak/>
        <w:t>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18B65EA" w14:textId="77777777" w:rsidR="00DE4BAF" w:rsidRPr="00444930" w:rsidRDefault="00DE4BAF" w:rsidP="00DE4BAF">
      <w:pPr>
        <w:spacing w:after="0" w:line="360" w:lineRule="auto"/>
        <w:ind w:right="49"/>
        <w:jc w:val="both"/>
        <w:rPr>
          <w:rFonts w:ascii="Palatino Linotype" w:eastAsia="Palatino Linotype" w:hAnsi="Palatino Linotype" w:cs="Palatino Linotype"/>
          <w:sz w:val="24"/>
          <w:szCs w:val="24"/>
        </w:rPr>
      </w:pPr>
    </w:p>
    <w:p w14:paraId="0BD1B972"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ACEDD70" w14:textId="77777777" w:rsidR="00F20ACB" w:rsidRPr="00444930" w:rsidRDefault="00F20ACB" w:rsidP="00DE4BAF">
      <w:pPr>
        <w:spacing w:after="0" w:line="360" w:lineRule="auto"/>
        <w:jc w:val="both"/>
        <w:rPr>
          <w:rFonts w:ascii="Palatino Linotype" w:eastAsia="Palatino Linotype" w:hAnsi="Palatino Linotype" w:cs="Palatino Linotype"/>
          <w:sz w:val="24"/>
          <w:szCs w:val="24"/>
        </w:rPr>
      </w:pPr>
    </w:p>
    <w:p w14:paraId="07C41293" w14:textId="77777777" w:rsidR="00DE4BAF" w:rsidRPr="00444930" w:rsidRDefault="00DE4BAF" w:rsidP="00DE4BAF">
      <w:pPr>
        <w:spacing w:line="276" w:lineRule="auto"/>
        <w:ind w:left="851" w:right="8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“Artículo 18.</w:t>
      </w:r>
      <w:r w:rsidRPr="00444930">
        <w:rPr>
          <w:rFonts w:ascii="Palatino Linotype" w:eastAsia="Palatino Linotype" w:hAnsi="Palatino Linotype" w:cs="Palatino Linotype"/>
          <w:i/>
        </w:rPr>
        <w:t xml:space="preserve"> </w:t>
      </w:r>
      <w:r w:rsidRPr="00444930">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444930">
        <w:rPr>
          <w:rFonts w:ascii="Palatino Linotype" w:eastAsia="Palatino Linotype" w:hAnsi="Palatino Linotype" w:cs="Palatino Linotype"/>
          <w:i/>
        </w:rPr>
        <w:t xml:space="preserve"> y reutilización de la información que generen.</w:t>
      </w:r>
    </w:p>
    <w:p w14:paraId="080941CF" w14:textId="77777777" w:rsidR="00DE4BAF" w:rsidRPr="00444930" w:rsidRDefault="00DE4BAF" w:rsidP="00DE4BAF">
      <w:pPr>
        <w:spacing w:line="276" w:lineRule="auto"/>
        <w:ind w:left="851" w:right="8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 xml:space="preserve">Artículo 19. </w:t>
      </w:r>
      <w:r w:rsidRPr="00444930">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444930">
        <w:rPr>
          <w:rFonts w:ascii="Palatino Linotype" w:eastAsia="Palatino Linotype" w:hAnsi="Palatino Linotype" w:cs="Palatino Linotype"/>
          <w:i/>
        </w:rPr>
        <w:t>.</w:t>
      </w:r>
    </w:p>
    <w:p w14:paraId="662E62B6" w14:textId="77777777" w:rsidR="00DE4BAF" w:rsidRPr="00444930" w:rsidRDefault="00DE4BAF" w:rsidP="00DE4BAF">
      <w:pPr>
        <w:spacing w:line="276" w:lineRule="auto"/>
        <w:ind w:left="851" w:right="8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1C8DC905" w14:textId="77777777" w:rsidR="00DE4BAF" w:rsidRPr="00444930" w:rsidRDefault="00DE4BAF" w:rsidP="00DE4BAF">
      <w:pPr>
        <w:spacing w:after="0" w:line="276" w:lineRule="auto"/>
        <w:ind w:left="851" w:right="8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66583AF" w14:textId="77777777" w:rsidR="00DE4BAF" w:rsidRPr="00444930" w:rsidRDefault="00DE4BAF" w:rsidP="00DE4BAF">
      <w:pPr>
        <w:spacing w:after="0" w:line="360" w:lineRule="auto"/>
        <w:ind w:left="851" w:right="851"/>
        <w:jc w:val="both"/>
        <w:rPr>
          <w:rFonts w:ascii="Palatino Linotype" w:eastAsia="Palatino Linotype" w:hAnsi="Palatino Linotype" w:cs="Palatino Linotype"/>
          <w:sz w:val="24"/>
        </w:rPr>
      </w:pPr>
    </w:p>
    <w:p w14:paraId="7F799342"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w:t>
      </w:r>
      <w:r w:rsidRPr="00444930">
        <w:rPr>
          <w:rFonts w:ascii="Palatino Linotype" w:eastAsia="Palatino Linotype" w:hAnsi="Palatino Linotype" w:cs="Palatino Linotype"/>
          <w:sz w:val="24"/>
          <w:szCs w:val="24"/>
        </w:rPr>
        <w:lastRenderedPageBreak/>
        <w:t>información a través del acuerdo clasificatorio del comité de transparencia y la versión pública que emita cada Sujeto Obligado; como así se establece en la Ley de Transparencia y Acceso a la Información Pública del Estado de México y Municipios.</w:t>
      </w:r>
    </w:p>
    <w:p w14:paraId="76133E23"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B43CBF6"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p>
    <w:p w14:paraId="52F470F6" w14:textId="77777777" w:rsidR="00DE4BAF" w:rsidRPr="00444930" w:rsidRDefault="00DE4BAF" w:rsidP="00DE4BAF">
      <w:pPr>
        <w:spacing w:after="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 xml:space="preserve">Artículo 3. </w:t>
      </w:r>
      <w:r w:rsidRPr="00444930">
        <w:rPr>
          <w:rFonts w:ascii="Palatino Linotype" w:eastAsia="Palatino Linotype" w:hAnsi="Palatino Linotype" w:cs="Palatino Linotype"/>
          <w:i/>
        </w:rPr>
        <w:t>Para los efectos de la presente Ley se entenderá por:</w:t>
      </w:r>
    </w:p>
    <w:p w14:paraId="069E69FB" w14:textId="77777777" w:rsidR="00DE4BAF" w:rsidRPr="00444930" w:rsidRDefault="00DE4BAF" w:rsidP="00DE4BAF">
      <w:pPr>
        <w:spacing w:after="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p>
    <w:p w14:paraId="06548925" w14:textId="4E26A64D" w:rsidR="00DE4BAF" w:rsidRPr="00444930" w:rsidRDefault="00DE4BAF" w:rsidP="00DE4BAF">
      <w:pPr>
        <w:spacing w:after="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XI. Documento:</w:t>
      </w:r>
      <w:r w:rsidRPr="00444930">
        <w:rPr>
          <w:rFonts w:ascii="Palatino Linotype" w:eastAsia="Palatino Linotype" w:hAnsi="Palatino Linotype" w:cs="Palatino Linotype"/>
          <w:i/>
        </w:rPr>
        <w:t xml:space="preserve"> Los expedientes, reportes, estudios, actas</w:t>
      </w:r>
      <w:r w:rsidRPr="00444930">
        <w:rPr>
          <w:rFonts w:ascii="Palatino Linotype" w:eastAsia="Palatino Linotype" w:hAnsi="Palatino Linotype" w:cs="Palatino Linotype"/>
          <w:b/>
          <w:i/>
        </w:rPr>
        <w:t>,</w:t>
      </w:r>
      <w:r w:rsidRPr="00444930">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41E0470" w14:textId="77777777" w:rsidR="00DE4BAF" w:rsidRPr="00444930" w:rsidRDefault="00DE4BAF" w:rsidP="00DE4BAF">
      <w:pPr>
        <w:spacing w:after="0" w:line="276" w:lineRule="auto"/>
        <w:ind w:left="851" w:right="902"/>
        <w:jc w:val="both"/>
        <w:rPr>
          <w:rFonts w:ascii="Palatino Linotype" w:eastAsia="Palatino Linotype" w:hAnsi="Palatino Linotype" w:cs="Palatino Linotype"/>
          <w:sz w:val="24"/>
        </w:rPr>
      </w:pPr>
    </w:p>
    <w:p w14:paraId="3E9D3F23"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444930">
        <w:rPr>
          <w:rFonts w:ascii="Palatino Linotype" w:eastAsia="Palatino Linotype" w:hAnsi="Palatino Linotype" w:cs="Palatino Linotype"/>
          <w:sz w:val="24"/>
          <w:szCs w:val="24"/>
        </w:rPr>
        <w:lastRenderedPageBreak/>
        <w:t>Oficial del Gobierno del Estado Libre y Soberano de México “Gaceta del Gobierno”, el diecinueve de octubre de dos mil once, cuyo rubro y texto refieren lo siguiente:</w:t>
      </w:r>
    </w:p>
    <w:p w14:paraId="318C04B2"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p>
    <w:p w14:paraId="639CF87A" w14:textId="77777777" w:rsidR="00DE4BAF" w:rsidRPr="00444930" w:rsidRDefault="00DE4BAF" w:rsidP="00DE4BAF">
      <w:pPr>
        <w:spacing w:after="0" w:line="276" w:lineRule="auto"/>
        <w:ind w:left="851" w:right="902"/>
        <w:contextualSpacing/>
        <w:jc w:val="both"/>
        <w:rPr>
          <w:rFonts w:ascii="Palatino Linotype" w:eastAsia="Palatino Linotype" w:hAnsi="Palatino Linotype" w:cs="Palatino Linotype"/>
          <w:b/>
          <w:i/>
        </w:rPr>
      </w:pPr>
      <w:r w:rsidRPr="00444930">
        <w:rPr>
          <w:rFonts w:ascii="Palatino Linotype" w:eastAsia="Palatino Linotype" w:hAnsi="Palatino Linotype" w:cs="Palatino Linotype"/>
          <w:b/>
        </w:rPr>
        <w:t>“</w:t>
      </w:r>
      <w:r w:rsidRPr="00444930">
        <w:rPr>
          <w:rFonts w:ascii="Palatino Linotype" w:eastAsia="Palatino Linotype" w:hAnsi="Palatino Linotype" w:cs="Palatino Linotype"/>
          <w:b/>
          <w:i/>
        </w:rPr>
        <w:t>CRITERIO 0002-11</w:t>
      </w:r>
    </w:p>
    <w:p w14:paraId="17F55C08" w14:textId="77777777" w:rsidR="00DE4BAF" w:rsidRPr="00444930" w:rsidRDefault="00DE4BAF" w:rsidP="00DE4BAF">
      <w:pPr>
        <w:spacing w:after="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44493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AD84E1D" w14:textId="77777777" w:rsidR="00DE4BAF" w:rsidRPr="00444930" w:rsidRDefault="00DE4BAF" w:rsidP="00DE4BAF">
      <w:pPr>
        <w:spacing w:after="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En consecuencia el acceso a la información se refiere a que se cumplan cualquiera de los siguientes tres supuestos:</w:t>
      </w:r>
    </w:p>
    <w:p w14:paraId="173972A6" w14:textId="77777777" w:rsidR="00DE4BAF" w:rsidRPr="00444930" w:rsidRDefault="00DE4BAF" w:rsidP="00DE4BAF">
      <w:pPr>
        <w:spacing w:after="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11F0020E" w14:textId="77777777" w:rsidR="00DE4BAF" w:rsidRPr="00444930" w:rsidRDefault="00DE4BAF" w:rsidP="00DE4BAF">
      <w:pPr>
        <w:spacing w:after="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3F8B8BF5" w14:textId="77777777" w:rsidR="00DE4BAF" w:rsidRPr="00444930" w:rsidRDefault="00DE4BAF" w:rsidP="00DE4BAF">
      <w:pPr>
        <w:spacing w:after="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67850AAC" w14:textId="77777777" w:rsidR="00DE4BAF" w:rsidRPr="00444930" w:rsidRDefault="00DE4BAF" w:rsidP="00DE4BAF">
      <w:pPr>
        <w:spacing w:after="0" w:line="276" w:lineRule="auto"/>
        <w:ind w:left="851" w:right="899"/>
        <w:jc w:val="both"/>
        <w:rPr>
          <w:rFonts w:ascii="Palatino Linotype" w:eastAsia="Palatino Linotype" w:hAnsi="Palatino Linotype" w:cs="Palatino Linotype"/>
          <w:sz w:val="24"/>
          <w:szCs w:val="24"/>
        </w:rPr>
      </w:pPr>
    </w:p>
    <w:p w14:paraId="75F74C10" w14:textId="77777777" w:rsidR="00DE4BAF" w:rsidRPr="00444930" w:rsidRDefault="00DE4BAF" w:rsidP="00DE4BAF">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De ahí que </w:t>
      </w:r>
      <w:r w:rsidRPr="00444930">
        <w:rPr>
          <w:rFonts w:ascii="Palatino Linotype" w:eastAsia="Palatino Linotype" w:hAnsi="Palatino Linotype" w:cs="Palatino Linotype"/>
          <w:b/>
          <w:sz w:val="24"/>
          <w:szCs w:val="24"/>
        </w:rPr>
        <w:t>EL</w:t>
      </w:r>
      <w:r w:rsidRPr="00444930">
        <w:rPr>
          <w:rFonts w:ascii="Palatino Linotype" w:eastAsia="Palatino Linotype" w:hAnsi="Palatino Linotype" w:cs="Palatino Linotype"/>
          <w:sz w:val="24"/>
          <w:szCs w:val="24"/>
        </w:rPr>
        <w:t xml:space="preserve"> </w:t>
      </w:r>
      <w:r w:rsidRPr="00444930">
        <w:rPr>
          <w:rFonts w:ascii="Palatino Linotype" w:eastAsia="Palatino Linotype" w:hAnsi="Palatino Linotype" w:cs="Palatino Linotype"/>
          <w:b/>
          <w:sz w:val="24"/>
          <w:szCs w:val="24"/>
        </w:rPr>
        <w:t>SUJETO OBLIGADO</w:t>
      </w:r>
      <w:r w:rsidRPr="00444930">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444930">
        <w:rPr>
          <w:rFonts w:ascii="Palatino Linotype" w:eastAsia="Palatino Linotype" w:hAnsi="Palatino Linotype" w:cs="Palatino Linotype"/>
          <w:sz w:val="24"/>
          <w:szCs w:val="24"/>
        </w:rPr>
        <w:lastRenderedPageBreak/>
        <w:t>señaladas por la Ley en la materia</w:t>
      </w:r>
      <w:r w:rsidRPr="00444930">
        <w:rPr>
          <w:rFonts w:ascii="Palatino Linotype" w:eastAsia="Palatino Linotype" w:hAnsi="Palatino Linotype" w:cs="Palatino Linotype"/>
          <w:sz w:val="24"/>
          <w:szCs w:val="24"/>
          <w:vertAlign w:val="superscript"/>
        </w:rPr>
        <w:footnoteReference w:id="1"/>
      </w:r>
      <w:r w:rsidRPr="00444930">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444930">
        <w:rPr>
          <w:rFonts w:ascii="Palatino Linotype" w:eastAsia="Palatino Linotype" w:hAnsi="Palatino Linotype" w:cs="Palatino Linotype"/>
          <w:sz w:val="24"/>
          <w:szCs w:val="24"/>
          <w:vertAlign w:val="superscript"/>
        </w:rPr>
        <w:footnoteReference w:id="2"/>
      </w:r>
      <w:r w:rsidRPr="00444930">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2B2DEB03" w14:textId="77777777" w:rsidR="00DE4BAF" w:rsidRPr="00444930" w:rsidRDefault="00DE4BAF" w:rsidP="00DE4BAF">
      <w:pPr>
        <w:spacing w:after="0" w:line="360" w:lineRule="auto"/>
        <w:contextualSpacing/>
        <w:jc w:val="both"/>
        <w:rPr>
          <w:rFonts w:ascii="Palatino Linotype" w:eastAsia="Palatino Linotype" w:hAnsi="Palatino Linotype" w:cs="Palatino Linotype"/>
          <w:sz w:val="24"/>
          <w:szCs w:val="24"/>
        </w:rPr>
      </w:pPr>
    </w:p>
    <w:p w14:paraId="05477F07" w14:textId="0B47EB7D" w:rsidR="00DE4BAF" w:rsidRPr="00444930" w:rsidRDefault="00DE4BAF" w:rsidP="003A3047">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Una vez precisado lo anterior se procede al análisis de la respuesta, por lo que a efecto de mayor claridad se realizará bajo el siguiente orden:</w:t>
      </w: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103"/>
        <w:gridCol w:w="1417"/>
      </w:tblGrid>
      <w:tr w:rsidR="00444930" w:rsidRPr="00444930" w14:paraId="0C88EEEE" w14:textId="77777777" w:rsidTr="0074756F">
        <w:tc>
          <w:tcPr>
            <w:tcW w:w="2547" w:type="dxa"/>
            <w:shd w:val="clear" w:color="auto" w:fill="AEAAAA"/>
          </w:tcPr>
          <w:p w14:paraId="141AFD01" w14:textId="77777777" w:rsidR="00DE4BAF" w:rsidRPr="00444930" w:rsidRDefault="00DE4BAF" w:rsidP="00B2073B">
            <w:pPr>
              <w:spacing w:line="360" w:lineRule="auto"/>
              <w:jc w:val="center"/>
              <w:rPr>
                <w:rFonts w:ascii="Palatino Linotype" w:eastAsia="Palatino Linotype" w:hAnsi="Palatino Linotype" w:cs="Palatino Linotype"/>
                <w:b/>
              </w:rPr>
            </w:pPr>
            <w:r w:rsidRPr="00444930">
              <w:rPr>
                <w:rFonts w:ascii="Palatino Linotype" w:eastAsia="Palatino Linotype" w:hAnsi="Palatino Linotype" w:cs="Palatino Linotype"/>
                <w:b/>
              </w:rPr>
              <w:t>Solicitud</w:t>
            </w:r>
          </w:p>
        </w:tc>
        <w:tc>
          <w:tcPr>
            <w:tcW w:w="5103" w:type="dxa"/>
            <w:shd w:val="clear" w:color="auto" w:fill="AEAAAA"/>
          </w:tcPr>
          <w:p w14:paraId="6A68BA72" w14:textId="77777777" w:rsidR="00DE4BAF" w:rsidRPr="00444930" w:rsidRDefault="00DE4BAF" w:rsidP="00B2073B">
            <w:pPr>
              <w:spacing w:line="360" w:lineRule="auto"/>
              <w:jc w:val="center"/>
              <w:rPr>
                <w:rFonts w:ascii="Palatino Linotype" w:eastAsia="Palatino Linotype" w:hAnsi="Palatino Linotype" w:cs="Palatino Linotype"/>
                <w:b/>
              </w:rPr>
            </w:pPr>
            <w:r w:rsidRPr="00444930">
              <w:rPr>
                <w:rFonts w:ascii="Palatino Linotype" w:eastAsia="Palatino Linotype" w:hAnsi="Palatino Linotype" w:cs="Palatino Linotype"/>
                <w:b/>
              </w:rPr>
              <w:t>Respuesta</w:t>
            </w:r>
          </w:p>
        </w:tc>
        <w:tc>
          <w:tcPr>
            <w:tcW w:w="1417" w:type="dxa"/>
            <w:shd w:val="clear" w:color="auto" w:fill="AEAAAA"/>
          </w:tcPr>
          <w:p w14:paraId="4EC59243" w14:textId="77777777" w:rsidR="00DE4BAF" w:rsidRPr="00444930" w:rsidRDefault="00DE4BAF" w:rsidP="00B2073B">
            <w:pPr>
              <w:spacing w:line="360" w:lineRule="auto"/>
              <w:jc w:val="center"/>
              <w:rPr>
                <w:rFonts w:ascii="Palatino Linotype" w:eastAsia="Palatino Linotype" w:hAnsi="Palatino Linotype" w:cs="Palatino Linotype"/>
                <w:b/>
              </w:rPr>
            </w:pPr>
            <w:r w:rsidRPr="00444930">
              <w:rPr>
                <w:rFonts w:ascii="Palatino Linotype" w:eastAsia="Palatino Linotype" w:hAnsi="Palatino Linotype" w:cs="Palatino Linotype"/>
                <w:b/>
              </w:rPr>
              <w:t>Informe Justificado</w:t>
            </w:r>
          </w:p>
        </w:tc>
      </w:tr>
      <w:tr w:rsidR="00444930" w:rsidRPr="00444930" w14:paraId="62FE8DD0" w14:textId="77777777" w:rsidTr="0074756F">
        <w:tc>
          <w:tcPr>
            <w:tcW w:w="2547" w:type="dxa"/>
          </w:tcPr>
          <w:p w14:paraId="6A450FB3" w14:textId="1426C0CD"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r w:rsidRPr="00444930">
              <w:rPr>
                <w:rFonts w:ascii="Palatino Linotype" w:eastAsia="Palatino Linotype" w:hAnsi="Palatino Linotype" w:cs="Palatino Linotype"/>
                <w:sz w:val="18"/>
                <w:szCs w:val="20"/>
                <w:lang w:val="en-US"/>
              </w:rPr>
              <w:t xml:space="preserve">00841/TOLUCA/IP/2024 = </w:t>
            </w:r>
          </w:p>
          <w:p w14:paraId="07F8B1FC" w14:textId="1D221721"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r w:rsidRPr="00444930">
              <w:rPr>
                <w:rFonts w:ascii="Palatino Linotype" w:eastAsia="Palatino Linotype" w:hAnsi="Palatino Linotype" w:cs="Palatino Linotype"/>
                <w:sz w:val="18"/>
                <w:szCs w:val="20"/>
                <w:lang w:val="en-US"/>
              </w:rPr>
              <w:t>03049/INFOEM/IP/RR/2024.</w:t>
            </w:r>
          </w:p>
          <w:p w14:paraId="3FDE0961" w14:textId="77777777"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p>
          <w:p w14:paraId="7C42EB16" w14:textId="2A7AAD0F" w:rsidR="00DE4BAF" w:rsidRPr="00444930" w:rsidRDefault="0074756F"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Facturas que comprueben el pago de los servicios brindados por la empresa Coral Negro durante el año 2022</w:t>
            </w:r>
            <w:r w:rsidR="00DE4BAF" w:rsidRPr="00444930">
              <w:rPr>
                <w:rFonts w:ascii="Palatino Linotype" w:eastAsia="Palatino Linotype" w:hAnsi="Palatino Linotype" w:cs="Palatino Linotype"/>
                <w:sz w:val="20"/>
                <w:szCs w:val="20"/>
              </w:rPr>
              <w:t>.</w:t>
            </w:r>
          </w:p>
        </w:tc>
        <w:tc>
          <w:tcPr>
            <w:tcW w:w="5103" w:type="dxa"/>
          </w:tcPr>
          <w:p w14:paraId="2E41A7E6" w14:textId="2CBEC15A" w:rsidR="00DE4BAF" w:rsidRPr="00444930" w:rsidRDefault="0074756F"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La Tesorería Municipal señala que cuenta con la información de manera general, no de manera específica como se solicita, adjuntando, el Estado Analítico del Ejercicio del Presupuesto y de Egresos Clasificación por Objeto del Gasto (Capitulo y Concepto), del 1 de enero al 31 de diciembre de 2022.</w:t>
            </w:r>
          </w:p>
        </w:tc>
        <w:tc>
          <w:tcPr>
            <w:tcW w:w="1417" w:type="dxa"/>
            <w:shd w:val="clear" w:color="auto" w:fill="auto"/>
          </w:tcPr>
          <w:p w14:paraId="27D2F49A" w14:textId="0295FB30" w:rsidR="00DE4BAF" w:rsidRPr="00444930" w:rsidRDefault="0074756F" w:rsidP="00B2073B">
            <w:pPr>
              <w:spacing w:line="276" w:lineRule="auto"/>
              <w:contextualSpacing/>
              <w:jc w:val="both"/>
              <w:rPr>
                <w:rFonts w:ascii="Palatino Linotype" w:eastAsia="Palatino Linotype" w:hAnsi="Palatino Linotype" w:cs="Palatino Linotype"/>
                <w:sz w:val="20"/>
              </w:rPr>
            </w:pPr>
            <w:r w:rsidRPr="00444930">
              <w:rPr>
                <w:rFonts w:ascii="Palatino Linotype" w:eastAsia="Palatino Linotype" w:hAnsi="Palatino Linotype" w:cs="Palatino Linotype"/>
                <w:sz w:val="20"/>
                <w:szCs w:val="20"/>
              </w:rPr>
              <w:t>Ratifica.</w:t>
            </w:r>
            <w:r w:rsidR="00DE4BAF" w:rsidRPr="00444930">
              <w:rPr>
                <w:rFonts w:ascii="Palatino Linotype" w:eastAsia="Palatino Linotype" w:hAnsi="Palatino Linotype" w:cs="Palatino Linotype"/>
                <w:sz w:val="20"/>
                <w:szCs w:val="20"/>
              </w:rPr>
              <w:t xml:space="preserve"> </w:t>
            </w:r>
          </w:p>
        </w:tc>
      </w:tr>
      <w:tr w:rsidR="00444930" w:rsidRPr="00444930" w14:paraId="48145204" w14:textId="77777777" w:rsidTr="0074756F">
        <w:tc>
          <w:tcPr>
            <w:tcW w:w="2547" w:type="dxa"/>
          </w:tcPr>
          <w:p w14:paraId="1CAD87D4" w14:textId="30EDC581"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r w:rsidRPr="00444930">
              <w:rPr>
                <w:rFonts w:ascii="Palatino Linotype" w:eastAsia="Palatino Linotype" w:hAnsi="Palatino Linotype" w:cs="Palatino Linotype"/>
                <w:sz w:val="18"/>
                <w:szCs w:val="20"/>
                <w:lang w:val="en-US"/>
              </w:rPr>
              <w:t>00842/TOLUCA/IP/2024 =</w:t>
            </w:r>
          </w:p>
          <w:p w14:paraId="6121BFF3" w14:textId="66CDA730" w:rsidR="003A3047"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r w:rsidRPr="00444930">
              <w:rPr>
                <w:rFonts w:ascii="Palatino Linotype" w:eastAsia="Palatino Linotype" w:hAnsi="Palatino Linotype" w:cs="Palatino Linotype"/>
                <w:sz w:val="18"/>
                <w:szCs w:val="20"/>
                <w:lang w:val="en-US"/>
              </w:rPr>
              <w:t>03050/INFOEM/IP/RR/2024</w:t>
            </w:r>
          </w:p>
          <w:p w14:paraId="1DE6ADC3" w14:textId="70A21EA4" w:rsidR="00B2073B" w:rsidRPr="00444930" w:rsidRDefault="00B2073B" w:rsidP="00B2073B">
            <w:pPr>
              <w:spacing w:line="276" w:lineRule="auto"/>
              <w:contextualSpacing/>
              <w:jc w:val="both"/>
              <w:rPr>
                <w:rFonts w:ascii="Palatino Linotype" w:eastAsia="Palatino Linotype" w:hAnsi="Palatino Linotype" w:cs="Palatino Linotype"/>
                <w:sz w:val="18"/>
                <w:szCs w:val="20"/>
              </w:rPr>
            </w:pPr>
            <w:r w:rsidRPr="00444930">
              <w:rPr>
                <w:rFonts w:ascii="Palatino Linotype" w:eastAsia="Palatino Linotype" w:hAnsi="Palatino Linotype" w:cs="Palatino Linotype"/>
                <w:sz w:val="20"/>
                <w:szCs w:val="20"/>
              </w:rPr>
              <w:t xml:space="preserve">Facturas que comprueben el pago de los servicios </w:t>
            </w:r>
            <w:r w:rsidRPr="00444930">
              <w:rPr>
                <w:rFonts w:ascii="Palatino Linotype" w:eastAsia="Palatino Linotype" w:hAnsi="Palatino Linotype" w:cs="Palatino Linotype"/>
                <w:sz w:val="20"/>
                <w:szCs w:val="20"/>
              </w:rPr>
              <w:lastRenderedPageBreak/>
              <w:t>brindados por la empresa Coral Negro, durante el año 2023.</w:t>
            </w:r>
          </w:p>
        </w:tc>
        <w:tc>
          <w:tcPr>
            <w:tcW w:w="5103" w:type="dxa"/>
          </w:tcPr>
          <w:p w14:paraId="35A4E10A" w14:textId="2982BEC5" w:rsidR="00B2073B" w:rsidRPr="00444930" w:rsidRDefault="00B2073B"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lastRenderedPageBreak/>
              <w:t xml:space="preserve">La Tesorería Municipal señala que cuenta con la información de manera general, no de manera específica como se solicita, adjuntando, el Estado </w:t>
            </w:r>
            <w:r w:rsidRPr="00444930">
              <w:rPr>
                <w:rFonts w:ascii="Palatino Linotype" w:eastAsia="Palatino Linotype" w:hAnsi="Palatino Linotype" w:cs="Palatino Linotype"/>
                <w:sz w:val="20"/>
                <w:szCs w:val="20"/>
              </w:rPr>
              <w:lastRenderedPageBreak/>
              <w:t>Analítico del Ejercicio del Presupuesto y de Egresos Clasificación por Objeto del Gasto (Capitulo y Concepto), del 1 de enero al 31 de diciembre de 2023.</w:t>
            </w:r>
          </w:p>
        </w:tc>
        <w:tc>
          <w:tcPr>
            <w:tcW w:w="1417" w:type="dxa"/>
            <w:shd w:val="clear" w:color="auto" w:fill="auto"/>
          </w:tcPr>
          <w:p w14:paraId="115A1640" w14:textId="665E50A5" w:rsidR="00B2073B" w:rsidRPr="00444930" w:rsidRDefault="00FC0002"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lastRenderedPageBreak/>
              <w:t>Ratifica.</w:t>
            </w:r>
          </w:p>
        </w:tc>
      </w:tr>
      <w:tr w:rsidR="00444930" w:rsidRPr="00444930" w14:paraId="7027E36A" w14:textId="77777777" w:rsidTr="0074756F">
        <w:tc>
          <w:tcPr>
            <w:tcW w:w="2547" w:type="dxa"/>
          </w:tcPr>
          <w:p w14:paraId="31B23B90" w14:textId="7089BBA5"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r w:rsidRPr="00444930">
              <w:rPr>
                <w:rFonts w:ascii="Palatino Linotype" w:eastAsia="Palatino Linotype" w:hAnsi="Palatino Linotype" w:cs="Palatino Linotype"/>
                <w:sz w:val="18"/>
                <w:szCs w:val="20"/>
                <w:lang w:val="en-US"/>
              </w:rPr>
              <w:t xml:space="preserve">00840/TOLUCA/IP/2024 = </w:t>
            </w:r>
          </w:p>
          <w:p w14:paraId="154FC573" w14:textId="1DA3DF7A"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r w:rsidRPr="00444930">
              <w:rPr>
                <w:rFonts w:ascii="Palatino Linotype" w:eastAsia="Palatino Linotype" w:hAnsi="Palatino Linotype" w:cs="Palatino Linotype"/>
                <w:sz w:val="18"/>
                <w:szCs w:val="20"/>
                <w:lang w:val="en-US"/>
              </w:rPr>
              <w:t>03051/INFOEM/IP/RR/2024</w:t>
            </w:r>
          </w:p>
          <w:p w14:paraId="3056953C" w14:textId="77777777" w:rsidR="00B2073B" w:rsidRPr="00444930" w:rsidRDefault="00B2073B" w:rsidP="00B2073B">
            <w:pPr>
              <w:spacing w:line="276" w:lineRule="auto"/>
              <w:contextualSpacing/>
              <w:jc w:val="both"/>
              <w:rPr>
                <w:rFonts w:ascii="Palatino Linotype" w:eastAsia="Palatino Linotype" w:hAnsi="Palatino Linotype" w:cs="Palatino Linotype"/>
                <w:sz w:val="20"/>
                <w:szCs w:val="20"/>
                <w:lang w:val="en-US"/>
              </w:rPr>
            </w:pPr>
          </w:p>
          <w:p w14:paraId="6C8D7072" w14:textId="21D2F71F" w:rsidR="00B2073B" w:rsidRPr="00444930" w:rsidRDefault="00B2073B" w:rsidP="00B2073B">
            <w:pPr>
              <w:spacing w:line="276" w:lineRule="auto"/>
              <w:contextualSpacing/>
              <w:jc w:val="both"/>
              <w:rPr>
                <w:rFonts w:ascii="Palatino Linotype" w:eastAsia="Palatino Linotype" w:hAnsi="Palatino Linotype" w:cs="Palatino Linotype"/>
                <w:sz w:val="18"/>
                <w:szCs w:val="20"/>
              </w:rPr>
            </w:pPr>
            <w:r w:rsidRPr="00444930">
              <w:rPr>
                <w:rFonts w:ascii="Palatino Linotype" w:eastAsia="Palatino Linotype" w:hAnsi="Palatino Linotype" w:cs="Palatino Linotype"/>
                <w:sz w:val="20"/>
                <w:szCs w:val="20"/>
              </w:rPr>
              <w:t xml:space="preserve">Facturas, cheques y transferencias emitidas por las empresas Coral Negro, M Fontoba, hacía el Ayuntamiento de Toluca, durante el año 2024. </w:t>
            </w:r>
          </w:p>
        </w:tc>
        <w:tc>
          <w:tcPr>
            <w:tcW w:w="5103" w:type="dxa"/>
          </w:tcPr>
          <w:p w14:paraId="091FB56F" w14:textId="1F351E1F" w:rsidR="00B2073B" w:rsidRPr="00444930" w:rsidRDefault="00B2073B"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La Tesorería Municipal señala que cuenta con la información de manera general, no de manera específica como se solicita, adjuntando, el Estado Analítico del Ejercicio del Presupuesto y de Egresos Clasificación por Objeto del Gasto (Capitulo y Concepto), del 1 de enero al 31 de marzo de 2024.</w:t>
            </w:r>
          </w:p>
        </w:tc>
        <w:tc>
          <w:tcPr>
            <w:tcW w:w="1417" w:type="dxa"/>
            <w:shd w:val="clear" w:color="auto" w:fill="auto"/>
          </w:tcPr>
          <w:p w14:paraId="20802C15" w14:textId="4DBE5F32" w:rsidR="00B2073B" w:rsidRPr="00444930" w:rsidRDefault="00B54D0C"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N/A</w:t>
            </w:r>
          </w:p>
        </w:tc>
      </w:tr>
      <w:tr w:rsidR="00444930" w:rsidRPr="00444930" w14:paraId="44779E75" w14:textId="77777777" w:rsidTr="0074756F">
        <w:tc>
          <w:tcPr>
            <w:tcW w:w="2547" w:type="dxa"/>
          </w:tcPr>
          <w:p w14:paraId="2A5CACF0" w14:textId="3BDE49BB"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r w:rsidRPr="00444930">
              <w:rPr>
                <w:rFonts w:ascii="Palatino Linotype" w:eastAsia="Palatino Linotype" w:hAnsi="Palatino Linotype" w:cs="Palatino Linotype"/>
                <w:sz w:val="18"/>
                <w:szCs w:val="20"/>
                <w:lang w:val="en-US"/>
              </w:rPr>
              <w:t>00843/TOLUCA/IP/2024 =</w:t>
            </w:r>
          </w:p>
          <w:p w14:paraId="18BCC7F1" w14:textId="4063320D"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r w:rsidRPr="00444930">
              <w:rPr>
                <w:rFonts w:ascii="Palatino Linotype" w:eastAsia="Palatino Linotype" w:hAnsi="Palatino Linotype" w:cs="Palatino Linotype"/>
                <w:sz w:val="18"/>
                <w:szCs w:val="20"/>
                <w:lang w:val="en-US"/>
              </w:rPr>
              <w:t>03052/INFOEM/IP/RR/2024</w:t>
            </w:r>
          </w:p>
          <w:p w14:paraId="1D4F1E94" w14:textId="77777777"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p>
          <w:p w14:paraId="0C3BE334" w14:textId="1F952594" w:rsidR="00B2073B" w:rsidRPr="00444930" w:rsidRDefault="00B2073B" w:rsidP="00B2073B">
            <w:pPr>
              <w:spacing w:line="276" w:lineRule="auto"/>
              <w:contextualSpacing/>
              <w:jc w:val="both"/>
              <w:rPr>
                <w:rFonts w:ascii="Palatino Linotype" w:eastAsia="Palatino Linotype" w:hAnsi="Palatino Linotype" w:cs="Palatino Linotype"/>
                <w:sz w:val="18"/>
                <w:szCs w:val="20"/>
              </w:rPr>
            </w:pPr>
            <w:r w:rsidRPr="00444930">
              <w:rPr>
                <w:rFonts w:ascii="Palatino Linotype" w:eastAsia="Palatino Linotype" w:hAnsi="Palatino Linotype" w:cs="Palatino Linotype"/>
                <w:sz w:val="18"/>
                <w:szCs w:val="20"/>
              </w:rPr>
              <w:t xml:space="preserve">Facturas que comprueben el pago de los servicios brindados por la empresa Coral Negro durante el año 2024. </w:t>
            </w:r>
          </w:p>
        </w:tc>
        <w:tc>
          <w:tcPr>
            <w:tcW w:w="5103" w:type="dxa"/>
          </w:tcPr>
          <w:p w14:paraId="7087FD28" w14:textId="27900654" w:rsidR="00B2073B" w:rsidRPr="00444930" w:rsidRDefault="00B2073B"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La Tesorería Municipal señala que cuenta con la información de manera general, no de manera específica como se solicita, adjuntando, el Estado Analítico del Ejercicio del Presupuesto y de Egresos Clasificación por Objeto del Gasto (Capitulo y Concepto), del 1 de enero al 31 de marzo de 2024.</w:t>
            </w:r>
          </w:p>
        </w:tc>
        <w:tc>
          <w:tcPr>
            <w:tcW w:w="1417" w:type="dxa"/>
            <w:shd w:val="clear" w:color="auto" w:fill="auto"/>
          </w:tcPr>
          <w:p w14:paraId="2C07DB5F" w14:textId="417A2AE2" w:rsidR="00B2073B" w:rsidRPr="00444930" w:rsidRDefault="00FC0002"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Ratifica.</w:t>
            </w:r>
          </w:p>
        </w:tc>
      </w:tr>
      <w:tr w:rsidR="00444930" w:rsidRPr="00444930" w14:paraId="04A9BEDE" w14:textId="77777777" w:rsidTr="0074756F">
        <w:tc>
          <w:tcPr>
            <w:tcW w:w="2547" w:type="dxa"/>
          </w:tcPr>
          <w:p w14:paraId="7F1DE089" w14:textId="4DED1E61"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r w:rsidRPr="00444930">
              <w:rPr>
                <w:rFonts w:ascii="Palatino Linotype" w:eastAsia="Palatino Linotype" w:hAnsi="Palatino Linotype" w:cs="Palatino Linotype"/>
                <w:sz w:val="18"/>
                <w:szCs w:val="20"/>
                <w:lang w:val="en-US"/>
              </w:rPr>
              <w:t>00839/TOLUCA/IP/2024 =</w:t>
            </w:r>
          </w:p>
          <w:p w14:paraId="1CB35E0F" w14:textId="77777777"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r w:rsidRPr="00444930">
              <w:rPr>
                <w:rFonts w:ascii="Palatino Linotype" w:eastAsia="Palatino Linotype" w:hAnsi="Palatino Linotype" w:cs="Palatino Linotype"/>
                <w:sz w:val="18"/>
                <w:szCs w:val="20"/>
                <w:lang w:val="en-US"/>
              </w:rPr>
              <w:t>03053/INFOEM/IP/RR/2024</w:t>
            </w:r>
          </w:p>
          <w:p w14:paraId="3DB901C4" w14:textId="77777777"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p>
          <w:p w14:paraId="7602E79E" w14:textId="3C26474B" w:rsidR="00B2073B" w:rsidRPr="00444930" w:rsidRDefault="00B2073B" w:rsidP="00B2073B">
            <w:pPr>
              <w:spacing w:line="276" w:lineRule="auto"/>
              <w:contextualSpacing/>
              <w:jc w:val="both"/>
              <w:rPr>
                <w:rFonts w:ascii="Palatino Linotype" w:eastAsia="Palatino Linotype" w:hAnsi="Palatino Linotype" w:cs="Palatino Linotype"/>
                <w:sz w:val="18"/>
                <w:szCs w:val="20"/>
              </w:rPr>
            </w:pPr>
            <w:r w:rsidRPr="00444930">
              <w:rPr>
                <w:rFonts w:ascii="Palatino Linotype" w:eastAsia="Palatino Linotype" w:hAnsi="Palatino Linotype" w:cs="Palatino Linotype"/>
                <w:sz w:val="20"/>
                <w:szCs w:val="20"/>
              </w:rPr>
              <w:t>Facturas, cheques y transferencias</w:t>
            </w:r>
            <w:r w:rsidRPr="00444930">
              <w:rPr>
                <w:rFonts w:ascii="Palatino Linotype" w:eastAsia="Palatino Linotype" w:hAnsi="Palatino Linotype" w:cs="Palatino Linotype"/>
                <w:sz w:val="18"/>
                <w:szCs w:val="20"/>
              </w:rPr>
              <w:t xml:space="preserve"> emitidas por las empresas Coral Negro, M Fontoba, hacía el Ayuntamiento de Toluca, durante el año 2023. </w:t>
            </w:r>
          </w:p>
        </w:tc>
        <w:tc>
          <w:tcPr>
            <w:tcW w:w="5103" w:type="dxa"/>
          </w:tcPr>
          <w:p w14:paraId="687C8079" w14:textId="6D3E1F8B" w:rsidR="00B2073B" w:rsidRPr="00444930" w:rsidRDefault="00B2073B"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La Tesorería Municipal señala que cuenta con la información de manera general, no de manera específica como se solicita, adjuntando, el Estado Analítico del Ejercicio del Presupuesto y de Egresos Clasificación por Objeto del Gasto (Capitulo y Concepto), del 1 de enero al 31 de diciembre de 2023.</w:t>
            </w:r>
          </w:p>
        </w:tc>
        <w:tc>
          <w:tcPr>
            <w:tcW w:w="1417" w:type="dxa"/>
            <w:shd w:val="clear" w:color="auto" w:fill="auto"/>
          </w:tcPr>
          <w:p w14:paraId="0B598757" w14:textId="06CBF0E1" w:rsidR="00B2073B" w:rsidRPr="00444930" w:rsidRDefault="00FC0002"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Ratifica.</w:t>
            </w:r>
          </w:p>
        </w:tc>
      </w:tr>
      <w:tr w:rsidR="00444930" w:rsidRPr="00444930" w14:paraId="5D20D20F" w14:textId="77777777" w:rsidTr="0074756F">
        <w:tc>
          <w:tcPr>
            <w:tcW w:w="2547" w:type="dxa"/>
          </w:tcPr>
          <w:p w14:paraId="1B2B3662" w14:textId="2C5B0070"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r w:rsidRPr="00444930">
              <w:rPr>
                <w:rFonts w:ascii="Palatino Linotype" w:eastAsia="Palatino Linotype" w:hAnsi="Palatino Linotype" w:cs="Palatino Linotype"/>
                <w:sz w:val="18"/>
                <w:szCs w:val="20"/>
                <w:lang w:val="en-US"/>
              </w:rPr>
              <w:t xml:space="preserve">00838/TOLUCA/IP/2024 = </w:t>
            </w:r>
          </w:p>
          <w:p w14:paraId="63D21B27" w14:textId="77777777"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r w:rsidRPr="00444930">
              <w:rPr>
                <w:rFonts w:ascii="Palatino Linotype" w:eastAsia="Palatino Linotype" w:hAnsi="Palatino Linotype" w:cs="Palatino Linotype"/>
                <w:sz w:val="18"/>
                <w:szCs w:val="20"/>
                <w:lang w:val="en-US"/>
              </w:rPr>
              <w:t>03054/INFOEM/IP/RR/2024</w:t>
            </w:r>
          </w:p>
          <w:p w14:paraId="3A2C97F6" w14:textId="77777777" w:rsidR="00B2073B" w:rsidRPr="00444930" w:rsidRDefault="00B2073B" w:rsidP="00B2073B">
            <w:pPr>
              <w:spacing w:line="276" w:lineRule="auto"/>
              <w:contextualSpacing/>
              <w:jc w:val="both"/>
              <w:rPr>
                <w:rFonts w:ascii="Palatino Linotype" w:eastAsia="Palatino Linotype" w:hAnsi="Palatino Linotype" w:cs="Palatino Linotype"/>
                <w:sz w:val="18"/>
                <w:szCs w:val="20"/>
                <w:lang w:val="en-US"/>
              </w:rPr>
            </w:pPr>
          </w:p>
          <w:p w14:paraId="21A94E81" w14:textId="1148C89B" w:rsidR="00B2073B" w:rsidRPr="00444930" w:rsidRDefault="00B2073B" w:rsidP="00B2073B">
            <w:pPr>
              <w:spacing w:line="276" w:lineRule="auto"/>
              <w:contextualSpacing/>
              <w:jc w:val="both"/>
              <w:rPr>
                <w:rFonts w:ascii="Palatino Linotype" w:eastAsia="Palatino Linotype" w:hAnsi="Palatino Linotype" w:cs="Palatino Linotype"/>
                <w:sz w:val="18"/>
                <w:szCs w:val="20"/>
              </w:rPr>
            </w:pPr>
            <w:r w:rsidRPr="00444930">
              <w:rPr>
                <w:rFonts w:ascii="Palatino Linotype" w:eastAsia="Palatino Linotype" w:hAnsi="Palatino Linotype" w:cs="Palatino Linotype"/>
                <w:sz w:val="20"/>
                <w:szCs w:val="20"/>
              </w:rPr>
              <w:t>Facturas, cheques y transferencias</w:t>
            </w:r>
            <w:r w:rsidRPr="00444930">
              <w:rPr>
                <w:rFonts w:ascii="Palatino Linotype" w:eastAsia="Palatino Linotype" w:hAnsi="Palatino Linotype" w:cs="Palatino Linotype"/>
                <w:sz w:val="18"/>
                <w:szCs w:val="20"/>
              </w:rPr>
              <w:t xml:space="preserve"> emitidas por las empresas Coral Negro, M Fontoba, hacía el </w:t>
            </w:r>
            <w:r w:rsidRPr="00444930">
              <w:rPr>
                <w:rFonts w:ascii="Palatino Linotype" w:eastAsia="Palatino Linotype" w:hAnsi="Palatino Linotype" w:cs="Palatino Linotype"/>
                <w:sz w:val="18"/>
                <w:szCs w:val="20"/>
              </w:rPr>
              <w:lastRenderedPageBreak/>
              <w:t>Ayuntamiento de Toluca, durante el año 2022.</w:t>
            </w:r>
          </w:p>
        </w:tc>
        <w:tc>
          <w:tcPr>
            <w:tcW w:w="5103" w:type="dxa"/>
          </w:tcPr>
          <w:p w14:paraId="77356D8C" w14:textId="68B8B868" w:rsidR="00B2073B" w:rsidRPr="00444930" w:rsidRDefault="00B2073B"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lastRenderedPageBreak/>
              <w:t>La Tesorería Municipal señala que cuenta con la información de manera general, no de manera específica como se solicita, adjuntando, el Estado Analítico del Ejercicio del Presupuesto y de Egresos Clasificación por Objeto del Gasto (Capitulo y Concepto), del 1 de enero al 31 de diciembre de 2022.</w:t>
            </w:r>
          </w:p>
        </w:tc>
        <w:tc>
          <w:tcPr>
            <w:tcW w:w="1417" w:type="dxa"/>
            <w:shd w:val="clear" w:color="auto" w:fill="auto"/>
          </w:tcPr>
          <w:p w14:paraId="57B88706" w14:textId="58E493DF" w:rsidR="00B2073B" w:rsidRPr="00444930" w:rsidRDefault="00FC0002"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Ratifica.</w:t>
            </w:r>
          </w:p>
        </w:tc>
      </w:tr>
      <w:tr w:rsidR="00444930" w:rsidRPr="00444930" w14:paraId="130AE974" w14:textId="77777777" w:rsidTr="0074756F">
        <w:tc>
          <w:tcPr>
            <w:tcW w:w="2547" w:type="dxa"/>
          </w:tcPr>
          <w:p w14:paraId="326CF143" w14:textId="77777777" w:rsidR="00FC0002" w:rsidRPr="00444930" w:rsidRDefault="00FC0002" w:rsidP="00FC0002">
            <w:pPr>
              <w:spacing w:before="120" w:after="120" w:line="360" w:lineRule="auto"/>
              <w:contextualSpacing/>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00850/TOLUCA/IP/2024</w:t>
            </w:r>
          </w:p>
          <w:p w14:paraId="29DB841B" w14:textId="0F0E5702" w:rsidR="00FC0002" w:rsidRPr="00444930" w:rsidRDefault="00FC0002" w:rsidP="00FC0002">
            <w:pPr>
              <w:spacing w:before="120" w:after="120" w:line="360" w:lineRule="auto"/>
              <w:contextualSpacing/>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03060/INFOEM/IP/RR/2024</w:t>
            </w:r>
          </w:p>
          <w:p w14:paraId="342CA9BD" w14:textId="77777777" w:rsidR="00FC0002" w:rsidRPr="00444930" w:rsidRDefault="00FC0002" w:rsidP="00FC0002">
            <w:pPr>
              <w:spacing w:before="120" w:after="120" w:line="360" w:lineRule="auto"/>
              <w:contextualSpacing/>
              <w:jc w:val="center"/>
              <w:rPr>
                <w:rFonts w:ascii="Palatino Linotype" w:eastAsia="Palatino Linotype" w:hAnsi="Palatino Linotype" w:cs="Palatino Linotype"/>
                <w:b/>
                <w:sz w:val="17"/>
                <w:szCs w:val="17"/>
                <w:lang w:val="en-US"/>
              </w:rPr>
            </w:pPr>
          </w:p>
          <w:p w14:paraId="184C8664" w14:textId="6567B9A7" w:rsidR="00B2073B" w:rsidRPr="00444930" w:rsidRDefault="00FC0002" w:rsidP="00FC0002">
            <w:pPr>
              <w:spacing w:line="276" w:lineRule="auto"/>
              <w:contextualSpacing/>
              <w:jc w:val="both"/>
              <w:rPr>
                <w:rFonts w:ascii="Palatino Linotype" w:eastAsia="Palatino Linotype" w:hAnsi="Palatino Linotype" w:cs="Palatino Linotype"/>
                <w:sz w:val="18"/>
                <w:szCs w:val="20"/>
              </w:rPr>
            </w:pPr>
            <w:r w:rsidRPr="00444930">
              <w:rPr>
                <w:rFonts w:ascii="Palatino Linotype" w:eastAsia="Palatino Linotype" w:hAnsi="Palatino Linotype" w:cs="Palatino Linotype"/>
                <w:sz w:val="17"/>
                <w:szCs w:val="17"/>
              </w:rPr>
              <w:t>Pagos realizados a las EMPRESAS CORAL NEGRO Y M FONTOVA, durante el 2022-2024.</w:t>
            </w:r>
          </w:p>
        </w:tc>
        <w:tc>
          <w:tcPr>
            <w:tcW w:w="5103" w:type="dxa"/>
          </w:tcPr>
          <w:p w14:paraId="4ACC6659" w14:textId="0D08360D" w:rsidR="00B2073B" w:rsidRPr="00444930" w:rsidRDefault="00FC0002"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 xml:space="preserve">La Tesorería Municipal señala que cuenta con la información de manera general, no de manera específica como se solicita, adjuntando, el Estado Analítico del Ejercicio del Presupuesto y de Egresos Clasificación por Objeto del Gasto (Capitulo y Concepto), del año 2022. 2023 y del 1 de enero al 31 de marzo de 2024. </w:t>
            </w:r>
          </w:p>
        </w:tc>
        <w:tc>
          <w:tcPr>
            <w:tcW w:w="1417" w:type="dxa"/>
            <w:shd w:val="clear" w:color="auto" w:fill="auto"/>
          </w:tcPr>
          <w:p w14:paraId="1E7F41C5" w14:textId="5409AB53" w:rsidR="00B2073B" w:rsidRPr="00444930" w:rsidRDefault="00FC0002"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Ratifica.</w:t>
            </w:r>
          </w:p>
        </w:tc>
      </w:tr>
      <w:tr w:rsidR="00444930" w:rsidRPr="00444930" w14:paraId="355EFFD4" w14:textId="77777777" w:rsidTr="0074756F">
        <w:tc>
          <w:tcPr>
            <w:tcW w:w="2547" w:type="dxa"/>
          </w:tcPr>
          <w:p w14:paraId="2FDB8825" w14:textId="77777777" w:rsidR="00FC0002" w:rsidRPr="00444930" w:rsidRDefault="00FC0002" w:rsidP="00FC0002">
            <w:pPr>
              <w:spacing w:before="120" w:after="120" w:line="360" w:lineRule="auto"/>
              <w:contextualSpacing/>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00851/TOLUCA/IP/2024</w:t>
            </w:r>
          </w:p>
          <w:p w14:paraId="1C98FCF0" w14:textId="1402BAB4" w:rsidR="00FC0002" w:rsidRPr="00444930" w:rsidRDefault="00FC0002" w:rsidP="00FC0002">
            <w:pPr>
              <w:spacing w:before="120" w:after="120" w:line="360" w:lineRule="auto"/>
              <w:contextualSpacing/>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03061/INFOEM/IP/RR/2024</w:t>
            </w:r>
          </w:p>
          <w:p w14:paraId="119425BD" w14:textId="4B05CBB8" w:rsidR="00FC0002" w:rsidRPr="00444930" w:rsidRDefault="00FC0002" w:rsidP="00FC0002">
            <w:pPr>
              <w:spacing w:before="120" w:after="120" w:line="360" w:lineRule="auto"/>
              <w:contextualSpacing/>
              <w:jc w:val="both"/>
              <w:rPr>
                <w:rFonts w:ascii="Palatino Linotype" w:eastAsia="Palatino Linotype" w:hAnsi="Palatino Linotype" w:cs="Palatino Linotype"/>
                <w:sz w:val="17"/>
                <w:szCs w:val="17"/>
              </w:rPr>
            </w:pPr>
            <w:r w:rsidRPr="00444930">
              <w:rPr>
                <w:rFonts w:ascii="Palatino Linotype" w:eastAsia="Palatino Linotype" w:hAnsi="Palatino Linotype" w:cs="Palatino Linotype"/>
                <w:sz w:val="17"/>
                <w:szCs w:val="17"/>
              </w:rPr>
              <w:t xml:space="preserve">Informes que avalan el pago a las empresas M FONTOVA y CORAL NEGRO. </w:t>
            </w:r>
          </w:p>
        </w:tc>
        <w:tc>
          <w:tcPr>
            <w:tcW w:w="5103" w:type="dxa"/>
          </w:tcPr>
          <w:p w14:paraId="7B7887FE" w14:textId="1E940FDE" w:rsidR="00FC0002" w:rsidRPr="00444930" w:rsidRDefault="00FC0002"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La Tesorería Municipal señala que cuenta con la información de manera general, no de manera específica como se solicita, adjuntando, el Estado Analítico del Ejercicio del Presupuesto y de Egresos Clasificación por Objeto del Gasto (Capitulo y Concepto), del 1 de enero al 31 de diciembre de 2023.</w:t>
            </w:r>
          </w:p>
        </w:tc>
        <w:tc>
          <w:tcPr>
            <w:tcW w:w="1417" w:type="dxa"/>
            <w:shd w:val="clear" w:color="auto" w:fill="auto"/>
          </w:tcPr>
          <w:p w14:paraId="5A060E49" w14:textId="11FE7CC7" w:rsidR="00FC0002" w:rsidRPr="00444930" w:rsidRDefault="00FC0002"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Ratifica.</w:t>
            </w:r>
          </w:p>
        </w:tc>
      </w:tr>
      <w:tr w:rsidR="00FC0002" w:rsidRPr="00444930" w14:paraId="0D65043E" w14:textId="77777777" w:rsidTr="0074756F">
        <w:tc>
          <w:tcPr>
            <w:tcW w:w="2547" w:type="dxa"/>
          </w:tcPr>
          <w:p w14:paraId="3E1896D1" w14:textId="77777777" w:rsidR="00FC0002" w:rsidRPr="00444930" w:rsidRDefault="00FC0002" w:rsidP="00FC0002">
            <w:pPr>
              <w:spacing w:before="120" w:after="120" w:line="360" w:lineRule="auto"/>
              <w:contextualSpacing/>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00852/TOLUCA/IP/2024</w:t>
            </w:r>
          </w:p>
          <w:p w14:paraId="505EA0FF" w14:textId="77777777" w:rsidR="00FC0002" w:rsidRPr="00444930" w:rsidRDefault="00FC0002" w:rsidP="00FC0002">
            <w:pPr>
              <w:spacing w:before="120" w:after="120" w:line="360" w:lineRule="auto"/>
              <w:contextualSpacing/>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03062/INFOEM/IP/RR/2024</w:t>
            </w:r>
          </w:p>
          <w:p w14:paraId="30893AEE" w14:textId="3161C257" w:rsidR="00FC0002" w:rsidRPr="00444930" w:rsidRDefault="00FC0002" w:rsidP="00FC0002">
            <w:pPr>
              <w:spacing w:before="120" w:after="120" w:line="360" w:lineRule="auto"/>
              <w:contextualSpacing/>
              <w:jc w:val="both"/>
              <w:rPr>
                <w:rFonts w:ascii="Palatino Linotype" w:eastAsia="Palatino Linotype" w:hAnsi="Palatino Linotype" w:cs="Palatino Linotype"/>
                <w:sz w:val="17"/>
                <w:szCs w:val="17"/>
              </w:rPr>
            </w:pPr>
            <w:r w:rsidRPr="00444930">
              <w:rPr>
                <w:rFonts w:ascii="Palatino Linotype" w:eastAsia="Palatino Linotype" w:hAnsi="Palatino Linotype" w:cs="Palatino Linotype"/>
                <w:sz w:val="17"/>
                <w:szCs w:val="17"/>
              </w:rPr>
              <w:t xml:space="preserve">Contratos, informes que avalan el pago, facturas emitidas, generados por los pagos realizados a la empresa MFontova Asociados S C, durante los años 2022, 2023 y 2024.  </w:t>
            </w:r>
          </w:p>
        </w:tc>
        <w:tc>
          <w:tcPr>
            <w:tcW w:w="5103" w:type="dxa"/>
          </w:tcPr>
          <w:p w14:paraId="1BA69BD9" w14:textId="6AB18064" w:rsidR="00FC0002" w:rsidRPr="00444930" w:rsidRDefault="00FC0002" w:rsidP="00FC0002">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La Dirección General de Administración, informo a través de la Dirección de Recursos Materiales, que no se cuenta con antecedentes de contratos celebrados con empresas que tengan la razón social mencionada en la solicitud, así mismo por parte de la Tesorería Municipal, informa que se adjunta el Estado Analítico del Ejercicio del Presupuesto de Egresos Clasificación por Objeto del Gasto (Capitulo y Concepto) de los ejercicios fiscales 2022, 2023 y 2024, mediante el cual podrá visualizar los pagos realizados al concepto denominado “Servicios Profesionales, Científicos, Técnicos y otros Servicios”</w:t>
            </w:r>
          </w:p>
        </w:tc>
        <w:tc>
          <w:tcPr>
            <w:tcW w:w="1417" w:type="dxa"/>
            <w:shd w:val="clear" w:color="auto" w:fill="auto"/>
          </w:tcPr>
          <w:p w14:paraId="61B59013" w14:textId="4A386E2B" w:rsidR="00FC0002" w:rsidRPr="00444930" w:rsidRDefault="00FC0002" w:rsidP="00B2073B">
            <w:pPr>
              <w:spacing w:line="276" w:lineRule="auto"/>
              <w:contextualSpacing/>
              <w:jc w:val="both"/>
              <w:rPr>
                <w:rFonts w:ascii="Palatino Linotype" w:eastAsia="Palatino Linotype" w:hAnsi="Palatino Linotype" w:cs="Palatino Linotype"/>
                <w:sz w:val="20"/>
                <w:szCs w:val="20"/>
              </w:rPr>
            </w:pPr>
            <w:r w:rsidRPr="00444930">
              <w:rPr>
                <w:rFonts w:ascii="Palatino Linotype" w:eastAsia="Palatino Linotype" w:hAnsi="Palatino Linotype" w:cs="Palatino Linotype"/>
                <w:sz w:val="20"/>
                <w:szCs w:val="20"/>
              </w:rPr>
              <w:t>Ratifica.</w:t>
            </w:r>
          </w:p>
        </w:tc>
      </w:tr>
    </w:tbl>
    <w:p w14:paraId="21B39237" w14:textId="593E4E65" w:rsidR="00984E01" w:rsidRPr="00444930" w:rsidRDefault="00984E01">
      <w:pPr>
        <w:spacing w:after="0" w:line="360" w:lineRule="auto"/>
        <w:jc w:val="both"/>
        <w:rPr>
          <w:rFonts w:ascii="Palatino Linotype" w:eastAsia="Palatino Linotype" w:hAnsi="Palatino Linotype" w:cs="Palatino Linotype"/>
          <w:sz w:val="24"/>
          <w:szCs w:val="24"/>
        </w:rPr>
      </w:pPr>
    </w:p>
    <w:p w14:paraId="4652608B" w14:textId="48ACE78E" w:rsidR="00B22D4E" w:rsidRPr="00444930" w:rsidRDefault="00B22D4E">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En primera instancia, es de mencionar que la respuesta fue proporcionada por la </w:t>
      </w:r>
      <w:r w:rsidR="00605D5A" w:rsidRPr="00444930">
        <w:rPr>
          <w:rFonts w:ascii="Palatino Linotype" w:eastAsia="Palatino Linotype" w:hAnsi="Palatino Linotype" w:cs="Palatino Linotype"/>
          <w:sz w:val="24"/>
          <w:szCs w:val="24"/>
        </w:rPr>
        <w:t>Tesorería</w:t>
      </w:r>
      <w:r w:rsidRPr="00444930">
        <w:rPr>
          <w:rFonts w:ascii="Palatino Linotype" w:eastAsia="Palatino Linotype" w:hAnsi="Palatino Linotype" w:cs="Palatino Linotype"/>
          <w:sz w:val="24"/>
          <w:szCs w:val="24"/>
        </w:rPr>
        <w:t xml:space="preserve"> Municipal, quien cuenta con las siguientes atribuciones:</w:t>
      </w:r>
    </w:p>
    <w:p w14:paraId="1B064C50" w14:textId="77777777" w:rsidR="00B22D4E" w:rsidRPr="00444930" w:rsidRDefault="00B22D4E">
      <w:pPr>
        <w:spacing w:after="0" w:line="360" w:lineRule="auto"/>
        <w:jc w:val="both"/>
        <w:rPr>
          <w:rFonts w:ascii="Palatino Linotype" w:eastAsia="Palatino Linotype" w:hAnsi="Palatino Linotype" w:cs="Palatino Linotype"/>
          <w:sz w:val="24"/>
          <w:szCs w:val="24"/>
        </w:rPr>
      </w:pPr>
    </w:p>
    <w:p w14:paraId="1C26627A" w14:textId="6FBA0610" w:rsidR="00605D5A" w:rsidRPr="00444930" w:rsidRDefault="00605D5A" w:rsidP="00605D5A">
      <w:pPr>
        <w:spacing w:after="0" w:line="276" w:lineRule="auto"/>
        <w:ind w:left="851" w:right="1128"/>
        <w:contextualSpacing/>
        <w:jc w:val="both"/>
        <w:rPr>
          <w:rFonts w:ascii="Palatino Linotype" w:hAnsi="Palatino Linotype"/>
          <w:b/>
          <w:i/>
        </w:rPr>
      </w:pPr>
      <w:r w:rsidRPr="00444930">
        <w:rPr>
          <w:rFonts w:ascii="Palatino Linotype" w:hAnsi="Palatino Linotype"/>
          <w:b/>
          <w:i/>
        </w:rPr>
        <w:t>LEY ORGÁNICA MUNICIPAL DEL ESTADO DE MÉXICO</w:t>
      </w:r>
    </w:p>
    <w:p w14:paraId="034B843A" w14:textId="77777777" w:rsidR="00605D5A" w:rsidRPr="00444930" w:rsidRDefault="00605D5A" w:rsidP="00605D5A">
      <w:pPr>
        <w:spacing w:after="0" w:line="276" w:lineRule="auto"/>
        <w:ind w:left="851" w:right="1128"/>
        <w:contextualSpacing/>
        <w:jc w:val="both"/>
        <w:rPr>
          <w:rFonts w:ascii="Palatino Linotype" w:eastAsia="Palatino Linotype" w:hAnsi="Palatino Linotype" w:cs="Palatino Linotype"/>
          <w:b/>
          <w:i/>
          <w:sz w:val="24"/>
          <w:szCs w:val="24"/>
        </w:rPr>
      </w:pPr>
    </w:p>
    <w:p w14:paraId="4E878D45" w14:textId="77777777" w:rsidR="00605D5A" w:rsidRPr="00444930" w:rsidRDefault="00605D5A" w:rsidP="00605D5A">
      <w:pPr>
        <w:spacing w:after="0" w:line="276" w:lineRule="auto"/>
        <w:ind w:left="851" w:right="1128"/>
        <w:contextualSpacing/>
        <w:jc w:val="both"/>
        <w:rPr>
          <w:rFonts w:ascii="Palatino Linotype" w:hAnsi="Palatino Linotype"/>
          <w:i/>
        </w:rPr>
      </w:pPr>
      <w:r w:rsidRPr="00444930">
        <w:rPr>
          <w:rFonts w:ascii="Palatino Linotype" w:hAnsi="Palatino Linotype"/>
          <w:b/>
          <w:i/>
        </w:rPr>
        <w:t>Artículo 95.-</w:t>
      </w:r>
      <w:r w:rsidRPr="00444930">
        <w:rPr>
          <w:rFonts w:ascii="Palatino Linotype" w:hAnsi="Palatino Linotype"/>
          <w:i/>
        </w:rPr>
        <w:t xml:space="preserve"> Son atribuciones del tesorero municipal: </w:t>
      </w:r>
    </w:p>
    <w:p w14:paraId="3A92F83D" w14:textId="633F9AF6" w:rsidR="00605D5A" w:rsidRPr="00444930" w:rsidRDefault="00605D5A" w:rsidP="00605D5A">
      <w:pPr>
        <w:spacing w:after="0" w:line="276" w:lineRule="auto"/>
        <w:ind w:left="851" w:right="1128"/>
        <w:contextualSpacing/>
        <w:jc w:val="both"/>
        <w:rPr>
          <w:rFonts w:ascii="Palatino Linotype" w:hAnsi="Palatino Linotype"/>
          <w:i/>
        </w:rPr>
      </w:pPr>
      <w:r w:rsidRPr="00444930">
        <w:rPr>
          <w:rFonts w:ascii="Palatino Linotype" w:hAnsi="Palatino Linotype"/>
          <w:i/>
        </w:rPr>
        <w:lastRenderedPageBreak/>
        <w:t xml:space="preserve">I. Administrar la hacienda pública municipal, de conformidad con las disposiciones legales aplicables; </w:t>
      </w:r>
    </w:p>
    <w:p w14:paraId="1A28C5D5" w14:textId="12AABC38" w:rsidR="00605D5A" w:rsidRPr="00444930" w:rsidRDefault="00605D5A" w:rsidP="00605D5A">
      <w:pPr>
        <w:spacing w:after="0" w:line="276" w:lineRule="auto"/>
        <w:ind w:left="851" w:right="1128"/>
        <w:contextualSpacing/>
        <w:jc w:val="both"/>
        <w:rPr>
          <w:rFonts w:ascii="Palatino Linotype" w:hAnsi="Palatino Linotype"/>
          <w:i/>
        </w:rPr>
      </w:pPr>
      <w:r w:rsidRPr="00444930">
        <w:rPr>
          <w:rFonts w:ascii="Palatino Linotype" w:hAnsi="Palatino Linotype"/>
          <w:i/>
        </w:rPr>
        <w:t>(…)</w:t>
      </w:r>
    </w:p>
    <w:p w14:paraId="5BAA63D7" w14:textId="334A04C4" w:rsidR="00B22D4E" w:rsidRPr="00444930" w:rsidRDefault="00605D5A" w:rsidP="00605D5A">
      <w:pPr>
        <w:spacing w:after="0" w:line="276" w:lineRule="auto"/>
        <w:ind w:left="851" w:right="1128"/>
        <w:contextualSpacing/>
        <w:jc w:val="both"/>
        <w:rPr>
          <w:rFonts w:ascii="Palatino Linotype" w:hAnsi="Palatino Linotype"/>
          <w:i/>
        </w:rPr>
      </w:pPr>
      <w:r w:rsidRPr="00444930">
        <w:rPr>
          <w:rFonts w:ascii="Palatino Linotype" w:hAnsi="Palatino Linotype"/>
          <w:i/>
        </w:rPr>
        <w:t>IV. Llevar los registros contables, financieros y administrativos de los ingresos, egresos, e inventarios;</w:t>
      </w:r>
    </w:p>
    <w:p w14:paraId="37B71A2D" w14:textId="77777777" w:rsidR="00605D5A" w:rsidRPr="00444930" w:rsidRDefault="00605D5A" w:rsidP="00605D5A">
      <w:pPr>
        <w:spacing w:after="0" w:line="276" w:lineRule="auto"/>
        <w:ind w:right="1127"/>
        <w:contextualSpacing/>
        <w:jc w:val="both"/>
        <w:rPr>
          <w:rFonts w:ascii="Palatino Linotype" w:hAnsi="Palatino Linotype"/>
          <w:i/>
        </w:rPr>
      </w:pPr>
    </w:p>
    <w:p w14:paraId="04E09F86" w14:textId="77777777" w:rsidR="00605D5A" w:rsidRPr="00444930" w:rsidRDefault="00605D5A" w:rsidP="00605D5A">
      <w:pPr>
        <w:spacing w:before="240" w:after="240" w:line="360" w:lineRule="auto"/>
        <w:contextualSpacing/>
        <w:jc w:val="both"/>
        <w:rPr>
          <w:rFonts w:ascii="Palatino Linotype" w:eastAsia="Palatino Linotype" w:hAnsi="Palatino Linotype" w:cs="Palatino Linotype"/>
          <w:sz w:val="24"/>
          <w:szCs w:val="24"/>
        </w:rPr>
      </w:pPr>
      <w:r w:rsidRPr="00444930">
        <w:rPr>
          <w:rFonts w:ascii="Palatino Linotype" w:hAnsi="Palatino Linotype"/>
          <w:sz w:val="24"/>
        </w:rPr>
        <w:t xml:space="preserve">De acuerdo a lo anterior, la Tesorería Municipal, administra la hacienda pública municipal, llevando los registros contables, financieros y administrativos de los ingresos y egresos, </w:t>
      </w:r>
      <w:r w:rsidRPr="00444930">
        <w:rPr>
          <w:rFonts w:ascii="Palatino Linotype" w:eastAsia="Palatino Linotype" w:hAnsi="Palatino Linotype" w:cs="Palatino Linotype"/>
          <w:sz w:val="24"/>
          <w:szCs w:val="24"/>
        </w:rPr>
        <w:t xml:space="preserve">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444930">
        <w:rPr>
          <w:rFonts w:ascii="Palatino Linotype" w:eastAsia="Palatino Linotype" w:hAnsi="Palatino Linotype" w:cs="Palatino Linotype"/>
          <w:b/>
          <w:sz w:val="24"/>
          <w:szCs w:val="24"/>
        </w:rPr>
        <w:t>tramitar ante las Áreas poseedoras de la información lo que se solicita</w:t>
      </w:r>
      <w:r w:rsidRPr="00444930">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38549353" w14:textId="77777777" w:rsidR="00605D5A" w:rsidRPr="00444930" w:rsidRDefault="00605D5A" w:rsidP="00605D5A">
      <w:pPr>
        <w:spacing w:before="240" w:after="240" w:line="360" w:lineRule="auto"/>
        <w:contextualSpacing/>
        <w:jc w:val="both"/>
        <w:rPr>
          <w:rFonts w:ascii="Palatino Linotype" w:eastAsia="Palatino Linotype" w:hAnsi="Palatino Linotype" w:cs="Palatino Linotype"/>
          <w:sz w:val="24"/>
          <w:szCs w:val="24"/>
        </w:rPr>
      </w:pPr>
    </w:p>
    <w:p w14:paraId="1FA4A11C" w14:textId="77777777" w:rsidR="00605D5A" w:rsidRPr="00444930" w:rsidRDefault="00605D5A" w:rsidP="00605D5A">
      <w:pPr>
        <w:tabs>
          <w:tab w:val="left" w:pos="709"/>
        </w:tabs>
        <w:spacing w:after="0" w:line="276" w:lineRule="auto"/>
        <w:ind w:left="851" w:right="760"/>
        <w:contextualSpacing/>
        <w:jc w:val="center"/>
        <w:rPr>
          <w:rFonts w:ascii="Palatino Linotype" w:eastAsia="Palatino Linotype" w:hAnsi="Palatino Linotype" w:cs="Palatino Linotype"/>
          <w:b/>
          <w:i/>
          <w:sz w:val="20"/>
          <w:szCs w:val="20"/>
        </w:rPr>
      </w:pPr>
      <w:r w:rsidRPr="00444930">
        <w:rPr>
          <w:rFonts w:ascii="Palatino Linotype" w:eastAsia="Palatino Linotype" w:hAnsi="Palatino Linotype" w:cs="Palatino Linotype"/>
          <w:b/>
        </w:rPr>
        <w:t>“Ley de Transparencia y Acceso a la Información Pública del Estado de México y Municipios</w:t>
      </w:r>
    </w:p>
    <w:p w14:paraId="09C56D5E" w14:textId="77777777" w:rsidR="00605D5A" w:rsidRPr="00444930" w:rsidRDefault="00605D5A" w:rsidP="00605D5A">
      <w:pPr>
        <w:tabs>
          <w:tab w:val="left" w:pos="709"/>
        </w:tabs>
        <w:spacing w:after="0" w:line="276" w:lineRule="auto"/>
        <w:ind w:left="851" w:right="760"/>
        <w:contextualSpacing/>
        <w:jc w:val="both"/>
        <w:rPr>
          <w:rFonts w:ascii="Palatino Linotype" w:eastAsia="Palatino Linotype" w:hAnsi="Palatino Linotype" w:cs="Palatino Linotype"/>
          <w:i/>
          <w:sz w:val="20"/>
          <w:szCs w:val="20"/>
        </w:rPr>
      </w:pPr>
    </w:p>
    <w:p w14:paraId="7601597B" w14:textId="77777777" w:rsidR="00605D5A" w:rsidRPr="00444930" w:rsidRDefault="00605D5A" w:rsidP="00605D5A">
      <w:pPr>
        <w:tabs>
          <w:tab w:val="left" w:pos="709"/>
        </w:tabs>
        <w:spacing w:after="0" w:line="276" w:lineRule="auto"/>
        <w:ind w:left="851" w:right="76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2CD2B593" w14:textId="77777777" w:rsidR="00605D5A" w:rsidRPr="00444930" w:rsidRDefault="00605D5A" w:rsidP="00605D5A">
      <w:pPr>
        <w:tabs>
          <w:tab w:val="left" w:pos="709"/>
        </w:tabs>
        <w:spacing w:after="0" w:line="276" w:lineRule="auto"/>
        <w:ind w:left="851" w:right="76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444930">
        <w:rPr>
          <w:rFonts w:ascii="Palatino Linotype" w:eastAsia="Palatino Linotype" w:hAnsi="Palatino Linotype" w:cs="Palatino Linotype"/>
          <w:b/>
          <w:i/>
          <w:u w:val="single"/>
        </w:rPr>
        <w:t>Dicha Unidad será la encargada de tramitar internamente la solicitud de información</w:t>
      </w:r>
      <w:r w:rsidRPr="00444930">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w:t>
      </w:r>
      <w:r w:rsidRPr="00444930">
        <w:rPr>
          <w:rFonts w:ascii="Palatino Linotype" w:eastAsia="Palatino Linotype" w:hAnsi="Palatino Linotype" w:cs="Palatino Linotype"/>
          <w:i/>
        </w:rPr>
        <w:lastRenderedPageBreak/>
        <w:t>necesarias para gestionar la atención a las solicitudes de información en los términos de la Ley General y la presente Ley.</w:t>
      </w:r>
    </w:p>
    <w:p w14:paraId="2A8CA5D7" w14:textId="77777777" w:rsidR="00605D5A" w:rsidRPr="00444930" w:rsidRDefault="00605D5A" w:rsidP="00605D5A">
      <w:pPr>
        <w:tabs>
          <w:tab w:val="left" w:pos="709"/>
        </w:tabs>
        <w:spacing w:after="0" w:line="276" w:lineRule="auto"/>
        <w:ind w:left="851" w:right="76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p>
    <w:p w14:paraId="70C2EFFC" w14:textId="77777777" w:rsidR="00605D5A" w:rsidRPr="00444930" w:rsidRDefault="00605D5A" w:rsidP="00605D5A">
      <w:pPr>
        <w:tabs>
          <w:tab w:val="left" w:pos="709"/>
        </w:tabs>
        <w:spacing w:after="0" w:line="276" w:lineRule="auto"/>
        <w:ind w:left="851" w:right="76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Artículo 53. Las Unidades de Transparencia tendrán las siguientes funciones:</w:t>
      </w:r>
    </w:p>
    <w:p w14:paraId="017D904F" w14:textId="77777777" w:rsidR="00605D5A" w:rsidRPr="00444930" w:rsidRDefault="00605D5A" w:rsidP="00605D5A">
      <w:pPr>
        <w:tabs>
          <w:tab w:val="left" w:pos="709"/>
        </w:tabs>
        <w:spacing w:after="0" w:line="276" w:lineRule="auto"/>
        <w:ind w:left="851" w:right="76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p>
    <w:p w14:paraId="4915E09E" w14:textId="77777777" w:rsidR="00605D5A" w:rsidRPr="00444930" w:rsidRDefault="00605D5A" w:rsidP="00605D5A">
      <w:pPr>
        <w:tabs>
          <w:tab w:val="left" w:pos="709"/>
        </w:tabs>
        <w:spacing w:after="0" w:line="276" w:lineRule="auto"/>
        <w:ind w:left="851" w:right="76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II. Recibir, tramitar y dar respuesta a las solicitudes de acceso a la información; </w:t>
      </w:r>
    </w:p>
    <w:p w14:paraId="6756F6E6" w14:textId="77777777" w:rsidR="00605D5A" w:rsidRPr="00444930" w:rsidRDefault="00605D5A" w:rsidP="00605D5A">
      <w:pPr>
        <w:tabs>
          <w:tab w:val="left" w:pos="709"/>
        </w:tabs>
        <w:spacing w:after="0" w:line="276" w:lineRule="auto"/>
        <w:ind w:left="851" w:right="76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p>
    <w:p w14:paraId="0E4AB145" w14:textId="77777777" w:rsidR="00605D5A" w:rsidRPr="00444930" w:rsidRDefault="00605D5A" w:rsidP="00605D5A">
      <w:pPr>
        <w:tabs>
          <w:tab w:val="left" w:pos="709"/>
        </w:tabs>
        <w:spacing w:after="0" w:line="276" w:lineRule="auto"/>
        <w:ind w:left="851" w:right="760"/>
        <w:contextualSpacing/>
        <w:jc w:val="both"/>
        <w:rPr>
          <w:rFonts w:ascii="Palatino Linotype" w:eastAsia="Palatino Linotype" w:hAnsi="Palatino Linotype" w:cs="Palatino Linotype"/>
          <w:b/>
          <w:i/>
          <w:u w:val="single"/>
        </w:rPr>
      </w:pPr>
      <w:r w:rsidRPr="00444930">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627F6421" w14:textId="77777777" w:rsidR="00605D5A" w:rsidRPr="00444930" w:rsidRDefault="00605D5A" w:rsidP="00605D5A">
      <w:pPr>
        <w:tabs>
          <w:tab w:val="left" w:pos="709"/>
        </w:tabs>
        <w:spacing w:after="0" w:line="276" w:lineRule="auto"/>
        <w:ind w:left="851" w:right="76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V. Entregar, en su caso, a los particulares la información solicitada; </w:t>
      </w:r>
    </w:p>
    <w:p w14:paraId="4C312B71" w14:textId="77777777" w:rsidR="00605D5A" w:rsidRPr="00444930" w:rsidRDefault="00605D5A" w:rsidP="00605D5A">
      <w:pPr>
        <w:tabs>
          <w:tab w:val="left" w:pos="709"/>
        </w:tabs>
        <w:spacing w:after="0" w:line="276" w:lineRule="auto"/>
        <w:ind w:left="851" w:right="76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VI. Efectuar las notificaciones a los solicitantes;”</w:t>
      </w:r>
    </w:p>
    <w:p w14:paraId="155C65A5" w14:textId="77777777" w:rsidR="00605D5A" w:rsidRPr="00444930" w:rsidRDefault="00605D5A" w:rsidP="00605D5A">
      <w:pPr>
        <w:spacing w:after="0" w:line="360" w:lineRule="auto"/>
        <w:jc w:val="both"/>
        <w:rPr>
          <w:rFonts w:ascii="Palatino Linotype" w:eastAsia="Palatino Linotype" w:hAnsi="Palatino Linotype" w:cs="Palatino Linotype"/>
          <w:sz w:val="24"/>
          <w:szCs w:val="24"/>
        </w:rPr>
      </w:pPr>
    </w:p>
    <w:p w14:paraId="14B42B62" w14:textId="77777777" w:rsidR="00605D5A" w:rsidRPr="00444930" w:rsidRDefault="00605D5A" w:rsidP="00605D5A">
      <w:pPr>
        <w:spacing w:after="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444930">
        <w:rPr>
          <w:rFonts w:ascii="Palatino Linotype" w:eastAsia="Palatino Linotype" w:hAnsi="Palatino Linotype" w:cs="Palatino Linotype"/>
          <w:b/>
          <w:sz w:val="24"/>
          <w:szCs w:val="24"/>
        </w:rPr>
        <w:t>Sujeto Obligado</w:t>
      </w:r>
      <w:r w:rsidRPr="00444930">
        <w:rPr>
          <w:rFonts w:ascii="Palatino Linotype" w:eastAsia="Palatino Linotype" w:hAnsi="Palatino Linotype" w:cs="Palatino Linotype"/>
          <w:sz w:val="24"/>
          <w:szCs w:val="24"/>
        </w:rPr>
        <w:t xml:space="preserve">, lo cierto es que también tienen diversas Unidades Administrativas y cada área cuenta con un </w:t>
      </w:r>
      <w:r w:rsidRPr="00444930">
        <w:rPr>
          <w:rFonts w:ascii="Palatino Linotype" w:eastAsia="Palatino Linotype" w:hAnsi="Palatino Linotype" w:cs="Palatino Linotype"/>
          <w:b/>
          <w:sz w:val="24"/>
          <w:szCs w:val="24"/>
        </w:rPr>
        <w:t>Servidor Público Habilitado</w:t>
      </w:r>
      <w:r w:rsidRPr="00444930">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EF10A2B" w14:textId="77777777" w:rsidR="00605D5A" w:rsidRPr="00444930" w:rsidRDefault="00605D5A" w:rsidP="00605D5A">
      <w:pPr>
        <w:spacing w:after="0" w:line="360" w:lineRule="auto"/>
        <w:rPr>
          <w:rFonts w:ascii="Palatino Linotype" w:eastAsia="Palatino Linotype" w:hAnsi="Palatino Linotype" w:cs="Palatino Linotype"/>
          <w:sz w:val="24"/>
          <w:szCs w:val="24"/>
        </w:rPr>
      </w:pPr>
    </w:p>
    <w:p w14:paraId="601FFCF8" w14:textId="77777777" w:rsidR="00605D5A" w:rsidRPr="00444930" w:rsidRDefault="00605D5A" w:rsidP="00605D5A">
      <w:pPr>
        <w:spacing w:after="0" w:line="276" w:lineRule="auto"/>
        <w:ind w:left="567"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“Artículo 3.</w:t>
      </w:r>
      <w:r w:rsidRPr="00444930">
        <w:rPr>
          <w:rFonts w:ascii="Palatino Linotype" w:eastAsia="Palatino Linotype" w:hAnsi="Palatino Linotype" w:cs="Palatino Linotype"/>
          <w:i/>
        </w:rPr>
        <w:t xml:space="preserve"> Para los efectos de la presente Ley se entenderá por:</w:t>
      </w:r>
    </w:p>
    <w:p w14:paraId="46389EC5" w14:textId="77777777" w:rsidR="00605D5A" w:rsidRPr="00444930" w:rsidRDefault="00605D5A" w:rsidP="00605D5A">
      <w:pPr>
        <w:spacing w:after="0" w:line="276" w:lineRule="auto"/>
        <w:ind w:left="567"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p>
    <w:p w14:paraId="052FBBE5" w14:textId="77777777" w:rsidR="00605D5A" w:rsidRPr="00444930" w:rsidRDefault="00605D5A" w:rsidP="00605D5A">
      <w:pPr>
        <w:spacing w:after="0" w:line="276" w:lineRule="auto"/>
        <w:ind w:left="567"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 xml:space="preserve">XXXIX. Servidor público habilitado: </w:t>
      </w:r>
      <w:r w:rsidRPr="00444930">
        <w:rPr>
          <w:rFonts w:ascii="Palatino Linotype" w:eastAsia="Palatino Linotype" w:hAnsi="Palatino Linotype" w:cs="Palatino Linotype"/>
          <w:i/>
        </w:rPr>
        <w:t xml:space="preserve">Persona encargada dentro de las diversas unidades administrativas o áreas del sujeto obligado, de apoyar, gestionar y entregar la información o datos personales que se ubiquen en la misma, a sus respectivas unidades de </w:t>
      </w:r>
      <w:r w:rsidRPr="00444930">
        <w:rPr>
          <w:rFonts w:ascii="Palatino Linotype" w:eastAsia="Palatino Linotype" w:hAnsi="Palatino Linotype" w:cs="Palatino Linotype"/>
          <w:i/>
        </w:rPr>
        <w:lastRenderedPageBreak/>
        <w:t>transparencia; respecto de las solicitudes presentadas y aportar en primera instancia el fundamento y motivación de la clasificación de la información;</w:t>
      </w:r>
    </w:p>
    <w:p w14:paraId="1347E8E1" w14:textId="77777777" w:rsidR="00605D5A" w:rsidRPr="00444930" w:rsidRDefault="00605D5A" w:rsidP="00605D5A">
      <w:pPr>
        <w:spacing w:after="0" w:line="276" w:lineRule="auto"/>
        <w:ind w:left="567"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p>
    <w:p w14:paraId="48BDCB6A" w14:textId="77777777" w:rsidR="00605D5A" w:rsidRPr="00444930" w:rsidRDefault="00605D5A" w:rsidP="00605D5A">
      <w:pPr>
        <w:spacing w:after="0" w:line="276" w:lineRule="auto"/>
        <w:ind w:left="567" w:right="708"/>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Artículo 58.</w:t>
      </w:r>
      <w:r w:rsidRPr="00444930">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34318CE2" w14:textId="77777777" w:rsidR="00605D5A" w:rsidRPr="00444930" w:rsidRDefault="00605D5A" w:rsidP="00605D5A">
      <w:pPr>
        <w:spacing w:after="0" w:line="276" w:lineRule="auto"/>
        <w:ind w:left="567" w:right="708"/>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Artículo 59.</w:t>
      </w:r>
      <w:r w:rsidRPr="00444930">
        <w:rPr>
          <w:rFonts w:ascii="Palatino Linotype" w:eastAsia="Palatino Linotype" w:hAnsi="Palatino Linotype" w:cs="Palatino Linotype"/>
          <w:i/>
        </w:rPr>
        <w:t xml:space="preserve"> </w:t>
      </w:r>
      <w:r w:rsidRPr="00444930">
        <w:rPr>
          <w:rFonts w:ascii="Palatino Linotype" w:eastAsia="Palatino Linotype" w:hAnsi="Palatino Linotype" w:cs="Palatino Linotype"/>
          <w:b/>
          <w:i/>
          <w:u w:val="single"/>
        </w:rPr>
        <w:t>Los servidores públicos habilitados</w:t>
      </w:r>
      <w:r w:rsidRPr="00444930">
        <w:rPr>
          <w:rFonts w:ascii="Palatino Linotype" w:eastAsia="Palatino Linotype" w:hAnsi="Palatino Linotype" w:cs="Palatino Linotype"/>
          <w:i/>
        </w:rPr>
        <w:t xml:space="preserve"> tendrán las funciones siguientes:</w:t>
      </w:r>
    </w:p>
    <w:p w14:paraId="6BF678BD" w14:textId="77777777" w:rsidR="00605D5A" w:rsidRPr="00444930" w:rsidRDefault="00605D5A" w:rsidP="00605D5A">
      <w:pPr>
        <w:spacing w:after="0" w:line="276" w:lineRule="auto"/>
        <w:ind w:left="567" w:right="708"/>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I. </w:t>
      </w:r>
      <w:r w:rsidRPr="00444930">
        <w:rPr>
          <w:rFonts w:ascii="Palatino Linotype" w:eastAsia="Palatino Linotype" w:hAnsi="Palatino Linotype" w:cs="Palatino Linotype"/>
          <w:b/>
          <w:i/>
          <w:u w:val="single"/>
        </w:rPr>
        <w:t>Localizar la información que le solicite la Unidad de Transparencia</w:t>
      </w:r>
      <w:r w:rsidRPr="00444930">
        <w:rPr>
          <w:rFonts w:ascii="Palatino Linotype" w:eastAsia="Palatino Linotype" w:hAnsi="Palatino Linotype" w:cs="Palatino Linotype"/>
          <w:i/>
        </w:rPr>
        <w:t>;</w:t>
      </w:r>
    </w:p>
    <w:p w14:paraId="6982E52A" w14:textId="77777777" w:rsidR="00605D5A" w:rsidRPr="00444930" w:rsidRDefault="00605D5A" w:rsidP="00605D5A">
      <w:pPr>
        <w:spacing w:after="0" w:line="276" w:lineRule="auto"/>
        <w:ind w:left="567" w:right="708"/>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II. </w:t>
      </w:r>
      <w:r w:rsidRPr="00444930">
        <w:rPr>
          <w:rFonts w:ascii="Palatino Linotype" w:eastAsia="Palatino Linotype" w:hAnsi="Palatino Linotype" w:cs="Palatino Linotype"/>
          <w:b/>
          <w:i/>
          <w:u w:val="single"/>
        </w:rPr>
        <w:t>Proporcionar la información que obre en los archivos y que le sea solicitada por la Unidad de Transparencia</w:t>
      </w:r>
      <w:r w:rsidRPr="00444930">
        <w:rPr>
          <w:rFonts w:ascii="Palatino Linotype" w:eastAsia="Palatino Linotype" w:hAnsi="Palatino Linotype" w:cs="Palatino Linotype"/>
          <w:i/>
        </w:rPr>
        <w:t>;</w:t>
      </w:r>
    </w:p>
    <w:p w14:paraId="5D9E7BDC" w14:textId="77777777" w:rsidR="00605D5A" w:rsidRPr="00444930" w:rsidRDefault="00605D5A" w:rsidP="00605D5A">
      <w:pPr>
        <w:spacing w:after="0" w:line="276" w:lineRule="auto"/>
        <w:ind w:left="567"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III. Apoyar a la Unidad de Transparencia en lo que esta le solicite para el cumplimiento de sus funciones;</w:t>
      </w:r>
    </w:p>
    <w:p w14:paraId="24028D93" w14:textId="77777777" w:rsidR="00605D5A" w:rsidRPr="00444930" w:rsidRDefault="00605D5A" w:rsidP="00605D5A">
      <w:pPr>
        <w:spacing w:after="0" w:line="276" w:lineRule="auto"/>
        <w:ind w:left="567"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IV. Proporcionar a la Unidad de Transparencia, las modificaciones a la información pública de oficio que obre en su poder;</w:t>
      </w:r>
    </w:p>
    <w:p w14:paraId="10FE1466" w14:textId="77777777" w:rsidR="00605D5A" w:rsidRPr="00444930" w:rsidRDefault="00605D5A" w:rsidP="00605D5A">
      <w:pPr>
        <w:spacing w:after="0" w:line="276" w:lineRule="auto"/>
        <w:ind w:left="567"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7E615847" w14:textId="77777777" w:rsidR="00605D5A" w:rsidRPr="00444930" w:rsidRDefault="00605D5A" w:rsidP="00605D5A">
      <w:pPr>
        <w:spacing w:after="0" w:line="276" w:lineRule="auto"/>
        <w:ind w:left="567"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VI. Verificar, una vez analizado el contenido de la información, que no se encuentre en los supuestos de información clasificada; y</w:t>
      </w:r>
    </w:p>
    <w:p w14:paraId="7784AA14" w14:textId="77777777" w:rsidR="00605D5A" w:rsidRPr="00444930" w:rsidRDefault="00605D5A" w:rsidP="00605D5A">
      <w:pPr>
        <w:spacing w:after="0" w:line="276" w:lineRule="auto"/>
        <w:ind w:left="567"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VII. Dar cuenta a la Unidad de Transparencia del vencimiento de los plazos de reserva.”</w:t>
      </w:r>
    </w:p>
    <w:p w14:paraId="377DBF12" w14:textId="77777777" w:rsidR="00605D5A" w:rsidRPr="00444930" w:rsidRDefault="00605D5A" w:rsidP="00605D5A">
      <w:pPr>
        <w:spacing w:after="0" w:line="360" w:lineRule="auto"/>
        <w:jc w:val="both"/>
        <w:rPr>
          <w:rFonts w:ascii="Palatino Linotype" w:eastAsia="Palatino Linotype" w:hAnsi="Palatino Linotype" w:cs="Palatino Linotype"/>
          <w:sz w:val="24"/>
          <w:szCs w:val="24"/>
        </w:rPr>
      </w:pPr>
    </w:p>
    <w:p w14:paraId="6E17EE7A" w14:textId="77777777" w:rsidR="00605D5A" w:rsidRPr="00444930" w:rsidRDefault="00605D5A" w:rsidP="00605D5A">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En otras palabras, </w:t>
      </w:r>
      <w:r w:rsidRPr="00444930">
        <w:rPr>
          <w:rFonts w:ascii="Palatino Linotype" w:eastAsia="Palatino Linotype" w:hAnsi="Palatino Linotype" w:cs="Palatino Linotype"/>
          <w:b/>
          <w:sz w:val="24"/>
          <w:szCs w:val="24"/>
        </w:rPr>
        <w:t xml:space="preserve">EL SUJETO OBLIGADO </w:t>
      </w:r>
      <w:r w:rsidRPr="00444930">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2724AF77" w14:textId="77777777" w:rsidR="00605D5A" w:rsidRPr="00444930" w:rsidRDefault="00605D5A" w:rsidP="00605D5A">
      <w:pPr>
        <w:rPr>
          <w:rFonts w:ascii="Palatino Linotype" w:eastAsia="Palatino Linotype" w:hAnsi="Palatino Linotype" w:cs="Palatino Linotype"/>
          <w:sz w:val="24"/>
          <w:szCs w:val="24"/>
        </w:rPr>
      </w:pPr>
    </w:p>
    <w:p w14:paraId="456C267F" w14:textId="77777777" w:rsidR="00605D5A" w:rsidRPr="00444930" w:rsidRDefault="00605D5A" w:rsidP="00605D5A">
      <w:pPr>
        <w:spacing w:after="0" w:line="276" w:lineRule="auto"/>
        <w:ind w:left="567"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 “</w:t>
      </w:r>
      <w:r w:rsidRPr="00444930">
        <w:rPr>
          <w:rFonts w:ascii="Palatino Linotype" w:eastAsia="Palatino Linotype" w:hAnsi="Palatino Linotype" w:cs="Palatino Linotype"/>
          <w:b/>
          <w:i/>
        </w:rPr>
        <w:t xml:space="preserve">Artículo 162. </w:t>
      </w:r>
      <w:r w:rsidRPr="00444930">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 xml:space="preserve"> [Énfasis añadido]</w:t>
      </w:r>
    </w:p>
    <w:p w14:paraId="610DADCD" w14:textId="77777777" w:rsidR="00605D5A" w:rsidRPr="00444930" w:rsidRDefault="00605D5A" w:rsidP="00605D5A">
      <w:pPr>
        <w:rPr>
          <w:rFonts w:ascii="Palatino Linotype" w:eastAsia="Palatino Linotype" w:hAnsi="Palatino Linotype" w:cs="Palatino Linotype"/>
          <w:sz w:val="24"/>
          <w:szCs w:val="24"/>
        </w:rPr>
      </w:pPr>
    </w:p>
    <w:p w14:paraId="64D17F3E" w14:textId="77777777" w:rsidR="00605D5A" w:rsidRPr="00444930" w:rsidRDefault="00605D5A" w:rsidP="00605D5A">
      <w:pPr>
        <w:tabs>
          <w:tab w:val="left" w:pos="7938"/>
        </w:tabs>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lastRenderedPageBreak/>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 dar atención a la misma.</w:t>
      </w:r>
    </w:p>
    <w:p w14:paraId="540B4B55" w14:textId="77777777" w:rsidR="00605D5A" w:rsidRPr="00444930" w:rsidRDefault="00605D5A" w:rsidP="00605D5A">
      <w:pPr>
        <w:spacing w:after="0" w:line="360" w:lineRule="auto"/>
        <w:jc w:val="both"/>
        <w:rPr>
          <w:rFonts w:ascii="Palatino Linotype" w:eastAsia="Palatino Linotype" w:hAnsi="Palatino Linotype" w:cs="Palatino Linotype"/>
          <w:sz w:val="24"/>
          <w:szCs w:val="24"/>
        </w:rPr>
      </w:pPr>
    </w:p>
    <w:p w14:paraId="06740326" w14:textId="66CDF88A" w:rsidR="00605D5A" w:rsidRPr="00444930" w:rsidRDefault="00605D5A" w:rsidP="00605D5A">
      <w:pPr>
        <w:spacing w:after="0" w:line="360" w:lineRule="auto"/>
        <w:ind w:right="-6"/>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Es de recordar que en la respuesta pronunciada por el servidor público habilitado, señala que cuenta con la información de manera general, no de manera específica como se solicita, adjuntando, el Estado Analítico del Ejercicio del Presupuesto y de Egresos Clasificación por Objeto del Gasto (Capitulo y Concepto)</w:t>
      </w:r>
      <w:r w:rsidR="00460236" w:rsidRPr="00444930">
        <w:rPr>
          <w:rFonts w:ascii="Palatino Linotype" w:eastAsia="Palatino Linotype" w:hAnsi="Palatino Linotype" w:cs="Palatino Linotype"/>
          <w:sz w:val="24"/>
          <w:szCs w:val="24"/>
        </w:rPr>
        <w:t>.</w:t>
      </w:r>
    </w:p>
    <w:p w14:paraId="576021FB" w14:textId="77777777" w:rsidR="00460236" w:rsidRPr="00444930" w:rsidRDefault="00460236" w:rsidP="00605D5A">
      <w:pPr>
        <w:spacing w:after="0" w:line="360" w:lineRule="auto"/>
        <w:ind w:right="-6"/>
        <w:contextualSpacing/>
        <w:jc w:val="both"/>
        <w:rPr>
          <w:rFonts w:ascii="Palatino Linotype" w:eastAsia="Palatino Linotype" w:hAnsi="Palatino Linotype" w:cs="Palatino Linotype"/>
          <w:sz w:val="24"/>
          <w:szCs w:val="24"/>
        </w:rPr>
      </w:pPr>
    </w:p>
    <w:p w14:paraId="2C795521" w14:textId="6EC63562" w:rsidR="00460236" w:rsidRPr="00444930" w:rsidRDefault="00460236" w:rsidP="00460236">
      <w:pPr>
        <w:spacing w:before="120" w:after="0" w:line="360" w:lineRule="auto"/>
        <w:ind w:right="51"/>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Ahora bien, la naturaleza del documento entregado en las respuestas, es necesario señalar que, al Órgano Superior de Fiscalización del Estado de México, OSFEM, le asiste la facultad de emitir los lineamientos para la integración del informe trimestral, en términos de la fracción XI del artículo 8 de la Ley de Fiscalización Superior del Estado de México, que es del tenor literal siguiente:</w:t>
      </w:r>
    </w:p>
    <w:p w14:paraId="45C395E6" w14:textId="77777777" w:rsidR="00460236" w:rsidRPr="00444930" w:rsidRDefault="00460236" w:rsidP="00460236">
      <w:pPr>
        <w:spacing w:line="360" w:lineRule="auto"/>
        <w:jc w:val="both"/>
        <w:rPr>
          <w:rFonts w:ascii="Palatino Linotype" w:eastAsia="Palatino Linotype" w:hAnsi="Palatino Linotype" w:cs="Palatino Linotype"/>
          <w:sz w:val="24"/>
        </w:rPr>
      </w:pPr>
    </w:p>
    <w:p w14:paraId="7B5A7A42" w14:textId="77777777" w:rsidR="00460236" w:rsidRPr="00444930" w:rsidRDefault="00460236" w:rsidP="00460236">
      <w:pPr>
        <w:spacing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“Artículo 8.-</w:t>
      </w:r>
      <w:r w:rsidRPr="00444930">
        <w:rPr>
          <w:rFonts w:ascii="Palatino Linotype" w:eastAsia="Palatino Linotype" w:hAnsi="Palatino Linotype" w:cs="Palatino Linotype"/>
          <w:i/>
        </w:rPr>
        <w:t xml:space="preserve"> El </w:t>
      </w:r>
      <w:r w:rsidRPr="00444930">
        <w:rPr>
          <w:rFonts w:ascii="Palatino Linotype" w:eastAsia="Palatino Linotype" w:hAnsi="Palatino Linotype" w:cs="Palatino Linotype"/>
          <w:b/>
          <w:i/>
        </w:rPr>
        <w:t>Órgano Superior</w:t>
      </w:r>
      <w:r w:rsidRPr="00444930">
        <w:rPr>
          <w:rFonts w:ascii="Palatino Linotype" w:eastAsia="Palatino Linotype" w:hAnsi="Palatino Linotype" w:cs="Palatino Linotype"/>
          <w:i/>
        </w:rPr>
        <w:t xml:space="preserve"> tendrá las siguientes atribuciones:</w:t>
      </w:r>
    </w:p>
    <w:p w14:paraId="591130C8" w14:textId="77777777" w:rsidR="00460236" w:rsidRPr="00444930" w:rsidRDefault="00460236" w:rsidP="00460236">
      <w:pPr>
        <w:spacing w:line="276" w:lineRule="auto"/>
        <w:ind w:left="1134"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p>
    <w:p w14:paraId="03895DC6" w14:textId="77777777" w:rsidR="00460236" w:rsidRPr="00444930" w:rsidRDefault="00460236" w:rsidP="00460236">
      <w:pPr>
        <w:spacing w:line="276" w:lineRule="auto"/>
        <w:ind w:left="1134"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XI</w:t>
      </w:r>
      <w:r w:rsidRPr="00444930">
        <w:rPr>
          <w:rFonts w:ascii="Palatino Linotype" w:eastAsia="Palatino Linotype" w:hAnsi="Palatino Linotype" w:cs="Palatino Linotype"/>
          <w:i/>
        </w:rPr>
        <w:t>. Establecer los lineamientos, criterios, procedimientos, métodos y sistemas, así como todas aquellas disposiciones de carácter general para las acciones de control y evaluación, necesarios para la fiscalización de las cuentas públicas y los informes trimestrales;”</w:t>
      </w:r>
    </w:p>
    <w:p w14:paraId="47DF24BC" w14:textId="77777777" w:rsidR="00460236" w:rsidRPr="00444930" w:rsidRDefault="00460236" w:rsidP="00460236">
      <w:pPr>
        <w:spacing w:line="360" w:lineRule="auto"/>
        <w:ind w:left="1134" w:right="902"/>
        <w:contextualSpacing/>
        <w:jc w:val="both"/>
        <w:rPr>
          <w:rFonts w:ascii="Palatino Linotype" w:eastAsia="Palatino Linotype" w:hAnsi="Palatino Linotype" w:cs="Palatino Linotype"/>
          <w:sz w:val="24"/>
        </w:rPr>
      </w:pPr>
    </w:p>
    <w:p w14:paraId="569115CA" w14:textId="77777777" w:rsidR="00460236" w:rsidRPr="00444930" w:rsidRDefault="00460236" w:rsidP="00460236">
      <w:pPr>
        <w:spacing w:line="360" w:lineRule="auto"/>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sz w:val="24"/>
        </w:rPr>
        <w:lastRenderedPageBreak/>
        <w:t>Estos lineamientos son de observancia general para todos los servidores públicos de las entidades fiscalizables que desempeñen un empleo, cargo o comisión, de cualquier naturaleza en alguno de los poderes del Estado, en los ayuntamientos de los municipios y organismos auxiliares, así como los titulares o quienes hagan sus veces en empresas de participación estatal o municipal, sociedades o asociaciones asimiladas a éstas y en los fideicomisos públicos, y que manejen recursos públicos, como lo son los municipios; en atención a ello, el informe trimestral deberá ser presentado al OSFEM dentro de los veinte días posteriores al término del trimestre correspondiente de acuerdo a lo establecido en el artículo 350 del Código Financiero del Estado de México citado con antelación.</w:t>
      </w:r>
    </w:p>
    <w:p w14:paraId="16FDC9E4" w14:textId="77777777" w:rsidR="00460236" w:rsidRPr="00444930" w:rsidRDefault="00460236" w:rsidP="00460236">
      <w:pPr>
        <w:spacing w:line="360" w:lineRule="auto"/>
        <w:contextualSpacing/>
        <w:jc w:val="both"/>
        <w:rPr>
          <w:rFonts w:ascii="Palatino Linotype" w:eastAsia="Palatino Linotype" w:hAnsi="Palatino Linotype" w:cs="Palatino Linotype"/>
          <w:sz w:val="24"/>
        </w:rPr>
      </w:pPr>
    </w:p>
    <w:p w14:paraId="2136EBB3" w14:textId="77777777" w:rsidR="00460236" w:rsidRPr="00444930" w:rsidRDefault="00460236" w:rsidP="00460236">
      <w:pPr>
        <w:spacing w:line="360" w:lineRule="auto"/>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sz w:val="24"/>
        </w:rPr>
        <w:t>La información documental comprobatoria de los informes trimestrales presentados, debe conservarse en los archivos de la entidad fiscalizada -municipio- en original y debidamente integrada en términos de los lineamientos de referencia, pues son susceptibles de revisión directa por el Órgano Superior de Fiscalización del Estado de México.</w:t>
      </w:r>
    </w:p>
    <w:p w14:paraId="52FCEA86" w14:textId="77777777" w:rsidR="00460236" w:rsidRPr="00444930" w:rsidRDefault="00460236" w:rsidP="00460236">
      <w:pPr>
        <w:spacing w:line="360" w:lineRule="auto"/>
        <w:contextualSpacing/>
        <w:jc w:val="both"/>
        <w:rPr>
          <w:rFonts w:ascii="Palatino Linotype" w:eastAsia="Palatino Linotype" w:hAnsi="Palatino Linotype" w:cs="Palatino Linotype"/>
          <w:sz w:val="24"/>
        </w:rPr>
      </w:pPr>
    </w:p>
    <w:p w14:paraId="4BBDEEDF" w14:textId="47C703BF" w:rsidR="00460236" w:rsidRPr="00444930" w:rsidRDefault="00460236" w:rsidP="00460236">
      <w:pPr>
        <w:spacing w:after="80" w:line="360" w:lineRule="auto"/>
        <w:ind w:right="49"/>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sz w:val="24"/>
        </w:rPr>
        <w:t>En este contexto, el Órgano Superior de Fiscalización del Estado de México, emite en cada ejercicio fiscal los Lineamientos para la integración y entrega del Informe Trimestral Municipal y los Instructivos de llenado correspondientes, mismos que se encuentran disponibles en su sitio de internet, con la finalidad de definir los criterios, los formatos y la documentación necesaria para presentar los informes trimestrales, que deben ser entregados a través de cuatro módulos.</w:t>
      </w:r>
    </w:p>
    <w:p w14:paraId="5081B2D5" w14:textId="77777777" w:rsidR="00460236" w:rsidRPr="00444930" w:rsidRDefault="00460236" w:rsidP="00460236">
      <w:pPr>
        <w:spacing w:before="240" w:line="360" w:lineRule="auto"/>
        <w:ind w:right="49"/>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sz w:val="24"/>
        </w:rPr>
        <w:lastRenderedPageBreak/>
        <w:t xml:space="preserve">La información entregada por </w:t>
      </w:r>
      <w:r w:rsidRPr="00444930">
        <w:rPr>
          <w:rFonts w:ascii="Palatino Linotype" w:eastAsia="Palatino Linotype" w:hAnsi="Palatino Linotype" w:cs="Palatino Linotype"/>
          <w:b/>
          <w:sz w:val="24"/>
        </w:rPr>
        <w:t>EL SUJETO OBLIGADO</w:t>
      </w:r>
      <w:r w:rsidRPr="00444930">
        <w:rPr>
          <w:rFonts w:ascii="Palatino Linotype" w:eastAsia="Palatino Linotype" w:hAnsi="Palatino Linotype" w:cs="Palatino Linotype"/>
          <w:sz w:val="24"/>
        </w:rPr>
        <w:t>, se encuentra contenida en el Módulo 2 como se muestra a continuación:</w:t>
      </w:r>
    </w:p>
    <w:p w14:paraId="1AB67CB5" w14:textId="77777777" w:rsidR="00460236" w:rsidRPr="00444930" w:rsidRDefault="00460236" w:rsidP="00460236">
      <w:pPr>
        <w:spacing w:before="120" w:after="0" w:line="360" w:lineRule="auto"/>
        <w:ind w:right="51"/>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noProof/>
          <w:sz w:val="24"/>
          <w:szCs w:val="24"/>
        </w:rPr>
        <w:drawing>
          <wp:inline distT="0" distB="0" distL="0" distR="0" wp14:anchorId="3FB3DA88" wp14:editId="71D35FD5">
            <wp:extent cx="5391902" cy="1343212"/>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1902" cy="1343212"/>
                    </a:xfrm>
                    <a:prstGeom prst="rect">
                      <a:avLst/>
                    </a:prstGeom>
                  </pic:spPr>
                </pic:pic>
              </a:graphicData>
            </a:graphic>
          </wp:inline>
        </w:drawing>
      </w:r>
    </w:p>
    <w:p w14:paraId="65DAF1BC" w14:textId="77777777" w:rsidR="00460236" w:rsidRPr="00444930" w:rsidRDefault="00460236" w:rsidP="00460236">
      <w:pPr>
        <w:spacing w:before="120" w:after="0" w:line="360" w:lineRule="auto"/>
        <w:ind w:right="51"/>
        <w:contextualSpacing/>
        <w:jc w:val="both"/>
        <w:rPr>
          <w:rFonts w:ascii="Palatino Linotype" w:hAnsi="Palatino Linotype"/>
        </w:rPr>
      </w:pPr>
    </w:p>
    <w:p w14:paraId="1B78AC2A" w14:textId="77777777" w:rsidR="00460236" w:rsidRPr="00444930" w:rsidRDefault="00460236" w:rsidP="00460236">
      <w:pPr>
        <w:spacing w:before="120" w:after="0" w:line="360" w:lineRule="auto"/>
        <w:ind w:right="51"/>
        <w:contextualSpacing/>
        <w:jc w:val="both"/>
        <w:rPr>
          <w:rFonts w:ascii="Palatino Linotype" w:hAnsi="Palatino Linotype"/>
        </w:rPr>
      </w:pPr>
      <w:r w:rsidRPr="00444930">
        <w:rPr>
          <w:rFonts w:ascii="Palatino Linotype" w:hAnsi="Palatino Linotype"/>
          <w:noProof/>
        </w:rPr>
        <w:drawing>
          <wp:inline distT="0" distB="0" distL="0" distR="0" wp14:anchorId="551052B5" wp14:editId="6E41CBFB">
            <wp:extent cx="5612130" cy="1080770"/>
            <wp:effectExtent l="0" t="0" r="762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080770"/>
                    </a:xfrm>
                    <a:prstGeom prst="rect">
                      <a:avLst/>
                    </a:prstGeom>
                  </pic:spPr>
                </pic:pic>
              </a:graphicData>
            </a:graphic>
          </wp:inline>
        </w:drawing>
      </w:r>
    </w:p>
    <w:p w14:paraId="7F718C30" w14:textId="77777777" w:rsidR="00460236" w:rsidRPr="00444930" w:rsidRDefault="00460236" w:rsidP="00460236">
      <w:pPr>
        <w:spacing w:before="120" w:after="0" w:line="360" w:lineRule="auto"/>
        <w:ind w:right="51"/>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noProof/>
          <w:sz w:val="24"/>
          <w:szCs w:val="24"/>
        </w:rPr>
        <w:lastRenderedPageBreak/>
        <w:drawing>
          <wp:inline distT="0" distB="0" distL="0" distR="0" wp14:anchorId="6D3B6167" wp14:editId="1A14AB20">
            <wp:extent cx="5612130" cy="5960110"/>
            <wp:effectExtent l="0" t="0" r="762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5960110"/>
                    </a:xfrm>
                    <a:prstGeom prst="rect">
                      <a:avLst/>
                    </a:prstGeom>
                  </pic:spPr>
                </pic:pic>
              </a:graphicData>
            </a:graphic>
          </wp:inline>
        </w:drawing>
      </w:r>
    </w:p>
    <w:p w14:paraId="421C11D6" w14:textId="77777777" w:rsidR="00460236" w:rsidRPr="00444930" w:rsidRDefault="00460236" w:rsidP="00460236">
      <w:pPr>
        <w:spacing w:before="120" w:after="0" w:line="360" w:lineRule="auto"/>
        <w:ind w:right="51"/>
        <w:contextualSpacing/>
        <w:jc w:val="both"/>
        <w:rPr>
          <w:rFonts w:ascii="Palatino Linotype" w:eastAsia="Palatino Linotype" w:hAnsi="Palatino Linotype" w:cs="Palatino Linotype"/>
          <w:sz w:val="24"/>
          <w:szCs w:val="24"/>
        </w:rPr>
      </w:pPr>
    </w:p>
    <w:p w14:paraId="49E51715" w14:textId="77777777" w:rsidR="00460236" w:rsidRPr="00444930" w:rsidRDefault="00460236" w:rsidP="00460236">
      <w:pPr>
        <w:spacing w:before="120" w:after="0" w:line="360" w:lineRule="auto"/>
        <w:ind w:right="51"/>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De acuerdo a lo anterior, el Estado Analítico del Ejercicio del Presupuesto de Egresos Clasificación por Objeto del Gasto, realiza el seguimiento de los egresos presupuestarios, los movimientos y la situación de cada cuenta de las distintas </w:t>
      </w:r>
      <w:r w:rsidRPr="00444930">
        <w:rPr>
          <w:rFonts w:ascii="Palatino Linotype" w:eastAsia="Palatino Linotype" w:hAnsi="Palatino Linotype" w:cs="Palatino Linotype"/>
          <w:sz w:val="24"/>
          <w:szCs w:val="24"/>
        </w:rPr>
        <w:lastRenderedPageBreak/>
        <w:t xml:space="preserve">clasificaciones que conforman la clave presupuestaria, de acuerdo con los diferentes grados de desagregación de las mismas que se requieran, y para cada uno de los momentos contables de los egresos. </w:t>
      </w:r>
    </w:p>
    <w:p w14:paraId="74B36062" w14:textId="77777777" w:rsidR="00460236" w:rsidRPr="00444930" w:rsidRDefault="00460236" w:rsidP="00460236">
      <w:pPr>
        <w:spacing w:before="120" w:after="0" w:line="360" w:lineRule="auto"/>
        <w:ind w:right="51"/>
        <w:contextualSpacing/>
        <w:jc w:val="both"/>
        <w:rPr>
          <w:rFonts w:ascii="Palatino Linotype" w:eastAsia="Palatino Linotype" w:hAnsi="Palatino Linotype" w:cs="Palatino Linotype"/>
          <w:sz w:val="24"/>
          <w:szCs w:val="24"/>
        </w:rPr>
      </w:pPr>
    </w:p>
    <w:p w14:paraId="25137293" w14:textId="419CC9DA" w:rsidR="00460236" w:rsidRPr="00444930" w:rsidRDefault="00460236" w:rsidP="00460236">
      <w:pPr>
        <w:spacing w:before="120" w:after="0" w:line="360" w:lineRule="auto"/>
        <w:ind w:right="51"/>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Sin embargo, con el documento proporcionado, no se logra observar la información solicitada, en este sentido es necesario señalar que los artículos 342, 343, 344 y 345 del Código Financiero del Estado de México y Municipios mismos que disponen el sistema y las políticas que deben seguirse para llevar el registro contable y presupuestal de las operaciones financieras, en los siguientes términos:</w:t>
      </w:r>
    </w:p>
    <w:p w14:paraId="761F3E5A" w14:textId="77777777" w:rsidR="00460236" w:rsidRPr="00444930" w:rsidRDefault="00460236" w:rsidP="00460236">
      <w:pPr>
        <w:widowControl w:val="0"/>
        <w:spacing w:after="0" w:line="360" w:lineRule="auto"/>
        <w:jc w:val="both"/>
        <w:rPr>
          <w:rFonts w:ascii="Palatino Linotype" w:eastAsia="Palatino Linotype" w:hAnsi="Palatino Linotype" w:cs="Palatino Linotype"/>
          <w:sz w:val="24"/>
          <w:szCs w:val="24"/>
        </w:rPr>
      </w:pPr>
    </w:p>
    <w:p w14:paraId="27A7F171" w14:textId="77777777" w:rsidR="00460236" w:rsidRPr="00444930" w:rsidRDefault="00460236" w:rsidP="003A3047">
      <w:pPr>
        <w:spacing w:after="120" w:line="276" w:lineRule="auto"/>
        <w:ind w:left="851" w:right="85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Artículo 342.-</w:t>
      </w:r>
      <w:r w:rsidRPr="00444930">
        <w:rPr>
          <w:rFonts w:ascii="Palatino Linotype" w:eastAsia="Palatino Linotype" w:hAnsi="Palatino Linotype" w:cs="Palatino Linotype"/>
          <w:i/>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70E64182" w14:textId="77777777" w:rsidR="00460236" w:rsidRPr="00444930" w:rsidRDefault="00460236" w:rsidP="003A3047">
      <w:pPr>
        <w:spacing w:before="120" w:after="120" w:line="276" w:lineRule="auto"/>
        <w:ind w:left="851" w:right="850"/>
        <w:contextualSpacing/>
        <w:jc w:val="both"/>
        <w:rPr>
          <w:rFonts w:ascii="Palatino Linotype" w:eastAsia="Palatino Linotype" w:hAnsi="Palatino Linotype" w:cs="Palatino Linotype"/>
          <w:b/>
          <w:i/>
        </w:rPr>
      </w:pPr>
      <w:r w:rsidRPr="00444930">
        <w:rPr>
          <w:rFonts w:ascii="Palatino Linotype" w:eastAsia="Palatino Linotype" w:hAnsi="Palatino Linotype" w:cs="Palatino Linotype"/>
          <w:b/>
          <w:i/>
        </w:rPr>
        <w:t>…</w:t>
      </w:r>
    </w:p>
    <w:p w14:paraId="4C6C00AD" w14:textId="77777777" w:rsidR="00460236" w:rsidRPr="00444930" w:rsidRDefault="00460236" w:rsidP="003A3047">
      <w:pPr>
        <w:spacing w:before="120" w:after="120" w:line="276" w:lineRule="auto"/>
        <w:ind w:left="851" w:right="85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Artículo 343.-</w:t>
      </w:r>
      <w:r w:rsidRPr="00444930">
        <w:rPr>
          <w:rFonts w:ascii="Palatino Linotype" w:eastAsia="Palatino Linotype" w:hAnsi="Palatino Linotype" w:cs="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6662CEC7" w14:textId="77777777" w:rsidR="00460236" w:rsidRPr="00444930" w:rsidRDefault="00460236" w:rsidP="003A3047">
      <w:pPr>
        <w:spacing w:before="120" w:after="120" w:line="276" w:lineRule="auto"/>
        <w:ind w:left="851" w:right="85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El sistema de contabilidad sobre base acumulativa total se sustentará en los postulados básicos y el marco conceptual de la contabilidad gubernamental. </w:t>
      </w:r>
    </w:p>
    <w:p w14:paraId="77A391A4" w14:textId="77777777" w:rsidR="00460236" w:rsidRPr="00444930" w:rsidRDefault="00460236" w:rsidP="003A3047">
      <w:pPr>
        <w:spacing w:before="120" w:after="120" w:line="276" w:lineRule="auto"/>
        <w:ind w:left="851" w:right="85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444930">
        <w:rPr>
          <w:rFonts w:ascii="Palatino Linotype" w:eastAsia="Palatino Linotype" w:hAnsi="Palatino Linotype" w:cs="Palatino Linotype"/>
          <w:i/>
        </w:rPr>
        <w:t xml:space="preserve">en el caso de los Municipios se hará por la Tesorería. </w:t>
      </w:r>
    </w:p>
    <w:p w14:paraId="59172940" w14:textId="77777777" w:rsidR="00460236" w:rsidRPr="00444930" w:rsidRDefault="00460236" w:rsidP="003A3047">
      <w:pPr>
        <w:spacing w:before="120" w:after="120" w:line="276" w:lineRule="auto"/>
        <w:ind w:left="851" w:right="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Derogado. </w:t>
      </w:r>
    </w:p>
    <w:p w14:paraId="68967302" w14:textId="77777777" w:rsidR="00460236" w:rsidRPr="00444930" w:rsidRDefault="00460236" w:rsidP="003A3047">
      <w:pPr>
        <w:spacing w:before="120" w:after="120" w:line="276" w:lineRule="auto"/>
        <w:ind w:left="851" w:right="85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lastRenderedPageBreak/>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444930">
        <w:rPr>
          <w:rFonts w:ascii="Palatino Linotype" w:eastAsia="Palatino Linotype" w:hAnsi="Palatino Linotype" w:cs="Palatino Linotype"/>
          <w:i/>
        </w:rPr>
        <w:t xml:space="preserve"> a partir del ejercicio presupuestal siguiente al que corresponda, en el caso de los municipios se hará por la Tesorería. </w:t>
      </w:r>
    </w:p>
    <w:p w14:paraId="6EC7101B" w14:textId="77777777" w:rsidR="00460236" w:rsidRPr="00444930" w:rsidRDefault="00460236" w:rsidP="003A3047">
      <w:pPr>
        <w:spacing w:before="120" w:after="120" w:line="276" w:lineRule="auto"/>
        <w:ind w:left="851" w:right="5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p>
    <w:p w14:paraId="65C1C9BA" w14:textId="77777777" w:rsidR="00460236" w:rsidRPr="00444930" w:rsidRDefault="00460236" w:rsidP="003A3047">
      <w:pPr>
        <w:spacing w:before="120" w:after="120" w:line="276" w:lineRule="auto"/>
        <w:ind w:left="851" w:right="85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Artículo 345.-</w:t>
      </w:r>
      <w:r w:rsidRPr="00444930">
        <w:rPr>
          <w:rFonts w:ascii="Palatino Linotype" w:eastAsia="Palatino Linotype" w:hAnsi="Palatino Linotype" w:cs="Palatino Linotype"/>
          <w:i/>
        </w:rPr>
        <w:t xml:space="preserve"> </w:t>
      </w:r>
      <w:r w:rsidRPr="00444930">
        <w:rPr>
          <w:rFonts w:ascii="Palatino Linotype" w:eastAsia="Palatino Linotype" w:hAnsi="Palatino Linotype" w:cs="Palatino Linotype"/>
          <w:b/>
          <w:i/>
        </w:rPr>
        <w:t>Las Dependencias, Entidades Públicas y unidades administrativas deberán conservar la documentación contable del año en curso y la de ejercicios anteriores cuyas cuentas públicas hayan sido revisadas y fiscalizadas por la Legislatura</w:t>
      </w:r>
      <w:r w:rsidRPr="00444930">
        <w:rPr>
          <w:rFonts w:ascii="Palatino Linotype" w:eastAsia="Palatino Linotype" w:hAnsi="Palatino Linotype" w:cs="Palatino Linotype"/>
          <w:i/>
        </w:rPr>
        <w:t xml:space="preserve">, la remitirán en un plazo que no excederá de seis meses al Archivo Contable Gubernamental. </w:t>
      </w:r>
      <w:r w:rsidRPr="00444930">
        <w:rPr>
          <w:rFonts w:ascii="Palatino Linotype" w:eastAsia="Palatino Linotype" w:hAnsi="Palatino Linotype" w:cs="Palatino Linotype"/>
          <w:b/>
          <w:i/>
        </w:rPr>
        <w:t>Tratándose de los comprobantes fiscales digitales, estos deberán estar agregados en forma electrónica en cada póliza de registro contable</w:t>
      </w:r>
      <w:r w:rsidRPr="00444930">
        <w:rPr>
          <w:rFonts w:ascii="Palatino Linotype" w:eastAsia="Palatino Linotype" w:hAnsi="Palatino Linotype" w:cs="Palatino Linotype"/>
          <w:i/>
        </w:rPr>
        <w:t xml:space="preserve">. </w:t>
      </w:r>
    </w:p>
    <w:p w14:paraId="5664D064" w14:textId="4205D391" w:rsidR="00460236" w:rsidRPr="00444930" w:rsidRDefault="00460236" w:rsidP="003A3047">
      <w:pPr>
        <w:spacing w:before="120" w:after="120" w:line="276" w:lineRule="auto"/>
        <w:ind w:left="851" w:right="85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El plazo señalado en el párrafo anterior, empezará a contar a partir de la publicación en el Periódico Oficial, del decreto correspondiente.“</w:t>
      </w:r>
    </w:p>
    <w:p w14:paraId="749B74C6" w14:textId="77777777" w:rsidR="00460236" w:rsidRPr="00444930" w:rsidRDefault="00460236" w:rsidP="00460236">
      <w:pPr>
        <w:spacing w:before="120" w:after="120"/>
        <w:ind w:left="851" w:right="850"/>
        <w:jc w:val="both"/>
        <w:rPr>
          <w:rFonts w:ascii="Palatino Linotype" w:eastAsia="Palatino Linotype" w:hAnsi="Palatino Linotype" w:cs="Palatino Linotype"/>
          <w:sz w:val="24"/>
        </w:rPr>
      </w:pPr>
    </w:p>
    <w:p w14:paraId="54142D1C" w14:textId="25A5C6AE" w:rsidR="00460236" w:rsidRPr="00444930" w:rsidRDefault="00460236" w:rsidP="003A3047">
      <w:pPr>
        <w:spacing w:before="120" w:after="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63C3C8B1" w14:textId="77777777" w:rsidR="003A3047" w:rsidRPr="00444930" w:rsidRDefault="003A3047" w:rsidP="003A3047">
      <w:pPr>
        <w:spacing w:before="120" w:after="0" w:line="360" w:lineRule="auto"/>
        <w:contextualSpacing/>
        <w:jc w:val="both"/>
        <w:rPr>
          <w:rFonts w:ascii="Palatino Linotype" w:eastAsia="Palatino Linotype" w:hAnsi="Palatino Linotype" w:cs="Palatino Linotype"/>
          <w:sz w:val="24"/>
          <w:szCs w:val="24"/>
        </w:rPr>
      </w:pPr>
    </w:p>
    <w:p w14:paraId="69A3CBDE" w14:textId="77777777" w:rsidR="003A3047" w:rsidRPr="00444930" w:rsidRDefault="003A3047" w:rsidP="003A3047">
      <w:pPr>
        <w:spacing w:after="0" w:line="360" w:lineRule="auto"/>
        <w:ind w:right="-232"/>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En ese sentido, debe decirse que las facturas emitidas en favor de los proveedores, contratistas o prestadores de servicios, la cual se encuentra definida en el Glosario de Términos Hacendarios que emite el Instituto Hacendario del Estado de México, como:</w:t>
      </w:r>
    </w:p>
    <w:p w14:paraId="4BD0E92D" w14:textId="77777777" w:rsidR="003A3047" w:rsidRPr="00444930" w:rsidRDefault="003A3047" w:rsidP="003A3047">
      <w:pPr>
        <w:spacing w:after="120"/>
        <w:ind w:right="902"/>
        <w:contextualSpacing/>
        <w:jc w:val="both"/>
        <w:rPr>
          <w:rFonts w:ascii="Palatino Linotype" w:eastAsia="Palatino Linotype" w:hAnsi="Palatino Linotype" w:cs="Palatino Linotype"/>
          <w:i/>
          <w:sz w:val="24"/>
        </w:rPr>
      </w:pPr>
    </w:p>
    <w:p w14:paraId="288E41E9" w14:textId="77777777" w:rsidR="003A3047" w:rsidRPr="00444930" w:rsidRDefault="003A3047" w:rsidP="003A3047">
      <w:pPr>
        <w:spacing w:after="120"/>
        <w:ind w:left="851" w:right="902"/>
        <w:contextualSpacing/>
        <w:jc w:val="both"/>
        <w:rPr>
          <w:rFonts w:ascii="Palatino Linotype" w:eastAsia="Palatino Linotype" w:hAnsi="Palatino Linotype" w:cs="Palatino Linotype"/>
          <w:b/>
          <w:i/>
        </w:rPr>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FACTURA</w:t>
      </w:r>
    </w:p>
    <w:p w14:paraId="748343F5" w14:textId="77777777" w:rsidR="003A3047" w:rsidRPr="00444930" w:rsidRDefault="003A3047" w:rsidP="003A3047">
      <w:pPr>
        <w:spacing w:before="120" w:after="120"/>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lastRenderedPageBreak/>
        <w:t>Es el documento fiscal que emite la persona física o moral para comprobar la venta o adquisición de un bien y/o servicio.” (Sic)</w:t>
      </w:r>
    </w:p>
    <w:p w14:paraId="6AD316AC" w14:textId="77777777" w:rsidR="003A3047" w:rsidRPr="00444930" w:rsidRDefault="003A3047" w:rsidP="003A3047">
      <w:pPr>
        <w:spacing w:before="120" w:after="120"/>
        <w:ind w:left="851" w:right="902"/>
        <w:contextualSpacing/>
        <w:jc w:val="both"/>
        <w:rPr>
          <w:rFonts w:ascii="Palatino Linotype" w:eastAsia="Palatino Linotype" w:hAnsi="Palatino Linotype" w:cs="Palatino Linotype"/>
          <w:sz w:val="24"/>
        </w:rPr>
      </w:pPr>
    </w:p>
    <w:p w14:paraId="3F19AA50" w14:textId="77777777" w:rsidR="003A3047" w:rsidRPr="00444930" w:rsidRDefault="003A3047" w:rsidP="003A3047">
      <w:pPr>
        <w:spacing w:before="120"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56A79335" w14:textId="77777777" w:rsidR="003A3047" w:rsidRPr="00444930" w:rsidRDefault="003A3047" w:rsidP="003A3047">
      <w:pPr>
        <w:spacing w:after="0" w:line="360" w:lineRule="auto"/>
        <w:jc w:val="both"/>
        <w:rPr>
          <w:rFonts w:ascii="Palatino Linotype" w:eastAsia="Palatino Linotype" w:hAnsi="Palatino Linotype" w:cs="Palatino Linotype"/>
          <w:sz w:val="24"/>
          <w:szCs w:val="24"/>
        </w:rPr>
      </w:pPr>
    </w:p>
    <w:p w14:paraId="75C7316A" w14:textId="77777777" w:rsidR="003A3047" w:rsidRPr="00444930" w:rsidRDefault="003A3047" w:rsidP="003A3047">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75BFB58D" w14:textId="77777777" w:rsidR="003A3047" w:rsidRPr="00444930" w:rsidRDefault="003A3047" w:rsidP="003A3047">
      <w:pPr>
        <w:spacing w:after="0" w:line="360" w:lineRule="auto"/>
        <w:jc w:val="both"/>
        <w:rPr>
          <w:rFonts w:ascii="Palatino Linotype" w:eastAsia="Palatino Linotype" w:hAnsi="Palatino Linotype" w:cs="Palatino Linotype"/>
          <w:sz w:val="24"/>
          <w:szCs w:val="24"/>
        </w:rPr>
      </w:pPr>
    </w:p>
    <w:p w14:paraId="56A4E0C7" w14:textId="77777777" w:rsidR="003A3047" w:rsidRPr="00444930" w:rsidRDefault="003A3047" w:rsidP="003A3047">
      <w:pPr>
        <w:spacing w:after="120" w:line="276" w:lineRule="auto"/>
        <w:ind w:firstLine="708"/>
        <w:contextualSpacing/>
        <w:jc w:val="both"/>
        <w:rPr>
          <w:rFonts w:ascii="Palatino Linotype" w:eastAsia="Palatino Linotype" w:hAnsi="Palatino Linotype" w:cs="Palatino Linotype"/>
          <w:b/>
          <w:i/>
        </w:rPr>
      </w:pPr>
      <w:r w:rsidRPr="00444930">
        <w:rPr>
          <w:rFonts w:ascii="Palatino Linotype" w:eastAsia="Palatino Linotype" w:hAnsi="Palatino Linotype" w:cs="Palatino Linotype"/>
          <w:b/>
          <w:i/>
        </w:rPr>
        <w:t xml:space="preserve">“REGISTRO CONTABLE </w:t>
      </w:r>
    </w:p>
    <w:p w14:paraId="0E500431" w14:textId="77777777" w:rsidR="003A3047" w:rsidRPr="00444930" w:rsidRDefault="003A3047" w:rsidP="003A3047">
      <w:pPr>
        <w:spacing w:before="120" w:after="120" w:line="276" w:lineRule="auto"/>
        <w:ind w:left="851" w:right="89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lastRenderedPageBreak/>
        <w:t>Asiento que se realiza en los libros de contabilidad de las actividades relacionadas con el ingreso y egresos de un ente económico.” (Sic)</w:t>
      </w:r>
    </w:p>
    <w:p w14:paraId="2EBD93BC" w14:textId="77777777" w:rsidR="003A3047" w:rsidRPr="00444930" w:rsidRDefault="003A3047" w:rsidP="003A3047">
      <w:pPr>
        <w:spacing w:before="120" w:after="120" w:line="276" w:lineRule="auto"/>
        <w:ind w:right="899" w:firstLine="708"/>
        <w:contextualSpacing/>
        <w:jc w:val="both"/>
        <w:rPr>
          <w:rFonts w:ascii="Palatino Linotype" w:eastAsia="Palatino Linotype" w:hAnsi="Palatino Linotype" w:cs="Palatino Linotype"/>
          <w:b/>
          <w:i/>
        </w:rPr>
      </w:pPr>
      <w:r w:rsidRPr="00444930">
        <w:rPr>
          <w:rFonts w:ascii="Palatino Linotype" w:eastAsia="Palatino Linotype" w:hAnsi="Palatino Linotype" w:cs="Palatino Linotype"/>
          <w:b/>
          <w:i/>
        </w:rPr>
        <w:t>“REGISTRO PRESUPUESTARIO</w:t>
      </w:r>
    </w:p>
    <w:p w14:paraId="39D95529" w14:textId="77777777" w:rsidR="003A3047" w:rsidRPr="00444930" w:rsidRDefault="003A3047" w:rsidP="003A3047">
      <w:pPr>
        <w:spacing w:before="120" w:after="120" w:line="276" w:lineRule="auto"/>
        <w:ind w:left="708" w:right="89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Asiento contable de las erogaciones realizadas por las dependencias y entidades con relación a la asignación, modificación y ejercicio de los recursos presupuestarios que se les hayan autorizado.” (Sic)</w:t>
      </w:r>
    </w:p>
    <w:p w14:paraId="61A4D2C5" w14:textId="77777777" w:rsidR="003A3047" w:rsidRPr="00444930" w:rsidRDefault="003A3047" w:rsidP="003A3047">
      <w:pPr>
        <w:spacing w:before="120" w:after="0" w:line="360" w:lineRule="auto"/>
        <w:jc w:val="both"/>
        <w:rPr>
          <w:rFonts w:ascii="Palatino Linotype" w:eastAsia="Palatino Linotype" w:hAnsi="Palatino Linotype" w:cs="Palatino Linotype"/>
          <w:sz w:val="24"/>
          <w:szCs w:val="24"/>
        </w:rPr>
      </w:pPr>
    </w:p>
    <w:p w14:paraId="0B36B758" w14:textId="77777777" w:rsidR="003A3047" w:rsidRPr="00444930" w:rsidRDefault="003A3047" w:rsidP="003A3047">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Por otra parte, se establece que el sistema de contabilidad sobre base acumulativa total se sustentará en los principios de contabilidad gubernamental.</w:t>
      </w:r>
    </w:p>
    <w:p w14:paraId="4D247466" w14:textId="77777777" w:rsidR="003A3047" w:rsidRPr="00444930" w:rsidRDefault="003A3047" w:rsidP="003A3047">
      <w:pPr>
        <w:spacing w:after="0" w:line="360" w:lineRule="auto"/>
        <w:jc w:val="both"/>
        <w:rPr>
          <w:rFonts w:ascii="Palatino Linotype" w:eastAsia="Palatino Linotype" w:hAnsi="Palatino Linotype" w:cs="Palatino Linotype"/>
          <w:sz w:val="24"/>
          <w:szCs w:val="24"/>
        </w:rPr>
      </w:pPr>
    </w:p>
    <w:p w14:paraId="0A924732" w14:textId="77777777" w:rsidR="003A3047" w:rsidRPr="00444930" w:rsidRDefault="003A3047" w:rsidP="003A3047">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27951CA0" w14:textId="77777777" w:rsidR="003A3047" w:rsidRPr="00444930" w:rsidRDefault="003A3047" w:rsidP="003A3047">
      <w:pPr>
        <w:spacing w:after="0" w:line="360" w:lineRule="auto"/>
        <w:jc w:val="both"/>
        <w:rPr>
          <w:rFonts w:ascii="Palatino Linotype" w:eastAsia="Palatino Linotype" w:hAnsi="Palatino Linotype" w:cs="Palatino Linotype"/>
          <w:sz w:val="24"/>
          <w:szCs w:val="24"/>
        </w:rPr>
      </w:pPr>
    </w:p>
    <w:p w14:paraId="28C21059" w14:textId="77777777" w:rsidR="003A3047" w:rsidRPr="00444930" w:rsidRDefault="003A3047" w:rsidP="003A3047">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Correlativo a lo anterior, es preciso referir una definición de </w:t>
      </w:r>
      <w:r w:rsidRPr="00444930">
        <w:rPr>
          <w:rFonts w:ascii="Palatino Linotype" w:eastAsia="Palatino Linotype" w:hAnsi="Palatino Linotype" w:cs="Palatino Linotype"/>
          <w:i/>
          <w:sz w:val="24"/>
          <w:szCs w:val="24"/>
        </w:rPr>
        <w:t>póliza contable</w:t>
      </w:r>
      <w:r w:rsidRPr="00444930">
        <w:rPr>
          <w:rFonts w:ascii="Palatino Linotype" w:eastAsia="Palatino Linotype" w:hAnsi="Palatino Linotype" w:cs="Palatino Linotype"/>
          <w:sz w:val="24"/>
          <w:szCs w:val="24"/>
        </w:rPr>
        <w:t xml:space="preserve">, la cual, primeramente, no está definida en el Código Financiero del Estado de México y Municipios; no obstante, los ya mencionados Glosarios la definen como: </w:t>
      </w:r>
    </w:p>
    <w:p w14:paraId="37F9EF3D" w14:textId="77777777" w:rsidR="003A3047" w:rsidRPr="00444930" w:rsidRDefault="003A3047" w:rsidP="003A3047">
      <w:pPr>
        <w:spacing w:after="0" w:line="360" w:lineRule="auto"/>
        <w:jc w:val="both"/>
        <w:rPr>
          <w:rFonts w:ascii="Palatino Linotype" w:eastAsia="Palatino Linotype" w:hAnsi="Palatino Linotype" w:cs="Palatino Linotype"/>
          <w:sz w:val="24"/>
          <w:szCs w:val="24"/>
        </w:rPr>
      </w:pPr>
    </w:p>
    <w:p w14:paraId="0A5BC6E3" w14:textId="77777777" w:rsidR="003A3047" w:rsidRPr="00444930" w:rsidRDefault="003A3047" w:rsidP="003A3047">
      <w:pPr>
        <w:spacing w:after="120"/>
        <w:ind w:left="851" w:right="902"/>
        <w:contextualSpacing/>
        <w:jc w:val="both"/>
        <w:rPr>
          <w:rFonts w:ascii="Palatino Linotype" w:eastAsia="Palatino Linotype" w:hAnsi="Palatino Linotype" w:cs="Palatino Linotype"/>
          <w:b/>
          <w:i/>
        </w:rPr>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PÓLIZA CONTABLE</w:t>
      </w:r>
    </w:p>
    <w:p w14:paraId="7DE9B021" w14:textId="77777777" w:rsidR="003A3047" w:rsidRPr="00444930" w:rsidRDefault="003A3047" w:rsidP="003A3047">
      <w:pPr>
        <w:spacing w:before="120" w:after="120"/>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Documento en el cual se asientan en forma individual todas y cada una de las operaciones desarrolladas por una institución, así como la información necesaria para la identificación de dichas operaciones.” (sic)</w:t>
      </w:r>
    </w:p>
    <w:p w14:paraId="0916CEA3" w14:textId="77777777" w:rsidR="003A3047" w:rsidRPr="00444930" w:rsidRDefault="003A3047" w:rsidP="003A3047">
      <w:pPr>
        <w:spacing w:before="120" w:after="120"/>
        <w:ind w:left="851" w:right="899"/>
        <w:jc w:val="both"/>
        <w:rPr>
          <w:rFonts w:ascii="Palatino Linotype" w:eastAsia="Palatino Linotype" w:hAnsi="Palatino Linotype" w:cs="Palatino Linotype"/>
          <w:i/>
          <w:sz w:val="24"/>
        </w:rPr>
      </w:pPr>
    </w:p>
    <w:p w14:paraId="02323768" w14:textId="7C04CC1B" w:rsidR="003A3047" w:rsidRPr="00444930" w:rsidRDefault="003A3047" w:rsidP="003A3047">
      <w:pPr>
        <w:spacing w:before="120" w:after="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Así, se advierte que la </w:t>
      </w:r>
      <w:r w:rsidRPr="00444930">
        <w:rPr>
          <w:rFonts w:ascii="Palatino Linotype" w:eastAsia="Palatino Linotype" w:hAnsi="Palatino Linotype" w:cs="Palatino Linotype"/>
          <w:i/>
          <w:sz w:val="24"/>
          <w:szCs w:val="24"/>
        </w:rPr>
        <w:t>póliza contable</w:t>
      </w:r>
      <w:r w:rsidRPr="00444930">
        <w:rPr>
          <w:rFonts w:ascii="Palatino Linotype" w:eastAsia="Palatino Linotype" w:hAnsi="Palatino Linotype" w:cs="Palatino Linotype"/>
          <w:sz w:val="24"/>
          <w:szCs w:val="24"/>
        </w:rPr>
        <w:t xml:space="preserve"> constituye un registro contable y presupuestal con el que cuentan los Municipios para el registro de sus operaciones relacionadas con </w:t>
      </w:r>
      <w:r w:rsidRPr="00444930">
        <w:rPr>
          <w:rFonts w:ascii="Palatino Linotype" w:eastAsia="Palatino Linotype" w:hAnsi="Palatino Linotype" w:cs="Palatino Linotype"/>
          <w:sz w:val="24"/>
          <w:szCs w:val="24"/>
        </w:rPr>
        <w:lastRenderedPageBreak/>
        <w:t xml:space="preserve">sus ingresos y egresos y se anexan los documentos o comprobantes que justifiquen las anotaciones y cantidades en ellas registradas, lo que permite la identificación plena de dichas operaciones. </w:t>
      </w:r>
    </w:p>
    <w:p w14:paraId="6227062C" w14:textId="77777777" w:rsidR="003A3047" w:rsidRPr="00444930" w:rsidRDefault="003A3047" w:rsidP="003A3047">
      <w:pPr>
        <w:spacing w:before="120" w:after="0" w:line="360" w:lineRule="auto"/>
        <w:contextualSpacing/>
        <w:jc w:val="both"/>
        <w:rPr>
          <w:rFonts w:ascii="Palatino Linotype" w:eastAsia="Palatino Linotype" w:hAnsi="Palatino Linotype" w:cs="Palatino Linotype"/>
          <w:sz w:val="24"/>
          <w:szCs w:val="24"/>
        </w:rPr>
      </w:pPr>
    </w:p>
    <w:p w14:paraId="5F1719C6" w14:textId="2FCBFF8A" w:rsidR="003A3047" w:rsidRPr="00444930" w:rsidRDefault="003A3047" w:rsidP="003A3047">
      <w:pPr>
        <w:spacing w:after="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En este sentido, existen diversos tipos de pólizas contables de acuerdo a las operaciones realizadas, dentro de las cuales, encontramos las llamadas </w:t>
      </w:r>
      <w:r w:rsidRPr="00444930">
        <w:rPr>
          <w:rFonts w:ascii="Palatino Linotype" w:eastAsia="Palatino Linotype" w:hAnsi="Palatino Linotype" w:cs="Palatino Linotype"/>
          <w:i/>
          <w:sz w:val="24"/>
          <w:szCs w:val="24"/>
        </w:rPr>
        <w:t>pólizas de egresos</w:t>
      </w:r>
      <w:r w:rsidRPr="00444930">
        <w:rPr>
          <w:rFonts w:ascii="Palatino Linotype" w:eastAsia="Palatino Linotype" w:hAnsi="Palatino Linotype" w:cs="Palatino Linotype"/>
          <w:sz w:val="24"/>
          <w:szCs w:val="24"/>
        </w:rPr>
        <w:t xml:space="preserve">, son aquellas en las cuales se anotan diariamente las operaciones que representan gastos, es decir, salidas de dinero para </w:t>
      </w:r>
      <w:r w:rsidRPr="00444930">
        <w:rPr>
          <w:rFonts w:ascii="Palatino Linotype" w:eastAsia="Palatino Linotype" w:hAnsi="Palatino Linotype" w:cs="Palatino Linotype"/>
          <w:b/>
          <w:sz w:val="24"/>
          <w:szCs w:val="24"/>
        </w:rPr>
        <w:t>EL SUJETO OBLIGADO</w:t>
      </w:r>
      <w:r w:rsidRPr="00444930">
        <w:rPr>
          <w:rFonts w:ascii="Palatino Linotype" w:eastAsia="Palatino Linotype" w:hAnsi="Palatino Linotype" w:cs="Palatino Linotype"/>
          <w:sz w:val="24"/>
          <w:szCs w:val="24"/>
        </w:rPr>
        <w:t xml:space="preserve">, las que, además, deben encontrarse acompañadas de las documentales que sirven de soporte de dicho movimiento, además de que las pólizas contables deben ser integradas por el soporte documental del gasto efectuado, como es la suficiencia y la requisición. </w:t>
      </w:r>
    </w:p>
    <w:p w14:paraId="401719D0" w14:textId="77777777" w:rsidR="003A3047" w:rsidRPr="00444930" w:rsidRDefault="003A3047" w:rsidP="003A3047">
      <w:pPr>
        <w:spacing w:after="0" w:line="360" w:lineRule="auto"/>
        <w:contextualSpacing/>
        <w:jc w:val="both"/>
        <w:rPr>
          <w:rFonts w:ascii="Palatino Linotype" w:eastAsia="Palatino Linotype" w:hAnsi="Palatino Linotype" w:cs="Palatino Linotype"/>
          <w:sz w:val="24"/>
          <w:szCs w:val="24"/>
        </w:rPr>
      </w:pPr>
    </w:p>
    <w:p w14:paraId="2BC73F8A" w14:textId="1B8231B2" w:rsidR="003A3047" w:rsidRPr="00444930" w:rsidRDefault="003A3047" w:rsidP="00AD45D9">
      <w:pPr>
        <w:spacing w:after="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No pasa desapercibido mencionar que en la solicitud 00851/TOLUCA/IP/2024, vinculada al recurso de revisión 03061/INFOEM/IP/RR/2024, requiere </w:t>
      </w:r>
      <w:r w:rsidR="00FD3744" w:rsidRPr="00444930">
        <w:rPr>
          <w:rFonts w:ascii="Palatino Linotype" w:eastAsia="Palatino Linotype" w:hAnsi="Palatino Linotype" w:cs="Palatino Linotype"/>
          <w:sz w:val="24"/>
          <w:szCs w:val="24"/>
        </w:rPr>
        <w:t>los i</w:t>
      </w:r>
      <w:r w:rsidRPr="00444930">
        <w:rPr>
          <w:rFonts w:ascii="Palatino Linotype" w:eastAsia="Palatino Linotype" w:hAnsi="Palatino Linotype" w:cs="Palatino Linotype"/>
          <w:sz w:val="24"/>
          <w:szCs w:val="24"/>
        </w:rPr>
        <w:t>nformes que avalan el pago a las e</w:t>
      </w:r>
      <w:r w:rsidR="00FD3744" w:rsidRPr="00444930">
        <w:rPr>
          <w:rFonts w:ascii="Palatino Linotype" w:eastAsia="Palatino Linotype" w:hAnsi="Palatino Linotype" w:cs="Palatino Linotype"/>
          <w:sz w:val="24"/>
          <w:szCs w:val="24"/>
        </w:rPr>
        <w:t>mpresas M FONTOVA y CORAL NEGRO,</w:t>
      </w:r>
      <w:r w:rsidR="00B54D0C" w:rsidRPr="00444930">
        <w:rPr>
          <w:rFonts w:ascii="Palatino Linotype" w:eastAsia="Palatino Linotype" w:hAnsi="Palatino Linotype" w:cs="Palatino Linotype"/>
          <w:sz w:val="24"/>
          <w:szCs w:val="24"/>
        </w:rPr>
        <w:t xml:space="preserve"> </w:t>
      </w:r>
      <w:r w:rsidR="00AD45D9" w:rsidRPr="00444930">
        <w:rPr>
          <w:rFonts w:ascii="Palatino Linotype" w:eastAsia="Palatino Linotype" w:hAnsi="Palatino Linotype" w:cs="Palatino Linotype"/>
          <w:sz w:val="24"/>
          <w:szCs w:val="24"/>
        </w:rPr>
        <w:t xml:space="preserve">no obstante, </w:t>
      </w:r>
      <w:r w:rsidR="00B54D0C" w:rsidRPr="00444930">
        <w:rPr>
          <w:rFonts w:ascii="Palatino Linotype" w:eastAsia="Palatino Linotype" w:hAnsi="Palatino Linotype" w:cs="Palatino Linotype"/>
          <w:b/>
          <w:sz w:val="24"/>
          <w:szCs w:val="24"/>
        </w:rPr>
        <w:t xml:space="preserve">LA PARTE RECURRENTE </w:t>
      </w:r>
      <w:r w:rsidR="00B54D0C" w:rsidRPr="00444930">
        <w:rPr>
          <w:rFonts w:ascii="Palatino Linotype" w:eastAsia="Palatino Linotype" w:hAnsi="Palatino Linotype" w:cs="Palatino Linotype"/>
          <w:sz w:val="24"/>
          <w:szCs w:val="24"/>
        </w:rPr>
        <w:t>al no ser un experto, el documento que requiere es el documento que dé cuenta de los pagos efectuados a las empresas</w:t>
      </w:r>
      <w:r w:rsidR="00AD45D9" w:rsidRPr="00444930">
        <w:rPr>
          <w:rFonts w:ascii="Palatino Linotype" w:eastAsia="Palatino Linotype" w:hAnsi="Palatino Linotype" w:cs="Palatino Linotype"/>
          <w:sz w:val="24"/>
          <w:szCs w:val="24"/>
        </w:rPr>
        <w:t>.</w:t>
      </w:r>
    </w:p>
    <w:p w14:paraId="6CB92F03" w14:textId="77777777" w:rsidR="00AD45D9" w:rsidRPr="00444930" w:rsidRDefault="00AD45D9" w:rsidP="00AD45D9">
      <w:pPr>
        <w:spacing w:after="0" w:line="360" w:lineRule="auto"/>
        <w:contextualSpacing/>
        <w:jc w:val="both"/>
        <w:rPr>
          <w:rFonts w:ascii="Palatino Linotype" w:eastAsia="Palatino Linotype" w:hAnsi="Palatino Linotype" w:cs="Palatino Linotype"/>
          <w:sz w:val="24"/>
          <w:szCs w:val="24"/>
        </w:rPr>
      </w:pPr>
    </w:p>
    <w:p w14:paraId="053E652E" w14:textId="0B353505" w:rsidR="002D5F72" w:rsidRPr="00444930" w:rsidRDefault="003A3047" w:rsidP="002D5F72">
      <w:pPr>
        <w:spacing w:after="0" w:line="360" w:lineRule="auto"/>
        <w:ind w:right="49"/>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Por consiguiente, este Organismo Garante determina </w:t>
      </w:r>
      <w:r w:rsidR="002D5F72" w:rsidRPr="00444930">
        <w:rPr>
          <w:rFonts w:ascii="Palatino Linotype" w:eastAsia="Palatino Linotype" w:hAnsi="Palatino Linotype" w:cs="Palatino Linotype"/>
          <w:b/>
          <w:sz w:val="24"/>
          <w:szCs w:val="24"/>
        </w:rPr>
        <w:t>REVO</w:t>
      </w:r>
      <w:r w:rsidRPr="00444930">
        <w:rPr>
          <w:rFonts w:ascii="Palatino Linotype" w:eastAsia="Palatino Linotype" w:hAnsi="Palatino Linotype" w:cs="Palatino Linotype"/>
          <w:b/>
          <w:sz w:val="24"/>
          <w:szCs w:val="24"/>
        </w:rPr>
        <w:t xml:space="preserve">CAR </w:t>
      </w:r>
      <w:r w:rsidR="002D5F72" w:rsidRPr="00444930">
        <w:rPr>
          <w:rFonts w:ascii="Palatino Linotype" w:eastAsia="Palatino Linotype" w:hAnsi="Palatino Linotype" w:cs="Palatino Linotype"/>
          <w:sz w:val="24"/>
          <w:szCs w:val="24"/>
        </w:rPr>
        <w:t xml:space="preserve">y ordenar las facturas, cheque y transferencias que comprueben el pago de los servicios brindados por las empresas referidas en las solicitudes de información del primero de enero de dos mil veintidós al quince de abril de dos mil veinticuatro. </w:t>
      </w:r>
    </w:p>
    <w:p w14:paraId="45BC3674" w14:textId="77777777" w:rsidR="002D5F72" w:rsidRPr="00444930" w:rsidRDefault="002D5F72" w:rsidP="002D5F72">
      <w:pPr>
        <w:spacing w:after="0" w:line="360" w:lineRule="auto"/>
        <w:ind w:right="49"/>
        <w:jc w:val="both"/>
        <w:rPr>
          <w:rFonts w:ascii="Palatino Linotype" w:eastAsia="Palatino Linotype" w:hAnsi="Palatino Linotype" w:cs="Palatino Linotype"/>
          <w:sz w:val="24"/>
          <w:szCs w:val="24"/>
        </w:rPr>
      </w:pP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103"/>
        <w:gridCol w:w="1417"/>
      </w:tblGrid>
      <w:tr w:rsidR="00444930" w:rsidRPr="00444930" w14:paraId="61F8ECA5" w14:textId="77777777" w:rsidTr="004F2A4D">
        <w:tc>
          <w:tcPr>
            <w:tcW w:w="2547" w:type="dxa"/>
            <w:shd w:val="clear" w:color="auto" w:fill="AEAAAA"/>
          </w:tcPr>
          <w:p w14:paraId="3C21A43D" w14:textId="77777777" w:rsidR="002D5F72" w:rsidRPr="00444930" w:rsidRDefault="002D5F72" w:rsidP="004F2A4D">
            <w:pPr>
              <w:spacing w:line="360" w:lineRule="auto"/>
              <w:jc w:val="center"/>
              <w:rPr>
                <w:rFonts w:ascii="Palatino Linotype" w:eastAsia="Palatino Linotype" w:hAnsi="Palatino Linotype" w:cs="Palatino Linotype"/>
                <w:b/>
              </w:rPr>
            </w:pPr>
            <w:r w:rsidRPr="00444930">
              <w:rPr>
                <w:rFonts w:ascii="Palatino Linotype" w:eastAsia="Palatino Linotype" w:hAnsi="Palatino Linotype" w:cs="Palatino Linotype"/>
                <w:b/>
              </w:rPr>
              <w:lastRenderedPageBreak/>
              <w:t>Solicitud</w:t>
            </w:r>
          </w:p>
        </w:tc>
        <w:tc>
          <w:tcPr>
            <w:tcW w:w="5103" w:type="dxa"/>
            <w:shd w:val="clear" w:color="auto" w:fill="AEAAAA"/>
          </w:tcPr>
          <w:p w14:paraId="71A689FB" w14:textId="77777777" w:rsidR="002D5F72" w:rsidRPr="00444930" w:rsidRDefault="002D5F72" w:rsidP="004F2A4D">
            <w:pPr>
              <w:spacing w:line="360" w:lineRule="auto"/>
              <w:jc w:val="center"/>
              <w:rPr>
                <w:rFonts w:ascii="Palatino Linotype" w:eastAsia="Palatino Linotype" w:hAnsi="Palatino Linotype" w:cs="Palatino Linotype"/>
                <w:b/>
              </w:rPr>
            </w:pPr>
            <w:r w:rsidRPr="00444930">
              <w:rPr>
                <w:rFonts w:ascii="Palatino Linotype" w:eastAsia="Palatino Linotype" w:hAnsi="Palatino Linotype" w:cs="Palatino Linotype"/>
                <w:b/>
              </w:rPr>
              <w:t>Respuesta</w:t>
            </w:r>
          </w:p>
        </w:tc>
        <w:tc>
          <w:tcPr>
            <w:tcW w:w="1417" w:type="dxa"/>
            <w:shd w:val="clear" w:color="auto" w:fill="AEAAAA"/>
          </w:tcPr>
          <w:p w14:paraId="1D084983" w14:textId="77777777" w:rsidR="002D5F72" w:rsidRPr="00444930" w:rsidRDefault="002D5F72" w:rsidP="004F2A4D">
            <w:pPr>
              <w:spacing w:line="360" w:lineRule="auto"/>
              <w:jc w:val="center"/>
              <w:rPr>
                <w:rFonts w:ascii="Palatino Linotype" w:eastAsia="Palatino Linotype" w:hAnsi="Palatino Linotype" w:cs="Palatino Linotype"/>
                <w:b/>
              </w:rPr>
            </w:pPr>
            <w:r w:rsidRPr="00444930">
              <w:rPr>
                <w:rFonts w:ascii="Palatino Linotype" w:eastAsia="Palatino Linotype" w:hAnsi="Palatino Linotype" w:cs="Palatino Linotype"/>
                <w:b/>
              </w:rPr>
              <w:t>Informe Justificado</w:t>
            </w:r>
          </w:p>
        </w:tc>
      </w:tr>
      <w:tr w:rsidR="00444930" w:rsidRPr="00444930" w14:paraId="5A067F75" w14:textId="77777777" w:rsidTr="004F2A4D">
        <w:tc>
          <w:tcPr>
            <w:tcW w:w="2547" w:type="dxa"/>
            <w:shd w:val="clear" w:color="auto" w:fill="FFFFFF" w:themeFill="background1"/>
            <w:vAlign w:val="center"/>
          </w:tcPr>
          <w:p w14:paraId="5690E358" w14:textId="77777777" w:rsidR="004F2A4D" w:rsidRPr="00444930" w:rsidRDefault="004F2A4D" w:rsidP="004F2A4D">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00844/TOLUCA/IP/2024</w:t>
            </w:r>
          </w:p>
          <w:p w14:paraId="0F6E9079" w14:textId="77777777" w:rsidR="004F2A4D" w:rsidRPr="00444930" w:rsidRDefault="004F2A4D" w:rsidP="004F2A4D">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03055/INFOEM/IP/RR/2024</w:t>
            </w:r>
          </w:p>
          <w:p w14:paraId="7A136AEF" w14:textId="4E5CDC86" w:rsidR="004F2A4D" w:rsidRPr="00444930" w:rsidRDefault="004F2A4D" w:rsidP="004F2A4D">
            <w:pPr>
              <w:spacing w:line="360" w:lineRule="auto"/>
              <w:jc w:val="both"/>
              <w:rPr>
                <w:rFonts w:ascii="Palatino Linotype" w:eastAsia="Palatino Linotype" w:hAnsi="Palatino Linotype" w:cs="Palatino Linotype"/>
                <w:b/>
              </w:rPr>
            </w:pPr>
            <w:r w:rsidRPr="00444930">
              <w:rPr>
                <w:rFonts w:ascii="Palatino Linotype" w:eastAsia="Palatino Linotype" w:hAnsi="Palatino Linotype" w:cs="Palatino Linotype"/>
                <w:sz w:val="17"/>
                <w:szCs w:val="17"/>
              </w:rPr>
              <w:t>Contratos celebrados con la empresa CORAL NEGRO Y M FONTOBA, de los años 2022, 2023 y 2024</w:t>
            </w:r>
          </w:p>
        </w:tc>
        <w:tc>
          <w:tcPr>
            <w:tcW w:w="5103" w:type="dxa"/>
            <w:shd w:val="clear" w:color="auto" w:fill="FFFFFF" w:themeFill="background1"/>
          </w:tcPr>
          <w:p w14:paraId="55FA3C2C" w14:textId="30A7CD3E" w:rsidR="004F2A4D" w:rsidRPr="00444930" w:rsidRDefault="004F2A4D" w:rsidP="004F2A4D">
            <w:pPr>
              <w:spacing w:line="360" w:lineRule="auto"/>
              <w:jc w:val="both"/>
              <w:rPr>
                <w:rFonts w:ascii="Palatino Linotype" w:eastAsia="Palatino Linotype" w:hAnsi="Palatino Linotype" w:cs="Palatino Linotype"/>
                <w:b/>
              </w:rPr>
            </w:pPr>
            <w:r w:rsidRPr="00444930">
              <w:rPr>
                <w:rFonts w:ascii="Palatino Linotype" w:eastAsia="Palatino Linotype" w:hAnsi="Palatino Linotype" w:cs="Palatino Linotype"/>
                <w:sz w:val="18"/>
                <w:szCs w:val="18"/>
              </w:rPr>
              <w:t>La Dirección General de Administración y Servidor Público Habilitado, informo a través de la Dirección de Recursos Materiales, que no se cuenta con antecedentes de contratos celebrados con empresas que tengan la razón social mencionada en la solicitud.</w:t>
            </w:r>
          </w:p>
        </w:tc>
        <w:tc>
          <w:tcPr>
            <w:tcW w:w="1417" w:type="dxa"/>
            <w:shd w:val="clear" w:color="auto" w:fill="FFFFFF" w:themeFill="background1"/>
          </w:tcPr>
          <w:p w14:paraId="7BE34CCE" w14:textId="1A4F93C2" w:rsidR="004F2A4D" w:rsidRPr="00444930" w:rsidRDefault="00B54D0C" w:rsidP="004F2A4D">
            <w:pPr>
              <w:spacing w:line="360" w:lineRule="auto"/>
              <w:jc w:val="center"/>
              <w:rPr>
                <w:rFonts w:ascii="Palatino Linotype" w:eastAsia="Palatino Linotype" w:hAnsi="Palatino Linotype" w:cs="Palatino Linotype"/>
                <w:b/>
                <w:sz w:val="20"/>
              </w:rPr>
            </w:pPr>
            <w:r w:rsidRPr="00444930">
              <w:rPr>
                <w:rFonts w:ascii="Palatino Linotype" w:eastAsia="Palatino Linotype" w:hAnsi="Palatino Linotype" w:cs="Palatino Linotype"/>
                <w:b/>
                <w:sz w:val="20"/>
              </w:rPr>
              <w:t>N/A</w:t>
            </w:r>
          </w:p>
        </w:tc>
      </w:tr>
      <w:tr w:rsidR="00444930" w:rsidRPr="00444930" w14:paraId="3490E5EC" w14:textId="77777777" w:rsidTr="004F2A4D">
        <w:tc>
          <w:tcPr>
            <w:tcW w:w="2547" w:type="dxa"/>
            <w:shd w:val="clear" w:color="auto" w:fill="FFFFFF" w:themeFill="background1"/>
            <w:vAlign w:val="center"/>
          </w:tcPr>
          <w:p w14:paraId="359DF58D" w14:textId="77777777" w:rsidR="004F2A4D" w:rsidRPr="00444930" w:rsidRDefault="004F2A4D" w:rsidP="004F2A4D">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00845/TOLUCA/IP/2024</w:t>
            </w:r>
          </w:p>
          <w:p w14:paraId="07E1F206" w14:textId="77777777" w:rsidR="004F2A4D" w:rsidRPr="00444930" w:rsidRDefault="004F2A4D" w:rsidP="004F2A4D">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03056/INFOEM/IP/RR/2024</w:t>
            </w:r>
          </w:p>
          <w:p w14:paraId="432F2C0A" w14:textId="48914CFC" w:rsidR="004F2A4D" w:rsidRPr="00444930" w:rsidRDefault="004F2A4D" w:rsidP="004F2A4D">
            <w:pPr>
              <w:spacing w:line="360" w:lineRule="auto"/>
              <w:jc w:val="both"/>
              <w:rPr>
                <w:rFonts w:ascii="Palatino Linotype" w:eastAsia="Palatino Linotype" w:hAnsi="Palatino Linotype" w:cs="Palatino Linotype"/>
                <w:b/>
              </w:rPr>
            </w:pPr>
            <w:r w:rsidRPr="00444930">
              <w:rPr>
                <w:rFonts w:ascii="Palatino Linotype" w:eastAsia="Palatino Linotype" w:hAnsi="Palatino Linotype" w:cs="Palatino Linotype"/>
                <w:sz w:val="17"/>
                <w:szCs w:val="17"/>
              </w:rPr>
              <w:t xml:space="preserve">Contrato y facturas emitidas por la empresa M Fontova. </w:t>
            </w:r>
          </w:p>
        </w:tc>
        <w:tc>
          <w:tcPr>
            <w:tcW w:w="5103" w:type="dxa"/>
            <w:shd w:val="clear" w:color="auto" w:fill="FFFFFF" w:themeFill="background1"/>
          </w:tcPr>
          <w:p w14:paraId="03B94AB0" w14:textId="77D1DFE1" w:rsidR="004F2A4D" w:rsidRPr="00444930" w:rsidRDefault="004F2A4D" w:rsidP="004F2A4D">
            <w:pPr>
              <w:spacing w:line="360" w:lineRule="auto"/>
              <w:jc w:val="both"/>
              <w:rPr>
                <w:rFonts w:ascii="Palatino Linotype" w:eastAsia="Palatino Linotype" w:hAnsi="Palatino Linotype" w:cs="Palatino Linotype"/>
                <w:b/>
              </w:rPr>
            </w:pPr>
            <w:r w:rsidRPr="00444930">
              <w:rPr>
                <w:rFonts w:ascii="Palatino Linotype" w:eastAsia="Palatino Linotype" w:hAnsi="Palatino Linotype" w:cs="Palatino Linotype"/>
                <w:sz w:val="18"/>
                <w:szCs w:val="18"/>
              </w:rPr>
              <w:t>La Dirección General de Administración y Servidor Público Habilitado, informo a través de la Dirección de Recursos Materiales, que no se cuenta con antecedentes de contratos celebrados con empresas que tengan la razón social mencionada en la solicitud.</w:t>
            </w:r>
          </w:p>
        </w:tc>
        <w:tc>
          <w:tcPr>
            <w:tcW w:w="1417" w:type="dxa"/>
            <w:shd w:val="clear" w:color="auto" w:fill="FFFFFF" w:themeFill="background1"/>
          </w:tcPr>
          <w:p w14:paraId="7672FE40" w14:textId="451FF7EB" w:rsidR="004F2A4D" w:rsidRPr="00444930" w:rsidRDefault="00B54D0C" w:rsidP="004F2A4D">
            <w:pPr>
              <w:spacing w:line="360" w:lineRule="auto"/>
              <w:jc w:val="center"/>
              <w:rPr>
                <w:rFonts w:ascii="Palatino Linotype" w:eastAsia="Palatino Linotype" w:hAnsi="Palatino Linotype" w:cs="Palatino Linotype"/>
                <w:b/>
                <w:sz w:val="20"/>
              </w:rPr>
            </w:pPr>
            <w:r w:rsidRPr="00444930">
              <w:rPr>
                <w:rFonts w:ascii="Palatino Linotype" w:eastAsia="Palatino Linotype" w:hAnsi="Palatino Linotype" w:cs="Palatino Linotype"/>
                <w:b/>
                <w:sz w:val="20"/>
              </w:rPr>
              <w:t>N/A</w:t>
            </w:r>
          </w:p>
        </w:tc>
      </w:tr>
      <w:tr w:rsidR="00444930" w:rsidRPr="00444930" w14:paraId="4E14783B" w14:textId="77777777" w:rsidTr="004F2A4D">
        <w:tc>
          <w:tcPr>
            <w:tcW w:w="2547" w:type="dxa"/>
            <w:shd w:val="clear" w:color="auto" w:fill="FFFFFF" w:themeFill="background1"/>
            <w:vAlign w:val="center"/>
          </w:tcPr>
          <w:p w14:paraId="046FD817" w14:textId="77777777" w:rsidR="004F2A4D" w:rsidRPr="00444930" w:rsidRDefault="004F2A4D" w:rsidP="004F2A4D">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00849/TOLUCA/IP/2024</w:t>
            </w:r>
          </w:p>
          <w:p w14:paraId="51C1ACBE" w14:textId="77777777" w:rsidR="004F2A4D" w:rsidRPr="00444930" w:rsidRDefault="004F2A4D" w:rsidP="004F2A4D">
            <w:pPr>
              <w:spacing w:before="120" w:after="120"/>
              <w:jc w:val="center"/>
              <w:rPr>
                <w:rFonts w:ascii="Palatino Linotype" w:eastAsia="Palatino Linotype" w:hAnsi="Palatino Linotype" w:cs="Palatino Linotype"/>
                <w:b/>
                <w:sz w:val="17"/>
                <w:szCs w:val="17"/>
                <w:lang w:val="en-US"/>
              </w:rPr>
            </w:pPr>
            <w:r w:rsidRPr="00444930">
              <w:rPr>
                <w:rFonts w:ascii="Palatino Linotype" w:eastAsia="Palatino Linotype" w:hAnsi="Palatino Linotype" w:cs="Palatino Linotype"/>
                <w:b/>
                <w:sz w:val="17"/>
                <w:szCs w:val="17"/>
                <w:lang w:val="en-US"/>
              </w:rPr>
              <w:t>03059/INFOEM/IP/RR/2024</w:t>
            </w:r>
          </w:p>
          <w:p w14:paraId="0931D71A" w14:textId="15FD8351" w:rsidR="004F2A4D" w:rsidRPr="00444930" w:rsidRDefault="004F2A4D" w:rsidP="004F2A4D">
            <w:pPr>
              <w:spacing w:line="360" w:lineRule="auto"/>
              <w:jc w:val="both"/>
              <w:rPr>
                <w:rFonts w:ascii="Palatino Linotype" w:eastAsia="Palatino Linotype" w:hAnsi="Palatino Linotype" w:cs="Palatino Linotype"/>
                <w:b/>
              </w:rPr>
            </w:pPr>
            <w:r w:rsidRPr="00444930">
              <w:rPr>
                <w:rFonts w:ascii="Palatino Linotype" w:eastAsia="Palatino Linotype" w:hAnsi="Palatino Linotype" w:cs="Palatino Linotype"/>
                <w:sz w:val="17"/>
                <w:szCs w:val="17"/>
              </w:rPr>
              <w:t xml:space="preserve">Contrato de servicios prestados de las EMPRESAS CORAL NEGRO Y M FONTOVA, durante el 2022-2024. </w:t>
            </w:r>
          </w:p>
        </w:tc>
        <w:tc>
          <w:tcPr>
            <w:tcW w:w="5103" w:type="dxa"/>
            <w:shd w:val="clear" w:color="auto" w:fill="FFFFFF" w:themeFill="background1"/>
          </w:tcPr>
          <w:p w14:paraId="5815B1D2" w14:textId="59AA8EC8" w:rsidR="004F2A4D" w:rsidRPr="00444930" w:rsidRDefault="004F2A4D" w:rsidP="004F2A4D">
            <w:pPr>
              <w:spacing w:line="360" w:lineRule="auto"/>
              <w:jc w:val="both"/>
              <w:rPr>
                <w:rFonts w:ascii="Palatino Linotype" w:eastAsia="Palatino Linotype" w:hAnsi="Palatino Linotype" w:cs="Palatino Linotype"/>
                <w:b/>
              </w:rPr>
            </w:pPr>
            <w:r w:rsidRPr="00444930">
              <w:rPr>
                <w:rFonts w:ascii="Palatino Linotype" w:eastAsia="Palatino Linotype" w:hAnsi="Palatino Linotype" w:cs="Palatino Linotype"/>
                <w:sz w:val="18"/>
                <w:szCs w:val="18"/>
              </w:rPr>
              <w:t>La Dirección General de Administración y Servidor Público Habilitado, informo a través de la Dirección de Recursos Materiales, que no se cuenta con antecedentes de contratos celebrados con empresas que tengan la razón social mencionada en la solicitud.</w:t>
            </w:r>
          </w:p>
        </w:tc>
        <w:tc>
          <w:tcPr>
            <w:tcW w:w="1417" w:type="dxa"/>
            <w:shd w:val="clear" w:color="auto" w:fill="FFFFFF" w:themeFill="background1"/>
          </w:tcPr>
          <w:p w14:paraId="5353BA07" w14:textId="1D63B486" w:rsidR="004F2A4D" w:rsidRPr="00444930" w:rsidRDefault="00B54D0C" w:rsidP="004F2A4D">
            <w:pPr>
              <w:spacing w:line="360" w:lineRule="auto"/>
              <w:jc w:val="center"/>
              <w:rPr>
                <w:rFonts w:ascii="Palatino Linotype" w:eastAsia="Palatino Linotype" w:hAnsi="Palatino Linotype" w:cs="Palatino Linotype"/>
                <w:b/>
                <w:sz w:val="20"/>
              </w:rPr>
            </w:pPr>
            <w:r w:rsidRPr="00444930">
              <w:rPr>
                <w:rFonts w:ascii="Palatino Linotype" w:eastAsia="Palatino Linotype" w:hAnsi="Palatino Linotype" w:cs="Palatino Linotype"/>
                <w:b/>
                <w:sz w:val="20"/>
              </w:rPr>
              <w:t>N/A</w:t>
            </w:r>
          </w:p>
        </w:tc>
      </w:tr>
    </w:tbl>
    <w:p w14:paraId="514621BE" w14:textId="77777777" w:rsidR="003A3047" w:rsidRPr="00444930" w:rsidRDefault="003A3047" w:rsidP="003A3047">
      <w:pPr>
        <w:spacing w:after="0" w:line="360" w:lineRule="auto"/>
        <w:contextualSpacing/>
        <w:jc w:val="both"/>
        <w:rPr>
          <w:rFonts w:ascii="Palatino Linotype" w:eastAsia="Palatino Linotype" w:hAnsi="Palatino Linotype" w:cs="Palatino Linotype"/>
          <w:sz w:val="24"/>
          <w:szCs w:val="24"/>
        </w:rPr>
      </w:pPr>
    </w:p>
    <w:p w14:paraId="7F348052" w14:textId="4F2C56A5" w:rsidR="004F2A4D" w:rsidRPr="00444930" w:rsidRDefault="004F2A4D" w:rsidP="003A3047">
      <w:pPr>
        <w:spacing w:after="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En estas solicitudes de información, se pronunció la Dirección de Recursos Materiales, quien cuenta con las siguientes atribuciones:</w:t>
      </w:r>
    </w:p>
    <w:p w14:paraId="7304C4BD" w14:textId="77777777" w:rsidR="004F2A4D" w:rsidRPr="00444930" w:rsidRDefault="004F2A4D" w:rsidP="003A3047">
      <w:pPr>
        <w:spacing w:after="0" w:line="360" w:lineRule="auto"/>
        <w:contextualSpacing/>
        <w:jc w:val="both"/>
        <w:rPr>
          <w:rFonts w:ascii="Palatino Linotype" w:eastAsia="Palatino Linotype" w:hAnsi="Palatino Linotype" w:cs="Palatino Linotype"/>
          <w:sz w:val="24"/>
          <w:szCs w:val="24"/>
        </w:rPr>
      </w:pPr>
    </w:p>
    <w:p w14:paraId="168538DE" w14:textId="5BD12FF4" w:rsidR="004F2A4D" w:rsidRPr="00444930" w:rsidRDefault="005F6631" w:rsidP="005F6631">
      <w:pPr>
        <w:spacing w:after="0" w:line="276" w:lineRule="auto"/>
        <w:ind w:left="851" w:right="1128"/>
        <w:contextualSpacing/>
        <w:jc w:val="both"/>
        <w:rPr>
          <w:rFonts w:ascii="Palatino Linotype" w:hAnsi="Palatino Linotype"/>
          <w:b/>
          <w:i/>
        </w:rPr>
      </w:pPr>
      <w:r w:rsidRPr="00444930">
        <w:rPr>
          <w:rFonts w:ascii="Palatino Linotype" w:hAnsi="Palatino Linotype"/>
          <w:b/>
          <w:i/>
        </w:rPr>
        <w:t>“</w:t>
      </w:r>
      <w:r w:rsidR="004F2A4D" w:rsidRPr="00444930">
        <w:rPr>
          <w:rFonts w:ascii="Palatino Linotype" w:hAnsi="Palatino Linotype"/>
          <w:b/>
          <w:i/>
        </w:rPr>
        <w:t>CÓDIGO REGLAMENTARIO MUNICIPAL DE TOLUCA</w:t>
      </w:r>
    </w:p>
    <w:p w14:paraId="74D5BA7A" w14:textId="77777777" w:rsidR="004F2A4D" w:rsidRPr="00444930" w:rsidRDefault="004F2A4D" w:rsidP="005F6631">
      <w:pPr>
        <w:spacing w:after="0" w:line="276" w:lineRule="auto"/>
        <w:ind w:left="851" w:right="1128"/>
        <w:contextualSpacing/>
        <w:jc w:val="both"/>
        <w:rPr>
          <w:rFonts w:ascii="Palatino Linotype" w:hAnsi="Palatino Linotype"/>
          <w:b/>
          <w:i/>
        </w:rPr>
      </w:pPr>
    </w:p>
    <w:p w14:paraId="18FC8DD5" w14:textId="6C774262" w:rsidR="004F2A4D" w:rsidRPr="00444930" w:rsidRDefault="004F2A4D" w:rsidP="005F6631">
      <w:pPr>
        <w:spacing w:after="0" w:line="276" w:lineRule="auto"/>
        <w:ind w:left="851" w:right="1128"/>
        <w:contextualSpacing/>
        <w:jc w:val="both"/>
        <w:rPr>
          <w:rFonts w:ascii="Palatino Linotype" w:hAnsi="Palatino Linotype"/>
          <w:i/>
        </w:rPr>
      </w:pPr>
      <w:r w:rsidRPr="00444930">
        <w:rPr>
          <w:rFonts w:ascii="Palatino Linotype" w:hAnsi="Palatino Linotype"/>
          <w:b/>
          <w:i/>
        </w:rPr>
        <w:t>Artículo 3.43.</w:t>
      </w:r>
      <w:r w:rsidRPr="00444930">
        <w:rPr>
          <w:rFonts w:ascii="Palatino Linotype" w:hAnsi="Palatino Linotype"/>
          <w:i/>
        </w:rPr>
        <w:t xml:space="preserve"> La o el titular de la Dirección de Recursos Materiales cuenta con las siguientes atribuciones:</w:t>
      </w:r>
    </w:p>
    <w:p w14:paraId="5927861D" w14:textId="77777777" w:rsidR="004F2A4D" w:rsidRPr="00444930" w:rsidRDefault="004F2A4D" w:rsidP="005F6631">
      <w:pPr>
        <w:spacing w:after="0" w:line="276" w:lineRule="auto"/>
        <w:ind w:left="851" w:right="1128"/>
        <w:contextualSpacing/>
        <w:jc w:val="both"/>
        <w:rPr>
          <w:rFonts w:ascii="Palatino Linotype" w:hAnsi="Palatino Linotype"/>
          <w:i/>
        </w:rPr>
      </w:pPr>
      <w:r w:rsidRPr="00444930">
        <w:rPr>
          <w:rFonts w:ascii="Palatino Linotype" w:hAnsi="Palatino Linotype"/>
          <w:i/>
        </w:rPr>
        <w:lastRenderedPageBreak/>
        <w:t xml:space="preserve">I. Llevar a cabo los procedimientos para la adquisición de los bienes y servicios y el arrendamiento, adquisición y enajenación de inmuebles en estricto apego a las disposiciones legales aplicables; </w:t>
      </w:r>
    </w:p>
    <w:p w14:paraId="42A2E019" w14:textId="0638C92A" w:rsidR="004F2A4D" w:rsidRPr="00444930" w:rsidRDefault="005F6631" w:rsidP="005F6631">
      <w:pPr>
        <w:spacing w:after="0" w:line="276" w:lineRule="auto"/>
        <w:ind w:left="851" w:right="1128"/>
        <w:contextualSpacing/>
        <w:jc w:val="both"/>
        <w:rPr>
          <w:rFonts w:ascii="Palatino Linotype" w:hAnsi="Palatino Linotype"/>
          <w:i/>
        </w:rPr>
      </w:pPr>
      <w:r w:rsidRPr="00444930">
        <w:rPr>
          <w:rFonts w:ascii="Palatino Linotype" w:hAnsi="Palatino Linotype"/>
          <w:i/>
        </w:rPr>
        <w:t>(…)</w:t>
      </w:r>
    </w:p>
    <w:p w14:paraId="363A889D" w14:textId="6143820A" w:rsidR="004F2A4D" w:rsidRPr="00444930" w:rsidRDefault="004F2A4D" w:rsidP="005F6631">
      <w:pPr>
        <w:spacing w:after="0" w:line="276" w:lineRule="auto"/>
        <w:ind w:left="851" w:right="1128"/>
        <w:contextualSpacing/>
        <w:jc w:val="both"/>
        <w:rPr>
          <w:rFonts w:ascii="Palatino Linotype" w:hAnsi="Palatino Linotype"/>
          <w:i/>
        </w:rPr>
      </w:pPr>
      <w:r w:rsidRPr="00444930">
        <w:rPr>
          <w:rFonts w:ascii="Palatino Linotype" w:hAnsi="Palatino Linotype"/>
          <w:i/>
        </w:rPr>
        <w:t>III. Elaborar los contratos de adquisición de los bienes y servicios y de arrendamiento, adquisición y enajenación de inmuebles de competencia municipal;</w:t>
      </w:r>
      <w:r w:rsidR="005F6631" w:rsidRPr="00444930">
        <w:rPr>
          <w:rFonts w:ascii="Palatino Linotype" w:hAnsi="Palatino Linotype"/>
          <w:i/>
        </w:rPr>
        <w:t>”</w:t>
      </w:r>
    </w:p>
    <w:p w14:paraId="75E0B57C" w14:textId="77777777" w:rsidR="005F6631" w:rsidRPr="00444930" w:rsidRDefault="005F6631" w:rsidP="005F6631">
      <w:pPr>
        <w:spacing w:after="0" w:line="360" w:lineRule="auto"/>
        <w:ind w:right="-7"/>
        <w:contextualSpacing/>
        <w:jc w:val="both"/>
        <w:rPr>
          <w:rFonts w:ascii="Palatino Linotype" w:hAnsi="Palatino Linotype"/>
          <w:sz w:val="24"/>
        </w:rPr>
      </w:pPr>
    </w:p>
    <w:p w14:paraId="7DB276F1" w14:textId="22429750" w:rsidR="00DB0957" w:rsidRPr="00444930" w:rsidRDefault="005F6631" w:rsidP="00DB0957">
      <w:pPr>
        <w:spacing w:after="0" w:line="360" w:lineRule="auto"/>
        <w:ind w:right="-7"/>
        <w:contextualSpacing/>
        <w:jc w:val="both"/>
        <w:rPr>
          <w:rFonts w:ascii="Palatino Linotype" w:hAnsi="Palatino Linotype"/>
          <w:sz w:val="24"/>
        </w:rPr>
      </w:pPr>
      <w:r w:rsidRPr="00444930">
        <w:rPr>
          <w:rFonts w:ascii="Palatino Linotype" w:hAnsi="Palatino Linotype"/>
          <w:sz w:val="24"/>
        </w:rPr>
        <w:t xml:space="preserve">Al respecto la Dirección de Recursos Materiales, lleva a cabo los procedimientos y elabora los contratos para la adquisición de los bienes y servicios, cumpliendo con lo establecido en el artículo 162 de la Ley de Transparencia y Acceso a la Información Pública del Estado de México y Municipios, bajo las consideraciones antes referidas, </w:t>
      </w:r>
      <w:r w:rsidR="00DB0957" w:rsidRPr="00444930">
        <w:rPr>
          <w:rFonts w:ascii="Palatino Linotype" w:hAnsi="Palatino Linotype"/>
          <w:sz w:val="24"/>
        </w:rPr>
        <w:t xml:space="preserve">sin embargo, en las solicitudes de información, analizadas con anterioridad, la </w:t>
      </w:r>
      <w:r w:rsidR="000375BA" w:rsidRPr="00444930">
        <w:rPr>
          <w:rFonts w:ascii="Palatino Linotype" w:hAnsi="Palatino Linotype"/>
          <w:sz w:val="24"/>
        </w:rPr>
        <w:t>Tesorería</w:t>
      </w:r>
      <w:r w:rsidR="00DB0957" w:rsidRPr="00444930">
        <w:rPr>
          <w:rFonts w:ascii="Palatino Linotype" w:hAnsi="Palatino Linotype"/>
          <w:sz w:val="24"/>
        </w:rPr>
        <w:t>, acepto contar con la información, al punto de pretender colmar el requerimiento con un documento, en este sentido, las respuestas</w:t>
      </w:r>
      <w:r w:rsidR="00DB0957" w:rsidRPr="00444930">
        <w:rPr>
          <w:rFonts w:ascii="Palatino Linotype" w:eastAsia="Palatino Linotype" w:hAnsi="Palatino Linotype" w:cs="Palatino Linotype"/>
          <w:sz w:val="24"/>
          <w:szCs w:val="24"/>
        </w:rPr>
        <w:t xml:space="preserve"> entregadas en las presentes solicitudes,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428A04AB" w14:textId="77777777" w:rsidR="00DB0957" w:rsidRPr="00444930" w:rsidRDefault="00DB0957" w:rsidP="00DB0957">
      <w:pPr>
        <w:spacing w:after="0" w:line="360" w:lineRule="auto"/>
        <w:jc w:val="both"/>
        <w:rPr>
          <w:rFonts w:ascii="Palatino Linotype" w:eastAsia="Palatino Linotype" w:hAnsi="Palatino Linotype" w:cs="Palatino Linotype"/>
          <w:sz w:val="24"/>
          <w:szCs w:val="24"/>
        </w:rPr>
      </w:pPr>
    </w:p>
    <w:p w14:paraId="43E1FD8C" w14:textId="77777777" w:rsidR="00DB0957" w:rsidRPr="00444930" w:rsidRDefault="00DB0957" w:rsidP="00DB0957">
      <w:pPr>
        <w:spacing w:line="276" w:lineRule="auto"/>
        <w:ind w:left="851" w:right="902"/>
        <w:contextualSpacing/>
        <w:jc w:val="both"/>
        <w:rPr>
          <w:rFonts w:ascii="Palatino Linotype" w:eastAsia="Palatino Linotype" w:hAnsi="Palatino Linotype" w:cs="Palatino Linotype"/>
          <w:i/>
          <w:iCs/>
        </w:rPr>
      </w:pPr>
      <w:r w:rsidRPr="00444930">
        <w:rPr>
          <w:rFonts w:ascii="Palatino Linotype" w:eastAsia="Palatino Linotype" w:hAnsi="Palatino Linotype" w:cs="Palatino Linotype"/>
          <w:i/>
          <w:iCs/>
        </w:rPr>
        <w:t xml:space="preserve">“Congruencia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señacongruencia implica que exista concordancia entre el requerimiento formulado por el particular y la respuesta </w:t>
      </w:r>
      <w:r w:rsidRPr="00444930">
        <w:rPr>
          <w:rFonts w:ascii="Palatino Linotype" w:eastAsia="Palatino Linotype" w:hAnsi="Palatino Linotype" w:cs="Palatino Linotype"/>
          <w:i/>
          <w:iCs/>
        </w:rPr>
        <w:lastRenderedPageBreak/>
        <w:t>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4FC8AD23" w14:textId="77777777" w:rsidR="00DB0957" w:rsidRPr="00444930" w:rsidRDefault="00DB0957" w:rsidP="00DB0957">
      <w:pPr>
        <w:spacing w:line="276" w:lineRule="auto"/>
        <w:ind w:right="902"/>
        <w:contextualSpacing/>
        <w:jc w:val="both"/>
        <w:rPr>
          <w:rFonts w:ascii="Palatino Linotype" w:eastAsia="Palatino Linotype" w:hAnsi="Palatino Linotype" w:cs="Palatino Linotype"/>
          <w:sz w:val="24"/>
          <w:szCs w:val="24"/>
        </w:rPr>
      </w:pPr>
    </w:p>
    <w:p w14:paraId="60A70A47" w14:textId="7A020CE7" w:rsidR="00DB0957" w:rsidRPr="00444930" w:rsidRDefault="00DB0957" w:rsidP="00DB0957">
      <w:pPr>
        <w:spacing w:before="240" w:after="24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rPr>
        <w:t xml:space="preserve">En esta tesitura, de acuerdo a la información proporcionada en respuesta a las solicitudes analizadas en primera instancia, </w:t>
      </w:r>
      <w:r w:rsidRPr="00444930">
        <w:rPr>
          <w:rFonts w:ascii="Palatino Linotype" w:eastAsia="Palatino Linotype" w:hAnsi="Palatino Linotype" w:cs="Palatino Linotype"/>
          <w:b/>
          <w:sz w:val="24"/>
        </w:rPr>
        <w:t xml:space="preserve">EL SUJETO OBLIGADO </w:t>
      </w:r>
      <w:r w:rsidRPr="00444930">
        <w:rPr>
          <w:rFonts w:ascii="Palatino Linotype" w:eastAsia="Palatino Linotype" w:hAnsi="Palatino Linotype" w:cs="Palatino Linotype"/>
          <w:sz w:val="24"/>
        </w:rPr>
        <w:t xml:space="preserve">reconoce que la información solicitada obra en sus archivos, sin embargo, </w:t>
      </w:r>
      <w:r w:rsidR="001451FE" w:rsidRPr="00444930">
        <w:rPr>
          <w:rFonts w:ascii="Palatino Linotype" w:eastAsia="Palatino Linotype" w:hAnsi="Palatino Linotype" w:cs="Palatino Linotype"/>
          <w:b/>
          <w:sz w:val="24"/>
        </w:rPr>
        <w:t>EL SUJETO OBLIGADO</w:t>
      </w:r>
      <w:r w:rsidRPr="00444930">
        <w:rPr>
          <w:rFonts w:ascii="Palatino Linotype" w:eastAsia="Palatino Linotype" w:hAnsi="Palatino Linotype" w:cs="Palatino Linotype"/>
          <w:b/>
          <w:sz w:val="24"/>
        </w:rPr>
        <w:t xml:space="preserve"> </w:t>
      </w:r>
      <w:r w:rsidRPr="00444930">
        <w:rPr>
          <w:rFonts w:ascii="Palatino Linotype" w:eastAsia="Palatino Linotype" w:hAnsi="Palatino Linotype" w:cs="Palatino Linotype"/>
          <w:sz w:val="24"/>
        </w:rPr>
        <w:t>en las presentes solicitudes pretendió negar la información</w:t>
      </w:r>
      <w:r w:rsidR="001451FE" w:rsidRPr="00444930">
        <w:rPr>
          <w:rFonts w:ascii="Palatino Linotype" w:eastAsia="Palatino Linotype" w:hAnsi="Palatino Linotype" w:cs="Palatino Linotype"/>
          <w:sz w:val="24"/>
        </w:rPr>
        <w:t>,</w:t>
      </w:r>
      <w:r w:rsidR="000375BA" w:rsidRPr="00444930">
        <w:rPr>
          <w:rFonts w:ascii="Palatino Linotype" w:eastAsia="Palatino Linotype" w:hAnsi="Palatino Linotype" w:cs="Palatino Linotype"/>
          <w:sz w:val="24"/>
        </w:rPr>
        <w:t xml:space="preserve"> </w:t>
      </w:r>
      <w:r w:rsidRPr="00444930">
        <w:rPr>
          <w:rFonts w:ascii="Palatino Linotype" w:eastAsia="Palatino Linotype" w:hAnsi="Palatino Linotype" w:cs="Palatino Linotype"/>
          <w:sz w:val="24"/>
        </w:rPr>
        <w:t xml:space="preserve">no obstante, </w:t>
      </w:r>
      <w:r w:rsidRPr="00444930">
        <w:rPr>
          <w:rFonts w:ascii="Palatino Linotype" w:eastAsia="Palatino Linotype" w:hAnsi="Palatino Linotype" w:cs="Palatino Linotype"/>
          <w:sz w:val="24"/>
          <w:szCs w:val="24"/>
        </w:rPr>
        <w:t xml:space="preserve">el derecho de acceso a la información pública por disposición del artículo 4 citado con antelación, de la Ley de Transparencia y Acceso a la Información Pública del Estado de México y Municipios es la prerrogativa de las personas para buscar, difundir, investigar, recabar, recibir y solicitar información pública. </w:t>
      </w:r>
    </w:p>
    <w:p w14:paraId="19DE1AC5" w14:textId="77777777" w:rsidR="000375BA" w:rsidRPr="00444930" w:rsidRDefault="000375BA" w:rsidP="00DB0957">
      <w:pPr>
        <w:spacing w:before="240" w:after="240" w:line="360" w:lineRule="auto"/>
        <w:contextualSpacing/>
        <w:jc w:val="both"/>
        <w:rPr>
          <w:rFonts w:ascii="Palatino Linotype" w:eastAsia="Palatino Linotype" w:hAnsi="Palatino Linotype" w:cs="Palatino Linotype"/>
          <w:sz w:val="24"/>
        </w:rPr>
      </w:pPr>
    </w:p>
    <w:p w14:paraId="3E356118" w14:textId="77777777" w:rsidR="00DB0957" w:rsidRPr="00444930" w:rsidRDefault="00DB0957" w:rsidP="00DB0957">
      <w:pPr>
        <w:tabs>
          <w:tab w:val="left" w:pos="0"/>
        </w:tabs>
        <w:spacing w:line="360" w:lineRule="auto"/>
        <w:ind w:right="49"/>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20DABA80" w14:textId="77777777" w:rsidR="00DB0957" w:rsidRPr="00444930" w:rsidRDefault="00DB0957" w:rsidP="00DB0957">
      <w:pPr>
        <w:tabs>
          <w:tab w:val="left" w:pos="0"/>
        </w:tabs>
        <w:spacing w:line="360" w:lineRule="auto"/>
        <w:ind w:right="49"/>
        <w:contextualSpacing/>
        <w:jc w:val="both"/>
        <w:rPr>
          <w:rFonts w:ascii="Palatino Linotype" w:eastAsia="Palatino Linotype" w:hAnsi="Palatino Linotype" w:cs="Palatino Linotype"/>
          <w:sz w:val="24"/>
          <w:szCs w:val="24"/>
        </w:rPr>
      </w:pPr>
    </w:p>
    <w:p w14:paraId="02317FBE" w14:textId="77777777" w:rsidR="00DB0957" w:rsidRPr="00444930" w:rsidRDefault="00DB0957" w:rsidP="00DB0957">
      <w:pPr>
        <w:spacing w:before="240" w:after="24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w:t>
      </w:r>
      <w:r w:rsidRPr="00444930">
        <w:rPr>
          <w:rFonts w:ascii="Palatino Linotype" w:eastAsia="Palatino Linotype" w:hAnsi="Palatino Linotype" w:cs="Palatino Linotype"/>
          <w:sz w:val="24"/>
          <w:szCs w:val="24"/>
        </w:rPr>
        <w:lastRenderedPageBreak/>
        <w:t xml:space="preserve">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3FFE5B30" w14:textId="77777777" w:rsidR="00DB0957" w:rsidRPr="00444930" w:rsidRDefault="00DB0957" w:rsidP="00DB0957">
      <w:pPr>
        <w:spacing w:before="240" w:after="240" w:line="360" w:lineRule="auto"/>
        <w:contextualSpacing/>
        <w:jc w:val="both"/>
        <w:rPr>
          <w:rFonts w:ascii="Palatino Linotype" w:eastAsia="Palatino Linotype" w:hAnsi="Palatino Linotype" w:cs="Palatino Linotype"/>
          <w:sz w:val="24"/>
          <w:szCs w:val="24"/>
        </w:rPr>
      </w:pPr>
    </w:p>
    <w:p w14:paraId="1BFD1F00" w14:textId="77777777" w:rsidR="00DB0957" w:rsidRPr="00444930" w:rsidRDefault="00DB0957" w:rsidP="00DB0957">
      <w:pPr>
        <w:spacing w:before="240" w:after="24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89B1652" w14:textId="77777777" w:rsidR="00DB0957" w:rsidRPr="00444930" w:rsidRDefault="00DB0957" w:rsidP="00DB0957">
      <w:pPr>
        <w:spacing w:before="240" w:after="240" w:line="360" w:lineRule="auto"/>
        <w:contextualSpacing/>
        <w:jc w:val="both"/>
        <w:rPr>
          <w:rFonts w:ascii="Palatino Linotype" w:eastAsia="Palatino Linotype" w:hAnsi="Palatino Linotype" w:cs="Palatino Linotype"/>
          <w:sz w:val="24"/>
          <w:szCs w:val="24"/>
        </w:rPr>
      </w:pPr>
    </w:p>
    <w:p w14:paraId="50B42107" w14:textId="77777777" w:rsidR="00DB0957" w:rsidRPr="00444930" w:rsidRDefault="00DB0957" w:rsidP="00DB0957">
      <w:pPr>
        <w:spacing w:before="240" w:after="24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2963F032" w14:textId="77777777" w:rsidR="00DB0957" w:rsidRPr="00444930" w:rsidRDefault="00DB0957" w:rsidP="00DB0957">
      <w:pPr>
        <w:spacing w:before="240" w:after="240" w:line="360" w:lineRule="auto"/>
        <w:contextualSpacing/>
        <w:jc w:val="both"/>
        <w:rPr>
          <w:rFonts w:ascii="Palatino Linotype" w:eastAsia="Palatino Linotype" w:hAnsi="Palatino Linotype" w:cs="Palatino Linotype"/>
          <w:sz w:val="24"/>
          <w:szCs w:val="24"/>
        </w:rPr>
      </w:pPr>
    </w:p>
    <w:p w14:paraId="7A028228" w14:textId="77777777" w:rsidR="00DB0957" w:rsidRPr="00444930" w:rsidRDefault="00DB0957" w:rsidP="00DB0957">
      <w:pPr>
        <w:spacing w:before="240" w:after="240" w:line="360" w:lineRule="auto"/>
        <w:contextualSpacing/>
        <w:jc w:val="both"/>
        <w:rPr>
          <w:rFonts w:ascii="Palatino Linotype" w:eastAsia="Palatino Linotype" w:hAnsi="Palatino Linotype" w:cs="Palatino Linotype"/>
          <w:i/>
          <w:sz w:val="24"/>
          <w:szCs w:val="24"/>
        </w:rPr>
      </w:pPr>
      <w:r w:rsidRPr="00444930">
        <w:rPr>
          <w:rFonts w:ascii="Palatino Linotype" w:eastAsia="Palatino Linotype" w:hAnsi="Palatino Linotype" w:cs="Palatino Linotype"/>
          <w:sz w:val="24"/>
          <w:szCs w:val="24"/>
        </w:rPr>
        <w:lastRenderedPageBreak/>
        <w:t xml:space="preserve">Así, se puede concluir que la distinción entre el derecho de petición y el derecho de acceso a la información pública estriba principalmente en que en el primero de ellos, la pretensión del peticionario consiste generalmente en </w:t>
      </w:r>
      <w:r w:rsidRPr="00444930">
        <w:rPr>
          <w:rFonts w:ascii="Palatino Linotype" w:eastAsia="Palatino Linotype" w:hAnsi="Palatino Linotype" w:cs="Palatino Linotype"/>
          <w:i/>
          <w:sz w:val="24"/>
          <w:szCs w:val="24"/>
        </w:rPr>
        <w:t>obligar a la autoridad responsable a que actúe en el sentido de contestar lo solicitado</w:t>
      </w:r>
      <w:r w:rsidRPr="00444930">
        <w:rPr>
          <w:rFonts w:ascii="Palatino Linotype" w:eastAsia="Palatino Linotype" w:hAnsi="Palatino Linotype" w:cs="Palatino Linotype"/>
          <w:sz w:val="24"/>
          <w:szCs w:val="24"/>
        </w:rPr>
        <w:t xml:space="preserve">, mientras que en el segundo supuesto la solicitud de acceso a la información pública </w:t>
      </w:r>
      <w:r w:rsidRPr="00444930">
        <w:rPr>
          <w:rFonts w:ascii="Palatino Linotype" w:eastAsia="Palatino Linotype" w:hAnsi="Palatino Linotype" w:cs="Palatino Linotype"/>
          <w:i/>
          <w:sz w:val="24"/>
          <w:szCs w:val="24"/>
        </w:rPr>
        <w:t>se encamina primordialmente a permitir el acceso a datos, registros y todo tipo de información pública que conste en documentos, sea generada o se encuentre en posesión de la autoridad.</w:t>
      </w:r>
    </w:p>
    <w:p w14:paraId="4D482A1F" w14:textId="77777777" w:rsidR="00DB0957" w:rsidRPr="00444930" w:rsidRDefault="00DB0957" w:rsidP="00DB0957">
      <w:pPr>
        <w:spacing w:before="240" w:after="240" w:line="360" w:lineRule="auto"/>
        <w:contextualSpacing/>
        <w:jc w:val="both"/>
        <w:rPr>
          <w:rFonts w:ascii="Palatino Linotype" w:eastAsia="Palatino Linotype" w:hAnsi="Palatino Linotype" w:cs="Palatino Linotype"/>
          <w:sz w:val="24"/>
          <w:szCs w:val="24"/>
        </w:rPr>
      </w:pPr>
    </w:p>
    <w:p w14:paraId="6484CF2F" w14:textId="77777777" w:rsidR="00DB0957" w:rsidRPr="00444930" w:rsidRDefault="00DB0957" w:rsidP="00DB0957">
      <w:pPr>
        <w:spacing w:before="240" w:after="24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Asimismo, es importante enfatizar que el Derecho de Acceso a la Información Pública consiste en que la </w:t>
      </w:r>
      <w:r w:rsidRPr="00444930">
        <w:rPr>
          <w:rFonts w:ascii="Palatino Linotype" w:eastAsia="Palatino Linotype" w:hAnsi="Palatino Linotype" w:cs="Palatino Linotype"/>
          <w:b/>
          <w:sz w:val="24"/>
          <w:szCs w:val="24"/>
          <w:u w:val="single"/>
        </w:rPr>
        <w:t>información solicitada conste en un soporte documental</w:t>
      </w:r>
      <w:r w:rsidRPr="00444930">
        <w:rPr>
          <w:rFonts w:ascii="Palatino Linotype" w:eastAsia="Palatino Linotype" w:hAnsi="Palatino Linotype" w:cs="Palatino Linotype"/>
          <w:sz w:val="24"/>
          <w:szCs w:val="24"/>
        </w:rPr>
        <w:t xml:space="preserve"> en cualquiera de sus formas, que en el caso en específico son contratos, los que, podrán estar en cualquier medio, sea escrito, impreso, sonoro, visual, electrónico, informático u holográfico, de conformidad con el artículo 3, fracción XI de la Ley de la materia, el cual dispone lo siguiente: </w:t>
      </w:r>
    </w:p>
    <w:p w14:paraId="560D3BCE" w14:textId="77777777" w:rsidR="00DB0957" w:rsidRPr="00444930" w:rsidRDefault="00DB0957" w:rsidP="00DB0957">
      <w:pPr>
        <w:spacing w:before="240" w:after="240" w:line="360" w:lineRule="auto"/>
        <w:contextualSpacing/>
        <w:jc w:val="both"/>
        <w:rPr>
          <w:rFonts w:ascii="Palatino Linotype" w:eastAsia="Palatino Linotype" w:hAnsi="Palatino Linotype" w:cs="Palatino Linotype"/>
          <w:sz w:val="24"/>
        </w:rPr>
      </w:pPr>
    </w:p>
    <w:p w14:paraId="54BC1FBB" w14:textId="77777777" w:rsidR="00DB0957" w:rsidRPr="00444930" w:rsidRDefault="00DB0957" w:rsidP="00DB0957">
      <w:pPr>
        <w:spacing w:line="276" w:lineRule="auto"/>
        <w:ind w:left="851" w:right="90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 xml:space="preserve">Artículo 3. </w:t>
      </w:r>
      <w:r w:rsidRPr="00444930">
        <w:rPr>
          <w:rFonts w:ascii="Palatino Linotype" w:eastAsia="Palatino Linotype" w:hAnsi="Palatino Linotype" w:cs="Palatino Linotype"/>
          <w:i/>
        </w:rPr>
        <w:t>Para los efectos de la presente Ley se entenderá por:</w:t>
      </w:r>
    </w:p>
    <w:p w14:paraId="501A373A" w14:textId="77777777" w:rsidR="00DB0957" w:rsidRPr="00444930" w:rsidRDefault="00DB0957" w:rsidP="00DB0957">
      <w:pPr>
        <w:spacing w:line="276" w:lineRule="auto"/>
        <w:ind w:left="1134" w:right="85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p>
    <w:p w14:paraId="18C5944C" w14:textId="77777777" w:rsidR="00DB0957" w:rsidRPr="00444930" w:rsidRDefault="00DB0957" w:rsidP="00DB0957">
      <w:pPr>
        <w:spacing w:line="276" w:lineRule="auto"/>
        <w:ind w:left="1134" w:right="90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XI. Documento:</w:t>
      </w:r>
      <w:r w:rsidRPr="00444930">
        <w:rPr>
          <w:rFonts w:ascii="Palatino Linotype" w:eastAsia="Palatino Linotype" w:hAnsi="Palatino Linotype" w:cs="Palatino Linotype"/>
          <w:i/>
        </w:rPr>
        <w:t xml:space="preserve"> Los expedientes, reportes, estudios, actas, resoluciones,</w:t>
      </w:r>
      <w:r w:rsidRPr="00444930">
        <w:rPr>
          <w:rFonts w:ascii="Palatino Linotype" w:eastAsia="Palatino Linotype" w:hAnsi="Palatino Linotype" w:cs="Palatino Linotype"/>
          <w:b/>
          <w:i/>
        </w:rPr>
        <w:t xml:space="preserve"> </w:t>
      </w:r>
      <w:r w:rsidRPr="00444930">
        <w:rPr>
          <w:rFonts w:ascii="Palatino Linotype" w:eastAsia="Palatino Linotype" w:hAnsi="Palatino Linotype" w:cs="Palatino Linotype"/>
          <w:i/>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ED6F47C" w14:textId="77777777" w:rsidR="00DB0957" w:rsidRPr="00444930" w:rsidRDefault="00DB0957" w:rsidP="00DB0957">
      <w:pPr>
        <w:spacing w:line="360" w:lineRule="auto"/>
        <w:ind w:left="1134" w:right="901"/>
        <w:contextualSpacing/>
        <w:jc w:val="both"/>
        <w:rPr>
          <w:rFonts w:ascii="Palatino Linotype" w:eastAsia="Palatino Linotype" w:hAnsi="Palatino Linotype" w:cs="Palatino Linotype"/>
          <w:sz w:val="24"/>
        </w:rPr>
      </w:pPr>
    </w:p>
    <w:p w14:paraId="476E20D3" w14:textId="77777777" w:rsidR="00DB0957" w:rsidRPr="00444930" w:rsidRDefault="00DB0957" w:rsidP="00DB0957">
      <w:pPr>
        <w:spacing w:line="360" w:lineRule="auto"/>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sz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6EE0828" w14:textId="77777777" w:rsidR="00DB0957" w:rsidRPr="00444930" w:rsidRDefault="00DB0957" w:rsidP="00DB0957">
      <w:pPr>
        <w:spacing w:line="360" w:lineRule="auto"/>
        <w:contextualSpacing/>
        <w:jc w:val="both"/>
        <w:rPr>
          <w:rFonts w:ascii="Palatino Linotype" w:eastAsia="Palatino Linotype" w:hAnsi="Palatino Linotype" w:cs="Palatino Linotype"/>
          <w:sz w:val="24"/>
        </w:rPr>
      </w:pPr>
    </w:p>
    <w:p w14:paraId="54BBC7A3" w14:textId="77777777" w:rsidR="00DB0957" w:rsidRPr="00444930" w:rsidRDefault="00DB0957" w:rsidP="00DB0957">
      <w:pPr>
        <w:spacing w:line="276" w:lineRule="auto"/>
        <w:ind w:left="851" w:right="901"/>
        <w:contextualSpacing/>
        <w:jc w:val="both"/>
        <w:rPr>
          <w:rFonts w:ascii="Palatino Linotype" w:eastAsia="Palatino Linotype" w:hAnsi="Palatino Linotype" w:cs="Palatino Linotype"/>
          <w:b/>
          <w:i/>
        </w:rPr>
      </w:pPr>
      <w:r w:rsidRPr="00444930">
        <w:rPr>
          <w:rFonts w:ascii="Palatino Linotype" w:eastAsia="Palatino Linotype" w:hAnsi="Palatino Linotype" w:cs="Palatino Linotype"/>
          <w:b/>
        </w:rPr>
        <w:t>“</w:t>
      </w:r>
      <w:r w:rsidRPr="00444930">
        <w:rPr>
          <w:rFonts w:ascii="Palatino Linotype" w:eastAsia="Palatino Linotype" w:hAnsi="Palatino Linotype" w:cs="Palatino Linotype"/>
          <w:b/>
          <w:i/>
        </w:rPr>
        <w:t>CRITERIO 0002-11</w:t>
      </w:r>
    </w:p>
    <w:p w14:paraId="42E6A1A4" w14:textId="77777777" w:rsidR="00DB0957" w:rsidRPr="00444930" w:rsidRDefault="00DB0957" w:rsidP="00DB0957">
      <w:pPr>
        <w:spacing w:line="276" w:lineRule="auto"/>
        <w:ind w:left="851" w:right="90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u w:val="single"/>
        </w:rPr>
        <w:t>INFORMACIÓN PÚBLICA, CONCEPTO DE, EN MATERIA DE TRANSPARENCIA. INTERPRETACIÓN SISTEMÁTICA DE LOS ARTÍCULOS 2°, FRACCIÓN V, XV, Y XVI, 3°, 4°, 11 Y 41.</w:t>
      </w:r>
      <w:r w:rsidRPr="0044493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4D3D9DC" w14:textId="77777777" w:rsidR="00DB0957" w:rsidRPr="00444930" w:rsidRDefault="00DB0957" w:rsidP="00DB0957">
      <w:pPr>
        <w:spacing w:line="276" w:lineRule="auto"/>
        <w:ind w:left="851" w:right="850"/>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En consecuencia el acceso a la información se refiere a que se cumplan cualquiera de los siguientes tres supuestos:</w:t>
      </w:r>
    </w:p>
    <w:p w14:paraId="6E59991F" w14:textId="77777777" w:rsidR="00DB0957" w:rsidRPr="00444930" w:rsidRDefault="00DB0957" w:rsidP="00DB0957">
      <w:pPr>
        <w:spacing w:line="276" w:lineRule="auto"/>
        <w:ind w:left="851" w:right="90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1) Que se trate de información </w:t>
      </w:r>
      <w:r w:rsidRPr="00444930">
        <w:rPr>
          <w:rFonts w:ascii="Palatino Linotype" w:eastAsia="Palatino Linotype" w:hAnsi="Palatino Linotype" w:cs="Palatino Linotype"/>
          <w:b/>
          <w:i/>
          <w:u w:val="single"/>
        </w:rPr>
        <w:t>registrada en cualquier soporte documental</w:t>
      </w:r>
      <w:r w:rsidRPr="00444930">
        <w:rPr>
          <w:rFonts w:ascii="Palatino Linotype" w:eastAsia="Palatino Linotype" w:hAnsi="Palatino Linotype" w:cs="Palatino Linotype"/>
          <w:i/>
        </w:rPr>
        <w:t>, que en ejercicio de las atribuciones conferidas, sea generada por los Sujetos Obligados;</w:t>
      </w:r>
    </w:p>
    <w:p w14:paraId="7E54300C" w14:textId="77777777" w:rsidR="00DB0957" w:rsidRPr="00444930" w:rsidRDefault="00DB0957" w:rsidP="00DB0957">
      <w:pPr>
        <w:spacing w:line="276" w:lineRule="auto"/>
        <w:ind w:left="851" w:right="90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2) Que se trate de información </w:t>
      </w:r>
      <w:r w:rsidRPr="00444930">
        <w:rPr>
          <w:rFonts w:ascii="Palatino Linotype" w:eastAsia="Palatino Linotype" w:hAnsi="Palatino Linotype" w:cs="Palatino Linotype"/>
          <w:b/>
          <w:i/>
          <w:u w:val="single"/>
        </w:rPr>
        <w:t>registrada en cualquier soporte documental</w:t>
      </w:r>
      <w:r w:rsidRPr="00444930">
        <w:rPr>
          <w:rFonts w:ascii="Palatino Linotype" w:eastAsia="Palatino Linotype" w:hAnsi="Palatino Linotype" w:cs="Palatino Linotype"/>
          <w:i/>
        </w:rPr>
        <w:t>, que en ejercicio de las atribuciones conferidas, sea administrada por los Sujetos Obligados, y</w:t>
      </w:r>
    </w:p>
    <w:p w14:paraId="7EC42AE0" w14:textId="77777777" w:rsidR="00DB0957" w:rsidRPr="00444930" w:rsidRDefault="00DB0957" w:rsidP="00DB0957">
      <w:pPr>
        <w:spacing w:line="276" w:lineRule="auto"/>
        <w:ind w:left="851" w:right="901"/>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3) Que se trate de información </w:t>
      </w:r>
      <w:r w:rsidRPr="00444930">
        <w:rPr>
          <w:rFonts w:ascii="Palatino Linotype" w:eastAsia="Palatino Linotype" w:hAnsi="Palatino Linotype" w:cs="Palatino Linotype"/>
          <w:b/>
          <w:i/>
          <w:u w:val="single"/>
        </w:rPr>
        <w:t>registrada en cualquier soporte documental</w:t>
      </w:r>
      <w:r w:rsidRPr="00444930">
        <w:rPr>
          <w:rFonts w:ascii="Palatino Linotype" w:eastAsia="Palatino Linotype" w:hAnsi="Palatino Linotype" w:cs="Palatino Linotype"/>
          <w:i/>
        </w:rPr>
        <w:t>, que en ejercicio de las atribuciones conferidas, se encuentre en posesión de los Sujetos Obligados.” (Sic)</w:t>
      </w:r>
    </w:p>
    <w:p w14:paraId="46ADD095" w14:textId="77777777" w:rsidR="00DB0957" w:rsidRPr="00444930" w:rsidRDefault="00DB0957" w:rsidP="00DB0957">
      <w:pPr>
        <w:spacing w:line="276" w:lineRule="auto"/>
        <w:ind w:left="851" w:right="901"/>
        <w:contextualSpacing/>
        <w:jc w:val="both"/>
        <w:rPr>
          <w:rFonts w:ascii="Palatino Linotype" w:eastAsia="Palatino Linotype" w:hAnsi="Palatino Linotype" w:cs="Palatino Linotype"/>
          <w:i/>
          <w:sz w:val="24"/>
        </w:rPr>
      </w:pPr>
    </w:p>
    <w:p w14:paraId="1527ABB0" w14:textId="77777777" w:rsidR="00DB0957" w:rsidRPr="00444930" w:rsidRDefault="00DB0957" w:rsidP="00DB0957">
      <w:pPr>
        <w:spacing w:before="240" w:after="240" w:line="360" w:lineRule="auto"/>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sz w:val="24"/>
        </w:rPr>
        <w:t xml:space="preserve">En este sentido, en términos generales, para que sea posible el ejercicio del Derecho de Acceso a la Información Pública, los requerimientos deben consistir en información que se encuentre registrada en cualquier soporte documental; ya sea, porque el </w:t>
      </w:r>
      <w:r w:rsidRPr="00444930">
        <w:rPr>
          <w:rFonts w:ascii="Palatino Linotype" w:eastAsia="Palatino Linotype" w:hAnsi="Palatino Linotype" w:cs="Palatino Linotype"/>
          <w:b/>
          <w:sz w:val="24"/>
        </w:rPr>
        <w:t xml:space="preserve">Sujeto </w:t>
      </w:r>
      <w:r w:rsidRPr="00444930">
        <w:rPr>
          <w:rFonts w:ascii="Palatino Linotype" w:eastAsia="Palatino Linotype" w:hAnsi="Palatino Linotype" w:cs="Palatino Linotype"/>
          <w:b/>
          <w:sz w:val="24"/>
        </w:rPr>
        <w:lastRenderedPageBreak/>
        <w:t>Obligado</w:t>
      </w:r>
      <w:r w:rsidRPr="00444930">
        <w:rPr>
          <w:rFonts w:ascii="Palatino Linotype" w:eastAsia="Palatino Linotype" w:hAnsi="Palatino Linotype" w:cs="Palatino Linotype"/>
          <w:sz w:val="24"/>
        </w:rPr>
        <w:t xml:space="preserve"> la generó o porque como parte del ejercicio de sus funciones la recibió y por consiguiente, la administra y posee, privilegiando el principio de máxima publicidad, se deberá proceder a la entrega del soporte documental en donde conste la información que brinde respuesta a la solicitud, así el particular podrá buscar conforme a su interés.</w:t>
      </w:r>
    </w:p>
    <w:p w14:paraId="2DF24453" w14:textId="77777777" w:rsidR="00DB0957" w:rsidRPr="00444930" w:rsidRDefault="00DB0957" w:rsidP="00DB0957">
      <w:pPr>
        <w:spacing w:before="240" w:after="240" w:line="360" w:lineRule="auto"/>
        <w:contextualSpacing/>
        <w:jc w:val="both"/>
        <w:rPr>
          <w:rFonts w:ascii="Palatino Linotype" w:eastAsia="Palatino Linotype" w:hAnsi="Palatino Linotype" w:cs="Palatino Linotype"/>
          <w:sz w:val="24"/>
        </w:rPr>
      </w:pPr>
    </w:p>
    <w:p w14:paraId="4233DF45" w14:textId="77777777" w:rsidR="00DB0957" w:rsidRPr="00444930" w:rsidRDefault="00DB0957" w:rsidP="00DB0957">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sz w:val="24"/>
        </w:rPr>
      </w:pPr>
      <w:r w:rsidRPr="00444930">
        <w:rPr>
          <w:rFonts w:ascii="Palatino Linotype" w:eastAsia="Palatino Linotype" w:hAnsi="Palatino Linotype" w:cs="Palatino Linotype"/>
          <w:sz w:val="24"/>
        </w:rPr>
        <w:t xml:space="preserve">Como sustento a lo anterior resulta aplicable el Criterio 16/17, emitido por el Instituto Nacional de Transparencia, Acceso a la Información y Protección de Datos Personales, INAI, establece lo siguiente: </w:t>
      </w:r>
    </w:p>
    <w:p w14:paraId="5B093FF8" w14:textId="77777777" w:rsidR="00DB0957" w:rsidRPr="00444930" w:rsidRDefault="00DB0957" w:rsidP="00DB0957">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sz w:val="24"/>
        </w:rPr>
      </w:pPr>
    </w:p>
    <w:p w14:paraId="0CE7E823" w14:textId="77777777" w:rsidR="00DB0957" w:rsidRPr="00444930" w:rsidRDefault="00DB0957" w:rsidP="00DB0957">
      <w:pPr>
        <w:pBdr>
          <w:top w:val="nil"/>
          <w:left w:val="nil"/>
          <w:bottom w:val="nil"/>
          <w:right w:val="nil"/>
          <w:between w:val="nil"/>
        </w:pBdr>
        <w:spacing w:after="120" w:line="276" w:lineRule="auto"/>
        <w:ind w:left="851" w:right="902"/>
        <w:contextualSpacing/>
        <w:jc w:val="both"/>
        <w:rPr>
          <w:rFonts w:ascii="Palatino Linotype" w:eastAsia="Palatino Linotype" w:hAnsi="Palatino Linotype" w:cs="Palatino Linotype"/>
        </w:rPr>
      </w:pPr>
      <w:r w:rsidRPr="00444930">
        <w:t xml:space="preserve"> </w:t>
      </w:r>
      <w:r w:rsidRPr="00444930">
        <w:rPr>
          <w:rFonts w:ascii="Palatino Linotype" w:hAnsi="Palatino Linotype"/>
        </w:rPr>
        <w:t>“</w:t>
      </w:r>
      <w:r w:rsidRPr="00444930">
        <w:rPr>
          <w:rFonts w:ascii="Palatino Linotype" w:eastAsia="Palatino Linotype" w:hAnsi="Palatino Linotype" w:cs="Palatino Linotype"/>
          <w:b/>
          <w:i/>
        </w:rPr>
        <w:t xml:space="preserve">Expresión documental. </w:t>
      </w:r>
      <w:r w:rsidRPr="00444930">
        <w:rPr>
          <w:rFonts w:ascii="Palatino Linotype" w:eastAsia="Palatino Linotype" w:hAnsi="Palatino Linotype" w:cs="Palatino Linotype"/>
          <w:i/>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51451E72" w14:textId="77777777" w:rsidR="00784C1F" w:rsidRPr="00444930" w:rsidRDefault="00784C1F" w:rsidP="00DB0957">
      <w:pPr>
        <w:spacing w:before="240" w:after="240" w:line="360" w:lineRule="auto"/>
        <w:contextualSpacing/>
        <w:jc w:val="both"/>
        <w:rPr>
          <w:rFonts w:ascii="Palatino Linotype" w:eastAsia="Palatino Linotype" w:hAnsi="Palatino Linotype" w:cs="Palatino Linotype"/>
          <w:sz w:val="24"/>
        </w:rPr>
      </w:pPr>
    </w:p>
    <w:p w14:paraId="54E088C6" w14:textId="2648F106" w:rsidR="00784C1F" w:rsidRPr="00444930" w:rsidRDefault="00784C1F" w:rsidP="00784C1F">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Aunado a ello, este Instituto localizó la nota peridística, denominada “Paga Ayuntamiento de Toluca contrato millonario a despacho para despedir policías”, publicado por AD Noticias, el trece de septiembre del año dos mil veintidós, tal como se observa en la siguiente liga electrónica y en la captura que se proporciona a manera de ejemplo:</w:t>
      </w:r>
    </w:p>
    <w:p w14:paraId="44EBE90C" w14:textId="77777777" w:rsidR="00784C1F" w:rsidRPr="00444930" w:rsidRDefault="00784C1F" w:rsidP="00784C1F">
      <w:pPr>
        <w:spacing w:after="0" w:line="360" w:lineRule="auto"/>
        <w:jc w:val="both"/>
        <w:rPr>
          <w:rFonts w:ascii="Palatino Linotype" w:eastAsia="Palatino Linotype" w:hAnsi="Palatino Linotype" w:cs="Palatino Linotype"/>
          <w:sz w:val="24"/>
          <w:szCs w:val="24"/>
        </w:rPr>
      </w:pPr>
    </w:p>
    <w:p w14:paraId="79F12934" w14:textId="77777777" w:rsidR="00784C1F" w:rsidRPr="00444930" w:rsidRDefault="00784C1F" w:rsidP="00784C1F">
      <w:pPr>
        <w:spacing w:line="360" w:lineRule="auto"/>
        <w:jc w:val="both"/>
        <w:rPr>
          <w:noProof/>
        </w:rPr>
      </w:pPr>
      <w:r w:rsidRPr="00444930">
        <w:rPr>
          <w:rFonts w:ascii="Palatino Linotype" w:eastAsia="Palatino Linotype" w:hAnsi="Palatino Linotype" w:cs="Palatino Linotype"/>
          <w:sz w:val="24"/>
          <w:szCs w:val="24"/>
          <w:u w:val="single"/>
        </w:rPr>
        <w:lastRenderedPageBreak/>
        <w:t>https://adnoticias.mx/paga-ayuntamiento-de-toluca-contrato-millonario-a-despacho-para-despedir-policias/</w:t>
      </w:r>
      <w:r w:rsidRPr="00444930">
        <w:rPr>
          <w:noProof/>
        </w:rPr>
        <w:t xml:space="preserve"> </w:t>
      </w:r>
      <w:r w:rsidRPr="00444930">
        <w:rPr>
          <w:noProof/>
        </w:rPr>
        <w:drawing>
          <wp:inline distT="0" distB="0" distL="0" distR="0" wp14:anchorId="40D9CA91" wp14:editId="7B70B757">
            <wp:extent cx="5756275" cy="6045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275" cy="604520"/>
                    </a:xfrm>
                    <a:prstGeom prst="rect">
                      <a:avLst/>
                    </a:prstGeom>
                  </pic:spPr>
                </pic:pic>
              </a:graphicData>
            </a:graphic>
          </wp:inline>
        </w:drawing>
      </w:r>
    </w:p>
    <w:p w14:paraId="3D439E70" w14:textId="6784F708" w:rsidR="00784C1F" w:rsidRPr="00444930" w:rsidRDefault="00784C1F" w:rsidP="00784C1F">
      <w:pPr>
        <w:spacing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noProof/>
          <w:sz w:val="24"/>
          <w:szCs w:val="24"/>
        </w:rPr>
        <w:drawing>
          <wp:inline distT="0" distB="0" distL="0" distR="0" wp14:anchorId="7305E2A4" wp14:editId="549EA9FE">
            <wp:extent cx="5756275" cy="5867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275" cy="586740"/>
                    </a:xfrm>
                    <a:prstGeom prst="rect">
                      <a:avLst/>
                    </a:prstGeom>
                  </pic:spPr>
                </pic:pic>
              </a:graphicData>
            </a:graphic>
          </wp:inline>
        </w:drawing>
      </w:r>
      <w:r w:rsidRPr="00444930">
        <w:rPr>
          <w:rFonts w:ascii="Palatino Linotype" w:eastAsia="Palatino Linotype" w:hAnsi="Palatino Linotype" w:cs="Palatino Linotype"/>
          <w:sz w:val="24"/>
          <w:szCs w:val="24"/>
        </w:rPr>
        <w:t xml:space="preserve"> </w:t>
      </w:r>
    </w:p>
    <w:p w14:paraId="66220BAC" w14:textId="7B0F1785" w:rsidR="00784C1F" w:rsidRPr="00444930" w:rsidRDefault="00784C1F" w:rsidP="00784C1F">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Con base a lo anterior, podemos concluir que hay un indicio de que la información solicitada debe obrar en los archivos del </w:t>
      </w:r>
      <w:r w:rsidRPr="00444930">
        <w:rPr>
          <w:rFonts w:ascii="Palatino Linotype" w:eastAsia="Palatino Linotype" w:hAnsi="Palatino Linotype" w:cs="Palatino Linotype"/>
          <w:b/>
          <w:sz w:val="24"/>
          <w:szCs w:val="24"/>
        </w:rPr>
        <w:t>SUJETO OBLIGADO</w:t>
      </w:r>
      <w:r w:rsidRPr="00444930">
        <w:rPr>
          <w:rFonts w:ascii="Palatino Linotype" w:eastAsia="Palatino Linotype" w:hAnsi="Palatino Linotype" w:cs="Palatino Linotype"/>
          <w:sz w:val="24"/>
          <w:szCs w:val="24"/>
        </w:rPr>
        <w:t>, sirve de sustento a lo anterior las siguientes tesis jurisprudenciales:</w:t>
      </w:r>
    </w:p>
    <w:p w14:paraId="02B4367A" w14:textId="77777777" w:rsidR="00784C1F" w:rsidRPr="00444930" w:rsidRDefault="00784C1F" w:rsidP="00784C1F">
      <w:pPr>
        <w:spacing w:after="0" w:line="360" w:lineRule="auto"/>
        <w:jc w:val="both"/>
        <w:rPr>
          <w:rFonts w:ascii="Palatino Linotype" w:eastAsia="Palatino Linotype" w:hAnsi="Palatino Linotype" w:cs="Palatino Linotype"/>
          <w:sz w:val="24"/>
          <w:szCs w:val="24"/>
        </w:rPr>
      </w:pPr>
    </w:p>
    <w:p w14:paraId="569AA722" w14:textId="77777777" w:rsidR="00784C1F" w:rsidRPr="00444930" w:rsidRDefault="00784C1F" w:rsidP="00784C1F">
      <w:pPr>
        <w:spacing w:line="360" w:lineRule="auto"/>
        <w:ind w:left="567" w:right="616"/>
        <w:jc w:val="center"/>
        <w:rPr>
          <w:rFonts w:ascii="Palatino Linotype" w:eastAsia="Palatino Linotype" w:hAnsi="Palatino Linotype" w:cs="Palatino Linotype"/>
          <w:b/>
          <w:i/>
        </w:rPr>
      </w:pPr>
      <w:r w:rsidRPr="00444930">
        <w:rPr>
          <w:rFonts w:ascii="Palatino Linotype" w:eastAsia="Palatino Linotype" w:hAnsi="Palatino Linotype" w:cs="Palatino Linotype"/>
          <w:b/>
          <w:i/>
        </w:rPr>
        <w:t>HECHOS NOTORIOS. CONCEPTOS GENERAL Y JURÍDICO</w:t>
      </w:r>
    </w:p>
    <w:p w14:paraId="060AA1C4" w14:textId="77777777" w:rsidR="00784C1F" w:rsidRPr="00444930" w:rsidRDefault="00784C1F" w:rsidP="00784C1F">
      <w:pPr>
        <w:spacing w:line="276" w:lineRule="auto"/>
        <w:ind w:left="567" w:right="616"/>
        <w:jc w:val="both"/>
        <w:rPr>
          <w:rFonts w:ascii="Palatino Linotype" w:eastAsia="Palatino Linotype" w:hAnsi="Palatino Linotype" w:cs="Palatino Linotype"/>
          <w:i/>
        </w:rPr>
      </w:pPr>
      <w:r w:rsidRPr="00444930">
        <w:rPr>
          <w:rFonts w:ascii="Palatino Linotype" w:eastAsia="Palatino Linotype" w:hAnsi="Palatino Linotype" w:cs="Palatino Linotype"/>
          <w:b/>
          <w:i/>
        </w:rPr>
        <w:t xml:space="preserve">Conforme al artículo </w:t>
      </w:r>
      <w:hyperlink r:id="rId13">
        <w:r w:rsidRPr="00444930">
          <w:rPr>
            <w:rFonts w:ascii="Palatino Linotype" w:eastAsia="Palatino Linotype" w:hAnsi="Palatino Linotype" w:cs="Palatino Linotype"/>
            <w:b/>
            <w:i/>
          </w:rPr>
          <w:t>88 del Código Federal de Procedimientos Civiles</w:t>
        </w:r>
      </w:hyperlink>
      <w:r w:rsidRPr="00444930">
        <w:rPr>
          <w:rFonts w:ascii="Palatino Linotype" w:eastAsia="Palatino Linotype" w:hAnsi="Palatino Linotype" w:cs="Palatino Linotype"/>
          <w:b/>
          <w:i/>
        </w:rPr>
        <w:t xml:space="preserve"> los tribunales pueden invocar hechos notorios aunque no hayan sido alegados ni probados por las partes.</w:t>
      </w:r>
      <w:r w:rsidRPr="00444930">
        <w:rPr>
          <w:rFonts w:ascii="Palatino Linotype" w:eastAsia="Palatino Linotype" w:hAnsi="Palatino Linotype" w:cs="Palatino Linotype"/>
          <w:i/>
        </w:rPr>
        <w:t xml:space="preserve"> Por hechos notorios deben entenderse, en general, aquellos que por el conocimiento humano se consideran ciertos e indiscutibles, ya sea que pertenezcan a la historia, a la ciencia, a la naturaleza</w:t>
      </w:r>
      <w:r w:rsidRPr="00444930">
        <w:rPr>
          <w:rFonts w:ascii="Palatino Linotype" w:eastAsia="Palatino Linotype" w:hAnsi="Palatino Linotype" w:cs="Palatino Linotype"/>
          <w:b/>
          <w:i/>
        </w:rPr>
        <w:t>, a las vicisitudes de la vida pública actual o a circunstancias comúnmente conocidas en un determinado lugar</w:t>
      </w:r>
      <w:r w:rsidRPr="00444930">
        <w:rPr>
          <w:rFonts w:ascii="Palatino Linotype" w:eastAsia="Palatino Linotype" w:hAnsi="Palatino Linotype" w:cs="Palatino Linotype"/>
          <w:i/>
        </w:rPr>
        <w:t xml:space="preserve">, </w:t>
      </w:r>
      <w:r w:rsidRPr="00444930">
        <w:rPr>
          <w:rFonts w:ascii="Palatino Linotype" w:eastAsia="Palatino Linotype" w:hAnsi="Palatino Linotype" w:cs="Palatino Linotype"/>
          <w:b/>
          <w:i/>
        </w:rPr>
        <w:t>de modo que toda persona de ese medio esté en condiciones de saberlo</w:t>
      </w:r>
      <w:r w:rsidRPr="00444930">
        <w:rPr>
          <w:rFonts w:ascii="Palatino Linotype" w:eastAsia="Palatino Linotype" w:hAnsi="Palatino Linotype" w:cs="Palatino Linotype"/>
          <w:i/>
        </w:rPr>
        <w:t>;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60ECA196" w14:textId="77777777" w:rsidR="00784C1F" w:rsidRPr="00444930" w:rsidRDefault="00784C1F" w:rsidP="00784C1F">
      <w:pPr>
        <w:spacing w:line="276" w:lineRule="auto"/>
        <w:ind w:left="567" w:right="616"/>
        <w:jc w:val="both"/>
        <w:rPr>
          <w:rFonts w:ascii="Palatino Linotype" w:eastAsia="Palatino Linotype" w:hAnsi="Palatino Linotype" w:cs="Palatino Linotype"/>
          <w:i/>
        </w:rPr>
      </w:pPr>
      <w:r w:rsidRPr="00444930">
        <w:rPr>
          <w:rFonts w:ascii="Palatino Linotype" w:eastAsia="Palatino Linotype" w:hAnsi="Palatino Linotype" w:cs="Palatino Linotype"/>
          <w:i/>
        </w:rPr>
        <w:t>Controversia constitucional 24/2005. Cámara de Diputados del Congreso de la Unión. 9 de marzo de 2006. Once votos. Ponente: José Ramón Cossío Díaz. Secretarios: Raúl Manuel Mejía Garza y Laura Patricia Rojas Zamudio.</w:t>
      </w:r>
    </w:p>
    <w:p w14:paraId="3C2DAEF1" w14:textId="77777777" w:rsidR="00784C1F" w:rsidRPr="00444930" w:rsidRDefault="00784C1F" w:rsidP="00784C1F">
      <w:pPr>
        <w:spacing w:line="276" w:lineRule="auto"/>
        <w:ind w:left="567" w:right="616"/>
        <w:jc w:val="both"/>
        <w:rPr>
          <w:rFonts w:ascii="Palatino Linotype" w:eastAsia="Palatino Linotype" w:hAnsi="Palatino Linotype" w:cs="Palatino Linotype"/>
          <w:i/>
        </w:rPr>
      </w:pPr>
      <w:r w:rsidRPr="00444930">
        <w:rPr>
          <w:rFonts w:ascii="Palatino Linotype" w:eastAsia="Palatino Linotype" w:hAnsi="Palatino Linotype" w:cs="Palatino Linotype"/>
          <w:i/>
        </w:rPr>
        <w:lastRenderedPageBreak/>
        <w:t>El Tribunal Pleno, el dieciséis de mayo en curso, aprobó, con el número 74/2006, la tesis jurisprudencial que antecede. México, Distrito Federal, a dieciséis de mayo de dos mil seis.</w:t>
      </w:r>
    </w:p>
    <w:p w14:paraId="4819381D" w14:textId="3F9D37BB" w:rsidR="00784C1F" w:rsidRPr="00444930" w:rsidRDefault="00784C1F" w:rsidP="00784C1F">
      <w:pPr>
        <w:spacing w:line="276" w:lineRule="auto"/>
        <w:ind w:left="567" w:right="616"/>
        <w:jc w:val="both"/>
        <w:rPr>
          <w:rFonts w:ascii="Palatino Linotype" w:eastAsia="Palatino Linotype" w:hAnsi="Palatino Linotype" w:cs="Palatino Linotype"/>
          <w:i/>
        </w:rPr>
      </w:pPr>
      <w:r w:rsidRPr="00444930">
        <w:rPr>
          <w:rFonts w:ascii="Palatino Linotype" w:eastAsia="Palatino Linotype" w:hAnsi="Palatino Linotype" w:cs="Palatino Linotype"/>
          <w:i/>
        </w:rPr>
        <w:t>Nota: Esta tesis fue objeto de la denuncia relativa a la contradicción de tesis 91/2014, desechada por notoriamente improcedente, mediante acuerdo de 24 de marzo de 2014.”</w:t>
      </w:r>
    </w:p>
    <w:p w14:paraId="243308AD" w14:textId="77777777" w:rsidR="00784C1F" w:rsidRPr="00444930" w:rsidRDefault="00784C1F" w:rsidP="00DB0957">
      <w:pPr>
        <w:spacing w:before="240" w:after="240" w:line="360" w:lineRule="auto"/>
        <w:contextualSpacing/>
        <w:jc w:val="both"/>
        <w:rPr>
          <w:rFonts w:ascii="Palatino Linotype" w:eastAsia="Palatino Linotype" w:hAnsi="Palatino Linotype" w:cs="Palatino Linotype"/>
          <w:sz w:val="24"/>
        </w:rPr>
      </w:pPr>
    </w:p>
    <w:p w14:paraId="091EEFC8" w14:textId="0E8D9224" w:rsidR="00DB0957" w:rsidRPr="00444930" w:rsidRDefault="00DB0957" w:rsidP="00DB0957">
      <w:pPr>
        <w:spacing w:before="240" w:after="240" w:line="360" w:lineRule="auto"/>
        <w:contextualSpacing/>
        <w:jc w:val="both"/>
        <w:rPr>
          <w:rFonts w:ascii="Palatino Linotype" w:eastAsia="Palatino Linotype" w:hAnsi="Palatino Linotype" w:cs="Palatino Linotype"/>
          <w:b/>
          <w:sz w:val="24"/>
        </w:rPr>
      </w:pPr>
      <w:r w:rsidRPr="00444930">
        <w:rPr>
          <w:rFonts w:ascii="Palatino Linotype" w:eastAsia="Palatino Linotype" w:hAnsi="Palatino Linotype" w:cs="Palatino Linotype"/>
          <w:sz w:val="24"/>
        </w:rPr>
        <w:t xml:space="preserve">En este tenor, </w:t>
      </w:r>
      <w:r w:rsidRPr="00444930">
        <w:rPr>
          <w:rFonts w:ascii="Palatino Linotype" w:eastAsia="Palatino Linotype" w:hAnsi="Palatino Linotype" w:cs="Palatino Linotype"/>
          <w:b/>
          <w:sz w:val="24"/>
        </w:rPr>
        <w:t xml:space="preserve">EL SUJETO OBLIGADO </w:t>
      </w:r>
      <w:r w:rsidRPr="00444930">
        <w:rPr>
          <w:rFonts w:ascii="Palatino Linotype" w:eastAsia="Palatino Linotype" w:hAnsi="Palatino Linotype" w:cs="Palatino Linotype"/>
          <w:sz w:val="24"/>
        </w:rPr>
        <w:t xml:space="preserve">deberá hacer entrega del documento que </w:t>
      </w:r>
      <w:r w:rsidR="00DE4C3B" w:rsidRPr="00444930">
        <w:rPr>
          <w:rFonts w:ascii="Palatino Linotype" w:eastAsia="Palatino Linotype" w:hAnsi="Palatino Linotype" w:cs="Palatino Linotype"/>
          <w:sz w:val="24"/>
        </w:rPr>
        <w:t>dé</w:t>
      </w:r>
      <w:r w:rsidRPr="00444930">
        <w:rPr>
          <w:rFonts w:ascii="Palatino Linotype" w:eastAsia="Palatino Linotype" w:hAnsi="Palatino Linotype" w:cs="Palatino Linotype"/>
          <w:sz w:val="24"/>
        </w:rPr>
        <w:t xml:space="preserve"> cuenta de lo solicitado, no obstante, el particular requirió documentos en específico, como lo son los contratos</w:t>
      </w:r>
      <w:r w:rsidR="00DE4C3B" w:rsidRPr="00444930">
        <w:rPr>
          <w:rFonts w:ascii="Palatino Linotype" w:eastAsia="Palatino Linotype" w:hAnsi="Palatino Linotype" w:cs="Palatino Linotype"/>
          <w:b/>
          <w:sz w:val="24"/>
        </w:rPr>
        <w:t xml:space="preserve">, </w:t>
      </w:r>
      <w:r w:rsidRPr="00444930">
        <w:rPr>
          <w:rFonts w:ascii="Palatino Linotype" w:eastAsia="Palatino Linotype" w:hAnsi="Palatino Linotype" w:cs="Palatino Linotype"/>
          <w:b/>
          <w:sz w:val="24"/>
        </w:rPr>
        <w:t>r</w:t>
      </w:r>
      <w:r w:rsidRPr="00444930">
        <w:rPr>
          <w:rFonts w:ascii="Palatino Linotype" w:eastAsia="Palatino Linotype" w:hAnsi="Palatino Linotype" w:cs="Palatino Linotype"/>
          <w:sz w:val="24"/>
        </w:rPr>
        <w:t xml:space="preserve">azones por las cuales lo procedente es ordenar, los contratos </w:t>
      </w:r>
      <w:r w:rsidR="00DE4C3B" w:rsidRPr="00444930">
        <w:rPr>
          <w:rFonts w:ascii="Palatino Linotype" w:eastAsia="Palatino Linotype" w:hAnsi="Palatino Linotype" w:cs="Palatino Linotype"/>
          <w:sz w:val="24"/>
        </w:rPr>
        <w:t>celebrados con las empresas referidas en las solicitudes de información del primero de enero de dos mil veintidós al quince de abril de dos mil veinticuatro</w:t>
      </w:r>
      <w:r w:rsidRPr="00444930">
        <w:rPr>
          <w:rFonts w:ascii="Palatino Linotype" w:eastAsia="Palatino Linotype" w:hAnsi="Palatino Linotype" w:cs="Palatino Linotype"/>
          <w:sz w:val="24"/>
        </w:rPr>
        <w:t xml:space="preserve">, de ser el caso en versión pública, en términos de lo señalado por el considerando quinto del presente fallo. </w:t>
      </w:r>
    </w:p>
    <w:p w14:paraId="08353EAF" w14:textId="77777777" w:rsidR="00DB0957" w:rsidRPr="00444930" w:rsidRDefault="00DB0957" w:rsidP="005F6631">
      <w:pPr>
        <w:spacing w:after="0" w:line="360" w:lineRule="auto"/>
        <w:ind w:right="-7"/>
        <w:contextualSpacing/>
        <w:jc w:val="both"/>
        <w:rPr>
          <w:rFonts w:ascii="Palatino Linotype" w:eastAsia="Palatino Linotype" w:hAnsi="Palatino Linotype" w:cs="Palatino Linotype"/>
          <w:sz w:val="28"/>
          <w:szCs w:val="24"/>
        </w:rPr>
      </w:pPr>
    </w:p>
    <w:p w14:paraId="36A5C26A" w14:textId="77777777" w:rsidR="00DE4C3B" w:rsidRPr="00444930" w:rsidRDefault="00DE4C3B" w:rsidP="00DE4C3B">
      <w:pPr>
        <w:spacing w:after="240" w:line="360" w:lineRule="auto"/>
        <w:ind w:right="51"/>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b/>
          <w:sz w:val="24"/>
          <w:szCs w:val="24"/>
        </w:rPr>
        <w:t xml:space="preserve">QUINTO. VERSIÓN PÚBLICA. </w:t>
      </w:r>
      <w:r w:rsidRPr="00444930">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444930">
        <w:rPr>
          <w:rFonts w:ascii="Palatino Linotype" w:eastAsia="Palatino Linotype" w:hAnsi="Palatino Linotype" w:cs="Palatino Linotype"/>
          <w:b/>
          <w:sz w:val="24"/>
          <w:szCs w:val="24"/>
        </w:rPr>
        <w:t>LA PARTE</w:t>
      </w:r>
      <w:r w:rsidRPr="00444930">
        <w:rPr>
          <w:rFonts w:ascii="Palatino Linotype" w:eastAsia="Palatino Linotype" w:hAnsi="Palatino Linotype" w:cs="Palatino Linotype"/>
          <w:sz w:val="24"/>
          <w:szCs w:val="24"/>
        </w:rPr>
        <w:t xml:space="preserve"> </w:t>
      </w:r>
      <w:r w:rsidRPr="00444930">
        <w:rPr>
          <w:rFonts w:ascii="Palatino Linotype" w:eastAsia="Palatino Linotype" w:hAnsi="Palatino Linotype" w:cs="Palatino Linotype"/>
          <w:b/>
          <w:sz w:val="24"/>
          <w:szCs w:val="24"/>
        </w:rPr>
        <w:t>RECURRENTE</w:t>
      </w:r>
      <w:r w:rsidRPr="00444930">
        <w:rPr>
          <w:rFonts w:ascii="Palatino Linotype" w:eastAsia="Palatino Linotype" w:hAnsi="Palatino Linotype" w:cs="Palatino Linotype"/>
          <w:sz w:val="24"/>
          <w:szCs w:val="24"/>
        </w:rPr>
        <w:t xml:space="preserve"> sin menoscabar el derecho a la protección de los datos personales de terceros.</w:t>
      </w:r>
    </w:p>
    <w:p w14:paraId="10203933" w14:textId="77777777" w:rsidR="00DE4C3B" w:rsidRPr="00444930" w:rsidRDefault="00DE4C3B" w:rsidP="00DE4C3B">
      <w:pPr>
        <w:spacing w:after="240" w:line="360" w:lineRule="auto"/>
        <w:ind w:right="51"/>
        <w:contextualSpacing/>
        <w:jc w:val="both"/>
        <w:rPr>
          <w:rFonts w:ascii="Palatino Linotype" w:eastAsia="Palatino Linotype" w:hAnsi="Palatino Linotype" w:cs="Palatino Linotype"/>
          <w:sz w:val="24"/>
          <w:szCs w:val="24"/>
        </w:rPr>
      </w:pPr>
    </w:p>
    <w:p w14:paraId="3F3F0117" w14:textId="77777777" w:rsidR="00DE4C3B" w:rsidRPr="00444930" w:rsidRDefault="00DE4C3B" w:rsidP="00DE4C3B">
      <w:pPr>
        <w:spacing w:before="240" w:after="0" w:line="360" w:lineRule="auto"/>
        <w:ind w:right="51"/>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6F19A598" w14:textId="77777777" w:rsidR="00DE4C3B" w:rsidRPr="00444930" w:rsidRDefault="00DE4C3B" w:rsidP="00DE4C3B">
      <w:pPr>
        <w:spacing w:after="0" w:line="360" w:lineRule="auto"/>
        <w:ind w:right="49"/>
        <w:jc w:val="both"/>
        <w:rPr>
          <w:rFonts w:ascii="Palatino Linotype" w:eastAsia="Palatino Linotype" w:hAnsi="Palatino Linotype" w:cs="Palatino Linotype"/>
          <w:sz w:val="24"/>
          <w:szCs w:val="24"/>
        </w:rPr>
      </w:pPr>
    </w:p>
    <w:p w14:paraId="45F2BB0B"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b/>
          <w:i/>
        </w:rPr>
      </w:pPr>
      <w:r w:rsidRPr="00444930">
        <w:rPr>
          <w:rFonts w:ascii="Palatino Linotype" w:eastAsia="Palatino Linotype" w:hAnsi="Palatino Linotype" w:cs="Palatino Linotype"/>
          <w:b/>
          <w:i/>
        </w:rPr>
        <w:t xml:space="preserve"> “Artículo 3. Para los efectos de la presente Ley se entenderá por:</w:t>
      </w:r>
    </w:p>
    <w:p w14:paraId="0BFE7488"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IX. Datos personales:</w:t>
      </w:r>
      <w:r w:rsidRPr="00444930">
        <w:rPr>
          <w:rFonts w:ascii="Palatino Linotype" w:eastAsia="Palatino Linotype" w:hAnsi="Palatino Linotype" w:cs="Palatino Linotype"/>
          <w:i/>
        </w:rPr>
        <w:t xml:space="preserve"> </w:t>
      </w:r>
      <w:r w:rsidRPr="00444930">
        <w:rPr>
          <w:rFonts w:ascii="Palatino Linotype" w:eastAsia="Palatino Linotype" w:hAnsi="Palatino Linotype" w:cs="Palatino Linotype"/>
          <w:b/>
          <w:i/>
        </w:rPr>
        <w:t>La información concerniente a una persona, identificada o identificable</w:t>
      </w:r>
      <w:r w:rsidRPr="00444930">
        <w:rPr>
          <w:rFonts w:ascii="Palatino Linotype" w:eastAsia="Palatino Linotype" w:hAnsi="Palatino Linotype" w:cs="Palatino Linotype"/>
          <w:i/>
        </w:rPr>
        <w:t xml:space="preserve"> según lo dispuesto por la Ley de Protección de Datos Personales del Estado de México;</w:t>
      </w:r>
    </w:p>
    <w:p w14:paraId="3BC94F96"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XX. Información clasificada:</w:t>
      </w:r>
      <w:r w:rsidRPr="00444930">
        <w:rPr>
          <w:rFonts w:ascii="Palatino Linotype" w:eastAsia="Palatino Linotype" w:hAnsi="Palatino Linotype" w:cs="Palatino Linotype"/>
          <w:i/>
        </w:rPr>
        <w:t xml:space="preserve"> Aquella considerada por la presente Ley como reservada o confidencial;</w:t>
      </w:r>
    </w:p>
    <w:p w14:paraId="34FF0097"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XXXII. Protección de Datos Personales:</w:t>
      </w:r>
      <w:r w:rsidRPr="00444930">
        <w:rPr>
          <w:rFonts w:ascii="Palatino Linotype" w:eastAsia="Palatino Linotype" w:hAnsi="Palatino Linotype" w:cs="Palatino Linotype"/>
          <w:i/>
        </w:rPr>
        <w:t xml:space="preserve"> Derecho humano que tutela la privacidad de datos personales en poder de los sujetos obligados y sujetos particulares;</w:t>
      </w:r>
    </w:p>
    <w:p w14:paraId="35C66531"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XLV. Versión pública</w:t>
      </w:r>
      <w:r w:rsidRPr="00444930">
        <w:rPr>
          <w:rFonts w:ascii="Palatino Linotype" w:eastAsia="Palatino Linotype" w:hAnsi="Palatino Linotype" w:cs="Palatino Linotype"/>
          <w:i/>
        </w:rPr>
        <w:t>: Documento en el que se elimine, suprime o borra la información clasificada como reservada o confidencial para permitir su acceso.”</w:t>
      </w:r>
    </w:p>
    <w:p w14:paraId="1724D575"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p>
    <w:p w14:paraId="3910C6E2" w14:textId="7E4ACF8B" w:rsidR="00DE4C3B" w:rsidRPr="00444930" w:rsidRDefault="00DE4C3B" w:rsidP="00F20AC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“Artículo 6.</w:t>
      </w:r>
      <w:r w:rsidRPr="00444930">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3AAA531"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b/>
          <w:i/>
        </w:rPr>
      </w:pPr>
      <w:r w:rsidRPr="00444930">
        <w:rPr>
          <w:rFonts w:ascii="Palatino Linotype" w:eastAsia="Palatino Linotype" w:hAnsi="Palatino Linotype" w:cs="Palatino Linotype"/>
          <w:b/>
          <w:i/>
        </w:rPr>
        <w:t>“Artículo 137.</w:t>
      </w:r>
      <w:r w:rsidRPr="00444930">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4902184"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lastRenderedPageBreak/>
        <w:t>“Artículo 143</w:t>
      </w:r>
      <w:r w:rsidRPr="00444930">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862A131"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I.</w:t>
      </w:r>
      <w:r w:rsidRPr="00444930">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3ACE9F48"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23C155C4"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4B03F40E" w14:textId="77777777" w:rsidR="00DE4C3B" w:rsidRPr="00444930" w:rsidRDefault="00DE4C3B" w:rsidP="00DE4C3B">
      <w:pPr>
        <w:ind w:left="993" w:right="1041"/>
        <w:jc w:val="both"/>
        <w:rPr>
          <w:rFonts w:ascii="Palatino Linotype" w:eastAsia="Palatino Linotype" w:hAnsi="Palatino Linotype" w:cs="Palatino Linotype"/>
          <w:i/>
        </w:rPr>
      </w:pPr>
    </w:p>
    <w:p w14:paraId="71B68B3C" w14:textId="77777777" w:rsidR="00DE4C3B" w:rsidRPr="00444930" w:rsidRDefault="00DE4C3B" w:rsidP="00DE4C3B">
      <w:pPr>
        <w:spacing w:after="0" w:line="360" w:lineRule="auto"/>
        <w:ind w:right="51"/>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444930">
        <w:rPr>
          <w:rFonts w:ascii="Palatino Linotype" w:eastAsia="Palatino Linotype" w:hAnsi="Palatino Linotype" w:cs="Palatino Linotype"/>
          <w:b/>
          <w:sz w:val="24"/>
          <w:szCs w:val="24"/>
        </w:rPr>
        <w:t>EL SUJETO OBLIGADO</w:t>
      </w:r>
      <w:r w:rsidRPr="00444930">
        <w:rPr>
          <w:rFonts w:ascii="Palatino Linotype" w:eastAsia="Palatino Linotype" w:hAnsi="Palatino Linotype" w:cs="Palatino Linotype"/>
          <w:sz w:val="24"/>
          <w:szCs w:val="24"/>
        </w:rPr>
        <w:t xml:space="preserve"> deberá proceder a testar los datos personales que se encuentren contenidos en los documentos a entregar para satisfacer el derecho de acceso a la información pública de </w:t>
      </w:r>
      <w:r w:rsidRPr="00444930">
        <w:rPr>
          <w:rFonts w:ascii="Palatino Linotype" w:eastAsia="Palatino Linotype" w:hAnsi="Palatino Linotype" w:cs="Palatino Linotype"/>
          <w:b/>
          <w:sz w:val="24"/>
          <w:szCs w:val="24"/>
        </w:rPr>
        <w:t>LA PARTE</w:t>
      </w:r>
      <w:r w:rsidRPr="00444930">
        <w:rPr>
          <w:rFonts w:ascii="Palatino Linotype" w:eastAsia="Palatino Linotype" w:hAnsi="Palatino Linotype" w:cs="Palatino Linotype"/>
          <w:sz w:val="24"/>
          <w:szCs w:val="24"/>
        </w:rPr>
        <w:t xml:space="preserve"> </w:t>
      </w:r>
      <w:r w:rsidRPr="00444930">
        <w:rPr>
          <w:rFonts w:ascii="Palatino Linotype" w:eastAsia="Palatino Linotype" w:hAnsi="Palatino Linotype" w:cs="Palatino Linotype"/>
          <w:b/>
          <w:sz w:val="24"/>
          <w:szCs w:val="24"/>
        </w:rPr>
        <w:t>RECURRENTE</w:t>
      </w:r>
      <w:r w:rsidRPr="00444930">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30867F3" w14:textId="77777777" w:rsidR="00DE4C3B" w:rsidRPr="00444930" w:rsidRDefault="00DE4C3B" w:rsidP="00DE4C3B">
      <w:pPr>
        <w:spacing w:after="0" w:line="360" w:lineRule="auto"/>
        <w:ind w:right="51"/>
        <w:jc w:val="both"/>
        <w:rPr>
          <w:rFonts w:ascii="Palatino Linotype" w:eastAsia="Palatino Linotype" w:hAnsi="Palatino Linotype" w:cs="Palatino Linotype"/>
          <w:sz w:val="24"/>
          <w:szCs w:val="24"/>
        </w:rPr>
      </w:pPr>
    </w:p>
    <w:p w14:paraId="74887F29" w14:textId="77777777" w:rsidR="00DE4C3B" w:rsidRPr="00444930" w:rsidRDefault="00DE4C3B" w:rsidP="00DE4C3B">
      <w:pPr>
        <w:spacing w:after="0" w:line="360" w:lineRule="auto"/>
        <w:ind w:right="50"/>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Datos que deberá clasificar como confidenciales por tratarse precisamente de información privada, puesto que los datos personales son irrenunciables, </w:t>
      </w:r>
      <w:r w:rsidRPr="00444930">
        <w:rPr>
          <w:rFonts w:ascii="Palatino Linotype" w:eastAsia="Palatino Linotype" w:hAnsi="Palatino Linotype" w:cs="Palatino Linotype"/>
          <w:sz w:val="24"/>
          <w:szCs w:val="24"/>
        </w:rPr>
        <w:lastRenderedPageBreak/>
        <w:t>intransferibles e indelegables y los Sujetos Obligados no deberán hacer entrega de los mismos a personas ajenas a su titular.</w:t>
      </w:r>
    </w:p>
    <w:p w14:paraId="33833658" w14:textId="77777777" w:rsidR="00DE4C3B" w:rsidRPr="00444930" w:rsidRDefault="00DE4C3B" w:rsidP="00DE4C3B">
      <w:pPr>
        <w:spacing w:after="0" w:line="360" w:lineRule="auto"/>
        <w:ind w:right="51"/>
        <w:jc w:val="both"/>
        <w:rPr>
          <w:rFonts w:ascii="Palatino Linotype" w:eastAsia="Palatino Linotype" w:hAnsi="Palatino Linotype" w:cs="Palatino Linotype"/>
          <w:sz w:val="24"/>
          <w:szCs w:val="24"/>
        </w:rPr>
      </w:pPr>
    </w:p>
    <w:p w14:paraId="4BC88E7B" w14:textId="77777777" w:rsidR="00DE4C3B" w:rsidRPr="00444930" w:rsidRDefault="00DE4C3B" w:rsidP="00DE4C3B">
      <w:pPr>
        <w:spacing w:after="0" w:line="360" w:lineRule="auto"/>
        <w:ind w:right="51"/>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444930">
        <w:rPr>
          <w:rFonts w:ascii="Palatino Linotype" w:eastAsia="Palatino Linotype" w:hAnsi="Palatino Linotype" w:cs="Palatino Linotype"/>
          <w:b/>
          <w:sz w:val="24"/>
          <w:szCs w:val="24"/>
        </w:rPr>
        <w:t>Sujeto Obligado</w:t>
      </w:r>
      <w:r w:rsidRPr="00444930">
        <w:rPr>
          <w:rFonts w:ascii="Palatino Linotype" w:eastAsia="Palatino Linotype" w:hAnsi="Palatino Linotype" w:cs="Palatino Linotype"/>
          <w:sz w:val="24"/>
          <w:szCs w:val="24"/>
        </w:rPr>
        <w:t>, sino que ello deberá realizarse en términos de lo que disponen los artículos 49 fracción VIII, 53, fracción X y 59, fracción V, de la Ley en consulta, cuyo sentido literal es el siguiente:</w:t>
      </w:r>
    </w:p>
    <w:p w14:paraId="680EED95" w14:textId="77777777" w:rsidR="00DE4C3B" w:rsidRPr="00444930" w:rsidRDefault="00DE4C3B" w:rsidP="00DE4C3B">
      <w:pPr>
        <w:spacing w:after="0" w:line="360" w:lineRule="auto"/>
        <w:ind w:right="51"/>
        <w:jc w:val="both"/>
        <w:rPr>
          <w:rFonts w:ascii="Palatino Linotype" w:eastAsia="Palatino Linotype" w:hAnsi="Palatino Linotype" w:cs="Palatino Linotype"/>
          <w:sz w:val="24"/>
          <w:szCs w:val="24"/>
        </w:rPr>
      </w:pPr>
    </w:p>
    <w:p w14:paraId="1FBD525C"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“Artículo 49.</w:t>
      </w:r>
      <w:r w:rsidRPr="00444930">
        <w:rPr>
          <w:rFonts w:ascii="Palatino Linotype" w:eastAsia="Palatino Linotype" w:hAnsi="Palatino Linotype" w:cs="Palatino Linotype"/>
          <w:i/>
        </w:rPr>
        <w:t xml:space="preserve"> </w:t>
      </w:r>
      <w:r w:rsidRPr="00444930">
        <w:rPr>
          <w:rFonts w:ascii="Palatino Linotype" w:eastAsia="Palatino Linotype" w:hAnsi="Palatino Linotype" w:cs="Palatino Linotype"/>
          <w:b/>
          <w:i/>
        </w:rPr>
        <w:t>Los Comités de Transparencia</w:t>
      </w:r>
      <w:r w:rsidRPr="00444930">
        <w:rPr>
          <w:rFonts w:ascii="Palatino Linotype" w:eastAsia="Palatino Linotype" w:hAnsi="Palatino Linotype" w:cs="Palatino Linotype"/>
          <w:i/>
        </w:rPr>
        <w:t xml:space="preserve"> tendrán las siguientes atribuciones:</w:t>
      </w:r>
    </w:p>
    <w:p w14:paraId="3D0D561C"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VIII. Aprobar, modificar o revocar la clasificación de la información</w:t>
      </w:r>
      <w:r w:rsidRPr="00444930">
        <w:rPr>
          <w:rFonts w:ascii="Palatino Linotype" w:eastAsia="Palatino Linotype" w:hAnsi="Palatino Linotype" w:cs="Palatino Linotype"/>
          <w:i/>
        </w:rPr>
        <w:t>…”</w:t>
      </w:r>
    </w:p>
    <w:p w14:paraId="43AD3CF9"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Artículo 53.</w:t>
      </w:r>
      <w:r w:rsidRPr="00444930">
        <w:rPr>
          <w:rFonts w:ascii="Palatino Linotype" w:eastAsia="Palatino Linotype" w:hAnsi="Palatino Linotype" w:cs="Palatino Linotype"/>
          <w:i/>
        </w:rPr>
        <w:t xml:space="preserve"> Las </w:t>
      </w:r>
      <w:r w:rsidRPr="00444930">
        <w:rPr>
          <w:rFonts w:ascii="Palatino Linotype" w:eastAsia="Palatino Linotype" w:hAnsi="Palatino Linotype" w:cs="Palatino Linotype"/>
          <w:b/>
          <w:i/>
        </w:rPr>
        <w:t>Unidades de Transparencia</w:t>
      </w:r>
      <w:r w:rsidRPr="00444930">
        <w:rPr>
          <w:rFonts w:ascii="Palatino Linotype" w:eastAsia="Palatino Linotype" w:hAnsi="Palatino Linotype" w:cs="Palatino Linotype"/>
          <w:i/>
        </w:rPr>
        <w:t xml:space="preserve"> tendrán las siguientes </w:t>
      </w:r>
      <w:r w:rsidRPr="00444930">
        <w:rPr>
          <w:rFonts w:ascii="Palatino Linotype" w:eastAsia="Palatino Linotype" w:hAnsi="Palatino Linotype" w:cs="Palatino Linotype"/>
          <w:b/>
          <w:i/>
        </w:rPr>
        <w:t>funciones</w:t>
      </w:r>
      <w:r w:rsidRPr="00444930">
        <w:rPr>
          <w:rFonts w:ascii="Palatino Linotype" w:eastAsia="Palatino Linotype" w:hAnsi="Palatino Linotype" w:cs="Palatino Linotype"/>
          <w:i/>
        </w:rPr>
        <w:t>:</w:t>
      </w:r>
    </w:p>
    <w:p w14:paraId="6808FD43"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X. Presentar ante el Comité, el proyecto de clasificación de información</w:t>
      </w:r>
      <w:r w:rsidRPr="00444930">
        <w:rPr>
          <w:rFonts w:ascii="Palatino Linotype" w:eastAsia="Palatino Linotype" w:hAnsi="Palatino Linotype" w:cs="Palatino Linotype"/>
          <w:i/>
        </w:rPr>
        <w:t xml:space="preserve">…” </w:t>
      </w:r>
    </w:p>
    <w:p w14:paraId="3BE8E741" w14:textId="77777777" w:rsidR="00DE4C3B" w:rsidRPr="00444930" w:rsidRDefault="00DE4C3B" w:rsidP="00DE4C3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“Artículo 59.</w:t>
      </w:r>
      <w:r w:rsidRPr="00444930">
        <w:rPr>
          <w:rFonts w:ascii="Palatino Linotype" w:eastAsia="Palatino Linotype" w:hAnsi="Palatino Linotype" w:cs="Palatino Linotype"/>
          <w:i/>
        </w:rPr>
        <w:t xml:space="preserve"> Los </w:t>
      </w:r>
      <w:r w:rsidRPr="00444930">
        <w:rPr>
          <w:rFonts w:ascii="Palatino Linotype" w:eastAsia="Palatino Linotype" w:hAnsi="Palatino Linotype" w:cs="Palatino Linotype"/>
          <w:b/>
          <w:i/>
        </w:rPr>
        <w:t>servidores públicos habilitados</w:t>
      </w:r>
      <w:r w:rsidRPr="00444930">
        <w:rPr>
          <w:rFonts w:ascii="Palatino Linotype" w:eastAsia="Palatino Linotype" w:hAnsi="Palatino Linotype" w:cs="Palatino Linotype"/>
          <w:i/>
        </w:rPr>
        <w:t xml:space="preserve"> tendrán las </w:t>
      </w:r>
      <w:r w:rsidRPr="00444930">
        <w:rPr>
          <w:rFonts w:ascii="Palatino Linotype" w:eastAsia="Palatino Linotype" w:hAnsi="Palatino Linotype" w:cs="Palatino Linotype"/>
          <w:b/>
          <w:i/>
        </w:rPr>
        <w:t>funciones</w:t>
      </w:r>
      <w:r w:rsidRPr="00444930">
        <w:rPr>
          <w:rFonts w:ascii="Palatino Linotype" w:eastAsia="Palatino Linotype" w:hAnsi="Palatino Linotype" w:cs="Palatino Linotype"/>
          <w:i/>
        </w:rPr>
        <w:t xml:space="preserve"> siguientes:</w:t>
      </w:r>
    </w:p>
    <w:p w14:paraId="746A4D6F" w14:textId="635C826F" w:rsidR="00DE4C3B" w:rsidRPr="00444930" w:rsidRDefault="00DE4C3B" w:rsidP="00F20ACB">
      <w:pPr>
        <w:spacing w:after="0" w:line="276" w:lineRule="auto"/>
        <w:ind w:left="992" w:right="1043"/>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V. Integrar y presentar al responsable de la Unidad de Transparencia la propuesta de clasificación de información</w:t>
      </w:r>
      <w:r w:rsidRPr="00444930">
        <w:rPr>
          <w:rFonts w:ascii="Palatino Linotype" w:eastAsia="Palatino Linotype" w:hAnsi="Palatino Linotype" w:cs="Palatino Linotype"/>
          <w:i/>
        </w:rPr>
        <w:t xml:space="preserve">, la cual tendrá los fundamentos y argumentos en que se basa dicha propuesta…” </w:t>
      </w:r>
    </w:p>
    <w:p w14:paraId="61174552" w14:textId="77777777" w:rsidR="00B54D0C" w:rsidRPr="00444930" w:rsidRDefault="00B54D0C" w:rsidP="00F20ACB">
      <w:pPr>
        <w:spacing w:after="0" w:line="276" w:lineRule="auto"/>
        <w:ind w:left="992" w:right="1043"/>
        <w:contextualSpacing/>
        <w:jc w:val="both"/>
        <w:rPr>
          <w:rFonts w:ascii="Palatino Linotype" w:eastAsia="Palatino Linotype" w:hAnsi="Palatino Linotype" w:cs="Palatino Linotype"/>
          <w:i/>
          <w:sz w:val="24"/>
        </w:rPr>
      </w:pPr>
    </w:p>
    <w:p w14:paraId="22228DF2" w14:textId="77777777" w:rsidR="00DE4C3B" w:rsidRPr="00444930" w:rsidRDefault="00DE4C3B" w:rsidP="00DE4C3B">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w:t>
      </w:r>
      <w:r w:rsidRPr="00444930">
        <w:rPr>
          <w:rFonts w:ascii="Palatino Linotype" w:eastAsia="Palatino Linotype" w:hAnsi="Palatino Linotype" w:cs="Palatino Linotype"/>
          <w:sz w:val="24"/>
          <w:szCs w:val="24"/>
        </w:rPr>
        <w:lastRenderedPageBreak/>
        <w:t>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2AC3423" w14:textId="77777777" w:rsidR="00DE4C3B" w:rsidRPr="00444930" w:rsidRDefault="00DE4C3B" w:rsidP="00DE4C3B">
      <w:pPr>
        <w:spacing w:after="0" w:line="360" w:lineRule="auto"/>
        <w:jc w:val="both"/>
        <w:rPr>
          <w:rFonts w:ascii="Palatino Linotype" w:eastAsia="Palatino Linotype" w:hAnsi="Palatino Linotype" w:cs="Palatino Linotype"/>
          <w:sz w:val="24"/>
          <w:szCs w:val="24"/>
        </w:rPr>
      </w:pPr>
    </w:p>
    <w:p w14:paraId="4358F789" w14:textId="77777777" w:rsidR="00DE4C3B" w:rsidRPr="00444930" w:rsidRDefault="00DE4C3B" w:rsidP="00DE4C3B">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471D0DEC" w14:textId="77777777" w:rsidR="00DE4C3B" w:rsidRPr="00444930" w:rsidRDefault="00DE4C3B" w:rsidP="00DE4C3B">
      <w:pPr>
        <w:spacing w:after="0" w:line="360" w:lineRule="auto"/>
        <w:jc w:val="both"/>
        <w:rPr>
          <w:rFonts w:ascii="Palatino Linotype" w:eastAsia="Palatino Linotype" w:hAnsi="Palatino Linotype" w:cs="Palatino Linotype"/>
          <w:sz w:val="24"/>
          <w:szCs w:val="24"/>
        </w:rPr>
      </w:pPr>
    </w:p>
    <w:p w14:paraId="40ABF7B1" w14:textId="77777777" w:rsidR="00DE4C3B" w:rsidRPr="00444930" w:rsidRDefault="00DE4C3B" w:rsidP="00DE4C3B">
      <w:pPr>
        <w:spacing w:after="0"/>
        <w:ind w:left="992" w:right="1043"/>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Artículo 149.</w:t>
      </w:r>
      <w:r w:rsidRPr="00444930">
        <w:rPr>
          <w:rFonts w:ascii="Palatino Linotype" w:eastAsia="Palatino Linotype" w:hAnsi="Palatino Linotype" w:cs="Palatino Linotype"/>
          <w:i/>
        </w:rPr>
        <w:t xml:space="preserve"> El </w:t>
      </w:r>
      <w:r w:rsidRPr="00444930">
        <w:rPr>
          <w:rFonts w:ascii="Palatino Linotype" w:eastAsia="Palatino Linotype" w:hAnsi="Palatino Linotype" w:cs="Palatino Linotype"/>
          <w:b/>
          <w:i/>
        </w:rPr>
        <w:t>acuerdo que clasifique la información como confidencial</w:t>
      </w:r>
      <w:r w:rsidRPr="00444930">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204A1CCA" w14:textId="77777777" w:rsidR="00DE4C3B" w:rsidRPr="00444930" w:rsidRDefault="00DE4C3B" w:rsidP="00DE4C3B">
      <w:pPr>
        <w:spacing w:line="360" w:lineRule="auto"/>
        <w:ind w:right="51"/>
        <w:jc w:val="both"/>
        <w:rPr>
          <w:rFonts w:ascii="Palatino Linotype" w:eastAsia="Palatino Linotype" w:hAnsi="Palatino Linotype" w:cs="Palatino Linotype"/>
          <w:sz w:val="24"/>
        </w:rPr>
      </w:pPr>
    </w:p>
    <w:p w14:paraId="563F42E7" w14:textId="77777777" w:rsidR="00DE4C3B" w:rsidRPr="00444930" w:rsidRDefault="00DE4C3B" w:rsidP="00DE4C3B">
      <w:pPr>
        <w:spacing w:after="0" w:line="360" w:lineRule="auto"/>
        <w:ind w:right="51"/>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Es decir, </w:t>
      </w:r>
      <w:r w:rsidRPr="00444930">
        <w:rPr>
          <w:rFonts w:ascii="Palatino Linotype" w:eastAsia="Palatino Linotype" w:hAnsi="Palatino Linotype" w:cs="Palatino Linotype"/>
          <w:b/>
          <w:sz w:val="24"/>
          <w:szCs w:val="24"/>
        </w:rPr>
        <w:t>EL SUJETO OBLIGADO</w:t>
      </w:r>
      <w:r w:rsidRPr="00444930">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3F689BC" w14:textId="77777777" w:rsidR="00DE4C3B" w:rsidRPr="00444930" w:rsidRDefault="00DE4C3B" w:rsidP="00DE4C3B">
      <w:pPr>
        <w:spacing w:after="0" w:line="360" w:lineRule="auto"/>
        <w:ind w:right="51"/>
        <w:jc w:val="both"/>
        <w:rPr>
          <w:rFonts w:ascii="Palatino Linotype" w:eastAsia="Palatino Linotype" w:hAnsi="Palatino Linotype" w:cs="Palatino Linotype"/>
          <w:sz w:val="24"/>
          <w:szCs w:val="24"/>
        </w:rPr>
      </w:pPr>
    </w:p>
    <w:p w14:paraId="340EC7C4" w14:textId="77777777" w:rsidR="00DE4C3B" w:rsidRPr="00444930" w:rsidRDefault="00DE4C3B" w:rsidP="00DE4C3B">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lastRenderedPageBreak/>
        <w:t xml:space="preserve">Respecto del </w:t>
      </w:r>
      <w:r w:rsidRPr="00444930">
        <w:rPr>
          <w:rFonts w:ascii="Palatino Linotype" w:eastAsia="Palatino Linotype" w:hAnsi="Palatino Linotype" w:cs="Palatino Linotype"/>
          <w:b/>
          <w:sz w:val="24"/>
          <w:szCs w:val="24"/>
        </w:rPr>
        <w:t>nombre de las personas físicas</w:t>
      </w:r>
      <w:r w:rsidRPr="00444930">
        <w:rPr>
          <w:rFonts w:ascii="Palatino Linotype" w:eastAsia="Palatino Linotype" w:hAnsi="Palatino Linotype" w:cs="Palatino Linotype"/>
          <w:sz w:val="24"/>
          <w:szCs w:val="24"/>
        </w:rPr>
        <w:t xml:space="preserve"> o los </w:t>
      </w:r>
      <w:r w:rsidRPr="00444930">
        <w:rPr>
          <w:rFonts w:ascii="Palatino Linotype" w:eastAsia="Palatino Linotype" w:hAnsi="Palatino Linotype" w:cs="Palatino Linotype"/>
          <w:b/>
          <w:sz w:val="24"/>
          <w:szCs w:val="24"/>
        </w:rPr>
        <w:t>representantes legales de las personas morales</w:t>
      </w:r>
      <w:r w:rsidRPr="00444930">
        <w:rPr>
          <w:rFonts w:ascii="Palatino Linotype" w:eastAsia="Palatino Linotype" w:hAnsi="Palatino Linotype" w:cs="Palatino Linotype"/>
          <w:sz w:val="24"/>
          <w:szCs w:val="24"/>
        </w:rPr>
        <w:t xml:space="preserve">, </w:t>
      </w:r>
      <w:r w:rsidRPr="00444930">
        <w:rPr>
          <w:rFonts w:ascii="Palatino Linotype" w:eastAsia="Palatino Linotype" w:hAnsi="Palatino Linotype" w:cs="Palatino Linotype"/>
          <w:b/>
          <w:sz w:val="24"/>
          <w:szCs w:val="24"/>
        </w:rPr>
        <w:t>en su calidad de proveedores, contratistas o prestadores de servicios, y la firma y rúbrica de estos</w:t>
      </w:r>
      <w:r w:rsidRPr="00444930">
        <w:rPr>
          <w:rFonts w:ascii="Palatino Linotype" w:eastAsia="Palatino Linotype" w:hAnsi="Palatino Linotype" w:cs="Palatino Linotype"/>
          <w:sz w:val="24"/>
          <w:szCs w:val="24"/>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36127535" w14:textId="77777777" w:rsidR="00DE4C3B" w:rsidRPr="00444930" w:rsidRDefault="00DE4C3B" w:rsidP="00DE4C3B">
      <w:pPr>
        <w:pBdr>
          <w:top w:val="nil"/>
          <w:left w:val="nil"/>
          <w:bottom w:val="nil"/>
          <w:right w:val="nil"/>
          <w:between w:val="nil"/>
        </w:pBdr>
        <w:spacing w:after="0" w:line="360" w:lineRule="auto"/>
        <w:ind w:right="50"/>
        <w:jc w:val="both"/>
        <w:rPr>
          <w:sz w:val="24"/>
          <w:szCs w:val="24"/>
        </w:rPr>
      </w:pPr>
    </w:p>
    <w:p w14:paraId="7D274545" w14:textId="77777777" w:rsidR="00DE4C3B" w:rsidRPr="00444930" w:rsidRDefault="00DE4C3B" w:rsidP="00DE4C3B">
      <w:pPr>
        <w:pBdr>
          <w:top w:val="nil"/>
          <w:left w:val="nil"/>
          <w:bottom w:val="nil"/>
          <w:right w:val="nil"/>
          <w:between w:val="nil"/>
        </w:pBdr>
        <w:spacing w:after="0" w:line="360" w:lineRule="auto"/>
        <w:ind w:right="50"/>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14:paraId="66997228" w14:textId="77777777" w:rsidR="00DE4C3B" w:rsidRPr="00444930" w:rsidRDefault="00DE4C3B" w:rsidP="00DE4C3B">
      <w:pPr>
        <w:pBdr>
          <w:top w:val="nil"/>
          <w:left w:val="nil"/>
          <w:bottom w:val="nil"/>
          <w:right w:val="nil"/>
          <w:between w:val="nil"/>
        </w:pBdr>
        <w:spacing w:after="0" w:line="360" w:lineRule="auto"/>
        <w:ind w:right="50"/>
        <w:contextualSpacing/>
        <w:jc w:val="both"/>
        <w:rPr>
          <w:sz w:val="24"/>
          <w:szCs w:val="24"/>
        </w:rPr>
      </w:pPr>
    </w:p>
    <w:p w14:paraId="27BD5FBE" w14:textId="77777777" w:rsidR="00DE4C3B" w:rsidRPr="00444930" w:rsidRDefault="00DE4C3B" w:rsidP="00DE4C3B">
      <w:pPr>
        <w:pBdr>
          <w:top w:val="nil"/>
          <w:left w:val="nil"/>
          <w:bottom w:val="nil"/>
          <w:right w:val="nil"/>
          <w:between w:val="nil"/>
        </w:pBdr>
        <w:spacing w:after="120" w:line="276" w:lineRule="auto"/>
        <w:ind w:left="851" w:right="902"/>
        <w:contextualSpacing/>
        <w:jc w:val="both"/>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Artículo 23.</w:t>
      </w:r>
      <w:r w:rsidRPr="00444930">
        <w:rPr>
          <w:rFonts w:ascii="Palatino Linotype" w:eastAsia="Palatino Linotype" w:hAnsi="Palatino Linotype" w:cs="Palatino Linotype"/>
          <w:i/>
        </w:rPr>
        <w:t xml:space="preserve"> (…)</w:t>
      </w:r>
    </w:p>
    <w:p w14:paraId="270ED57D" w14:textId="77777777" w:rsidR="00DE4C3B" w:rsidRPr="00444930" w:rsidRDefault="00DE4C3B" w:rsidP="00DE4C3B">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F20F19A" w14:textId="77777777" w:rsidR="00DE4C3B" w:rsidRPr="00444930" w:rsidRDefault="00DE4C3B" w:rsidP="00DE4C3B">
      <w:pPr>
        <w:pBdr>
          <w:top w:val="nil"/>
          <w:left w:val="nil"/>
          <w:bottom w:val="nil"/>
          <w:right w:val="nil"/>
          <w:between w:val="nil"/>
        </w:pBdr>
        <w:spacing w:before="120" w:after="120" w:line="360" w:lineRule="auto"/>
        <w:ind w:left="851" w:right="902"/>
        <w:contextualSpacing/>
        <w:jc w:val="both"/>
      </w:pPr>
    </w:p>
    <w:p w14:paraId="2DE18EF1" w14:textId="77777777" w:rsidR="00DE4C3B" w:rsidRPr="00444930" w:rsidRDefault="00DE4C3B" w:rsidP="00DE4C3B">
      <w:pPr>
        <w:pBdr>
          <w:top w:val="nil"/>
          <w:left w:val="nil"/>
          <w:bottom w:val="nil"/>
          <w:right w:val="nil"/>
          <w:between w:val="nil"/>
        </w:pBdr>
        <w:spacing w:before="280" w:after="280" w:line="360" w:lineRule="auto"/>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Asimismo, resulta aplicable el contenido del criterio de interpretación 01/19 emitido por el Instituto Nacional de Transparencia, Acceso a la Información, y Protección de Datos Personales, INAI, que lleva por rubro y texto los siguientes</w:t>
      </w:r>
    </w:p>
    <w:p w14:paraId="41357FE7" w14:textId="77777777" w:rsidR="00DE4C3B" w:rsidRPr="00444930" w:rsidRDefault="00DE4C3B" w:rsidP="00DE4C3B">
      <w:pPr>
        <w:pBdr>
          <w:top w:val="nil"/>
          <w:left w:val="nil"/>
          <w:bottom w:val="nil"/>
          <w:right w:val="nil"/>
          <w:between w:val="nil"/>
        </w:pBdr>
        <w:spacing w:before="280" w:after="280" w:line="360" w:lineRule="auto"/>
        <w:contextualSpacing/>
        <w:jc w:val="both"/>
        <w:rPr>
          <w:rFonts w:ascii="Palatino Linotype" w:hAnsi="Palatino Linotype"/>
          <w:sz w:val="24"/>
        </w:rPr>
      </w:pPr>
    </w:p>
    <w:p w14:paraId="3C789E47" w14:textId="77777777" w:rsidR="00DE4C3B" w:rsidRPr="00444930" w:rsidRDefault="00DE4C3B" w:rsidP="00DE4C3B">
      <w:pPr>
        <w:pBdr>
          <w:top w:val="nil"/>
          <w:left w:val="nil"/>
          <w:bottom w:val="nil"/>
          <w:right w:val="nil"/>
          <w:between w:val="nil"/>
        </w:pBdr>
        <w:spacing w:after="0" w:line="276" w:lineRule="auto"/>
        <w:ind w:left="851" w:right="902"/>
        <w:contextualSpacing/>
        <w:jc w:val="both"/>
      </w:pPr>
      <w:r w:rsidRPr="00444930">
        <w:rPr>
          <w:rFonts w:ascii="Palatino Linotype" w:eastAsia="Palatino Linotype" w:hAnsi="Palatino Linotype" w:cs="Palatino Linotype"/>
          <w:b/>
          <w:i/>
        </w:rPr>
        <w:lastRenderedPageBreak/>
        <w:t>“Datos de identificación del representante o apoderado legal.</w:t>
      </w:r>
      <w:r w:rsidRPr="00444930">
        <w:rPr>
          <w:rFonts w:ascii="Palatino Linotype" w:eastAsia="Palatino Linotype" w:hAnsi="Palatino Linotype" w:cs="Palatino Linotype"/>
          <w:i/>
        </w:rPr>
        <w:t xml:space="preserve"> </w:t>
      </w:r>
      <w:r w:rsidRPr="00444930">
        <w:rPr>
          <w:rFonts w:ascii="Palatino Linotype" w:eastAsia="Palatino Linotype" w:hAnsi="Palatino Linotype" w:cs="Palatino Linotype"/>
          <w:b/>
          <w:i/>
        </w:rPr>
        <w:t xml:space="preserve">Naturaleza jurídica. El nombre, la </w:t>
      </w:r>
      <w:r w:rsidRPr="00444930">
        <w:rPr>
          <w:rFonts w:ascii="Palatino Linotype" w:eastAsia="Palatino Linotype" w:hAnsi="Palatino Linotype" w:cs="Palatino Linotype"/>
          <w:b/>
          <w:i/>
          <w:u w:val="single"/>
        </w:rPr>
        <w:t>firma y la rúbrica</w:t>
      </w:r>
      <w:r w:rsidRPr="00444930">
        <w:rPr>
          <w:rFonts w:ascii="Palatino Linotype" w:eastAsia="Palatino Linotype" w:hAnsi="Palatino Linotype" w:cs="Palatino Linotype"/>
          <w:i/>
        </w:rPr>
        <w:t xml:space="preserve"> de una persona física, que actúe como representante o apoderado legal de un tercero que haya celebrado un acto jurídico, con algún sujeto obligado, </w:t>
      </w:r>
      <w:r w:rsidRPr="00444930">
        <w:rPr>
          <w:rFonts w:ascii="Palatino Linotype" w:eastAsia="Palatino Linotype" w:hAnsi="Palatino Linotype" w:cs="Palatino Linotype"/>
          <w:b/>
          <w:i/>
          <w:u w:val="single"/>
        </w:rPr>
        <w:t>es información pública</w:t>
      </w:r>
      <w:r w:rsidRPr="00444930">
        <w:rPr>
          <w:rFonts w:ascii="Palatino Linotype" w:eastAsia="Palatino Linotype" w:hAnsi="Palatino Linotype" w:cs="Palatino Linotype"/>
          <w:b/>
          <w:i/>
        </w:rPr>
        <w:t>, en razón de que tales datos fueron proporcionados con el objeto de expresar el consentimiento obligacional del tercero y otorgar validez a dicho instrumento jurídico</w:t>
      </w:r>
      <w:r w:rsidRPr="00444930">
        <w:rPr>
          <w:rFonts w:ascii="Palatino Linotype" w:eastAsia="Palatino Linotype" w:hAnsi="Palatino Linotype" w:cs="Palatino Linotype"/>
          <w:i/>
        </w:rPr>
        <w:t>.”</w:t>
      </w:r>
    </w:p>
    <w:p w14:paraId="7A5CF011" w14:textId="77777777" w:rsidR="00DE4C3B" w:rsidRPr="00444930" w:rsidRDefault="00DE4C3B" w:rsidP="00DE4C3B">
      <w:pPr>
        <w:spacing w:after="0" w:line="360" w:lineRule="auto"/>
        <w:jc w:val="both"/>
        <w:rPr>
          <w:rFonts w:ascii="Palatino Linotype" w:eastAsia="Palatino Linotype" w:hAnsi="Palatino Linotype" w:cs="Palatino Linotype"/>
          <w:sz w:val="24"/>
          <w:szCs w:val="24"/>
        </w:rPr>
      </w:pPr>
    </w:p>
    <w:p w14:paraId="5A72BA0E" w14:textId="77777777" w:rsidR="00DE4C3B" w:rsidRPr="00444930" w:rsidRDefault="00DE4C3B" w:rsidP="00DE4C3B">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7E588AEA" w14:textId="77777777" w:rsidR="00DE4C3B" w:rsidRPr="00444930" w:rsidRDefault="00DE4C3B" w:rsidP="00DE4C3B">
      <w:pPr>
        <w:spacing w:after="0" w:line="360" w:lineRule="auto"/>
        <w:ind w:right="50"/>
        <w:jc w:val="both"/>
        <w:rPr>
          <w:rFonts w:ascii="Palatino Linotype" w:eastAsia="Palatino Linotype" w:hAnsi="Palatino Linotype" w:cs="Palatino Linotype"/>
          <w:sz w:val="24"/>
          <w:szCs w:val="24"/>
        </w:rPr>
      </w:pPr>
    </w:p>
    <w:p w14:paraId="25D63F6D" w14:textId="77777777" w:rsidR="00DE4C3B" w:rsidRPr="00444930" w:rsidRDefault="00DE4C3B" w:rsidP="00DE4C3B">
      <w:pPr>
        <w:spacing w:after="0" w:line="360" w:lineRule="auto"/>
        <w:ind w:right="51"/>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274BFB5C" w14:textId="77777777" w:rsidR="00DE4C3B" w:rsidRPr="00444930" w:rsidRDefault="00DE4C3B" w:rsidP="00DE4C3B">
      <w:pPr>
        <w:spacing w:after="0" w:line="360" w:lineRule="auto"/>
        <w:ind w:right="51"/>
        <w:jc w:val="both"/>
        <w:rPr>
          <w:rFonts w:ascii="Palatino Linotype" w:eastAsia="Palatino Linotype" w:hAnsi="Palatino Linotype" w:cs="Palatino Linotype"/>
          <w:sz w:val="24"/>
          <w:szCs w:val="24"/>
        </w:rPr>
      </w:pPr>
    </w:p>
    <w:p w14:paraId="28F6CC32" w14:textId="77777777" w:rsidR="00DE4C3B" w:rsidRPr="00444930" w:rsidRDefault="00DE4C3B" w:rsidP="00DE4C3B">
      <w:pPr>
        <w:spacing w:after="0" w:line="360" w:lineRule="auto"/>
        <w:ind w:right="50"/>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Lo anterior encuentra sustento en el criterio 10/17 emitido por el Instituto Nacional de Transparencia y Acceso a la Información Pública del Estado de México y Municipios, que a la letra dicen:</w:t>
      </w:r>
    </w:p>
    <w:p w14:paraId="1F04507D" w14:textId="77777777" w:rsidR="00DE4C3B" w:rsidRPr="00444930" w:rsidRDefault="00DE4C3B" w:rsidP="00DE4C3B">
      <w:pPr>
        <w:spacing w:after="0" w:line="360" w:lineRule="auto"/>
        <w:ind w:right="50"/>
        <w:jc w:val="both"/>
        <w:rPr>
          <w:rFonts w:ascii="Palatino Linotype" w:eastAsia="Palatino Linotype" w:hAnsi="Palatino Linotype" w:cs="Palatino Linotype"/>
          <w:sz w:val="24"/>
          <w:szCs w:val="24"/>
        </w:rPr>
      </w:pPr>
    </w:p>
    <w:p w14:paraId="03909957" w14:textId="77777777" w:rsidR="00DE4C3B" w:rsidRPr="00444930" w:rsidRDefault="00DE4C3B" w:rsidP="00DE4C3B">
      <w:pPr>
        <w:spacing w:after="0" w:line="276" w:lineRule="auto"/>
        <w:ind w:left="851" w:right="1134"/>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lastRenderedPageBreak/>
        <w:t>“Cuentas bancarias y/o CLABE interbancaria de personas físicas y morales privadas.</w:t>
      </w:r>
      <w:r w:rsidRPr="00444930">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D574E7C" w14:textId="77777777" w:rsidR="00DE4C3B" w:rsidRPr="00444930" w:rsidRDefault="00DE4C3B" w:rsidP="00DE4C3B">
      <w:pPr>
        <w:ind w:left="851" w:right="899"/>
        <w:jc w:val="both"/>
        <w:rPr>
          <w:rFonts w:ascii="Palatino Linotype" w:eastAsia="Palatino Linotype" w:hAnsi="Palatino Linotype" w:cs="Palatino Linotype"/>
          <w:sz w:val="24"/>
        </w:rPr>
      </w:pPr>
    </w:p>
    <w:p w14:paraId="796AC781" w14:textId="77777777" w:rsidR="00DE4C3B" w:rsidRPr="00444930" w:rsidRDefault="00DE4C3B" w:rsidP="00DE4C3B">
      <w:pPr>
        <w:spacing w:after="0" w:line="360" w:lineRule="auto"/>
        <w:ind w:right="50"/>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1074A59D" w14:textId="77777777" w:rsidR="00DE4C3B" w:rsidRPr="00444930" w:rsidRDefault="00DE4C3B" w:rsidP="00DE4C3B">
      <w:pPr>
        <w:spacing w:after="0" w:line="360" w:lineRule="auto"/>
        <w:ind w:right="50"/>
        <w:jc w:val="both"/>
        <w:rPr>
          <w:rFonts w:ascii="Palatino Linotype" w:eastAsia="Palatino Linotype" w:hAnsi="Palatino Linotype" w:cs="Palatino Linotype"/>
          <w:sz w:val="24"/>
          <w:szCs w:val="24"/>
        </w:rPr>
      </w:pPr>
    </w:p>
    <w:p w14:paraId="6602345A" w14:textId="77777777" w:rsidR="00DE4C3B" w:rsidRPr="00444930" w:rsidRDefault="00DE4C3B" w:rsidP="00DE4C3B">
      <w:pPr>
        <w:spacing w:after="0" w:line="276" w:lineRule="auto"/>
        <w:ind w:left="851" w:right="1134"/>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Cuentas bancarias y/o CLABE interbancaria de sujetos obligados que reciben y/o transfieren recursos públicos, son información pública.</w:t>
      </w:r>
      <w:r w:rsidRPr="00444930">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7D9F42FF" w14:textId="77777777" w:rsidR="00DE4C3B" w:rsidRPr="00444930" w:rsidRDefault="00DE4C3B" w:rsidP="00DE4C3B">
      <w:pPr>
        <w:spacing w:after="0" w:line="360" w:lineRule="auto"/>
        <w:ind w:left="851" w:right="1134"/>
        <w:jc w:val="both"/>
        <w:rPr>
          <w:rFonts w:ascii="Palatino Linotype" w:eastAsia="Palatino Linotype" w:hAnsi="Palatino Linotype" w:cs="Palatino Linotype"/>
          <w:sz w:val="24"/>
        </w:rPr>
      </w:pPr>
    </w:p>
    <w:p w14:paraId="61DA3CD3" w14:textId="77777777" w:rsidR="00DE4C3B" w:rsidRPr="00444930" w:rsidRDefault="00DE4C3B" w:rsidP="00DE4C3B">
      <w:pPr>
        <w:spacing w:after="0" w:line="360" w:lineRule="auto"/>
        <w:ind w:right="50"/>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Sobre el </w:t>
      </w:r>
      <w:r w:rsidRPr="00444930">
        <w:rPr>
          <w:rFonts w:ascii="Palatino Linotype" w:eastAsia="Palatino Linotype" w:hAnsi="Palatino Linotype" w:cs="Palatino Linotype"/>
          <w:b/>
          <w:sz w:val="24"/>
          <w:szCs w:val="24"/>
        </w:rPr>
        <w:t>RFC</w:t>
      </w:r>
      <w:r w:rsidRPr="00444930">
        <w:rPr>
          <w:rFonts w:ascii="Palatino Linotype" w:eastAsia="Palatino Linotype" w:hAnsi="Palatino Linotype" w:cs="Palatino Linotype"/>
          <w:sz w:val="24"/>
          <w:szCs w:val="24"/>
        </w:rPr>
        <w:t xml:space="preserve">,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w:t>
      </w:r>
      <w:r w:rsidRPr="00444930">
        <w:rPr>
          <w:rFonts w:ascii="Palatino Linotype" w:eastAsia="Palatino Linotype" w:hAnsi="Palatino Linotype" w:cs="Palatino Linotype"/>
          <w:sz w:val="24"/>
          <w:szCs w:val="24"/>
        </w:rPr>
        <w:lastRenderedPageBreak/>
        <w:t>cierto es que tratándose de proveedores, prestadores de servicios o contratistas, dichos datos no deben ser suprimidos de las facturas y contratos que vayan a ser entregados.</w:t>
      </w:r>
    </w:p>
    <w:p w14:paraId="4FA1AF0F" w14:textId="77777777" w:rsidR="00DE4C3B" w:rsidRPr="00444930" w:rsidRDefault="00DE4C3B" w:rsidP="00DE4C3B">
      <w:pPr>
        <w:spacing w:after="0" w:line="360" w:lineRule="auto"/>
        <w:ind w:right="50"/>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08C5B223" w14:textId="77777777" w:rsidR="00DE4C3B" w:rsidRPr="00444930" w:rsidRDefault="00DE4C3B" w:rsidP="00DE4C3B">
      <w:pPr>
        <w:spacing w:after="0" w:line="360" w:lineRule="auto"/>
        <w:ind w:right="50"/>
        <w:jc w:val="both"/>
        <w:rPr>
          <w:rFonts w:ascii="Palatino Linotype" w:eastAsia="Palatino Linotype" w:hAnsi="Palatino Linotype" w:cs="Palatino Linotype"/>
          <w:sz w:val="24"/>
          <w:szCs w:val="24"/>
        </w:rPr>
      </w:pPr>
    </w:p>
    <w:p w14:paraId="234F9A78" w14:textId="77777777" w:rsidR="00DE4C3B" w:rsidRPr="00444930" w:rsidRDefault="00DE4C3B" w:rsidP="00DE4C3B">
      <w:pPr>
        <w:spacing w:after="0" w:line="360" w:lineRule="auto"/>
        <w:ind w:right="50"/>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3FE5B873" w14:textId="77777777" w:rsidR="00DE4C3B" w:rsidRPr="00444930" w:rsidRDefault="00DE4C3B" w:rsidP="00DE4C3B">
      <w:pPr>
        <w:spacing w:after="0" w:line="360" w:lineRule="auto"/>
        <w:ind w:right="50"/>
        <w:jc w:val="both"/>
        <w:rPr>
          <w:rFonts w:ascii="Palatino Linotype" w:eastAsia="Palatino Linotype" w:hAnsi="Palatino Linotype" w:cs="Palatino Linotype"/>
          <w:sz w:val="24"/>
          <w:szCs w:val="24"/>
        </w:rPr>
      </w:pPr>
    </w:p>
    <w:p w14:paraId="6AE1D8DC" w14:textId="77777777" w:rsidR="00DE4C3B" w:rsidRPr="00444930" w:rsidRDefault="00DE4C3B" w:rsidP="00DE4C3B">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Al respecto, se destaca que la versión pública que elabore </w:t>
      </w:r>
      <w:r w:rsidRPr="00444930">
        <w:rPr>
          <w:rFonts w:ascii="Palatino Linotype" w:eastAsia="Palatino Linotype" w:hAnsi="Palatino Linotype" w:cs="Palatino Linotype"/>
          <w:b/>
          <w:sz w:val="24"/>
          <w:szCs w:val="24"/>
        </w:rPr>
        <w:t>EL SUJETO OBLIGADO</w:t>
      </w:r>
      <w:r w:rsidRPr="00444930">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w:t>
      </w:r>
      <w:r w:rsidRPr="00444930">
        <w:rPr>
          <w:rFonts w:ascii="Palatino Linotype" w:eastAsia="Palatino Linotype" w:hAnsi="Palatino Linotype" w:cs="Palatino Linotype"/>
          <w:sz w:val="24"/>
          <w:szCs w:val="24"/>
        </w:rPr>
        <w:lastRenderedPageBreak/>
        <w:t xml:space="preserve">Municipios, ya expuesto; así como con los numerales aplicables de los </w:t>
      </w:r>
      <w:r w:rsidRPr="00444930">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444930">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5495BE4" w14:textId="77777777" w:rsidR="00DE4C3B" w:rsidRPr="00444930" w:rsidRDefault="00DE4C3B" w:rsidP="00DE4C3B">
      <w:pPr>
        <w:ind w:left="709" w:right="709"/>
        <w:jc w:val="both"/>
        <w:rPr>
          <w:rFonts w:ascii="Palatino Linotype" w:eastAsia="Palatino Linotype" w:hAnsi="Palatino Linotype" w:cs="Palatino Linotype"/>
          <w:b/>
          <w:i/>
          <w:sz w:val="24"/>
        </w:rPr>
      </w:pPr>
    </w:p>
    <w:p w14:paraId="1A57304B"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1DE46778"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i/>
        </w:rPr>
        <w:t>“</w:t>
      </w:r>
      <w:r w:rsidRPr="00444930">
        <w:rPr>
          <w:rFonts w:ascii="Palatino Linotype" w:eastAsia="Palatino Linotype" w:hAnsi="Palatino Linotype" w:cs="Palatino Linotype"/>
          <w:b/>
          <w:i/>
        </w:rPr>
        <w:t>Segundo.-</w:t>
      </w:r>
      <w:r w:rsidRPr="00444930">
        <w:rPr>
          <w:rFonts w:ascii="Palatino Linotype" w:eastAsia="Palatino Linotype" w:hAnsi="Palatino Linotype" w:cs="Palatino Linotype"/>
          <w:i/>
        </w:rPr>
        <w:t xml:space="preserve"> Para efectos de los presentes Lineamientos Generales, se entenderá por:</w:t>
      </w:r>
    </w:p>
    <w:p w14:paraId="5E621F3D"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b/>
          <w:i/>
        </w:rPr>
        <w:t>XVIII.</w:t>
      </w:r>
      <w:r w:rsidRPr="00444930">
        <w:rPr>
          <w:rFonts w:ascii="Palatino Linotype" w:eastAsia="Palatino Linotype" w:hAnsi="Palatino Linotype" w:cs="Palatino Linotype"/>
          <w:i/>
        </w:rPr>
        <w:t xml:space="preserve"> </w:t>
      </w:r>
      <w:r w:rsidRPr="00444930">
        <w:rPr>
          <w:rFonts w:ascii="Palatino Linotype" w:eastAsia="Palatino Linotype" w:hAnsi="Palatino Linotype" w:cs="Palatino Linotype"/>
          <w:b/>
          <w:i/>
        </w:rPr>
        <w:t>Versión pública:</w:t>
      </w:r>
      <w:r w:rsidRPr="00444930">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444930">
        <w:rPr>
          <w:rFonts w:ascii="Palatino Linotype" w:eastAsia="Palatino Linotype" w:hAnsi="Palatino Linotype" w:cs="Palatino Linotype"/>
          <w:b/>
          <w:i/>
          <w:u w:val="single"/>
        </w:rPr>
        <w:t>fundando y motivando la</w:t>
      </w:r>
      <w:r w:rsidRPr="00444930">
        <w:rPr>
          <w:rFonts w:ascii="Palatino Linotype" w:eastAsia="Palatino Linotype" w:hAnsi="Palatino Linotype" w:cs="Palatino Linotype"/>
          <w:i/>
        </w:rPr>
        <w:t xml:space="preserve"> reserva o </w:t>
      </w:r>
      <w:r w:rsidRPr="00444930">
        <w:rPr>
          <w:rFonts w:ascii="Palatino Linotype" w:eastAsia="Palatino Linotype" w:hAnsi="Palatino Linotype" w:cs="Palatino Linotype"/>
          <w:b/>
          <w:i/>
          <w:u w:val="single"/>
        </w:rPr>
        <w:t>confidencialidad</w:t>
      </w:r>
      <w:r w:rsidRPr="00444930">
        <w:rPr>
          <w:rFonts w:ascii="Palatino Linotype" w:eastAsia="Palatino Linotype" w:hAnsi="Palatino Linotype" w:cs="Palatino Linotype"/>
          <w:i/>
        </w:rPr>
        <w:t>, a través de la resolución que para tal efecto emita el Comité de Transparencia.</w:t>
      </w:r>
    </w:p>
    <w:p w14:paraId="75554D49"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b/>
          <w:i/>
        </w:rPr>
        <w:t>Cuarto.</w:t>
      </w:r>
      <w:r w:rsidRPr="00444930">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482D976"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0ADD6C19"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b/>
          <w:i/>
        </w:rPr>
        <w:t>Quinto.</w:t>
      </w:r>
      <w:r w:rsidRPr="00444930">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w:t>
      </w:r>
      <w:r w:rsidRPr="00444930">
        <w:rPr>
          <w:rFonts w:ascii="Palatino Linotype" w:eastAsia="Palatino Linotype" w:hAnsi="Palatino Linotype" w:cs="Palatino Linotype"/>
          <w:i/>
        </w:rPr>
        <w:lastRenderedPageBreak/>
        <w:t>obligaciones de transparencia, observando lo dispuesto en la Ley General y las demás disposiciones aplicables en la materia.</w:t>
      </w:r>
    </w:p>
    <w:p w14:paraId="6B88A198"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b/>
          <w:i/>
        </w:rPr>
        <w:t>…</w:t>
      </w:r>
    </w:p>
    <w:p w14:paraId="73AC2BFE"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b/>
          <w:i/>
        </w:rPr>
        <w:t>Séptimo.</w:t>
      </w:r>
      <w:r w:rsidRPr="00444930">
        <w:rPr>
          <w:rFonts w:ascii="Palatino Linotype" w:eastAsia="Palatino Linotype" w:hAnsi="Palatino Linotype" w:cs="Palatino Linotype"/>
          <w:i/>
        </w:rPr>
        <w:t xml:space="preserve"> La clasificación de la información se llevará a cabo en el momento en que:</w:t>
      </w:r>
    </w:p>
    <w:p w14:paraId="2F209F25"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b/>
          <w:i/>
        </w:rPr>
        <w:t>I.</w:t>
      </w:r>
      <w:r w:rsidRPr="00444930">
        <w:rPr>
          <w:rFonts w:ascii="Palatino Linotype" w:eastAsia="Palatino Linotype" w:hAnsi="Palatino Linotype" w:cs="Palatino Linotype"/>
          <w:i/>
        </w:rPr>
        <w:t xml:space="preserve"> Se reciba una solicitud de acceso a la información;</w:t>
      </w:r>
    </w:p>
    <w:p w14:paraId="11860943"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II.</w:t>
      </w:r>
      <w:r w:rsidRPr="00444930">
        <w:rPr>
          <w:rFonts w:ascii="Palatino Linotype" w:eastAsia="Palatino Linotype" w:hAnsi="Palatino Linotype" w:cs="Palatino Linotype"/>
          <w:i/>
        </w:rPr>
        <w:t xml:space="preserve"> Se  determine mediante resolución del Comité de Transparencia, el órgano garante </w:t>
      </w:r>
    </w:p>
    <w:p w14:paraId="5E1E195E"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i/>
        </w:rPr>
        <w:t>competente, o en cumplimiento a una sentencia del Poder Judicial; o</w:t>
      </w:r>
    </w:p>
    <w:p w14:paraId="43C016AC"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b/>
          <w:i/>
        </w:rPr>
        <w:t>III.</w:t>
      </w:r>
      <w:r w:rsidRPr="00444930">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3B329110"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1DF3DEB8"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b/>
          <w:i/>
        </w:rPr>
        <w:t>Octavo.</w:t>
      </w:r>
      <w:r w:rsidRPr="00444930">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FB3EC65"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2480B755"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9060D25"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b/>
          <w:i/>
        </w:rPr>
        <w:t>Noveno.</w:t>
      </w:r>
      <w:r w:rsidRPr="00444930">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8333967"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b/>
          <w:i/>
        </w:rPr>
        <w:t>Décimo.</w:t>
      </w:r>
      <w:r w:rsidRPr="00444930">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444930">
        <w:rPr>
          <w:rFonts w:ascii="Palatino Linotype" w:eastAsia="Palatino Linotype" w:hAnsi="Palatino Linotype" w:cs="Palatino Linotype"/>
          <w:i/>
        </w:rPr>
        <w:lastRenderedPageBreak/>
        <w:t>clasificada, en los términos de la Ley General de Archivos, Lineamientos para la Organización y Conservación de Archivos y demás normatividad aplicable.</w:t>
      </w:r>
    </w:p>
    <w:p w14:paraId="602E1316"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629F17C5"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Décimo primero.</w:t>
      </w:r>
      <w:r w:rsidRPr="00444930">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C5FC62C" w14:textId="77777777" w:rsidR="00DE4C3B" w:rsidRPr="00444930" w:rsidRDefault="00DE4C3B" w:rsidP="00DE4C3B">
      <w:pPr>
        <w:pBdr>
          <w:top w:val="nil"/>
          <w:left w:val="nil"/>
          <w:bottom w:val="nil"/>
          <w:right w:val="nil"/>
          <w:between w:val="nil"/>
        </w:pBdr>
        <w:spacing w:after="0" w:line="276" w:lineRule="auto"/>
        <w:ind w:right="709"/>
        <w:contextualSpacing/>
        <w:jc w:val="both"/>
      </w:pPr>
    </w:p>
    <w:p w14:paraId="51424526"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i/>
        </w:rPr>
        <w:t>[…]</w:t>
      </w:r>
    </w:p>
    <w:p w14:paraId="7663A15C" w14:textId="77777777" w:rsidR="00DE4C3B" w:rsidRPr="00444930" w:rsidRDefault="00DE4C3B" w:rsidP="00DE4C3B">
      <w:pPr>
        <w:pBdr>
          <w:top w:val="nil"/>
          <w:left w:val="nil"/>
          <w:bottom w:val="nil"/>
          <w:right w:val="nil"/>
          <w:between w:val="nil"/>
        </w:pBdr>
        <w:spacing w:after="0" w:line="276" w:lineRule="auto"/>
        <w:ind w:left="709" w:right="709"/>
        <w:contextualSpacing/>
        <w:jc w:val="center"/>
      </w:pPr>
      <w:r w:rsidRPr="00444930">
        <w:rPr>
          <w:rFonts w:ascii="Palatino Linotype" w:eastAsia="Palatino Linotype" w:hAnsi="Palatino Linotype" w:cs="Palatino Linotype"/>
          <w:b/>
          <w:i/>
        </w:rPr>
        <w:t>CAPÍTULO VIII</w:t>
      </w:r>
    </w:p>
    <w:p w14:paraId="67324F77" w14:textId="77777777" w:rsidR="00DE4C3B" w:rsidRPr="00444930" w:rsidRDefault="00DE4C3B" w:rsidP="00DE4C3B">
      <w:pPr>
        <w:pBdr>
          <w:top w:val="nil"/>
          <w:left w:val="nil"/>
          <w:bottom w:val="nil"/>
          <w:right w:val="nil"/>
          <w:between w:val="nil"/>
        </w:pBdr>
        <w:spacing w:after="0" w:line="276" w:lineRule="auto"/>
        <w:ind w:left="709" w:right="709"/>
        <w:contextualSpacing/>
        <w:jc w:val="center"/>
        <w:rPr>
          <w:rFonts w:ascii="Palatino Linotype" w:eastAsia="Palatino Linotype" w:hAnsi="Palatino Linotype" w:cs="Palatino Linotype"/>
          <w:b/>
          <w:i/>
        </w:rPr>
      </w:pPr>
      <w:r w:rsidRPr="00444930">
        <w:rPr>
          <w:rFonts w:ascii="Palatino Linotype" w:eastAsia="Palatino Linotype" w:hAnsi="Palatino Linotype" w:cs="Palatino Linotype"/>
          <w:b/>
          <w:i/>
        </w:rPr>
        <w:t>DE LOS ELEMENTOS PARA LA CLASIFICACIÓN</w:t>
      </w:r>
    </w:p>
    <w:p w14:paraId="101F6A9D"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Quincuagésimo</w:t>
      </w:r>
      <w:r w:rsidRPr="00444930">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049CF78"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Quincuagésimo primero</w:t>
      </w:r>
      <w:r w:rsidRPr="00444930">
        <w:rPr>
          <w:rFonts w:ascii="Palatino Linotype" w:eastAsia="Palatino Linotype" w:hAnsi="Palatino Linotype" w:cs="Palatino Linotype"/>
          <w:i/>
        </w:rPr>
        <w:t>. Toda acta del Comité de Transparencia deberá contener:</w:t>
      </w:r>
    </w:p>
    <w:p w14:paraId="4AA8FE8B"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I. El número de sesión y fecha; </w:t>
      </w:r>
    </w:p>
    <w:p w14:paraId="5039ED11"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II. El nombre del área que solicitó la clasificación de información;</w:t>
      </w:r>
    </w:p>
    <w:p w14:paraId="59488575"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III. La fundamentación legal y motivación correspondiente;</w:t>
      </w:r>
    </w:p>
    <w:p w14:paraId="4E34C301"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IV. La resolución o resoluciones aprobadas; y</w:t>
      </w:r>
    </w:p>
    <w:p w14:paraId="5929CD9C"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V. La rúbrica o firma digital de cada integrante del Comité de Transparencia. </w:t>
      </w:r>
    </w:p>
    <w:p w14:paraId="33C1C81E"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2C26F6B3"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 Los motivos y razonamientos que sustenten la confirmación o modificación de la prueba de daño;</w:t>
      </w:r>
    </w:p>
    <w:p w14:paraId="6DD2F5A9"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II. Descripción de las partes o secciones reservadas, en caso de clasificación parcial;</w:t>
      </w:r>
    </w:p>
    <w:p w14:paraId="51273CEB"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III. El periodo por el que mantendrá su clasificación y fecha de expiración; y</w:t>
      </w:r>
    </w:p>
    <w:p w14:paraId="6958EC32"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IV. El nombre del titular y área encargada de realizar la versión pública del documento, en su caso.</w:t>
      </w:r>
    </w:p>
    <w:p w14:paraId="136A186D"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837D467"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40DC6635"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b/>
          <w:i/>
        </w:rPr>
        <w:t>Quincuagésimo segundo</w:t>
      </w:r>
      <w:r w:rsidRPr="00444930">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249E395"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47ACAD49"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 Fijar la fecha en que se elaboró la versión pública y la fecha en la cual el Comité de Transparencia confirmó dicha versión;</w:t>
      </w:r>
    </w:p>
    <w:p w14:paraId="4680A169"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4FBD1575"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III. Señalar las personas o instancias autorizadas a acceder a la información clasificada.</w:t>
      </w:r>
    </w:p>
    <w:p w14:paraId="23ECFAF4"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5642720" w14:textId="77777777" w:rsidR="00DE4C3B" w:rsidRPr="00444930" w:rsidRDefault="00DE4C3B" w:rsidP="00DE4C3B">
      <w:pPr>
        <w:pBdr>
          <w:top w:val="nil"/>
          <w:left w:val="nil"/>
          <w:bottom w:val="nil"/>
          <w:right w:val="nil"/>
          <w:between w:val="nil"/>
        </w:pBdr>
        <w:spacing w:line="276" w:lineRule="auto"/>
        <w:ind w:left="709" w:right="709"/>
        <w:contextualSpacing/>
        <w:jc w:val="both"/>
      </w:pPr>
      <w:r w:rsidRPr="00444930">
        <w:rPr>
          <w:rFonts w:ascii="Palatino Linotype" w:eastAsia="Palatino Linotype" w:hAnsi="Palatino Linotype" w:cs="Palatino Linotype"/>
          <w:b/>
          <w:i/>
        </w:rPr>
        <w:t>…</w:t>
      </w:r>
    </w:p>
    <w:p w14:paraId="7E3DD136" w14:textId="77777777" w:rsidR="00DE4C3B" w:rsidRPr="00444930" w:rsidRDefault="00DE4C3B" w:rsidP="00DE4C3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48FF59C" w14:textId="77777777" w:rsidR="00DE4C3B" w:rsidRPr="00444930" w:rsidRDefault="00DE4C3B" w:rsidP="00DE4C3B">
      <w:pPr>
        <w:pBdr>
          <w:top w:val="nil"/>
          <w:left w:val="nil"/>
          <w:bottom w:val="nil"/>
          <w:right w:val="nil"/>
          <w:between w:val="nil"/>
        </w:pBdr>
        <w:spacing w:after="0" w:line="276" w:lineRule="auto"/>
        <w:ind w:left="709" w:right="709"/>
        <w:contextualSpacing/>
        <w:jc w:val="both"/>
      </w:pPr>
      <w:r w:rsidRPr="00444930">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41CE3837" w14:textId="77777777" w:rsidR="00DE4C3B" w:rsidRPr="00444930" w:rsidRDefault="00DE4C3B" w:rsidP="00DE4C3B">
      <w:pPr>
        <w:jc w:val="both"/>
        <w:rPr>
          <w:rFonts w:ascii="Palatino Linotype" w:hAnsi="Palatino Linotype"/>
          <w:sz w:val="24"/>
        </w:rPr>
      </w:pPr>
    </w:p>
    <w:p w14:paraId="1F4F67F4" w14:textId="77777777" w:rsidR="00DE4C3B" w:rsidRPr="00444930" w:rsidRDefault="00DE4C3B" w:rsidP="00DE4C3B">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lastRenderedPageBreak/>
        <w:t>Efectivamente, cuando se clasifica información como confidencial es importante someterlo al Comité de Transparencia, quien debe confirmar, modificar o revocar la clasificación.</w:t>
      </w:r>
    </w:p>
    <w:p w14:paraId="4453CA8A" w14:textId="77777777" w:rsidR="00DE4C3B" w:rsidRPr="00444930" w:rsidRDefault="00DE4C3B" w:rsidP="00DE4C3B">
      <w:pPr>
        <w:spacing w:after="0" w:line="360" w:lineRule="auto"/>
        <w:jc w:val="both"/>
        <w:rPr>
          <w:rFonts w:ascii="Palatino Linotype" w:eastAsia="Palatino Linotype" w:hAnsi="Palatino Linotype" w:cs="Palatino Linotype"/>
          <w:sz w:val="24"/>
          <w:szCs w:val="24"/>
        </w:rPr>
      </w:pPr>
    </w:p>
    <w:p w14:paraId="5D8DF43C" w14:textId="77777777" w:rsidR="00DE4C3B" w:rsidRPr="00444930" w:rsidRDefault="00DE4C3B" w:rsidP="00DE4C3B">
      <w:pPr>
        <w:shd w:val="clear" w:color="auto" w:fill="FFFFFF"/>
        <w:spacing w:after="0" w:line="360" w:lineRule="auto"/>
        <w:ind w:right="51"/>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444930">
        <w:rPr>
          <w:rFonts w:ascii="Palatino Linotype" w:eastAsia="Palatino Linotype" w:hAnsi="Palatino Linotype" w:cs="Palatino Linotype"/>
          <w:b/>
          <w:sz w:val="24"/>
          <w:szCs w:val="24"/>
        </w:rPr>
        <w:t>LA PARTE</w:t>
      </w:r>
      <w:r w:rsidRPr="00444930">
        <w:rPr>
          <w:rFonts w:ascii="Palatino Linotype" w:eastAsia="Palatino Linotype" w:hAnsi="Palatino Linotype" w:cs="Palatino Linotype"/>
          <w:sz w:val="24"/>
          <w:szCs w:val="24"/>
        </w:rPr>
        <w:t xml:space="preserve"> </w:t>
      </w:r>
      <w:r w:rsidRPr="00444930">
        <w:rPr>
          <w:rFonts w:ascii="Palatino Linotype" w:eastAsia="Palatino Linotype" w:hAnsi="Palatino Linotype" w:cs="Palatino Linotype"/>
          <w:b/>
          <w:sz w:val="24"/>
          <w:szCs w:val="24"/>
        </w:rPr>
        <w:t>RECURRENTE</w:t>
      </w:r>
      <w:r w:rsidRPr="00444930">
        <w:rPr>
          <w:rFonts w:ascii="Palatino Linotype" w:eastAsia="Palatino Linotype" w:hAnsi="Palatino Linotype" w:cs="Palatino Linotype"/>
          <w:sz w:val="24"/>
          <w:szCs w:val="24"/>
        </w:rPr>
        <w:t>.</w:t>
      </w:r>
    </w:p>
    <w:p w14:paraId="29DF956A" w14:textId="77777777" w:rsidR="00DE4C3B" w:rsidRPr="00444930" w:rsidRDefault="00DE4C3B" w:rsidP="00DE4C3B">
      <w:pPr>
        <w:shd w:val="clear" w:color="auto" w:fill="FFFFFF"/>
        <w:spacing w:after="0" w:line="360" w:lineRule="auto"/>
        <w:ind w:right="51"/>
        <w:jc w:val="both"/>
        <w:rPr>
          <w:rFonts w:ascii="Palatino Linotype" w:eastAsia="Palatino Linotype" w:hAnsi="Palatino Linotype" w:cs="Palatino Linotype"/>
          <w:sz w:val="24"/>
          <w:szCs w:val="24"/>
        </w:rPr>
      </w:pPr>
    </w:p>
    <w:p w14:paraId="0173C167" w14:textId="77777777" w:rsidR="00DE4C3B" w:rsidRPr="00444930" w:rsidRDefault="00DE4C3B" w:rsidP="00DE4C3B">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2D65D4E9" w14:textId="77777777" w:rsidR="00DE4C3B" w:rsidRPr="00444930" w:rsidRDefault="00DE4C3B" w:rsidP="005F6631">
      <w:pPr>
        <w:spacing w:after="0" w:line="360" w:lineRule="auto"/>
        <w:ind w:right="-7"/>
        <w:contextualSpacing/>
        <w:jc w:val="both"/>
        <w:rPr>
          <w:rFonts w:ascii="Palatino Linotype" w:eastAsia="Palatino Linotype" w:hAnsi="Palatino Linotype" w:cs="Palatino Linotype"/>
          <w:sz w:val="28"/>
          <w:szCs w:val="24"/>
        </w:rPr>
      </w:pPr>
    </w:p>
    <w:p w14:paraId="18B723CE" w14:textId="77777777" w:rsidR="00DE4C3B" w:rsidRPr="00444930" w:rsidRDefault="00DE4C3B" w:rsidP="00DE4C3B">
      <w:pPr>
        <w:spacing w:after="0" w:line="360" w:lineRule="auto"/>
        <w:ind w:right="-93"/>
        <w:jc w:val="center"/>
        <w:rPr>
          <w:rFonts w:ascii="Palatino Linotype" w:eastAsia="Palatino Linotype" w:hAnsi="Palatino Linotype" w:cs="Palatino Linotype"/>
          <w:b/>
          <w:sz w:val="24"/>
          <w:szCs w:val="24"/>
        </w:rPr>
      </w:pPr>
      <w:r w:rsidRPr="00444930">
        <w:rPr>
          <w:rFonts w:ascii="Palatino Linotype" w:eastAsia="Palatino Linotype" w:hAnsi="Palatino Linotype" w:cs="Palatino Linotype"/>
          <w:b/>
          <w:sz w:val="24"/>
          <w:szCs w:val="24"/>
        </w:rPr>
        <w:lastRenderedPageBreak/>
        <w:t>R E S U E L V E:</w:t>
      </w:r>
    </w:p>
    <w:p w14:paraId="44E54C02" w14:textId="77777777" w:rsidR="00DE4C3B" w:rsidRPr="00444930" w:rsidRDefault="00DE4C3B" w:rsidP="00DE4C3B">
      <w:pPr>
        <w:spacing w:after="0" w:line="360" w:lineRule="auto"/>
        <w:ind w:right="-93"/>
        <w:jc w:val="center"/>
        <w:rPr>
          <w:rFonts w:ascii="Palatino Linotype" w:eastAsia="Palatino Linotype" w:hAnsi="Palatino Linotype" w:cs="Palatino Linotype"/>
          <w:b/>
          <w:sz w:val="24"/>
          <w:szCs w:val="24"/>
        </w:rPr>
      </w:pPr>
    </w:p>
    <w:p w14:paraId="2BA1CF15" w14:textId="24733FFB" w:rsidR="00DE4C3B" w:rsidRPr="00444930" w:rsidRDefault="00DE4C3B" w:rsidP="00DE4C3B">
      <w:pPr>
        <w:spacing w:after="0" w:line="360" w:lineRule="auto"/>
        <w:jc w:val="both"/>
        <w:rPr>
          <w:rFonts w:ascii="Palatino Linotype" w:eastAsia="Palatino Linotype" w:hAnsi="Palatino Linotype" w:cs="Palatino Linotype"/>
          <w:b/>
          <w:sz w:val="24"/>
          <w:szCs w:val="24"/>
        </w:rPr>
      </w:pPr>
      <w:r w:rsidRPr="00444930">
        <w:rPr>
          <w:rFonts w:ascii="Palatino Linotype" w:eastAsia="Palatino Linotype" w:hAnsi="Palatino Linotype" w:cs="Palatino Linotype"/>
          <w:b/>
          <w:sz w:val="24"/>
          <w:szCs w:val="24"/>
        </w:rPr>
        <w:t xml:space="preserve">PRIMERO. </w:t>
      </w:r>
      <w:r w:rsidRPr="00444930">
        <w:rPr>
          <w:rFonts w:ascii="Palatino Linotype" w:eastAsia="Palatino Linotype" w:hAnsi="Palatino Linotype" w:cs="Palatino Linotype"/>
          <w:sz w:val="24"/>
          <w:szCs w:val="24"/>
        </w:rPr>
        <w:t xml:space="preserve">Resultan fundados los motivos de inconformidad hechos valer por </w:t>
      </w:r>
      <w:r w:rsidRPr="00444930">
        <w:rPr>
          <w:rFonts w:ascii="Palatino Linotype" w:eastAsia="Palatino Linotype" w:hAnsi="Palatino Linotype" w:cs="Palatino Linotype"/>
          <w:b/>
          <w:sz w:val="24"/>
          <w:szCs w:val="24"/>
        </w:rPr>
        <w:t>LA PARTE RECURRENTE</w:t>
      </w:r>
      <w:r w:rsidRPr="00444930">
        <w:rPr>
          <w:rFonts w:ascii="Palatino Linotype" w:eastAsia="Palatino Linotype" w:hAnsi="Palatino Linotype" w:cs="Palatino Linotype"/>
          <w:sz w:val="24"/>
          <w:szCs w:val="24"/>
        </w:rPr>
        <w:t xml:space="preserve"> en los Recursos de Revisión </w:t>
      </w:r>
      <w:r w:rsidRPr="00444930">
        <w:rPr>
          <w:rFonts w:ascii="Palatino Linotype" w:eastAsia="Palatino Linotype" w:hAnsi="Palatino Linotype" w:cs="Palatino Linotype"/>
          <w:b/>
          <w:sz w:val="24"/>
          <w:szCs w:val="24"/>
        </w:rPr>
        <w:t>03049/INFOEM/IP/RR/2024, 03050/INFOEM/IP/RR/2024, 03051/INFOEM/IP/RR/2024, 03052/INFOEM/IP/RR/2024, 03053/INFOEM/IP/RR/2024, 03054/INFOEM/IP/RR/2024, 03055/INFOEM/IP/RR/2024, 03056/INFOEM/IP/RR/2024, 03059/INFOEM/IP/RR/2024, 03060/INFOEM/IP/RR/2024,                                                             03061/INFOEM/IP/RR/2024 y 03062/INFOEM/IP/RR/2024</w:t>
      </w:r>
      <w:r w:rsidRPr="00444930">
        <w:rPr>
          <w:rFonts w:ascii="Palatino Linotype" w:eastAsia="Palatino Linotype" w:hAnsi="Palatino Linotype" w:cs="Palatino Linotype"/>
          <w:sz w:val="24"/>
          <w:szCs w:val="24"/>
        </w:rPr>
        <w:t>,</w:t>
      </w:r>
      <w:r w:rsidRPr="00444930">
        <w:rPr>
          <w:rFonts w:ascii="Palatino Linotype" w:eastAsia="Palatino Linotype" w:hAnsi="Palatino Linotype" w:cs="Palatino Linotype"/>
          <w:b/>
          <w:sz w:val="24"/>
          <w:szCs w:val="24"/>
        </w:rPr>
        <w:t xml:space="preserve"> </w:t>
      </w:r>
      <w:r w:rsidRPr="00444930">
        <w:rPr>
          <w:rFonts w:ascii="Palatino Linotype" w:eastAsia="Palatino Linotype" w:hAnsi="Palatino Linotype" w:cs="Palatino Linotype"/>
          <w:sz w:val="24"/>
          <w:szCs w:val="24"/>
        </w:rPr>
        <w:t xml:space="preserve">por lo que, en términos del considerando </w:t>
      </w:r>
      <w:r w:rsidRPr="00444930">
        <w:rPr>
          <w:rFonts w:ascii="Palatino Linotype" w:eastAsia="Palatino Linotype" w:hAnsi="Palatino Linotype" w:cs="Palatino Linotype"/>
          <w:b/>
          <w:sz w:val="24"/>
          <w:szCs w:val="24"/>
        </w:rPr>
        <w:t xml:space="preserve">Cuarto </w:t>
      </w:r>
      <w:r w:rsidRPr="00444930">
        <w:rPr>
          <w:rFonts w:ascii="Palatino Linotype" w:eastAsia="Palatino Linotype" w:hAnsi="Palatino Linotype" w:cs="Palatino Linotype"/>
          <w:sz w:val="24"/>
          <w:szCs w:val="24"/>
        </w:rPr>
        <w:t xml:space="preserve">de esta resolución, se </w:t>
      </w:r>
      <w:r w:rsidRPr="00444930">
        <w:rPr>
          <w:rFonts w:ascii="Palatino Linotype" w:eastAsia="Palatino Linotype" w:hAnsi="Palatino Linotype" w:cs="Palatino Linotype"/>
          <w:b/>
          <w:sz w:val="24"/>
          <w:szCs w:val="24"/>
        </w:rPr>
        <w:t xml:space="preserve">REVOCAN </w:t>
      </w:r>
      <w:r w:rsidRPr="00444930">
        <w:rPr>
          <w:rFonts w:ascii="Palatino Linotype" w:eastAsia="Palatino Linotype" w:hAnsi="Palatino Linotype" w:cs="Palatino Linotype"/>
          <w:sz w:val="24"/>
          <w:szCs w:val="24"/>
        </w:rPr>
        <w:t xml:space="preserve">las respuestas emitidas por </w:t>
      </w:r>
      <w:r w:rsidRPr="00444930">
        <w:rPr>
          <w:rFonts w:ascii="Palatino Linotype" w:eastAsia="Palatino Linotype" w:hAnsi="Palatino Linotype" w:cs="Palatino Linotype"/>
          <w:b/>
          <w:sz w:val="24"/>
          <w:szCs w:val="24"/>
        </w:rPr>
        <w:t>EL</w:t>
      </w:r>
      <w:r w:rsidRPr="00444930">
        <w:rPr>
          <w:rFonts w:ascii="Palatino Linotype" w:eastAsia="Palatino Linotype" w:hAnsi="Palatino Linotype" w:cs="Palatino Linotype"/>
          <w:sz w:val="24"/>
          <w:szCs w:val="24"/>
        </w:rPr>
        <w:t xml:space="preserve"> </w:t>
      </w:r>
      <w:r w:rsidRPr="00444930">
        <w:rPr>
          <w:rFonts w:ascii="Palatino Linotype" w:eastAsia="Palatino Linotype" w:hAnsi="Palatino Linotype" w:cs="Palatino Linotype"/>
          <w:b/>
          <w:sz w:val="24"/>
          <w:szCs w:val="24"/>
        </w:rPr>
        <w:t>SUJETO OBLIGADO</w:t>
      </w:r>
      <w:r w:rsidRPr="00444930">
        <w:rPr>
          <w:rFonts w:ascii="Palatino Linotype" w:eastAsia="Palatino Linotype" w:hAnsi="Palatino Linotype" w:cs="Palatino Linotype"/>
          <w:sz w:val="24"/>
          <w:szCs w:val="24"/>
        </w:rPr>
        <w:t>.</w:t>
      </w:r>
    </w:p>
    <w:p w14:paraId="799210BF" w14:textId="77777777" w:rsidR="00DE4C3B" w:rsidRPr="00444930" w:rsidRDefault="00DE4C3B" w:rsidP="00DE4C3B">
      <w:pPr>
        <w:spacing w:after="0" w:line="360" w:lineRule="auto"/>
        <w:jc w:val="both"/>
        <w:rPr>
          <w:rFonts w:ascii="Palatino Linotype" w:eastAsia="Palatino Linotype" w:hAnsi="Palatino Linotype" w:cs="Palatino Linotype"/>
          <w:sz w:val="24"/>
          <w:szCs w:val="24"/>
        </w:rPr>
      </w:pPr>
    </w:p>
    <w:p w14:paraId="32A27BE3" w14:textId="1E779267" w:rsidR="00AD45D9" w:rsidRPr="00444930" w:rsidRDefault="00DE4C3B" w:rsidP="00DE4C3B">
      <w:pPr>
        <w:spacing w:after="0" w:line="360" w:lineRule="auto"/>
        <w:contextualSpacing/>
        <w:jc w:val="both"/>
        <w:rPr>
          <w:rFonts w:ascii="Palatino Linotype" w:eastAsia="Palatino Linotype" w:hAnsi="Palatino Linotype" w:cs="Palatino Linotype"/>
          <w:sz w:val="24"/>
          <w:szCs w:val="24"/>
        </w:rPr>
      </w:pPr>
      <w:bookmarkStart w:id="6" w:name="_heading=h.kelgs2428oa6" w:colFirst="0" w:colLast="0"/>
      <w:bookmarkEnd w:id="6"/>
      <w:r w:rsidRPr="00444930">
        <w:rPr>
          <w:rFonts w:ascii="Palatino Linotype" w:eastAsia="Palatino Linotype" w:hAnsi="Palatino Linotype" w:cs="Palatino Linotype"/>
          <w:b/>
          <w:sz w:val="24"/>
          <w:szCs w:val="24"/>
        </w:rPr>
        <w:t xml:space="preserve">SEGUNDO. </w:t>
      </w:r>
      <w:r w:rsidRPr="00444930">
        <w:rPr>
          <w:rFonts w:ascii="Palatino Linotype" w:eastAsia="Palatino Linotype" w:hAnsi="Palatino Linotype" w:cs="Palatino Linotype"/>
          <w:sz w:val="24"/>
          <w:szCs w:val="24"/>
        </w:rPr>
        <w:t>Se</w:t>
      </w:r>
      <w:r w:rsidRPr="00444930">
        <w:rPr>
          <w:rFonts w:ascii="Palatino Linotype" w:eastAsia="Palatino Linotype" w:hAnsi="Palatino Linotype" w:cs="Palatino Linotype"/>
          <w:b/>
          <w:sz w:val="24"/>
          <w:szCs w:val="24"/>
        </w:rPr>
        <w:t xml:space="preserve"> ORDENA </w:t>
      </w:r>
      <w:r w:rsidRPr="00444930">
        <w:rPr>
          <w:rFonts w:ascii="Palatino Linotype" w:eastAsia="Palatino Linotype" w:hAnsi="Palatino Linotype" w:cs="Palatino Linotype"/>
          <w:sz w:val="24"/>
          <w:szCs w:val="24"/>
        </w:rPr>
        <w:t xml:space="preserve">al </w:t>
      </w:r>
      <w:r w:rsidRPr="00444930">
        <w:rPr>
          <w:rFonts w:ascii="Palatino Linotype" w:eastAsia="Palatino Linotype" w:hAnsi="Palatino Linotype" w:cs="Palatino Linotype"/>
          <w:b/>
          <w:sz w:val="24"/>
          <w:szCs w:val="24"/>
        </w:rPr>
        <w:t>SUJETO OBLIGADO</w:t>
      </w:r>
      <w:r w:rsidRPr="00444930">
        <w:rPr>
          <w:rFonts w:ascii="Palatino Linotype" w:eastAsia="Palatino Linotype" w:hAnsi="Palatino Linotype" w:cs="Palatino Linotype"/>
          <w:sz w:val="24"/>
          <w:szCs w:val="24"/>
        </w:rPr>
        <w:t xml:space="preserve"> en términos de los Considerandos </w:t>
      </w:r>
      <w:r w:rsidRPr="00444930">
        <w:rPr>
          <w:rFonts w:ascii="Palatino Linotype" w:eastAsia="Palatino Linotype" w:hAnsi="Palatino Linotype" w:cs="Palatino Linotype"/>
          <w:b/>
          <w:sz w:val="24"/>
          <w:szCs w:val="24"/>
        </w:rPr>
        <w:t xml:space="preserve">Cuarto y Quinto </w:t>
      </w:r>
      <w:r w:rsidRPr="00444930">
        <w:rPr>
          <w:rFonts w:ascii="Palatino Linotype" w:eastAsia="Palatino Linotype" w:hAnsi="Palatino Linotype" w:cs="Palatino Linotype"/>
          <w:sz w:val="24"/>
          <w:szCs w:val="24"/>
        </w:rPr>
        <w:t xml:space="preserve">de esta resolución, haga entrega, vía </w:t>
      </w:r>
      <w:r w:rsidRPr="00444930">
        <w:rPr>
          <w:rFonts w:ascii="Palatino Linotype" w:eastAsia="Palatino Linotype" w:hAnsi="Palatino Linotype" w:cs="Palatino Linotype"/>
          <w:b/>
          <w:sz w:val="24"/>
          <w:szCs w:val="24"/>
        </w:rPr>
        <w:t>SAIMEX</w:t>
      </w:r>
      <w:r w:rsidRPr="00444930">
        <w:rPr>
          <w:rFonts w:ascii="Palatino Linotype" w:eastAsia="Palatino Linotype" w:hAnsi="Palatino Linotype" w:cs="Palatino Linotype"/>
          <w:sz w:val="24"/>
          <w:szCs w:val="24"/>
        </w:rPr>
        <w:t xml:space="preserve">, </w:t>
      </w:r>
      <w:r w:rsidR="00784C1F" w:rsidRPr="00444930">
        <w:rPr>
          <w:rFonts w:ascii="Palatino Linotype" w:eastAsia="Palatino Linotype" w:hAnsi="Palatino Linotype" w:cs="Palatino Linotype"/>
          <w:sz w:val="24"/>
          <w:szCs w:val="24"/>
        </w:rPr>
        <w:t xml:space="preserve">previa búsqueda exhaustiva y razonable, </w:t>
      </w:r>
      <w:r w:rsidRPr="00444930">
        <w:rPr>
          <w:rFonts w:ascii="Palatino Linotype" w:eastAsia="Palatino Linotype" w:hAnsi="Palatino Linotype" w:cs="Palatino Linotype"/>
          <w:sz w:val="24"/>
          <w:szCs w:val="24"/>
        </w:rPr>
        <w:t xml:space="preserve">en versión pública de: </w:t>
      </w:r>
    </w:p>
    <w:p w14:paraId="6C383236" w14:textId="77777777" w:rsidR="00AD45D9" w:rsidRPr="00444930" w:rsidRDefault="00AD45D9" w:rsidP="00DE4C3B">
      <w:pPr>
        <w:spacing w:after="0" w:line="360" w:lineRule="auto"/>
        <w:contextualSpacing/>
        <w:jc w:val="both"/>
        <w:rPr>
          <w:rFonts w:ascii="Palatino Linotype" w:eastAsia="Palatino Linotype" w:hAnsi="Palatino Linotype" w:cs="Palatino Linotype"/>
          <w:sz w:val="24"/>
          <w:szCs w:val="24"/>
        </w:rPr>
      </w:pPr>
    </w:p>
    <w:p w14:paraId="644ECFD1" w14:textId="6A8C50F7" w:rsidR="00784C1F" w:rsidRPr="00444930" w:rsidRDefault="00AD45D9" w:rsidP="00784C1F">
      <w:pPr>
        <w:pStyle w:val="Prrafodelista"/>
        <w:numPr>
          <w:ilvl w:val="0"/>
          <w:numId w:val="23"/>
        </w:num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Facturas, cheques y transferencias que comprueben el pago de los servicios brindados y los contratos celebrados con MFONTOVA ASOC. S. A. y  “Corporativo y Administrativo Coral Negro”, S.A. de C.V. del primero de enero de dos mil veintidós al quince de abril de dos mil veinticuatro.</w:t>
      </w:r>
    </w:p>
    <w:p w14:paraId="3FD24A2B" w14:textId="2BA20AB4" w:rsidR="00AD45D9" w:rsidRPr="00444930" w:rsidRDefault="00AD45D9" w:rsidP="00A52A5E">
      <w:pPr>
        <w:pStyle w:val="Prrafodelista"/>
        <w:numPr>
          <w:ilvl w:val="0"/>
          <w:numId w:val="23"/>
        </w:num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t>Facturas, cheque y transferencias emitidas por MFONTOVA ASOC. S. A. y  “Corporativo y Administrativo Coral Negro”, S.A. de C.V. del primero de enero de dos mil veintidós al quince de abril de dos mil veinticuatro.</w:t>
      </w:r>
    </w:p>
    <w:p w14:paraId="36D99C17" w14:textId="77777777" w:rsidR="00DE4C3B" w:rsidRPr="00444930" w:rsidRDefault="00DE4C3B" w:rsidP="00DE4C3B">
      <w:pPr>
        <w:spacing w:line="276" w:lineRule="auto"/>
        <w:contextualSpacing/>
        <w:jc w:val="both"/>
        <w:rPr>
          <w:rFonts w:ascii="Palatino Linotype" w:eastAsia="Palatino Linotype" w:hAnsi="Palatino Linotype" w:cs="Palatino Linotype"/>
          <w:i/>
        </w:rPr>
      </w:pPr>
      <w:r w:rsidRPr="00444930">
        <w:rPr>
          <w:rFonts w:ascii="Palatino Linotype" w:eastAsia="Palatino Linotype" w:hAnsi="Palatino Linotype" w:cs="Palatino Linotype"/>
          <w:i/>
        </w:rPr>
        <w:lastRenderedPageBreak/>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444930">
        <w:rPr>
          <w:rFonts w:ascii="Palatino Linotype" w:eastAsia="Palatino Linotype" w:hAnsi="Palatino Linotype" w:cs="Palatino Linotype"/>
          <w:b/>
          <w:i/>
        </w:rPr>
        <w:t>LA PARTE RECURRENTE</w:t>
      </w:r>
      <w:r w:rsidRPr="00444930">
        <w:rPr>
          <w:rFonts w:ascii="Palatino Linotype" w:eastAsia="Palatino Linotype" w:hAnsi="Palatino Linotype" w:cs="Palatino Linotype"/>
          <w:i/>
        </w:rPr>
        <w:t>.</w:t>
      </w:r>
    </w:p>
    <w:p w14:paraId="554600A9" w14:textId="77777777" w:rsidR="00DE4C3B" w:rsidRPr="00444930" w:rsidRDefault="00DE4C3B" w:rsidP="00DE4C3B">
      <w:pPr>
        <w:spacing w:before="240" w:line="276" w:lineRule="auto"/>
        <w:contextualSpacing/>
        <w:jc w:val="both"/>
        <w:rPr>
          <w:rFonts w:ascii="Palatino Linotype" w:eastAsia="Palatino Linotype" w:hAnsi="Palatino Linotype" w:cs="Palatino Linotype"/>
          <w:iCs/>
          <w:sz w:val="24"/>
        </w:rPr>
      </w:pPr>
    </w:p>
    <w:p w14:paraId="79943938" w14:textId="77777777" w:rsidR="00DE4C3B" w:rsidRPr="00444930" w:rsidRDefault="00DE4C3B" w:rsidP="00DE4C3B">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b/>
          <w:sz w:val="24"/>
          <w:szCs w:val="24"/>
        </w:rPr>
        <w:t xml:space="preserve">TERCERO.  Notifíquese vía SAIMEX, </w:t>
      </w:r>
      <w:r w:rsidRPr="00444930">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66413C7" w14:textId="77777777" w:rsidR="00DE4C3B" w:rsidRPr="00444930" w:rsidRDefault="00DE4C3B" w:rsidP="00DE4C3B">
      <w:pPr>
        <w:spacing w:after="0" w:line="360" w:lineRule="auto"/>
        <w:jc w:val="both"/>
        <w:rPr>
          <w:rFonts w:ascii="Palatino Linotype" w:eastAsia="Palatino Linotype" w:hAnsi="Palatino Linotype" w:cs="Palatino Linotype"/>
          <w:b/>
          <w:sz w:val="24"/>
          <w:szCs w:val="24"/>
        </w:rPr>
      </w:pPr>
      <w:bookmarkStart w:id="7" w:name="_heading=h.3znysh7" w:colFirst="0" w:colLast="0"/>
      <w:bookmarkEnd w:id="7"/>
    </w:p>
    <w:p w14:paraId="08578BA5" w14:textId="0E963B30" w:rsidR="00DE4C3B" w:rsidRPr="00444930" w:rsidRDefault="00DE4C3B" w:rsidP="00DE4C3B">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b/>
          <w:sz w:val="24"/>
          <w:szCs w:val="24"/>
        </w:rPr>
        <w:t xml:space="preserve">CUARTO. </w:t>
      </w:r>
      <w:r w:rsidRPr="00444930">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444930">
        <w:rPr>
          <w:rFonts w:ascii="Palatino Linotype" w:eastAsia="Palatino Linotype" w:hAnsi="Palatino Linotype" w:cs="Palatino Linotype"/>
          <w:b/>
          <w:sz w:val="24"/>
          <w:szCs w:val="24"/>
        </w:rPr>
        <w:t>EL SUJETO OBLIGADO</w:t>
      </w:r>
      <w:r w:rsidRPr="00444930">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46946A7" w14:textId="77777777" w:rsidR="00D531D2" w:rsidRPr="00444930" w:rsidRDefault="00D531D2" w:rsidP="00DE4C3B">
      <w:pPr>
        <w:spacing w:after="0" w:line="360" w:lineRule="auto"/>
        <w:jc w:val="both"/>
        <w:rPr>
          <w:rFonts w:ascii="Palatino Linotype" w:eastAsia="Palatino Linotype" w:hAnsi="Palatino Linotype" w:cs="Palatino Linotype"/>
          <w:sz w:val="24"/>
          <w:szCs w:val="24"/>
        </w:rPr>
      </w:pPr>
    </w:p>
    <w:p w14:paraId="487DAF33" w14:textId="02815AB6" w:rsidR="00DE4C3B" w:rsidRPr="00444930" w:rsidRDefault="00DE4C3B" w:rsidP="00A52A5E">
      <w:pPr>
        <w:spacing w:after="0" w:line="360" w:lineRule="auto"/>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b/>
          <w:sz w:val="24"/>
          <w:szCs w:val="24"/>
        </w:rPr>
        <w:t xml:space="preserve">QUINTO. Notifíquese vía SAIMEX, </w:t>
      </w:r>
      <w:r w:rsidRPr="00444930">
        <w:rPr>
          <w:rFonts w:ascii="Palatino Linotype" w:eastAsia="Palatino Linotype" w:hAnsi="Palatino Linotype" w:cs="Palatino Linotype"/>
          <w:sz w:val="24"/>
          <w:szCs w:val="24"/>
        </w:rPr>
        <w:t xml:space="preserve">a </w:t>
      </w:r>
      <w:r w:rsidRPr="00444930">
        <w:rPr>
          <w:rFonts w:ascii="Palatino Linotype" w:eastAsia="Palatino Linotype" w:hAnsi="Palatino Linotype" w:cs="Palatino Linotype"/>
          <w:b/>
          <w:sz w:val="24"/>
          <w:szCs w:val="24"/>
        </w:rPr>
        <w:t>LA PARTE RECURRENTE</w:t>
      </w:r>
      <w:r w:rsidRPr="00444930">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0953AEA1" w14:textId="0AF9A3E1" w:rsidR="00784C1F" w:rsidRPr="00444930" w:rsidRDefault="00784C1F" w:rsidP="00784C1F">
      <w:pPr>
        <w:spacing w:line="360" w:lineRule="auto"/>
        <w:ind w:right="49"/>
        <w:contextualSpacing/>
        <w:jc w:val="both"/>
        <w:rPr>
          <w:rFonts w:ascii="Palatino Linotype" w:eastAsia="Palatino Linotype" w:hAnsi="Palatino Linotype" w:cs="Palatino Linotype"/>
          <w:sz w:val="24"/>
          <w:szCs w:val="24"/>
        </w:rPr>
      </w:pPr>
      <w:r w:rsidRPr="00444930">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A52A5E" w:rsidRPr="00444930">
        <w:rPr>
          <w:rFonts w:ascii="Palatino Linotype" w:eastAsia="Palatino Linotype" w:hAnsi="Palatino Linotype" w:cs="Palatino Linotype"/>
          <w:sz w:val="24"/>
          <w:szCs w:val="24"/>
        </w:rPr>
        <w:t>CUART</w:t>
      </w:r>
      <w:r w:rsidRPr="00444930">
        <w:rPr>
          <w:rFonts w:ascii="Palatino Linotype" w:eastAsia="Palatino Linotype" w:hAnsi="Palatino Linotype" w:cs="Palatino Linotype"/>
          <w:sz w:val="24"/>
          <w:szCs w:val="24"/>
        </w:rPr>
        <w:t xml:space="preserve">A SESIÓN ORDINARIA CELEBRADA EL </w:t>
      </w:r>
      <w:r w:rsidR="00A52A5E" w:rsidRPr="00444930">
        <w:rPr>
          <w:rFonts w:ascii="Palatino Linotype" w:eastAsia="Palatino Linotype" w:hAnsi="Palatino Linotype" w:cs="Palatino Linotype"/>
          <w:sz w:val="24"/>
          <w:szCs w:val="24"/>
        </w:rPr>
        <w:t>VEINTICINCO</w:t>
      </w:r>
      <w:r w:rsidRPr="00444930">
        <w:rPr>
          <w:rFonts w:ascii="Palatino Linotype" w:eastAsia="Palatino Linotype" w:hAnsi="Palatino Linotype" w:cs="Palatino Linotype"/>
          <w:sz w:val="24"/>
          <w:szCs w:val="24"/>
        </w:rPr>
        <w:t xml:space="preserve"> DE SEPTIEMBRE DE DOS MIL VEINTICUATRO, ANTE EL SECRETARIO TÉCNICO DEL PLENO ALEXIS TAPIA RAMÍREZ.</w:t>
      </w:r>
    </w:p>
    <w:p w14:paraId="597219C6" w14:textId="77777777" w:rsidR="00784C1F" w:rsidRPr="00444930" w:rsidRDefault="00784C1F" w:rsidP="005F6631">
      <w:pPr>
        <w:spacing w:after="0" w:line="360" w:lineRule="auto"/>
        <w:ind w:right="-7"/>
        <w:contextualSpacing/>
        <w:jc w:val="both"/>
        <w:rPr>
          <w:rFonts w:ascii="Palatino Linotype" w:eastAsia="Palatino Linotype" w:hAnsi="Palatino Linotype" w:cs="Palatino Linotype"/>
          <w:sz w:val="28"/>
          <w:szCs w:val="24"/>
        </w:rPr>
      </w:pPr>
    </w:p>
    <w:p w14:paraId="378197E3" w14:textId="77777777" w:rsidR="00A52A5E" w:rsidRPr="00444930" w:rsidRDefault="00A52A5E" w:rsidP="005F6631">
      <w:pPr>
        <w:spacing w:after="0" w:line="360" w:lineRule="auto"/>
        <w:ind w:right="-7"/>
        <w:contextualSpacing/>
        <w:jc w:val="both"/>
        <w:rPr>
          <w:rFonts w:ascii="Palatino Linotype" w:eastAsia="Palatino Linotype" w:hAnsi="Palatino Linotype" w:cs="Palatino Linotype"/>
          <w:sz w:val="28"/>
          <w:szCs w:val="24"/>
        </w:rPr>
      </w:pPr>
    </w:p>
    <w:p w14:paraId="01ACB9E9" w14:textId="77777777" w:rsidR="00A52A5E" w:rsidRPr="00444930" w:rsidRDefault="00A52A5E" w:rsidP="005F6631">
      <w:pPr>
        <w:spacing w:after="0" w:line="360" w:lineRule="auto"/>
        <w:ind w:right="-7"/>
        <w:contextualSpacing/>
        <w:jc w:val="both"/>
        <w:rPr>
          <w:rFonts w:ascii="Palatino Linotype" w:eastAsia="Palatino Linotype" w:hAnsi="Palatino Linotype" w:cs="Palatino Linotype"/>
          <w:sz w:val="28"/>
          <w:szCs w:val="24"/>
        </w:rPr>
      </w:pPr>
    </w:p>
    <w:p w14:paraId="5A64CCFA" w14:textId="77777777" w:rsidR="00A52A5E" w:rsidRPr="00444930" w:rsidRDefault="00A52A5E" w:rsidP="005F6631">
      <w:pPr>
        <w:spacing w:after="0" w:line="360" w:lineRule="auto"/>
        <w:ind w:right="-7"/>
        <w:contextualSpacing/>
        <w:jc w:val="both"/>
        <w:rPr>
          <w:rFonts w:ascii="Palatino Linotype" w:eastAsia="Palatino Linotype" w:hAnsi="Palatino Linotype" w:cs="Palatino Linotype"/>
          <w:sz w:val="28"/>
          <w:szCs w:val="24"/>
        </w:rPr>
      </w:pPr>
    </w:p>
    <w:p w14:paraId="6818688A" w14:textId="77777777" w:rsidR="00A52A5E" w:rsidRPr="00444930" w:rsidRDefault="00A52A5E" w:rsidP="005F6631">
      <w:pPr>
        <w:spacing w:after="0" w:line="360" w:lineRule="auto"/>
        <w:ind w:right="-7"/>
        <w:contextualSpacing/>
        <w:jc w:val="both"/>
        <w:rPr>
          <w:rFonts w:ascii="Palatino Linotype" w:eastAsia="Palatino Linotype" w:hAnsi="Palatino Linotype" w:cs="Palatino Linotype"/>
          <w:sz w:val="28"/>
          <w:szCs w:val="24"/>
        </w:rPr>
      </w:pPr>
    </w:p>
    <w:p w14:paraId="0B6F5F30" w14:textId="77777777" w:rsidR="00A52A5E" w:rsidRPr="00444930" w:rsidRDefault="00A52A5E" w:rsidP="005F6631">
      <w:pPr>
        <w:spacing w:after="0" w:line="360" w:lineRule="auto"/>
        <w:ind w:right="-7"/>
        <w:contextualSpacing/>
        <w:jc w:val="both"/>
        <w:rPr>
          <w:rFonts w:ascii="Palatino Linotype" w:eastAsia="Palatino Linotype" w:hAnsi="Palatino Linotype" w:cs="Palatino Linotype"/>
          <w:sz w:val="28"/>
          <w:szCs w:val="24"/>
        </w:rPr>
      </w:pPr>
    </w:p>
    <w:p w14:paraId="4AA35AE0" w14:textId="77777777" w:rsidR="00A52A5E" w:rsidRPr="00444930" w:rsidRDefault="00A52A5E" w:rsidP="005F6631">
      <w:pPr>
        <w:spacing w:after="0" w:line="360" w:lineRule="auto"/>
        <w:ind w:right="-7"/>
        <w:contextualSpacing/>
        <w:jc w:val="both"/>
        <w:rPr>
          <w:rFonts w:ascii="Palatino Linotype" w:eastAsia="Palatino Linotype" w:hAnsi="Palatino Linotype" w:cs="Palatino Linotype"/>
          <w:sz w:val="28"/>
          <w:szCs w:val="24"/>
        </w:rPr>
      </w:pPr>
    </w:p>
    <w:p w14:paraId="77E2242E" w14:textId="77777777" w:rsidR="00A52A5E" w:rsidRPr="00444930" w:rsidRDefault="00A52A5E" w:rsidP="005F6631">
      <w:pPr>
        <w:spacing w:after="0" w:line="360" w:lineRule="auto"/>
        <w:ind w:right="-7"/>
        <w:contextualSpacing/>
        <w:jc w:val="both"/>
        <w:rPr>
          <w:rFonts w:ascii="Palatino Linotype" w:eastAsia="Palatino Linotype" w:hAnsi="Palatino Linotype" w:cs="Palatino Linotype"/>
          <w:sz w:val="28"/>
          <w:szCs w:val="24"/>
        </w:rPr>
      </w:pPr>
    </w:p>
    <w:p w14:paraId="3992ECA0" w14:textId="77777777" w:rsidR="00A52A5E" w:rsidRPr="00444930" w:rsidRDefault="00A52A5E" w:rsidP="005F6631">
      <w:pPr>
        <w:spacing w:after="0" w:line="360" w:lineRule="auto"/>
        <w:ind w:right="-7"/>
        <w:contextualSpacing/>
        <w:jc w:val="both"/>
        <w:rPr>
          <w:rFonts w:ascii="Palatino Linotype" w:eastAsia="Palatino Linotype" w:hAnsi="Palatino Linotype" w:cs="Palatino Linotype"/>
          <w:sz w:val="28"/>
          <w:szCs w:val="24"/>
        </w:rPr>
      </w:pPr>
    </w:p>
    <w:p w14:paraId="548C8FF7" w14:textId="77777777" w:rsidR="00A52A5E" w:rsidRPr="00444930" w:rsidRDefault="00A52A5E" w:rsidP="005F6631">
      <w:pPr>
        <w:spacing w:after="0" w:line="360" w:lineRule="auto"/>
        <w:ind w:right="-7"/>
        <w:contextualSpacing/>
        <w:jc w:val="both"/>
        <w:rPr>
          <w:rFonts w:ascii="Palatino Linotype" w:eastAsia="Palatino Linotype" w:hAnsi="Palatino Linotype" w:cs="Palatino Linotype"/>
          <w:sz w:val="28"/>
          <w:szCs w:val="24"/>
        </w:rPr>
      </w:pPr>
    </w:p>
    <w:p w14:paraId="2F7BC867" w14:textId="77777777" w:rsidR="00A52A5E" w:rsidRPr="00444930" w:rsidRDefault="00A52A5E" w:rsidP="005F6631">
      <w:pPr>
        <w:spacing w:after="0" w:line="360" w:lineRule="auto"/>
        <w:ind w:right="-7"/>
        <w:contextualSpacing/>
        <w:jc w:val="both"/>
        <w:rPr>
          <w:rFonts w:ascii="Palatino Linotype" w:eastAsia="Palatino Linotype" w:hAnsi="Palatino Linotype" w:cs="Palatino Linotype"/>
          <w:sz w:val="28"/>
          <w:szCs w:val="24"/>
        </w:rPr>
      </w:pPr>
    </w:p>
    <w:p w14:paraId="3AC3F0CF" w14:textId="77777777" w:rsidR="00A52A5E" w:rsidRPr="00444930" w:rsidRDefault="00A52A5E" w:rsidP="005F6631">
      <w:pPr>
        <w:spacing w:after="0" w:line="360" w:lineRule="auto"/>
        <w:ind w:right="-7"/>
        <w:contextualSpacing/>
        <w:jc w:val="both"/>
        <w:rPr>
          <w:rFonts w:ascii="Palatino Linotype" w:eastAsia="Palatino Linotype" w:hAnsi="Palatino Linotype" w:cs="Palatino Linotype"/>
          <w:sz w:val="28"/>
          <w:szCs w:val="24"/>
        </w:rPr>
      </w:pPr>
    </w:p>
    <w:p w14:paraId="09FA036E" w14:textId="77777777" w:rsidR="00A52A5E" w:rsidRPr="00444930" w:rsidRDefault="00A52A5E" w:rsidP="005F6631">
      <w:pPr>
        <w:spacing w:after="0" w:line="360" w:lineRule="auto"/>
        <w:ind w:right="-7"/>
        <w:contextualSpacing/>
        <w:jc w:val="both"/>
        <w:rPr>
          <w:rFonts w:ascii="Palatino Linotype" w:eastAsia="Palatino Linotype" w:hAnsi="Palatino Linotype" w:cs="Palatino Linotype"/>
          <w:sz w:val="28"/>
          <w:szCs w:val="24"/>
        </w:rPr>
      </w:pPr>
    </w:p>
    <w:sectPr w:rsidR="00A52A5E" w:rsidRPr="00444930">
      <w:headerReference w:type="default" r:id="rId14"/>
      <w:footerReference w:type="default" r:id="rId15"/>
      <w:headerReference w:type="first" r:id="rId16"/>
      <w:footerReference w:type="first" r:id="rId17"/>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1BA1" w14:textId="77777777" w:rsidR="00AD7667" w:rsidRDefault="00AD7667">
      <w:pPr>
        <w:spacing w:after="0" w:line="240" w:lineRule="auto"/>
      </w:pPr>
      <w:r>
        <w:separator/>
      </w:r>
    </w:p>
  </w:endnote>
  <w:endnote w:type="continuationSeparator" w:id="0">
    <w:p w14:paraId="31EB3D7C" w14:textId="77777777" w:rsidR="00AD7667" w:rsidRDefault="00AD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EB90" w14:textId="77777777" w:rsidR="001451FE" w:rsidRDefault="001451F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52A5E">
      <w:rPr>
        <w:b/>
        <w:noProof/>
        <w:color w:val="000000"/>
        <w:sz w:val="24"/>
        <w:szCs w:val="24"/>
      </w:rPr>
      <w:t>67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52A5E">
      <w:rPr>
        <w:b/>
        <w:noProof/>
        <w:color w:val="000000"/>
        <w:sz w:val="24"/>
        <w:szCs w:val="24"/>
      </w:rPr>
      <w:t>69</w:t>
    </w:r>
    <w:r>
      <w:rPr>
        <w:b/>
        <w:color w:val="000000"/>
        <w:sz w:val="24"/>
        <w:szCs w:val="24"/>
      </w:rPr>
      <w:fldChar w:fldCharType="end"/>
    </w:r>
  </w:p>
  <w:p w14:paraId="655CD372" w14:textId="77777777" w:rsidR="001451FE" w:rsidRDefault="001451F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4936" w14:textId="77777777" w:rsidR="001451FE" w:rsidRDefault="001451F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52A5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52A5E">
      <w:rPr>
        <w:b/>
        <w:noProof/>
        <w:color w:val="000000"/>
        <w:sz w:val="24"/>
        <w:szCs w:val="24"/>
      </w:rPr>
      <w:t>68</w:t>
    </w:r>
    <w:r>
      <w:rPr>
        <w:b/>
        <w:color w:val="000000"/>
        <w:sz w:val="24"/>
        <w:szCs w:val="24"/>
      </w:rPr>
      <w:fldChar w:fldCharType="end"/>
    </w:r>
  </w:p>
  <w:p w14:paraId="35385A49" w14:textId="77777777" w:rsidR="001451FE" w:rsidRDefault="001451F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C6DF" w14:textId="77777777" w:rsidR="00AD7667" w:rsidRDefault="00AD7667">
      <w:pPr>
        <w:spacing w:after="0" w:line="240" w:lineRule="auto"/>
      </w:pPr>
      <w:r>
        <w:separator/>
      </w:r>
    </w:p>
  </w:footnote>
  <w:footnote w:type="continuationSeparator" w:id="0">
    <w:p w14:paraId="77A0ED38" w14:textId="77777777" w:rsidR="00AD7667" w:rsidRDefault="00AD7667">
      <w:pPr>
        <w:spacing w:after="0" w:line="240" w:lineRule="auto"/>
      </w:pPr>
      <w:r>
        <w:continuationSeparator/>
      </w:r>
    </w:p>
  </w:footnote>
  <w:footnote w:id="1">
    <w:p w14:paraId="0AFC1996" w14:textId="77777777" w:rsidR="001451FE" w:rsidRDefault="001451FE" w:rsidP="00DE4BA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46E376F" w14:textId="77777777" w:rsidR="001451FE" w:rsidRDefault="001451FE" w:rsidP="00DE4BA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5029" w14:textId="77777777" w:rsidR="001451FE" w:rsidRDefault="001451FE">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432C27A5" wp14:editId="4659E23C">
          <wp:simplePos x="0" y="0"/>
          <wp:positionH relativeFrom="column">
            <wp:posOffset>-551852</wp:posOffset>
          </wp:positionH>
          <wp:positionV relativeFrom="paragraph">
            <wp:posOffset>-157218</wp:posOffset>
          </wp:positionV>
          <wp:extent cx="7809876" cy="10165823"/>
          <wp:effectExtent l="0" t="0" r="0" b="0"/>
          <wp:wrapNone/>
          <wp:docPr id="21431081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e"/>
      <w:tblW w:w="5603" w:type="dxa"/>
      <w:tblInd w:w="3611" w:type="dxa"/>
      <w:tblLayout w:type="fixed"/>
      <w:tblLook w:val="0400" w:firstRow="0" w:lastRow="0" w:firstColumn="0" w:lastColumn="0" w:noHBand="0" w:noVBand="1"/>
    </w:tblPr>
    <w:tblGrid>
      <w:gridCol w:w="2551"/>
      <w:gridCol w:w="3052"/>
    </w:tblGrid>
    <w:tr w:rsidR="001451FE" w14:paraId="21F92A01" w14:textId="77777777">
      <w:tc>
        <w:tcPr>
          <w:tcW w:w="2551" w:type="dxa"/>
          <w:vAlign w:val="center"/>
        </w:tcPr>
        <w:p w14:paraId="5B1A304D" w14:textId="77777777"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16BBDA1C" w14:textId="77777777"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FAB195F" w14:textId="3FE79E5D"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03049/INFOEM/IP/RR/2024 y acumulados</w:t>
          </w:r>
        </w:p>
      </w:tc>
    </w:tr>
    <w:tr w:rsidR="001451FE" w14:paraId="2E25A468" w14:textId="77777777">
      <w:trPr>
        <w:trHeight w:val="228"/>
      </w:trPr>
      <w:tc>
        <w:tcPr>
          <w:tcW w:w="2551" w:type="dxa"/>
          <w:vAlign w:val="center"/>
        </w:tcPr>
        <w:p w14:paraId="6ECD2FB1" w14:textId="77777777"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0AB9681" w14:textId="77777777"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1B9C0C8" w14:textId="79A77C48" w:rsidR="001451FE" w:rsidRDefault="001451FE">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1451FE" w14:paraId="5E48308A" w14:textId="77777777">
      <w:tc>
        <w:tcPr>
          <w:tcW w:w="2551" w:type="dxa"/>
          <w:vAlign w:val="center"/>
        </w:tcPr>
        <w:p w14:paraId="7520E4E6" w14:textId="77777777"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9FA3176" w14:textId="77777777"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27B1293" w14:textId="77777777" w:rsidR="001451FE" w:rsidRDefault="001451F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A2E" w14:textId="77777777" w:rsidR="001451FE" w:rsidRDefault="001451FE">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BF351F6" wp14:editId="57720C9F">
          <wp:simplePos x="0" y="0"/>
          <wp:positionH relativeFrom="column">
            <wp:posOffset>-607957</wp:posOffset>
          </wp:positionH>
          <wp:positionV relativeFrom="paragraph">
            <wp:posOffset>9264</wp:posOffset>
          </wp:positionV>
          <wp:extent cx="7809876" cy="10165823"/>
          <wp:effectExtent l="0" t="0" r="0" b="0"/>
          <wp:wrapNone/>
          <wp:docPr id="21431081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03" w:type="dxa"/>
      <w:tblInd w:w="3611" w:type="dxa"/>
      <w:tblLayout w:type="fixed"/>
      <w:tblLook w:val="0400" w:firstRow="0" w:lastRow="0" w:firstColumn="0" w:lastColumn="0" w:noHBand="0" w:noVBand="1"/>
    </w:tblPr>
    <w:tblGrid>
      <w:gridCol w:w="2551"/>
      <w:gridCol w:w="3052"/>
    </w:tblGrid>
    <w:tr w:rsidR="001451FE" w14:paraId="3B517AD4" w14:textId="77777777">
      <w:tc>
        <w:tcPr>
          <w:tcW w:w="2551" w:type="dxa"/>
          <w:vAlign w:val="center"/>
        </w:tcPr>
        <w:p w14:paraId="3FB97049" w14:textId="77777777"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481577D0" w14:textId="77777777"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AA2317D" w14:textId="29E4CC5A" w:rsidR="001451FE" w:rsidRDefault="001451FE" w:rsidP="005D6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03049/INFOEM/IP/RR/2024 y acumulados</w:t>
          </w:r>
        </w:p>
      </w:tc>
    </w:tr>
    <w:tr w:rsidR="001451FE" w14:paraId="36535340" w14:textId="77777777">
      <w:tc>
        <w:tcPr>
          <w:tcW w:w="2551" w:type="dxa"/>
          <w:vAlign w:val="center"/>
        </w:tcPr>
        <w:p w14:paraId="3FE1D894" w14:textId="77777777"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63E7D22" w14:textId="715152F6" w:rsidR="001451FE" w:rsidRDefault="00396ACF">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XXXXXXXXX XXX XX XXXXXXXXXX </w:t>
          </w:r>
        </w:p>
      </w:tc>
    </w:tr>
    <w:tr w:rsidR="001451FE" w14:paraId="1CD61611" w14:textId="77777777">
      <w:trPr>
        <w:trHeight w:val="228"/>
      </w:trPr>
      <w:tc>
        <w:tcPr>
          <w:tcW w:w="2551" w:type="dxa"/>
          <w:vAlign w:val="center"/>
        </w:tcPr>
        <w:p w14:paraId="35AD862F" w14:textId="77777777"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5D017AEF" w14:textId="5C1A8F28" w:rsidR="001451FE" w:rsidRDefault="001451FE" w:rsidP="005D6ADD">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1451FE" w14:paraId="29EC2FA9" w14:textId="77777777">
      <w:tc>
        <w:tcPr>
          <w:tcW w:w="2551" w:type="dxa"/>
          <w:vAlign w:val="center"/>
        </w:tcPr>
        <w:p w14:paraId="5C194B96" w14:textId="77777777"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175A949" w14:textId="77777777" w:rsidR="001451FE" w:rsidRDefault="001451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4ED2D93" w14:textId="77777777" w:rsidR="001451FE" w:rsidRDefault="001451FE">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2C3"/>
    <w:multiLevelType w:val="multilevel"/>
    <w:tmpl w:val="57D041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6902BE"/>
    <w:multiLevelType w:val="multilevel"/>
    <w:tmpl w:val="B8542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0A0536"/>
    <w:multiLevelType w:val="multilevel"/>
    <w:tmpl w:val="114E1FD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F92084D"/>
    <w:multiLevelType w:val="multilevel"/>
    <w:tmpl w:val="20105A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6F824DC"/>
    <w:multiLevelType w:val="hybridMultilevel"/>
    <w:tmpl w:val="BE44E0FA"/>
    <w:lvl w:ilvl="0" w:tplc="CEC05B72">
      <w:start w:val="27"/>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1E3C87"/>
    <w:multiLevelType w:val="multilevel"/>
    <w:tmpl w:val="97D0991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A9406F"/>
    <w:multiLevelType w:val="hybridMultilevel"/>
    <w:tmpl w:val="6944E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D5467E"/>
    <w:multiLevelType w:val="hybridMultilevel"/>
    <w:tmpl w:val="623AB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33EB4"/>
    <w:multiLevelType w:val="multilevel"/>
    <w:tmpl w:val="6E3A0CB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F943B8"/>
    <w:multiLevelType w:val="multilevel"/>
    <w:tmpl w:val="6FCAF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DF8626F"/>
    <w:multiLevelType w:val="hybridMultilevel"/>
    <w:tmpl w:val="0F7A2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7C6F0A"/>
    <w:multiLevelType w:val="hybridMultilevel"/>
    <w:tmpl w:val="74267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570B06"/>
    <w:multiLevelType w:val="hybridMultilevel"/>
    <w:tmpl w:val="0E0C5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8D4B7D"/>
    <w:multiLevelType w:val="hybridMultilevel"/>
    <w:tmpl w:val="6BCC0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4B20E7"/>
    <w:multiLevelType w:val="hybridMultilevel"/>
    <w:tmpl w:val="76BA1FDE"/>
    <w:lvl w:ilvl="0" w:tplc="9C56FC1C">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973101"/>
    <w:multiLevelType w:val="hybridMultilevel"/>
    <w:tmpl w:val="259AC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C9D2136"/>
    <w:multiLevelType w:val="multilevel"/>
    <w:tmpl w:val="9A485E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04F5F1D"/>
    <w:multiLevelType w:val="multilevel"/>
    <w:tmpl w:val="38FA3E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3CE0947"/>
    <w:multiLevelType w:val="multilevel"/>
    <w:tmpl w:val="4BBA9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6073D2D"/>
    <w:multiLevelType w:val="multilevel"/>
    <w:tmpl w:val="2F94B728"/>
    <w:lvl w:ilvl="0">
      <w:start w:val="1"/>
      <w:numFmt w:val="lowerRoman"/>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A7416D"/>
    <w:multiLevelType w:val="multilevel"/>
    <w:tmpl w:val="46D018C0"/>
    <w:lvl w:ilvl="0">
      <w:start w:val="1"/>
      <w:numFmt w:val="bullet"/>
      <w:pStyle w:val="Listaconvietas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9C729C0"/>
    <w:multiLevelType w:val="multilevel"/>
    <w:tmpl w:val="E38AC9BE"/>
    <w:lvl w:ilvl="0">
      <w:start w:val="1"/>
      <w:numFmt w:val="bullet"/>
      <w:pStyle w:val="Listaconvieta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A142D79"/>
    <w:multiLevelType w:val="multilevel"/>
    <w:tmpl w:val="893AD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20"/>
  </w:num>
  <w:num w:numId="3">
    <w:abstractNumId w:val="18"/>
  </w:num>
  <w:num w:numId="4">
    <w:abstractNumId w:val="9"/>
  </w:num>
  <w:num w:numId="5">
    <w:abstractNumId w:val="22"/>
  </w:num>
  <w:num w:numId="6">
    <w:abstractNumId w:val="17"/>
  </w:num>
  <w:num w:numId="7">
    <w:abstractNumId w:val="19"/>
  </w:num>
  <w:num w:numId="8">
    <w:abstractNumId w:val="0"/>
  </w:num>
  <w:num w:numId="9">
    <w:abstractNumId w:val="5"/>
  </w:num>
  <w:num w:numId="10">
    <w:abstractNumId w:val="3"/>
  </w:num>
  <w:num w:numId="11">
    <w:abstractNumId w:val="1"/>
  </w:num>
  <w:num w:numId="12">
    <w:abstractNumId w:val="16"/>
  </w:num>
  <w:num w:numId="13">
    <w:abstractNumId w:val="8"/>
  </w:num>
  <w:num w:numId="14">
    <w:abstractNumId w:val="13"/>
  </w:num>
  <w:num w:numId="15">
    <w:abstractNumId w:val="7"/>
  </w:num>
  <w:num w:numId="16">
    <w:abstractNumId w:val="11"/>
  </w:num>
  <w:num w:numId="17">
    <w:abstractNumId w:val="6"/>
  </w:num>
  <w:num w:numId="18">
    <w:abstractNumId w:val="12"/>
  </w:num>
  <w:num w:numId="19">
    <w:abstractNumId w:val="10"/>
  </w:num>
  <w:num w:numId="20">
    <w:abstractNumId w:val="15"/>
  </w:num>
  <w:num w:numId="21">
    <w:abstractNumId w:val="2"/>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4E"/>
    <w:rsid w:val="00000220"/>
    <w:rsid w:val="000375BA"/>
    <w:rsid w:val="0005384A"/>
    <w:rsid w:val="001062D3"/>
    <w:rsid w:val="00117814"/>
    <w:rsid w:val="00134FA0"/>
    <w:rsid w:val="001451FE"/>
    <w:rsid w:val="001A2349"/>
    <w:rsid w:val="002367FA"/>
    <w:rsid w:val="002A28E1"/>
    <w:rsid w:val="002D5F72"/>
    <w:rsid w:val="002E77B9"/>
    <w:rsid w:val="00327D36"/>
    <w:rsid w:val="00357A46"/>
    <w:rsid w:val="0038283D"/>
    <w:rsid w:val="00387CED"/>
    <w:rsid w:val="00396ACF"/>
    <w:rsid w:val="003A3047"/>
    <w:rsid w:val="003C710B"/>
    <w:rsid w:val="00416D64"/>
    <w:rsid w:val="00444930"/>
    <w:rsid w:val="00457155"/>
    <w:rsid w:val="00460236"/>
    <w:rsid w:val="0047787D"/>
    <w:rsid w:val="004A3804"/>
    <w:rsid w:val="004E1FBF"/>
    <w:rsid w:val="004F2A4D"/>
    <w:rsid w:val="005258B7"/>
    <w:rsid w:val="00532283"/>
    <w:rsid w:val="00557784"/>
    <w:rsid w:val="0057574E"/>
    <w:rsid w:val="005C5285"/>
    <w:rsid w:val="005D6ADD"/>
    <w:rsid w:val="005E7F9B"/>
    <w:rsid w:val="005F6631"/>
    <w:rsid w:val="00605D5A"/>
    <w:rsid w:val="00683A8C"/>
    <w:rsid w:val="006B5C64"/>
    <w:rsid w:val="006C7BE6"/>
    <w:rsid w:val="00716201"/>
    <w:rsid w:val="0071648A"/>
    <w:rsid w:val="0072211F"/>
    <w:rsid w:val="0074756F"/>
    <w:rsid w:val="00784C1F"/>
    <w:rsid w:val="0088147E"/>
    <w:rsid w:val="008B4A8D"/>
    <w:rsid w:val="008C5D49"/>
    <w:rsid w:val="00901B77"/>
    <w:rsid w:val="00921BAC"/>
    <w:rsid w:val="0093022B"/>
    <w:rsid w:val="00984295"/>
    <w:rsid w:val="00984E01"/>
    <w:rsid w:val="009A3634"/>
    <w:rsid w:val="00A01274"/>
    <w:rsid w:val="00A13802"/>
    <w:rsid w:val="00A138CE"/>
    <w:rsid w:val="00A52A5E"/>
    <w:rsid w:val="00A66481"/>
    <w:rsid w:val="00A7080F"/>
    <w:rsid w:val="00AA7E10"/>
    <w:rsid w:val="00AD45D9"/>
    <w:rsid w:val="00AD4C87"/>
    <w:rsid w:val="00AD7667"/>
    <w:rsid w:val="00B2073B"/>
    <w:rsid w:val="00B22D4E"/>
    <w:rsid w:val="00B4512D"/>
    <w:rsid w:val="00B54D0C"/>
    <w:rsid w:val="00B961C5"/>
    <w:rsid w:val="00BC6944"/>
    <w:rsid w:val="00C0240B"/>
    <w:rsid w:val="00C164F8"/>
    <w:rsid w:val="00C401A0"/>
    <w:rsid w:val="00C60A51"/>
    <w:rsid w:val="00C81BFA"/>
    <w:rsid w:val="00CB025E"/>
    <w:rsid w:val="00CF50D5"/>
    <w:rsid w:val="00D2225E"/>
    <w:rsid w:val="00D35CF7"/>
    <w:rsid w:val="00D531D2"/>
    <w:rsid w:val="00D63428"/>
    <w:rsid w:val="00D86E56"/>
    <w:rsid w:val="00DB0957"/>
    <w:rsid w:val="00DE4BAF"/>
    <w:rsid w:val="00DE4C3B"/>
    <w:rsid w:val="00E11CA3"/>
    <w:rsid w:val="00E668CB"/>
    <w:rsid w:val="00E90CE2"/>
    <w:rsid w:val="00EA320F"/>
    <w:rsid w:val="00EA4D04"/>
    <w:rsid w:val="00ED4043"/>
    <w:rsid w:val="00EF6792"/>
    <w:rsid w:val="00F20ACB"/>
    <w:rsid w:val="00F471D6"/>
    <w:rsid w:val="00F8085B"/>
    <w:rsid w:val="00F93DFE"/>
    <w:rsid w:val="00FC0002"/>
    <w:rsid w:val="00FD3744"/>
    <w:rsid w:val="00FE24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1A7B6"/>
  <w15:docId w15:val="{D1C9BBCB-054B-4380-AF82-17ED6186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22B"/>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character" w:customStyle="1" w:styleId="Ttulo1Car">
    <w:name w:val="Título 1 Car"/>
    <w:basedOn w:val="Fuentedeprrafopredeter"/>
    <w:link w:val="Ttulo1"/>
    <w:rsid w:val="00FD48C3"/>
    <w:rPr>
      <w:b/>
      <w:sz w:val="48"/>
      <w:szCs w:val="48"/>
    </w:rPr>
  </w:style>
  <w:style w:type="character" w:customStyle="1" w:styleId="Ttulo2Car">
    <w:name w:val="Título 2 Car"/>
    <w:basedOn w:val="Fuentedeprrafopredeter"/>
    <w:link w:val="Ttulo2"/>
    <w:rsid w:val="00FD48C3"/>
    <w:rPr>
      <w:b/>
      <w:sz w:val="36"/>
      <w:szCs w:val="36"/>
    </w:rPr>
  </w:style>
  <w:style w:type="character" w:customStyle="1" w:styleId="Ttulo3Car">
    <w:name w:val="Título 3 Car"/>
    <w:basedOn w:val="Fuentedeprrafopredeter"/>
    <w:link w:val="Ttulo3"/>
    <w:rsid w:val="00FD48C3"/>
    <w:rPr>
      <w:b/>
      <w:sz w:val="28"/>
      <w:szCs w:val="28"/>
    </w:rPr>
  </w:style>
  <w:style w:type="character" w:customStyle="1" w:styleId="Ttulo4Car">
    <w:name w:val="Título 4 Car"/>
    <w:basedOn w:val="Fuentedeprrafopredeter"/>
    <w:link w:val="Ttulo4"/>
    <w:rsid w:val="00FD48C3"/>
    <w:rPr>
      <w:b/>
      <w:sz w:val="24"/>
      <w:szCs w:val="24"/>
    </w:rPr>
  </w:style>
  <w:style w:type="character" w:customStyle="1" w:styleId="Ttulo5Car">
    <w:name w:val="Título 5 Car"/>
    <w:basedOn w:val="Fuentedeprrafopredeter"/>
    <w:link w:val="Ttulo5"/>
    <w:rsid w:val="00FD48C3"/>
    <w:rPr>
      <w:b/>
    </w:rPr>
  </w:style>
  <w:style w:type="character" w:customStyle="1" w:styleId="Ttulo6Car">
    <w:name w:val="Título 6 Car"/>
    <w:basedOn w:val="Fuentedeprrafopredeter"/>
    <w:link w:val="Ttulo6"/>
    <w:rsid w:val="00FD48C3"/>
    <w:rPr>
      <w:b/>
      <w:sz w:val="20"/>
      <w:szCs w:val="20"/>
    </w:rPr>
  </w:style>
  <w:style w:type="table" w:customStyle="1" w:styleId="TableNormal0">
    <w:name w:val="Table Normal"/>
    <w:tblPr>
      <w:tblCellMar>
        <w:top w:w="0" w:type="dxa"/>
        <w:left w:w="0" w:type="dxa"/>
        <w:bottom w:w="0" w:type="dxa"/>
        <w:right w:w="0" w:type="dxa"/>
      </w:tblCellMar>
    </w:tblPr>
  </w:style>
  <w:style w:type="character" w:customStyle="1" w:styleId="TtuloCar">
    <w:name w:val="Título Car"/>
    <w:basedOn w:val="Fuentedeprrafopredeter"/>
    <w:link w:val="Ttulo"/>
    <w:rsid w:val="00FD48C3"/>
    <w:rPr>
      <w:b/>
      <w:sz w:val="72"/>
      <w:szCs w:val="72"/>
    </w:r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character" w:styleId="Hipervnculo">
    <w:name w:val="Hyperlink"/>
    <w:aliases w:val="Hipervínculo1,Hipervínculo11,Hipervínculo12,Hipervínculo13,Hipervínculo14,Hipervínculo15"/>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FD48C3"/>
    <w:rPr>
      <w:rFonts w:ascii="Georgia" w:eastAsia="Georgia" w:hAnsi="Georgia" w:cs="Georgia"/>
      <w:i/>
      <w:color w:val="666666"/>
      <w:sz w:val="48"/>
      <w:szCs w:val="48"/>
    </w:rPr>
  </w:style>
  <w:style w:type="table" w:customStyle="1" w:styleId="a">
    <w:basedOn w:val="TableNormal3"/>
    <w:tblPr>
      <w:tblStyleRowBandSize w:val="1"/>
      <w:tblStyleColBandSize w:val="1"/>
      <w:tblCellMar>
        <w:top w:w="15" w:type="dxa"/>
        <w:left w:w="15" w:type="dxa"/>
        <w:bottom w:w="15" w:type="dxa"/>
        <w:right w:w="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top w:w="15" w:type="dxa"/>
        <w:left w:w="115" w:type="dxa"/>
        <w:bottom w:w="15" w:type="dxa"/>
        <w:right w:w="115" w:type="dxa"/>
      </w:tblCellMar>
    </w:tblPr>
  </w:style>
  <w:style w:type="table" w:customStyle="1" w:styleId="a3">
    <w:basedOn w:val="TableNormal3"/>
    <w:tblPr>
      <w:tblStyleRowBandSize w:val="1"/>
      <w:tblStyleColBandSize w:val="1"/>
      <w:tblCellMar>
        <w:top w:w="15" w:type="dxa"/>
        <w:left w:w="115" w:type="dxa"/>
        <w:bottom w:w="15" w:type="dxa"/>
        <w:right w:w="115" w:type="dxa"/>
      </w:tblCellMar>
    </w:tblPr>
  </w:style>
  <w:style w:type="table" w:customStyle="1" w:styleId="a4">
    <w:basedOn w:val="TableNormal2"/>
    <w:tblPr>
      <w:tblStyleRowBandSize w:val="1"/>
      <w:tblStyleColBandSize w:val="1"/>
      <w:tblCellMar>
        <w:top w:w="15" w:type="dxa"/>
        <w:left w:w="115" w:type="dxa"/>
        <w:bottom w:w="15" w:type="dxa"/>
        <w:right w:w="115" w:type="dxa"/>
      </w:tblCellMar>
    </w:tblPr>
  </w:style>
  <w:style w:type="table" w:customStyle="1" w:styleId="a5">
    <w:basedOn w:val="TableNormal2"/>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5" w:type="dxa"/>
        <w:left w:w="115" w:type="dxa"/>
        <w:bottom w:w="15" w:type="dxa"/>
        <w:right w:w="115" w:type="dxa"/>
      </w:tblCellMar>
    </w:tblPr>
  </w:style>
  <w:style w:type="table" w:customStyle="1" w:styleId="a8">
    <w:basedOn w:val="TableNormal1"/>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852ED"/>
    <w:rPr>
      <w:color w:val="605E5C"/>
      <w:shd w:val="clear" w:color="auto" w:fill="E1DFDD"/>
    </w:rPr>
  </w:style>
  <w:style w:type="table" w:customStyle="1" w:styleId="Tablaconcuadrcula1">
    <w:name w:val="Tabla con cuadrícula1"/>
    <w:basedOn w:val="Tablanormal"/>
    <w:next w:val="Tablaconcuadrcula"/>
    <w:uiPriority w:val="39"/>
    <w:rsid w:val="00080C70"/>
    <w:pPr>
      <w:spacing w:after="0" w:line="240" w:lineRule="auto"/>
    </w:pPr>
    <w:rPr>
      <w:rFonts w:ascii="Times New Roman" w:eastAsia="Times New Roman"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D48C3"/>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normaltextrun">
    <w:name w:val="normaltextrun"/>
    <w:basedOn w:val="Fuentedeprrafopredeter"/>
    <w:rsid w:val="00FD48C3"/>
  </w:style>
  <w:style w:type="character" w:customStyle="1" w:styleId="apple-converted-space">
    <w:name w:val="apple-converted-space"/>
    <w:basedOn w:val="Fuentedeprrafopredeter"/>
    <w:rsid w:val="00FD48C3"/>
  </w:style>
  <w:style w:type="character" w:customStyle="1" w:styleId="TextocomentarioCar">
    <w:name w:val="Texto comentario Car"/>
    <w:basedOn w:val="Fuentedeprrafopredeter"/>
    <w:link w:val="Textocomentario"/>
    <w:uiPriority w:val="99"/>
    <w:semiHidden/>
    <w:rsid w:val="00FD48C3"/>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FD48C3"/>
    <w:pPr>
      <w:spacing w:after="0" w:line="240" w:lineRule="auto"/>
    </w:pPr>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FD48C3"/>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48C3"/>
    <w:rPr>
      <w:b/>
      <w:bCs/>
    </w:rPr>
  </w:style>
  <w:style w:type="character" w:customStyle="1" w:styleId="TextodegloboCar">
    <w:name w:val="Texto de globo Car"/>
    <w:basedOn w:val="Fuentedeprrafopredeter"/>
    <w:link w:val="Textodeglobo"/>
    <w:uiPriority w:val="99"/>
    <w:semiHidden/>
    <w:rsid w:val="00FD48C3"/>
    <w:rPr>
      <w:rFonts w:ascii="Segoe UI" w:eastAsia="Times New Roman" w:hAnsi="Segoe UI" w:cs="Segoe UI"/>
      <w:sz w:val="18"/>
      <w:szCs w:val="18"/>
      <w:lang w:eastAsia="es-ES"/>
    </w:rPr>
  </w:style>
  <w:style w:type="paragraph" w:styleId="Textodeglobo">
    <w:name w:val="Balloon Text"/>
    <w:basedOn w:val="Normal"/>
    <w:link w:val="TextodegloboCar"/>
    <w:uiPriority w:val="99"/>
    <w:semiHidden/>
    <w:unhideWhenUsed/>
    <w:rsid w:val="00FD48C3"/>
    <w:pPr>
      <w:spacing w:after="0" w:line="240" w:lineRule="auto"/>
    </w:pPr>
    <w:rPr>
      <w:rFonts w:ascii="Segoe UI" w:eastAsia="Times New Roman" w:hAnsi="Segoe UI" w:cs="Segoe UI"/>
      <w:sz w:val="18"/>
      <w:szCs w:val="18"/>
      <w:lang w:eastAsia="es-ES"/>
    </w:rPr>
  </w:style>
  <w:style w:type="paragraph" w:customStyle="1" w:styleId="paragraph">
    <w:name w:val="paragraph"/>
    <w:basedOn w:val="Normal"/>
    <w:rsid w:val="00FD48C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aliases w:val="Francesa"/>
    <w:link w:val="SinespaciadoCar"/>
    <w:uiPriority w:val="1"/>
    <w:qFormat/>
    <w:rsid w:val="00FD48C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
    <w:link w:val="Sinespaciado"/>
    <w:uiPriority w:val="1"/>
    <w:locked/>
    <w:rsid w:val="00FD48C3"/>
    <w:rPr>
      <w:rFonts w:ascii="Times New Roman" w:eastAsia="Times New Roman" w:hAnsi="Times New Roman" w:cs="Times New Roman"/>
      <w:sz w:val="24"/>
      <w:szCs w:val="24"/>
      <w:lang w:eastAsia="es-ES"/>
    </w:rPr>
  </w:style>
  <w:style w:type="paragraph" w:styleId="Lista">
    <w:name w:val="List"/>
    <w:basedOn w:val="Normal"/>
    <w:uiPriority w:val="99"/>
    <w:unhideWhenUsed/>
    <w:rsid w:val="00FD48C3"/>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D48C3"/>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FD48C3"/>
    <w:pPr>
      <w:numPr>
        <w:numId w:val="1"/>
      </w:numPr>
      <w:spacing w:after="0" w:line="240" w:lineRule="auto"/>
      <w:contextualSpacing/>
    </w:pPr>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FD48C3"/>
    <w:pPr>
      <w:spacing w:after="120" w:line="240" w:lineRule="auto"/>
      <w:ind w:left="283"/>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FD48C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FD48C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D48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D48C3"/>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FD48C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48C3"/>
    <w:rPr>
      <w:rFonts w:ascii="Times New Roman" w:eastAsia="Times New Roman" w:hAnsi="Times New Roman" w:cs="Times New Roman"/>
      <w:sz w:val="24"/>
      <w:szCs w:val="24"/>
      <w:lang w:eastAsia="es-ES"/>
    </w:rPr>
  </w:style>
  <w:style w:type="paragraph" w:customStyle="1" w:styleId="Default">
    <w:name w:val="Default"/>
    <w:rsid w:val="00FD4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aconvietas3">
    <w:name w:val="List Bullet 3"/>
    <w:basedOn w:val="Normal"/>
    <w:uiPriority w:val="99"/>
    <w:unhideWhenUsed/>
    <w:rsid w:val="00FD48C3"/>
    <w:pPr>
      <w:numPr>
        <w:numId w:val="2"/>
      </w:numPr>
      <w:spacing w:after="0" w:line="240" w:lineRule="auto"/>
      <w:contextualSpacing/>
    </w:pPr>
    <w:rPr>
      <w:rFonts w:ascii="Times New Roman" w:eastAsia="Times New Roman" w:hAnsi="Times New Roman" w:cs="Times New Roman"/>
      <w:sz w:val="24"/>
      <w:szCs w:val="24"/>
      <w:lang w:val="es-ES"/>
    </w:rPr>
  </w:style>
  <w:style w:type="table" w:customStyle="1" w:styleId="4">
    <w:name w:val="4"/>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enLFPM2q4b1NOFykdOERNaO/nw==">CgMxLjAyCWguMzBqMHpsbDIIaC5namRneHMyCWguMmV0OTJwMDIIaC5namRneHMyCWguMWZvYjl0ZTIJaC4zem55c2g3MgloLjE3ZHA4dnUyCGguejMzN3lhOAByITFfRmpGY1AzRVNnS2l6dUR4cEZ0Qm9NMUQyTl83d1dXeA==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17138</Words>
  <Characters>94260</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2024-09-27T04:29:00Z</cp:lastPrinted>
  <dcterms:created xsi:type="dcterms:W3CDTF">2024-10-03T23:23:00Z</dcterms:created>
  <dcterms:modified xsi:type="dcterms:W3CDTF">2024-10-03T23:23:00Z</dcterms:modified>
</cp:coreProperties>
</file>