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5E27C4" w14:textId="77777777" w:rsidR="00ED1397" w:rsidRDefault="00ED1397" w:rsidP="006922F5">
      <w:pPr>
        <w:pBdr>
          <w:top w:val="nil"/>
          <w:left w:val="nil"/>
          <w:bottom w:val="nil"/>
          <w:right w:val="nil"/>
          <w:between w:val="nil"/>
        </w:pBdr>
        <w:contextualSpacing/>
        <w:rPr>
          <w:rFonts w:eastAsia="Palatino Linotype" w:cs="Palatino Linotype"/>
          <w:color w:val="000000"/>
          <w:szCs w:val="24"/>
        </w:rPr>
      </w:pPr>
    </w:p>
    <w:p w14:paraId="49AF2C0C" w14:textId="5EB72BE2"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r w:rsidRPr="00875B7E">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875B7E">
        <w:rPr>
          <w:rFonts w:eastAsia="Palatino Linotype" w:cs="Palatino Linotype"/>
          <w:color w:val="000000"/>
          <w:szCs w:val="24"/>
        </w:rPr>
        <w:t xml:space="preserve">México, </w:t>
      </w:r>
      <w:r w:rsidR="000D2E93" w:rsidRPr="00875B7E">
        <w:rPr>
          <w:rFonts w:eastAsia="Palatino Linotype" w:cs="Palatino Linotype"/>
          <w:color w:val="000000"/>
          <w:szCs w:val="24"/>
        </w:rPr>
        <w:t>a</w:t>
      </w:r>
      <w:r w:rsidR="0011108B">
        <w:rPr>
          <w:rFonts w:eastAsia="Palatino Linotype" w:cs="Palatino Linotype"/>
          <w:color w:val="000000"/>
          <w:szCs w:val="24"/>
        </w:rPr>
        <w:t xml:space="preserve"> </w:t>
      </w:r>
      <w:r w:rsidR="00927CB3">
        <w:rPr>
          <w:rFonts w:eastAsia="Palatino Linotype" w:cs="Palatino Linotype"/>
          <w:color w:val="000000"/>
          <w:szCs w:val="24"/>
        </w:rPr>
        <w:t>veintiséis</w:t>
      </w:r>
      <w:r w:rsidR="001608D3">
        <w:rPr>
          <w:rFonts w:eastAsia="Palatino Linotype" w:cs="Palatino Linotype"/>
          <w:color w:val="000000"/>
          <w:szCs w:val="24"/>
        </w:rPr>
        <w:t xml:space="preserve"> de junio</w:t>
      </w:r>
      <w:r w:rsidR="0011108B">
        <w:rPr>
          <w:rFonts w:eastAsia="Palatino Linotype" w:cs="Palatino Linotype"/>
          <w:color w:val="000000"/>
          <w:szCs w:val="24"/>
        </w:rPr>
        <w:t xml:space="preserve"> de dos mil veinticuatro.</w:t>
      </w:r>
    </w:p>
    <w:p w14:paraId="60399B74"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071BE90C" w:rsidR="00A970D5" w:rsidRPr="0022406E"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b/>
          <w:bCs/>
          <w:color w:val="000000" w:themeColor="text1"/>
          <w:lang w:val="es-ES"/>
        </w:rPr>
        <w:t>VISTO</w:t>
      </w:r>
      <w:r w:rsidRPr="70652167">
        <w:rPr>
          <w:rFonts w:eastAsia="Palatino Linotype" w:cs="Palatino Linotype"/>
          <w:color w:val="000000" w:themeColor="text1"/>
          <w:lang w:val="es-ES"/>
        </w:rPr>
        <w:t xml:space="preserve"> el expediente electrónico formado con motivo del recurso de revisión número </w:t>
      </w:r>
      <w:bookmarkStart w:id="0" w:name="_GoBack"/>
      <w:r w:rsidRPr="70652167">
        <w:rPr>
          <w:rFonts w:eastAsia="Palatino Linotype" w:cs="Palatino Linotype"/>
          <w:b/>
          <w:bCs/>
          <w:color w:val="000000" w:themeColor="text1"/>
          <w:lang w:val="es-ES"/>
        </w:rPr>
        <w:t>00</w:t>
      </w:r>
      <w:r w:rsidR="00243D7F">
        <w:rPr>
          <w:rFonts w:eastAsia="Palatino Linotype" w:cs="Palatino Linotype"/>
          <w:b/>
          <w:bCs/>
          <w:color w:val="000000" w:themeColor="text1"/>
          <w:lang w:val="es-ES"/>
        </w:rPr>
        <w:t>855</w:t>
      </w:r>
      <w:r w:rsidRPr="70652167">
        <w:rPr>
          <w:rFonts w:eastAsia="Palatino Linotype" w:cs="Palatino Linotype"/>
          <w:b/>
          <w:bCs/>
          <w:color w:val="000000" w:themeColor="text1"/>
          <w:lang w:val="es-ES"/>
        </w:rPr>
        <w:t>/INFOEM/IP/RR/2024</w:t>
      </w:r>
      <w:bookmarkEnd w:id="0"/>
      <w:r w:rsidRPr="70652167">
        <w:rPr>
          <w:rFonts w:eastAsia="Palatino Linotype" w:cs="Palatino Linotype"/>
          <w:color w:val="000000" w:themeColor="text1"/>
          <w:lang w:val="es-ES"/>
        </w:rPr>
        <w:t xml:space="preserve">, interpuesto por </w:t>
      </w:r>
      <w:r w:rsidR="00794623">
        <w:rPr>
          <w:rFonts w:eastAsia="Palatino Linotype" w:cs="Palatino Linotype"/>
          <w:b/>
          <w:bCs/>
          <w:color w:val="000000" w:themeColor="text1"/>
          <w:lang w:val="es-ES"/>
        </w:rPr>
        <w:t>XXXXXXXXXXXXXX</w:t>
      </w:r>
      <w:r w:rsidRPr="70652167">
        <w:rPr>
          <w:rFonts w:eastAsia="Palatino Linotype" w:cs="Palatino Linotype"/>
          <w:color w:val="000000" w:themeColor="text1"/>
          <w:lang w:val="es-ES"/>
        </w:rPr>
        <w:t xml:space="preserve">, en lo sucesivo el </w:t>
      </w:r>
      <w:r w:rsidRPr="70652167">
        <w:rPr>
          <w:rFonts w:eastAsia="Palatino Linotype" w:cs="Palatino Linotype"/>
          <w:b/>
          <w:bCs/>
          <w:color w:val="000000" w:themeColor="text1"/>
          <w:lang w:val="es-ES"/>
        </w:rPr>
        <w:t>Recurrente</w:t>
      </w:r>
      <w:r w:rsidRPr="70652167">
        <w:rPr>
          <w:rFonts w:eastAsia="Palatino Linotype" w:cs="Palatino Linotype"/>
          <w:color w:val="000000" w:themeColor="text1"/>
          <w:lang w:val="es-ES"/>
        </w:rPr>
        <w:t xml:space="preserve">, en contra de la respuesta del </w:t>
      </w:r>
      <w:r w:rsidRPr="70652167">
        <w:rPr>
          <w:rFonts w:eastAsia="Palatino Linotype" w:cs="Palatino Linotype"/>
          <w:b/>
          <w:bCs/>
          <w:color w:val="000000" w:themeColor="text1"/>
          <w:lang w:val="es-ES"/>
        </w:rPr>
        <w:t xml:space="preserve">Ayuntamiento de </w:t>
      </w:r>
      <w:r w:rsidR="006723F9">
        <w:rPr>
          <w:rFonts w:eastAsia="Palatino Linotype" w:cs="Palatino Linotype"/>
          <w:b/>
          <w:bCs/>
          <w:color w:val="000000" w:themeColor="text1"/>
          <w:lang w:val="es-ES"/>
        </w:rPr>
        <w:t>Toluca</w:t>
      </w:r>
      <w:r w:rsidRPr="70652167">
        <w:rPr>
          <w:rFonts w:eastAsia="Palatino Linotype" w:cs="Palatino Linotype"/>
          <w:color w:val="000000" w:themeColor="text1"/>
          <w:lang w:val="es-ES"/>
        </w:rPr>
        <w:t>, en lo subsecuente</w:t>
      </w:r>
      <w:r w:rsidRPr="70652167">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el</w:t>
      </w:r>
      <w:r w:rsidRPr="70652167">
        <w:rPr>
          <w:rFonts w:eastAsia="Palatino Linotype" w:cs="Palatino Linotype"/>
          <w:b/>
          <w:bCs/>
          <w:color w:val="000000" w:themeColor="text1"/>
          <w:lang w:val="es-ES"/>
        </w:rPr>
        <w:t xml:space="preserve"> Sujeto Obligado, </w:t>
      </w:r>
      <w:r w:rsidRPr="70652167">
        <w:rPr>
          <w:rFonts w:eastAsia="Palatino Linotype" w:cs="Palatino Linotype"/>
          <w:color w:val="000000" w:themeColor="text1"/>
          <w:lang w:val="es-ES"/>
        </w:rPr>
        <w:t>se procede a dictar la presente resolución.</w:t>
      </w:r>
    </w:p>
    <w:p w14:paraId="2E2053C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6922F5" w:rsidRDefault="00A970D5" w:rsidP="006922F5">
      <w:pPr>
        <w:pStyle w:val="Ttulo2"/>
        <w:rPr>
          <w:rFonts w:eastAsia="Palatino Linotype"/>
        </w:rPr>
      </w:pPr>
      <w:r w:rsidRPr="006922F5">
        <w:rPr>
          <w:rFonts w:eastAsia="Palatino Linotype"/>
        </w:rPr>
        <w:t>PRIMERO. De la Solicitud de Información.</w:t>
      </w:r>
    </w:p>
    <w:p w14:paraId="0870C154" w14:textId="3967DFA6"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sidR="00AA6C98">
        <w:rPr>
          <w:rFonts w:eastAsia="Palatino Linotype" w:cs="Palatino Linotype"/>
          <w:color w:val="000000"/>
          <w:szCs w:val="24"/>
        </w:rPr>
        <w:t xml:space="preserve"> </w:t>
      </w:r>
      <w:r w:rsidR="006723F9">
        <w:rPr>
          <w:rFonts w:eastAsia="Palatino Linotype" w:cs="Palatino Linotype"/>
          <w:color w:val="000000"/>
          <w:szCs w:val="24"/>
        </w:rPr>
        <w:t>diecinueve de enero de dos mil veinticuatro</w:t>
      </w:r>
      <w:r w:rsidR="00B54BC7" w:rsidRPr="006922F5">
        <w:rPr>
          <w:rFonts w:eastAsia="Palatino Linotype" w:cs="Palatino Linotype"/>
          <w:color w:val="000000"/>
          <w:szCs w:val="24"/>
        </w:rPr>
        <w:t xml:space="preserve">, </w:t>
      </w:r>
      <w:r w:rsidR="00430C63">
        <w:rPr>
          <w:rFonts w:eastAsia="Palatino Linotype" w:cs="Palatino Linotype"/>
          <w:color w:val="000000"/>
          <w:szCs w:val="24"/>
        </w:rPr>
        <w:t>el</w:t>
      </w:r>
      <w:r w:rsidR="00A970D5" w:rsidRPr="006922F5">
        <w:rPr>
          <w:rFonts w:eastAsia="Palatino Linotype" w:cs="Palatino Linotype"/>
          <w:color w:val="000000"/>
          <w:szCs w:val="24"/>
        </w:rPr>
        <w:t xml:space="preserve"> Recurrente presentó mediante el Sistema de Acceso a la Información Mexiquense (SAIMEX), solicitud de información registrada con el número de expediente</w:t>
      </w:r>
      <w:r w:rsidR="00A970D5" w:rsidRPr="006922F5">
        <w:rPr>
          <w:rFonts w:eastAsia="Palatino Linotype" w:cs="Palatino Linotype"/>
          <w:b/>
          <w:color w:val="000000"/>
          <w:szCs w:val="24"/>
        </w:rPr>
        <w:t xml:space="preserve"> </w:t>
      </w:r>
      <w:r w:rsidR="00D80444">
        <w:rPr>
          <w:rFonts w:eastAsia="Palatino Linotype" w:cs="Palatino Linotype"/>
          <w:b/>
          <w:bCs/>
          <w:color w:val="000000"/>
          <w:szCs w:val="24"/>
        </w:rPr>
        <w:t>00103/TOLUCA/IP/2024</w:t>
      </w:r>
      <w:r w:rsidR="00A970D5" w:rsidRPr="006922F5">
        <w:rPr>
          <w:rFonts w:eastAsia="Palatino Linotype" w:cs="Palatino Linotype"/>
          <w:color w:val="000000"/>
          <w:szCs w:val="24"/>
        </w:rPr>
        <w:t>,</w:t>
      </w:r>
      <w:r w:rsidR="00A970D5" w:rsidRPr="006922F5">
        <w:rPr>
          <w:rFonts w:eastAsia="Palatino Linotype" w:cs="Palatino Linotype"/>
          <w:b/>
          <w:color w:val="000000"/>
          <w:szCs w:val="24"/>
        </w:rPr>
        <w:t xml:space="preserve"> </w:t>
      </w:r>
      <w:r w:rsidR="00A970D5" w:rsidRPr="006922F5">
        <w:rPr>
          <w:rFonts w:eastAsia="Palatino Linotype" w:cs="Palatino Linotype"/>
          <w:color w:val="000000"/>
          <w:szCs w:val="24"/>
        </w:rPr>
        <w:t>mediante la cual solicitó información en el tenor siguiente:</w:t>
      </w:r>
    </w:p>
    <w:p w14:paraId="68B56D8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3195C8E8" w:rsidR="00A970D5" w:rsidRPr="006922F5" w:rsidRDefault="70652167" w:rsidP="006922F5">
      <w:pPr>
        <w:pStyle w:val="Fundamentos"/>
      </w:pPr>
      <w:r w:rsidRPr="70652167">
        <w:rPr>
          <w:lang w:val="es-ES"/>
        </w:rPr>
        <w:t>«</w:t>
      </w:r>
      <w:r w:rsidR="002361D0" w:rsidRPr="002361D0">
        <w:rPr>
          <w:lang w:val="es-ES"/>
        </w:rPr>
        <w:t xml:space="preserve">Nombre completo del contralor interno y su foto oficial, nombre y cargo un listado de las auditorias que realizo a el </w:t>
      </w:r>
      <w:proofErr w:type="spellStart"/>
      <w:r w:rsidR="002361D0" w:rsidRPr="002361D0">
        <w:rPr>
          <w:lang w:val="es-ES"/>
        </w:rPr>
        <w:t>area</w:t>
      </w:r>
      <w:proofErr w:type="spellEnd"/>
      <w:r w:rsidR="002361D0" w:rsidRPr="002361D0">
        <w:rPr>
          <w:lang w:val="es-ES"/>
        </w:rPr>
        <w:t xml:space="preserve"> de recursos humanos, en </w:t>
      </w:r>
      <w:proofErr w:type="spellStart"/>
      <w:r w:rsidR="002361D0" w:rsidRPr="002361D0">
        <w:rPr>
          <w:lang w:val="es-ES"/>
        </w:rPr>
        <w:t>especifico</w:t>
      </w:r>
      <w:proofErr w:type="spellEnd"/>
      <w:r w:rsidR="002361D0" w:rsidRPr="002361D0">
        <w:rPr>
          <w:lang w:val="es-ES"/>
        </w:rPr>
        <w:t xml:space="preserve"> a la </w:t>
      </w:r>
      <w:proofErr w:type="spellStart"/>
      <w:r w:rsidR="002361D0" w:rsidRPr="002361D0">
        <w:rPr>
          <w:lang w:val="es-ES"/>
        </w:rPr>
        <w:t>nomina</w:t>
      </w:r>
      <w:proofErr w:type="spellEnd"/>
      <w:r w:rsidR="002361D0" w:rsidRPr="002361D0">
        <w:rPr>
          <w:lang w:val="es-ES"/>
        </w:rPr>
        <w:t xml:space="preserve"> y los movimientos de personal, a las obras </w:t>
      </w:r>
      <w:proofErr w:type="spellStart"/>
      <w:r w:rsidR="002361D0" w:rsidRPr="002361D0">
        <w:rPr>
          <w:lang w:val="es-ES"/>
        </w:rPr>
        <w:t>publicas</w:t>
      </w:r>
      <w:proofErr w:type="spellEnd"/>
      <w:r w:rsidR="002361D0" w:rsidRPr="002361D0">
        <w:rPr>
          <w:lang w:val="es-ES"/>
        </w:rPr>
        <w:t xml:space="preserve">, a las compras que realiza la </w:t>
      </w:r>
      <w:proofErr w:type="spellStart"/>
      <w:r w:rsidR="002361D0" w:rsidRPr="002361D0">
        <w:rPr>
          <w:lang w:val="es-ES"/>
        </w:rPr>
        <w:t>direccion</w:t>
      </w:r>
      <w:proofErr w:type="spellEnd"/>
      <w:r w:rsidR="002361D0" w:rsidRPr="002361D0">
        <w:rPr>
          <w:lang w:val="es-ES"/>
        </w:rPr>
        <w:t xml:space="preserve"> de </w:t>
      </w:r>
      <w:proofErr w:type="spellStart"/>
      <w:r w:rsidR="002361D0" w:rsidRPr="002361D0">
        <w:rPr>
          <w:lang w:val="es-ES"/>
        </w:rPr>
        <w:t>administracion</w:t>
      </w:r>
      <w:proofErr w:type="spellEnd"/>
      <w:r w:rsidR="002361D0" w:rsidRPr="002361D0">
        <w:rPr>
          <w:lang w:val="es-ES"/>
        </w:rPr>
        <w:t xml:space="preserve">, y a la </w:t>
      </w:r>
      <w:proofErr w:type="spellStart"/>
      <w:r w:rsidR="002361D0" w:rsidRPr="002361D0">
        <w:rPr>
          <w:lang w:val="es-ES"/>
        </w:rPr>
        <w:t>tesoreria</w:t>
      </w:r>
      <w:proofErr w:type="spellEnd"/>
      <w:r w:rsidR="002361D0" w:rsidRPr="002361D0">
        <w:rPr>
          <w:lang w:val="es-ES"/>
        </w:rPr>
        <w:t xml:space="preserve"> </w:t>
      </w:r>
      <w:proofErr w:type="spellStart"/>
      <w:r w:rsidR="002361D0" w:rsidRPr="002361D0">
        <w:rPr>
          <w:lang w:val="es-ES"/>
        </w:rPr>
        <w:t>municipal</w:t>
      </w:r>
      <w:proofErr w:type="gramStart"/>
      <w:r w:rsidR="002361D0" w:rsidRPr="002361D0">
        <w:rPr>
          <w:lang w:val="es-ES"/>
        </w:rPr>
        <w:t>..del</w:t>
      </w:r>
      <w:proofErr w:type="spellEnd"/>
      <w:proofErr w:type="gramEnd"/>
      <w:r w:rsidR="002361D0" w:rsidRPr="002361D0">
        <w:rPr>
          <w:lang w:val="es-ES"/>
        </w:rPr>
        <w:t xml:space="preserve"> año 2022,2023 y las programas y ya iniciadas en el 2024...</w:t>
      </w:r>
      <w:r w:rsidRPr="70652167">
        <w:rPr>
          <w:lang w:val="es-ES"/>
        </w:rPr>
        <w:t>» (Sic)</w:t>
      </w:r>
    </w:p>
    <w:p w14:paraId="40BBECCB"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77777777" w:rsidR="00A970D5" w:rsidRPr="006922F5" w:rsidRDefault="00A970D5" w:rsidP="006922F5">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Pr="006922F5">
        <w:rPr>
          <w:rFonts w:eastAsia="Palatino Linotype" w:cs="Palatino Linotype"/>
          <w:b/>
          <w:color w:val="000000"/>
          <w:szCs w:val="24"/>
        </w:rPr>
        <w:t>A través del SAIMEX</w:t>
      </w:r>
      <w:r w:rsidRPr="006922F5">
        <w:rPr>
          <w:rFonts w:eastAsia="Palatino Linotype" w:cs="Palatino Linotype"/>
          <w:color w:val="000000"/>
          <w:szCs w:val="24"/>
        </w:rPr>
        <w:t>.</w:t>
      </w:r>
    </w:p>
    <w:p w14:paraId="1603BECA" w14:textId="77777777" w:rsidR="00875B7E" w:rsidRDefault="00875B7E" w:rsidP="006922F5">
      <w:pPr>
        <w:pBdr>
          <w:top w:val="nil"/>
          <w:left w:val="nil"/>
          <w:bottom w:val="nil"/>
          <w:right w:val="nil"/>
          <w:between w:val="nil"/>
        </w:pBdr>
        <w:contextualSpacing/>
        <w:rPr>
          <w:rFonts w:eastAsia="Palatino Linotype" w:cs="Palatino Linotype"/>
          <w:color w:val="000000"/>
          <w:szCs w:val="24"/>
        </w:rPr>
      </w:pPr>
    </w:p>
    <w:p w14:paraId="1AEDC68E" w14:textId="0FB2855C" w:rsidR="00A970D5" w:rsidRPr="006922F5" w:rsidRDefault="00714CA9" w:rsidP="006922F5">
      <w:pPr>
        <w:pStyle w:val="Ttulo2"/>
        <w:rPr>
          <w:rFonts w:eastAsia="Palatino Linotype"/>
        </w:rPr>
      </w:pPr>
      <w:r>
        <w:rPr>
          <w:rFonts w:eastAsia="Palatino Linotype"/>
        </w:rPr>
        <w:lastRenderedPageBreak/>
        <w:t>SEGUNDO</w:t>
      </w:r>
      <w:r w:rsidR="00A970D5" w:rsidRPr="006922F5">
        <w:rPr>
          <w:rFonts w:eastAsia="Palatino Linotype"/>
        </w:rPr>
        <w:t>. De la respuesta del Sujeto Obligado.</w:t>
      </w:r>
    </w:p>
    <w:p w14:paraId="2EE6F294" w14:textId="78AABD52"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FC6C30">
        <w:rPr>
          <w:rFonts w:eastAsia="Palatino Linotype" w:cs="Palatino Linotype"/>
          <w:color w:val="000000"/>
          <w:szCs w:val="24"/>
        </w:rPr>
        <w:t xml:space="preserve"> d</w:t>
      </w:r>
      <w:r w:rsidR="002C5B10">
        <w:rPr>
          <w:rFonts w:eastAsia="Palatino Linotype" w:cs="Palatino Linotype"/>
          <w:color w:val="000000"/>
          <w:szCs w:val="24"/>
        </w:rPr>
        <w:t>oce de febrero de dos mil veinticuatro</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4C6F6F99" w14:textId="77777777" w:rsidR="00FE571B" w:rsidRDefault="00851748" w:rsidP="00FE571B">
      <w:pPr>
        <w:pStyle w:val="Fundamentos"/>
      </w:pPr>
      <w:r>
        <w:t>«</w:t>
      </w:r>
      <w:r w:rsidR="00FE571B">
        <w:t>En respuesta a la solicitud recibida, nos permitimos hacer de su conocimiento que con fundamento en el artículo 53, Fracciones: II, V y VI de la Ley de Transparencia y Acceso a la Información Pública del Estado de México y Municipios, le contestamos que:</w:t>
      </w:r>
    </w:p>
    <w:p w14:paraId="23A0ECA8" w14:textId="77777777" w:rsidR="00FE571B" w:rsidRDefault="00FE571B" w:rsidP="00FE571B">
      <w:pPr>
        <w:pStyle w:val="Fundamentos"/>
      </w:pPr>
    </w:p>
    <w:p w14:paraId="6A192848" w14:textId="77777777" w:rsidR="00FE571B" w:rsidRDefault="00FE571B" w:rsidP="00FE571B">
      <w:pPr>
        <w:pStyle w:val="Fundamentos"/>
      </w:pPr>
      <w:r>
        <w:t xml:space="preserve">En atención a la solicitud con folio 00103/TOLUCA/IP/2024, me permito adjuntar al presente la respuesta correspondiente y </w:t>
      </w:r>
      <w:proofErr w:type="gramStart"/>
      <w:r>
        <w:t>anexo</w:t>
      </w:r>
      <w:proofErr w:type="gramEnd"/>
      <w:r>
        <w:t>. Sin más por el momento, reciba un saludo.</w:t>
      </w:r>
    </w:p>
    <w:p w14:paraId="763310CE" w14:textId="77777777" w:rsidR="00FE571B" w:rsidRDefault="00FE571B" w:rsidP="00FE571B">
      <w:pPr>
        <w:pStyle w:val="Fundamentos"/>
      </w:pPr>
    </w:p>
    <w:p w14:paraId="622B3AFB" w14:textId="77777777" w:rsidR="00FE571B" w:rsidRDefault="00FE571B" w:rsidP="00FE571B">
      <w:pPr>
        <w:pStyle w:val="Fundamentos"/>
      </w:pPr>
      <w:r>
        <w:t>ATENTAMENTE</w:t>
      </w:r>
    </w:p>
    <w:p w14:paraId="3FE4A9EF" w14:textId="2F828D72" w:rsidR="00A970D5" w:rsidRPr="00404754" w:rsidRDefault="00FE571B" w:rsidP="00FE571B">
      <w:pPr>
        <w:pStyle w:val="Fundamentos"/>
        <w:rPr>
          <w:lang w:val="es-MX"/>
        </w:rPr>
      </w:pPr>
      <w:r>
        <w:t>Lic. Norma Sofía Pérez Martínez</w:t>
      </w:r>
      <w:r w:rsidR="00851748">
        <w:rPr>
          <w:lang w:val="es-MX"/>
        </w:rPr>
        <w:t>»</w:t>
      </w:r>
      <w:r w:rsidR="00A970D5" w:rsidRPr="00404754">
        <w:rPr>
          <w:lang w:val="es-MX"/>
        </w:rPr>
        <w:t xml:space="preserve"> (Sic)</w:t>
      </w:r>
    </w:p>
    <w:p w14:paraId="2EAB8352" w14:textId="3B77EF6C" w:rsidR="001107C4" w:rsidRPr="0040475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354F88B5" w:rsidR="0037112D" w:rsidRPr="0037112D"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color w:val="000000" w:themeColor="text1"/>
          <w:lang w:val="es-ES"/>
        </w:rPr>
        <w:t xml:space="preserve">El Sujeto Obligado adjuntó a su respuesta </w:t>
      </w:r>
      <w:r w:rsidR="001E4621">
        <w:rPr>
          <w:rFonts w:eastAsia="Palatino Linotype" w:cs="Palatino Linotype"/>
          <w:color w:val="000000" w:themeColor="text1"/>
          <w:lang w:val="es-ES"/>
        </w:rPr>
        <w:t>los</w:t>
      </w:r>
      <w:r w:rsidRPr="70652167">
        <w:rPr>
          <w:rFonts w:eastAsia="Palatino Linotype" w:cs="Palatino Linotype"/>
          <w:color w:val="000000" w:themeColor="text1"/>
          <w:lang w:val="es-ES"/>
        </w:rPr>
        <w:t xml:space="preserve"> documento</w:t>
      </w:r>
      <w:r w:rsidR="001E4621">
        <w:rPr>
          <w:rFonts w:eastAsia="Palatino Linotype" w:cs="Palatino Linotype"/>
          <w:color w:val="000000" w:themeColor="text1"/>
          <w:lang w:val="es-ES"/>
        </w:rPr>
        <w:t>s</w:t>
      </w:r>
      <w:r w:rsidRPr="70652167">
        <w:rPr>
          <w:rFonts w:eastAsia="Palatino Linotype" w:cs="Palatino Linotype"/>
          <w:color w:val="000000" w:themeColor="text1"/>
          <w:lang w:val="es-ES"/>
        </w:rPr>
        <w:t xml:space="preserve"> denominado</w:t>
      </w:r>
      <w:r w:rsidR="001E4621">
        <w:rPr>
          <w:rFonts w:eastAsia="Palatino Linotype" w:cs="Palatino Linotype"/>
          <w:color w:val="000000" w:themeColor="text1"/>
          <w:lang w:val="es-ES"/>
        </w:rPr>
        <w:t>s</w:t>
      </w:r>
      <w:r w:rsidRPr="70652167">
        <w:rPr>
          <w:rFonts w:eastAsia="Palatino Linotype" w:cs="Palatino Linotype"/>
          <w:color w:val="000000" w:themeColor="text1"/>
          <w:lang w:val="es-ES"/>
        </w:rPr>
        <w:t xml:space="preserve"> </w:t>
      </w:r>
      <w:r w:rsidRPr="70652167">
        <w:rPr>
          <w:rFonts w:eastAsia="Palatino Linotype" w:cs="Palatino Linotype"/>
          <w:b/>
          <w:bCs/>
          <w:color w:val="000000" w:themeColor="text1"/>
          <w:lang w:val="es-ES"/>
        </w:rPr>
        <w:t>«</w:t>
      </w:r>
      <w:r w:rsidR="001E4621">
        <w:rPr>
          <w:rFonts w:eastAsia="Palatino Linotype" w:cs="Palatino Linotype"/>
          <w:b/>
          <w:bCs/>
          <w:color w:val="000000" w:themeColor="text1"/>
          <w:lang w:val="es-ES"/>
        </w:rPr>
        <w:t>R</w:t>
      </w:r>
      <w:r w:rsidR="007D5CDD">
        <w:rPr>
          <w:rFonts w:eastAsia="Palatino Linotype" w:cs="Palatino Linotype"/>
          <w:b/>
          <w:bCs/>
          <w:color w:val="000000" w:themeColor="text1"/>
          <w:lang w:val="es-ES"/>
        </w:rPr>
        <w:t>espuesta 103</w:t>
      </w:r>
      <w:r w:rsidRPr="70652167">
        <w:rPr>
          <w:rFonts w:eastAsia="Palatino Linotype" w:cs="Palatino Linotype"/>
          <w:b/>
          <w:bCs/>
          <w:color w:val="000000" w:themeColor="text1"/>
          <w:lang w:val="es-ES"/>
        </w:rPr>
        <w:t>.pdf»</w:t>
      </w:r>
      <w:r w:rsidRPr="70652167">
        <w:rPr>
          <w:rFonts w:eastAsia="Palatino Linotype" w:cs="Palatino Linotype"/>
          <w:color w:val="000000" w:themeColor="text1"/>
          <w:lang w:val="es-ES"/>
        </w:rPr>
        <w:t>,</w:t>
      </w:r>
      <w:r w:rsidR="001E4621">
        <w:rPr>
          <w:rFonts w:eastAsia="Palatino Linotype" w:cs="Palatino Linotype"/>
          <w:color w:val="000000" w:themeColor="text1"/>
          <w:lang w:val="es-ES"/>
        </w:rPr>
        <w:t xml:space="preserve"> y </w:t>
      </w:r>
      <w:r w:rsidR="001E4621" w:rsidRPr="70652167">
        <w:rPr>
          <w:rFonts w:eastAsia="Palatino Linotype" w:cs="Palatino Linotype"/>
          <w:b/>
          <w:bCs/>
          <w:color w:val="000000" w:themeColor="text1"/>
          <w:lang w:val="es-ES"/>
        </w:rPr>
        <w:t>«</w:t>
      </w:r>
      <w:r w:rsidR="007406B0">
        <w:rPr>
          <w:rFonts w:eastAsia="Palatino Linotype" w:cs="Palatino Linotype"/>
          <w:b/>
          <w:bCs/>
          <w:color w:val="000000" w:themeColor="text1"/>
          <w:lang w:val="es-ES"/>
        </w:rPr>
        <w:t>ANEXO-SMX 103</w:t>
      </w:r>
      <w:r w:rsidR="001E4621" w:rsidRPr="70652167">
        <w:rPr>
          <w:rFonts w:eastAsia="Palatino Linotype" w:cs="Palatino Linotype"/>
          <w:b/>
          <w:bCs/>
          <w:color w:val="000000" w:themeColor="text1"/>
          <w:lang w:val="es-ES"/>
        </w:rPr>
        <w:t>.pdf»</w:t>
      </w:r>
      <w:r w:rsidR="001E4621" w:rsidRPr="70652167">
        <w:rPr>
          <w:rFonts w:eastAsia="Palatino Linotype" w:cs="Palatino Linotype"/>
          <w:color w:val="000000" w:themeColor="text1"/>
          <w:lang w:val="es-ES"/>
        </w:rPr>
        <w:t xml:space="preserve">, </w:t>
      </w:r>
      <w:r w:rsidR="00F17165">
        <w:rPr>
          <w:rFonts w:eastAsia="Palatino Linotype" w:cs="Palatino Linotype"/>
          <w:color w:val="000000" w:themeColor="text1"/>
          <w:lang w:val="es-ES"/>
        </w:rPr>
        <w:t>cuyo</w:t>
      </w:r>
      <w:r w:rsidRPr="70652167">
        <w:rPr>
          <w:rFonts w:eastAsia="Palatino Linotype" w:cs="Palatino Linotype"/>
          <w:color w:val="000000" w:themeColor="text1"/>
          <w:lang w:val="es-ES"/>
        </w:rPr>
        <w:t xml:space="preserve"> contenido será motivo de análisis en el estudio correspondiente.</w:t>
      </w:r>
    </w:p>
    <w:p w14:paraId="2011BBDD" w14:textId="77777777" w:rsidR="0037112D" w:rsidRPr="0037112D" w:rsidRDefault="0037112D" w:rsidP="006922F5">
      <w:pPr>
        <w:pBdr>
          <w:top w:val="nil"/>
          <w:left w:val="nil"/>
          <w:bottom w:val="nil"/>
          <w:right w:val="nil"/>
          <w:between w:val="nil"/>
        </w:pBdr>
        <w:contextualSpacing/>
        <w:rPr>
          <w:rFonts w:eastAsia="Palatino Linotype" w:cs="Palatino Linotype"/>
          <w:color w:val="000000"/>
          <w:szCs w:val="24"/>
        </w:rPr>
      </w:pPr>
    </w:p>
    <w:p w14:paraId="58FA11DD" w14:textId="2A1FCE6C" w:rsidR="00A970D5" w:rsidRPr="006922F5" w:rsidRDefault="00714CA9" w:rsidP="006922F5">
      <w:pPr>
        <w:pStyle w:val="Ttulo2"/>
        <w:rPr>
          <w:rFonts w:eastAsia="Palatino Linotype"/>
        </w:rPr>
      </w:pPr>
      <w:r>
        <w:rPr>
          <w:rFonts w:eastAsia="Palatino Linotype"/>
        </w:rPr>
        <w:t>TERCERO</w:t>
      </w:r>
      <w:r w:rsidR="00A970D5" w:rsidRPr="006922F5">
        <w:rPr>
          <w:rFonts w:eastAsia="Palatino Linotype"/>
        </w:rPr>
        <w:t>. Del recurso de revisión.</w:t>
      </w:r>
    </w:p>
    <w:p w14:paraId="0C8C3A2F" w14:textId="5FBE26A9" w:rsidR="00A970D5" w:rsidRPr="006922F5" w:rsidRDefault="0090115A" w:rsidP="006922F5">
      <w:pPr>
        <w:pBdr>
          <w:top w:val="nil"/>
          <w:left w:val="nil"/>
          <w:bottom w:val="nil"/>
          <w:right w:val="nil"/>
          <w:between w:val="nil"/>
        </w:pBdr>
        <w:contextualSpacing/>
        <w:rPr>
          <w:rFonts w:eastAsia="Palatino Linotype" w:cs="Palatino Linotype"/>
          <w:color w:val="000000"/>
          <w:szCs w:val="24"/>
        </w:rPr>
      </w:pPr>
      <w:r w:rsidRPr="0090115A">
        <w:rPr>
          <w:rFonts w:eastAsia="Palatino Linotype" w:cs="Palatino Linotype"/>
          <w:color w:val="000000"/>
          <w:szCs w:val="24"/>
        </w:rPr>
        <w:t xml:space="preserve">Inconforme con la respuesta emitida, el Recurrente interpuso el presente recurso de revisión el día </w:t>
      </w:r>
      <w:r w:rsidR="007406B0">
        <w:rPr>
          <w:rFonts w:eastAsia="Palatino Linotype" w:cs="Palatino Linotype"/>
          <w:color w:val="000000"/>
          <w:szCs w:val="24"/>
        </w:rPr>
        <w:t>trece de febrero</w:t>
      </w:r>
      <w:r w:rsidR="001E1754">
        <w:rPr>
          <w:rFonts w:eastAsia="Palatino Linotype" w:cs="Palatino Linotype"/>
          <w:color w:val="000000"/>
          <w:szCs w:val="24"/>
        </w:rPr>
        <w:t xml:space="preserve"> de dos mil veinticuatro</w:t>
      </w:r>
      <w:r w:rsidRPr="0090115A">
        <w:rPr>
          <w:rFonts w:eastAsia="Palatino Linotype" w:cs="Palatino Linotype"/>
          <w:color w:val="000000"/>
          <w:szCs w:val="24"/>
        </w:rPr>
        <w:t>, el cual se registró en el SAIMEX con el expediente número</w:t>
      </w:r>
      <w:r w:rsidR="00A970D5" w:rsidRPr="006922F5">
        <w:rPr>
          <w:rFonts w:eastAsia="Palatino Linotype" w:cs="Palatino Linotype"/>
          <w:color w:val="000000"/>
          <w:szCs w:val="24"/>
        </w:rPr>
        <w:t xml:space="preserve"> </w:t>
      </w:r>
      <w:r>
        <w:rPr>
          <w:rFonts w:eastAsia="Palatino Linotype" w:cs="Palatino Linotype"/>
          <w:b/>
          <w:color w:val="000000"/>
          <w:szCs w:val="24"/>
        </w:rPr>
        <w:t>0</w:t>
      </w:r>
      <w:r w:rsidR="001E1754">
        <w:rPr>
          <w:rFonts w:eastAsia="Palatino Linotype" w:cs="Palatino Linotype"/>
          <w:b/>
          <w:color w:val="000000"/>
          <w:szCs w:val="24"/>
        </w:rPr>
        <w:t>0</w:t>
      </w:r>
      <w:r w:rsidR="00A65800">
        <w:rPr>
          <w:rFonts w:eastAsia="Palatino Linotype" w:cs="Palatino Linotype"/>
          <w:b/>
          <w:color w:val="000000"/>
          <w:szCs w:val="24"/>
        </w:rPr>
        <w:t>855</w:t>
      </w:r>
      <w:r>
        <w:rPr>
          <w:rFonts w:eastAsia="Palatino Linotype" w:cs="Palatino Linotype"/>
          <w:b/>
          <w:color w:val="000000"/>
          <w:szCs w:val="24"/>
        </w:rPr>
        <w:t>/INFOEM/IP/RR/202</w:t>
      </w:r>
      <w:r w:rsidR="001E1754">
        <w:rPr>
          <w:rFonts w:eastAsia="Palatino Linotype" w:cs="Palatino Linotype"/>
          <w:b/>
          <w:color w:val="000000"/>
          <w:szCs w:val="24"/>
        </w:rPr>
        <w:t>4</w:t>
      </w:r>
      <w:r w:rsidR="00A06896" w:rsidRPr="006922F5">
        <w:rPr>
          <w:rFonts w:eastAsia="Palatino Linotype" w:cs="Palatino Linotype"/>
          <w:color w:val="000000"/>
          <w:szCs w:val="24"/>
        </w:rPr>
        <w:t xml:space="preserve">, </w:t>
      </w:r>
      <w:r>
        <w:rPr>
          <w:rFonts w:eastAsia="Palatino Linotype" w:cs="Palatino Linotype"/>
          <w:color w:val="000000"/>
          <w:szCs w:val="24"/>
        </w:rPr>
        <w:t>en el que manifestó</w:t>
      </w:r>
      <w:r w:rsidR="00A970D5" w:rsidRPr="006922F5">
        <w:rPr>
          <w:rFonts w:eastAsia="Palatino Linotype" w:cs="Palatino Linotype"/>
          <w:color w:val="000000"/>
          <w:szCs w:val="24"/>
        </w:rPr>
        <w:t xml:space="preserve"> lo siguiente:</w:t>
      </w:r>
    </w:p>
    <w:p w14:paraId="7AA0C9F4" w14:textId="046134A0" w:rsidR="00A970D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30DC9CE1" w:rsidR="00A970D5" w:rsidRPr="006922F5" w:rsidRDefault="5C35490E" w:rsidP="5C35490E">
      <w:pPr>
        <w:pStyle w:val="Fundamentos"/>
        <w:rPr>
          <w:b/>
          <w:bCs/>
          <w:lang w:val="es-ES"/>
        </w:rPr>
      </w:pPr>
      <w:r w:rsidRPr="5C35490E">
        <w:rPr>
          <w:lang w:val="es-ES"/>
        </w:rPr>
        <w:t xml:space="preserve">«Nombre completo del contralor interno y su foto oficial, nombre y cargo un listado de las auditorias que realizo a el </w:t>
      </w:r>
      <w:proofErr w:type="spellStart"/>
      <w:r w:rsidRPr="5C35490E">
        <w:rPr>
          <w:lang w:val="es-ES"/>
        </w:rPr>
        <w:t>area</w:t>
      </w:r>
      <w:proofErr w:type="spellEnd"/>
      <w:r w:rsidRPr="5C35490E">
        <w:rPr>
          <w:lang w:val="es-ES"/>
        </w:rPr>
        <w:t xml:space="preserve"> de recursos humanos, en específico a la nómina y los movimientos de personal, a las obras públicas, a las compras que realiza la dirección de </w:t>
      </w:r>
      <w:r w:rsidRPr="5C35490E">
        <w:rPr>
          <w:lang w:val="es-ES"/>
        </w:rPr>
        <w:lastRenderedPageBreak/>
        <w:t xml:space="preserve">administración, y a la Tesorería municipal.. </w:t>
      </w:r>
      <w:proofErr w:type="gramStart"/>
      <w:r w:rsidRPr="5C35490E">
        <w:rPr>
          <w:lang w:val="es-ES"/>
        </w:rPr>
        <w:t>del</w:t>
      </w:r>
      <w:proofErr w:type="gramEnd"/>
      <w:r w:rsidRPr="5C35490E">
        <w:rPr>
          <w:lang w:val="es-ES"/>
        </w:rPr>
        <w:t xml:space="preserve"> año 2022,2023 y las programas y ya iniciadas en el 2024...» (Sic)</w:t>
      </w:r>
    </w:p>
    <w:p w14:paraId="3C40A441" w14:textId="77777777" w:rsidR="00A970D5" w:rsidRDefault="00A970D5" w:rsidP="006922F5">
      <w:pPr>
        <w:contextualSpacing/>
        <w:rPr>
          <w:rFonts w:eastAsia="Palatino Linotype" w:cs="Palatino Linotype"/>
          <w:iCs/>
          <w:szCs w:val="24"/>
        </w:rPr>
      </w:pPr>
    </w:p>
    <w:p w14:paraId="0FFA08C3" w14:textId="0DDF8688" w:rsidR="00004014" w:rsidRPr="006922F5" w:rsidRDefault="00A970D5" w:rsidP="006922F5">
      <w:pPr>
        <w:contextualSpacing/>
        <w:rPr>
          <w:rFonts w:eastAsia="Palatino Linotype" w:cs="Palatino Linotype"/>
        </w:rPr>
      </w:pPr>
      <w:r w:rsidRPr="006922F5">
        <w:rPr>
          <w:rFonts w:eastAsia="Palatino Linotype" w:cs="Palatino Linotype"/>
          <w:b/>
        </w:rPr>
        <w:t>Razones o Motivos de Inconformidad</w:t>
      </w:r>
      <w:r w:rsidR="00004014" w:rsidRPr="006922F5">
        <w:rPr>
          <w:rFonts w:eastAsia="Palatino Linotype" w:cs="Palatino Linotype"/>
        </w:rPr>
        <w:t>:</w:t>
      </w:r>
    </w:p>
    <w:p w14:paraId="2DAC342E" w14:textId="3D8F3B3F" w:rsidR="00A970D5" w:rsidRPr="006922F5" w:rsidRDefault="5C35490E" w:rsidP="006922F5">
      <w:pPr>
        <w:pStyle w:val="Fundamentos"/>
      </w:pPr>
      <w:r w:rsidRPr="5C35490E">
        <w:rPr>
          <w:lang w:val="es-ES"/>
        </w:rPr>
        <w:t xml:space="preserve">«No proporcionan el nombre del contralor interno No agregan una foto oficial Listado de las auditorias que se realizaron a el </w:t>
      </w:r>
      <w:proofErr w:type="spellStart"/>
      <w:r w:rsidRPr="5C35490E">
        <w:rPr>
          <w:lang w:val="es-ES"/>
        </w:rPr>
        <w:t>area</w:t>
      </w:r>
      <w:proofErr w:type="spellEnd"/>
      <w:r w:rsidRPr="5C35490E">
        <w:rPr>
          <w:lang w:val="es-ES"/>
        </w:rPr>
        <w:t xml:space="preserve"> de recursos humanos, en </w:t>
      </w:r>
      <w:proofErr w:type="spellStart"/>
      <w:r w:rsidRPr="5C35490E">
        <w:rPr>
          <w:lang w:val="es-ES"/>
        </w:rPr>
        <w:t>especifico</w:t>
      </w:r>
      <w:proofErr w:type="spellEnd"/>
      <w:r w:rsidRPr="5C35490E">
        <w:rPr>
          <w:lang w:val="es-ES"/>
        </w:rPr>
        <w:t xml:space="preserve"> a la </w:t>
      </w:r>
      <w:proofErr w:type="spellStart"/>
      <w:r w:rsidRPr="5C35490E">
        <w:rPr>
          <w:lang w:val="es-ES"/>
        </w:rPr>
        <w:t>nomina</w:t>
      </w:r>
      <w:proofErr w:type="spellEnd"/>
      <w:r w:rsidRPr="5C35490E">
        <w:rPr>
          <w:lang w:val="es-ES"/>
        </w:rPr>
        <w:t xml:space="preserve">, obras </w:t>
      </w:r>
      <w:proofErr w:type="spellStart"/>
      <w:r w:rsidRPr="5C35490E">
        <w:rPr>
          <w:lang w:val="es-ES"/>
        </w:rPr>
        <w:t>publicas</w:t>
      </w:r>
      <w:proofErr w:type="spellEnd"/>
      <w:r w:rsidRPr="5C35490E">
        <w:rPr>
          <w:lang w:val="es-ES"/>
        </w:rPr>
        <w:t xml:space="preserve"> y a las compras que </w:t>
      </w:r>
      <w:proofErr w:type="spellStart"/>
      <w:r w:rsidRPr="5C35490E">
        <w:rPr>
          <w:lang w:val="es-ES"/>
        </w:rPr>
        <w:t>reliza</w:t>
      </w:r>
      <w:proofErr w:type="spellEnd"/>
      <w:r w:rsidRPr="5C35490E">
        <w:rPr>
          <w:lang w:val="es-ES"/>
        </w:rPr>
        <w:t xml:space="preserve"> la </w:t>
      </w:r>
      <w:proofErr w:type="spellStart"/>
      <w:r w:rsidRPr="5C35490E">
        <w:rPr>
          <w:lang w:val="es-ES"/>
        </w:rPr>
        <w:t>direccion</w:t>
      </w:r>
      <w:proofErr w:type="spellEnd"/>
      <w:r w:rsidRPr="5C35490E">
        <w:rPr>
          <w:lang w:val="es-ES"/>
        </w:rPr>
        <w:t xml:space="preserve"> de </w:t>
      </w:r>
      <w:proofErr w:type="spellStart"/>
      <w:r w:rsidRPr="5C35490E">
        <w:rPr>
          <w:lang w:val="es-ES"/>
        </w:rPr>
        <w:t>administracion</w:t>
      </w:r>
      <w:proofErr w:type="spellEnd"/>
      <w:r w:rsidRPr="5C35490E">
        <w:rPr>
          <w:lang w:val="es-ES"/>
        </w:rPr>
        <w:t xml:space="preserve"> y </w:t>
      </w:r>
      <w:proofErr w:type="spellStart"/>
      <w:r w:rsidRPr="5C35490E">
        <w:rPr>
          <w:lang w:val="es-ES"/>
        </w:rPr>
        <w:t>tesoreria</w:t>
      </w:r>
      <w:proofErr w:type="spellEnd"/>
      <w:r w:rsidRPr="5C35490E">
        <w:rPr>
          <w:lang w:val="es-ES"/>
        </w:rPr>
        <w:t xml:space="preserve"> solo agregan copia de unas </w:t>
      </w:r>
      <w:proofErr w:type="spellStart"/>
      <w:r w:rsidRPr="5C35490E">
        <w:rPr>
          <w:lang w:val="es-ES"/>
        </w:rPr>
        <w:t>imagenes</w:t>
      </w:r>
      <w:proofErr w:type="spellEnd"/>
      <w:r w:rsidRPr="5C35490E">
        <w:rPr>
          <w:lang w:val="es-ES"/>
        </w:rPr>
        <w:t xml:space="preserve"> de la plataforma </w:t>
      </w:r>
      <w:proofErr w:type="spellStart"/>
      <w:r w:rsidRPr="5C35490E">
        <w:rPr>
          <w:lang w:val="es-ES"/>
        </w:rPr>
        <w:t>ipomex</w:t>
      </w:r>
      <w:proofErr w:type="spellEnd"/>
      <w:r w:rsidRPr="5C35490E">
        <w:rPr>
          <w:lang w:val="es-ES"/>
        </w:rPr>
        <w:t xml:space="preserve"> se piden del año 2022y 2023 a </w:t>
      </w:r>
      <w:proofErr w:type="spellStart"/>
      <w:r w:rsidRPr="5C35490E">
        <w:rPr>
          <w:lang w:val="es-ES"/>
        </w:rPr>
        <w:t>areas</w:t>
      </w:r>
      <w:proofErr w:type="spellEnd"/>
      <w:r w:rsidRPr="5C35490E">
        <w:rPr>
          <w:lang w:val="es-ES"/>
        </w:rPr>
        <w:t xml:space="preserve"> </w:t>
      </w:r>
      <w:proofErr w:type="spellStart"/>
      <w:r w:rsidRPr="5C35490E">
        <w:rPr>
          <w:lang w:val="es-ES"/>
        </w:rPr>
        <w:t>especificas</w:t>
      </w:r>
      <w:proofErr w:type="spellEnd"/>
      <w:r w:rsidRPr="5C35490E">
        <w:rPr>
          <w:lang w:val="es-ES"/>
        </w:rPr>
        <w:t xml:space="preserve"> y agregan todas para crear confusión No especifican </w:t>
      </w:r>
      <w:proofErr w:type="spellStart"/>
      <w:r w:rsidRPr="5C35490E">
        <w:rPr>
          <w:lang w:val="es-ES"/>
        </w:rPr>
        <w:t>cual</w:t>
      </w:r>
      <w:proofErr w:type="spellEnd"/>
      <w:r w:rsidRPr="5C35490E">
        <w:rPr>
          <w:lang w:val="es-ES"/>
        </w:rPr>
        <w:t xml:space="preserve"> es su programa para 2024 de las </w:t>
      </w:r>
      <w:proofErr w:type="spellStart"/>
      <w:r w:rsidRPr="5C35490E">
        <w:rPr>
          <w:lang w:val="es-ES"/>
        </w:rPr>
        <w:t>areas</w:t>
      </w:r>
      <w:proofErr w:type="spellEnd"/>
      <w:r w:rsidRPr="5C35490E">
        <w:rPr>
          <w:lang w:val="es-ES"/>
        </w:rPr>
        <w:t xml:space="preserve"> que se solicitan y las de la totalidad 2024 existe dolo y mala </w:t>
      </w:r>
      <w:proofErr w:type="spellStart"/>
      <w:r w:rsidRPr="5C35490E">
        <w:rPr>
          <w:lang w:val="es-ES"/>
        </w:rPr>
        <w:t>intencion</w:t>
      </w:r>
      <w:proofErr w:type="spellEnd"/>
      <w:r w:rsidRPr="5C35490E">
        <w:rPr>
          <w:lang w:val="es-ES"/>
        </w:rPr>
        <w:t xml:space="preserve"> por parte del titular de transparencia en las respuestas a la información que solicitan los ciudadanos» (Sic)</w:t>
      </w:r>
    </w:p>
    <w:p w14:paraId="06A7D20F" w14:textId="77777777" w:rsidR="00A978AF" w:rsidRPr="006922F5" w:rsidRDefault="00A978AF" w:rsidP="006922F5">
      <w:pPr>
        <w:pBdr>
          <w:top w:val="nil"/>
          <w:left w:val="nil"/>
          <w:bottom w:val="nil"/>
          <w:right w:val="nil"/>
          <w:between w:val="nil"/>
        </w:pBdr>
        <w:contextualSpacing/>
        <w:rPr>
          <w:rFonts w:eastAsia="Palatino Linotype" w:cs="Palatino Linotype"/>
          <w:color w:val="000000"/>
          <w:szCs w:val="24"/>
        </w:rPr>
      </w:pPr>
    </w:p>
    <w:p w14:paraId="11D7F189" w14:textId="5AD880C6" w:rsidR="00A970D5" w:rsidRPr="006922F5" w:rsidRDefault="00714CA9" w:rsidP="006922F5">
      <w:pPr>
        <w:pStyle w:val="Ttulo2"/>
        <w:rPr>
          <w:rFonts w:eastAsia="Palatino Linotype"/>
        </w:rPr>
      </w:pPr>
      <w:r>
        <w:rPr>
          <w:rFonts w:eastAsia="Palatino Linotype"/>
        </w:rPr>
        <w:t>CUAR</w:t>
      </w:r>
      <w:r w:rsidR="006E3088">
        <w:rPr>
          <w:rFonts w:eastAsia="Palatino Linotype"/>
        </w:rPr>
        <w:t>TO</w:t>
      </w:r>
      <w:r w:rsidR="00A970D5" w:rsidRPr="006922F5">
        <w:rPr>
          <w:rFonts w:eastAsia="Palatino Linotype"/>
        </w:rPr>
        <w:t>. Del turno y admisión del recurso de revisión.</w:t>
      </w:r>
    </w:p>
    <w:p w14:paraId="2459DEBA" w14:textId="519AB3A8" w:rsidR="00A970D5" w:rsidRPr="006922F5" w:rsidRDefault="70652167" w:rsidP="70652167">
      <w:pPr>
        <w:pBdr>
          <w:top w:val="nil"/>
          <w:left w:val="nil"/>
          <w:bottom w:val="nil"/>
          <w:right w:val="nil"/>
          <w:between w:val="nil"/>
        </w:pBdr>
        <w:contextualSpacing/>
        <w:rPr>
          <w:rFonts w:eastAsia="Palatino Linotype" w:cs="Palatino Linotype"/>
          <w:color w:val="000000"/>
          <w:lang w:val="es-ES"/>
        </w:rPr>
      </w:pPr>
      <w:r w:rsidRPr="70652167">
        <w:rPr>
          <w:rFonts w:eastAsia="Palatino Linotype" w:cs="Palatino Linotype"/>
          <w:color w:val="000000" w:themeColor="text1"/>
          <w:lang w:val="es-ES"/>
        </w:rPr>
        <w:t xml:space="preserve">Medio de impugnación que le fue turnado al </w:t>
      </w:r>
      <w:r w:rsidRPr="70652167">
        <w:rPr>
          <w:rFonts w:eastAsia="Palatino Linotype" w:cs="Palatino Linotype"/>
          <w:b/>
          <w:bCs/>
          <w:color w:val="000000" w:themeColor="text1"/>
          <w:lang w:val="es-ES"/>
        </w:rPr>
        <w:t>Comisionado Presidente José Martínez Vilchis</w:t>
      </w:r>
      <w:r w:rsidRPr="70652167">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 admisión de fecha dieci</w:t>
      </w:r>
      <w:r w:rsidR="00683670">
        <w:rPr>
          <w:rFonts w:eastAsia="Palatino Linotype" w:cs="Palatino Linotype"/>
          <w:color w:val="000000" w:themeColor="text1"/>
          <w:lang w:val="es-ES"/>
        </w:rPr>
        <w:t>séis</w:t>
      </w:r>
      <w:r w:rsidRPr="70652167">
        <w:rPr>
          <w:rFonts w:eastAsia="Palatino Linotype" w:cs="Palatino Linotype"/>
          <w:color w:val="000000" w:themeColor="text1"/>
          <w:lang w:val="es-ES"/>
        </w:rPr>
        <w:t xml:space="preserve"> de </w:t>
      </w:r>
      <w:r w:rsidR="00A370D9">
        <w:rPr>
          <w:rFonts w:eastAsia="Palatino Linotype" w:cs="Palatino Linotype"/>
          <w:color w:val="000000" w:themeColor="text1"/>
          <w:lang w:val="es-ES"/>
        </w:rPr>
        <w:t>febrero</w:t>
      </w:r>
      <w:r w:rsidRPr="70652167">
        <w:rPr>
          <w:rFonts w:eastAsia="Palatino Linotype" w:cs="Palatino Linotype"/>
          <w:color w:val="000000" w:themeColor="text1"/>
          <w:lang w:val="es-ES"/>
        </w:rPr>
        <w:t xml:space="preserve"> de dos mil veinticuatro, </w:t>
      </w:r>
      <w:r w:rsidRPr="70652167">
        <w:rPr>
          <w:rFonts w:eastAsia="Palatino Linotype" w:cs="Palatino Linotype"/>
          <w:lang w:val="es-ES"/>
        </w:rPr>
        <w:t>otorgándose</w:t>
      </w:r>
      <w:r w:rsidRPr="70652167">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67148E9E" w:rsidR="00A970D5" w:rsidRPr="006922F5" w:rsidRDefault="00714CA9" w:rsidP="006922F5">
      <w:pPr>
        <w:pStyle w:val="Ttulo2"/>
        <w:rPr>
          <w:rFonts w:eastAsia="Palatino Linotype"/>
        </w:rPr>
      </w:pPr>
      <w:r>
        <w:rPr>
          <w:rFonts w:eastAsia="Palatino Linotype"/>
        </w:rPr>
        <w:t>QUIN</w:t>
      </w:r>
      <w:r w:rsidR="009B56A2">
        <w:rPr>
          <w:rFonts w:eastAsia="Palatino Linotype"/>
        </w:rPr>
        <w:t>TO</w:t>
      </w:r>
      <w:r w:rsidR="00A970D5" w:rsidRPr="006922F5">
        <w:rPr>
          <w:rFonts w:eastAsia="Palatino Linotype"/>
        </w:rPr>
        <w:t>. De la etapa de instrucción.</w:t>
      </w:r>
    </w:p>
    <w:p w14:paraId="70B41BBE" w14:textId="35A2F35C" w:rsidR="0090115A" w:rsidRDefault="0090115A" w:rsidP="0090115A">
      <w:pPr>
        <w:pBdr>
          <w:top w:val="nil"/>
          <w:left w:val="nil"/>
          <w:bottom w:val="nil"/>
          <w:right w:val="nil"/>
          <w:between w:val="nil"/>
        </w:pBdr>
        <w:contextualSpacing/>
        <w:rPr>
          <w:rFonts w:eastAsia="Palatino Linotype" w:cs="Palatino Linotype"/>
          <w:color w:val="000000"/>
          <w:szCs w:val="24"/>
        </w:rPr>
      </w:pPr>
      <w:r w:rsidRPr="00CF2732">
        <w:rPr>
          <w:rFonts w:eastAsia="Palatino Linotype" w:cs="Palatino Linotype"/>
          <w:color w:val="000000"/>
          <w:szCs w:val="24"/>
        </w:rPr>
        <w:t xml:space="preserve">Una vez abierta la etapa de instrucción, se observa que en fecha </w:t>
      </w:r>
      <w:r w:rsidR="00305C48">
        <w:rPr>
          <w:rFonts w:eastAsia="Palatino Linotype" w:cs="Palatino Linotype"/>
          <w:color w:val="000000"/>
          <w:szCs w:val="24"/>
        </w:rPr>
        <w:t>veinti</w:t>
      </w:r>
      <w:r w:rsidR="001059DF">
        <w:rPr>
          <w:rFonts w:eastAsia="Palatino Linotype" w:cs="Palatino Linotype"/>
          <w:color w:val="000000"/>
          <w:szCs w:val="24"/>
        </w:rPr>
        <w:t>siete de febrero</w:t>
      </w:r>
      <w:r w:rsidR="00520C3C">
        <w:rPr>
          <w:rFonts w:eastAsia="Palatino Linotype" w:cs="Palatino Linotype"/>
          <w:color w:val="000000"/>
          <w:szCs w:val="24"/>
        </w:rPr>
        <w:t xml:space="preserve"> de dos mil veinticuatro</w:t>
      </w:r>
      <w:r w:rsidRPr="00CF2732">
        <w:rPr>
          <w:rFonts w:eastAsia="Palatino Linotype" w:cs="Palatino Linotype"/>
          <w:color w:val="000000"/>
          <w:szCs w:val="24"/>
        </w:rPr>
        <w:t xml:space="preserve">, el Sujeto Obligado rindió su Informe Justificado, consistente en </w:t>
      </w:r>
      <w:r w:rsidR="006A67C2">
        <w:rPr>
          <w:rFonts w:eastAsia="Palatino Linotype" w:cs="Palatino Linotype"/>
          <w:color w:val="000000"/>
          <w:szCs w:val="24"/>
        </w:rPr>
        <w:t xml:space="preserve">el </w:t>
      </w:r>
      <w:r>
        <w:rPr>
          <w:rFonts w:eastAsia="Palatino Linotype" w:cs="Palatino Linotype"/>
          <w:color w:val="000000"/>
          <w:szCs w:val="24"/>
        </w:rPr>
        <w:t>documento</w:t>
      </w:r>
      <w:r w:rsidRPr="00CF2732">
        <w:rPr>
          <w:rFonts w:eastAsia="Palatino Linotype" w:cs="Palatino Linotype"/>
          <w:color w:val="000000"/>
          <w:szCs w:val="24"/>
        </w:rPr>
        <w:t xml:space="preserve"> denominad</w:t>
      </w:r>
      <w:r w:rsidR="00520C3C">
        <w:rPr>
          <w:rFonts w:eastAsia="Palatino Linotype" w:cs="Palatino Linotype"/>
          <w:color w:val="000000"/>
          <w:szCs w:val="24"/>
        </w:rPr>
        <w:t>o</w:t>
      </w:r>
      <w:r w:rsidRPr="00CF2732">
        <w:rPr>
          <w:rFonts w:eastAsia="Palatino Linotype" w:cs="Palatino Linotype"/>
          <w:color w:val="000000"/>
          <w:szCs w:val="24"/>
        </w:rPr>
        <w:t xml:space="preserve"> </w:t>
      </w:r>
      <w:r w:rsidR="00944024">
        <w:rPr>
          <w:rFonts w:eastAsia="Palatino Linotype" w:cs="Palatino Linotype"/>
          <w:b/>
          <w:color w:val="000000"/>
          <w:szCs w:val="24"/>
        </w:rPr>
        <w:t>«</w:t>
      </w:r>
      <w:r w:rsidR="00762871">
        <w:rPr>
          <w:rFonts w:eastAsia="Palatino Linotype" w:cs="Palatino Linotype"/>
          <w:b/>
          <w:color w:val="000000"/>
          <w:szCs w:val="24"/>
        </w:rPr>
        <w:t>855</w:t>
      </w:r>
      <w:r w:rsidR="0073427B">
        <w:rPr>
          <w:rFonts w:eastAsia="Palatino Linotype" w:cs="Palatino Linotype"/>
          <w:b/>
          <w:color w:val="000000"/>
          <w:szCs w:val="24"/>
        </w:rPr>
        <w:t>.pdf</w:t>
      </w:r>
      <w:r w:rsidR="00AE3841">
        <w:rPr>
          <w:rFonts w:eastAsia="Palatino Linotype" w:cs="Palatino Linotype"/>
          <w:b/>
          <w:color w:val="000000"/>
          <w:szCs w:val="24"/>
        </w:rPr>
        <w:t>»</w:t>
      </w:r>
      <w:r w:rsidR="0073427B" w:rsidRPr="006E52FF">
        <w:rPr>
          <w:rFonts w:eastAsia="Palatino Linotype" w:cs="Palatino Linotype"/>
          <w:color w:val="000000"/>
          <w:szCs w:val="24"/>
        </w:rPr>
        <w:t xml:space="preserve">, </w:t>
      </w:r>
      <w:r w:rsidR="004835C8">
        <w:rPr>
          <w:rFonts w:eastAsia="Palatino Linotype" w:cs="Palatino Linotype"/>
          <w:color w:val="000000"/>
          <w:szCs w:val="24"/>
        </w:rPr>
        <w:t>el</w:t>
      </w:r>
      <w:r w:rsidRPr="00CF2732">
        <w:rPr>
          <w:rFonts w:eastAsia="Palatino Linotype" w:cs="Palatino Linotype"/>
          <w:color w:val="000000"/>
          <w:szCs w:val="24"/>
        </w:rPr>
        <w:t xml:space="preserve"> cual fue puest</w:t>
      </w:r>
      <w:r w:rsidR="00C03666">
        <w:rPr>
          <w:rFonts w:eastAsia="Palatino Linotype" w:cs="Palatino Linotype"/>
          <w:color w:val="000000"/>
          <w:szCs w:val="24"/>
        </w:rPr>
        <w:t>o</w:t>
      </w:r>
      <w:r w:rsidRPr="00CF2732">
        <w:rPr>
          <w:rFonts w:eastAsia="Palatino Linotype" w:cs="Palatino Linotype"/>
          <w:color w:val="000000"/>
          <w:szCs w:val="24"/>
        </w:rPr>
        <w:t xml:space="preserve"> a la vista del Recurrente mediante acue</w:t>
      </w:r>
      <w:r>
        <w:rPr>
          <w:rFonts w:eastAsia="Palatino Linotype" w:cs="Palatino Linotype"/>
          <w:color w:val="000000"/>
          <w:szCs w:val="24"/>
        </w:rPr>
        <w:t xml:space="preserve">rdo de fecha </w:t>
      </w:r>
      <w:r w:rsidR="00AA66F5">
        <w:rPr>
          <w:rFonts w:eastAsia="Palatino Linotype" w:cs="Palatino Linotype"/>
          <w:color w:val="000000"/>
          <w:szCs w:val="24"/>
        </w:rPr>
        <w:t>veinti</w:t>
      </w:r>
      <w:r w:rsidR="00762871">
        <w:rPr>
          <w:rFonts w:eastAsia="Palatino Linotype" w:cs="Palatino Linotype"/>
          <w:color w:val="000000"/>
          <w:szCs w:val="24"/>
        </w:rPr>
        <w:t>ocho de febrero</w:t>
      </w:r>
      <w:r w:rsidR="00A027DE">
        <w:rPr>
          <w:rFonts w:eastAsia="Palatino Linotype" w:cs="Palatino Linotype"/>
          <w:color w:val="000000"/>
          <w:szCs w:val="24"/>
        </w:rPr>
        <w:t xml:space="preserve"> del año en curso</w:t>
      </w:r>
      <w:r w:rsidRPr="00CF2732">
        <w:rPr>
          <w:rFonts w:eastAsia="Palatino Linotype" w:cs="Palatino Linotype"/>
          <w:color w:val="000000"/>
          <w:szCs w:val="24"/>
        </w:rPr>
        <w:t xml:space="preserve">, en términos de la fracción III del artículo 185 de la Ley de Transparencia y Acceso a la Información Pública del Estado de México y Municipios, otorgando al particular un término de tres días para manifestar lo </w:t>
      </w:r>
      <w:r w:rsidRPr="00CF2732">
        <w:rPr>
          <w:rFonts w:eastAsia="Palatino Linotype" w:cs="Palatino Linotype"/>
          <w:color w:val="000000"/>
          <w:szCs w:val="24"/>
        </w:rPr>
        <w:lastRenderedPageBreak/>
        <w:t>que a</w:t>
      </w:r>
      <w:r>
        <w:rPr>
          <w:rFonts w:eastAsia="Palatino Linotype" w:cs="Palatino Linotype"/>
          <w:color w:val="000000"/>
          <w:szCs w:val="24"/>
        </w:rPr>
        <w:t xml:space="preserve"> su derecho conviniera</w:t>
      </w:r>
      <w:r w:rsidR="00F71849">
        <w:rPr>
          <w:rFonts w:eastAsia="Palatino Linotype" w:cs="Palatino Linotype"/>
          <w:color w:val="000000"/>
          <w:szCs w:val="24"/>
        </w:rPr>
        <w:t>; cuyo contenido</w:t>
      </w:r>
      <w:r>
        <w:rPr>
          <w:rFonts w:eastAsia="Palatino Linotype" w:cs="Palatino Linotype"/>
          <w:color w:val="000000"/>
          <w:szCs w:val="24"/>
        </w:rPr>
        <w:t xml:space="preserve"> </w:t>
      </w:r>
      <w:r w:rsidR="00F71849">
        <w:rPr>
          <w:rFonts w:eastAsia="Palatino Linotype" w:cs="Palatino Linotype"/>
          <w:color w:val="000000"/>
          <w:szCs w:val="24"/>
        </w:rPr>
        <w:t xml:space="preserve">será analizado en el estudio correspondiente. </w:t>
      </w:r>
      <w:r>
        <w:rPr>
          <w:rFonts w:eastAsia="Palatino Linotype" w:cs="Palatino Linotype"/>
          <w:color w:val="000000"/>
          <w:szCs w:val="24"/>
        </w:rPr>
        <w:t>Por su</w:t>
      </w:r>
      <w:r w:rsidRPr="00CF2732">
        <w:rPr>
          <w:rFonts w:eastAsia="Palatino Linotype" w:cs="Palatino Linotype"/>
          <w:color w:val="000000"/>
          <w:szCs w:val="24"/>
        </w:rPr>
        <w:t xml:space="preserve"> parte, se observa que el Recurrente emitió </w:t>
      </w:r>
      <w:r>
        <w:rPr>
          <w:rFonts w:eastAsia="Palatino Linotype" w:cs="Palatino Linotype"/>
          <w:color w:val="000000"/>
          <w:szCs w:val="24"/>
        </w:rPr>
        <w:t xml:space="preserve">sus </w:t>
      </w:r>
      <w:r w:rsidRPr="00CF2732">
        <w:rPr>
          <w:rFonts w:eastAsia="Palatino Linotype" w:cs="Palatino Linotype"/>
          <w:color w:val="000000"/>
          <w:szCs w:val="24"/>
        </w:rPr>
        <w:t>manifestaciones</w:t>
      </w:r>
      <w:r>
        <w:rPr>
          <w:rFonts w:eastAsia="Palatino Linotype" w:cs="Palatino Linotype"/>
          <w:color w:val="000000"/>
          <w:szCs w:val="24"/>
        </w:rPr>
        <w:t xml:space="preserve">, </w:t>
      </w:r>
      <w:r w:rsidR="00F71849">
        <w:rPr>
          <w:rFonts w:eastAsia="Palatino Linotype" w:cs="Palatino Linotype"/>
          <w:color w:val="000000"/>
          <w:szCs w:val="24"/>
        </w:rPr>
        <w:t xml:space="preserve">anexando el mismo documento que </w:t>
      </w:r>
      <w:r w:rsidR="00EC115E">
        <w:rPr>
          <w:rFonts w:eastAsia="Palatino Linotype" w:cs="Palatino Linotype"/>
          <w:color w:val="000000"/>
          <w:szCs w:val="24"/>
        </w:rPr>
        <w:t xml:space="preserve">rindió el Sujeto Obligado y manifestando lo siguiente: </w:t>
      </w:r>
    </w:p>
    <w:p w14:paraId="3A424286" w14:textId="77777777" w:rsidR="00EC115E" w:rsidRDefault="00EC115E" w:rsidP="0090115A">
      <w:pPr>
        <w:pBdr>
          <w:top w:val="nil"/>
          <w:left w:val="nil"/>
          <w:bottom w:val="nil"/>
          <w:right w:val="nil"/>
          <w:between w:val="nil"/>
        </w:pBdr>
        <w:contextualSpacing/>
        <w:rPr>
          <w:rFonts w:eastAsia="Palatino Linotype" w:cs="Palatino Linotype"/>
          <w:color w:val="000000"/>
          <w:szCs w:val="24"/>
        </w:rPr>
      </w:pPr>
    </w:p>
    <w:p w14:paraId="317385E0" w14:textId="1BBE7828" w:rsidR="00EC115E" w:rsidRPr="006922F5" w:rsidRDefault="5C35490E" w:rsidP="00EC115E">
      <w:pPr>
        <w:pStyle w:val="Fundamentos"/>
      </w:pPr>
      <w:r w:rsidRPr="5C35490E">
        <w:rPr>
          <w:lang w:val="es-ES"/>
        </w:rPr>
        <w:t xml:space="preserve">«La respuesta que insisten en sostener, no cumple con lo solicitado que es lo que establece el </w:t>
      </w:r>
      <w:proofErr w:type="spellStart"/>
      <w:r w:rsidRPr="5C35490E">
        <w:rPr>
          <w:lang w:val="es-ES"/>
        </w:rPr>
        <w:t>articulo</w:t>
      </w:r>
      <w:proofErr w:type="spellEnd"/>
      <w:r w:rsidRPr="5C35490E">
        <w:rPr>
          <w:lang w:val="es-ES"/>
        </w:rPr>
        <w:t xml:space="preserve"> 92 de la ley de transparencia que además es una obligación del municipio, que debería estar en su portal. XXVIII. Los informes de resultados de las auditorías al ejercicio presupuestal de cada sujeto obligado que se realicen y, en su caso, las aclaraciones que correspondan; En su portal no se pueden consultar los manuales y reglamentos que invocan y fundamentan su respuesta, eso deja en estado de indefensión al ciudadano. No proporcionan el nombre del contralor interno No agregan una foto oficial Listado de las auditorias que se realizaron a el </w:t>
      </w:r>
      <w:proofErr w:type="spellStart"/>
      <w:r w:rsidRPr="5C35490E">
        <w:rPr>
          <w:lang w:val="es-ES"/>
        </w:rPr>
        <w:t>area</w:t>
      </w:r>
      <w:proofErr w:type="spellEnd"/>
      <w:r w:rsidRPr="5C35490E">
        <w:rPr>
          <w:lang w:val="es-ES"/>
        </w:rPr>
        <w:t xml:space="preserve"> de recursos humanos, en </w:t>
      </w:r>
      <w:proofErr w:type="spellStart"/>
      <w:r w:rsidRPr="5C35490E">
        <w:rPr>
          <w:lang w:val="es-ES"/>
        </w:rPr>
        <w:t>especifico</w:t>
      </w:r>
      <w:proofErr w:type="spellEnd"/>
      <w:r w:rsidRPr="5C35490E">
        <w:rPr>
          <w:lang w:val="es-ES"/>
        </w:rPr>
        <w:t xml:space="preserve"> a la </w:t>
      </w:r>
      <w:proofErr w:type="spellStart"/>
      <w:r w:rsidRPr="5C35490E">
        <w:rPr>
          <w:lang w:val="es-ES"/>
        </w:rPr>
        <w:t>nomina</w:t>
      </w:r>
      <w:proofErr w:type="spellEnd"/>
      <w:r w:rsidRPr="5C35490E">
        <w:rPr>
          <w:lang w:val="es-ES"/>
        </w:rPr>
        <w:t xml:space="preserve">, obras </w:t>
      </w:r>
      <w:proofErr w:type="spellStart"/>
      <w:r w:rsidRPr="5C35490E">
        <w:rPr>
          <w:lang w:val="es-ES"/>
        </w:rPr>
        <w:t>publicas</w:t>
      </w:r>
      <w:proofErr w:type="spellEnd"/>
      <w:r w:rsidRPr="5C35490E">
        <w:rPr>
          <w:lang w:val="es-ES"/>
        </w:rPr>
        <w:t xml:space="preserve"> y a las compras que </w:t>
      </w:r>
      <w:proofErr w:type="spellStart"/>
      <w:r w:rsidRPr="5C35490E">
        <w:rPr>
          <w:lang w:val="es-ES"/>
        </w:rPr>
        <w:t>reliza</w:t>
      </w:r>
      <w:proofErr w:type="spellEnd"/>
      <w:r w:rsidRPr="5C35490E">
        <w:rPr>
          <w:lang w:val="es-ES"/>
        </w:rPr>
        <w:t xml:space="preserve"> la </w:t>
      </w:r>
      <w:proofErr w:type="spellStart"/>
      <w:r w:rsidRPr="5C35490E">
        <w:rPr>
          <w:lang w:val="es-ES"/>
        </w:rPr>
        <w:t>direccion</w:t>
      </w:r>
      <w:proofErr w:type="spellEnd"/>
      <w:r w:rsidRPr="5C35490E">
        <w:rPr>
          <w:lang w:val="es-ES"/>
        </w:rPr>
        <w:t xml:space="preserve"> de </w:t>
      </w:r>
      <w:proofErr w:type="spellStart"/>
      <w:r w:rsidRPr="5C35490E">
        <w:rPr>
          <w:lang w:val="es-ES"/>
        </w:rPr>
        <w:t>administracion</w:t>
      </w:r>
      <w:proofErr w:type="spellEnd"/>
      <w:r w:rsidRPr="5C35490E">
        <w:rPr>
          <w:lang w:val="es-ES"/>
        </w:rPr>
        <w:t xml:space="preserve"> y </w:t>
      </w:r>
      <w:proofErr w:type="spellStart"/>
      <w:r w:rsidRPr="5C35490E">
        <w:rPr>
          <w:lang w:val="es-ES"/>
        </w:rPr>
        <w:t>tesoreria</w:t>
      </w:r>
      <w:proofErr w:type="spellEnd"/>
      <w:r w:rsidRPr="5C35490E">
        <w:rPr>
          <w:lang w:val="es-ES"/>
        </w:rPr>
        <w:t xml:space="preserve"> solo agregan copia de unas </w:t>
      </w:r>
      <w:proofErr w:type="spellStart"/>
      <w:r w:rsidRPr="5C35490E">
        <w:rPr>
          <w:lang w:val="es-ES"/>
        </w:rPr>
        <w:t>imagenes</w:t>
      </w:r>
      <w:proofErr w:type="spellEnd"/>
      <w:r w:rsidRPr="5C35490E">
        <w:rPr>
          <w:lang w:val="es-ES"/>
        </w:rPr>
        <w:t xml:space="preserve"> de la plataforma </w:t>
      </w:r>
      <w:proofErr w:type="spellStart"/>
      <w:r w:rsidRPr="5C35490E">
        <w:rPr>
          <w:lang w:val="es-ES"/>
        </w:rPr>
        <w:t>ipomex</w:t>
      </w:r>
      <w:proofErr w:type="spellEnd"/>
      <w:r w:rsidRPr="5C35490E">
        <w:rPr>
          <w:lang w:val="es-ES"/>
        </w:rPr>
        <w:t xml:space="preserve"> se piden del año 2022y 2023 a </w:t>
      </w:r>
      <w:proofErr w:type="spellStart"/>
      <w:r w:rsidRPr="5C35490E">
        <w:rPr>
          <w:lang w:val="es-ES"/>
        </w:rPr>
        <w:t>areas</w:t>
      </w:r>
      <w:proofErr w:type="spellEnd"/>
      <w:r w:rsidRPr="5C35490E">
        <w:rPr>
          <w:lang w:val="es-ES"/>
        </w:rPr>
        <w:t xml:space="preserve"> </w:t>
      </w:r>
      <w:proofErr w:type="spellStart"/>
      <w:r w:rsidRPr="5C35490E">
        <w:rPr>
          <w:lang w:val="es-ES"/>
        </w:rPr>
        <w:t>especificas</w:t>
      </w:r>
      <w:proofErr w:type="spellEnd"/>
      <w:r w:rsidRPr="5C35490E">
        <w:rPr>
          <w:lang w:val="es-ES"/>
        </w:rPr>
        <w:t xml:space="preserve"> y agregan todas para crear confusión No especifican </w:t>
      </w:r>
      <w:proofErr w:type="spellStart"/>
      <w:r w:rsidRPr="5C35490E">
        <w:rPr>
          <w:lang w:val="es-ES"/>
        </w:rPr>
        <w:t>cual</w:t>
      </w:r>
      <w:proofErr w:type="spellEnd"/>
      <w:r w:rsidRPr="5C35490E">
        <w:rPr>
          <w:lang w:val="es-ES"/>
        </w:rPr>
        <w:t xml:space="preserve"> es su programa para 2024 de las </w:t>
      </w:r>
      <w:proofErr w:type="spellStart"/>
      <w:r w:rsidRPr="5C35490E">
        <w:rPr>
          <w:lang w:val="es-ES"/>
        </w:rPr>
        <w:t>areas</w:t>
      </w:r>
      <w:proofErr w:type="spellEnd"/>
      <w:r w:rsidRPr="5C35490E">
        <w:rPr>
          <w:lang w:val="es-ES"/>
        </w:rPr>
        <w:t xml:space="preserve"> que se solicitan y las de la totalidad 2024 existe dolo y mala </w:t>
      </w:r>
      <w:proofErr w:type="spellStart"/>
      <w:r w:rsidRPr="5C35490E">
        <w:rPr>
          <w:lang w:val="es-ES"/>
        </w:rPr>
        <w:t>intencion</w:t>
      </w:r>
      <w:proofErr w:type="spellEnd"/>
      <w:r w:rsidRPr="5C35490E">
        <w:rPr>
          <w:lang w:val="es-ES"/>
        </w:rPr>
        <w:t xml:space="preserve"> por parte del titular de transparencia en las respuestas a la información que solicitan los ciudadanos EL ARTICULO 92 ESTABLECE 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(Sic)</w:t>
      </w:r>
    </w:p>
    <w:p w14:paraId="3A2ED378" w14:textId="77777777" w:rsidR="00EC115E" w:rsidRDefault="00EC115E" w:rsidP="0090115A">
      <w:pPr>
        <w:pBdr>
          <w:top w:val="nil"/>
          <w:left w:val="nil"/>
          <w:bottom w:val="nil"/>
          <w:right w:val="nil"/>
          <w:between w:val="nil"/>
        </w:pBdr>
        <w:contextualSpacing/>
        <w:rPr>
          <w:rFonts w:eastAsia="Palatino Linotype" w:cs="Palatino Linotype"/>
          <w:color w:val="000000"/>
          <w:szCs w:val="24"/>
        </w:rPr>
      </w:pPr>
    </w:p>
    <w:p w14:paraId="0B6D9775" w14:textId="1F35FF74" w:rsidR="00EC115E" w:rsidRPr="006922F5" w:rsidRDefault="5C35490E" w:rsidP="00EC115E">
      <w:pPr>
        <w:pStyle w:val="Fundamentos"/>
      </w:pPr>
      <w:r w:rsidRPr="5C35490E">
        <w:rPr>
          <w:lang w:val="es-ES"/>
        </w:rPr>
        <w:t xml:space="preserve">«Existe mala fe, dolo y generan </w:t>
      </w:r>
      <w:proofErr w:type="spellStart"/>
      <w:r w:rsidRPr="5C35490E">
        <w:rPr>
          <w:lang w:val="es-ES"/>
        </w:rPr>
        <w:t>confusion</w:t>
      </w:r>
      <w:proofErr w:type="spellEnd"/>
      <w:r w:rsidRPr="5C35490E">
        <w:rPr>
          <w:lang w:val="es-ES"/>
        </w:rPr>
        <w:t xml:space="preserve"> para engañar al ciudadano ya que el </w:t>
      </w:r>
      <w:proofErr w:type="spellStart"/>
      <w:r w:rsidRPr="5C35490E">
        <w:rPr>
          <w:lang w:val="es-ES"/>
        </w:rPr>
        <w:t>articulo</w:t>
      </w:r>
      <w:proofErr w:type="spellEnd"/>
      <w:r w:rsidRPr="5C35490E">
        <w:rPr>
          <w:lang w:val="es-ES"/>
        </w:rPr>
        <w:t xml:space="preserve"> 112 de la ley </w:t>
      </w:r>
      <w:proofErr w:type="spellStart"/>
      <w:r w:rsidRPr="5C35490E">
        <w:rPr>
          <w:lang w:val="es-ES"/>
        </w:rPr>
        <w:t>organica</w:t>
      </w:r>
      <w:proofErr w:type="spellEnd"/>
      <w:r w:rsidRPr="5C35490E">
        <w:rPr>
          <w:lang w:val="es-ES"/>
        </w:rPr>
        <w:t xml:space="preserve"> municipal del estado de </w:t>
      </w:r>
      <w:proofErr w:type="spellStart"/>
      <w:r w:rsidRPr="5C35490E">
        <w:rPr>
          <w:lang w:val="es-ES"/>
        </w:rPr>
        <w:t>mexico</w:t>
      </w:r>
      <w:proofErr w:type="spellEnd"/>
      <w:r w:rsidRPr="5C35490E">
        <w:rPr>
          <w:lang w:val="es-ES"/>
        </w:rPr>
        <w:t xml:space="preserve"> en sus fracciones I, VI, VII, IX, XI, XVII, XIX LO QUE ESTABLECE QUE ES UNA OBLIGACION Y NO ES VERDAD DE QUE ES INFORMACION QUE TIENEN Y QUE NO PUEDEN GENERAR, SE COMPRUEBA EL DOLO Y EL ABUSO HACIA EL CIUDADANO AL TECNIFICAR, SOBRESATURAR PARA QUE LAS CAPACIDADES DEL CIUDADANO SEAN REBASADAS Y DESISTA DE SU DERECHO A LA INFORMACION INMEDIATA. LA RESPUESTA NO SATISFACE LA INFORMACION QUE SE SOLICITO Y SE OBSERVA UN FALTA DE </w:t>
      </w:r>
      <w:r w:rsidRPr="5C35490E">
        <w:rPr>
          <w:lang w:val="es-ES"/>
        </w:rPr>
        <w:lastRenderedPageBreak/>
        <w:t>RESPETO A LAS NORMAS DE ACTUACION Y TRANSPARENCIA A LAS QUE ESTAN OBLIGADOS» (Sic)</w:t>
      </w:r>
    </w:p>
    <w:p w14:paraId="5B536618" w14:textId="7ED50870" w:rsidR="00C02596" w:rsidRPr="006922F5"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03261896" w:rsidR="00A970D5" w:rsidRPr="006922F5" w:rsidRDefault="009B56A2" w:rsidP="006922F5">
      <w:pPr>
        <w:pStyle w:val="Ttulo2"/>
        <w:rPr>
          <w:rFonts w:eastAsia="Palatino Linotype"/>
        </w:rPr>
      </w:pPr>
      <w:r>
        <w:rPr>
          <w:rFonts w:eastAsia="Palatino Linotype"/>
        </w:rPr>
        <w:t>S</w:t>
      </w:r>
      <w:r w:rsidR="00271737">
        <w:rPr>
          <w:rFonts w:eastAsia="Palatino Linotype"/>
        </w:rPr>
        <w:t>EXTO</w:t>
      </w:r>
      <w:r w:rsidR="00A970D5" w:rsidRPr="006922F5">
        <w:rPr>
          <w:rFonts w:eastAsia="Palatino Linotype"/>
        </w:rPr>
        <w:t>. Del cierre de instrucción.</w:t>
      </w:r>
    </w:p>
    <w:p w14:paraId="2456F4BD" w14:textId="35D08273"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7826F1">
        <w:rPr>
          <w:rFonts w:eastAsia="Palatino Linotype" w:cs="Palatino Linotype"/>
          <w:color w:val="000000"/>
          <w:szCs w:val="24"/>
        </w:rPr>
        <w:t xml:space="preserve"> el</w:t>
      </w:r>
      <w:r w:rsidR="00B53BEF">
        <w:rPr>
          <w:rFonts w:eastAsia="Palatino Linotype" w:cs="Palatino Linotype"/>
          <w:color w:val="000000"/>
          <w:szCs w:val="24"/>
        </w:rPr>
        <w:t xml:space="preserve"> </w:t>
      </w:r>
      <w:r w:rsidR="00666458">
        <w:rPr>
          <w:rFonts w:eastAsia="Palatino Linotype" w:cs="Palatino Linotype"/>
          <w:color w:val="000000"/>
          <w:szCs w:val="24"/>
        </w:rPr>
        <w:t>doce de marzo</w:t>
      </w:r>
      <w:r w:rsidR="000C2661">
        <w:rPr>
          <w:rFonts w:eastAsia="Palatino Linotype" w:cs="Palatino Linotype"/>
          <w:color w:val="000000"/>
          <w:szCs w:val="24"/>
        </w:rPr>
        <w:t xml:space="preserve"> de dos mil veinticuatro</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364CFBE5" w14:textId="77777777" w:rsidR="00A914F3" w:rsidRPr="006922F5" w:rsidRDefault="00A914F3" w:rsidP="006922F5">
      <w:pPr>
        <w:pBdr>
          <w:top w:val="nil"/>
          <w:left w:val="nil"/>
          <w:bottom w:val="nil"/>
          <w:right w:val="nil"/>
          <w:between w:val="nil"/>
        </w:pBdr>
        <w:contextualSpacing/>
        <w:rPr>
          <w:rFonts w:eastAsia="Palatino Linotype" w:cs="Palatino Linotype"/>
          <w:color w:val="000000"/>
          <w:szCs w:val="24"/>
        </w:rPr>
      </w:pPr>
    </w:p>
    <w:p w14:paraId="2A341854" w14:textId="52325AD0" w:rsidR="00A914F3" w:rsidRPr="00047890" w:rsidRDefault="00271737" w:rsidP="006922F5">
      <w:pPr>
        <w:pStyle w:val="Ttulo2"/>
        <w:rPr>
          <w:rFonts w:eastAsiaTheme="minorHAnsi"/>
          <w:lang w:eastAsia="en-US"/>
        </w:rPr>
      </w:pPr>
      <w:r>
        <w:rPr>
          <w:rFonts w:eastAsiaTheme="minorHAnsi"/>
          <w:lang w:eastAsia="en-US"/>
        </w:rPr>
        <w:t>SÉPTIMO</w:t>
      </w:r>
      <w:r w:rsidR="00A914F3" w:rsidRPr="00047890">
        <w:rPr>
          <w:rFonts w:eastAsiaTheme="minorHAnsi"/>
          <w:lang w:eastAsia="en-US"/>
        </w:rPr>
        <w:t>. De la ampliación del término para resolver.</w:t>
      </w:r>
    </w:p>
    <w:p w14:paraId="580C419B" w14:textId="28F2136F" w:rsidR="00546575" w:rsidRPr="00546575" w:rsidRDefault="00546575" w:rsidP="00546575">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 xml:space="preserve">De las constancias que integran el expediente electrónico, se advierte que han transcurrido los términos de Ley, para la emisión de la resolución en el presente recurso de revisión, por lo que el </w:t>
      </w:r>
      <w:r w:rsidR="001C2DED">
        <w:rPr>
          <w:rFonts w:eastAsiaTheme="minorHAnsi" w:cstheme="minorBidi"/>
          <w:szCs w:val="24"/>
          <w:lang w:eastAsia="en-US"/>
        </w:rPr>
        <w:t>nueve de abril</w:t>
      </w:r>
      <w:r w:rsidRPr="00546575">
        <w:rPr>
          <w:rFonts w:eastAsiaTheme="minorHAnsi" w:cstheme="minorBidi"/>
          <w:szCs w:val="24"/>
          <w:lang w:eastAsia="en-US"/>
        </w:rPr>
        <w:t xml:space="preserve"> de dos mil veinticuatro,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693DB557" w14:textId="77777777" w:rsidR="00546575" w:rsidRPr="00546575" w:rsidRDefault="00546575" w:rsidP="00546575">
      <w:pPr>
        <w:pBdr>
          <w:top w:val="nil"/>
          <w:left w:val="nil"/>
          <w:bottom w:val="nil"/>
          <w:right w:val="nil"/>
          <w:between w:val="nil"/>
        </w:pBdr>
        <w:contextualSpacing/>
        <w:rPr>
          <w:rFonts w:eastAsiaTheme="minorHAnsi" w:cstheme="minorBidi"/>
          <w:szCs w:val="24"/>
          <w:lang w:eastAsia="en-US"/>
        </w:rPr>
      </w:pPr>
    </w:p>
    <w:p w14:paraId="7F62C93B" w14:textId="77777777" w:rsidR="00546575" w:rsidRPr="00546575" w:rsidRDefault="00546575" w:rsidP="00546575">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Este Instituto no pasa por alto justificar que el plazo para emitir resolución en el presente asunto encuentra justificación en el alto número de recursos de revisión recibidos, que se ha incrementado aproximadamente un 400 %, circunstancia atípica que ha rebasado las capacidades técnicas y humanas del personal encargado de la proyección de las resoluciones a dichos medios de impugnación.</w:t>
      </w:r>
    </w:p>
    <w:p w14:paraId="0BCEDB97" w14:textId="77777777" w:rsidR="00546575" w:rsidRPr="00546575" w:rsidRDefault="00546575" w:rsidP="00546575">
      <w:pPr>
        <w:pBdr>
          <w:top w:val="nil"/>
          <w:left w:val="nil"/>
          <w:bottom w:val="nil"/>
          <w:right w:val="nil"/>
          <w:between w:val="nil"/>
        </w:pBdr>
        <w:contextualSpacing/>
        <w:rPr>
          <w:rFonts w:eastAsiaTheme="minorHAnsi" w:cstheme="minorBidi"/>
          <w:szCs w:val="24"/>
          <w:lang w:eastAsia="en-US"/>
        </w:rPr>
      </w:pPr>
    </w:p>
    <w:p w14:paraId="19CAECC6" w14:textId="561BB27C" w:rsidR="00546575" w:rsidRPr="00546575" w:rsidRDefault="5C35490E" w:rsidP="5C35490E">
      <w:pPr>
        <w:pBdr>
          <w:top w:val="nil"/>
          <w:left w:val="nil"/>
          <w:bottom w:val="nil"/>
          <w:right w:val="nil"/>
          <w:between w:val="nil"/>
        </w:pBdr>
        <w:contextualSpacing/>
        <w:rPr>
          <w:rFonts w:eastAsiaTheme="minorEastAsia" w:cstheme="minorBidi"/>
          <w:lang w:val="es-ES" w:eastAsia="en-US"/>
        </w:rPr>
      </w:pPr>
      <w:r w:rsidRPr="5C35490E">
        <w:rPr>
          <w:rFonts w:eastAsiaTheme="minorEastAsia" w:cstheme="minorBidi"/>
          <w:lang w:val="es-ES" w:eastAsia="en-US"/>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8EA3542" w14:textId="77777777" w:rsidR="00546575" w:rsidRPr="00546575" w:rsidRDefault="00546575" w:rsidP="00546575">
      <w:pPr>
        <w:pBdr>
          <w:top w:val="nil"/>
          <w:left w:val="nil"/>
          <w:bottom w:val="nil"/>
          <w:right w:val="nil"/>
          <w:between w:val="nil"/>
        </w:pBdr>
        <w:contextualSpacing/>
        <w:rPr>
          <w:rFonts w:eastAsiaTheme="minorHAnsi" w:cstheme="minorBidi"/>
          <w:szCs w:val="24"/>
          <w:lang w:eastAsia="en-US"/>
        </w:rPr>
      </w:pPr>
    </w:p>
    <w:p w14:paraId="6C09E9D5" w14:textId="77777777" w:rsidR="00546575" w:rsidRPr="00546575" w:rsidRDefault="5C35490E" w:rsidP="5C35490E">
      <w:pPr>
        <w:pBdr>
          <w:top w:val="nil"/>
          <w:left w:val="nil"/>
          <w:bottom w:val="nil"/>
          <w:right w:val="nil"/>
          <w:between w:val="nil"/>
        </w:pBdr>
        <w:contextualSpacing/>
        <w:rPr>
          <w:rFonts w:eastAsiaTheme="minorEastAsia" w:cstheme="minorBidi"/>
          <w:lang w:val="es-ES" w:eastAsia="en-US"/>
        </w:rPr>
      </w:pPr>
      <w:r w:rsidRPr="5C35490E">
        <w:rPr>
          <w:rFonts w:eastAsiaTheme="minorEastAsia" w:cstheme="minorBidi"/>
          <w:lang w:val="es-ES"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35C8DCF" w14:textId="77777777" w:rsidR="00546575" w:rsidRPr="00546575" w:rsidRDefault="00546575" w:rsidP="00546575">
      <w:pPr>
        <w:pBdr>
          <w:top w:val="nil"/>
          <w:left w:val="nil"/>
          <w:bottom w:val="nil"/>
          <w:right w:val="nil"/>
          <w:between w:val="nil"/>
        </w:pBdr>
        <w:contextualSpacing/>
        <w:rPr>
          <w:rFonts w:eastAsiaTheme="minorHAnsi" w:cstheme="minorBidi"/>
          <w:szCs w:val="24"/>
          <w:lang w:eastAsia="en-US"/>
        </w:rPr>
      </w:pPr>
    </w:p>
    <w:p w14:paraId="20B91A97" w14:textId="77777777" w:rsidR="00546575" w:rsidRPr="00546575" w:rsidRDefault="00546575" w:rsidP="00546575">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83DC4E8" w14:textId="77777777" w:rsidR="00546575" w:rsidRPr="00546575" w:rsidRDefault="00546575" w:rsidP="00546575">
      <w:pPr>
        <w:pBdr>
          <w:top w:val="nil"/>
          <w:left w:val="nil"/>
          <w:bottom w:val="nil"/>
          <w:right w:val="nil"/>
          <w:between w:val="nil"/>
        </w:pBdr>
        <w:contextualSpacing/>
        <w:rPr>
          <w:rFonts w:eastAsiaTheme="minorHAnsi" w:cstheme="minorBidi"/>
          <w:szCs w:val="24"/>
          <w:lang w:eastAsia="en-US"/>
        </w:rPr>
      </w:pPr>
    </w:p>
    <w:p w14:paraId="74B7DF01" w14:textId="77777777" w:rsidR="00546575" w:rsidRPr="00546575" w:rsidRDefault="00546575" w:rsidP="00546575">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4CF32AC4" w14:textId="77777777" w:rsidR="00546575" w:rsidRPr="00546575" w:rsidRDefault="00546575" w:rsidP="00546575">
      <w:pPr>
        <w:pBdr>
          <w:top w:val="nil"/>
          <w:left w:val="nil"/>
          <w:bottom w:val="nil"/>
          <w:right w:val="nil"/>
          <w:between w:val="nil"/>
        </w:pBdr>
        <w:contextualSpacing/>
        <w:rPr>
          <w:rFonts w:eastAsiaTheme="minorHAnsi" w:cstheme="minorBidi"/>
          <w:szCs w:val="24"/>
          <w:lang w:eastAsia="en-US"/>
        </w:rPr>
      </w:pPr>
    </w:p>
    <w:p w14:paraId="27BC6F5B" w14:textId="77777777" w:rsidR="00546575" w:rsidRPr="00546575" w:rsidRDefault="00546575" w:rsidP="00E30F56">
      <w:pPr>
        <w:numPr>
          <w:ilvl w:val="0"/>
          <w:numId w:val="29"/>
        </w:numPr>
        <w:pBdr>
          <w:top w:val="nil"/>
          <w:left w:val="nil"/>
          <w:bottom w:val="nil"/>
          <w:right w:val="nil"/>
          <w:between w:val="nil"/>
        </w:pBdr>
        <w:spacing w:after="160"/>
        <w:contextualSpacing/>
        <w:jc w:val="left"/>
        <w:rPr>
          <w:rFonts w:eastAsiaTheme="minorHAnsi" w:cstheme="minorBidi"/>
          <w:szCs w:val="24"/>
          <w:lang w:val="es-ES" w:eastAsia="en-US"/>
        </w:rPr>
      </w:pPr>
      <w:r w:rsidRPr="00546575">
        <w:rPr>
          <w:rFonts w:eastAsiaTheme="minorHAnsi" w:cstheme="minorBidi"/>
          <w:szCs w:val="24"/>
          <w:lang w:val="es-ES" w:eastAsia="en-US"/>
        </w:rPr>
        <w:t>Complejidad del asunto: La complejidad de la prueba, la pluralidad de sujetos procesales, el tiempo transcurrido, las características y contexto del recurso.</w:t>
      </w:r>
    </w:p>
    <w:p w14:paraId="0308BAD9" w14:textId="77777777" w:rsidR="00546575" w:rsidRPr="00546575" w:rsidRDefault="00546575" w:rsidP="00E30F56">
      <w:pPr>
        <w:numPr>
          <w:ilvl w:val="0"/>
          <w:numId w:val="29"/>
        </w:numPr>
        <w:pBdr>
          <w:top w:val="nil"/>
          <w:left w:val="nil"/>
          <w:bottom w:val="nil"/>
          <w:right w:val="nil"/>
          <w:between w:val="nil"/>
        </w:pBdr>
        <w:spacing w:after="160"/>
        <w:contextualSpacing/>
        <w:jc w:val="left"/>
        <w:rPr>
          <w:rFonts w:eastAsiaTheme="minorHAnsi" w:cstheme="minorBidi"/>
          <w:szCs w:val="24"/>
          <w:lang w:val="es-ES" w:eastAsia="en-US"/>
        </w:rPr>
      </w:pPr>
      <w:r w:rsidRPr="00546575">
        <w:rPr>
          <w:rFonts w:eastAsiaTheme="minorHAnsi" w:cstheme="minorBidi"/>
          <w:szCs w:val="24"/>
          <w:lang w:val="es-ES" w:eastAsia="en-US"/>
        </w:rPr>
        <w:t>Actividad Procesal del interesado: Acciones u omisiones del interesado.</w:t>
      </w:r>
    </w:p>
    <w:p w14:paraId="00F4C092" w14:textId="77777777" w:rsidR="00546575" w:rsidRPr="00546575" w:rsidRDefault="00546575" w:rsidP="00E30F56">
      <w:pPr>
        <w:numPr>
          <w:ilvl w:val="0"/>
          <w:numId w:val="29"/>
        </w:numPr>
        <w:pBdr>
          <w:top w:val="nil"/>
          <w:left w:val="nil"/>
          <w:bottom w:val="nil"/>
          <w:right w:val="nil"/>
          <w:between w:val="nil"/>
        </w:pBdr>
        <w:spacing w:after="160"/>
        <w:contextualSpacing/>
        <w:jc w:val="left"/>
        <w:rPr>
          <w:rFonts w:eastAsiaTheme="minorHAnsi" w:cstheme="minorBidi"/>
          <w:szCs w:val="24"/>
          <w:lang w:val="es-ES" w:eastAsia="en-US"/>
        </w:rPr>
      </w:pPr>
      <w:r w:rsidRPr="00546575">
        <w:rPr>
          <w:rFonts w:eastAsiaTheme="minorHAnsi" w:cstheme="minorBidi"/>
          <w:szCs w:val="24"/>
          <w:lang w:val="es-ES" w:eastAsia="en-US"/>
        </w:rPr>
        <w:lastRenderedPageBreak/>
        <w:t>Conducta de la Autoridad: Las Acciones u omisiones realizadas en el procedimiento. Así como si la autoridad actuó con la debida diligencia.</w:t>
      </w:r>
    </w:p>
    <w:p w14:paraId="488C5B30" w14:textId="77777777" w:rsidR="00546575" w:rsidRPr="00546575" w:rsidRDefault="00546575" w:rsidP="00E30F56">
      <w:pPr>
        <w:numPr>
          <w:ilvl w:val="0"/>
          <w:numId w:val="29"/>
        </w:numPr>
        <w:pBdr>
          <w:top w:val="nil"/>
          <w:left w:val="nil"/>
          <w:bottom w:val="nil"/>
          <w:right w:val="nil"/>
          <w:between w:val="nil"/>
        </w:pBdr>
        <w:spacing w:after="160"/>
        <w:contextualSpacing/>
        <w:jc w:val="left"/>
        <w:rPr>
          <w:rFonts w:eastAsiaTheme="minorHAnsi" w:cstheme="minorBidi"/>
          <w:szCs w:val="24"/>
          <w:lang w:val="es-ES" w:eastAsia="en-US"/>
        </w:rPr>
      </w:pPr>
      <w:r w:rsidRPr="00546575">
        <w:rPr>
          <w:rFonts w:eastAsiaTheme="minorHAnsi" w:cstheme="minorBidi"/>
          <w:szCs w:val="24"/>
          <w:lang w:val="es-ES" w:eastAsia="en-US"/>
        </w:rPr>
        <w:t>La afectación generada en la situación jurídica de la persona involucrada en el proceso: Violación a sus derechos humanos.</w:t>
      </w:r>
    </w:p>
    <w:p w14:paraId="4B93091D" w14:textId="77777777" w:rsidR="00546575" w:rsidRPr="00546575" w:rsidRDefault="00546575" w:rsidP="00546575">
      <w:pPr>
        <w:pBdr>
          <w:top w:val="nil"/>
          <w:left w:val="nil"/>
          <w:bottom w:val="nil"/>
          <w:right w:val="nil"/>
          <w:between w:val="nil"/>
        </w:pBdr>
        <w:contextualSpacing/>
        <w:rPr>
          <w:rFonts w:eastAsiaTheme="minorHAnsi" w:cstheme="minorBidi"/>
          <w:szCs w:val="24"/>
          <w:lang w:eastAsia="en-US"/>
        </w:rPr>
      </w:pPr>
    </w:p>
    <w:p w14:paraId="62D16B9C" w14:textId="77777777" w:rsidR="00546575" w:rsidRPr="00546575" w:rsidRDefault="00546575" w:rsidP="00546575">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71A23DB" w14:textId="77777777" w:rsidR="00546575" w:rsidRPr="00546575" w:rsidRDefault="00546575" w:rsidP="00546575">
      <w:pPr>
        <w:pBdr>
          <w:top w:val="nil"/>
          <w:left w:val="nil"/>
          <w:bottom w:val="nil"/>
          <w:right w:val="nil"/>
          <w:between w:val="nil"/>
        </w:pBdr>
        <w:contextualSpacing/>
        <w:rPr>
          <w:rFonts w:eastAsiaTheme="minorHAnsi" w:cstheme="minorBidi"/>
          <w:szCs w:val="24"/>
          <w:lang w:eastAsia="en-US"/>
        </w:rPr>
      </w:pPr>
    </w:p>
    <w:p w14:paraId="60DE366A" w14:textId="77777777" w:rsidR="00546575" w:rsidRPr="00546575" w:rsidRDefault="00546575" w:rsidP="00546575">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Argumento que encuentra sustento en la jurisprudencia P</w:t>
      </w:r>
      <w:proofErr w:type="gramStart"/>
      <w:r w:rsidRPr="00546575">
        <w:rPr>
          <w:rFonts w:eastAsiaTheme="minorHAnsi" w:cstheme="minorBidi"/>
          <w:szCs w:val="24"/>
          <w:lang w:eastAsia="en-US"/>
        </w:rPr>
        <w:t>./</w:t>
      </w:r>
      <w:proofErr w:type="gramEnd"/>
      <w:r w:rsidRPr="00546575">
        <w:rPr>
          <w:rFonts w:eastAsiaTheme="minorHAnsi" w:cstheme="minorBidi"/>
          <w:szCs w:val="24"/>
          <w:lang w:eastAsia="en-U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7DA60A4" w14:textId="77777777" w:rsidR="00546575" w:rsidRPr="00546575" w:rsidRDefault="00546575" w:rsidP="00546575">
      <w:pPr>
        <w:pBdr>
          <w:top w:val="nil"/>
          <w:left w:val="nil"/>
          <w:bottom w:val="nil"/>
          <w:right w:val="nil"/>
          <w:between w:val="nil"/>
        </w:pBdr>
        <w:contextualSpacing/>
        <w:rPr>
          <w:rFonts w:eastAsiaTheme="minorHAnsi" w:cstheme="minorBidi"/>
          <w:szCs w:val="24"/>
          <w:lang w:eastAsia="en-US"/>
        </w:rPr>
      </w:pPr>
    </w:p>
    <w:p w14:paraId="0C6BD860" w14:textId="0153976C" w:rsidR="00546575" w:rsidRPr="00546575" w:rsidRDefault="5C35490E" w:rsidP="5C35490E">
      <w:pPr>
        <w:pBdr>
          <w:top w:val="nil"/>
          <w:left w:val="nil"/>
          <w:bottom w:val="nil"/>
          <w:right w:val="nil"/>
          <w:between w:val="nil"/>
        </w:pBdr>
        <w:contextualSpacing/>
        <w:rPr>
          <w:rFonts w:eastAsiaTheme="minorEastAsia" w:cstheme="minorBidi"/>
          <w:lang w:val="es-ES" w:eastAsia="en-US"/>
        </w:rPr>
      </w:pPr>
      <w:r w:rsidRPr="5C35490E">
        <w:rPr>
          <w:rFonts w:eastAsiaTheme="minorEastAsia" w:cstheme="minorBidi"/>
          <w:lang w:val="es-ES"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w:t>
      </w:r>
      <w:r w:rsidRPr="5C35490E">
        <w:rPr>
          <w:rFonts w:eastAsiaTheme="minorEastAsia" w:cstheme="minorBidi"/>
          <w:lang w:val="es-ES" w:eastAsia="en-US"/>
        </w:rPr>
        <w:lastRenderedPageBreak/>
        <w:t>extensión de los escritos y pruebas aportadas y desahogadas por las partes; lo que impide la tramitación de los recursos dentro de los términos legales previamente establecidos por la Ley, por tratarse de causas de fuerza mayor. Al respecto, también son de considerar los criterios sostenidos por el Cuarto Tribunal Colegiado en Materia Administrativa del Primer Circuito, cuyos rubros y datos de identificación son los siguientes:</w:t>
      </w:r>
    </w:p>
    <w:p w14:paraId="20588B5B" w14:textId="77777777" w:rsidR="00546575" w:rsidRPr="00546575" w:rsidRDefault="00546575" w:rsidP="00546575">
      <w:pPr>
        <w:pBdr>
          <w:top w:val="nil"/>
          <w:left w:val="nil"/>
          <w:bottom w:val="nil"/>
          <w:right w:val="nil"/>
          <w:between w:val="nil"/>
        </w:pBdr>
        <w:contextualSpacing/>
        <w:rPr>
          <w:rFonts w:eastAsiaTheme="minorHAnsi" w:cstheme="minorBidi"/>
          <w:szCs w:val="24"/>
          <w:lang w:eastAsia="en-US"/>
        </w:rPr>
      </w:pPr>
    </w:p>
    <w:p w14:paraId="7FE6E989" w14:textId="77777777" w:rsidR="00546575" w:rsidRPr="00546575" w:rsidRDefault="00546575" w:rsidP="00546575">
      <w:pPr>
        <w:pBdr>
          <w:top w:val="nil"/>
          <w:left w:val="nil"/>
          <w:bottom w:val="nil"/>
          <w:right w:val="nil"/>
          <w:between w:val="nil"/>
        </w:pBdr>
        <w:contextualSpacing/>
        <w:rPr>
          <w:rFonts w:eastAsiaTheme="minorHAnsi" w:cstheme="minorBidi"/>
          <w:szCs w:val="24"/>
          <w:lang w:eastAsia="en-US"/>
        </w:rPr>
      </w:pPr>
      <w:r w:rsidRPr="00546575">
        <w:rPr>
          <w:rFonts w:ascii="Segoe UI Symbol" w:eastAsiaTheme="minorHAnsi" w:hAnsi="Segoe UI Symbol" w:cstheme="minorBidi"/>
          <w:szCs w:val="24"/>
          <w:lang w:eastAsia="en-US"/>
        </w:rPr>
        <w:t>«</w:t>
      </w:r>
      <w:r w:rsidRPr="00546575">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589A37E9" w14:textId="77777777" w:rsidR="00546575" w:rsidRPr="00546575" w:rsidRDefault="00546575" w:rsidP="00546575">
      <w:pPr>
        <w:pBdr>
          <w:top w:val="nil"/>
          <w:left w:val="nil"/>
          <w:bottom w:val="nil"/>
          <w:right w:val="nil"/>
          <w:between w:val="nil"/>
        </w:pBdr>
        <w:contextualSpacing/>
        <w:rPr>
          <w:rFonts w:eastAsiaTheme="minorHAnsi" w:cstheme="minorBidi"/>
          <w:szCs w:val="24"/>
          <w:lang w:eastAsia="en-US"/>
        </w:rPr>
      </w:pPr>
    </w:p>
    <w:p w14:paraId="2F5FCB53" w14:textId="77777777" w:rsidR="00546575" w:rsidRPr="00546575" w:rsidRDefault="00546575" w:rsidP="00546575">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0907F54A" w14:textId="77777777" w:rsidR="00546575" w:rsidRPr="00546575" w:rsidRDefault="00546575" w:rsidP="00546575">
      <w:pPr>
        <w:pBdr>
          <w:top w:val="nil"/>
          <w:left w:val="nil"/>
          <w:bottom w:val="nil"/>
          <w:right w:val="nil"/>
          <w:between w:val="nil"/>
        </w:pBdr>
        <w:contextualSpacing/>
        <w:rPr>
          <w:rFonts w:eastAsiaTheme="minorHAnsi" w:cstheme="minorBidi"/>
          <w:szCs w:val="24"/>
          <w:lang w:eastAsia="en-US"/>
        </w:rPr>
      </w:pPr>
    </w:p>
    <w:p w14:paraId="1159CBF6" w14:textId="7EE4C520" w:rsidR="00546575" w:rsidRPr="00546575" w:rsidRDefault="00546575" w:rsidP="00546575">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 xml:space="preserve">Por ello, este organismo garante comprometido con la tutela de los derechos humanos </w:t>
      </w:r>
      <w:r w:rsidR="00E30F56" w:rsidRPr="00546575">
        <w:rPr>
          <w:rFonts w:eastAsiaTheme="minorHAnsi" w:cstheme="minorBidi"/>
          <w:szCs w:val="24"/>
          <w:lang w:eastAsia="en-US"/>
        </w:rPr>
        <w:t>confiados</w:t>
      </w:r>
      <w:r w:rsidRPr="00546575">
        <w:rPr>
          <w:rFonts w:eastAsiaTheme="minorHAnsi" w:cstheme="minorBidi"/>
          <w:szCs w:val="24"/>
          <w:lang w:eastAsia="en-US"/>
        </w:rPr>
        <w:t xml:space="preserve"> señala que este exceso del plazo legal para resolver el presente asunto resulta de carácter excepcional.</w:t>
      </w:r>
    </w:p>
    <w:p w14:paraId="0283BD60" w14:textId="77777777" w:rsidR="009A70F6" w:rsidRDefault="009A70F6" w:rsidP="00D86696">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6279399C" w14:textId="50FEF71B" w:rsidR="00A970D5" w:rsidRPr="006922F5" w:rsidRDefault="00264613" w:rsidP="006922F5">
      <w:pPr>
        <w:pBdr>
          <w:top w:val="nil"/>
          <w:left w:val="nil"/>
          <w:bottom w:val="nil"/>
          <w:right w:val="nil"/>
          <w:between w:val="nil"/>
        </w:pBdr>
        <w:contextualSpacing/>
        <w:rPr>
          <w:rFonts w:eastAsia="Palatino Linotype" w:cs="Palatino Linotype"/>
          <w:color w:val="000000"/>
          <w:szCs w:val="24"/>
        </w:rPr>
      </w:pPr>
      <w:r w:rsidRPr="00264613">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w:t>
      </w:r>
      <w:r w:rsidRPr="00264613">
        <w:rPr>
          <w:rFonts w:eastAsia="Palatino Linotype" w:cs="Palatino Linotype"/>
          <w:color w:val="000000"/>
          <w:szCs w:val="24"/>
        </w:rPr>
        <w:lastRenderedPageBreak/>
        <w:t xml:space="preserve">recurso de revisión interpuesto por el Recurrente conforme a lo dispuesto en los artículos 6, apartado A, fracción IV de la Constitución Política de los Estados Unidos Mexicanos; 5, párrafos </w:t>
      </w:r>
      <w:r w:rsidR="00ED1397">
        <w:rPr>
          <w:rFonts w:eastAsia="Palatino Linotype" w:cs="Palatino Linotype"/>
          <w:color w:val="000000"/>
          <w:szCs w:val="24"/>
        </w:rPr>
        <w:t>trigésimo tercero y trigésimo cuarto</w:t>
      </w:r>
      <w:r w:rsidRPr="00264613">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t xml:space="preserve">SEGUNDO. Sobre los alcances del recurso de revisión. </w:t>
      </w:r>
    </w:p>
    <w:p w14:paraId="132CB116" w14:textId="77777777" w:rsidR="00A970D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Default="00FE7B8E" w:rsidP="006922F5"/>
    <w:p w14:paraId="73B359E7" w14:textId="77777777" w:rsidR="007826F1" w:rsidRPr="00E06B6E" w:rsidRDefault="007826F1" w:rsidP="007826F1">
      <w:pPr>
        <w:pStyle w:val="Ttulo2"/>
        <w:rPr>
          <w:rFonts w:eastAsia="Palatino Linotype"/>
        </w:rPr>
      </w:pPr>
      <w:r w:rsidRPr="00E06B6E">
        <w:rPr>
          <w:rFonts w:eastAsia="Palatino Linotype"/>
        </w:rPr>
        <w:t>TERCERO. Cuestiones de previo y especial pronunciamiento.</w:t>
      </w:r>
    </w:p>
    <w:p w14:paraId="428CE27D" w14:textId="77777777" w:rsidR="007826F1" w:rsidRPr="00FB173E" w:rsidRDefault="007826F1" w:rsidP="007826F1">
      <w:pPr>
        <w:contextualSpacing/>
        <w:rPr>
          <w:rFonts w:eastAsia="Palatino Linotype" w:cs="Palatino Linotype"/>
          <w:szCs w:val="24"/>
        </w:rPr>
      </w:pPr>
      <w:r w:rsidRPr="00FB173E">
        <w:rPr>
          <w:rFonts w:eastAsia="Palatino Linotype" w:cs="Palatino Linotype"/>
          <w:szCs w:val="24"/>
        </w:rPr>
        <w:t>El recurso de revisión en estudio contiene los elementos normativos de validez exigidos en la Ley de Transparencia y Acceso a la Información Pública del Estado de México y Municipios, establecidos en el artículo 180 que enuncia:</w:t>
      </w:r>
    </w:p>
    <w:p w14:paraId="31D99AB8" w14:textId="77777777" w:rsidR="007826F1" w:rsidRPr="00FB173E" w:rsidRDefault="007826F1" w:rsidP="007826F1">
      <w:pPr>
        <w:contextualSpacing/>
        <w:rPr>
          <w:rFonts w:eastAsia="Palatino Linotype" w:cs="Palatino Linotype"/>
          <w:szCs w:val="24"/>
        </w:rPr>
      </w:pPr>
    </w:p>
    <w:p w14:paraId="04115F5C" w14:textId="77777777" w:rsidR="007826F1" w:rsidRDefault="007826F1" w:rsidP="007826F1">
      <w:pPr>
        <w:spacing w:line="240" w:lineRule="auto"/>
        <w:ind w:left="567" w:right="567"/>
        <w:contextualSpacing/>
        <w:rPr>
          <w:rFonts w:eastAsia="Palatino Linotype" w:cs="Palatino Linotype"/>
          <w:i/>
          <w:sz w:val="22"/>
        </w:rPr>
      </w:pPr>
      <w:r w:rsidRPr="00FB173E">
        <w:rPr>
          <w:rFonts w:eastAsia="Palatino Linotype" w:cs="Palatino Linotype"/>
          <w:b/>
          <w:i/>
          <w:sz w:val="22"/>
        </w:rPr>
        <w:lastRenderedPageBreak/>
        <w:t xml:space="preserve">Artículo 180. </w:t>
      </w:r>
      <w:r w:rsidRPr="00FB173E">
        <w:rPr>
          <w:rFonts w:eastAsia="Palatino Linotype" w:cs="Palatino Linotype"/>
          <w:i/>
          <w:sz w:val="22"/>
        </w:rPr>
        <w:t>El recurso de revisión contendrá:</w:t>
      </w:r>
    </w:p>
    <w:p w14:paraId="194A9188" w14:textId="77777777" w:rsidR="007826F1" w:rsidRPr="00FB173E" w:rsidRDefault="007826F1" w:rsidP="007826F1">
      <w:pPr>
        <w:spacing w:line="240" w:lineRule="auto"/>
        <w:ind w:left="567" w:right="567"/>
        <w:contextualSpacing/>
        <w:rPr>
          <w:rFonts w:eastAsia="Palatino Linotype" w:cs="Palatino Linotype"/>
          <w:i/>
          <w:sz w:val="22"/>
        </w:rPr>
      </w:pPr>
    </w:p>
    <w:p w14:paraId="29841015" w14:textId="77777777" w:rsidR="007826F1" w:rsidRPr="00FB173E" w:rsidRDefault="007826F1" w:rsidP="007826F1">
      <w:pPr>
        <w:spacing w:line="240" w:lineRule="auto"/>
        <w:ind w:left="567" w:right="567"/>
        <w:contextualSpacing/>
        <w:rPr>
          <w:rFonts w:eastAsia="Palatino Linotype" w:cs="Palatino Linotype"/>
          <w:i/>
          <w:sz w:val="22"/>
        </w:rPr>
      </w:pPr>
      <w:r w:rsidRPr="00FB173E">
        <w:rPr>
          <w:rFonts w:eastAsia="Palatino Linotype" w:cs="Palatino Linotype"/>
          <w:i/>
          <w:sz w:val="22"/>
        </w:rPr>
        <w:t>I. El sujeto obligado ante la cual se presentó la solicitud;</w:t>
      </w:r>
    </w:p>
    <w:p w14:paraId="4A69D04B" w14:textId="77777777" w:rsidR="007826F1" w:rsidRPr="00FB173E" w:rsidRDefault="007826F1" w:rsidP="007826F1">
      <w:pPr>
        <w:spacing w:line="240" w:lineRule="auto"/>
        <w:ind w:left="567" w:right="567"/>
        <w:contextualSpacing/>
        <w:rPr>
          <w:rFonts w:eastAsia="Palatino Linotype" w:cs="Palatino Linotype"/>
          <w:i/>
          <w:sz w:val="22"/>
        </w:rPr>
      </w:pPr>
      <w:r w:rsidRPr="00FB173E">
        <w:rPr>
          <w:rFonts w:eastAsia="Palatino Linotype" w:cs="Palatino Linotype"/>
          <w:b/>
          <w:i/>
          <w:sz w:val="22"/>
        </w:rPr>
        <w:t>II. El nombre del solicitante que recurre</w:t>
      </w:r>
      <w:r w:rsidRPr="00FB173E">
        <w:rPr>
          <w:rFonts w:eastAsia="Palatino Linotype" w:cs="Palatino Linotype"/>
          <w:i/>
          <w:sz w:val="22"/>
        </w:rPr>
        <w:t xml:space="preserve"> o de su representante y, en su caso, del tercero interesado, así como la dirección o medio que señale para recibir notificaciones;</w:t>
      </w:r>
    </w:p>
    <w:p w14:paraId="58689ED8" w14:textId="77777777" w:rsidR="007826F1" w:rsidRPr="00FB173E" w:rsidRDefault="007826F1" w:rsidP="007826F1">
      <w:pPr>
        <w:spacing w:line="240" w:lineRule="auto"/>
        <w:ind w:left="567" w:right="567"/>
        <w:contextualSpacing/>
        <w:rPr>
          <w:rFonts w:eastAsia="Palatino Linotype" w:cs="Palatino Linotype"/>
          <w:i/>
          <w:sz w:val="22"/>
        </w:rPr>
      </w:pPr>
      <w:r w:rsidRPr="00FB173E">
        <w:rPr>
          <w:rFonts w:eastAsia="Palatino Linotype" w:cs="Palatino Linotype"/>
          <w:i/>
          <w:sz w:val="22"/>
        </w:rPr>
        <w:t>III. El número de folio de respuesta de la solicitud de acceso;</w:t>
      </w:r>
    </w:p>
    <w:p w14:paraId="40A296E4" w14:textId="77777777" w:rsidR="007826F1" w:rsidRPr="00FB173E" w:rsidRDefault="007826F1" w:rsidP="007826F1">
      <w:pPr>
        <w:spacing w:line="240" w:lineRule="auto"/>
        <w:ind w:left="567" w:right="567"/>
        <w:contextualSpacing/>
        <w:rPr>
          <w:rFonts w:eastAsia="Palatino Linotype" w:cs="Palatino Linotype"/>
          <w:i/>
          <w:sz w:val="22"/>
        </w:rPr>
      </w:pPr>
      <w:r w:rsidRPr="00FB173E">
        <w:rPr>
          <w:rFonts w:eastAsia="Palatino Linotype" w:cs="Palatino Linotype"/>
          <w:i/>
          <w:sz w:val="22"/>
        </w:rPr>
        <w:t>IV. La fecha en que fue notificada la respuesta al solicitante o tuvo conocimiento del acto reclamado, o de presentación de la solicitud, en caso de falta de respuesta;</w:t>
      </w:r>
    </w:p>
    <w:p w14:paraId="38837B2D" w14:textId="77777777" w:rsidR="007826F1" w:rsidRPr="00FB173E" w:rsidRDefault="007826F1" w:rsidP="007826F1">
      <w:pPr>
        <w:spacing w:line="240" w:lineRule="auto"/>
        <w:ind w:left="567" w:right="567"/>
        <w:contextualSpacing/>
        <w:rPr>
          <w:rFonts w:eastAsia="Palatino Linotype" w:cs="Palatino Linotype"/>
          <w:i/>
          <w:sz w:val="22"/>
        </w:rPr>
      </w:pPr>
      <w:r w:rsidRPr="00FB173E">
        <w:rPr>
          <w:rFonts w:eastAsia="Palatino Linotype" w:cs="Palatino Linotype"/>
          <w:i/>
          <w:sz w:val="22"/>
        </w:rPr>
        <w:t>V. El acto que se recurre;</w:t>
      </w:r>
    </w:p>
    <w:p w14:paraId="271938BA" w14:textId="77777777" w:rsidR="007826F1" w:rsidRPr="00FB173E" w:rsidRDefault="007826F1" w:rsidP="007826F1">
      <w:pPr>
        <w:spacing w:line="240" w:lineRule="auto"/>
        <w:ind w:left="567" w:right="567"/>
        <w:contextualSpacing/>
        <w:rPr>
          <w:rFonts w:eastAsia="Palatino Linotype" w:cs="Palatino Linotype"/>
          <w:i/>
          <w:sz w:val="22"/>
        </w:rPr>
      </w:pPr>
      <w:r w:rsidRPr="00FB173E">
        <w:rPr>
          <w:rFonts w:eastAsia="Palatino Linotype" w:cs="Palatino Linotype"/>
          <w:i/>
          <w:sz w:val="22"/>
        </w:rPr>
        <w:t>VI. Las razones o motivos de inconformidad;</w:t>
      </w:r>
    </w:p>
    <w:p w14:paraId="0DA20713" w14:textId="77777777" w:rsidR="007826F1" w:rsidRPr="00FB173E" w:rsidRDefault="007826F1" w:rsidP="007826F1">
      <w:pPr>
        <w:spacing w:line="240" w:lineRule="auto"/>
        <w:ind w:left="567" w:right="567"/>
        <w:contextualSpacing/>
        <w:rPr>
          <w:rFonts w:eastAsia="Palatino Linotype" w:cs="Palatino Linotype"/>
          <w:i/>
          <w:sz w:val="22"/>
        </w:rPr>
      </w:pPr>
      <w:r w:rsidRPr="00FB173E">
        <w:rPr>
          <w:rFonts w:eastAsia="Palatino Linotype" w:cs="Palatino Linotype"/>
          <w:i/>
          <w:sz w:val="22"/>
        </w:rPr>
        <w:t>VII. La copia de la respuesta que se impugna y, en su caso, de la notificación correspondiente, en el caso de respuesta de la solicitud; y</w:t>
      </w:r>
    </w:p>
    <w:p w14:paraId="1BF60CAA" w14:textId="77777777" w:rsidR="007826F1" w:rsidRPr="00FB173E" w:rsidRDefault="007826F1" w:rsidP="007826F1">
      <w:pPr>
        <w:spacing w:line="240" w:lineRule="auto"/>
        <w:ind w:left="567" w:right="567"/>
        <w:contextualSpacing/>
        <w:rPr>
          <w:rFonts w:eastAsia="Palatino Linotype" w:cs="Palatino Linotype"/>
          <w:i/>
          <w:sz w:val="22"/>
        </w:rPr>
      </w:pPr>
      <w:r w:rsidRPr="00FB173E">
        <w:rPr>
          <w:rFonts w:eastAsia="Palatino Linotype" w:cs="Palatino Linotype"/>
          <w:i/>
          <w:sz w:val="22"/>
        </w:rPr>
        <w:t>VIII. Firma del recurrente, en su caso, cuando se presente por escrito, requisito sin el cual se dará trámite al recurso.</w:t>
      </w:r>
    </w:p>
    <w:p w14:paraId="4950A867" w14:textId="77777777" w:rsidR="007826F1" w:rsidRPr="00FB173E" w:rsidRDefault="007826F1" w:rsidP="007826F1">
      <w:pPr>
        <w:spacing w:line="240" w:lineRule="auto"/>
        <w:ind w:left="567" w:right="567"/>
        <w:contextualSpacing/>
        <w:rPr>
          <w:rFonts w:eastAsia="Palatino Linotype" w:cs="Palatino Linotype"/>
          <w:i/>
          <w:sz w:val="22"/>
        </w:rPr>
      </w:pPr>
    </w:p>
    <w:p w14:paraId="36595EAC" w14:textId="77777777" w:rsidR="007826F1" w:rsidRPr="00FB173E" w:rsidRDefault="007826F1" w:rsidP="007826F1">
      <w:pPr>
        <w:spacing w:line="240" w:lineRule="auto"/>
        <w:ind w:left="567" w:right="567"/>
        <w:contextualSpacing/>
        <w:rPr>
          <w:rFonts w:eastAsia="Palatino Linotype" w:cs="Palatino Linotype"/>
          <w:i/>
          <w:sz w:val="22"/>
        </w:rPr>
      </w:pPr>
      <w:r w:rsidRPr="00FB173E">
        <w:rPr>
          <w:rFonts w:eastAsia="Palatino Linotype" w:cs="Palatino Linotype"/>
          <w:i/>
          <w:sz w:val="22"/>
        </w:rPr>
        <w:t>Adicionalmente, se podrán anexar las pruebas y demás elementos que considere procedentes someter a juicio del Instituto.</w:t>
      </w:r>
    </w:p>
    <w:p w14:paraId="1D91AB80" w14:textId="77777777" w:rsidR="007826F1" w:rsidRPr="00FB173E" w:rsidRDefault="007826F1" w:rsidP="007826F1">
      <w:pPr>
        <w:spacing w:line="240" w:lineRule="auto"/>
        <w:ind w:left="567" w:right="567"/>
        <w:contextualSpacing/>
        <w:rPr>
          <w:rFonts w:eastAsia="Palatino Linotype" w:cs="Palatino Linotype"/>
          <w:i/>
          <w:sz w:val="22"/>
        </w:rPr>
      </w:pPr>
    </w:p>
    <w:p w14:paraId="786D1E1F" w14:textId="77777777" w:rsidR="007826F1" w:rsidRPr="00FB173E" w:rsidRDefault="007826F1" w:rsidP="007826F1">
      <w:pPr>
        <w:spacing w:line="240" w:lineRule="auto"/>
        <w:ind w:left="567" w:right="567"/>
        <w:contextualSpacing/>
        <w:rPr>
          <w:rFonts w:eastAsia="Palatino Linotype" w:cs="Palatino Linotype"/>
          <w:i/>
          <w:sz w:val="22"/>
        </w:rPr>
      </w:pPr>
      <w:r w:rsidRPr="00FB173E">
        <w:rPr>
          <w:rFonts w:eastAsia="Palatino Linotype" w:cs="Palatino Linotype"/>
          <w:i/>
          <w:sz w:val="22"/>
        </w:rPr>
        <w:t>En ningún caso será necesario que el particular ratifique el recurso de revisión interpuesto.</w:t>
      </w:r>
    </w:p>
    <w:p w14:paraId="0D297630" w14:textId="77777777" w:rsidR="007826F1" w:rsidRPr="00FB173E" w:rsidRDefault="007826F1" w:rsidP="007826F1">
      <w:pPr>
        <w:spacing w:line="240" w:lineRule="auto"/>
        <w:ind w:left="567" w:right="567"/>
        <w:contextualSpacing/>
        <w:rPr>
          <w:rFonts w:eastAsia="Palatino Linotype" w:cs="Palatino Linotype"/>
          <w:i/>
          <w:sz w:val="22"/>
        </w:rPr>
      </w:pPr>
    </w:p>
    <w:p w14:paraId="0AA7CAB6" w14:textId="77777777" w:rsidR="007826F1" w:rsidRPr="00FB173E" w:rsidRDefault="5C35490E" w:rsidP="5C35490E">
      <w:pPr>
        <w:spacing w:line="240" w:lineRule="auto"/>
        <w:ind w:left="567" w:right="567"/>
        <w:contextualSpacing/>
        <w:rPr>
          <w:rFonts w:eastAsia="Palatino Linotype" w:cs="Palatino Linotype"/>
          <w:i/>
          <w:iCs/>
          <w:sz w:val="22"/>
          <w:lang w:val="es-ES"/>
        </w:rPr>
      </w:pPr>
      <w:r w:rsidRPr="5C35490E">
        <w:rPr>
          <w:rFonts w:eastAsia="Palatino Linotype" w:cs="Palatino Linotype"/>
          <w:b/>
          <w:bCs/>
          <w:i/>
          <w:iCs/>
          <w:sz w:val="22"/>
          <w:lang w:val="es-ES"/>
        </w:rPr>
        <w:t>En caso de que el recurso se interponga de manera electrónica no será indispensable que contengan los requisitos establecidos en las fracciones II</w:t>
      </w:r>
      <w:r w:rsidRPr="5C35490E">
        <w:rPr>
          <w:rFonts w:eastAsia="Palatino Linotype" w:cs="Palatino Linotype"/>
          <w:i/>
          <w:iCs/>
          <w:sz w:val="22"/>
          <w:lang w:val="es-ES"/>
        </w:rPr>
        <w:t>, IV, VII y VIII.</w:t>
      </w:r>
    </w:p>
    <w:p w14:paraId="62184F3A" w14:textId="77777777" w:rsidR="007826F1" w:rsidRPr="00FB173E" w:rsidRDefault="007826F1" w:rsidP="007826F1">
      <w:pPr>
        <w:contextualSpacing/>
        <w:rPr>
          <w:rFonts w:eastAsia="Palatino Linotype" w:cs="Palatino Linotype"/>
          <w:b/>
          <w:i/>
          <w:szCs w:val="24"/>
        </w:rPr>
      </w:pPr>
    </w:p>
    <w:p w14:paraId="59A45D3A" w14:textId="7F4BFD9A" w:rsidR="007826F1" w:rsidRPr="00FB173E" w:rsidRDefault="007826F1" w:rsidP="007826F1">
      <w:pPr>
        <w:contextualSpacing/>
        <w:rPr>
          <w:rFonts w:eastAsia="Palatino Linotype" w:cs="Palatino Linotype"/>
          <w:szCs w:val="24"/>
        </w:rPr>
      </w:pPr>
      <w:r w:rsidRPr="00FB173E">
        <w:rPr>
          <w:rFonts w:eastAsia="Palatino Linotype" w:cs="Palatino Linotype"/>
          <w:szCs w:val="24"/>
        </w:rPr>
        <w:t>Cabe señalar que el hoy Recurrente</w:t>
      </w:r>
      <w:r w:rsidR="00167291">
        <w:rPr>
          <w:rFonts w:eastAsia="Palatino Linotype" w:cs="Palatino Linotype"/>
          <w:szCs w:val="24"/>
        </w:rPr>
        <w:t xml:space="preserve"> </w:t>
      </w:r>
      <w:r>
        <w:rPr>
          <w:rFonts w:eastAsia="Palatino Linotype" w:cs="Palatino Linotype"/>
          <w:szCs w:val="24"/>
        </w:rPr>
        <w:t xml:space="preserve">se identificó </w:t>
      </w:r>
      <w:r w:rsidR="00C202FE" w:rsidRPr="00C202FE">
        <w:rPr>
          <w:rFonts w:eastAsia="Palatino Linotype" w:cs="Palatino Linotype"/>
          <w:b/>
          <w:bCs/>
          <w:szCs w:val="24"/>
        </w:rPr>
        <w:t>«</w:t>
      </w:r>
      <w:r w:rsidR="00794623">
        <w:rPr>
          <w:rFonts w:eastAsia="Palatino Linotype" w:cs="Palatino Linotype"/>
          <w:b/>
          <w:bCs/>
          <w:szCs w:val="24"/>
        </w:rPr>
        <w:t>XXXXXXXXX</w:t>
      </w:r>
      <w:r w:rsidR="00C202FE" w:rsidRPr="00C202FE">
        <w:rPr>
          <w:rFonts w:eastAsia="Palatino Linotype" w:cs="Palatino Linotype"/>
          <w:b/>
          <w:bCs/>
          <w:szCs w:val="24"/>
        </w:rPr>
        <w:t>»</w:t>
      </w:r>
      <w:r w:rsidR="00167291">
        <w:rPr>
          <w:rFonts w:eastAsia="Palatino Linotype" w:cs="Palatino Linotype"/>
          <w:szCs w:val="24"/>
        </w:rPr>
        <w:t xml:space="preserve">; </w:t>
      </w:r>
      <w:r w:rsidRPr="00FB173E">
        <w:rPr>
          <w:rFonts w:eastAsia="Palatino Linotype" w:cs="Palatino Linotype"/>
          <w:szCs w:val="24"/>
        </w:rPr>
        <w:t>no obstante, proporcionar el nombre incompleto, seudónimo o, como en el presente caso,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11996F43" w14:textId="77777777" w:rsidR="007826F1" w:rsidRPr="00FB173E" w:rsidRDefault="007826F1" w:rsidP="007826F1">
      <w:pPr>
        <w:contextualSpacing/>
        <w:rPr>
          <w:rFonts w:eastAsia="Palatino Linotype" w:cs="Palatino Linotype"/>
          <w:szCs w:val="24"/>
        </w:rPr>
      </w:pPr>
    </w:p>
    <w:p w14:paraId="464E141D" w14:textId="378C4336" w:rsidR="007826F1" w:rsidRPr="00FB173E" w:rsidRDefault="007826F1" w:rsidP="007826F1">
      <w:pPr>
        <w:spacing w:line="240" w:lineRule="auto"/>
        <w:ind w:left="567" w:right="567"/>
        <w:contextualSpacing/>
        <w:rPr>
          <w:rFonts w:eastAsia="Palatino Linotype" w:cs="Palatino Linotype"/>
          <w:i/>
          <w:sz w:val="22"/>
        </w:rPr>
      </w:pPr>
      <w:r w:rsidRPr="00FB173E">
        <w:rPr>
          <w:rFonts w:eastAsia="Palatino Linotype" w:cs="Palatino Linotype"/>
          <w:b/>
          <w:i/>
          <w:sz w:val="22"/>
        </w:rPr>
        <w:t>Artículo 155.</w:t>
      </w:r>
      <w:r>
        <w:rPr>
          <w:rFonts w:eastAsia="Palatino Linotype" w:cs="Palatino Linotype"/>
          <w:i/>
          <w:sz w:val="22"/>
        </w:rPr>
        <w:t xml:space="preserve"> […]</w:t>
      </w:r>
    </w:p>
    <w:p w14:paraId="3C666DE8" w14:textId="77777777" w:rsidR="007826F1" w:rsidRPr="00FB173E" w:rsidRDefault="007826F1" w:rsidP="007826F1">
      <w:pPr>
        <w:spacing w:line="240" w:lineRule="auto"/>
        <w:ind w:left="567" w:right="567"/>
        <w:contextualSpacing/>
        <w:rPr>
          <w:rFonts w:eastAsia="Palatino Linotype" w:cs="Palatino Linotype"/>
          <w:i/>
          <w:sz w:val="22"/>
        </w:rPr>
      </w:pPr>
    </w:p>
    <w:p w14:paraId="40934129" w14:textId="77777777" w:rsidR="007826F1" w:rsidRPr="00FB173E" w:rsidRDefault="007826F1" w:rsidP="007826F1">
      <w:pPr>
        <w:spacing w:line="240" w:lineRule="auto"/>
        <w:ind w:left="567" w:right="567"/>
        <w:contextualSpacing/>
        <w:rPr>
          <w:rFonts w:eastAsia="Palatino Linotype" w:cs="Palatino Linotype"/>
          <w:i/>
          <w:sz w:val="22"/>
        </w:rPr>
      </w:pPr>
      <w:r w:rsidRPr="00FB173E">
        <w:rPr>
          <w:rFonts w:eastAsia="Palatino Linotype" w:cs="Palatino Linotype"/>
          <w:b/>
          <w:i/>
          <w:sz w:val="22"/>
        </w:rPr>
        <w:lastRenderedPageBreak/>
        <w:t>Las solicitudes anónimas</w:t>
      </w:r>
      <w:r w:rsidRPr="00FB173E">
        <w:rPr>
          <w:rFonts w:eastAsia="Palatino Linotype" w:cs="Palatino Linotype"/>
          <w:i/>
          <w:sz w:val="22"/>
        </w:rPr>
        <w:t xml:space="preserve">, con nombre incompleto o seudónimo </w:t>
      </w:r>
      <w:r w:rsidRPr="00FB173E">
        <w:rPr>
          <w:rFonts w:eastAsia="Palatino Linotype" w:cs="Palatino Linotype"/>
          <w:b/>
          <w:i/>
          <w:sz w:val="22"/>
        </w:rPr>
        <w:t>serán procedentes para su trámite</w:t>
      </w:r>
      <w:r w:rsidRPr="00FB173E">
        <w:rPr>
          <w:rFonts w:eastAsia="Palatino Linotype" w:cs="Palatino Linotype"/>
          <w:i/>
          <w:sz w:val="22"/>
        </w:rPr>
        <w:t xml:space="preserve"> por parte del sujeto obligado ante quien se presente. No podrá requerirse información adicional con motivo del nombre proporcionado por el solicitante.</w:t>
      </w:r>
    </w:p>
    <w:p w14:paraId="6C37A09A" w14:textId="77777777" w:rsidR="007826F1" w:rsidRPr="00FB173E" w:rsidRDefault="007826F1" w:rsidP="007826F1">
      <w:pPr>
        <w:contextualSpacing/>
        <w:rPr>
          <w:rFonts w:eastAsia="Palatino Linotype" w:cs="Palatino Linotype"/>
          <w:szCs w:val="24"/>
        </w:rPr>
      </w:pPr>
    </w:p>
    <w:p w14:paraId="2D192490" w14:textId="77777777" w:rsidR="007826F1" w:rsidRPr="00FB173E" w:rsidRDefault="007826F1" w:rsidP="007826F1">
      <w:pPr>
        <w:contextualSpacing/>
        <w:rPr>
          <w:rFonts w:eastAsia="Palatino Linotype" w:cs="Palatino Linotype"/>
          <w:szCs w:val="24"/>
        </w:rPr>
      </w:pPr>
      <w:r w:rsidRPr="00FB173E">
        <w:rPr>
          <w:rFonts w:eastAsia="Palatino Linotype" w:cs="Palatino Linotype"/>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389C8274" w14:textId="77777777" w:rsidR="007826F1" w:rsidRPr="00FB173E" w:rsidRDefault="007826F1" w:rsidP="007826F1">
      <w:pPr>
        <w:contextualSpacing/>
        <w:rPr>
          <w:rFonts w:eastAsia="Palatino Linotype" w:cs="Palatino Linotype"/>
          <w:szCs w:val="24"/>
        </w:rPr>
      </w:pPr>
    </w:p>
    <w:p w14:paraId="67456352" w14:textId="77777777" w:rsidR="007826F1" w:rsidRPr="00FB173E" w:rsidRDefault="007826F1" w:rsidP="007826F1">
      <w:pPr>
        <w:spacing w:line="240" w:lineRule="auto"/>
        <w:ind w:left="567" w:right="567"/>
        <w:contextualSpacing/>
        <w:jc w:val="center"/>
        <w:rPr>
          <w:rFonts w:eastAsia="Palatino Linotype" w:cs="Palatino Linotype"/>
          <w:b/>
          <w:i/>
          <w:sz w:val="22"/>
          <w:u w:val="single"/>
        </w:rPr>
      </w:pPr>
      <w:r w:rsidRPr="00FB173E">
        <w:rPr>
          <w:rFonts w:eastAsia="Palatino Linotype" w:cs="Palatino Linotype"/>
          <w:b/>
          <w:i/>
          <w:sz w:val="22"/>
          <w:u w:val="single"/>
        </w:rPr>
        <w:t>Constitución Política de los Estados Unidos Mexicanos</w:t>
      </w:r>
    </w:p>
    <w:p w14:paraId="6C00300E" w14:textId="77777777" w:rsidR="007826F1" w:rsidRPr="00FB173E" w:rsidRDefault="5C35490E" w:rsidP="5C35490E">
      <w:pPr>
        <w:spacing w:line="240" w:lineRule="auto"/>
        <w:ind w:left="567" w:right="567"/>
        <w:contextualSpacing/>
        <w:rPr>
          <w:rFonts w:eastAsia="Palatino Linotype" w:cs="Palatino Linotype"/>
          <w:i/>
          <w:iCs/>
          <w:sz w:val="22"/>
          <w:lang w:val="es-ES"/>
        </w:rPr>
      </w:pPr>
      <w:r w:rsidRPr="5C35490E">
        <w:rPr>
          <w:rFonts w:eastAsia="Palatino Linotype" w:cs="Palatino Linotype"/>
          <w:b/>
          <w:bCs/>
          <w:i/>
          <w:iCs/>
          <w:sz w:val="22"/>
          <w:lang w:val="es-ES"/>
        </w:rPr>
        <w:t>Artículo 6</w:t>
      </w:r>
      <w:r w:rsidRPr="5C35490E">
        <w:rPr>
          <w:rFonts w:eastAsia="Palatino Linotype" w:cs="Palatino Linotype"/>
          <w:i/>
          <w:iCs/>
          <w:sz w:val="22"/>
          <w:lang w:val="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E407F2C" w14:textId="39AA5C27" w:rsidR="007826F1" w:rsidRPr="00FB173E" w:rsidRDefault="007826F1" w:rsidP="007826F1">
      <w:pPr>
        <w:spacing w:line="240" w:lineRule="auto"/>
        <w:ind w:left="567" w:right="567"/>
        <w:contextualSpacing/>
        <w:rPr>
          <w:rFonts w:eastAsia="Palatino Linotype" w:cs="Palatino Linotype"/>
          <w:i/>
          <w:sz w:val="22"/>
        </w:rPr>
      </w:pPr>
      <w:r>
        <w:rPr>
          <w:rFonts w:eastAsia="Palatino Linotype" w:cs="Palatino Linotype"/>
          <w:i/>
          <w:sz w:val="22"/>
        </w:rPr>
        <w:t>[…]</w:t>
      </w:r>
    </w:p>
    <w:p w14:paraId="6B5B9F03" w14:textId="77777777" w:rsidR="007826F1" w:rsidRDefault="007826F1" w:rsidP="007826F1">
      <w:pPr>
        <w:spacing w:line="240" w:lineRule="auto"/>
        <w:ind w:left="567" w:right="567"/>
        <w:contextualSpacing/>
        <w:rPr>
          <w:rFonts w:eastAsia="Palatino Linotype" w:cs="Palatino Linotype"/>
          <w:i/>
          <w:sz w:val="22"/>
        </w:rPr>
      </w:pPr>
      <w:r w:rsidRPr="00FB173E">
        <w:rPr>
          <w:rFonts w:eastAsia="Palatino Linotype" w:cs="Palatino Linotype"/>
          <w:i/>
          <w:sz w:val="22"/>
        </w:rPr>
        <w:t xml:space="preserve">Para efectos de lo dispuesto en el presente artículo se observará lo siguiente: </w:t>
      </w:r>
    </w:p>
    <w:p w14:paraId="2EC7FA7B" w14:textId="77777777" w:rsidR="007826F1" w:rsidRPr="00FB173E" w:rsidRDefault="007826F1" w:rsidP="007826F1">
      <w:pPr>
        <w:spacing w:line="240" w:lineRule="auto"/>
        <w:ind w:left="567" w:right="567"/>
        <w:contextualSpacing/>
        <w:rPr>
          <w:rFonts w:eastAsia="Palatino Linotype" w:cs="Palatino Linotype"/>
          <w:i/>
          <w:sz w:val="22"/>
        </w:rPr>
      </w:pPr>
    </w:p>
    <w:p w14:paraId="34F022BD" w14:textId="525C2492" w:rsidR="007826F1" w:rsidRPr="00FB173E" w:rsidRDefault="007826F1" w:rsidP="007826F1">
      <w:pPr>
        <w:spacing w:line="240" w:lineRule="auto"/>
        <w:ind w:left="567" w:right="567"/>
        <w:contextualSpacing/>
        <w:rPr>
          <w:rFonts w:eastAsia="Palatino Linotype" w:cs="Palatino Linotype"/>
          <w:i/>
          <w:sz w:val="22"/>
        </w:rPr>
      </w:pPr>
      <w:r w:rsidRPr="00FB173E">
        <w:rPr>
          <w:rFonts w:eastAsia="Palatino Linotype" w:cs="Palatino Linotype"/>
          <w:i/>
          <w:sz w:val="22"/>
        </w:rPr>
        <w:t xml:space="preserve">A. Para el ejercicio del derecho de acceso </w:t>
      </w:r>
      <w:r w:rsidR="001B23FA">
        <w:rPr>
          <w:rFonts w:eastAsia="Palatino Linotype" w:cs="Palatino Linotype"/>
          <w:i/>
          <w:sz w:val="22"/>
        </w:rPr>
        <w:t>a la información, la Federación y las entidades federativas</w:t>
      </w:r>
      <w:r w:rsidRPr="00FB173E">
        <w:rPr>
          <w:rFonts w:eastAsia="Palatino Linotype" w:cs="Palatino Linotype"/>
          <w:i/>
          <w:sz w:val="22"/>
        </w:rPr>
        <w:t>, en el ámbito de sus respectivas competencias, se regirán por los siguientes principios y bases:</w:t>
      </w:r>
    </w:p>
    <w:p w14:paraId="7B716ED2" w14:textId="6995B184" w:rsidR="007826F1" w:rsidRPr="00FB173E" w:rsidRDefault="007826F1" w:rsidP="007826F1">
      <w:pPr>
        <w:spacing w:line="240" w:lineRule="auto"/>
        <w:ind w:left="567" w:right="567"/>
        <w:contextualSpacing/>
        <w:rPr>
          <w:rFonts w:eastAsia="Palatino Linotype" w:cs="Palatino Linotype"/>
          <w:i/>
          <w:sz w:val="22"/>
        </w:rPr>
      </w:pPr>
      <w:r>
        <w:rPr>
          <w:rFonts w:eastAsia="Palatino Linotype" w:cs="Palatino Linotype"/>
          <w:i/>
          <w:sz w:val="22"/>
        </w:rPr>
        <w:t>[…]</w:t>
      </w:r>
    </w:p>
    <w:p w14:paraId="49B5570A" w14:textId="77777777" w:rsidR="007826F1" w:rsidRPr="00FB173E" w:rsidRDefault="5C35490E" w:rsidP="5C35490E">
      <w:pPr>
        <w:spacing w:line="240" w:lineRule="auto"/>
        <w:ind w:left="567" w:right="567"/>
        <w:contextualSpacing/>
        <w:rPr>
          <w:rFonts w:eastAsia="Palatino Linotype" w:cs="Palatino Linotype"/>
          <w:i/>
          <w:iCs/>
          <w:sz w:val="22"/>
          <w:lang w:val="es-ES"/>
        </w:rPr>
      </w:pPr>
      <w:r w:rsidRPr="5C35490E">
        <w:rPr>
          <w:rFonts w:eastAsia="Palatino Linotype" w:cs="Palatino Linotype"/>
          <w:i/>
          <w:iCs/>
          <w:sz w:val="22"/>
          <w:lang w:val="es-ES"/>
        </w:rPr>
        <w:t xml:space="preserve">III. Toda persona, sin necesidad de acreditar interés alguno o justificar su utilización, tendrá acceso gratuito a la información pública, a sus datos personales o a la rectificación de éstos. </w:t>
      </w:r>
    </w:p>
    <w:p w14:paraId="4CD8F213" w14:textId="77777777" w:rsidR="007826F1" w:rsidRPr="00FB173E" w:rsidRDefault="007826F1" w:rsidP="007826F1">
      <w:pPr>
        <w:spacing w:line="240" w:lineRule="auto"/>
        <w:ind w:left="567" w:right="567"/>
        <w:contextualSpacing/>
        <w:rPr>
          <w:rFonts w:eastAsia="Palatino Linotype" w:cs="Palatino Linotype"/>
          <w:i/>
          <w:sz w:val="22"/>
        </w:rPr>
      </w:pPr>
      <w:r w:rsidRPr="00FB173E">
        <w:rPr>
          <w:rFonts w:eastAsia="Palatino Linotype" w:cs="Palatino Linotype"/>
          <w:i/>
          <w:sz w:val="22"/>
        </w:rPr>
        <w:t>IV. Se establecerán mecanismos de acceso a la información y procedimientos de revisión expeditos que se sustanciarán ante los organismos autónomos especializados e imparciales que establece esta Constitución.</w:t>
      </w:r>
    </w:p>
    <w:p w14:paraId="39CB9BC5" w14:textId="77777777" w:rsidR="007826F1" w:rsidRPr="00FB173E" w:rsidRDefault="007826F1" w:rsidP="007826F1">
      <w:pPr>
        <w:spacing w:line="240" w:lineRule="auto"/>
        <w:ind w:left="567" w:right="567"/>
        <w:contextualSpacing/>
        <w:rPr>
          <w:rFonts w:eastAsia="Palatino Linotype" w:cs="Palatino Linotype"/>
          <w:i/>
          <w:sz w:val="22"/>
        </w:rPr>
      </w:pPr>
    </w:p>
    <w:p w14:paraId="53239860" w14:textId="77777777" w:rsidR="007826F1" w:rsidRPr="00FB173E" w:rsidRDefault="007826F1" w:rsidP="007826F1">
      <w:pPr>
        <w:spacing w:line="240" w:lineRule="auto"/>
        <w:ind w:left="567" w:right="567"/>
        <w:contextualSpacing/>
        <w:jc w:val="center"/>
        <w:rPr>
          <w:rFonts w:eastAsia="Palatino Linotype" w:cs="Palatino Linotype"/>
          <w:b/>
          <w:i/>
          <w:sz w:val="22"/>
          <w:u w:val="single"/>
        </w:rPr>
      </w:pPr>
      <w:r w:rsidRPr="00FB173E">
        <w:rPr>
          <w:rFonts w:eastAsia="Palatino Linotype" w:cs="Palatino Linotype"/>
          <w:b/>
          <w:i/>
          <w:sz w:val="22"/>
          <w:u w:val="single"/>
        </w:rPr>
        <w:t>Constitución Política del Estado Libre y Soberano de México</w:t>
      </w:r>
    </w:p>
    <w:p w14:paraId="1799837A" w14:textId="77777777" w:rsidR="007826F1" w:rsidRPr="00FB173E" w:rsidRDefault="007826F1" w:rsidP="007826F1">
      <w:pPr>
        <w:spacing w:line="240" w:lineRule="auto"/>
        <w:ind w:left="567" w:right="567"/>
        <w:contextualSpacing/>
        <w:rPr>
          <w:rFonts w:eastAsia="Palatino Linotype" w:cs="Palatino Linotype"/>
          <w:i/>
          <w:sz w:val="22"/>
        </w:rPr>
      </w:pPr>
      <w:r w:rsidRPr="00FB173E">
        <w:rPr>
          <w:rFonts w:eastAsia="Palatino Linotype" w:cs="Palatino Linotype"/>
          <w:b/>
          <w:i/>
          <w:sz w:val="22"/>
        </w:rPr>
        <w:t>Artículo 5</w:t>
      </w:r>
      <w:r w:rsidRPr="00FB173E">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755A8AC" w14:textId="7F787033" w:rsidR="007826F1" w:rsidRPr="00FB173E" w:rsidRDefault="007826F1" w:rsidP="007826F1">
      <w:pPr>
        <w:spacing w:line="240" w:lineRule="auto"/>
        <w:ind w:left="567" w:right="567"/>
        <w:contextualSpacing/>
        <w:rPr>
          <w:rFonts w:eastAsia="Palatino Linotype" w:cs="Palatino Linotype"/>
          <w:i/>
          <w:sz w:val="22"/>
        </w:rPr>
      </w:pPr>
      <w:r>
        <w:rPr>
          <w:rFonts w:eastAsia="Palatino Linotype" w:cs="Palatino Linotype"/>
          <w:i/>
          <w:sz w:val="22"/>
        </w:rPr>
        <w:lastRenderedPageBreak/>
        <w:t>[…]</w:t>
      </w:r>
    </w:p>
    <w:p w14:paraId="2C34C805" w14:textId="77777777" w:rsidR="007826F1" w:rsidRPr="00FB173E" w:rsidRDefault="5C35490E" w:rsidP="5C35490E">
      <w:pPr>
        <w:spacing w:line="240" w:lineRule="auto"/>
        <w:ind w:left="567" w:right="567"/>
        <w:contextualSpacing/>
        <w:rPr>
          <w:rFonts w:eastAsia="Palatino Linotype" w:cs="Palatino Linotype"/>
          <w:i/>
          <w:iCs/>
          <w:sz w:val="22"/>
          <w:lang w:val="es-ES"/>
        </w:rPr>
      </w:pPr>
      <w:r w:rsidRPr="5C35490E">
        <w:rPr>
          <w:rFonts w:eastAsia="Palatino Linotype" w:cs="Palatino Linotype"/>
          <w:i/>
          <w:iCs/>
          <w:sz w:val="22"/>
          <w:lang w:val="es-ES"/>
        </w:rPr>
        <w:t>Toda persona en el Estado de México, tiene derecho al libre acceso a la información plural y oportuna, así como a buscar recibir y difundir información e ideas de toda índole por cualquier medio de expresión.</w:t>
      </w:r>
    </w:p>
    <w:p w14:paraId="7FEA3344" w14:textId="13852CFF" w:rsidR="007826F1" w:rsidRPr="00FB173E" w:rsidRDefault="007826F1" w:rsidP="007826F1">
      <w:pPr>
        <w:spacing w:line="240" w:lineRule="auto"/>
        <w:ind w:left="567" w:right="567"/>
        <w:contextualSpacing/>
        <w:rPr>
          <w:rFonts w:eastAsia="Palatino Linotype" w:cs="Palatino Linotype"/>
          <w:i/>
          <w:sz w:val="22"/>
        </w:rPr>
      </w:pPr>
      <w:r>
        <w:rPr>
          <w:rFonts w:eastAsia="Palatino Linotype" w:cs="Palatino Linotype"/>
          <w:i/>
          <w:sz w:val="22"/>
        </w:rPr>
        <w:t>[…]</w:t>
      </w:r>
    </w:p>
    <w:p w14:paraId="56BDB488" w14:textId="77777777" w:rsidR="007826F1" w:rsidRPr="00FB173E" w:rsidRDefault="007826F1" w:rsidP="007826F1">
      <w:pPr>
        <w:spacing w:line="240" w:lineRule="auto"/>
        <w:ind w:left="567" w:right="567"/>
        <w:contextualSpacing/>
        <w:rPr>
          <w:rFonts w:eastAsia="Palatino Linotype" w:cs="Palatino Linotype"/>
          <w:i/>
          <w:sz w:val="22"/>
        </w:rPr>
      </w:pPr>
      <w:r w:rsidRPr="00FB173E">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46C3B6EC" w14:textId="77777777" w:rsidR="007826F1" w:rsidRPr="00FB173E" w:rsidRDefault="007826F1" w:rsidP="007826F1">
      <w:pPr>
        <w:spacing w:line="240" w:lineRule="auto"/>
        <w:ind w:left="567" w:right="567"/>
        <w:contextualSpacing/>
        <w:rPr>
          <w:rFonts w:eastAsia="Palatino Linotype" w:cs="Palatino Linotype"/>
          <w:i/>
          <w:sz w:val="22"/>
        </w:rPr>
      </w:pPr>
    </w:p>
    <w:p w14:paraId="5D4D5CB1" w14:textId="77777777" w:rsidR="007826F1" w:rsidRPr="00FB173E" w:rsidRDefault="5C35490E" w:rsidP="5C35490E">
      <w:pPr>
        <w:spacing w:line="240" w:lineRule="auto"/>
        <w:ind w:left="567" w:right="567"/>
        <w:contextualSpacing/>
        <w:rPr>
          <w:rFonts w:eastAsia="Palatino Linotype" w:cs="Palatino Linotype"/>
          <w:i/>
          <w:iCs/>
          <w:sz w:val="22"/>
          <w:lang w:val="es-ES"/>
        </w:rPr>
      </w:pPr>
      <w:r w:rsidRPr="5C35490E">
        <w:rPr>
          <w:rFonts w:eastAsia="Palatino Linotype" w:cs="Palatino Linotype"/>
          <w:i/>
          <w:iCs/>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BE9CDC9" w14:textId="77777777" w:rsidR="007826F1" w:rsidRPr="00FB173E" w:rsidRDefault="007826F1" w:rsidP="007826F1">
      <w:pPr>
        <w:spacing w:line="240" w:lineRule="auto"/>
        <w:ind w:left="567" w:right="567"/>
        <w:contextualSpacing/>
        <w:rPr>
          <w:rFonts w:eastAsia="Palatino Linotype" w:cs="Palatino Linotype"/>
          <w:i/>
          <w:sz w:val="22"/>
        </w:rPr>
      </w:pPr>
    </w:p>
    <w:p w14:paraId="53888FE7" w14:textId="77777777" w:rsidR="007826F1" w:rsidRPr="00FB173E" w:rsidRDefault="007826F1" w:rsidP="007826F1">
      <w:pPr>
        <w:spacing w:line="240" w:lineRule="auto"/>
        <w:ind w:left="567" w:right="567"/>
        <w:contextualSpacing/>
        <w:rPr>
          <w:rFonts w:eastAsia="Palatino Linotype" w:cs="Palatino Linotype"/>
          <w:i/>
          <w:sz w:val="22"/>
        </w:rPr>
      </w:pPr>
      <w:r w:rsidRPr="00FB173E">
        <w:rPr>
          <w:rFonts w:eastAsia="Palatino Linotype" w:cs="Palatino Linotype"/>
          <w:i/>
          <w:sz w:val="22"/>
        </w:rPr>
        <w:t>Este derecho se regirá por los principios y bases siguientes:</w:t>
      </w:r>
    </w:p>
    <w:p w14:paraId="390582BC" w14:textId="037A622B" w:rsidR="007826F1" w:rsidRPr="00FB173E" w:rsidRDefault="007826F1" w:rsidP="007826F1">
      <w:pPr>
        <w:spacing w:line="240" w:lineRule="auto"/>
        <w:ind w:left="567" w:right="567"/>
        <w:contextualSpacing/>
        <w:rPr>
          <w:rFonts w:eastAsia="Palatino Linotype" w:cs="Palatino Linotype"/>
          <w:i/>
          <w:sz w:val="22"/>
        </w:rPr>
      </w:pPr>
      <w:r>
        <w:rPr>
          <w:rFonts w:eastAsia="Palatino Linotype" w:cs="Palatino Linotype"/>
          <w:i/>
          <w:sz w:val="22"/>
        </w:rPr>
        <w:t>[…]</w:t>
      </w:r>
    </w:p>
    <w:p w14:paraId="23753CC4" w14:textId="77777777" w:rsidR="007826F1" w:rsidRPr="00FB173E" w:rsidRDefault="007826F1" w:rsidP="007826F1">
      <w:pPr>
        <w:spacing w:line="240" w:lineRule="auto"/>
        <w:ind w:left="567" w:right="567"/>
        <w:contextualSpacing/>
        <w:rPr>
          <w:rFonts w:eastAsia="Palatino Linotype" w:cs="Palatino Linotype"/>
          <w:i/>
          <w:sz w:val="22"/>
        </w:rPr>
      </w:pPr>
      <w:r w:rsidRPr="00FB173E">
        <w:rPr>
          <w:rFonts w:eastAsia="Palatino Linotype" w:cs="Palatino Linotype"/>
          <w:b/>
          <w:i/>
          <w:sz w:val="22"/>
        </w:rPr>
        <w:t>III.</w:t>
      </w:r>
      <w:r w:rsidRPr="00FB173E">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63A8F634" w14:textId="77777777" w:rsidR="007826F1" w:rsidRPr="00FB173E" w:rsidRDefault="007826F1" w:rsidP="007826F1">
      <w:pPr>
        <w:spacing w:line="240" w:lineRule="auto"/>
        <w:ind w:left="567" w:right="567"/>
        <w:contextualSpacing/>
        <w:rPr>
          <w:rFonts w:eastAsia="Palatino Linotype" w:cs="Palatino Linotype"/>
          <w:i/>
          <w:sz w:val="22"/>
        </w:rPr>
      </w:pPr>
      <w:r w:rsidRPr="00FB173E">
        <w:rPr>
          <w:rFonts w:eastAsia="Palatino Linotype" w:cs="Palatino Linotype"/>
          <w:b/>
          <w:i/>
          <w:sz w:val="22"/>
        </w:rPr>
        <w:t>IV.</w:t>
      </w:r>
      <w:r w:rsidRPr="00FB173E">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63FA2246" w14:textId="7D75226C" w:rsidR="007826F1" w:rsidRPr="00FB173E" w:rsidRDefault="007826F1" w:rsidP="007826F1">
      <w:pPr>
        <w:spacing w:line="240" w:lineRule="auto"/>
        <w:ind w:left="567" w:right="567"/>
        <w:contextualSpacing/>
        <w:rPr>
          <w:rFonts w:eastAsia="Palatino Linotype" w:cs="Palatino Linotype"/>
          <w:i/>
          <w:sz w:val="22"/>
        </w:rPr>
      </w:pPr>
      <w:r>
        <w:rPr>
          <w:rFonts w:eastAsia="Palatino Linotype" w:cs="Palatino Linotype"/>
          <w:i/>
          <w:sz w:val="22"/>
        </w:rPr>
        <w:t>[…]</w:t>
      </w:r>
    </w:p>
    <w:p w14:paraId="0E01BB2A" w14:textId="77777777" w:rsidR="007826F1" w:rsidRPr="00FB173E" w:rsidRDefault="007826F1" w:rsidP="007826F1">
      <w:pPr>
        <w:spacing w:line="240" w:lineRule="auto"/>
        <w:ind w:left="567" w:right="567"/>
        <w:contextualSpacing/>
        <w:rPr>
          <w:rFonts w:eastAsia="Palatino Linotype" w:cs="Palatino Linotype"/>
          <w:i/>
          <w:sz w:val="22"/>
        </w:rPr>
      </w:pPr>
      <w:r w:rsidRPr="00FB173E">
        <w:rPr>
          <w:rFonts w:eastAsia="Palatino Linotype" w:cs="Palatino Linotype"/>
          <w:b/>
          <w:i/>
          <w:sz w:val="22"/>
        </w:rPr>
        <w:t>VIII.</w:t>
      </w:r>
      <w:r w:rsidRPr="00FB173E">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7375E4AA" w14:textId="206D7A56" w:rsidR="007826F1" w:rsidRPr="00FB173E" w:rsidRDefault="007826F1" w:rsidP="007826F1">
      <w:pPr>
        <w:spacing w:line="240" w:lineRule="auto"/>
        <w:ind w:left="567" w:right="567"/>
        <w:contextualSpacing/>
        <w:rPr>
          <w:rFonts w:eastAsia="Palatino Linotype" w:cs="Palatino Linotype"/>
          <w:i/>
          <w:sz w:val="22"/>
        </w:rPr>
      </w:pPr>
      <w:r>
        <w:rPr>
          <w:rFonts w:eastAsia="Palatino Linotype" w:cs="Palatino Linotype"/>
          <w:i/>
          <w:sz w:val="22"/>
        </w:rPr>
        <w:t>[…]</w:t>
      </w:r>
    </w:p>
    <w:p w14:paraId="0CD2469F" w14:textId="77777777" w:rsidR="007826F1" w:rsidRPr="00FB173E" w:rsidRDefault="007826F1" w:rsidP="007826F1">
      <w:pPr>
        <w:ind w:left="567" w:right="567"/>
        <w:contextualSpacing/>
        <w:rPr>
          <w:rFonts w:eastAsia="Palatino Linotype" w:cs="Palatino Linotype"/>
          <w:szCs w:val="24"/>
        </w:rPr>
      </w:pPr>
    </w:p>
    <w:p w14:paraId="79EBF4C9" w14:textId="77777777" w:rsidR="007826F1" w:rsidRDefault="007826F1" w:rsidP="007826F1">
      <w:pPr>
        <w:ind w:right="49"/>
        <w:contextualSpacing/>
        <w:rPr>
          <w:rFonts w:eastAsia="Palatino Linotype" w:cs="Palatino Linotype"/>
          <w:szCs w:val="24"/>
        </w:rPr>
      </w:pPr>
      <w:r w:rsidRPr="00FB173E">
        <w:rPr>
          <w:rFonts w:eastAsia="Palatino Linotype" w:cs="Palatino Linotype"/>
          <w:szCs w:val="24"/>
        </w:rPr>
        <w:t>Por otra parte, del contenido del artículo 1 de la Constitución Política de los Estados Unidos Mexicanos, se destaca lo siguiente:</w:t>
      </w:r>
    </w:p>
    <w:p w14:paraId="6C1AB79B" w14:textId="77777777" w:rsidR="007826F1" w:rsidRPr="00FB173E" w:rsidRDefault="007826F1" w:rsidP="007826F1">
      <w:pPr>
        <w:ind w:right="49"/>
        <w:contextualSpacing/>
        <w:rPr>
          <w:rFonts w:eastAsia="Palatino Linotype" w:cs="Palatino Linotype"/>
          <w:szCs w:val="24"/>
        </w:rPr>
      </w:pPr>
    </w:p>
    <w:p w14:paraId="5802A76C" w14:textId="77777777" w:rsidR="007826F1" w:rsidRPr="00FB173E" w:rsidRDefault="007826F1" w:rsidP="007826F1">
      <w:pPr>
        <w:spacing w:line="240" w:lineRule="auto"/>
        <w:ind w:left="567" w:right="567"/>
        <w:contextualSpacing/>
        <w:rPr>
          <w:rFonts w:eastAsia="Palatino Linotype" w:cs="Palatino Linotype"/>
          <w:i/>
          <w:sz w:val="22"/>
        </w:rPr>
      </w:pPr>
      <w:r w:rsidRPr="00FB173E">
        <w:rPr>
          <w:rFonts w:eastAsia="Palatino Linotype" w:cs="Palatino Linotype"/>
          <w:b/>
          <w:i/>
          <w:sz w:val="22"/>
        </w:rPr>
        <w:t>Artículo 1o</w:t>
      </w:r>
      <w:r w:rsidRPr="00FB173E">
        <w:rPr>
          <w:rFonts w:eastAsia="Palatino Linotype" w:cs="Palatino Linotype"/>
          <w:i/>
          <w:sz w:val="22"/>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w:t>
      </w:r>
      <w:r w:rsidRPr="00FB173E">
        <w:rPr>
          <w:rFonts w:eastAsia="Palatino Linotype" w:cs="Palatino Linotype"/>
          <w:i/>
          <w:sz w:val="22"/>
        </w:rPr>
        <w:lastRenderedPageBreak/>
        <w:t>podrá restringirse ni suspenderse, salvo en los casos y bajo las condiciones que esta Constitución establece.</w:t>
      </w:r>
    </w:p>
    <w:p w14:paraId="78DDCCA6" w14:textId="77777777" w:rsidR="007826F1" w:rsidRPr="00FB173E" w:rsidRDefault="007826F1" w:rsidP="007826F1">
      <w:pPr>
        <w:spacing w:line="240" w:lineRule="auto"/>
        <w:ind w:left="567" w:right="567"/>
        <w:contextualSpacing/>
        <w:rPr>
          <w:rFonts w:eastAsia="Palatino Linotype" w:cs="Palatino Linotype"/>
          <w:i/>
          <w:sz w:val="22"/>
        </w:rPr>
      </w:pPr>
    </w:p>
    <w:p w14:paraId="7000E427" w14:textId="77777777" w:rsidR="007826F1" w:rsidRPr="00FB173E" w:rsidRDefault="5C35490E" w:rsidP="5C35490E">
      <w:pPr>
        <w:spacing w:line="240" w:lineRule="auto"/>
        <w:ind w:left="567" w:right="567"/>
        <w:contextualSpacing/>
        <w:rPr>
          <w:rFonts w:eastAsia="Palatino Linotype" w:cs="Palatino Linotype"/>
          <w:i/>
          <w:iCs/>
          <w:sz w:val="22"/>
          <w:lang w:val="es-ES"/>
        </w:rPr>
      </w:pPr>
      <w:r w:rsidRPr="5C35490E">
        <w:rPr>
          <w:rFonts w:eastAsia="Palatino Linotype" w:cs="Palatino Linotype"/>
          <w:i/>
          <w:iCs/>
          <w:sz w:val="22"/>
          <w:lang w:val="es-ES"/>
        </w:rPr>
        <w:t>Las normas relativas a los derechos humanos se interpretarán de conformidad con esta Constitución y con los tratados internacionales de la materia favoreciendo en todo tiempo a las personas la protección más amplia.</w:t>
      </w:r>
    </w:p>
    <w:p w14:paraId="6D3DA314" w14:textId="77777777" w:rsidR="007826F1" w:rsidRPr="00FB173E" w:rsidRDefault="007826F1" w:rsidP="007826F1">
      <w:pPr>
        <w:spacing w:line="240" w:lineRule="auto"/>
        <w:ind w:left="567" w:right="567"/>
        <w:contextualSpacing/>
        <w:rPr>
          <w:rFonts w:eastAsia="Palatino Linotype" w:cs="Palatino Linotype"/>
          <w:i/>
          <w:sz w:val="22"/>
        </w:rPr>
      </w:pPr>
    </w:p>
    <w:p w14:paraId="70A61A4B" w14:textId="77777777" w:rsidR="007826F1" w:rsidRPr="00FB173E" w:rsidRDefault="5C35490E" w:rsidP="5C35490E">
      <w:pPr>
        <w:spacing w:line="240" w:lineRule="auto"/>
        <w:ind w:left="567" w:right="567"/>
        <w:contextualSpacing/>
        <w:rPr>
          <w:rFonts w:eastAsia="Palatino Linotype" w:cs="Palatino Linotype"/>
          <w:i/>
          <w:iCs/>
          <w:sz w:val="22"/>
          <w:lang w:val="es-ES"/>
        </w:rPr>
      </w:pPr>
      <w:r w:rsidRPr="5C35490E">
        <w:rPr>
          <w:rFonts w:eastAsia="Palatino Linotype" w:cs="Palatino Linotype"/>
          <w:i/>
          <w:iCs/>
          <w:sz w:val="22"/>
          <w:lang w:val="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F4B9BF8" w14:textId="77777777" w:rsidR="007826F1" w:rsidRPr="00FB173E" w:rsidRDefault="007826F1" w:rsidP="008F50E6"/>
    <w:p w14:paraId="02AB4227" w14:textId="77777777" w:rsidR="007826F1" w:rsidRPr="00FB173E" w:rsidRDefault="007826F1" w:rsidP="008F50E6">
      <w:pPr>
        <w:rPr>
          <w:rFonts w:eastAsia="Palatino Linotype" w:cs="Palatino Linotype"/>
          <w:szCs w:val="24"/>
        </w:rPr>
      </w:pPr>
      <w:r w:rsidRPr="00FB173E">
        <w:rPr>
          <w:rFonts w:eastAsia="Palatino Linotype" w:cs="Palatino Linotype"/>
          <w:szCs w:val="24"/>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7F158976" w14:textId="77777777" w:rsidR="007826F1" w:rsidRPr="00FB173E" w:rsidRDefault="007826F1" w:rsidP="008F50E6">
      <w:pPr>
        <w:rPr>
          <w:rFonts w:eastAsia="Palatino Linotype" w:cs="Palatino Linotype"/>
          <w:szCs w:val="24"/>
        </w:rPr>
      </w:pPr>
    </w:p>
    <w:p w14:paraId="78477604" w14:textId="77777777" w:rsidR="007826F1" w:rsidRDefault="007826F1" w:rsidP="008F50E6">
      <w:pPr>
        <w:rPr>
          <w:rFonts w:eastAsia="Palatino Linotype" w:cs="Palatino Linotype"/>
          <w:color w:val="000000"/>
          <w:szCs w:val="24"/>
        </w:rPr>
      </w:pPr>
      <w:r w:rsidRPr="00FB173E">
        <w:rPr>
          <w:rFonts w:eastAsia="Palatino Linotype" w:cs="Palatino Linotype"/>
          <w:color w:val="000000"/>
          <w:szCs w:val="24"/>
        </w:rPr>
        <w:t>En conclusión, se cubrieron los requisitos de procedencia y procedibilidad y conforme a las constancias que obran en el expediente.</w:t>
      </w:r>
    </w:p>
    <w:p w14:paraId="30A73289" w14:textId="77777777" w:rsidR="007826F1" w:rsidRDefault="007826F1" w:rsidP="008F50E6">
      <w:pPr>
        <w:rPr>
          <w:rFonts w:eastAsia="Palatino Linotype" w:cs="Palatino Linotype"/>
          <w:color w:val="000000"/>
          <w:szCs w:val="24"/>
        </w:rPr>
      </w:pPr>
    </w:p>
    <w:p w14:paraId="6D04F852" w14:textId="11B2AA82" w:rsidR="00A970D5" w:rsidRPr="006922F5" w:rsidRDefault="007826F1" w:rsidP="006922F5">
      <w:pPr>
        <w:pStyle w:val="Ttulo2"/>
        <w:rPr>
          <w:rFonts w:eastAsia="Palatino Linotype"/>
        </w:rPr>
      </w:pPr>
      <w:r>
        <w:rPr>
          <w:rFonts w:eastAsia="Palatino Linotype"/>
        </w:rPr>
        <w:t>CUARTO</w:t>
      </w:r>
      <w:r w:rsidR="00A970D5" w:rsidRPr="006922F5">
        <w:rPr>
          <w:rFonts w:eastAsia="Palatino Linotype"/>
        </w:rPr>
        <w:t>. De las causas de improcedencia.</w:t>
      </w:r>
    </w:p>
    <w:p w14:paraId="62D1A7CE" w14:textId="77777777" w:rsidR="008456E4" w:rsidRPr="00C82353" w:rsidRDefault="008456E4" w:rsidP="008456E4">
      <w:pPr>
        <w:rPr>
          <w:rFonts w:eastAsiaTheme="minorHAnsi" w:cstheme="minorBidi"/>
          <w:szCs w:val="24"/>
          <w:lang w:eastAsia="en-US"/>
        </w:rPr>
      </w:pPr>
      <w:r w:rsidRPr="00C82353">
        <w:rPr>
          <w:rFonts w:eastAsiaTheme="minorHAnsi" w:cstheme="minorBidi"/>
          <w:szCs w:val="24"/>
          <w:lang w:eastAsia="en-US"/>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w:t>
      </w:r>
      <w:r w:rsidRPr="00C82353">
        <w:rPr>
          <w:rFonts w:eastAsiaTheme="minorHAnsi" w:cstheme="minorBidi"/>
          <w:szCs w:val="24"/>
          <w:lang w:eastAsia="en-US"/>
        </w:rPr>
        <w:lastRenderedPageBreak/>
        <w:t>artículo 9 de Ley de Transparencia y Acceso a la Información Pública del Estado de México y Municipios, en correlación con la seguridad jurídica que debe generar lo actuado ante este Órgano Garante.</w:t>
      </w:r>
    </w:p>
    <w:p w14:paraId="201F70B7" w14:textId="77777777" w:rsidR="008456E4" w:rsidRPr="00C82353" w:rsidRDefault="008456E4" w:rsidP="008456E4">
      <w:pPr>
        <w:rPr>
          <w:rFonts w:eastAsiaTheme="minorHAnsi" w:cstheme="minorBidi"/>
          <w:szCs w:val="24"/>
          <w:lang w:eastAsia="en-US"/>
        </w:rPr>
      </w:pPr>
    </w:p>
    <w:p w14:paraId="7133DF04" w14:textId="77777777" w:rsidR="008456E4" w:rsidRPr="00C82353" w:rsidRDefault="1923E2E8" w:rsidP="1923E2E8">
      <w:pPr>
        <w:rPr>
          <w:rFonts w:eastAsiaTheme="minorEastAsia" w:cstheme="minorBidi"/>
          <w:lang w:val="es-ES" w:eastAsia="en-US"/>
        </w:rPr>
      </w:pPr>
      <w:r w:rsidRPr="1923E2E8">
        <w:rPr>
          <w:rFonts w:eastAsiaTheme="minorEastAsia" w:cstheme="minorBidi"/>
          <w:lang w:val="es-ES" w:eastAsia="en-US"/>
        </w:rPr>
        <w:t>Siendo una facultad legal entrar al estudio de las causas de improcedencia que hagan valer las partes o que se adviertan de oficio por este Órgano Resolutor y por ende que son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 estudio oficioso o a petición de parte que no son incompatibles con el derecho de acceso a la justicia, ya que éste no se coarta por regular causas de improcedencia y sobreseimiento con tales fines.</w:t>
      </w:r>
    </w:p>
    <w:p w14:paraId="6DFF81AE" w14:textId="77777777" w:rsidR="008456E4" w:rsidRPr="00C82353" w:rsidRDefault="008456E4" w:rsidP="008456E4">
      <w:pPr>
        <w:rPr>
          <w:rFonts w:eastAsiaTheme="minorHAnsi" w:cstheme="minorBidi"/>
          <w:szCs w:val="24"/>
          <w:lang w:eastAsia="en-US"/>
        </w:rPr>
      </w:pPr>
    </w:p>
    <w:p w14:paraId="7E1ED955" w14:textId="77777777" w:rsidR="008456E4" w:rsidRPr="00C82353" w:rsidRDefault="008456E4" w:rsidP="008456E4">
      <w:pPr>
        <w:rPr>
          <w:rFonts w:eastAsiaTheme="minorHAnsi" w:cstheme="minorBidi"/>
          <w:szCs w:val="24"/>
          <w:lang w:eastAsia="en-US"/>
        </w:rPr>
      </w:pPr>
      <w:r w:rsidRPr="00C82353">
        <w:rPr>
          <w:rFonts w:eastAsiaTheme="minorHAnsi" w:cstheme="minorBidi"/>
          <w:szCs w:val="24"/>
          <w:lang w:eastAsia="en-US"/>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1E21B26C"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DC69ACD" w14:textId="43C36D4E" w:rsidR="00A970D5" w:rsidRPr="006922F5" w:rsidRDefault="007826F1" w:rsidP="006922F5">
      <w:pPr>
        <w:pStyle w:val="Ttulo2"/>
        <w:rPr>
          <w:rFonts w:eastAsia="Palatino Linotype"/>
        </w:rPr>
      </w:pPr>
      <w:r>
        <w:rPr>
          <w:rFonts w:eastAsia="Palatino Linotype"/>
        </w:rPr>
        <w:lastRenderedPageBreak/>
        <w:t>QUIN</w:t>
      </w:r>
      <w:r w:rsidR="00D57F1A">
        <w:rPr>
          <w:rFonts w:eastAsia="Palatino Linotype"/>
        </w:rPr>
        <w:t>TO</w:t>
      </w:r>
      <w:r w:rsidR="00A970D5" w:rsidRPr="006922F5">
        <w:rPr>
          <w:rFonts w:eastAsia="Palatino Linotype"/>
        </w:rPr>
        <w:t xml:space="preserve">. </w:t>
      </w:r>
      <w:r w:rsidR="008456E4">
        <w:rPr>
          <w:rFonts w:eastAsia="Palatino Linotype"/>
        </w:rPr>
        <w:t>Análisis de la causal de sobreseimiento</w:t>
      </w:r>
      <w:r w:rsidR="00A970D5" w:rsidRPr="006922F5">
        <w:rPr>
          <w:rFonts w:eastAsia="Palatino Linotype"/>
        </w:rPr>
        <w:t>.</w:t>
      </w:r>
    </w:p>
    <w:p w14:paraId="026AA83E" w14:textId="77777777" w:rsidR="0094742A" w:rsidRPr="00C82353" w:rsidRDefault="0094742A" w:rsidP="0094742A">
      <w:pPr>
        <w:rPr>
          <w:rFonts w:eastAsiaTheme="minorHAnsi" w:cstheme="minorBidi"/>
          <w:szCs w:val="24"/>
          <w:lang w:eastAsia="en-US"/>
        </w:rPr>
      </w:pPr>
      <w:r w:rsidRPr="00C82353">
        <w:rPr>
          <w:rFonts w:eastAsiaTheme="minorHAnsi" w:cstheme="minorBidi"/>
          <w:szCs w:val="24"/>
          <w:lang w:eastAsia="en-US"/>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0C4F1EB" w14:textId="77777777" w:rsidR="0094742A" w:rsidRPr="00C82353" w:rsidRDefault="0094742A" w:rsidP="0094742A">
      <w:pPr>
        <w:rPr>
          <w:rFonts w:eastAsiaTheme="minorHAnsi" w:cstheme="minorBidi"/>
          <w:szCs w:val="24"/>
          <w:lang w:eastAsia="en-US"/>
        </w:rPr>
      </w:pPr>
    </w:p>
    <w:p w14:paraId="2E81A256" w14:textId="77777777" w:rsidR="0094742A" w:rsidRPr="00C82353" w:rsidRDefault="1923E2E8" w:rsidP="1923E2E8">
      <w:pPr>
        <w:rPr>
          <w:rFonts w:eastAsiaTheme="minorEastAsia" w:cstheme="minorBidi"/>
          <w:lang w:val="es-ES" w:eastAsia="en-US"/>
        </w:rPr>
      </w:pPr>
      <w:r w:rsidRPr="1923E2E8">
        <w:rPr>
          <w:rFonts w:eastAsiaTheme="minorEastAsia" w:cstheme="minorBidi"/>
          <w:lang w:val="es-ES" w:eastAsia="en-US"/>
        </w:rPr>
        <w:t>En esa tesitura, la Ley de Transparencia de la entidad, en su artículo 192, contempla la figura jurídica del sobreseimiento, y específicamente en su hipótesis inmersa en la fracción III, refiere que se sobreseerá el asunto cuando el sujeto obligado responsable del acto lo modifique o revoque de tal manera que el recurso de revisión quede sin materia.</w:t>
      </w:r>
    </w:p>
    <w:p w14:paraId="3E3D7F2E" w14:textId="77777777" w:rsidR="0094742A" w:rsidRPr="00C82353" w:rsidRDefault="0094742A" w:rsidP="0094742A">
      <w:pPr>
        <w:rPr>
          <w:rFonts w:eastAsiaTheme="minorHAnsi" w:cstheme="minorBidi"/>
          <w:szCs w:val="24"/>
          <w:lang w:eastAsia="en-US"/>
        </w:rPr>
      </w:pPr>
    </w:p>
    <w:p w14:paraId="5844DB8E" w14:textId="77777777" w:rsidR="0094742A" w:rsidRPr="00C82353" w:rsidRDefault="0094742A" w:rsidP="0094742A">
      <w:pPr>
        <w:rPr>
          <w:rFonts w:eastAsiaTheme="minorHAnsi" w:cstheme="minorBidi"/>
          <w:szCs w:val="24"/>
          <w:lang w:eastAsia="en-US"/>
        </w:rPr>
      </w:pPr>
      <w:r w:rsidRPr="00C82353">
        <w:rPr>
          <w:rFonts w:eastAsiaTheme="minorHAnsi" w:cstheme="minorBidi"/>
          <w:szCs w:val="24"/>
          <w:lang w:eastAsia="en-US"/>
        </w:rPr>
        <w:t xml:space="preserve">En ese contexto, para el efecto de verificar que el presente recurso de revisión haya quedado sin materia, es necesario realizar un estudio a las actuaciones que obran en el expediente electrónico a fin de establecer si la información rendida por el Sujeto Obligado colma las pretensiones del Recurrente y así estar en condiciones de calificar las razones o motivos de inconformidad planteadas por el particular, así como lo manifestado por el Sujeto Obligado durante la etapa de instrucción, a fin de determinar si en el caso en concreto se actualiza el supuesto procesal que establece la fracción III del artículo 192, de la Ley de Transparencia y Acceso a la Información Pública del Estado de México y </w:t>
      </w:r>
      <w:r w:rsidRPr="00C82353">
        <w:rPr>
          <w:rFonts w:eastAsiaTheme="minorHAnsi" w:cstheme="minorBidi"/>
          <w:szCs w:val="24"/>
          <w:lang w:eastAsia="en-US"/>
        </w:rPr>
        <w:lastRenderedPageBreak/>
        <w:t>Municipios, a efecto de generar certeza jurídica sobre la satisfacción del derecho de acceso a la información accionado por el particular</w:t>
      </w:r>
      <w:r>
        <w:rPr>
          <w:rFonts w:eastAsiaTheme="minorHAnsi" w:cstheme="minorBidi"/>
          <w:szCs w:val="24"/>
          <w:lang w:eastAsia="en-US"/>
        </w:rPr>
        <w:t>.</w:t>
      </w:r>
    </w:p>
    <w:p w14:paraId="421B2938"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11F98E99" w14:textId="77777777" w:rsidR="00C202FE" w:rsidRDefault="00A970D5" w:rsidP="00062CBE">
      <w:pPr>
        <w:pBdr>
          <w:top w:val="nil"/>
          <w:left w:val="nil"/>
          <w:bottom w:val="nil"/>
          <w:right w:val="nil"/>
          <w:between w:val="nil"/>
        </w:pBdr>
        <w:contextualSpacing/>
        <w:rPr>
          <w:rFonts w:eastAsia="Palatino Linotype" w:cs="Palatino Linotype"/>
          <w:color w:val="000000"/>
          <w:szCs w:val="24"/>
        </w:rPr>
      </w:pPr>
      <w:r w:rsidRPr="00047890">
        <w:rPr>
          <w:rFonts w:eastAsia="Palatino Linotype" w:cs="Palatino Linotype"/>
          <w:color w:val="000000"/>
          <w:szCs w:val="24"/>
        </w:rPr>
        <w:t>Por tanto</w:t>
      </w:r>
      <w:r w:rsidR="007F3F9F" w:rsidRPr="00047890">
        <w:rPr>
          <w:rFonts w:eastAsia="Palatino Linotype" w:cs="Palatino Linotype"/>
          <w:color w:val="000000"/>
          <w:szCs w:val="24"/>
        </w:rPr>
        <w:t xml:space="preserve">, es conveniente recordar que </w:t>
      </w:r>
      <w:r w:rsidR="006D438A" w:rsidRPr="00047890">
        <w:rPr>
          <w:rFonts w:eastAsia="Palatino Linotype" w:cs="Palatino Linotype"/>
          <w:color w:val="000000"/>
          <w:szCs w:val="24"/>
        </w:rPr>
        <w:t>el</w:t>
      </w:r>
      <w:r w:rsidRPr="00047890">
        <w:rPr>
          <w:rFonts w:eastAsia="Palatino Linotype" w:cs="Palatino Linotype"/>
          <w:color w:val="000000"/>
          <w:szCs w:val="24"/>
        </w:rPr>
        <w:t xml:space="preserve"> hoy Recurrente </w:t>
      </w:r>
      <w:r w:rsidR="003F32E3">
        <w:rPr>
          <w:rFonts w:eastAsia="Palatino Linotype" w:cs="Palatino Linotype"/>
          <w:color w:val="000000"/>
          <w:szCs w:val="24"/>
        </w:rPr>
        <w:t xml:space="preserve">requirió que </w:t>
      </w:r>
      <w:r w:rsidR="007826F1">
        <w:rPr>
          <w:rFonts w:eastAsia="Palatino Linotype" w:cs="Palatino Linotype"/>
          <w:color w:val="000000"/>
          <w:szCs w:val="24"/>
        </w:rPr>
        <w:t>se le proporcionar</w:t>
      </w:r>
      <w:r w:rsidR="00062CBE">
        <w:rPr>
          <w:rFonts w:eastAsia="Palatino Linotype" w:cs="Palatino Linotype"/>
          <w:color w:val="000000"/>
          <w:szCs w:val="24"/>
        </w:rPr>
        <w:t>a</w:t>
      </w:r>
      <w:r w:rsidR="00C202FE">
        <w:rPr>
          <w:rFonts w:eastAsia="Palatino Linotype" w:cs="Palatino Linotype"/>
          <w:color w:val="000000"/>
          <w:szCs w:val="24"/>
        </w:rPr>
        <w:t xml:space="preserve"> lo siguiente:</w:t>
      </w:r>
    </w:p>
    <w:p w14:paraId="0C73BA39" w14:textId="77777777" w:rsidR="00C202FE" w:rsidRDefault="00C202FE" w:rsidP="00062CBE">
      <w:pPr>
        <w:pBdr>
          <w:top w:val="nil"/>
          <w:left w:val="nil"/>
          <w:bottom w:val="nil"/>
          <w:right w:val="nil"/>
          <w:between w:val="nil"/>
        </w:pBdr>
        <w:contextualSpacing/>
        <w:rPr>
          <w:rFonts w:eastAsia="Palatino Linotype" w:cs="Palatino Linotype"/>
          <w:color w:val="000000"/>
          <w:szCs w:val="24"/>
        </w:rPr>
      </w:pPr>
    </w:p>
    <w:p w14:paraId="5132BF64" w14:textId="42368E90" w:rsidR="00D37CE0" w:rsidRPr="003C19CB" w:rsidRDefault="007404B8" w:rsidP="003C19CB">
      <w:pPr>
        <w:pStyle w:val="Prrafodelista"/>
        <w:numPr>
          <w:ilvl w:val="0"/>
          <w:numId w:val="34"/>
        </w:numPr>
        <w:pBdr>
          <w:top w:val="nil"/>
          <w:left w:val="nil"/>
          <w:bottom w:val="nil"/>
          <w:right w:val="nil"/>
          <w:between w:val="nil"/>
        </w:pBdr>
        <w:contextualSpacing/>
        <w:rPr>
          <w:rFonts w:eastAsia="Palatino Linotype" w:cs="Palatino Linotype"/>
          <w:color w:val="000000"/>
        </w:rPr>
      </w:pPr>
      <w:r w:rsidRPr="003C19CB">
        <w:rPr>
          <w:rFonts w:eastAsia="Palatino Linotype" w:cs="Palatino Linotype"/>
          <w:color w:val="000000"/>
        </w:rPr>
        <w:t>Nombre y foto oficial del Contralor Interno.</w:t>
      </w:r>
    </w:p>
    <w:p w14:paraId="494EF56F" w14:textId="68273EF3" w:rsidR="007404B8" w:rsidRPr="003C19CB" w:rsidRDefault="007404B8" w:rsidP="003C19CB">
      <w:pPr>
        <w:pStyle w:val="Prrafodelista"/>
        <w:numPr>
          <w:ilvl w:val="0"/>
          <w:numId w:val="34"/>
        </w:numPr>
        <w:pBdr>
          <w:top w:val="nil"/>
          <w:left w:val="nil"/>
          <w:bottom w:val="nil"/>
          <w:right w:val="nil"/>
          <w:between w:val="nil"/>
        </w:pBdr>
        <w:contextualSpacing/>
        <w:rPr>
          <w:rFonts w:eastAsia="Palatino Linotype" w:cs="Palatino Linotype"/>
          <w:color w:val="000000"/>
        </w:rPr>
      </w:pPr>
      <w:r w:rsidRPr="003C19CB">
        <w:rPr>
          <w:rFonts w:eastAsia="Palatino Linotype" w:cs="Palatino Linotype"/>
          <w:color w:val="000000"/>
        </w:rPr>
        <w:t xml:space="preserve">Listado de las auditorías que realizó </w:t>
      </w:r>
      <w:r w:rsidR="00196FB3" w:rsidRPr="003C19CB">
        <w:rPr>
          <w:rFonts w:eastAsia="Palatino Linotype" w:cs="Palatino Linotype"/>
          <w:color w:val="000000"/>
        </w:rPr>
        <w:t>a las áreas de recursos humanos, respecto de la nómina y movimientos de personal</w:t>
      </w:r>
      <w:r w:rsidR="00FD5C86" w:rsidRPr="003C19CB">
        <w:rPr>
          <w:rFonts w:eastAsia="Palatino Linotype" w:cs="Palatino Linotype"/>
          <w:color w:val="000000"/>
        </w:rPr>
        <w:t xml:space="preserve">; a las obras púbicas, a las compras que realiza de Dirección de </w:t>
      </w:r>
      <w:r w:rsidR="003C19CB" w:rsidRPr="003C19CB">
        <w:rPr>
          <w:rFonts w:eastAsia="Palatino Linotype" w:cs="Palatino Linotype"/>
          <w:color w:val="000000"/>
        </w:rPr>
        <w:t>A</w:t>
      </w:r>
      <w:r w:rsidR="00FD5C86" w:rsidRPr="003C19CB">
        <w:rPr>
          <w:rFonts w:eastAsia="Palatino Linotype" w:cs="Palatino Linotype"/>
          <w:color w:val="000000"/>
        </w:rPr>
        <w:t>dministración y a la Tesorería Municipal</w:t>
      </w:r>
      <w:r w:rsidR="003C19CB" w:rsidRPr="003C19CB">
        <w:rPr>
          <w:rFonts w:eastAsia="Palatino Linotype" w:cs="Palatino Linotype"/>
          <w:color w:val="000000"/>
        </w:rPr>
        <w:t xml:space="preserve"> durante los años 2022, 2023 y las programadas y ya iniciadas en el año 2024.</w:t>
      </w:r>
    </w:p>
    <w:p w14:paraId="5D0C44B2" w14:textId="77777777" w:rsidR="00D37CE0" w:rsidRDefault="00D37CE0" w:rsidP="00062CBE">
      <w:pPr>
        <w:pBdr>
          <w:top w:val="nil"/>
          <w:left w:val="nil"/>
          <w:bottom w:val="nil"/>
          <w:right w:val="nil"/>
          <w:between w:val="nil"/>
        </w:pBdr>
        <w:contextualSpacing/>
        <w:rPr>
          <w:rFonts w:eastAsia="Palatino Linotype" w:cs="Palatino Linotype"/>
          <w:color w:val="000000"/>
          <w:szCs w:val="24"/>
        </w:rPr>
      </w:pPr>
    </w:p>
    <w:p w14:paraId="494F2E41" w14:textId="43255DFE" w:rsidR="00881D9F" w:rsidRDefault="00A970D5" w:rsidP="00B62DE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A dicha solicitud, el Sujeto Obligado </w:t>
      </w:r>
      <w:r w:rsidR="001C4CBF">
        <w:rPr>
          <w:rFonts w:eastAsia="Palatino Linotype" w:cs="Palatino Linotype"/>
          <w:color w:val="000000"/>
          <w:szCs w:val="24"/>
        </w:rPr>
        <w:t xml:space="preserve">respondió </w:t>
      </w:r>
      <w:r w:rsidR="00D57F1A">
        <w:rPr>
          <w:rFonts w:eastAsia="Palatino Linotype" w:cs="Palatino Linotype"/>
          <w:color w:val="000000"/>
          <w:szCs w:val="24"/>
        </w:rPr>
        <w:t>mediante la entrega de</w:t>
      </w:r>
      <w:r w:rsidR="009D0CC2">
        <w:rPr>
          <w:rFonts w:eastAsia="Palatino Linotype" w:cs="Palatino Linotype"/>
          <w:color w:val="000000"/>
          <w:szCs w:val="24"/>
        </w:rPr>
        <w:t xml:space="preserve"> </w:t>
      </w:r>
      <w:r w:rsidR="00C95951">
        <w:rPr>
          <w:rFonts w:eastAsia="Palatino Linotype" w:cs="Palatino Linotype"/>
          <w:color w:val="000000"/>
          <w:szCs w:val="24"/>
        </w:rPr>
        <w:t>l</w:t>
      </w:r>
      <w:r w:rsidR="009D0CC2">
        <w:rPr>
          <w:rFonts w:eastAsia="Palatino Linotype" w:cs="Palatino Linotype"/>
          <w:color w:val="000000"/>
          <w:szCs w:val="24"/>
        </w:rPr>
        <w:t>os</w:t>
      </w:r>
      <w:r w:rsidR="00C95951">
        <w:rPr>
          <w:rFonts w:eastAsia="Palatino Linotype" w:cs="Palatino Linotype"/>
          <w:color w:val="000000"/>
          <w:szCs w:val="24"/>
        </w:rPr>
        <w:t xml:space="preserve"> </w:t>
      </w:r>
      <w:r w:rsidR="00881D9F">
        <w:rPr>
          <w:rFonts w:eastAsia="Palatino Linotype" w:cs="Palatino Linotype"/>
          <w:color w:val="000000"/>
          <w:szCs w:val="24"/>
        </w:rPr>
        <w:t>siguiente</w:t>
      </w:r>
      <w:r w:rsidR="009D0CC2">
        <w:rPr>
          <w:rFonts w:eastAsia="Palatino Linotype" w:cs="Palatino Linotype"/>
          <w:color w:val="000000"/>
          <w:szCs w:val="24"/>
        </w:rPr>
        <w:t>s</w:t>
      </w:r>
      <w:r w:rsidR="00881D9F">
        <w:rPr>
          <w:rFonts w:eastAsia="Palatino Linotype" w:cs="Palatino Linotype"/>
          <w:color w:val="000000"/>
          <w:szCs w:val="24"/>
        </w:rPr>
        <w:t xml:space="preserve"> documento</w:t>
      </w:r>
      <w:r w:rsidR="009D0CC2">
        <w:rPr>
          <w:rFonts w:eastAsia="Palatino Linotype" w:cs="Palatino Linotype"/>
          <w:color w:val="000000"/>
          <w:szCs w:val="24"/>
        </w:rPr>
        <w:t>s</w:t>
      </w:r>
      <w:r w:rsidR="00881D9F">
        <w:rPr>
          <w:rFonts w:eastAsia="Palatino Linotype" w:cs="Palatino Linotype"/>
          <w:color w:val="000000"/>
          <w:szCs w:val="24"/>
        </w:rPr>
        <w:t xml:space="preserve">: </w:t>
      </w:r>
    </w:p>
    <w:p w14:paraId="23540783" w14:textId="77777777" w:rsidR="00881D9F" w:rsidRDefault="00881D9F" w:rsidP="00B62DEC">
      <w:pPr>
        <w:pBdr>
          <w:top w:val="nil"/>
          <w:left w:val="nil"/>
          <w:bottom w:val="nil"/>
          <w:right w:val="nil"/>
          <w:between w:val="nil"/>
        </w:pBdr>
        <w:contextualSpacing/>
        <w:rPr>
          <w:rFonts w:eastAsia="Palatino Linotype" w:cs="Palatino Linotype"/>
          <w:color w:val="000000"/>
          <w:szCs w:val="24"/>
        </w:rPr>
      </w:pPr>
    </w:p>
    <w:p w14:paraId="19C76864" w14:textId="5A2F36CA" w:rsidR="001B23FA" w:rsidRDefault="002E1A7A" w:rsidP="002E1A7A">
      <w:pPr>
        <w:pStyle w:val="Prrafodelista"/>
        <w:numPr>
          <w:ilvl w:val="0"/>
          <w:numId w:val="30"/>
        </w:numPr>
        <w:rPr>
          <w:rFonts w:eastAsia="Palatino Linotype" w:cs="Palatino Linotype"/>
          <w:bCs/>
          <w:color w:val="000000"/>
        </w:rPr>
      </w:pPr>
      <w:r w:rsidRPr="002E1A7A">
        <w:rPr>
          <w:rFonts w:eastAsia="Palatino Linotype" w:cs="Palatino Linotype"/>
          <w:b/>
          <w:bCs/>
          <w:color w:val="000000"/>
        </w:rPr>
        <w:t>Respuesta 103.pdf</w:t>
      </w:r>
      <w:r w:rsidR="001B23FA">
        <w:rPr>
          <w:rFonts w:eastAsia="Palatino Linotype" w:cs="Palatino Linotype"/>
          <w:bCs/>
          <w:color w:val="000000"/>
        </w:rPr>
        <w:t xml:space="preserve">. </w:t>
      </w:r>
      <w:r w:rsidR="00457A56">
        <w:rPr>
          <w:rFonts w:eastAsia="Palatino Linotype" w:cs="Palatino Linotype"/>
          <w:bCs/>
          <w:color w:val="000000"/>
        </w:rPr>
        <w:t xml:space="preserve">Escrito </w:t>
      </w:r>
      <w:r w:rsidR="007F06D2">
        <w:rPr>
          <w:rFonts w:eastAsia="Palatino Linotype" w:cs="Palatino Linotype"/>
          <w:bCs/>
          <w:color w:val="000000"/>
        </w:rPr>
        <w:t>emitido por la Titular de la Unidad de Transparencia</w:t>
      </w:r>
      <w:r w:rsidR="000F152C">
        <w:rPr>
          <w:rFonts w:eastAsia="Palatino Linotype" w:cs="Palatino Linotype"/>
          <w:bCs/>
          <w:color w:val="000000"/>
        </w:rPr>
        <w:t xml:space="preserve">, con el cual se informó que la Dirección </w:t>
      </w:r>
      <w:r w:rsidR="00441804">
        <w:rPr>
          <w:rFonts w:eastAsia="Palatino Linotype" w:cs="Palatino Linotype"/>
          <w:bCs/>
          <w:color w:val="000000"/>
        </w:rPr>
        <w:t xml:space="preserve">General de Administración manifestó que al momento de dar respuesta </w:t>
      </w:r>
      <w:r w:rsidR="007A5145">
        <w:rPr>
          <w:rFonts w:eastAsia="Palatino Linotype" w:cs="Palatino Linotype"/>
          <w:bCs/>
          <w:color w:val="000000"/>
        </w:rPr>
        <w:t>no hay titular de la Contraloría Municipal, por lo que no es posible otorgar la información solicitada</w:t>
      </w:r>
      <w:r w:rsidR="00733597">
        <w:rPr>
          <w:rFonts w:eastAsia="Palatino Linotype" w:cs="Palatino Linotype"/>
          <w:bCs/>
          <w:color w:val="000000"/>
        </w:rPr>
        <w:t xml:space="preserve">. Además, el servidor público habilitado de la Contraloría Municipal manifestó que </w:t>
      </w:r>
      <w:r w:rsidR="009C6EE8">
        <w:rPr>
          <w:rFonts w:eastAsia="Palatino Linotype" w:cs="Palatino Linotype"/>
          <w:bCs/>
          <w:color w:val="000000"/>
        </w:rPr>
        <w:t>se adjun</w:t>
      </w:r>
      <w:r w:rsidR="0048337A">
        <w:rPr>
          <w:rFonts w:eastAsia="Palatino Linotype" w:cs="Palatino Linotype"/>
          <w:bCs/>
          <w:color w:val="000000"/>
        </w:rPr>
        <w:t xml:space="preserve">taron </w:t>
      </w:r>
      <w:r w:rsidR="009138B0">
        <w:rPr>
          <w:rFonts w:eastAsia="Palatino Linotype" w:cs="Palatino Linotype"/>
          <w:bCs/>
          <w:color w:val="000000"/>
        </w:rPr>
        <w:t>los</w:t>
      </w:r>
      <w:r w:rsidR="0048337A">
        <w:rPr>
          <w:rFonts w:eastAsia="Palatino Linotype" w:cs="Palatino Linotype"/>
          <w:bCs/>
          <w:color w:val="000000"/>
        </w:rPr>
        <w:t xml:space="preserve"> res</w:t>
      </w:r>
      <w:r w:rsidR="00EF0B59">
        <w:rPr>
          <w:rFonts w:eastAsia="Palatino Linotype" w:cs="Palatino Linotype"/>
          <w:bCs/>
          <w:color w:val="000000"/>
        </w:rPr>
        <w:t>ultados de las auditoría</w:t>
      </w:r>
      <w:r w:rsidR="00CE7027">
        <w:rPr>
          <w:rFonts w:eastAsia="Palatino Linotype" w:cs="Palatino Linotype"/>
          <w:bCs/>
          <w:color w:val="000000"/>
        </w:rPr>
        <w:t>s</w:t>
      </w:r>
      <w:r w:rsidR="00EF0B59">
        <w:rPr>
          <w:rFonts w:eastAsia="Palatino Linotype" w:cs="Palatino Linotype"/>
          <w:bCs/>
          <w:color w:val="000000"/>
        </w:rPr>
        <w:t xml:space="preserve"> de los años 2022 y 2023</w:t>
      </w:r>
      <w:r w:rsidR="006A6ACE">
        <w:rPr>
          <w:rFonts w:eastAsia="Palatino Linotype" w:cs="Palatino Linotype"/>
          <w:bCs/>
          <w:color w:val="000000"/>
        </w:rPr>
        <w:t xml:space="preserve"> que obran en el portal de Información Pública de Oficio Mexiquense (IPOMEX).</w:t>
      </w:r>
    </w:p>
    <w:p w14:paraId="47DD52CC" w14:textId="496F47BF" w:rsidR="00877A41" w:rsidRPr="002E1A7A" w:rsidRDefault="002E1A7A" w:rsidP="002E1A7A">
      <w:pPr>
        <w:pStyle w:val="Prrafodelista"/>
        <w:numPr>
          <w:ilvl w:val="0"/>
          <w:numId w:val="30"/>
        </w:numPr>
        <w:rPr>
          <w:rFonts w:eastAsia="Palatino Linotype" w:cs="Palatino Linotype"/>
          <w:bCs/>
          <w:color w:val="000000"/>
        </w:rPr>
      </w:pPr>
      <w:r w:rsidRPr="002E1A7A">
        <w:rPr>
          <w:rFonts w:eastAsia="Palatino Linotype" w:cs="Palatino Linotype"/>
          <w:b/>
          <w:color w:val="000000"/>
        </w:rPr>
        <w:t>ANEXO-SMX 103.pdf</w:t>
      </w:r>
      <w:r w:rsidR="009D0CC2">
        <w:rPr>
          <w:rFonts w:eastAsia="Palatino Linotype" w:cs="Palatino Linotype"/>
          <w:bCs/>
          <w:color w:val="000000"/>
        </w:rPr>
        <w:t>.</w:t>
      </w:r>
      <w:r w:rsidR="00877A41">
        <w:rPr>
          <w:rFonts w:eastAsia="Palatino Linotype" w:cs="Palatino Linotype"/>
          <w:bCs/>
          <w:color w:val="000000"/>
        </w:rPr>
        <w:t xml:space="preserve"> Documento </w:t>
      </w:r>
      <w:r w:rsidR="00102165">
        <w:rPr>
          <w:rFonts w:eastAsia="Palatino Linotype" w:cs="Palatino Linotype"/>
          <w:bCs/>
          <w:color w:val="000000"/>
        </w:rPr>
        <w:t xml:space="preserve">consistente de diecisiete </w:t>
      </w:r>
      <w:r w:rsidR="001141AE">
        <w:rPr>
          <w:rFonts w:eastAsia="Palatino Linotype" w:cs="Palatino Linotype"/>
          <w:bCs/>
          <w:color w:val="000000"/>
        </w:rPr>
        <w:t xml:space="preserve">fojas en las que se observan </w:t>
      </w:r>
      <w:r w:rsidR="00025773">
        <w:rPr>
          <w:rFonts w:eastAsia="Palatino Linotype" w:cs="Palatino Linotype"/>
          <w:bCs/>
          <w:color w:val="000000"/>
        </w:rPr>
        <w:t xml:space="preserve">imágenes tomadas del portal IPOMEX en los que se publicaron ocho </w:t>
      </w:r>
      <w:r w:rsidR="00025773">
        <w:rPr>
          <w:rFonts w:eastAsia="Palatino Linotype" w:cs="Palatino Linotype"/>
          <w:bCs/>
          <w:color w:val="000000"/>
        </w:rPr>
        <w:lastRenderedPageBreak/>
        <w:t xml:space="preserve">resultados de auditorías realizadas en el año 2022 y diez </w:t>
      </w:r>
      <w:r w:rsidR="009138B0">
        <w:rPr>
          <w:rFonts w:eastAsia="Palatino Linotype" w:cs="Palatino Linotype"/>
          <w:bCs/>
          <w:color w:val="000000"/>
        </w:rPr>
        <w:t>resultados de auditorías en el año 2023</w:t>
      </w:r>
      <w:r w:rsidR="00351867">
        <w:rPr>
          <w:rFonts w:eastAsia="Palatino Linotype" w:cs="Palatino Linotype"/>
          <w:bCs/>
          <w:color w:val="000000"/>
        </w:rPr>
        <w:t>.</w:t>
      </w:r>
    </w:p>
    <w:p w14:paraId="3268ECFC" w14:textId="77777777" w:rsidR="0010303E" w:rsidRDefault="0010303E" w:rsidP="006922F5">
      <w:pPr>
        <w:pBdr>
          <w:top w:val="nil"/>
          <w:left w:val="nil"/>
          <w:bottom w:val="nil"/>
          <w:right w:val="nil"/>
          <w:between w:val="nil"/>
        </w:pBdr>
        <w:contextualSpacing/>
        <w:rPr>
          <w:rFonts w:eastAsia="Palatino Linotype" w:cs="Palatino Linotype"/>
          <w:color w:val="000000"/>
          <w:szCs w:val="24"/>
        </w:rPr>
      </w:pPr>
    </w:p>
    <w:p w14:paraId="6128DFF4" w14:textId="4C1E2CA8" w:rsidR="00A970D5" w:rsidRDefault="1923E2E8" w:rsidP="1923E2E8">
      <w:pPr>
        <w:pBdr>
          <w:top w:val="nil"/>
          <w:left w:val="nil"/>
          <w:bottom w:val="nil"/>
          <w:right w:val="nil"/>
          <w:between w:val="nil"/>
        </w:pBdr>
        <w:contextualSpacing/>
        <w:rPr>
          <w:rFonts w:eastAsia="Palatino Linotype" w:cs="Palatino Linotype"/>
          <w:color w:val="000000"/>
          <w:lang w:val="es-ES"/>
        </w:rPr>
      </w:pPr>
      <w:r w:rsidRPr="1923E2E8">
        <w:rPr>
          <w:rFonts w:eastAsia="Palatino Linotype" w:cs="Palatino Linotype"/>
          <w:color w:val="000000" w:themeColor="text1"/>
          <w:lang w:val="es-ES"/>
        </w:rPr>
        <w:t>Ante la respuesta emitida por el Sujeto Obligado, el Recurrente consideró que se trasgredió su derecho a la información pública, por lo que interpuso el recurso de revisión al rubro citado, señalando como acto impugnado el texto de la solicitud de información y dando como razones o motivos de inconformidad que el Sujeto Obligado omitió proporcionar el nombre del Contralor Interno y no se agregó la foto oficial ni el listado de las auditorías específicamente solicitadas, ya que se agregaron imágenes de la plataforma IPOMEX; que no se especificó el programa de auditorías para 2024 de las áreas solicitadas y las de la totalidad del mismo año.</w:t>
      </w:r>
    </w:p>
    <w:p w14:paraId="4A6500B8" w14:textId="77777777" w:rsidR="008F50E6" w:rsidRDefault="008F50E6" w:rsidP="006922F5">
      <w:pPr>
        <w:pBdr>
          <w:top w:val="nil"/>
          <w:left w:val="nil"/>
          <w:bottom w:val="nil"/>
          <w:right w:val="nil"/>
          <w:between w:val="nil"/>
        </w:pBdr>
        <w:contextualSpacing/>
        <w:rPr>
          <w:rFonts w:eastAsia="Palatino Linotype" w:cs="Palatino Linotype"/>
          <w:color w:val="000000"/>
          <w:szCs w:val="24"/>
        </w:rPr>
      </w:pPr>
    </w:p>
    <w:p w14:paraId="35695B46" w14:textId="5811634F" w:rsidR="00C006C6" w:rsidRDefault="00072FF9" w:rsidP="008F50E6">
      <w:r>
        <w:t>Durante la etapa de instrucción, el Sujeto Obligado rindió el Informe Justificado consistente de</w:t>
      </w:r>
      <w:r w:rsidR="0005726D">
        <w:t xml:space="preserve"> </w:t>
      </w:r>
      <w:r>
        <w:t>l</w:t>
      </w:r>
      <w:r w:rsidR="0005726D">
        <w:t>os</w:t>
      </w:r>
      <w:r>
        <w:t xml:space="preserve"> siguiente</w:t>
      </w:r>
      <w:r w:rsidR="0005726D">
        <w:t>s</w:t>
      </w:r>
      <w:r>
        <w:t xml:space="preserve"> documento</w:t>
      </w:r>
      <w:r w:rsidR="0005726D">
        <w:t>s</w:t>
      </w:r>
      <w:r>
        <w:t>:</w:t>
      </w:r>
    </w:p>
    <w:p w14:paraId="309EC65F" w14:textId="77777777" w:rsidR="00072FF9" w:rsidRDefault="00072FF9" w:rsidP="008F50E6"/>
    <w:p w14:paraId="76005BD7" w14:textId="6B536F20" w:rsidR="00AA66F5" w:rsidRPr="00B1129B" w:rsidRDefault="1923E2E8" w:rsidP="004C1A04">
      <w:pPr>
        <w:pStyle w:val="Prrafodelista"/>
        <w:numPr>
          <w:ilvl w:val="0"/>
          <w:numId w:val="22"/>
        </w:numPr>
      </w:pPr>
      <w:r w:rsidRPr="1923E2E8">
        <w:rPr>
          <w:b/>
          <w:bCs/>
        </w:rPr>
        <w:t>855</w:t>
      </w:r>
      <w:proofErr w:type="gramStart"/>
      <w:r w:rsidRPr="1923E2E8">
        <w:rPr>
          <w:b/>
          <w:bCs/>
        </w:rPr>
        <w:t>.pdf</w:t>
      </w:r>
      <w:proofErr w:type="gramEnd"/>
      <w:r w:rsidRPr="1923E2E8">
        <w:t xml:space="preserve">. Oficio 2010A4000/UT/RR/0181/2024 suscrito por la Titular de la Unidad de Transparencia, con el cual, se amplía la respuesta y se informó que, si bien al momento de dar respuesta no había un titular en la Contraloría Municipal, mediante Informe se hace del conocimiento del Recurrente que Rubén </w:t>
      </w:r>
      <w:proofErr w:type="spellStart"/>
      <w:r w:rsidRPr="1923E2E8">
        <w:t>Quiterio</w:t>
      </w:r>
      <w:proofErr w:type="spellEnd"/>
      <w:r w:rsidRPr="1923E2E8">
        <w:t xml:space="preserve"> </w:t>
      </w:r>
      <w:proofErr w:type="spellStart"/>
      <w:r w:rsidRPr="1923E2E8">
        <w:t>Tlachino</w:t>
      </w:r>
      <w:proofErr w:type="spellEnd"/>
      <w:r w:rsidRPr="1923E2E8">
        <w:t xml:space="preserve"> es quien funge en ese puesto; que respecto de la fotografía oficial y las auditorías programadas y ya iniciadas en el año 2024, que no se cuenta con dicha información ya que después de una búsqueda exhaustiva y razonables en los archivos del Sujeto Obligado, no se cuenta por no haberla generado, poseído o </w:t>
      </w:r>
      <w:r w:rsidRPr="1923E2E8">
        <w:lastRenderedPageBreak/>
        <w:t>administrado a la fecha de la solicitud. Por otra parte, con la finalidad de colmar lo requerido por el Recurrente, se hizo entrega del siguiente cuadro:</w:t>
      </w:r>
    </w:p>
    <w:p w14:paraId="2F4AA424" w14:textId="77777777" w:rsidR="00B1129B" w:rsidRPr="00B1129B" w:rsidRDefault="00B1129B" w:rsidP="00B1129B">
      <w:pPr>
        <w:pStyle w:val="Prrafodelista"/>
        <w:rPr>
          <w:sz w:val="18"/>
          <w:szCs w:val="18"/>
        </w:rPr>
      </w:pPr>
    </w:p>
    <w:p w14:paraId="40BC5979" w14:textId="152330D4" w:rsidR="00BD1211" w:rsidRDefault="00B1129B" w:rsidP="00B1129B">
      <w:pPr>
        <w:jc w:val="right"/>
        <w:rPr>
          <w:lang w:val="es-ES"/>
        </w:rPr>
      </w:pPr>
      <w:r>
        <w:rPr>
          <w:noProof/>
          <w:lang w:val="es-MX"/>
        </w:rPr>
        <w:drawing>
          <wp:inline distT="0" distB="0" distL="0" distR="0" wp14:anchorId="0214E499" wp14:editId="1E9F8031">
            <wp:extent cx="5498571" cy="6556079"/>
            <wp:effectExtent l="0" t="0" r="635" b="0"/>
            <wp:docPr id="2947498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49890" name="Imagen 294749890"/>
                    <pic:cNvPicPr/>
                  </pic:nvPicPr>
                  <pic:blipFill>
                    <a:blip r:embed="rId8">
                      <a:extLst>
                        <a:ext uri="{28A0092B-C50C-407E-A947-70E740481C1C}">
                          <a14:useLocalDpi xmlns:a14="http://schemas.microsoft.com/office/drawing/2010/main" val="0"/>
                        </a:ext>
                      </a:extLst>
                    </a:blip>
                    <a:stretch>
                      <a:fillRect/>
                    </a:stretch>
                  </pic:blipFill>
                  <pic:spPr>
                    <a:xfrm>
                      <a:off x="0" y="0"/>
                      <a:ext cx="5520028" cy="6581662"/>
                    </a:xfrm>
                    <a:prstGeom prst="rect">
                      <a:avLst/>
                    </a:prstGeom>
                  </pic:spPr>
                </pic:pic>
              </a:graphicData>
            </a:graphic>
          </wp:inline>
        </w:drawing>
      </w:r>
    </w:p>
    <w:p w14:paraId="3160B941" w14:textId="77777777" w:rsidR="00E64613" w:rsidRDefault="00E64613" w:rsidP="00BD1211">
      <w:pPr>
        <w:rPr>
          <w:lang w:val="es-ES"/>
        </w:rPr>
      </w:pPr>
    </w:p>
    <w:p w14:paraId="54CE0537" w14:textId="49264D3B" w:rsidR="006B7A23" w:rsidRDefault="006B7A23" w:rsidP="008F50E6">
      <w:r>
        <w:t xml:space="preserve">Por su parte, el Recurrente </w:t>
      </w:r>
      <w:r w:rsidR="00731482">
        <w:t xml:space="preserve">emitió sus manifestaciones expresando </w:t>
      </w:r>
      <w:r w:rsidR="00E74451">
        <w:t>que la respuesta no cumple con lo solicitado, ya que el artículo 92 fracción XXVIII de la Ley de Transparencia estatal</w:t>
      </w:r>
      <w:r w:rsidR="005641C9">
        <w:t xml:space="preserve"> dispone que se deben publicar </w:t>
      </w:r>
      <w:r w:rsidR="00081F52">
        <w:t>l</w:t>
      </w:r>
      <w:r w:rsidR="00081F52" w:rsidRPr="00081F52">
        <w:t>os informes de resultados de las auditorías al ejercicio presupuestal de cada sujeto obligado que se realicen y, en su caso, las aclaraciones que corresponda</w:t>
      </w:r>
      <w:r w:rsidR="00961911">
        <w:t>; sin embargo, en el portal no se pueden consultar los manuales y reglamentos que se invocan y con los que se fundamenta la respuesta; que no se proporciona el nombre del contralor, su foto oficial y el listado</w:t>
      </w:r>
      <w:r w:rsidR="00772113">
        <w:t xml:space="preserve"> de auditorías requerido</w:t>
      </w:r>
      <w:r w:rsidR="00EF71A3">
        <w:t xml:space="preserve">; que </w:t>
      </w:r>
      <w:r w:rsidR="0084786A">
        <w:t xml:space="preserve">en el artículo 112 de la Ley Orgánica Municipal del Estado de México </w:t>
      </w:r>
      <w:r w:rsidR="00C91075">
        <w:t xml:space="preserve">establece las obligaciones de la Contraloría Municipal y que </w:t>
      </w:r>
      <w:r w:rsidR="004B2E5B">
        <w:t>la respuesta no satisface la información solicitada.</w:t>
      </w:r>
    </w:p>
    <w:p w14:paraId="7EAAFFE5" w14:textId="77777777" w:rsidR="006B7A23" w:rsidRDefault="006B7A23" w:rsidP="008F50E6"/>
    <w:p w14:paraId="64B9BA8A" w14:textId="1E7E3FC1" w:rsidR="00A970D5" w:rsidRPr="006922F5" w:rsidRDefault="1923E2E8" w:rsidP="1923E2E8">
      <w:pPr>
        <w:pBdr>
          <w:top w:val="nil"/>
          <w:left w:val="nil"/>
          <w:bottom w:val="nil"/>
          <w:right w:val="nil"/>
          <w:between w:val="nil"/>
        </w:pBdr>
        <w:contextualSpacing/>
        <w:rPr>
          <w:rFonts w:eastAsia="Palatino Linotype" w:cs="Palatino Linotype"/>
          <w:color w:val="000000"/>
          <w:lang w:val="es-ES"/>
        </w:rPr>
      </w:pPr>
      <w:r w:rsidRPr="1923E2E8">
        <w:rPr>
          <w:rFonts w:eastAsia="Palatino Linotype" w:cs="Palatino Linotype"/>
          <w:color w:val="000000" w:themeColor="text1"/>
          <w:lang w:val="es-ES"/>
        </w:rPr>
        <w:t xml:space="preserve">Ahora bien, quedando establecido lo anterior, este Órgano Garante considera viable realizar el estudio en aras de establecer si la respuesta del Sujeto Obligado y la modificación a ésta mediante Informe Justificado colman la pretensión del Recurrente, así como calificar los motivos de inconformidad del particular. </w:t>
      </w:r>
    </w:p>
    <w:p w14:paraId="443631F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6922F5" w:rsidRDefault="1923E2E8" w:rsidP="006922F5">
      <w:pPr>
        <w:pStyle w:val="Fundamentos"/>
      </w:pPr>
      <w:r w:rsidRPr="1923E2E8">
        <w:rPr>
          <w:b/>
          <w:bCs/>
          <w:lang w:val="es-ES"/>
        </w:rPr>
        <w:t>Artículo 6o.</w:t>
      </w:r>
      <w:r w:rsidRPr="1923E2E8">
        <w:rPr>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w:t>
      </w:r>
      <w:r w:rsidRPr="1923E2E8">
        <w:rPr>
          <w:lang w:val="es-ES"/>
        </w:rPr>
        <w:lastRenderedPageBreak/>
        <w:t xml:space="preserve">en los términos dispuestos por la ley. </w:t>
      </w:r>
      <w:r w:rsidRPr="1923E2E8">
        <w:rPr>
          <w:b/>
          <w:bCs/>
          <w:lang w:val="es-ES"/>
        </w:rPr>
        <w:t>El derecho a la información será garantizado por el Estado.</w:t>
      </w:r>
      <w:r w:rsidRPr="1923E2E8">
        <w:rPr>
          <w:lang w:val="es-ES"/>
        </w:rPr>
        <w:t xml:space="preserve"> </w:t>
      </w:r>
    </w:p>
    <w:p w14:paraId="71A2C801" w14:textId="77777777" w:rsidR="00A970D5" w:rsidRPr="006922F5" w:rsidRDefault="00A970D5" w:rsidP="006922F5">
      <w:pPr>
        <w:pStyle w:val="Fundamentos"/>
      </w:pPr>
    </w:p>
    <w:p w14:paraId="0CDFC85A" w14:textId="77777777" w:rsidR="00A970D5" w:rsidRPr="006922F5" w:rsidRDefault="00A970D5" w:rsidP="006922F5">
      <w:pPr>
        <w:pStyle w:val="Fundamentos"/>
      </w:pPr>
      <w:r w:rsidRPr="006922F5">
        <w:t>Toda persona tiene derecho al libre acceso a información plural y oportuna, así como a buscar, recibir y difundir información e ideas de toda índole por cualquier medio de expresión.</w:t>
      </w:r>
    </w:p>
    <w:p w14:paraId="0015CD16" w14:textId="77777777" w:rsidR="00A970D5" w:rsidRPr="006922F5" w:rsidRDefault="00A970D5" w:rsidP="006922F5">
      <w:pPr>
        <w:pStyle w:val="Fundamentos"/>
      </w:pPr>
    </w:p>
    <w:p w14:paraId="5F6974CB" w14:textId="77777777" w:rsidR="00A970D5" w:rsidRPr="006922F5" w:rsidRDefault="00A970D5" w:rsidP="006922F5">
      <w:pPr>
        <w:pStyle w:val="Fundamentos"/>
      </w:pPr>
      <w:r w:rsidRPr="006922F5">
        <w:t>Para efectos de lo dispuesto en el presente artículo se observará lo siguiente:</w:t>
      </w:r>
    </w:p>
    <w:p w14:paraId="6BB28B9A" w14:textId="77777777" w:rsidR="00A970D5" w:rsidRPr="006922F5" w:rsidRDefault="00A970D5" w:rsidP="006922F5">
      <w:pPr>
        <w:pStyle w:val="Fundamentos"/>
      </w:pPr>
    </w:p>
    <w:p w14:paraId="3BA28416" w14:textId="420D5D9F" w:rsidR="00A970D5" w:rsidRPr="006922F5" w:rsidRDefault="00A970D5" w:rsidP="006922F5">
      <w:pPr>
        <w:pStyle w:val="Fundamentos"/>
      </w:pPr>
      <w:r w:rsidRPr="006922F5">
        <w:t>A. Para el ejercicio del derecho de acceso a l</w:t>
      </w:r>
      <w:r w:rsidR="006B7A23">
        <w:t>a información, la Federación y las entidades federativas</w:t>
      </w:r>
      <w:r w:rsidRPr="006922F5">
        <w:t>, en el ámbito de sus respectivas competencias, se regirán por los siguientes principios y bases:</w:t>
      </w:r>
    </w:p>
    <w:p w14:paraId="64B2249E" w14:textId="77777777" w:rsidR="00A970D5" w:rsidRPr="006922F5" w:rsidRDefault="00A970D5" w:rsidP="006922F5">
      <w:pPr>
        <w:pStyle w:val="Fundamentos"/>
      </w:pPr>
    </w:p>
    <w:p w14:paraId="2133BF6E" w14:textId="77777777" w:rsidR="00A970D5" w:rsidRPr="006922F5" w:rsidRDefault="00A970D5" w:rsidP="006922F5">
      <w:pPr>
        <w:pStyle w:val="Fundamentos"/>
      </w:pPr>
      <w:r w:rsidRPr="006922F5">
        <w:rPr>
          <w:b/>
        </w:rPr>
        <w:t>I. Toda la información en posesión de</w:t>
      </w:r>
      <w:r w:rsidRPr="006922F5">
        <w:t xml:space="preserve"> </w:t>
      </w:r>
      <w:r w:rsidRPr="006922F5">
        <w:rPr>
          <w:b/>
        </w:rPr>
        <w:t>cualquier autoridad</w:t>
      </w:r>
      <w:r w:rsidRPr="006922F5">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922F5">
        <w:rPr>
          <w:b/>
        </w:rPr>
        <w:t>en el ámbito federal, estatal y municipal, es pública</w:t>
      </w:r>
      <w:r w:rsidRPr="006922F5">
        <w:t xml:space="preserve"> y sólo podrá ser reservada temporalmente por razones de interés público y seguridad nacional, en los términos que fijen las leyes. En la interpretación de este derecho deberá prevalecer el principio de máxima publicidad. </w:t>
      </w:r>
      <w:r w:rsidRPr="006922F5">
        <w:rPr>
          <w:b/>
        </w:rPr>
        <w:t>Los sujetos obligados deberán documentar todo acto que derive del ejercicio de sus facultades, competencias o funciones</w:t>
      </w:r>
      <w:r w:rsidRPr="006922F5">
        <w:t>, la ley determinará los supuestos específicos bajo los cuales procederá la declaración de inexistencia de la información.</w:t>
      </w:r>
    </w:p>
    <w:p w14:paraId="5943A65E" w14:textId="77777777" w:rsidR="00A970D5" w:rsidRPr="006922F5" w:rsidRDefault="00A970D5" w:rsidP="006922F5">
      <w:pPr>
        <w:pStyle w:val="Fundamentos"/>
      </w:pPr>
      <w:r w:rsidRPr="006922F5">
        <w:t>II. La información que se refiere a la vida privada y los datos personales será protegida en los términos y con las excepciones que fijen las leyes.</w:t>
      </w:r>
    </w:p>
    <w:p w14:paraId="135241F6" w14:textId="77777777" w:rsidR="00A970D5" w:rsidRPr="006922F5" w:rsidRDefault="1923E2E8" w:rsidP="1923E2E8">
      <w:pPr>
        <w:pStyle w:val="Fundamentos"/>
        <w:rPr>
          <w:lang w:val="es-ES"/>
        </w:rPr>
      </w:pPr>
      <w:r w:rsidRPr="1923E2E8">
        <w:rPr>
          <w:lang w:val="es-ES"/>
        </w:rPr>
        <w:t>III. Toda persona, sin necesidad de acreditar interés alguno o justificar su utilización, tendrá acceso gratuito a la información pública, a sus datos personales o a la rectificación de éstos.</w:t>
      </w:r>
    </w:p>
    <w:p w14:paraId="55B93DBA" w14:textId="68DC24BA" w:rsidR="00A970D5" w:rsidRPr="006922F5" w:rsidRDefault="0052655F" w:rsidP="006922F5">
      <w:pPr>
        <w:pStyle w:val="Fundamentos"/>
      </w:pPr>
      <w:r>
        <w:t xml:space="preserve">IV. </w:t>
      </w:r>
      <w:r w:rsidR="00A970D5" w:rsidRPr="006922F5">
        <w:t>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6922F5" w:rsidRDefault="00A970D5" w:rsidP="006922F5">
      <w:pPr>
        <w:pStyle w:val="Fundamentos"/>
      </w:pPr>
      <w:r w:rsidRPr="006922F5">
        <w:rPr>
          <w:b/>
        </w:rPr>
        <w:t>V. Los sujetos obligados deberán preservar sus documentos en archivos administrativos actualizados y publicarán, a través de los medios electrónicos disponibles</w:t>
      </w:r>
      <w:r w:rsidRPr="006922F5">
        <w:t xml:space="preserve">, </w:t>
      </w:r>
      <w:r w:rsidRPr="006922F5">
        <w:rPr>
          <w:b/>
        </w:rPr>
        <w:t xml:space="preserve">la información completa y actualizada sobre el ejercicio de los recursos públicos </w:t>
      </w:r>
      <w:r w:rsidRPr="006922F5">
        <w:t>y los indicadores que permitan rendir cuenta del cumplimiento de sus objetivos y de los resultados obtenidos.</w:t>
      </w:r>
    </w:p>
    <w:p w14:paraId="1989B44A" w14:textId="77777777" w:rsidR="00A970D5" w:rsidRPr="006922F5" w:rsidRDefault="1923E2E8" w:rsidP="1923E2E8">
      <w:pPr>
        <w:pStyle w:val="Fundamentos"/>
        <w:rPr>
          <w:lang w:val="es-ES"/>
        </w:rPr>
      </w:pPr>
      <w:r w:rsidRPr="1923E2E8">
        <w:rPr>
          <w:lang w:val="es-ES"/>
        </w:rPr>
        <w:t>VI. Las leyes determinarán la manera en que los sujetos obligados deberán hacer pública la información relativa a los recursos públicos que entreguen a personas físicas o morales.</w:t>
      </w:r>
    </w:p>
    <w:p w14:paraId="52D64BCE" w14:textId="77777777" w:rsidR="00A970D5" w:rsidRPr="006922F5" w:rsidRDefault="1923E2E8" w:rsidP="1923E2E8">
      <w:pPr>
        <w:pStyle w:val="Fundamentos"/>
        <w:rPr>
          <w:lang w:val="es-ES"/>
        </w:rPr>
      </w:pPr>
      <w:r w:rsidRPr="1923E2E8">
        <w:rPr>
          <w:lang w:val="es-ES"/>
        </w:rPr>
        <w:t>VII. La inobservancia a las disposiciones en materia de acceso a la información pública será sancionada en los términos que dispongan las leyes.</w:t>
      </w:r>
    </w:p>
    <w:p w14:paraId="0226FE46" w14:textId="77777777" w:rsidR="00A970D5" w:rsidRPr="006922F5" w:rsidRDefault="00A970D5" w:rsidP="006922F5">
      <w:pPr>
        <w:pStyle w:val="Fundamentos"/>
      </w:pPr>
      <w:r w:rsidRPr="006922F5">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40A6AED2" w:rsidR="00A970D5" w:rsidRPr="006922F5" w:rsidRDefault="0052655F" w:rsidP="006922F5">
      <w:pPr>
        <w:pStyle w:val="Fundamentos"/>
      </w:pPr>
      <w:r>
        <w:t>[</w:t>
      </w:r>
      <w:r w:rsidR="00A970D5" w:rsidRPr="006922F5">
        <w:t>…</w:t>
      </w:r>
      <w:r>
        <w:t>]</w:t>
      </w:r>
    </w:p>
    <w:p w14:paraId="5E8F2316" w14:textId="77777777" w:rsidR="00A970D5" w:rsidRPr="006922F5" w:rsidRDefault="00A970D5" w:rsidP="006922F5">
      <w:pPr>
        <w:pStyle w:val="Fundamentos"/>
      </w:pPr>
      <w:r w:rsidRPr="006922F5">
        <w:t>La ley establecerá aquella información que se considere reservada o confidencial.</w:t>
      </w:r>
    </w:p>
    <w:p w14:paraId="3441E2D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576503FB" w14:textId="5554E9B9" w:rsidR="00A970D5" w:rsidRDefault="00A970D5" w:rsidP="006922F5">
      <w:pPr>
        <w:pStyle w:val="Fundamentos"/>
      </w:pPr>
      <w:r w:rsidRPr="006922F5">
        <w:rPr>
          <w:b/>
          <w:bCs/>
        </w:rPr>
        <w:t>Artículo 5.</w:t>
      </w:r>
      <w:r w:rsidRPr="006922F5">
        <w:t xml:space="preserve"> </w:t>
      </w:r>
      <w:r w:rsidR="0052655F">
        <w:t>[</w:t>
      </w:r>
      <w:r w:rsidRPr="006922F5">
        <w:t>…</w:t>
      </w:r>
      <w:r w:rsidR="0052655F">
        <w:t>]</w:t>
      </w:r>
    </w:p>
    <w:p w14:paraId="2EA6EE73" w14:textId="77777777" w:rsidR="0052655F" w:rsidRPr="006922F5" w:rsidRDefault="0052655F" w:rsidP="006922F5">
      <w:pPr>
        <w:pStyle w:val="Fundamentos"/>
      </w:pPr>
    </w:p>
    <w:p w14:paraId="5956991C" w14:textId="77777777" w:rsidR="00A970D5" w:rsidRPr="006922F5" w:rsidRDefault="00A970D5" w:rsidP="006922F5">
      <w:pPr>
        <w:pStyle w:val="Fundamentos"/>
      </w:pPr>
      <w:r w:rsidRPr="006922F5">
        <w:t xml:space="preserve">El derecho a la información será garantizado por el Estado. La ley establecerá las previsiones que permitan asegurar la protección, el respeto y la difusión de este derecho. </w:t>
      </w:r>
    </w:p>
    <w:p w14:paraId="6A3CBAB6" w14:textId="77777777" w:rsidR="00A970D5" w:rsidRPr="006922F5" w:rsidRDefault="00A970D5" w:rsidP="006922F5">
      <w:pPr>
        <w:pStyle w:val="Fundamentos"/>
      </w:pPr>
    </w:p>
    <w:p w14:paraId="36D3B567" w14:textId="77777777" w:rsidR="00A970D5" w:rsidRPr="006922F5" w:rsidRDefault="0C6E6E3D" w:rsidP="006922F5">
      <w:pPr>
        <w:pStyle w:val="Fundamentos"/>
      </w:pPr>
      <w:r w:rsidRPr="0C6E6E3D">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6922F5" w:rsidRDefault="00A970D5" w:rsidP="006922F5">
      <w:pPr>
        <w:pStyle w:val="Fundamentos"/>
      </w:pPr>
    </w:p>
    <w:p w14:paraId="0BDF2E36" w14:textId="77777777" w:rsidR="00A970D5" w:rsidRPr="006922F5" w:rsidRDefault="00A970D5" w:rsidP="006922F5">
      <w:pPr>
        <w:pStyle w:val="Fundamentos"/>
      </w:pPr>
      <w:r w:rsidRPr="006922F5">
        <w:t>Este derecho se regirá por los principios y bases siguientes:</w:t>
      </w:r>
    </w:p>
    <w:p w14:paraId="0BFC86CA" w14:textId="77777777" w:rsidR="00A970D5" w:rsidRPr="006922F5" w:rsidRDefault="00A970D5" w:rsidP="006922F5">
      <w:pPr>
        <w:pStyle w:val="Fundamentos"/>
      </w:pPr>
    </w:p>
    <w:p w14:paraId="71CBBD8F" w14:textId="77777777" w:rsidR="00A970D5" w:rsidRPr="006922F5" w:rsidRDefault="00A970D5" w:rsidP="006922F5">
      <w:pPr>
        <w:pStyle w:val="Fundamentos"/>
      </w:pPr>
      <w:r w:rsidRPr="006922F5">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6922F5" w:rsidRDefault="00A970D5" w:rsidP="006922F5">
      <w:pPr>
        <w:pStyle w:val="Fundamentos"/>
      </w:pPr>
      <w:r w:rsidRPr="006922F5">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6922F5" w:rsidRDefault="0C6E6E3D" w:rsidP="0C6E6E3D">
      <w:pPr>
        <w:pStyle w:val="Fundamentos"/>
        <w:rPr>
          <w:lang w:val="es-ES"/>
        </w:rPr>
      </w:pPr>
      <w:r w:rsidRPr="0C6E6E3D">
        <w:rPr>
          <w:lang w:val="es-ES"/>
        </w:rPr>
        <w:t>III. Toda persona, sin necesidad de acreditar interés alguno o justificar su utilización, tendrá acceso gratuito a la información pública, a sus datos personales o a la rectificación de éstos.</w:t>
      </w:r>
    </w:p>
    <w:p w14:paraId="682D2B34" w14:textId="77777777" w:rsidR="00A970D5" w:rsidRPr="006922F5" w:rsidRDefault="00A970D5" w:rsidP="006922F5">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6922F5" w:rsidRDefault="00A970D5" w:rsidP="006922F5">
      <w:pPr>
        <w:pStyle w:val="Fundamentos"/>
      </w:pPr>
      <w:r w:rsidRPr="006922F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6922F5" w:rsidRDefault="00A970D5" w:rsidP="006922F5">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6922F5" w:rsidRDefault="0C6E6E3D" w:rsidP="0C6E6E3D">
      <w:pPr>
        <w:pStyle w:val="Fundamentos"/>
        <w:rPr>
          <w:lang w:val="es-ES"/>
        </w:rPr>
      </w:pPr>
      <w:r w:rsidRPr="0C6E6E3D">
        <w:rPr>
          <w:lang w:val="es-ES"/>
        </w:rPr>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1EAED8AE" w14:textId="33F4A14C" w:rsidR="00C82268" w:rsidRPr="006922F5" w:rsidRDefault="00C82268" w:rsidP="006922F5">
      <w:pPr>
        <w:rPr>
          <w:rFonts w:eastAsia="Palatino Linotype" w:cs="Palatino Linotype"/>
          <w:szCs w:val="24"/>
        </w:rPr>
      </w:pPr>
      <w:r w:rsidRPr="006922F5">
        <w:rPr>
          <w:rFonts w:eastAsia="Palatino Linotype" w:cs="Palatino Linotype"/>
          <w:szCs w:val="24"/>
        </w:rPr>
        <w:t xml:space="preserve">En ese orden de ideas, la Ley de Transparencia y Acceso a la Información Pública del Estado de México y Municipios, prevé en su artículo 23, fracción </w:t>
      </w:r>
      <w:r w:rsidR="00754A30" w:rsidRPr="006922F5">
        <w:rPr>
          <w:rFonts w:eastAsia="Palatino Linotype" w:cs="Palatino Linotype"/>
          <w:szCs w:val="24"/>
        </w:rPr>
        <w:t>I</w:t>
      </w:r>
      <w:r w:rsidR="00BA7C85">
        <w:rPr>
          <w:rFonts w:eastAsia="Palatino Linotype" w:cs="Palatino Linotype"/>
          <w:szCs w:val="24"/>
        </w:rPr>
        <w:t>V</w:t>
      </w:r>
      <w:r w:rsidRPr="006922F5">
        <w:rPr>
          <w:rFonts w:eastAsia="Palatino Linotype" w:cs="Palatino Linotype"/>
          <w:szCs w:val="24"/>
        </w:rPr>
        <w:t>, lo siguiente:</w:t>
      </w:r>
    </w:p>
    <w:p w14:paraId="34BB49C7" w14:textId="77777777" w:rsidR="00C82268" w:rsidRPr="006922F5" w:rsidRDefault="00C82268" w:rsidP="006922F5">
      <w:pPr>
        <w:rPr>
          <w:rFonts w:eastAsia="Palatino Linotype" w:cs="Palatino Linotype"/>
          <w:szCs w:val="24"/>
        </w:rPr>
      </w:pPr>
    </w:p>
    <w:p w14:paraId="100A2479" w14:textId="77777777" w:rsidR="00C82268" w:rsidRPr="006922F5" w:rsidRDefault="00C82268" w:rsidP="006922F5">
      <w:pPr>
        <w:pStyle w:val="Fundamentos"/>
      </w:pPr>
      <w:r w:rsidRPr="006922F5">
        <w:rPr>
          <w:b/>
        </w:rPr>
        <w:t>Artículo 23.</w:t>
      </w:r>
      <w:r w:rsidRPr="006922F5">
        <w:t xml:space="preserve"> Son sujetos obligados a transparentar y permitir el acceso a su información y proteger los datos personales que obren en su poder:</w:t>
      </w:r>
    </w:p>
    <w:p w14:paraId="7025ECE0" w14:textId="058AECB9" w:rsidR="00C82268" w:rsidRPr="006922F5" w:rsidRDefault="0052655F" w:rsidP="006922F5">
      <w:pPr>
        <w:pStyle w:val="Fundamentos"/>
      </w:pPr>
      <w:r>
        <w:t>[…]</w:t>
      </w:r>
    </w:p>
    <w:p w14:paraId="79FD530B" w14:textId="0ADEEDB2" w:rsidR="00C82268" w:rsidRPr="006922F5" w:rsidRDefault="00C82268" w:rsidP="006922F5">
      <w:pPr>
        <w:pStyle w:val="Fundamentos"/>
      </w:pPr>
      <w:r w:rsidRPr="006922F5">
        <w:rPr>
          <w:b/>
          <w:bCs/>
        </w:rPr>
        <w:t>I</w:t>
      </w:r>
      <w:r w:rsidR="00BA7C85">
        <w:rPr>
          <w:b/>
          <w:bCs/>
        </w:rPr>
        <w:t>V</w:t>
      </w:r>
      <w:r w:rsidRPr="006922F5">
        <w:rPr>
          <w:b/>
          <w:bCs/>
        </w:rPr>
        <w:t>.</w:t>
      </w:r>
      <w:r w:rsidR="00BA7C85">
        <w:rPr>
          <w:b/>
          <w:bCs/>
        </w:rPr>
        <w:t xml:space="preserve"> </w:t>
      </w:r>
      <w:r w:rsidR="00BA7C85">
        <w:t>Los</w:t>
      </w:r>
      <w:r w:rsidR="001530E5" w:rsidRPr="006922F5">
        <w:t xml:space="preserve"> </w:t>
      </w:r>
      <w:r w:rsidR="00BA7C85" w:rsidRPr="00BA7C85">
        <w:t>ayuntamientos y las dependencias, organismos, órganos y entidades de la administración municipal</w:t>
      </w:r>
      <w:r w:rsidR="00754A30" w:rsidRPr="006922F5">
        <w:t>;</w:t>
      </w:r>
    </w:p>
    <w:p w14:paraId="0667CF00" w14:textId="4039AA4B" w:rsidR="00C82268" w:rsidRPr="006922F5" w:rsidRDefault="0052655F" w:rsidP="006922F5">
      <w:pPr>
        <w:pStyle w:val="Fundamentos"/>
      </w:pPr>
      <w:r>
        <w:t>[…]</w:t>
      </w:r>
    </w:p>
    <w:p w14:paraId="458B21C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9B6DDE" w14:textId="1C6A8C43" w:rsidR="00A970D5" w:rsidRPr="006922F5" w:rsidRDefault="00A970D5" w:rsidP="00177F85">
      <w:r w:rsidRPr="006922F5">
        <w:t xml:space="preserve">Es así </w:t>
      </w:r>
      <w:r w:rsidR="00D574A2" w:rsidRPr="006922F5">
        <w:t>como</w:t>
      </w:r>
      <w:r w:rsidRPr="006922F5">
        <w:t xml:space="preserve">, conforme a los preceptos legales citados, se desprende que el derecho de acceso a la información pública es un derecho individual que puede ser ejercido ante </w:t>
      </w:r>
      <w:r w:rsidRPr="006922F5">
        <w:lastRenderedPageBreak/>
        <w:t>cualquier autoridad, entidad, órgano u organismo, tanto federales, como estatales, de la Ciudad de México, o Municipales, con el fin de que los particulares conozcan toda aquella información que es considerada como pública.</w:t>
      </w:r>
    </w:p>
    <w:p w14:paraId="36D29552" w14:textId="77777777" w:rsidR="00A970D5" w:rsidRDefault="00A970D5" w:rsidP="00177F85"/>
    <w:p w14:paraId="03B328E3" w14:textId="798A0D4C" w:rsidR="006B7A23" w:rsidRDefault="006B7A23" w:rsidP="00177F85">
      <w:r>
        <w:t xml:space="preserve">Asimismo, conforme a las razones o motivos de inconformidad expresadas por el Recurrente en el sentido de que </w:t>
      </w:r>
      <w:r w:rsidR="00303EE7">
        <w:t>no se le entregó</w:t>
      </w:r>
      <w:r>
        <w:t xml:space="preserve"> la información solicitada, se estima que se actualizó la hipótesis prevista en el artículo 179 fracción </w:t>
      </w:r>
      <w:r w:rsidR="000B117C">
        <w:t>I</w:t>
      </w:r>
      <w:r>
        <w:t xml:space="preserve"> de la Ley de la materia en el que se establece lo siguiente:</w:t>
      </w:r>
    </w:p>
    <w:p w14:paraId="6AEA1077" w14:textId="77777777" w:rsidR="006B7A23" w:rsidRDefault="006B7A23" w:rsidP="00177F85"/>
    <w:p w14:paraId="54F8CB31" w14:textId="77777777" w:rsidR="006B7A23" w:rsidRDefault="006B7A23" w:rsidP="007F7871">
      <w:pPr>
        <w:pStyle w:val="Fundamentos"/>
      </w:pPr>
      <w:r w:rsidRPr="006B7A23">
        <w:rPr>
          <w:b/>
        </w:rPr>
        <w:t>Artículo 179.</w:t>
      </w:r>
      <w:r>
        <w:t xml:space="preserve"> El recurso de revisión es un medio de protección que la Ley otorga a los particulares, para hacer valer su derecho de acceso a la información pública, y procederá en contra de las siguientes causas:</w:t>
      </w:r>
    </w:p>
    <w:p w14:paraId="6798053E" w14:textId="675FA307" w:rsidR="006B7A23" w:rsidRDefault="006B7A23" w:rsidP="007F7871">
      <w:pPr>
        <w:pStyle w:val="Fundamentos"/>
      </w:pPr>
    </w:p>
    <w:p w14:paraId="4E0E11AF" w14:textId="61F387AF" w:rsidR="006B7A23" w:rsidRDefault="000B117C" w:rsidP="00303EE7">
      <w:pPr>
        <w:pStyle w:val="Fundamentos"/>
      </w:pPr>
      <w:r>
        <w:rPr>
          <w:b/>
          <w:bCs/>
        </w:rPr>
        <w:t>I</w:t>
      </w:r>
      <w:r w:rsidR="00303EE7" w:rsidRPr="00303EE7">
        <w:rPr>
          <w:b/>
          <w:bCs/>
        </w:rPr>
        <w:t>.</w:t>
      </w:r>
      <w:r w:rsidR="00303EE7">
        <w:t xml:space="preserve"> </w:t>
      </w:r>
      <w:r w:rsidR="006B7A23">
        <w:t>La negativa a la información solicitada;</w:t>
      </w:r>
    </w:p>
    <w:p w14:paraId="308699D2" w14:textId="29AD32BD" w:rsidR="006B7A23" w:rsidRDefault="006B7A23" w:rsidP="007F7871">
      <w:pPr>
        <w:pStyle w:val="Fundamentos"/>
      </w:pPr>
      <w:r>
        <w:t>[…]</w:t>
      </w:r>
    </w:p>
    <w:p w14:paraId="36C7D90B" w14:textId="77777777" w:rsidR="006B7A23" w:rsidRDefault="006B7A23" w:rsidP="00177F85"/>
    <w:p w14:paraId="4CF988AC" w14:textId="77777777" w:rsidR="005D7918" w:rsidRDefault="0C6E6E3D" w:rsidP="008A700E">
      <w:r w:rsidRPr="0C6E6E3D">
        <w:rPr>
          <w:lang w:val="es-ES"/>
        </w:rPr>
        <w:t xml:space="preserve">En segundo término, se estima toral verificar si el Sujeto Obligado atendió los puntos de la solicitud con la finalidad de emitir la resolución que en derecho proceda. </w:t>
      </w:r>
    </w:p>
    <w:p w14:paraId="56BC183C" w14:textId="77777777" w:rsidR="005D7918" w:rsidRDefault="005D7918" w:rsidP="008A700E"/>
    <w:p w14:paraId="1192D8CD" w14:textId="6AEA0F91" w:rsidR="005D7918" w:rsidRDefault="0C6E6E3D" w:rsidP="008A700E">
      <w:r w:rsidRPr="0C6E6E3D">
        <w:rPr>
          <w:lang w:val="es-ES"/>
        </w:rPr>
        <w:t xml:space="preserve">En ese sentido, respecto del nombre del Contralor Interno, se tiene que, en un primer momento, el Sujeto Obligado manifestó que la Contraloría Interna no tenía un titular al momento de dar respuesta a la solicitud; posteriormente, al rendir su Informe Justificado, se informó que el maestro en auditoría Rubén </w:t>
      </w:r>
      <w:proofErr w:type="spellStart"/>
      <w:r w:rsidRPr="0C6E6E3D">
        <w:rPr>
          <w:lang w:val="es-ES"/>
        </w:rPr>
        <w:t>Quiterio</w:t>
      </w:r>
      <w:proofErr w:type="spellEnd"/>
      <w:r w:rsidRPr="0C6E6E3D">
        <w:rPr>
          <w:lang w:val="es-ES"/>
        </w:rPr>
        <w:t xml:space="preserve"> </w:t>
      </w:r>
      <w:proofErr w:type="spellStart"/>
      <w:r w:rsidRPr="0C6E6E3D">
        <w:rPr>
          <w:lang w:val="es-ES"/>
        </w:rPr>
        <w:t>Tlachino</w:t>
      </w:r>
      <w:proofErr w:type="spellEnd"/>
      <w:r w:rsidRPr="0C6E6E3D">
        <w:rPr>
          <w:lang w:val="es-ES"/>
        </w:rPr>
        <w:t xml:space="preserve"> es quien funge como titular del área, con lo que se colma el punto relativo al nombre requerido por el Recurrente en su solicitud.</w:t>
      </w:r>
    </w:p>
    <w:p w14:paraId="0D6C2C0F" w14:textId="77777777" w:rsidR="00CD1A48" w:rsidRDefault="00CD1A48" w:rsidP="008A700E">
      <w:pPr>
        <w:rPr>
          <w:bCs/>
        </w:rPr>
      </w:pPr>
    </w:p>
    <w:p w14:paraId="62A423E1" w14:textId="738EB668" w:rsidR="00CD1A48" w:rsidRDefault="0C6E6E3D" w:rsidP="0C6E6E3D">
      <w:pPr>
        <w:rPr>
          <w:rFonts w:eastAsia="Palatino Linotype" w:cs="Palatino Linotype"/>
          <w:color w:val="000000"/>
          <w:lang w:val="es-ES"/>
        </w:rPr>
      </w:pPr>
      <w:r w:rsidRPr="0C6E6E3D">
        <w:rPr>
          <w:lang w:val="es-ES"/>
        </w:rPr>
        <w:lastRenderedPageBreak/>
        <w:t xml:space="preserve">Por lo que hace al listado de auditorías realizadas </w:t>
      </w:r>
      <w:r w:rsidRPr="0C6E6E3D">
        <w:rPr>
          <w:rFonts w:eastAsia="Palatino Linotype" w:cs="Palatino Linotype"/>
          <w:color w:val="000000" w:themeColor="text1"/>
          <w:lang w:val="es-ES"/>
        </w:rPr>
        <w:t>a las áreas de recursos humanos, respecto de la nómina y movimientos de personal; a las obras púbicas, a las compras que realiza de Dirección de Administración y a la Tesorería Municipal durante los años 2022 y 2023, el Sujeto Obligado respondió mediante la entrega de imágenes de las auditorías publicadas en el portal IPOMEX en los ejercicio 2022 y 2023, ante lo que el Recurrente se inconformó debido a que no se le entregó la información que específicamente solicitó.</w:t>
      </w:r>
    </w:p>
    <w:p w14:paraId="14401ABF" w14:textId="77777777" w:rsidR="00F238F5" w:rsidRDefault="00F238F5" w:rsidP="008A700E">
      <w:pPr>
        <w:rPr>
          <w:rFonts w:eastAsia="Palatino Linotype" w:cs="Palatino Linotype"/>
          <w:color w:val="000000"/>
          <w:szCs w:val="24"/>
        </w:rPr>
      </w:pPr>
    </w:p>
    <w:p w14:paraId="35ADC178" w14:textId="5CDBA21E" w:rsidR="00CD1A48" w:rsidRDefault="0C6E6E3D" w:rsidP="0C6E6E3D">
      <w:pPr>
        <w:rPr>
          <w:rFonts w:eastAsia="Palatino Linotype" w:cs="Palatino Linotype"/>
          <w:color w:val="000000"/>
          <w:lang w:val="es-ES"/>
        </w:rPr>
      </w:pPr>
      <w:r w:rsidRPr="0C6E6E3D">
        <w:rPr>
          <w:rFonts w:eastAsia="Palatino Linotype" w:cs="Palatino Linotype"/>
          <w:color w:val="000000" w:themeColor="text1"/>
          <w:lang w:val="es-ES"/>
        </w:rPr>
        <w:t>En ese tenor, en su Informe Justificado, el Sujeto Obligado proporcionó un cuadro en el que se observa que en el ejercicio 2022 se realizaron las auditorías CM/</w:t>
      </w:r>
      <w:proofErr w:type="spellStart"/>
      <w:r w:rsidRPr="0C6E6E3D">
        <w:rPr>
          <w:rFonts w:eastAsia="Palatino Linotype" w:cs="Palatino Linotype"/>
          <w:color w:val="000000" w:themeColor="text1"/>
          <w:lang w:val="es-ES"/>
        </w:rPr>
        <w:t>DAOyCS</w:t>
      </w:r>
      <w:proofErr w:type="spellEnd"/>
      <w:r w:rsidRPr="0C6E6E3D">
        <w:rPr>
          <w:rFonts w:eastAsia="Palatino Linotype" w:cs="Palatino Linotype"/>
          <w:color w:val="000000" w:themeColor="text1"/>
          <w:lang w:val="es-ES"/>
        </w:rPr>
        <w:t>/AO/01/2022 y CM/</w:t>
      </w:r>
      <w:proofErr w:type="spellStart"/>
      <w:r w:rsidRPr="0C6E6E3D">
        <w:rPr>
          <w:rFonts w:eastAsia="Palatino Linotype" w:cs="Palatino Linotype"/>
          <w:color w:val="000000" w:themeColor="text1"/>
          <w:lang w:val="es-ES"/>
        </w:rPr>
        <w:t>DAOyCS</w:t>
      </w:r>
      <w:proofErr w:type="spellEnd"/>
      <w:r w:rsidRPr="0C6E6E3D">
        <w:rPr>
          <w:rFonts w:eastAsia="Palatino Linotype" w:cs="Palatino Linotype"/>
          <w:color w:val="000000" w:themeColor="text1"/>
          <w:lang w:val="es-ES"/>
        </w:rPr>
        <w:t>/AO/02/2022 relacionadas con los temas señalados por el Recurrente; mientras que en el año 2023 se realizaron las auditorías CM/AU/011/2023, CM/AU/006/2023, CM/AU/005/2023 y CM/AU/018/2023.</w:t>
      </w:r>
    </w:p>
    <w:p w14:paraId="70BA8C85" w14:textId="77777777" w:rsidR="00F16E57" w:rsidRDefault="00F16E57" w:rsidP="008A700E">
      <w:pPr>
        <w:rPr>
          <w:rFonts w:eastAsia="Palatino Linotype" w:cs="Palatino Linotype"/>
          <w:color w:val="000000"/>
          <w:szCs w:val="24"/>
        </w:rPr>
      </w:pPr>
    </w:p>
    <w:p w14:paraId="5B02186E" w14:textId="5F8D5612" w:rsidR="00393E8F" w:rsidRPr="00012AFA" w:rsidRDefault="0C6E6E3D" w:rsidP="0C6E6E3D">
      <w:pPr>
        <w:pBdr>
          <w:top w:val="nil"/>
          <w:left w:val="nil"/>
          <w:bottom w:val="nil"/>
          <w:right w:val="nil"/>
          <w:between w:val="nil"/>
        </w:pBdr>
        <w:contextualSpacing/>
        <w:rPr>
          <w:rFonts w:eastAsia="Palatino Linotype" w:cs="Palatino Linotype"/>
          <w:color w:val="000000"/>
          <w:lang w:val="es-ES"/>
        </w:rPr>
      </w:pPr>
      <w:r w:rsidRPr="0C6E6E3D">
        <w:rPr>
          <w:rFonts w:eastAsia="Palatino Linotype" w:cs="Palatino Linotype"/>
          <w:color w:val="000000" w:themeColor="text1"/>
          <w:lang w:val="es-ES"/>
        </w:rPr>
        <w:t xml:space="preserve">Así, es de destacar que, al haber un pronunciamiento por parte del Sujeto Obligado, dentro de sus atribuciones, este Órgano Garante, no está facultado para manifestarse sobre la veracidad de lo afirmado, pues no existe precepto legal alguno en la Ley de la materia que lo faculte para ello. </w:t>
      </w:r>
    </w:p>
    <w:p w14:paraId="7A702792" w14:textId="77777777" w:rsidR="00393E8F" w:rsidRPr="00012AFA" w:rsidRDefault="00393E8F" w:rsidP="00393E8F">
      <w:pPr>
        <w:pBdr>
          <w:top w:val="nil"/>
          <w:left w:val="nil"/>
          <w:bottom w:val="nil"/>
          <w:right w:val="nil"/>
          <w:between w:val="nil"/>
        </w:pBdr>
        <w:contextualSpacing/>
        <w:rPr>
          <w:rFonts w:eastAsia="Palatino Linotype" w:cs="Palatino Linotype"/>
          <w:color w:val="000000"/>
          <w:szCs w:val="24"/>
        </w:rPr>
      </w:pPr>
    </w:p>
    <w:p w14:paraId="3BAB16A8" w14:textId="77777777" w:rsidR="00393E8F" w:rsidRPr="00012AFA" w:rsidRDefault="00393E8F" w:rsidP="00393E8F">
      <w:pPr>
        <w:pBdr>
          <w:top w:val="nil"/>
          <w:left w:val="nil"/>
          <w:bottom w:val="nil"/>
          <w:right w:val="nil"/>
          <w:between w:val="nil"/>
        </w:pBdr>
        <w:contextualSpacing/>
        <w:rPr>
          <w:rFonts w:eastAsia="Palatino Linotype" w:cs="Palatino Linotype"/>
          <w:color w:val="000000"/>
          <w:szCs w:val="24"/>
        </w:rPr>
      </w:pPr>
      <w:r w:rsidRPr="00012AFA">
        <w:rPr>
          <w:rFonts w:eastAsia="Palatino Linotype" w:cs="Palatino Linotype"/>
          <w:color w:val="000000"/>
          <w:szCs w:val="24"/>
        </w:rPr>
        <w:t>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w:t>
      </w:r>
    </w:p>
    <w:p w14:paraId="2D910638" w14:textId="77777777" w:rsidR="00393E8F" w:rsidRPr="00012AFA" w:rsidRDefault="00393E8F" w:rsidP="00393E8F">
      <w:pPr>
        <w:pBdr>
          <w:top w:val="nil"/>
          <w:left w:val="nil"/>
          <w:bottom w:val="nil"/>
          <w:right w:val="nil"/>
          <w:between w:val="nil"/>
        </w:pBdr>
        <w:contextualSpacing/>
        <w:rPr>
          <w:rFonts w:eastAsia="Palatino Linotype" w:cs="Palatino Linotype"/>
          <w:color w:val="000000"/>
          <w:szCs w:val="24"/>
        </w:rPr>
      </w:pPr>
    </w:p>
    <w:p w14:paraId="2FA86E5B" w14:textId="77777777" w:rsidR="00393E8F" w:rsidRPr="00012AFA" w:rsidRDefault="00393E8F" w:rsidP="00393E8F">
      <w:pPr>
        <w:pBdr>
          <w:top w:val="nil"/>
          <w:left w:val="nil"/>
          <w:bottom w:val="nil"/>
          <w:right w:val="nil"/>
          <w:between w:val="nil"/>
        </w:pBdr>
        <w:spacing w:line="240" w:lineRule="auto"/>
        <w:ind w:left="567" w:right="616"/>
        <w:contextualSpacing/>
        <w:rPr>
          <w:rFonts w:eastAsia="Palatino Linotype" w:cs="Palatino Linotype"/>
          <w:color w:val="000000"/>
          <w:sz w:val="22"/>
        </w:rPr>
      </w:pPr>
      <w:r w:rsidRPr="00012AFA">
        <w:rPr>
          <w:rFonts w:eastAsia="Palatino Linotype" w:cs="Palatino Linotype"/>
          <w:b/>
          <w:i/>
          <w:color w:val="000000"/>
          <w:sz w:val="22"/>
        </w:rPr>
        <w:lastRenderedPageBreak/>
        <w:t>El Instituto Federal de Acceso a la Información y Protección de Datos no cuenta con facultades para pronunciarse respecto de la veracidad de los documentos proporcionados por los sujetos obligados.</w:t>
      </w:r>
      <w:r w:rsidRPr="00012AFA">
        <w:rPr>
          <w:rFonts w:eastAsia="Palatino Linotype" w:cs="Palatino Linotype"/>
          <w:i/>
          <w:color w:val="000000"/>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B9E74FE" w14:textId="77777777" w:rsidR="00393E8F" w:rsidRPr="00C164E8" w:rsidRDefault="00393E8F" w:rsidP="00393E8F">
      <w:pPr>
        <w:pBdr>
          <w:top w:val="nil"/>
          <w:left w:val="nil"/>
          <w:bottom w:val="nil"/>
          <w:right w:val="nil"/>
          <w:between w:val="nil"/>
        </w:pBdr>
        <w:tabs>
          <w:tab w:val="left" w:pos="1005"/>
        </w:tabs>
        <w:contextualSpacing/>
        <w:rPr>
          <w:rFonts w:eastAsia="Palatino Linotype" w:cs="Palatino Linotype"/>
          <w:color w:val="000000"/>
        </w:rPr>
      </w:pPr>
    </w:p>
    <w:p w14:paraId="06484436" w14:textId="65C3A86E" w:rsidR="00F16E57" w:rsidRDefault="0C6E6E3D" w:rsidP="008A700E">
      <w:r w:rsidRPr="0C6E6E3D">
        <w:rPr>
          <w:lang w:val="es-ES"/>
        </w:rPr>
        <w:t>Asimismo, no se omite señalar que la inconformidad del Recurrente estriba en que, del total de las auditorías señaladas en respuesta, no se especificaron cuáles de ellas son relativas a las áreas que refirió en su solicitud; además, no se soslaya que el Recurrente únicamente requirió un listado de las auditorías, sin solicitar mayor información; por ende, se estima que con la modificación a la respuesta derivada del Informe Justificado, la pretensión del Recurrente se encuentra colmada.</w:t>
      </w:r>
    </w:p>
    <w:p w14:paraId="03C5456E" w14:textId="77777777" w:rsidR="008F69A1" w:rsidRDefault="008F69A1" w:rsidP="008A700E">
      <w:pPr>
        <w:rPr>
          <w:bCs/>
        </w:rPr>
      </w:pPr>
    </w:p>
    <w:p w14:paraId="017C47C9" w14:textId="77777777" w:rsidR="00325487" w:rsidRDefault="008F69A1" w:rsidP="008A700E">
      <w:pPr>
        <w:rPr>
          <w:bCs/>
        </w:rPr>
      </w:pPr>
      <w:r>
        <w:rPr>
          <w:bCs/>
        </w:rPr>
        <w:t xml:space="preserve">Por último, con relación a la fotografía oficial del Contralor Interno y de las auditorías programadas e iniciadas en el año 2024, el Sujeto Obligado refirió que dicha información no se había generado, poseído o administrado a la fecha de la solicitud de información; por lo que es importante </w:t>
      </w:r>
      <w:r w:rsidR="008A7BBE">
        <w:rPr>
          <w:bCs/>
        </w:rPr>
        <w:t>resaltar que, de la fotografía</w:t>
      </w:r>
      <w:r>
        <w:rPr>
          <w:bCs/>
        </w:rPr>
        <w:t xml:space="preserve"> </w:t>
      </w:r>
      <w:r w:rsidR="008A7BBE">
        <w:rPr>
          <w:bCs/>
        </w:rPr>
        <w:t xml:space="preserve">del servidor público referido, no existe </w:t>
      </w:r>
      <w:r w:rsidR="004F271C">
        <w:rPr>
          <w:bCs/>
        </w:rPr>
        <w:t xml:space="preserve">ninguna disposición jurídica que constriña al Sujeto Obligado a contar con fotografías oficiales </w:t>
      </w:r>
      <w:r w:rsidR="00356AA0">
        <w:rPr>
          <w:bCs/>
        </w:rPr>
        <w:t>de los se</w:t>
      </w:r>
      <w:r w:rsidR="00E52624">
        <w:rPr>
          <w:bCs/>
        </w:rPr>
        <w:t>rvidores públicos.</w:t>
      </w:r>
    </w:p>
    <w:p w14:paraId="39239F73" w14:textId="77777777" w:rsidR="00325487" w:rsidRDefault="00325487" w:rsidP="008A700E">
      <w:pPr>
        <w:rPr>
          <w:bCs/>
        </w:rPr>
      </w:pPr>
    </w:p>
    <w:p w14:paraId="5E8E8579" w14:textId="6488380C" w:rsidR="008F69A1" w:rsidRDefault="00582613" w:rsidP="008A700E">
      <w:pPr>
        <w:rPr>
          <w:bCs/>
        </w:rPr>
      </w:pPr>
      <w:r>
        <w:rPr>
          <w:bCs/>
        </w:rPr>
        <w:lastRenderedPageBreak/>
        <w:t xml:space="preserve">Cabe señalar que la Ley de Transparencia local </w:t>
      </w:r>
      <w:r w:rsidR="00476D8E">
        <w:rPr>
          <w:bCs/>
        </w:rPr>
        <w:t xml:space="preserve">tampoco prevé como una obligación </w:t>
      </w:r>
      <w:r w:rsidR="000D648C">
        <w:rPr>
          <w:bCs/>
        </w:rPr>
        <w:t xml:space="preserve">contar con la fotografía de los servidores públicos, toda vez que el artículo 92 </w:t>
      </w:r>
      <w:proofErr w:type="gramStart"/>
      <w:r w:rsidR="000D648C">
        <w:rPr>
          <w:bCs/>
        </w:rPr>
        <w:t>fracción</w:t>
      </w:r>
      <w:proofErr w:type="gramEnd"/>
      <w:r w:rsidR="000D648C">
        <w:rPr>
          <w:bCs/>
        </w:rPr>
        <w:t xml:space="preserve"> VII estipula lo siguiente:</w:t>
      </w:r>
    </w:p>
    <w:p w14:paraId="68FFA687" w14:textId="77777777" w:rsidR="000D648C" w:rsidRDefault="000D648C" w:rsidP="008A700E">
      <w:pPr>
        <w:rPr>
          <w:bCs/>
        </w:rPr>
      </w:pPr>
    </w:p>
    <w:p w14:paraId="412F4DBF" w14:textId="77777777" w:rsidR="007E3990" w:rsidRPr="007E3990" w:rsidRDefault="007E3990" w:rsidP="007E3990">
      <w:pPr>
        <w:pStyle w:val="Fundamentos"/>
        <w:rPr>
          <w:lang w:val="es-MX"/>
        </w:rPr>
      </w:pPr>
      <w:r w:rsidRPr="007E3990">
        <w:rPr>
          <w:b/>
          <w:lang w:val="es-MX"/>
        </w:rPr>
        <w:t xml:space="preserve">Artículo 92. </w:t>
      </w:r>
      <w:r w:rsidRPr="007E3990">
        <w:rPr>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9CB0EBE" w14:textId="0D8DB280" w:rsidR="000D648C" w:rsidRDefault="00DA4093" w:rsidP="007E3990">
      <w:pPr>
        <w:pStyle w:val="Fundamentos"/>
      </w:pPr>
      <w:r>
        <w:t>[…]</w:t>
      </w:r>
    </w:p>
    <w:p w14:paraId="0757260E" w14:textId="77777777" w:rsidR="00DA4093" w:rsidRPr="00DA4093" w:rsidRDefault="0C6E6E3D" w:rsidP="007E3990">
      <w:pPr>
        <w:pStyle w:val="Fundamentos"/>
      </w:pPr>
      <w:r w:rsidRPr="0C6E6E3D">
        <w:rPr>
          <w:b/>
          <w:bCs/>
          <w:lang w:val="es-ES"/>
        </w:rPr>
        <w:t>VII.</w:t>
      </w:r>
      <w:r w:rsidR="00DA4093">
        <w:tab/>
      </w:r>
      <w:r w:rsidRPr="0C6E6E3D">
        <w:rPr>
          <w:lang w:val="es-ES"/>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355BAE0B" w14:textId="77777777" w:rsidR="00DA4093" w:rsidRPr="00DA4093" w:rsidRDefault="00DA4093" w:rsidP="007E3990">
      <w:pPr>
        <w:pStyle w:val="Fundamentos"/>
      </w:pPr>
    </w:p>
    <w:p w14:paraId="0A373465" w14:textId="1930B65D" w:rsidR="000D648C" w:rsidRDefault="00DA4093" w:rsidP="007E3990">
      <w:pPr>
        <w:pStyle w:val="Fundamentos"/>
      </w:pPr>
      <w:r w:rsidRPr="00DA4093">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721AFD8D" w14:textId="5CC9C1A4" w:rsidR="00CD1A48" w:rsidRDefault="00DA4093" w:rsidP="007E3990">
      <w:pPr>
        <w:pStyle w:val="Fundamentos"/>
      </w:pPr>
      <w:r>
        <w:t>[…]</w:t>
      </w:r>
    </w:p>
    <w:p w14:paraId="4A77291F" w14:textId="77777777" w:rsidR="005D7918" w:rsidRDefault="005D7918" w:rsidP="008A700E"/>
    <w:p w14:paraId="5C31A62B" w14:textId="7123A0F3" w:rsidR="007E3990" w:rsidRDefault="007E3990" w:rsidP="008A700E">
      <w:r>
        <w:t>Así, del precepto citado</w:t>
      </w:r>
      <w:r w:rsidR="009D5CDE">
        <w:t xml:space="preserve">, si bien establece la información que el directorio </w:t>
      </w:r>
      <w:r w:rsidR="00843BC7">
        <w:t>que</w:t>
      </w:r>
      <w:r w:rsidR="009D5CDE">
        <w:t xml:space="preserve"> los sujetos obligados deben </w:t>
      </w:r>
      <w:r w:rsidR="00843BC7">
        <w:t>publicar no estipula la obligación de contar con su fotografía.</w:t>
      </w:r>
    </w:p>
    <w:p w14:paraId="59BA1C1C" w14:textId="77777777" w:rsidR="00843BC7" w:rsidRDefault="00843BC7" w:rsidP="008A700E"/>
    <w:p w14:paraId="35C15D8A" w14:textId="56F9EE3A" w:rsidR="00843BC7" w:rsidRDefault="00843BC7" w:rsidP="008A700E">
      <w:r>
        <w:t>Por otra parte</w:t>
      </w:r>
      <w:r w:rsidR="00155CDF">
        <w:t xml:space="preserve">, con relación al programa de auditorías del año 2024 y el listado de las ya iniciadas en </w:t>
      </w:r>
      <w:r w:rsidR="00330C73">
        <w:t xml:space="preserve">el año en curso, </w:t>
      </w:r>
      <w:r w:rsidR="00390536">
        <w:t>el Sujeto Obligado manifestó que a la fecha del ingreso de la solicitud (diecinueve de enero de dos mil veinticuatro)</w:t>
      </w:r>
      <w:r w:rsidR="007B4263">
        <w:t xml:space="preserve"> la información solicitada no había sido generada, poseída o administrada.</w:t>
      </w:r>
    </w:p>
    <w:p w14:paraId="090892F0" w14:textId="77777777" w:rsidR="007B4263" w:rsidRDefault="007B4263" w:rsidP="008A700E"/>
    <w:p w14:paraId="0C5B890A" w14:textId="09615C92" w:rsidR="007B4263" w:rsidRDefault="007B4263" w:rsidP="008A700E">
      <w:r>
        <w:lastRenderedPageBreak/>
        <w:t xml:space="preserve">De tal forma que se debe hacer referencia </w:t>
      </w:r>
      <w:r w:rsidR="00DF6AE6">
        <w:t xml:space="preserve">a lo dispuesto en </w:t>
      </w:r>
      <w:r w:rsidR="00F93236">
        <w:t xml:space="preserve">las fracciones III, XII </w:t>
      </w:r>
      <w:r w:rsidR="00D13710">
        <w:t xml:space="preserve">y </w:t>
      </w:r>
      <w:r w:rsidR="002719F8">
        <w:t xml:space="preserve">XXVII </w:t>
      </w:r>
      <w:r w:rsidR="00F93236">
        <w:t>d</w:t>
      </w:r>
      <w:r w:rsidR="00DF6AE6">
        <w:t>el artículo 3.25</w:t>
      </w:r>
      <w:r w:rsidR="00693C6F">
        <w:t xml:space="preserve"> del Código Reglamentario Municipal de Toluca, que a la letra </w:t>
      </w:r>
      <w:r w:rsidR="002719F8">
        <w:t>disponen lo siguiente:</w:t>
      </w:r>
    </w:p>
    <w:p w14:paraId="59F807AF" w14:textId="77777777" w:rsidR="002719F8" w:rsidRDefault="002719F8" w:rsidP="008A700E"/>
    <w:p w14:paraId="43110BC0" w14:textId="3CE298E9" w:rsidR="002719F8" w:rsidRDefault="002719F8" w:rsidP="00CB0368">
      <w:pPr>
        <w:pStyle w:val="Fundamentos"/>
      </w:pPr>
      <w:r w:rsidRPr="00CB0368">
        <w:rPr>
          <w:b/>
          <w:bCs/>
        </w:rPr>
        <w:t>Artículo 3.25.</w:t>
      </w:r>
      <w:r w:rsidRPr="002719F8">
        <w:t xml:space="preserve"> La o el titular de la Contraloría tendrá las siguientes atribuciones:</w:t>
      </w:r>
    </w:p>
    <w:p w14:paraId="552654D3" w14:textId="32617D17" w:rsidR="00ED08F0" w:rsidRDefault="00ED08F0" w:rsidP="00CB0368">
      <w:pPr>
        <w:pStyle w:val="Fundamentos"/>
      </w:pPr>
      <w:r>
        <w:t>[…]</w:t>
      </w:r>
    </w:p>
    <w:p w14:paraId="356137CC" w14:textId="6F70D1FA" w:rsidR="007E3990" w:rsidRDefault="00ED08F0" w:rsidP="00CB0368">
      <w:pPr>
        <w:pStyle w:val="Fundamentos"/>
      </w:pPr>
      <w:r w:rsidRPr="00ED08F0">
        <w:t>III. Fiscalizar el ejercicio del gasto público municipal y su congruencia con el presupuesto de egresos, conforme a la normatividad aplicable;</w:t>
      </w:r>
    </w:p>
    <w:p w14:paraId="317B3C89" w14:textId="5119ECB6" w:rsidR="00ED08F0" w:rsidRDefault="00ED08F0" w:rsidP="00CB0368">
      <w:pPr>
        <w:pStyle w:val="Fundamentos"/>
      </w:pPr>
      <w:r>
        <w:t>[…]</w:t>
      </w:r>
    </w:p>
    <w:p w14:paraId="52A46FC9" w14:textId="6B8CF6F8" w:rsidR="00ED08F0" w:rsidRDefault="0C6E6E3D" w:rsidP="00CB0368">
      <w:pPr>
        <w:pStyle w:val="Fundamentos"/>
      </w:pPr>
      <w:r w:rsidRPr="0C6E6E3D">
        <w:rPr>
          <w:lang w:val="es-ES"/>
        </w:rPr>
        <w:t>XII. Realizar auditorías y evaluaciones e informar del resultado de las mismas al Ayuntamiento;</w:t>
      </w:r>
    </w:p>
    <w:p w14:paraId="79CA94F2" w14:textId="6145571B" w:rsidR="00EA6041" w:rsidRDefault="00EA6041" w:rsidP="00CB0368">
      <w:pPr>
        <w:pStyle w:val="Fundamentos"/>
      </w:pPr>
      <w:r>
        <w:t>[…]</w:t>
      </w:r>
    </w:p>
    <w:p w14:paraId="1FA6798B" w14:textId="0EF384A7" w:rsidR="007E3990" w:rsidRDefault="00EA6041" w:rsidP="00CB0368">
      <w:pPr>
        <w:pStyle w:val="Fundamentos"/>
      </w:pPr>
      <w:r w:rsidRPr="00EA6041">
        <w:t>XXVII. Programar, ordenar y realizar auditorías y revisiones de control interno a las unidades administrativas del municipio de Toluca y dar seguimiento a la atención</w:t>
      </w:r>
      <w:r w:rsidR="00CB0368">
        <w:t xml:space="preserve"> </w:t>
      </w:r>
      <w:r w:rsidR="00CB0368" w:rsidRPr="00CB0368">
        <w:t>de las recomendaciones, acciones de mejora y, en su caso, las determinadas por otras instancias de fiscalización;</w:t>
      </w:r>
    </w:p>
    <w:p w14:paraId="147F424E" w14:textId="76253369" w:rsidR="00CB0368" w:rsidRDefault="00CB0368" w:rsidP="00CB0368">
      <w:pPr>
        <w:pStyle w:val="Fundamentos"/>
      </w:pPr>
      <w:r>
        <w:t>[…]</w:t>
      </w:r>
    </w:p>
    <w:p w14:paraId="7B70CBBA" w14:textId="77777777" w:rsidR="007E3990" w:rsidRDefault="007E3990" w:rsidP="008A700E"/>
    <w:p w14:paraId="6004023B" w14:textId="34B49721" w:rsidR="00CB0368" w:rsidRDefault="0C6E6E3D" w:rsidP="0C6E6E3D">
      <w:pPr>
        <w:rPr>
          <w:lang w:val="es-ES"/>
        </w:rPr>
      </w:pPr>
      <w:r w:rsidRPr="0C6E6E3D">
        <w:rPr>
          <w:lang w:val="es-ES"/>
        </w:rPr>
        <w:t>Del artículo en cita se desprende que la persona titular de la Contraloría está facultada para fiscalizar el ejercicio del gasto público municipal, para realizar auditorías y evaluaciones y para programar, ordenar y realizar auditorías y revisiones de control interno a las unidades administrativas del municipio de Toluca.</w:t>
      </w:r>
    </w:p>
    <w:p w14:paraId="745855AF" w14:textId="77777777" w:rsidR="00A50D4D" w:rsidRDefault="00A50D4D" w:rsidP="008A700E"/>
    <w:p w14:paraId="43447556" w14:textId="611F3B9E" w:rsidR="00A50D4D" w:rsidRDefault="0C6E6E3D" w:rsidP="0C6E6E3D">
      <w:pPr>
        <w:rPr>
          <w:lang w:val="es-ES"/>
        </w:rPr>
      </w:pPr>
      <w:r w:rsidRPr="0C6E6E3D">
        <w:rPr>
          <w:lang w:val="es-ES"/>
        </w:rPr>
        <w:t xml:space="preserve">En el mismo sentido, el Manual de Organización de la Contraloría Municipal del Ayuntamiento de Toluca establece que la Contraloría tiene entre sus funciones planear, coordinar, dirigir, controlar y evaluar las auditorías que se lleven a cabo a las diferentes unidades administrativas e informar de sus resultados a las instituciones correspondientes. Asimismo, que cuenta entre sus unidades administrativas con la Dirección de Auditoría de Obra y Contraloría Social y con la Dirección de Auditoría, las </w:t>
      </w:r>
      <w:r w:rsidRPr="0C6E6E3D">
        <w:rPr>
          <w:lang w:val="es-ES"/>
        </w:rPr>
        <w:lastRenderedPageBreak/>
        <w:t>cuales las cuales deben revisar y autorizar el Programa Anual de Trabajo de sus respectivas direcciones.</w:t>
      </w:r>
    </w:p>
    <w:p w14:paraId="3A0BC1BA" w14:textId="77777777" w:rsidR="0063057C" w:rsidRDefault="0063057C" w:rsidP="008A700E"/>
    <w:p w14:paraId="43CA8F2E" w14:textId="64CCE10A" w:rsidR="0063057C" w:rsidRDefault="0063057C" w:rsidP="008A700E">
      <w:r>
        <w:t xml:space="preserve">Empero, si bien es cierto que </w:t>
      </w:r>
      <w:r w:rsidR="00567C36">
        <w:t xml:space="preserve">existe la fuente obligacional para la planeación y programación de auditorías, así como para </w:t>
      </w:r>
      <w:r w:rsidR="005D4BBF">
        <w:t xml:space="preserve">generar un Programa Anual de Trabajo, no se establece la temporalidad para su generación, por lo que </w:t>
      </w:r>
      <w:r w:rsidR="00D94948">
        <w:t xml:space="preserve">al haber respondido que la información sobre las auditorías programadas para el año 2024 y el listado de las ya iniciadas </w:t>
      </w:r>
      <w:r w:rsidR="00CF194D">
        <w:t>no había sido generada, poseída o administrada a la fecha de la solicitud, se determina que se está frente a un hecho negativo.</w:t>
      </w:r>
    </w:p>
    <w:p w14:paraId="2FAE3F7E" w14:textId="77777777" w:rsidR="00CF194D" w:rsidRDefault="00CF194D" w:rsidP="008A700E"/>
    <w:p w14:paraId="76289C9F" w14:textId="36210E6A" w:rsidR="00DC4064" w:rsidRPr="009738B7" w:rsidRDefault="00DC4064" w:rsidP="00DC4064">
      <w:r w:rsidRPr="009738B7">
        <w:rPr>
          <w:rFonts w:eastAsia="Palatino Linotype" w:cs="Palatino Linotype"/>
          <w:szCs w:val="24"/>
        </w:rPr>
        <w:t>De tal forma que</w:t>
      </w:r>
      <w:r w:rsidR="00860CE1">
        <w:rPr>
          <w:rFonts w:eastAsia="Palatino Linotype" w:cs="Palatino Linotype"/>
          <w:szCs w:val="24"/>
        </w:rPr>
        <w:t>,</w:t>
      </w:r>
      <w:r w:rsidRPr="009738B7">
        <w:rPr>
          <w:rFonts w:eastAsia="Palatino Linotype" w:cs="Palatino Linotype"/>
          <w:szCs w:val="24"/>
        </w:rPr>
        <w:t xml:space="preserve"> ante el pronunciamiento del Sujeto Obligado, se estima que su respuesta consiste en un pronunciamiento en sentido negativo</w:t>
      </w:r>
      <w:r w:rsidR="007B24C4">
        <w:rPr>
          <w:rFonts w:eastAsia="Palatino Linotype" w:cs="Palatino Linotype"/>
          <w:szCs w:val="24"/>
        </w:rPr>
        <w:t>;</w:t>
      </w:r>
      <w:r w:rsidRPr="009738B7">
        <w:rPr>
          <w:rFonts w:eastAsia="Palatino Linotype" w:cs="Palatino Linotype"/>
          <w:szCs w:val="24"/>
        </w:rPr>
        <w:t xml:space="preserve"> </w:t>
      </w:r>
      <w:r w:rsidRPr="009738B7">
        <w:t>es decir, implica que no se generó, poseyó o administró la información solicitada</w:t>
      </w:r>
      <w:r w:rsidRPr="009738B7">
        <w:rPr>
          <w:color w:val="000000"/>
        </w:rPr>
        <w:t xml:space="preserve">. </w:t>
      </w:r>
      <w:r w:rsidRPr="009738B7">
        <w:rPr>
          <w:rFonts w:eastAsiaTheme="minorHAnsi" w:cs="Arial"/>
          <w:lang w:val="es-MX" w:eastAsia="es-ES"/>
        </w:rPr>
        <w:t>Así, el Pleno de este Órgano Garante ha sostenido que ante un hecho negativo resulta innecesaria una declaratoria de inexistencia en términos de los artículos 19, 169 y 170 de la Ley de Transparencia y Acceso a la Información Pública del Estado de México y Municipios, resultando aplicable la siguiente tesis:</w:t>
      </w:r>
    </w:p>
    <w:p w14:paraId="0F0D86A3" w14:textId="77777777" w:rsidR="00DC4064" w:rsidRPr="009738B7" w:rsidRDefault="00DC4064" w:rsidP="00DC4064">
      <w:pPr>
        <w:rPr>
          <w:rFonts w:eastAsiaTheme="minorHAnsi" w:cstheme="minorBidi"/>
          <w:lang w:val="es-MX"/>
        </w:rPr>
      </w:pPr>
    </w:p>
    <w:p w14:paraId="14F2CCE5" w14:textId="77777777" w:rsidR="00DC4064" w:rsidRPr="009738B7" w:rsidRDefault="00DC4064" w:rsidP="00DC4064">
      <w:pPr>
        <w:pBdr>
          <w:top w:val="nil"/>
          <w:left w:val="nil"/>
          <w:bottom w:val="nil"/>
          <w:right w:val="nil"/>
          <w:between w:val="nil"/>
        </w:pBdr>
        <w:spacing w:line="240" w:lineRule="auto"/>
        <w:ind w:left="567" w:right="567"/>
        <w:contextualSpacing/>
        <w:rPr>
          <w:rFonts w:eastAsia="Palatino Linotype" w:cs="Palatino Linotype"/>
          <w:b/>
          <w:bCs/>
          <w:i/>
          <w:color w:val="000000"/>
          <w:sz w:val="22"/>
          <w:szCs w:val="24"/>
          <w:lang w:val="es-MX"/>
        </w:rPr>
      </w:pPr>
      <w:r w:rsidRPr="009738B7">
        <w:rPr>
          <w:rFonts w:eastAsia="Palatino Linotype" w:cs="Palatino Linotype"/>
          <w:b/>
          <w:bCs/>
          <w:i/>
          <w:color w:val="000000"/>
          <w:sz w:val="22"/>
          <w:szCs w:val="24"/>
          <w:lang w:val="es-MX"/>
        </w:rPr>
        <w:t xml:space="preserve">HECHOS NEGATIVOS, NO SON SUSCEPTIBLES DE DEMOSTRACIÓN. </w:t>
      </w:r>
    </w:p>
    <w:p w14:paraId="41AB3114" w14:textId="77777777" w:rsidR="00DC4064" w:rsidRPr="009738B7" w:rsidRDefault="00DC4064" w:rsidP="00DC4064">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9738B7">
        <w:rPr>
          <w:rFonts w:eastAsia="Palatino Linotype" w:cs="Palatino Linotype"/>
          <w:i/>
          <w:color w:val="000000"/>
          <w:sz w:val="22"/>
          <w:szCs w:val="24"/>
          <w:lang w:val="es-MX"/>
        </w:rPr>
        <w:t>Tratándose de un hecho negativo, el Juez no tiene por qué invocar prueba alguna de la que se desprenda, ya que es bien sabido que esta clase de hechos no son susceptibles de demostración.</w:t>
      </w:r>
    </w:p>
    <w:p w14:paraId="5F869578" w14:textId="77777777" w:rsidR="00DC4064" w:rsidRPr="009738B7" w:rsidRDefault="00DC4064" w:rsidP="00DC4064">
      <w:pPr>
        <w:rPr>
          <w:rFonts w:eastAsiaTheme="minorHAnsi" w:cstheme="minorBidi"/>
          <w:iCs/>
          <w:lang w:val="es-MX"/>
        </w:rPr>
      </w:pPr>
    </w:p>
    <w:p w14:paraId="49210831" w14:textId="77777777" w:rsidR="00DC4064" w:rsidRPr="009738B7" w:rsidRDefault="00DC4064" w:rsidP="00DC4064">
      <w:pPr>
        <w:rPr>
          <w:bCs/>
          <w:color w:val="000000"/>
        </w:rPr>
      </w:pPr>
      <w:r w:rsidRPr="009738B7">
        <w:rPr>
          <w:rFonts w:eastAsiaTheme="minorHAnsi" w:cstheme="minorBidi"/>
          <w:lang w:val="es-MX"/>
        </w:rPr>
        <w:t xml:space="preserve">Además, de conformidad con lo establecido en el artículo 12 de la Ley de la materia, el Sujeto Obligado sólo proporcionará la información que obra en sus archivos, lo que </w:t>
      </w:r>
      <w:r w:rsidRPr="009738B7">
        <w:rPr>
          <w:rFonts w:eastAsiaTheme="minorHAnsi" w:cstheme="minorBidi"/>
          <w:i/>
          <w:lang w:val="es-MX"/>
        </w:rPr>
        <w:t xml:space="preserve">a </w:t>
      </w:r>
      <w:r w:rsidRPr="009738B7">
        <w:rPr>
          <w:rFonts w:eastAsiaTheme="minorHAnsi" w:cstheme="minorBidi"/>
          <w:i/>
          <w:lang w:val="es-MX"/>
        </w:rPr>
        <w:lastRenderedPageBreak/>
        <w:t>contrario sensu</w:t>
      </w:r>
      <w:r w:rsidRPr="009738B7">
        <w:rPr>
          <w:rFonts w:eastAsiaTheme="minorHAnsi" w:cstheme="minorBidi"/>
          <w:lang w:val="es-MX"/>
        </w:rPr>
        <w:t xml:space="preserve"> significa que no está obligado a proporcionar lo que no obre en sus archivos.</w:t>
      </w:r>
    </w:p>
    <w:p w14:paraId="3EF6B345" w14:textId="77777777" w:rsidR="00CF194D" w:rsidRDefault="00CF194D" w:rsidP="008A700E"/>
    <w:p w14:paraId="34B2A69E" w14:textId="1D88A92A" w:rsidR="00DC4064" w:rsidRDefault="00DE4B38" w:rsidP="008A700E">
      <w:r>
        <w:t xml:space="preserve">En ese mismo sentido se debe entender la falta de la fotografía del titular de la Contraloría, por tanto, </w:t>
      </w:r>
      <w:r w:rsidR="00F462E2">
        <w:t>al haberse pronunciado el Sujeto Obligado respecto de dicha fotografía, del programa de auditorías para el año 2024 y de las auditorías iniciadas en el mismo año en sentido negativo, se colmaron las</w:t>
      </w:r>
      <w:r w:rsidR="00D003F7">
        <w:t xml:space="preserve"> respectivas pretensiones del Recurrente por consistir en hechos negativos.</w:t>
      </w:r>
    </w:p>
    <w:p w14:paraId="71D19291" w14:textId="77777777" w:rsidR="00D003F7" w:rsidRDefault="00D003F7" w:rsidP="008A700E"/>
    <w:p w14:paraId="78750EB9" w14:textId="7DA62B00" w:rsidR="001748CB" w:rsidRPr="00867C1E" w:rsidRDefault="001748CB" w:rsidP="001748CB">
      <w:pPr>
        <w:rPr>
          <w:szCs w:val="24"/>
        </w:rPr>
      </w:pPr>
      <w:r>
        <w:t>En esa tesitura, se tiene que, con l</w:t>
      </w:r>
      <w:r w:rsidR="00D003F7">
        <w:t xml:space="preserve">a </w:t>
      </w:r>
      <w:r w:rsidR="009A4AAD">
        <w:t>ampliación de su respuesta mediante Informe Justificado</w:t>
      </w:r>
      <w:r>
        <w:t xml:space="preserve">, el Sujeto Obligado </w:t>
      </w:r>
      <w:r>
        <w:rPr>
          <w:rFonts w:eastAsia="Palatino Linotype" w:cs="Palatino Linotype"/>
          <w:color w:val="000000"/>
          <w:szCs w:val="24"/>
        </w:rPr>
        <w:t xml:space="preserve">colma plenamente </w:t>
      </w:r>
      <w:r>
        <w:rPr>
          <w:szCs w:val="24"/>
        </w:rPr>
        <w:t>las pretensiones</w:t>
      </w:r>
      <w:r>
        <w:rPr>
          <w:rFonts w:eastAsia="Palatino Linotype" w:cs="Palatino Linotype"/>
          <w:color w:val="000000"/>
        </w:rPr>
        <w:t xml:space="preserve"> del hoy Recurrente y, en consecuencia, </w:t>
      </w:r>
      <w:r w:rsidRPr="00867C1E">
        <w:rPr>
          <w:szCs w:val="24"/>
        </w:rPr>
        <w:t>se subsanó la inc</w:t>
      </w:r>
      <w:r>
        <w:rPr>
          <w:szCs w:val="24"/>
        </w:rPr>
        <w:t>onformidad expresada por el particular y se tiene por satisfecho su derecho de acceso a la información pública.</w:t>
      </w:r>
    </w:p>
    <w:p w14:paraId="3DC2BF61" w14:textId="77777777" w:rsidR="001748CB" w:rsidRPr="00867C1E" w:rsidRDefault="001748CB" w:rsidP="001748CB">
      <w:pPr>
        <w:rPr>
          <w:szCs w:val="24"/>
        </w:rPr>
      </w:pPr>
    </w:p>
    <w:p w14:paraId="7334B37E" w14:textId="582D4C9B" w:rsidR="001748CB" w:rsidRPr="00C82353" w:rsidRDefault="001748CB" w:rsidP="001748CB">
      <w:pPr>
        <w:rPr>
          <w:rFonts w:eastAsiaTheme="minorHAnsi" w:cstheme="minorBidi"/>
          <w:szCs w:val="24"/>
          <w:lang w:eastAsia="en-US"/>
        </w:rPr>
      </w:pPr>
      <w:r w:rsidRPr="00C82353">
        <w:rPr>
          <w:rFonts w:eastAsiaTheme="minorHAnsi" w:cstheme="minorBidi"/>
          <w:szCs w:val="24"/>
          <w:lang w:eastAsia="en-US"/>
        </w:rPr>
        <w:t>En conclusión, toda vez que el Sujeto Obligado modificó la respuesta otorgada a la solicitud de información</w:t>
      </w:r>
      <w:r>
        <w:rPr>
          <w:rFonts w:eastAsia="Palatino Linotype" w:cs="Palatino Linotype"/>
          <w:b/>
          <w:bCs/>
          <w:color w:val="000000"/>
          <w:szCs w:val="24"/>
        </w:rPr>
        <w:t xml:space="preserve"> </w:t>
      </w:r>
      <w:r w:rsidR="00967E6A" w:rsidRPr="00967E6A">
        <w:rPr>
          <w:rFonts w:eastAsia="Palatino Linotype" w:cs="Palatino Linotype"/>
          <w:b/>
          <w:bCs/>
          <w:color w:val="000000"/>
          <w:szCs w:val="24"/>
        </w:rPr>
        <w:t>00103/TOLUCA/IP/2024</w:t>
      </w:r>
      <w:r>
        <w:rPr>
          <w:rFonts w:eastAsia="Palatino Linotype" w:cs="Palatino Linotype"/>
          <w:color w:val="000000"/>
          <w:szCs w:val="24"/>
        </w:rPr>
        <w:t xml:space="preserve">, se considera </w:t>
      </w:r>
      <w:r w:rsidRPr="00C82353">
        <w:rPr>
          <w:rFonts w:eastAsiaTheme="minorHAnsi" w:cstheme="minorBidi"/>
          <w:szCs w:val="24"/>
          <w:lang w:eastAsia="en-US"/>
        </w:rPr>
        <w:t>que no existen ya extremos legales para la procedencia del recurso, lo que conlleva a decret</w:t>
      </w:r>
      <w:r>
        <w:rPr>
          <w:rFonts w:eastAsiaTheme="minorHAnsi" w:cstheme="minorBidi"/>
          <w:szCs w:val="24"/>
          <w:lang w:eastAsia="en-US"/>
        </w:rPr>
        <w:t>ar el sobreseimiento. Es así como</w:t>
      </w:r>
      <w:r w:rsidRPr="00C82353">
        <w:rPr>
          <w:rFonts w:eastAsiaTheme="minorHAnsi" w:cstheme="minorBidi"/>
          <w:szCs w:val="24"/>
          <w:lang w:eastAsia="en-US"/>
        </w:rPr>
        <w:t xml:space="preserve"> se advierte que en el caso en concreto se actualiza la causal de sobreseimiento prevista en la fracción III del artículo 192 de la Ley de Transparencia y Acceso a la Información Pública del Estado de México y Municipio, que a la letra establece:</w:t>
      </w:r>
    </w:p>
    <w:p w14:paraId="47D6DF03" w14:textId="77777777" w:rsidR="001748CB" w:rsidRPr="00FA7847" w:rsidRDefault="001748CB" w:rsidP="001748CB">
      <w:pPr>
        <w:rPr>
          <w:rFonts w:eastAsiaTheme="minorHAnsi" w:cstheme="minorBidi"/>
          <w:sz w:val="21"/>
          <w:szCs w:val="21"/>
          <w:lang w:eastAsia="en-US"/>
        </w:rPr>
      </w:pPr>
    </w:p>
    <w:p w14:paraId="193641B2" w14:textId="77777777" w:rsidR="001748CB" w:rsidRPr="00C82353" w:rsidRDefault="001748CB" w:rsidP="001748CB">
      <w:pPr>
        <w:spacing w:line="240" w:lineRule="auto"/>
        <w:ind w:left="567" w:right="567"/>
        <w:rPr>
          <w:rFonts w:eastAsiaTheme="minorEastAsia" w:cstheme="minorBidi"/>
          <w:i/>
          <w:iCs/>
          <w:sz w:val="22"/>
          <w:lang w:val="es-ES" w:eastAsia="en-US"/>
        </w:rPr>
      </w:pPr>
      <w:r w:rsidRPr="665C2826">
        <w:rPr>
          <w:rFonts w:eastAsiaTheme="minorEastAsia" w:cstheme="minorBidi"/>
          <w:b/>
          <w:bCs/>
          <w:i/>
          <w:iCs/>
          <w:sz w:val="22"/>
          <w:lang w:val="es-ES" w:eastAsia="en-US"/>
        </w:rPr>
        <w:t xml:space="preserve">Artículo 192. </w:t>
      </w:r>
      <w:r w:rsidRPr="665C2826">
        <w:rPr>
          <w:rFonts w:eastAsiaTheme="minorEastAsia" w:cstheme="minorBidi"/>
          <w:i/>
          <w:iCs/>
          <w:sz w:val="22"/>
          <w:lang w:val="es-ES" w:eastAsia="en-US"/>
        </w:rPr>
        <w:t>El recurso será sobreseído, en todo o en parte, cuando una vez admitido, se actualicen alguno de los siguientes supuestos:</w:t>
      </w:r>
    </w:p>
    <w:p w14:paraId="518307B4" w14:textId="77777777" w:rsidR="001748CB" w:rsidRPr="00C82353" w:rsidRDefault="001748CB" w:rsidP="001748CB">
      <w:pPr>
        <w:spacing w:line="240" w:lineRule="auto"/>
        <w:ind w:left="567" w:right="567"/>
        <w:rPr>
          <w:rFonts w:eastAsiaTheme="minorEastAsia" w:cstheme="minorBidi"/>
          <w:i/>
          <w:iCs/>
          <w:sz w:val="22"/>
          <w:lang w:val="es-ES" w:eastAsia="en-US"/>
        </w:rPr>
      </w:pPr>
      <w:r>
        <w:rPr>
          <w:rFonts w:eastAsiaTheme="minorEastAsia" w:cstheme="minorBidi"/>
          <w:i/>
          <w:iCs/>
          <w:sz w:val="22"/>
          <w:lang w:val="es-ES" w:eastAsia="en-US"/>
        </w:rPr>
        <w:t>[…]</w:t>
      </w:r>
    </w:p>
    <w:p w14:paraId="2ACB6D84" w14:textId="77777777" w:rsidR="001748CB" w:rsidRPr="00C82353" w:rsidRDefault="001748CB" w:rsidP="001748CB">
      <w:pPr>
        <w:spacing w:line="240" w:lineRule="auto"/>
        <w:ind w:left="567" w:right="567"/>
        <w:rPr>
          <w:rFonts w:eastAsiaTheme="minorEastAsia" w:cstheme="minorBidi"/>
          <w:b/>
          <w:bCs/>
          <w:i/>
          <w:iCs/>
          <w:sz w:val="22"/>
          <w:lang w:val="es-ES" w:eastAsia="en-US"/>
        </w:rPr>
      </w:pPr>
      <w:r w:rsidRPr="665C2826">
        <w:rPr>
          <w:rFonts w:eastAsiaTheme="minorEastAsia" w:cstheme="minorBidi"/>
          <w:b/>
          <w:bCs/>
          <w:i/>
          <w:iCs/>
          <w:sz w:val="22"/>
          <w:lang w:val="es-ES" w:eastAsia="en-US"/>
        </w:rPr>
        <w:lastRenderedPageBreak/>
        <w:t xml:space="preserve">III. </w:t>
      </w:r>
      <w:r w:rsidRPr="665C2826">
        <w:rPr>
          <w:rFonts w:eastAsiaTheme="minorEastAsia" w:cstheme="minorBidi"/>
          <w:b/>
          <w:bCs/>
          <w:i/>
          <w:iCs/>
          <w:sz w:val="22"/>
          <w:u w:val="single"/>
          <w:lang w:val="es-ES" w:eastAsia="en-US"/>
        </w:rPr>
        <w:t xml:space="preserve">El sujeto obligado responsable del acto lo </w:t>
      </w:r>
      <w:r w:rsidRPr="00707440">
        <w:rPr>
          <w:rFonts w:eastAsiaTheme="minorEastAsia" w:cstheme="minorBidi"/>
          <w:b/>
          <w:bCs/>
          <w:i/>
          <w:iCs/>
          <w:sz w:val="22"/>
          <w:u w:val="single"/>
          <w:lang w:val="es-ES" w:eastAsia="en-US"/>
        </w:rPr>
        <w:t>modifique o revoque de</w:t>
      </w:r>
      <w:r w:rsidRPr="665C2826">
        <w:rPr>
          <w:rFonts w:eastAsiaTheme="minorEastAsia" w:cstheme="minorBidi"/>
          <w:b/>
          <w:bCs/>
          <w:i/>
          <w:iCs/>
          <w:sz w:val="22"/>
          <w:u w:val="single"/>
          <w:lang w:val="es-ES" w:eastAsia="en-US"/>
        </w:rPr>
        <w:t xml:space="preserve"> tal manera que el recurso de revisión quede sin materia</w:t>
      </w:r>
      <w:r w:rsidRPr="665C2826">
        <w:rPr>
          <w:rFonts w:eastAsiaTheme="minorEastAsia" w:cstheme="minorBidi"/>
          <w:b/>
          <w:bCs/>
          <w:i/>
          <w:iCs/>
          <w:sz w:val="22"/>
          <w:lang w:val="es-ES" w:eastAsia="en-US"/>
        </w:rPr>
        <w:t>;</w:t>
      </w:r>
    </w:p>
    <w:p w14:paraId="593534B9" w14:textId="77777777" w:rsidR="001748CB" w:rsidRPr="00C82353" w:rsidRDefault="001748CB" w:rsidP="001748CB">
      <w:pPr>
        <w:spacing w:line="240" w:lineRule="auto"/>
        <w:ind w:left="567" w:right="567"/>
        <w:rPr>
          <w:rFonts w:eastAsiaTheme="minorEastAsia" w:cstheme="minorBidi"/>
          <w:i/>
          <w:iCs/>
          <w:sz w:val="22"/>
          <w:lang w:val="es-ES" w:eastAsia="en-US"/>
        </w:rPr>
      </w:pPr>
      <w:r>
        <w:rPr>
          <w:rFonts w:eastAsiaTheme="minorEastAsia" w:cstheme="minorBidi"/>
          <w:i/>
          <w:iCs/>
          <w:sz w:val="22"/>
          <w:lang w:val="es-ES" w:eastAsia="en-US"/>
        </w:rPr>
        <w:t>[…]</w:t>
      </w:r>
    </w:p>
    <w:p w14:paraId="693479E4" w14:textId="77777777" w:rsidR="001748CB" w:rsidRPr="00FA7847" w:rsidRDefault="001748CB" w:rsidP="001748CB">
      <w:pPr>
        <w:rPr>
          <w:rFonts w:eastAsiaTheme="minorHAnsi" w:cstheme="minorBidi"/>
          <w:sz w:val="21"/>
          <w:szCs w:val="21"/>
          <w:lang w:eastAsia="en-US"/>
        </w:rPr>
      </w:pPr>
    </w:p>
    <w:p w14:paraId="1D35141F" w14:textId="77777777" w:rsidR="001748CB" w:rsidRDefault="001748CB" w:rsidP="001748CB">
      <w:pPr>
        <w:rPr>
          <w:rFonts w:eastAsiaTheme="minorHAnsi" w:cstheme="minorBidi"/>
          <w:szCs w:val="24"/>
          <w:lang w:eastAsia="en-US"/>
        </w:rPr>
      </w:pPr>
      <w:r w:rsidRPr="00C82353">
        <w:rPr>
          <w:rFonts w:eastAsiaTheme="minorHAnsi" w:cstheme="minorBidi"/>
          <w:szCs w:val="24"/>
          <w:lang w:eastAsia="en-US"/>
        </w:rPr>
        <w:t>Lo anterior es así, ya que el Pleno ha determinado que cuando el Sujeto Obligado mediante entrega, complemento o precisión proporciona la respuesta a la solicitud de información planteada, y la misma es coincidente con lo requerido por el entonces solicitante, debe entenderse que este rubro queda sin materia al haber colmado el requerimiento inicial planteado.</w:t>
      </w:r>
    </w:p>
    <w:p w14:paraId="18519925" w14:textId="77777777" w:rsidR="001748CB" w:rsidRPr="00FA7847" w:rsidRDefault="001748CB" w:rsidP="001748CB">
      <w:pPr>
        <w:rPr>
          <w:rFonts w:eastAsiaTheme="minorHAnsi" w:cstheme="minorBidi"/>
          <w:sz w:val="21"/>
          <w:szCs w:val="21"/>
          <w:lang w:eastAsia="en-US"/>
        </w:rPr>
      </w:pPr>
    </w:p>
    <w:p w14:paraId="0D6CD68B" w14:textId="77777777" w:rsidR="001748CB" w:rsidRPr="00C82353" w:rsidRDefault="001748CB" w:rsidP="001748CB">
      <w:pPr>
        <w:rPr>
          <w:rFonts w:eastAsiaTheme="minorHAnsi" w:cstheme="minorBidi"/>
          <w:szCs w:val="24"/>
          <w:lang w:eastAsia="en-US"/>
        </w:rPr>
      </w:pPr>
      <w:r w:rsidRPr="00C82353">
        <w:rPr>
          <w:rFonts w:eastAsiaTheme="minorHAnsi" w:cstheme="minorBidi"/>
          <w:szCs w:val="24"/>
          <w:lang w:eastAsia="en-US"/>
        </w:rPr>
        <w:t xml:space="preserve">Así, con fundamento en lo prescrito en los artículos 36 fracciones II y III, 186 </w:t>
      </w:r>
      <w:proofErr w:type="gramStart"/>
      <w:r w:rsidRPr="00C82353">
        <w:rPr>
          <w:rFonts w:eastAsiaTheme="minorHAnsi" w:cstheme="minorBidi"/>
          <w:szCs w:val="24"/>
          <w:lang w:eastAsia="en-US"/>
        </w:rPr>
        <w:t>fracción</w:t>
      </w:r>
      <w:proofErr w:type="gramEnd"/>
      <w:r w:rsidRPr="00C82353">
        <w:rPr>
          <w:rFonts w:eastAsiaTheme="minorHAnsi" w:cstheme="minorBidi"/>
          <w:szCs w:val="24"/>
          <w:lang w:eastAsia="en-US"/>
        </w:rPr>
        <w:t xml:space="preserve"> I y 192 fracción III de la Ley de Transparencia y Acceso a la Información Pública del Estado de México y Municipios el Pleno de este Órgano Garante:</w:t>
      </w:r>
    </w:p>
    <w:p w14:paraId="236F4B85" w14:textId="77777777" w:rsidR="001748CB" w:rsidRPr="00FA7847" w:rsidRDefault="001748CB" w:rsidP="001748CB">
      <w:pPr>
        <w:rPr>
          <w:rFonts w:eastAsiaTheme="minorHAnsi" w:cstheme="minorBidi"/>
          <w:sz w:val="21"/>
          <w:szCs w:val="21"/>
          <w:lang w:eastAsia="en-US"/>
        </w:rPr>
      </w:pPr>
    </w:p>
    <w:p w14:paraId="7FB0E98E" w14:textId="77777777" w:rsidR="001748CB" w:rsidRPr="00C82353" w:rsidRDefault="001748CB" w:rsidP="001748CB">
      <w:pPr>
        <w:jc w:val="center"/>
        <w:rPr>
          <w:rFonts w:eastAsiaTheme="minorHAnsi" w:cstheme="minorBidi"/>
          <w:b/>
          <w:bCs/>
          <w:spacing w:val="60"/>
          <w:sz w:val="28"/>
          <w:szCs w:val="28"/>
          <w:lang w:eastAsia="en-US"/>
        </w:rPr>
      </w:pPr>
      <w:r w:rsidRPr="00C82353">
        <w:rPr>
          <w:rFonts w:eastAsiaTheme="minorHAnsi" w:cstheme="minorBidi"/>
          <w:b/>
          <w:bCs/>
          <w:spacing w:val="60"/>
          <w:sz w:val="28"/>
          <w:szCs w:val="28"/>
          <w:lang w:eastAsia="en-US"/>
        </w:rPr>
        <w:t>RESUELVE</w:t>
      </w:r>
    </w:p>
    <w:p w14:paraId="40FCEE49" w14:textId="77777777" w:rsidR="001748CB" w:rsidRPr="00FA7847" w:rsidRDefault="001748CB" w:rsidP="001748CB">
      <w:pPr>
        <w:rPr>
          <w:rFonts w:eastAsiaTheme="minorHAnsi" w:cstheme="minorBidi"/>
          <w:b/>
          <w:bCs/>
          <w:spacing w:val="60"/>
          <w:sz w:val="21"/>
          <w:szCs w:val="21"/>
          <w:lang w:eastAsia="en-US"/>
        </w:rPr>
      </w:pPr>
    </w:p>
    <w:p w14:paraId="424E508B" w14:textId="5CE0C07B" w:rsidR="001748CB" w:rsidRPr="00C82353" w:rsidRDefault="001748CB" w:rsidP="001748CB">
      <w:pPr>
        <w:contextualSpacing/>
        <w:rPr>
          <w:rFonts w:eastAsiaTheme="minorHAnsi" w:cs="Arial"/>
          <w:szCs w:val="24"/>
          <w:lang w:eastAsia="en-US"/>
        </w:rPr>
      </w:pPr>
      <w:r w:rsidRPr="00C82353">
        <w:rPr>
          <w:rFonts w:eastAsiaTheme="minorHAnsi" w:cs="Arial"/>
          <w:b/>
          <w:szCs w:val="24"/>
          <w:lang w:eastAsia="en-US"/>
        </w:rPr>
        <w:t>PRIMERO.</w:t>
      </w:r>
      <w:r w:rsidRPr="00C82353">
        <w:rPr>
          <w:rFonts w:eastAsiaTheme="minorHAnsi" w:cs="Arial"/>
          <w:szCs w:val="24"/>
          <w:lang w:eastAsia="en-US"/>
        </w:rPr>
        <w:t xml:space="preserve"> Se</w:t>
      </w:r>
      <w:r w:rsidRPr="00C82353">
        <w:rPr>
          <w:rFonts w:eastAsiaTheme="minorHAnsi" w:cs="Arial"/>
          <w:b/>
          <w:szCs w:val="24"/>
          <w:lang w:eastAsia="en-US"/>
        </w:rPr>
        <w:t xml:space="preserve"> SOBRESEE </w:t>
      </w:r>
      <w:r w:rsidRPr="00C82353">
        <w:rPr>
          <w:rFonts w:eastAsiaTheme="minorHAnsi" w:cs="Arial"/>
          <w:szCs w:val="24"/>
          <w:lang w:eastAsia="en-US"/>
        </w:rPr>
        <w:t xml:space="preserve">el recurso de revisión número </w:t>
      </w:r>
      <w:r>
        <w:rPr>
          <w:rFonts w:eastAsiaTheme="minorHAnsi" w:cs="Arial"/>
          <w:b/>
          <w:szCs w:val="24"/>
          <w:lang w:eastAsia="en-US"/>
        </w:rPr>
        <w:t>00855/INFOEM/IP/RR/2024</w:t>
      </w:r>
      <w:r w:rsidRPr="00C82353">
        <w:rPr>
          <w:rFonts w:eastAsiaTheme="minorHAnsi" w:cs="Arial"/>
          <w:szCs w:val="24"/>
          <w:lang w:eastAsia="en-US"/>
        </w:rPr>
        <w:t xml:space="preserve">, porque al haberse modificado la respuesta, el recurso de revisión quedó sin materia </w:t>
      </w:r>
      <w:r>
        <w:rPr>
          <w:rFonts w:eastAsiaTheme="minorHAnsi" w:cs="Arial"/>
          <w:szCs w:val="24"/>
          <w:lang w:eastAsia="en-US"/>
        </w:rPr>
        <w:t xml:space="preserve">conforme a lo dispuesto en el artículo 192 fracción III de la </w:t>
      </w:r>
      <w:r w:rsidRPr="00C82353">
        <w:rPr>
          <w:rFonts w:eastAsiaTheme="minorHAnsi" w:cs="Arial"/>
          <w:szCs w:val="24"/>
          <w:lang w:eastAsia="en-US"/>
        </w:rPr>
        <w:t>Ley de Transparencia y Acceso a la Información Pública del Estado de México y Municipios</w:t>
      </w:r>
      <w:r>
        <w:rPr>
          <w:rFonts w:eastAsiaTheme="minorHAnsi" w:cs="Arial"/>
          <w:szCs w:val="24"/>
          <w:lang w:eastAsia="en-US"/>
        </w:rPr>
        <w:t xml:space="preserve">, </w:t>
      </w:r>
      <w:r w:rsidRPr="00C82353">
        <w:rPr>
          <w:rFonts w:eastAsiaTheme="minorHAnsi" w:cs="Arial"/>
          <w:szCs w:val="24"/>
          <w:lang w:eastAsia="en-US"/>
        </w:rPr>
        <w:t xml:space="preserve">en términos del </w:t>
      </w:r>
      <w:r>
        <w:rPr>
          <w:rFonts w:eastAsiaTheme="minorHAnsi" w:cs="Arial"/>
          <w:b/>
          <w:szCs w:val="24"/>
          <w:lang w:eastAsia="en-US"/>
        </w:rPr>
        <w:t>Considerando QUINT</w:t>
      </w:r>
      <w:r w:rsidRPr="00C82353">
        <w:rPr>
          <w:rFonts w:eastAsiaTheme="minorHAnsi" w:cs="Arial"/>
          <w:b/>
          <w:szCs w:val="24"/>
          <w:lang w:eastAsia="en-US"/>
        </w:rPr>
        <w:t>O</w:t>
      </w:r>
      <w:r w:rsidRPr="00C82353">
        <w:rPr>
          <w:rFonts w:eastAsiaTheme="minorHAnsi" w:cs="Arial"/>
          <w:szCs w:val="24"/>
          <w:lang w:eastAsia="en-US"/>
        </w:rPr>
        <w:t xml:space="preserve"> de la presente resolución.</w:t>
      </w:r>
    </w:p>
    <w:p w14:paraId="5174BF29" w14:textId="77777777" w:rsidR="001748CB" w:rsidRPr="00C82353" w:rsidRDefault="001748CB" w:rsidP="001748CB">
      <w:pPr>
        <w:rPr>
          <w:rFonts w:eastAsiaTheme="minorHAnsi" w:cs="Arial"/>
          <w:szCs w:val="24"/>
          <w:lang w:eastAsia="en-US"/>
        </w:rPr>
      </w:pPr>
    </w:p>
    <w:p w14:paraId="06D6597F" w14:textId="77777777" w:rsidR="001748CB" w:rsidRPr="00C82353" w:rsidRDefault="001748CB" w:rsidP="001748CB">
      <w:pPr>
        <w:rPr>
          <w:rFonts w:eastAsiaTheme="minorHAnsi" w:cs="Arial"/>
          <w:szCs w:val="24"/>
          <w:lang w:eastAsia="en-US"/>
        </w:rPr>
      </w:pPr>
      <w:r w:rsidRPr="00C82353">
        <w:rPr>
          <w:rFonts w:eastAsiaTheme="minorHAnsi" w:cs="Arial"/>
          <w:b/>
          <w:szCs w:val="24"/>
          <w:lang w:eastAsia="en-US"/>
        </w:rPr>
        <w:t>SEGUNDO.</w:t>
      </w:r>
      <w:r w:rsidRPr="00C82353">
        <w:rPr>
          <w:rFonts w:eastAsiaTheme="minorHAnsi" w:cs="Arial"/>
          <w:szCs w:val="24"/>
          <w:lang w:eastAsia="en-US"/>
        </w:rPr>
        <w:t xml:space="preserve"> </w:t>
      </w:r>
      <w:r w:rsidRPr="00C82353">
        <w:rPr>
          <w:rFonts w:eastAsiaTheme="minorHAnsi" w:cs="Arial"/>
          <w:b/>
          <w:szCs w:val="24"/>
          <w:lang w:eastAsia="en-US"/>
        </w:rPr>
        <w:t>Notifíquese</w:t>
      </w:r>
      <w:r w:rsidRPr="00C82353">
        <w:rPr>
          <w:rFonts w:eastAsiaTheme="minorHAnsi" w:cs="Arial"/>
          <w:szCs w:val="24"/>
          <w:lang w:eastAsia="en-US"/>
        </w:rPr>
        <w:t xml:space="preserve"> la presente resolución al Titular de la Unidad de Transparencia del Sujeto Obligado mediante el Sistema de Acceso a la Información Mexiquense (SAIMEX).</w:t>
      </w:r>
    </w:p>
    <w:p w14:paraId="68340931" w14:textId="77777777" w:rsidR="001748CB" w:rsidRPr="00C82353" w:rsidRDefault="001748CB" w:rsidP="001748CB">
      <w:pPr>
        <w:rPr>
          <w:rFonts w:eastAsiaTheme="minorHAnsi" w:cs="Arial"/>
          <w:szCs w:val="24"/>
          <w:lang w:eastAsia="en-US"/>
        </w:rPr>
      </w:pPr>
    </w:p>
    <w:p w14:paraId="2F519583" w14:textId="3B232A2F" w:rsidR="001748CB" w:rsidRDefault="001748CB" w:rsidP="001748CB">
      <w:pPr>
        <w:contextualSpacing/>
        <w:rPr>
          <w:rFonts w:eastAsiaTheme="minorEastAsia" w:cs="Arial"/>
          <w:lang w:val="es-ES" w:eastAsia="en-US"/>
        </w:rPr>
      </w:pPr>
      <w:r w:rsidRPr="29FB2DD7">
        <w:rPr>
          <w:rFonts w:eastAsiaTheme="minorEastAsia" w:cs="Arial"/>
          <w:b/>
          <w:bCs/>
          <w:lang w:val="es-ES" w:eastAsia="en-US"/>
        </w:rPr>
        <w:t>TERCERO. Notifíquese</w:t>
      </w:r>
      <w:r w:rsidRPr="29FB2DD7">
        <w:rPr>
          <w:rFonts w:eastAsiaTheme="minorEastAsia" w:cs="Arial"/>
          <w:lang w:val="es-ES" w:eastAsia="en-US"/>
        </w:rPr>
        <w:t xml:space="preserve"> la presente resolución al Recurrente</w:t>
      </w:r>
      <w:r w:rsidRPr="29FB2DD7">
        <w:rPr>
          <w:lang w:val="es-ES"/>
        </w:rPr>
        <w:t xml:space="preserve"> </w:t>
      </w:r>
      <w:r w:rsidRPr="29FB2DD7">
        <w:rPr>
          <w:rFonts w:eastAsiaTheme="minorEastAsia" w:cs="Arial"/>
          <w:lang w:val="es-ES" w:eastAsia="en-US"/>
        </w:rPr>
        <w:t>a través del Sistema de Acceso a la Información Mexiquense (SAIMEX) y hágase de su conocimiento que, en caso de considerar que la misma le causa algún perjuicio, podrá promover el Juicio de Amparo en los términos de las leyes aplicables, de acuerdo con lo estipulado por el artículo 196 de la Ley de Transparencia y Acceso a la Información Pública del Estado de México y Municipios.</w:t>
      </w:r>
    </w:p>
    <w:p w14:paraId="0E083CDE" w14:textId="77777777" w:rsidR="00E77D38" w:rsidRPr="001748CB" w:rsidRDefault="00E77D38" w:rsidP="00171CF4">
      <w:pPr>
        <w:pBdr>
          <w:top w:val="nil"/>
          <w:left w:val="nil"/>
          <w:bottom w:val="nil"/>
          <w:right w:val="nil"/>
          <w:between w:val="nil"/>
        </w:pBdr>
        <w:rPr>
          <w:rFonts w:eastAsia="Palatino Linotype" w:cs="Palatino Linotype"/>
          <w:color w:val="000000"/>
          <w:szCs w:val="24"/>
          <w:lang w:val="es-ES"/>
        </w:rPr>
      </w:pPr>
    </w:p>
    <w:p w14:paraId="20573BFF" w14:textId="5EB31335" w:rsidR="00A970D5" w:rsidRPr="006922F5" w:rsidRDefault="005A45B1" w:rsidP="00270C64">
      <w:pPr>
        <w:pBdr>
          <w:top w:val="nil"/>
          <w:left w:val="nil"/>
          <w:bottom w:val="nil"/>
          <w:right w:val="nil"/>
          <w:between w:val="nil"/>
        </w:pBdr>
        <w:contextualSpacing/>
        <w:rPr>
          <w:rFonts w:eastAsia="Palatino Linotype" w:cs="Palatino Linotype"/>
          <w:color w:val="000000"/>
          <w:szCs w:val="24"/>
        </w:rPr>
      </w:pPr>
      <w:r w:rsidRPr="0085493E">
        <w:rPr>
          <w:rFonts w:eastAsia="Palatino Linotype" w:cs="Palatino Linotype"/>
          <w:color w:val="000000"/>
          <w:szCs w:val="24"/>
        </w:rPr>
        <w:t>ASÍ LO RESUELVE</w:t>
      </w:r>
      <w:r w:rsidR="00247FE8" w:rsidRPr="0085493E">
        <w:rPr>
          <w:rFonts w:eastAsia="Palatino Linotype" w:cs="Palatino Linotype"/>
          <w:color w:val="000000"/>
          <w:szCs w:val="24"/>
        </w:rPr>
        <w:t xml:space="preserve"> POR UNANIMIDAD</w:t>
      </w:r>
      <w:r w:rsidRPr="0085493E">
        <w:rPr>
          <w:rFonts w:eastAsia="Palatino Linotype" w:cs="Palatino Linotype"/>
          <w:color w:val="000000"/>
          <w:szCs w:val="24"/>
        </w:rPr>
        <w:t xml:space="preserve"> </w:t>
      </w:r>
      <w:r w:rsidR="006922F5" w:rsidRPr="0085493E">
        <w:rPr>
          <w:rFonts w:eastAsia="Palatino Linotype" w:cs="Palatino Linotype"/>
          <w:color w:val="000000"/>
          <w:szCs w:val="24"/>
        </w:rPr>
        <w:t>DE VOTOS, EL PLENO DEL INSTITUTO DE TRANSPARENCIA, ACCESO A LA INFORMACIÓN PÚBLICA Y PROTECCIÓN DE</w:t>
      </w:r>
      <w:r w:rsidR="006922F5">
        <w:rPr>
          <w:rFonts w:eastAsia="Palatino Linotype" w:cs="Palatino Linotype"/>
          <w:color w:val="000000"/>
          <w:szCs w:val="24"/>
        </w:rPr>
        <w:t xml:space="preserve"> DATOS PERSONALES DEL ESTADO DE MÉXICO Y MUNICIPIOS, CONFORMADO POR LOS COMISIONADOS JOSÉ MARTÍNEZ VILCHIS, MARÍA DEL ROSARIO MEJÍA AYALA, SHARON CRISTINA MORALES MARTÍNEZ, LUIS GUSTAVO PARRA NORIEGA</w:t>
      </w:r>
      <w:r w:rsidR="00683796">
        <w:rPr>
          <w:rFonts w:eastAsia="Palatino Linotype" w:cs="Palatino Linotype"/>
          <w:color w:val="000000"/>
          <w:szCs w:val="24"/>
        </w:rPr>
        <w:t xml:space="preserve"> (AUSENCIA JUSTIFICADA)</w:t>
      </w:r>
      <w:r w:rsidR="00AF6B94">
        <w:rPr>
          <w:rFonts w:eastAsia="Palatino Linotype" w:cs="Palatino Linotype"/>
          <w:color w:val="000000"/>
          <w:szCs w:val="24"/>
        </w:rPr>
        <w:t xml:space="preserve"> </w:t>
      </w:r>
      <w:r w:rsidR="006922F5">
        <w:rPr>
          <w:rFonts w:eastAsia="Palatino Linotype" w:cs="Palatino Linotype"/>
          <w:color w:val="000000"/>
          <w:szCs w:val="24"/>
        </w:rPr>
        <w:t>Y GUADALUPE RAMÍREZ PEÑA</w:t>
      </w:r>
      <w:r w:rsidR="00AF6B94">
        <w:rPr>
          <w:rFonts w:eastAsia="Palatino Linotype" w:cs="Palatino Linotype"/>
          <w:color w:val="000000"/>
          <w:szCs w:val="24"/>
        </w:rPr>
        <w:t>,</w:t>
      </w:r>
      <w:r w:rsidR="00F37687">
        <w:rPr>
          <w:rFonts w:eastAsia="Palatino Linotype" w:cs="Palatino Linotype"/>
          <w:color w:val="000000"/>
          <w:szCs w:val="24"/>
        </w:rPr>
        <w:t xml:space="preserve"> </w:t>
      </w:r>
      <w:r w:rsidR="006922F5">
        <w:rPr>
          <w:rFonts w:eastAsia="Palatino Linotype" w:cs="Palatino Linotype"/>
          <w:color w:val="000000"/>
          <w:szCs w:val="24"/>
        </w:rPr>
        <w:t xml:space="preserve">EN </w:t>
      </w:r>
      <w:r w:rsidR="006922F5" w:rsidRPr="000D2E93">
        <w:rPr>
          <w:rFonts w:eastAsia="Palatino Linotype" w:cs="Palatino Linotype"/>
          <w:color w:val="000000"/>
          <w:szCs w:val="24"/>
        </w:rPr>
        <w:t>LA</w:t>
      </w:r>
      <w:r w:rsidR="00C93568">
        <w:rPr>
          <w:rFonts w:eastAsia="Palatino Linotype" w:cs="Palatino Linotype"/>
          <w:color w:val="000000"/>
          <w:szCs w:val="24"/>
        </w:rPr>
        <w:t xml:space="preserve"> </w:t>
      </w:r>
      <w:r w:rsidR="006115F0">
        <w:rPr>
          <w:rFonts w:eastAsia="Palatino Linotype" w:cs="Palatino Linotype"/>
          <w:color w:val="000000"/>
          <w:szCs w:val="24"/>
        </w:rPr>
        <w:t xml:space="preserve">VIGÉSIMA </w:t>
      </w:r>
      <w:r w:rsidR="00927CB3">
        <w:rPr>
          <w:rFonts w:eastAsia="Palatino Linotype" w:cs="Palatino Linotype"/>
          <w:color w:val="000000"/>
          <w:szCs w:val="24"/>
        </w:rPr>
        <w:t>TERCERA</w:t>
      </w:r>
      <w:r w:rsidR="006115F0">
        <w:rPr>
          <w:rFonts w:eastAsia="Palatino Linotype" w:cs="Palatino Linotype"/>
          <w:color w:val="000000"/>
          <w:szCs w:val="24"/>
        </w:rPr>
        <w:t xml:space="preserve"> </w:t>
      </w:r>
      <w:r w:rsidR="006922F5" w:rsidRPr="000D2E93">
        <w:rPr>
          <w:rFonts w:eastAsia="Palatino Linotype" w:cs="Palatino Linotype"/>
          <w:color w:val="000000"/>
          <w:szCs w:val="24"/>
        </w:rPr>
        <w:t>SESIÓN ORDINARIA CELEBRADA E</w:t>
      </w:r>
      <w:r w:rsidR="00C93568">
        <w:rPr>
          <w:rFonts w:eastAsia="Palatino Linotype" w:cs="Palatino Linotype"/>
          <w:color w:val="000000"/>
          <w:szCs w:val="24"/>
        </w:rPr>
        <w:t>L</w:t>
      </w:r>
      <w:r w:rsidR="0011108B">
        <w:rPr>
          <w:rFonts w:eastAsia="Palatino Linotype" w:cs="Palatino Linotype"/>
          <w:color w:val="000000"/>
          <w:szCs w:val="24"/>
        </w:rPr>
        <w:t xml:space="preserve"> </w:t>
      </w:r>
      <w:r w:rsidR="00927CB3">
        <w:rPr>
          <w:rFonts w:eastAsia="Palatino Linotype" w:cs="Palatino Linotype"/>
          <w:color w:val="000000"/>
          <w:szCs w:val="24"/>
        </w:rPr>
        <w:t>VEINTISÉIS</w:t>
      </w:r>
      <w:r w:rsidR="006115F0">
        <w:rPr>
          <w:rFonts w:eastAsia="Palatino Linotype" w:cs="Palatino Linotype"/>
          <w:color w:val="000000"/>
          <w:szCs w:val="24"/>
        </w:rPr>
        <w:t xml:space="preserve"> DE JUNIO</w:t>
      </w:r>
      <w:r w:rsidR="00C93568" w:rsidRPr="0011108B">
        <w:rPr>
          <w:rFonts w:eastAsia="Palatino Linotype" w:cs="Palatino Linotype"/>
          <w:color w:val="000000"/>
          <w:szCs w:val="24"/>
        </w:rPr>
        <w:t xml:space="preserve"> </w:t>
      </w:r>
      <w:r w:rsidR="002475C3" w:rsidRPr="0011108B">
        <w:rPr>
          <w:rFonts w:eastAsia="Palatino Linotype" w:cs="Palatino Linotype"/>
          <w:color w:val="000000"/>
          <w:szCs w:val="24"/>
        </w:rPr>
        <w:t>DE DOS MIL VEINTI</w:t>
      </w:r>
      <w:r w:rsidR="0011108B" w:rsidRPr="0011108B">
        <w:rPr>
          <w:rFonts w:eastAsia="Palatino Linotype" w:cs="Palatino Linotype"/>
          <w:color w:val="000000"/>
          <w:szCs w:val="24"/>
        </w:rPr>
        <w:t>CUATRO</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1957CF">
        <w:rPr>
          <w:rFonts w:eastAsia="Palatino Linotype" w:cs="Palatino Linotype"/>
          <w:color w:val="000000"/>
          <w:szCs w:val="24"/>
        </w:rPr>
        <w:t>--------------</w:t>
      </w:r>
      <w:r w:rsidR="00C6512A">
        <w:rPr>
          <w:rFonts w:eastAsia="Palatino Linotype" w:cs="Palatino Linotype"/>
          <w:color w:val="000000"/>
          <w:szCs w:val="24"/>
        </w:rPr>
        <w:t>---------------------------------------------------------------------------------------------------------------------</w:t>
      </w:r>
      <w:r w:rsidR="006115F0">
        <w:rPr>
          <w:rFonts w:eastAsia="Palatino Linotype" w:cs="Palatino Linotype"/>
          <w:color w:val="000000"/>
          <w:szCs w:val="24"/>
        </w:rPr>
        <w:t>------------------------------------------------------------------------------------------------------------------------------------------------------------------------------------------------------------------------------------------------------------------------------------------------------------------------------------------------------------------------</w:t>
      </w:r>
      <w:r w:rsidR="00FB3254">
        <w:rPr>
          <w:rFonts w:eastAsia="Palatino Linotype" w:cs="Palatino Linotype"/>
          <w:color w:val="000000"/>
          <w:szCs w:val="24"/>
        </w:rPr>
        <w:t>----------------------------------------------------------------------------------------------------------------------------------------------------------------------------------------------------------------------------------------------------------------------------------------------------</w:t>
      </w:r>
    </w:p>
    <w:p w14:paraId="4DA57669" w14:textId="77777777" w:rsidR="00A970D5" w:rsidRPr="004B7011" w:rsidRDefault="00A970D5" w:rsidP="006922F5">
      <w:pPr>
        <w:pBdr>
          <w:top w:val="nil"/>
          <w:left w:val="nil"/>
          <w:bottom w:val="nil"/>
          <w:right w:val="nil"/>
          <w:between w:val="nil"/>
        </w:pBdr>
        <w:spacing w:line="240" w:lineRule="auto"/>
        <w:contextualSpacing/>
        <w:rPr>
          <w:rFonts w:eastAsia="Palatino Linotype" w:cs="Palatino Linotype"/>
          <w:color w:val="000000"/>
          <w:sz w:val="20"/>
          <w:szCs w:val="20"/>
        </w:rPr>
      </w:pPr>
      <w:r w:rsidRPr="006922F5">
        <w:rPr>
          <w:rFonts w:eastAsia="Palatino Linotype" w:cs="Palatino Linotype"/>
          <w:color w:val="000000"/>
          <w:sz w:val="20"/>
          <w:szCs w:val="20"/>
        </w:rPr>
        <w:t>JMV/CCR/</w:t>
      </w:r>
      <w:proofErr w:type="spellStart"/>
      <w:r w:rsidRPr="006922F5">
        <w:rPr>
          <w:rFonts w:eastAsia="Palatino Linotype" w:cs="Palatino Linotype"/>
          <w:color w:val="000000"/>
          <w:sz w:val="20"/>
          <w:szCs w:val="20"/>
        </w:rPr>
        <w:t>fzh</w:t>
      </w:r>
      <w:proofErr w:type="spellEnd"/>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4F5285">
      <w:headerReference w:type="even" r:id="rId9"/>
      <w:headerReference w:type="default" r:id="rId10"/>
      <w:footerReference w:type="default" r:id="rId11"/>
      <w:headerReference w:type="first" r:id="rId12"/>
      <w:footerReference w:type="first" r:id="rId13"/>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B891B5" w14:textId="77777777" w:rsidR="00A5576A" w:rsidRDefault="00A5576A" w:rsidP="00F2498E">
      <w:pPr>
        <w:spacing w:line="240" w:lineRule="auto"/>
      </w:pPr>
      <w:r>
        <w:separator/>
      </w:r>
    </w:p>
  </w:endnote>
  <w:endnote w:type="continuationSeparator" w:id="0">
    <w:p w14:paraId="2C5700C2" w14:textId="77777777" w:rsidR="00A5576A" w:rsidRDefault="00A5576A" w:rsidP="00F2498E">
      <w:pPr>
        <w:spacing w:line="240" w:lineRule="auto"/>
      </w:pPr>
      <w:r>
        <w:continuationSeparator/>
      </w:r>
    </w:p>
  </w:endnote>
  <w:endnote w:type="continuationNotice" w:id="1">
    <w:p w14:paraId="3AA29404" w14:textId="77777777" w:rsidR="00A5576A" w:rsidRDefault="00A5576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64180A" w:rsidRPr="00871A91" w:rsidRDefault="0064180A"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EC4F6B">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EC4F6B">
      <w:rPr>
        <w:rFonts w:ascii="Palatino Linotype" w:hAnsi="Palatino Linotype"/>
        <w:b/>
        <w:bCs/>
        <w:noProof/>
        <w:sz w:val="20"/>
      </w:rPr>
      <w:t>32</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64180A" w:rsidRPr="00871A91" w:rsidRDefault="0064180A"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794623">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794623">
      <w:rPr>
        <w:rFonts w:ascii="Palatino Linotype" w:hAnsi="Palatino Linotype"/>
        <w:b/>
        <w:bCs/>
        <w:noProof/>
        <w:sz w:val="20"/>
      </w:rPr>
      <w:t>32</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084001" w14:textId="77777777" w:rsidR="00A5576A" w:rsidRDefault="00A5576A" w:rsidP="00F2498E">
      <w:pPr>
        <w:spacing w:line="240" w:lineRule="auto"/>
      </w:pPr>
      <w:r>
        <w:separator/>
      </w:r>
    </w:p>
  </w:footnote>
  <w:footnote w:type="continuationSeparator" w:id="0">
    <w:p w14:paraId="703869E9" w14:textId="77777777" w:rsidR="00A5576A" w:rsidRDefault="00A5576A" w:rsidP="00F2498E">
      <w:pPr>
        <w:spacing w:line="240" w:lineRule="auto"/>
      </w:pPr>
      <w:r>
        <w:continuationSeparator/>
      </w:r>
    </w:p>
  </w:footnote>
  <w:footnote w:type="continuationNotice" w:id="1">
    <w:p w14:paraId="2CF9396E" w14:textId="77777777" w:rsidR="00A5576A" w:rsidRDefault="00A5576A">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64180A" w:rsidRDefault="00EC4F6B">
    <w:pPr>
      <w:pStyle w:val="Encabezado"/>
    </w:pPr>
    <w:r>
      <w:rPr>
        <w:noProof/>
        <w:lang w:val="es-MX" w:eastAsia="es-MX"/>
      </w:rPr>
      <w:pict w14:anchorId="6DD8B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64180A" w:rsidRPr="00B17577" w14:paraId="37B9EBDE" w14:textId="77777777" w:rsidTr="003938ED">
      <w:trPr>
        <w:trHeight w:val="227"/>
      </w:trPr>
      <w:tc>
        <w:tcPr>
          <w:tcW w:w="5103" w:type="dxa"/>
          <w:hideMark/>
        </w:tcPr>
        <w:p w14:paraId="4964FBC5" w14:textId="54CDA645" w:rsidR="0064180A" w:rsidRPr="00096248" w:rsidRDefault="0064180A"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5C8FA65A" w:rsidR="0064180A" w:rsidRPr="00096248" w:rsidRDefault="0064180A" w:rsidP="00011C4D">
          <w:pPr>
            <w:spacing w:after="120" w:line="240" w:lineRule="auto"/>
            <w:ind w:right="71"/>
            <w:jc w:val="right"/>
            <w:rPr>
              <w:rFonts w:cs="Arial"/>
              <w:b/>
              <w:szCs w:val="24"/>
            </w:rPr>
          </w:pPr>
          <w:r>
            <w:rPr>
              <w:rFonts w:cs="Arial"/>
              <w:b/>
              <w:bCs/>
              <w:szCs w:val="24"/>
            </w:rPr>
            <w:t>00</w:t>
          </w:r>
          <w:r w:rsidR="00243D7F">
            <w:rPr>
              <w:rFonts w:cs="Arial"/>
              <w:b/>
              <w:bCs/>
              <w:szCs w:val="24"/>
            </w:rPr>
            <w:t>855</w:t>
          </w:r>
          <w:r w:rsidRPr="00096248">
            <w:rPr>
              <w:rFonts w:cs="Arial"/>
              <w:b/>
              <w:bCs/>
              <w:szCs w:val="24"/>
            </w:rPr>
            <w:t>/INFOEM/IP/RR/202</w:t>
          </w:r>
          <w:r>
            <w:rPr>
              <w:rFonts w:cs="Arial"/>
              <w:b/>
              <w:bCs/>
              <w:szCs w:val="24"/>
            </w:rPr>
            <w:t>4</w:t>
          </w:r>
        </w:p>
      </w:tc>
    </w:tr>
    <w:tr w:rsidR="0064180A" w14:paraId="7591D3C9" w14:textId="77777777" w:rsidTr="003938ED">
      <w:trPr>
        <w:trHeight w:val="242"/>
      </w:trPr>
      <w:tc>
        <w:tcPr>
          <w:tcW w:w="5103" w:type="dxa"/>
          <w:hideMark/>
        </w:tcPr>
        <w:p w14:paraId="729A65A8" w14:textId="77777777" w:rsidR="0064180A" w:rsidRPr="00096248" w:rsidRDefault="0064180A"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5C9A3BDC" w:rsidR="0064180A" w:rsidRPr="00096248" w:rsidRDefault="0064180A" w:rsidP="00011C4D">
          <w:pPr>
            <w:spacing w:after="120" w:line="240" w:lineRule="auto"/>
            <w:ind w:left="-81" w:right="71"/>
            <w:jc w:val="right"/>
            <w:rPr>
              <w:rFonts w:cs="Arial"/>
              <w:szCs w:val="24"/>
            </w:rPr>
          </w:pPr>
          <w:r>
            <w:rPr>
              <w:rFonts w:cs="Arial"/>
              <w:szCs w:val="24"/>
            </w:rPr>
            <w:t xml:space="preserve">Ayuntamiento de </w:t>
          </w:r>
          <w:r w:rsidR="00243D7F">
            <w:rPr>
              <w:rFonts w:cs="Arial"/>
              <w:szCs w:val="24"/>
            </w:rPr>
            <w:t>Toluca</w:t>
          </w:r>
        </w:p>
      </w:tc>
    </w:tr>
    <w:tr w:rsidR="0064180A" w:rsidRPr="00F63239" w14:paraId="037E914D" w14:textId="77777777" w:rsidTr="003938ED">
      <w:trPr>
        <w:trHeight w:val="342"/>
      </w:trPr>
      <w:tc>
        <w:tcPr>
          <w:tcW w:w="5103" w:type="dxa"/>
          <w:hideMark/>
        </w:tcPr>
        <w:p w14:paraId="7676B68F" w14:textId="64D69EAF" w:rsidR="0064180A" w:rsidRPr="00096248" w:rsidRDefault="0064180A"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64180A" w:rsidRDefault="0064180A"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64180A" w:rsidRPr="00711916" w:rsidRDefault="0064180A" w:rsidP="00011C4D">
          <w:pPr>
            <w:spacing w:after="120" w:line="240" w:lineRule="auto"/>
            <w:ind w:left="-486" w:right="71" w:firstLine="567"/>
            <w:jc w:val="right"/>
            <w:rPr>
              <w:rFonts w:cs="Arial"/>
              <w:sz w:val="2"/>
              <w:szCs w:val="2"/>
            </w:rPr>
          </w:pPr>
        </w:p>
      </w:tc>
    </w:tr>
  </w:tbl>
  <w:p w14:paraId="2998DBFD" w14:textId="25A9F426" w:rsidR="0064180A" w:rsidRPr="00871A91" w:rsidRDefault="00EC4F6B">
    <w:pPr>
      <w:pStyle w:val="Encabezado"/>
      <w:rPr>
        <w:sz w:val="2"/>
      </w:rPr>
    </w:pPr>
    <w:r>
      <w:rPr>
        <w:noProof/>
        <w:lang w:val="es-MX" w:eastAsia="es-MX"/>
      </w:rPr>
      <w:pict w14:anchorId="0EB6C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6" type="#_x0000_t75" alt="" style="position:absolute;left:0;text-align:left;margin-left:-80.95pt;margin-top:-142.3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64180A">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64180A" w14:paraId="0F9FE9B6" w14:textId="77777777" w:rsidTr="70652167">
      <w:trPr>
        <w:trHeight w:val="227"/>
      </w:trPr>
      <w:tc>
        <w:tcPr>
          <w:tcW w:w="5103" w:type="dxa"/>
          <w:hideMark/>
        </w:tcPr>
        <w:p w14:paraId="6D1D9D71" w14:textId="11150E5A" w:rsidR="0064180A" w:rsidRPr="00663A37" w:rsidRDefault="0064180A"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4B8638B7" w:rsidR="0064180A" w:rsidRPr="00C81ECD" w:rsidRDefault="0064180A" w:rsidP="00011C4D">
          <w:pPr>
            <w:spacing w:after="120" w:line="240" w:lineRule="auto"/>
            <w:ind w:left="-486" w:right="68" w:firstLine="558"/>
            <w:jc w:val="right"/>
            <w:rPr>
              <w:rFonts w:cs="Arial"/>
              <w:b/>
              <w:szCs w:val="24"/>
            </w:rPr>
          </w:pPr>
          <w:r>
            <w:rPr>
              <w:rFonts w:cs="Arial"/>
              <w:b/>
              <w:bCs/>
              <w:szCs w:val="24"/>
            </w:rPr>
            <w:t>00</w:t>
          </w:r>
          <w:r w:rsidR="0034646D">
            <w:rPr>
              <w:rFonts w:cs="Arial"/>
              <w:b/>
              <w:bCs/>
              <w:szCs w:val="24"/>
            </w:rPr>
            <w:t>855</w:t>
          </w:r>
          <w:r>
            <w:rPr>
              <w:rFonts w:cs="Arial"/>
              <w:b/>
              <w:bCs/>
              <w:szCs w:val="24"/>
            </w:rPr>
            <w:t>/INFOEM/IP/RR/2024</w:t>
          </w:r>
        </w:p>
      </w:tc>
    </w:tr>
    <w:tr w:rsidR="0064180A" w:rsidRPr="001F57CD" w14:paraId="1377D264" w14:textId="77777777" w:rsidTr="70652167">
      <w:trPr>
        <w:trHeight w:val="196"/>
      </w:trPr>
      <w:tc>
        <w:tcPr>
          <w:tcW w:w="5103" w:type="dxa"/>
          <w:hideMark/>
        </w:tcPr>
        <w:p w14:paraId="04D597A1" w14:textId="77777777" w:rsidR="0064180A" w:rsidRPr="00663A37" w:rsidRDefault="0064180A"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16D6A43A" w:rsidR="0064180A" w:rsidRPr="00663A37" w:rsidRDefault="00794623" w:rsidP="70652167">
          <w:pPr>
            <w:spacing w:after="120" w:line="240" w:lineRule="auto"/>
            <w:ind w:right="68"/>
            <w:jc w:val="right"/>
            <w:rPr>
              <w:rFonts w:cs="Arial"/>
              <w:lang w:val="es-ES"/>
            </w:rPr>
          </w:pPr>
          <w:r>
            <w:rPr>
              <w:rFonts w:cs="Arial"/>
              <w:lang w:val="es-ES"/>
            </w:rPr>
            <w:t>XXXXXXXXXXXXXXXX</w:t>
          </w:r>
        </w:p>
      </w:tc>
    </w:tr>
    <w:tr w:rsidR="0064180A" w14:paraId="4DC11993" w14:textId="77777777" w:rsidTr="70652167">
      <w:trPr>
        <w:trHeight w:val="242"/>
      </w:trPr>
      <w:tc>
        <w:tcPr>
          <w:tcW w:w="5103" w:type="dxa"/>
          <w:hideMark/>
        </w:tcPr>
        <w:p w14:paraId="76CEF1B5" w14:textId="77777777" w:rsidR="0064180A" w:rsidRPr="00663A37" w:rsidRDefault="0064180A"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59A39FAE" w:rsidR="0064180A" w:rsidRPr="00663A37" w:rsidRDefault="0064180A" w:rsidP="00011C4D">
          <w:pPr>
            <w:spacing w:after="120" w:line="240" w:lineRule="auto"/>
            <w:ind w:left="-70" w:right="68"/>
            <w:jc w:val="right"/>
            <w:rPr>
              <w:rFonts w:cs="Arial"/>
              <w:szCs w:val="24"/>
            </w:rPr>
          </w:pPr>
          <w:r>
            <w:rPr>
              <w:rFonts w:cs="Arial"/>
              <w:szCs w:val="24"/>
            </w:rPr>
            <w:t xml:space="preserve">Ayuntamiento de </w:t>
          </w:r>
          <w:r w:rsidR="00243D7F">
            <w:rPr>
              <w:rFonts w:cs="Arial"/>
              <w:szCs w:val="24"/>
            </w:rPr>
            <w:t>Toluca</w:t>
          </w:r>
        </w:p>
      </w:tc>
    </w:tr>
    <w:tr w:rsidR="0064180A" w14:paraId="5C2B511D" w14:textId="77777777" w:rsidTr="70652167">
      <w:trPr>
        <w:trHeight w:val="342"/>
      </w:trPr>
      <w:tc>
        <w:tcPr>
          <w:tcW w:w="5103" w:type="dxa"/>
          <w:hideMark/>
        </w:tcPr>
        <w:p w14:paraId="03FEF68C" w14:textId="45E91CF4" w:rsidR="0064180A" w:rsidRPr="00663A37" w:rsidRDefault="0064180A"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64180A" w:rsidRPr="00663A37" w:rsidRDefault="0064180A"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64180A" w:rsidRPr="00871A91" w:rsidRDefault="00EC4F6B">
    <w:pPr>
      <w:pStyle w:val="Encabezado"/>
      <w:rPr>
        <w:sz w:val="2"/>
      </w:rPr>
    </w:pPr>
    <w:r>
      <w:rPr>
        <w:noProof/>
        <w:lang w:val="es-MX" w:eastAsia="es-MX"/>
      </w:rPr>
      <w:pict w14:anchorId="4E26E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81.1pt;margin-top:-142.35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64180A">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D28B9"/>
    <w:multiLevelType w:val="hybridMultilevel"/>
    <w:tmpl w:val="23F850B4"/>
    <w:lvl w:ilvl="0" w:tplc="D14873E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78E1475"/>
    <w:multiLevelType w:val="multilevel"/>
    <w:tmpl w:val="9FE23126"/>
    <w:styleLink w:val="Listaactual20"/>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5F2890"/>
    <w:multiLevelType w:val="multilevel"/>
    <w:tmpl w:val="9734500C"/>
    <w:styleLink w:val="Listaactual17"/>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7B56CB"/>
    <w:multiLevelType w:val="hybridMultilevel"/>
    <w:tmpl w:val="3D86915C"/>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A22E39"/>
    <w:multiLevelType w:val="multilevel"/>
    <w:tmpl w:val="C4069B36"/>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7"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D102446"/>
    <w:multiLevelType w:val="multilevel"/>
    <w:tmpl w:val="7B247F86"/>
    <w:styleLink w:val="Listaactual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D5D381F"/>
    <w:multiLevelType w:val="multilevel"/>
    <w:tmpl w:val="310C0766"/>
    <w:styleLink w:val="Listaactual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 w15:restartNumberingAfterBreak="0">
    <w:nsid w:val="27786A3E"/>
    <w:multiLevelType w:val="hybridMultilevel"/>
    <w:tmpl w:val="162E6598"/>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5"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6" w15:restartNumberingAfterBreak="0">
    <w:nsid w:val="33A1774B"/>
    <w:multiLevelType w:val="hybridMultilevel"/>
    <w:tmpl w:val="33B056B4"/>
    <w:lvl w:ilvl="0" w:tplc="8DB25312">
      <w:start w:val="1"/>
      <w:numFmt w:val="decimal"/>
      <w:lvlText w:val="%1."/>
      <w:lvlJc w:val="left"/>
      <w:pPr>
        <w:ind w:left="709" w:hanging="42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0B6E4D"/>
    <w:multiLevelType w:val="multilevel"/>
    <w:tmpl w:val="27880182"/>
    <w:styleLink w:val="Listaactual24"/>
    <w:lvl w:ilvl="0">
      <w:start w:val="1"/>
      <w:numFmt w:val="bullet"/>
      <w:lvlText w:val=""/>
      <w:lvlJc w:val="left"/>
      <w:pPr>
        <w:ind w:left="644" w:hanging="360"/>
      </w:pPr>
      <w:rPr>
        <w:rFonts w:ascii="Symbol" w:hAnsi="Symbol" w:hint="default"/>
      </w:rPr>
    </w:lvl>
    <w:lvl w:ilvl="1">
      <w:start w:val="1"/>
      <w:numFmt w:val="decimal"/>
      <w:isLgl/>
      <w:lvlText w:val="%1.%2."/>
      <w:lvlJc w:val="left"/>
      <w:pPr>
        <w:ind w:left="1418" w:hanging="709"/>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8" w15:restartNumberingAfterBreak="0">
    <w:nsid w:val="38974A2B"/>
    <w:multiLevelType w:val="multilevel"/>
    <w:tmpl w:val="61B24A62"/>
    <w:styleLink w:val="Listaactual1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9" w15:restartNumberingAfterBreak="0">
    <w:nsid w:val="447F7C30"/>
    <w:multiLevelType w:val="hybridMultilevel"/>
    <w:tmpl w:val="76BA3E68"/>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FE7D14"/>
    <w:multiLevelType w:val="multilevel"/>
    <w:tmpl w:val="AF0CE2AE"/>
    <w:lvl w:ilvl="0">
      <w:start w:val="1"/>
      <w:numFmt w:val="bullet"/>
      <w:lvlText w:val=""/>
      <w:lvlJc w:val="left"/>
      <w:pPr>
        <w:ind w:left="709" w:hanging="425"/>
      </w:pPr>
      <w:rPr>
        <w:rFonts w:ascii="Symbol" w:hAnsi="Symbol" w:hint="default"/>
      </w:rPr>
    </w:lvl>
    <w:lvl w:ilvl="1">
      <w:start w:val="1"/>
      <w:numFmt w:val="decimal"/>
      <w:isLgl/>
      <w:lvlText w:val="%1.%2."/>
      <w:lvlJc w:val="left"/>
      <w:pPr>
        <w:ind w:left="1418" w:hanging="709"/>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1"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 w15:restartNumberingAfterBreak="0">
    <w:nsid w:val="53E53666"/>
    <w:multiLevelType w:val="hybridMultilevel"/>
    <w:tmpl w:val="29BC6AE2"/>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6182202"/>
    <w:multiLevelType w:val="multilevel"/>
    <w:tmpl w:val="D4289C6C"/>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5"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6"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7" w15:restartNumberingAfterBreak="0">
    <w:nsid w:val="5D43183F"/>
    <w:multiLevelType w:val="hybridMultilevel"/>
    <w:tmpl w:val="3C804CF6"/>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1EC676B"/>
    <w:multiLevelType w:val="hybridMultilevel"/>
    <w:tmpl w:val="C10EB5DA"/>
    <w:lvl w:ilvl="0" w:tplc="7C36873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3DF33B9"/>
    <w:multiLevelType w:val="multilevel"/>
    <w:tmpl w:val="0EA29CF2"/>
    <w:styleLink w:val="Listaactual21"/>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1" w15:restartNumberingAfterBreak="0">
    <w:nsid w:val="6B1F4691"/>
    <w:multiLevelType w:val="multilevel"/>
    <w:tmpl w:val="5F965AE8"/>
    <w:styleLink w:val="Listaactual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D897BDB"/>
    <w:multiLevelType w:val="hybridMultilevel"/>
    <w:tmpl w:val="1E1C7482"/>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4"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8"/>
  </w:num>
  <w:num w:numId="3">
    <w:abstractNumId w:val="26"/>
  </w:num>
  <w:num w:numId="4">
    <w:abstractNumId w:val="9"/>
  </w:num>
  <w:num w:numId="5">
    <w:abstractNumId w:val="34"/>
  </w:num>
  <w:num w:numId="6">
    <w:abstractNumId w:val="3"/>
  </w:num>
  <w:num w:numId="7">
    <w:abstractNumId w:val="28"/>
  </w:num>
  <w:num w:numId="8">
    <w:abstractNumId w:val="7"/>
  </w:num>
  <w:num w:numId="9">
    <w:abstractNumId w:val="2"/>
  </w:num>
  <w:num w:numId="10">
    <w:abstractNumId w:val="14"/>
  </w:num>
  <w:num w:numId="11">
    <w:abstractNumId w:val="15"/>
  </w:num>
  <w:num w:numId="12">
    <w:abstractNumId w:val="35"/>
  </w:num>
  <w:num w:numId="13">
    <w:abstractNumId w:val="32"/>
  </w:num>
  <w:num w:numId="14">
    <w:abstractNumId w:val="21"/>
  </w:num>
  <w:num w:numId="15">
    <w:abstractNumId w:val="25"/>
  </w:num>
  <w:num w:numId="16">
    <w:abstractNumId w:val="12"/>
  </w:num>
  <w:num w:numId="17">
    <w:abstractNumId w:val="19"/>
  </w:num>
  <w:num w:numId="18">
    <w:abstractNumId w:val="11"/>
  </w:num>
  <w:num w:numId="19">
    <w:abstractNumId w:val="16"/>
  </w:num>
  <w:num w:numId="20">
    <w:abstractNumId w:val="4"/>
  </w:num>
  <w:num w:numId="21">
    <w:abstractNumId w:val="5"/>
  </w:num>
  <w:num w:numId="22">
    <w:abstractNumId w:val="20"/>
  </w:num>
  <w:num w:numId="23">
    <w:abstractNumId w:val="10"/>
  </w:num>
  <w:num w:numId="24">
    <w:abstractNumId w:val="18"/>
  </w:num>
  <w:num w:numId="25">
    <w:abstractNumId w:val="1"/>
  </w:num>
  <w:num w:numId="26">
    <w:abstractNumId w:val="23"/>
  </w:num>
  <w:num w:numId="27">
    <w:abstractNumId w:val="27"/>
  </w:num>
  <w:num w:numId="28">
    <w:abstractNumId w:val="33"/>
  </w:num>
  <w:num w:numId="29">
    <w:abstractNumId w:val="13"/>
  </w:num>
  <w:num w:numId="30">
    <w:abstractNumId w:val="6"/>
  </w:num>
  <w:num w:numId="31">
    <w:abstractNumId w:val="30"/>
  </w:num>
  <w:num w:numId="32">
    <w:abstractNumId w:val="24"/>
  </w:num>
  <w:num w:numId="33">
    <w:abstractNumId w:val="0"/>
  </w:num>
  <w:num w:numId="34">
    <w:abstractNumId w:val="29"/>
  </w:num>
  <w:num w:numId="35">
    <w:abstractNumId w:val="31"/>
  </w:num>
  <w:num w:numId="36">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F45"/>
    <w:rsid w:val="00004014"/>
    <w:rsid w:val="00004B62"/>
    <w:rsid w:val="00005965"/>
    <w:rsid w:val="0000665B"/>
    <w:rsid w:val="00007857"/>
    <w:rsid w:val="00007BA4"/>
    <w:rsid w:val="0001033C"/>
    <w:rsid w:val="000114A6"/>
    <w:rsid w:val="0001151F"/>
    <w:rsid w:val="000117AB"/>
    <w:rsid w:val="00011C4D"/>
    <w:rsid w:val="00011CCA"/>
    <w:rsid w:val="000124BD"/>
    <w:rsid w:val="00012909"/>
    <w:rsid w:val="00012BEE"/>
    <w:rsid w:val="00012D78"/>
    <w:rsid w:val="00015487"/>
    <w:rsid w:val="000154CA"/>
    <w:rsid w:val="000171BE"/>
    <w:rsid w:val="00020325"/>
    <w:rsid w:val="00021122"/>
    <w:rsid w:val="00021165"/>
    <w:rsid w:val="00021A08"/>
    <w:rsid w:val="000221D0"/>
    <w:rsid w:val="00024A6D"/>
    <w:rsid w:val="00025560"/>
    <w:rsid w:val="00025773"/>
    <w:rsid w:val="00026582"/>
    <w:rsid w:val="00027DA8"/>
    <w:rsid w:val="00031BA3"/>
    <w:rsid w:val="000325A7"/>
    <w:rsid w:val="00032686"/>
    <w:rsid w:val="00032C99"/>
    <w:rsid w:val="00032FBE"/>
    <w:rsid w:val="00033089"/>
    <w:rsid w:val="00033336"/>
    <w:rsid w:val="00033479"/>
    <w:rsid w:val="00033562"/>
    <w:rsid w:val="000343A2"/>
    <w:rsid w:val="0003521B"/>
    <w:rsid w:val="0003577D"/>
    <w:rsid w:val="00035A30"/>
    <w:rsid w:val="0003692B"/>
    <w:rsid w:val="000369F1"/>
    <w:rsid w:val="00036D5F"/>
    <w:rsid w:val="00036EFC"/>
    <w:rsid w:val="00040A10"/>
    <w:rsid w:val="00041421"/>
    <w:rsid w:val="00041670"/>
    <w:rsid w:val="000417BE"/>
    <w:rsid w:val="00041AE7"/>
    <w:rsid w:val="00041DEA"/>
    <w:rsid w:val="000429D8"/>
    <w:rsid w:val="00042C8A"/>
    <w:rsid w:val="00042C95"/>
    <w:rsid w:val="00045F86"/>
    <w:rsid w:val="00046717"/>
    <w:rsid w:val="00046A15"/>
    <w:rsid w:val="00047890"/>
    <w:rsid w:val="00050D85"/>
    <w:rsid w:val="00050FF1"/>
    <w:rsid w:val="00051732"/>
    <w:rsid w:val="00051F5E"/>
    <w:rsid w:val="0005219F"/>
    <w:rsid w:val="0005241C"/>
    <w:rsid w:val="00054689"/>
    <w:rsid w:val="0005480B"/>
    <w:rsid w:val="00054F6A"/>
    <w:rsid w:val="00055891"/>
    <w:rsid w:val="00055C90"/>
    <w:rsid w:val="000564B5"/>
    <w:rsid w:val="000565EE"/>
    <w:rsid w:val="00056D5F"/>
    <w:rsid w:val="00057148"/>
    <w:rsid w:val="0005726D"/>
    <w:rsid w:val="000575E4"/>
    <w:rsid w:val="0005787D"/>
    <w:rsid w:val="00057B42"/>
    <w:rsid w:val="00060716"/>
    <w:rsid w:val="00061B46"/>
    <w:rsid w:val="00061B8D"/>
    <w:rsid w:val="00061D9B"/>
    <w:rsid w:val="00061F00"/>
    <w:rsid w:val="00062CBE"/>
    <w:rsid w:val="000643FB"/>
    <w:rsid w:val="00064854"/>
    <w:rsid w:val="00065463"/>
    <w:rsid w:val="000666B3"/>
    <w:rsid w:val="000676A2"/>
    <w:rsid w:val="0007107B"/>
    <w:rsid w:val="00072FF9"/>
    <w:rsid w:val="000739AF"/>
    <w:rsid w:val="00075586"/>
    <w:rsid w:val="00075997"/>
    <w:rsid w:val="00075D5E"/>
    <w:rsid w:val="00076332"/>
    <w:rsid w:val="00077748"/>
    <w:rsid w:val="00077A55"/>
    <w:rsid w:val="00077F28"/>
    <w:rsid w:val="000802BA"/>
    <w:rsid w:val="00081F52"/>
    <w:rsid w:val="00082E5D"/>
    <w:rsid w:val="00083498"/>
    <w:rsid w:val="0008496A"/>
    <w:rsid w:val="0008591E"/>
    <w:rsid w:val="00085EA2"/>
    <w:rsid w:val="0008628E"/>
    <w:rsid w:val="000864CC"/>
    <w:rsid w:val="0008737D"/>
    <w:rsid w:val="00087AFB"/>
    <w:rsid w:val="00087F54"/>
    <w:rsid w:val="0009020C"/>
    <w:rsid w:val="00090297"/>
    <w:rsid w:val="00090A37"/>
    <w:rsid w:val="00092681"/>
    <w:rsid w:val="00092B31"/>
    <w:rsid w:val="00092D82"/>
    <w:rsid w:val="0009320C"/>
    <w:rsid w:val="0009328A"/>
    <w:rsid w:val="0009397B"/>
    <w:rsid w:val="00094B23"/>
    <w:rsid w:val="00094FD7"/>
    <w:rsid w:val="000951B9"/>
    <w:rsid w:val="00095F45"/>
    <w:rsid w:val="0009609D"/>
    <w:rsid w:val="00096248"/>
    <w:rsid w:val="000970B5"/>
    <w:rsid w:val="00097BFD"/>
    <w:rsid w:val="000A00BB"/>
    <w:rsid w:val="000A110B"/>
    <w:rsid w:val="000A1377"/>
    <w:rsid w:val="000A1D0D"/>
    <w:rsid w:val="000A1D2C"/>
    <w:rsid w:val="000A2323"/>
    <w:rsid w:val="000A2CA6"/>
    <w:rsid w:val="000A2F65"/>
    <w:rsid w:val="000A3F41"/>
    <w:rsid w:val="000A4202"/>
    <w:rsid w:val="000A53E1"/>
    <w:rsid w:val="000A5EA1"/>
    <w:rsid w:val="000A6F53"/>
    <w:rsid w:val="000A7D80"/>
    <w:rsid w:val="000B117C"/>
    <w:rsid w:val="000B1F27"/>
    <w:rsid w:val="000B2390"/>
    <w:rsid w:val="000B28CF"/>
    <w:rsid w:val="000B29E0"/>
    <w:rsid w:val="000B350D"/>
    <w:rsid w:val="000B4159"/>
    <w:rsid w:val="000B491D"/>
    <w:rsid w:val="000B503C"/>
    <w:rsid w:val="000B51CE"/>
    <w:rsid w:val="000B5608"/>
    <w:rsid w:val="000B5690"/>
    <w:rsid w:val="000B65C3"/>
    <w:rsid w:val="000C0203"/>
    <w:rsid w:val="000C066A"/>
    <w:rsid w:val="000C0E5D"/>
    <w:rsid w:val="000C2661"/>
    <w:rsid w:val="000C2D59"/>
    <w:rsid w:val="000C416A"/>
    <w:rsid w:val="000C51AF"/>
    <w:rsid w:val="000C539D"/>
    <w:rsid w:val="000C568A"/>
    <w:rsid w:val="000C661C"/>
    <w:rsid w:val="000C703C"/>
    <w:rsid w:val="000C7472"/>
    <w:rsid w:val="000C7801"/>
    <w:rsid w:val="000C7BF9"/>
    <w:rsid w:val="000C7F8F"/>
    <w:rsid w:val="000D0CD3"/>
    <w:rsid w:val="000D14DA"/>
    <w:rsid w:val="000D2C63"/>
    <w:rsid w:val="000D2E93"/>
    <w:rsid w:val="000D3C8A"/>
    <w:rsid w:val="000D5244"/>
    <w:rsid w:val="000D55D2"/>
    <w:rsid w:val="000D5634"/>
    <w:rsid w:val="000D56B9"/>
    <w:rsid w:val="000D5C00"/>
    <w:rsid w:val="000D609A"/>
    <w:rsid w:val="000D648C"/>
    <w:rsid w:val="000D66A1"/>
    <w:rsid w:val="000D7340"/>
    <w:rsid w:val="000D772A"/>
    <w:rsid w:val="000E06A3"/>
    <w:rsid w:val="000E0D32"/>
    <w:rsid w:val="000E1FD4"/>
    <w:rsid w:val="000E27CE"/>
    <w:rsid w:val="000E35E0"/>
    <w:rsid w:val="000E37D0"/>
    <w:rsid w:val="000E3D5F"/>
    <w:rsid w:val="000E3EB9"/>
    <w:rsid w:val="000E48E3"/>
    <w:rsid w:val="000E4AFE"/>
    <w:rsid w:val="000E4E16"/>
    <w:rsid w:val="000E4EBC"/>
    <w:rsid w:val="000E513A"/>
    <w:rsid w:val="000E57E9"/>
    <w:rsid w:val="000E74D7"/>
    <w:rsid w:val="000E7BF6"/>
    <w:rsid w:val="000F015F"/>
    <w:rsid w:val="000F0B57"/>
    <w:rsid w:val="000F114E"/>
    <w:rsid w:val="000F146C"/>
    <w:rsid w:val="000F152C"/>
    <w:rsid w:val="000F196A"/>
    <w:rsid w:val="000F367A"/>
    <w:rsid w:val="000F547D"/>
    <w:rsid w:val="000F54F6"/>
    <w:rsid w:val="000F7D93"/>
    <w:rsid w:val="0010147E"/>
    <w:rsid w:val="0010149D"/>
    <w:rsid w:val="00102165"/>
    <w:rsid w:val="0010303E"/>
    <w:rsid w:val="00103271"/>
    <w:rsid w:val="00103A9A"/>
    <w:rsid w:val="00103C89"/>
    <w:rsid w:val="00103D8C"/>
    <w:rsid w:val="001050A9"/>
    <w:rsid w:val="001059AF"/>
    <w:rsid w:val="001059DF"/>
    <w:rsid w:val="001067FE"/>
    <w:rsid w:val="00107231"/>
    <w:rsid w:val="00107256"/>
    <w:rsid w:val="0011071D"/>
    <w:rsid w:val="001107C4"/>
    <w:rsid w:val="0011108B"/>
    <w:rsid w:val="0011110C"/>
    <w:rsid w:val="001116B7"/>
    <w:rsid w:val="0011295F"/>
    <w:rsid w:val="001141AE"/>
    <w:rsid w:val="00114F1E"/>
    <w:rsid w:val="00115495"/>
    <w:rsid w:val="00116B11"/>
    <w:rsid w:val="00116E4B"/>
    <w:rsid w:val="00116F6B"/>
    <w:rsid w:val="00121552"/>
    <w:rsid w:val="00121842"/>
    <w:rsid w:val="00121B19"/>
    <w:rsid w:val="00121F46"/>
    <w:rsid w:val="001235A0"/>
    <w:rsid w:val="00123D0B"/>
    <w:rsid w:val="00124B26"/>
    <w:rsid w:val="0012508E"/>
    <w:rsid w:val="00130C18"/>
    <w:rsid w:val="00131C40"/>
    <w:rsid w:val="00131C6C"/>
    <w:rsid w:val="00131F2D"/>
    <w:rsid w:val="001321ED"/>
    <w:rsid w:val="00133F26"/>
    <w:rsid w:val="0013462D"/>
    <w:rsid w:val="001360B8"/>
    <w:rsid w:val="0013657B"/>
    <w:rsid w:val="00136A94"/>
    <w:rsid w:val="0014092A"/>
    <w:rsid w:val="00142D35"/>
    <w:rsid w:val="00143916"/>
    <w:rsid w:val="00143E8A"/>
    <w:rsid w:val="00143FC6"/>
    <w:rsid w:val="00144A6E"/>
    <w:rsid w:val="00144ABF"/>
    <w:rsid w:val="00144BA8"/>
    <w:rsid w:val="00145C22"/>
    <w:rsid w:val="001464CD"/>
    <w:rsid w:val="00147D4D"/>
    <w:rsid w:val="00150293"/>
    <w:rsid w:val="001502AD"/>
    <w:rsid w:val="001509C0"/>
    <w:rsid w:val="00151431"/>
    <w:rsid w:val="00151764"/>
    <w:rsid w:val="00151FF5"/>
    <w:rsid w:val="001522A2"/>
    <w:rsid w:val="00152B40"/>
    <w:rsid w:val="001530E5"/>
    <w:rsid w:val="00154F75"/>
    <w:rsid w:val="00155CC6"/>
    <w:rsid w:val="00155CDF"/>
    <w:rsid w:val="00155F53"/>
    <w:rsid w:val="001564E3"/>
    <w:rsid w:val="00156699"/>
    <w:rsid w:val="001568D5"/>
    <w:rsid w:val="00156DAA"/>
    <w:rsid w:val="00157D2B"/>
    <w:rsid w:val="00160608"/>
    <w:rsid w:val="001608D3"/>
    <w:rsid w:val="001624E8"/>
    <w:rsid w:val="0016322B"/>
    <w:rsid w:val="0016339A"/>
    <w:rsid w:val="0016392B"/>
    <w:rsid w:val="001641EC"/>
    <w:rsid w:val="001643F2"/>
    <w:rsid w:val="00165898"/>
    <w:rsid w:val="00165CA1"/>
    <w:rsid w:val="00166171"/>
    <w:rsid w:val="00166D47"/>
    <w:rsid w:val="00167291"/>
    <w:rsid w:val="00167DF0"/>
    <w:rsid w:val="00171192"/>
    <w:rsid w:val="00171AAD"/>
    <w:rsid w:val="00171BBC"/>
    <w:rsid w:val="00171CF4"/>
    <w:rsid w:val="00171F77"/>
    <w:rsid w:val="0017292D"/>
    <w:rsid w:val="00172A87"/>
    <w:rsid w:val="001748CB"/>
    <w:rsid w:val="0017523B"/>
    <w:rsid w:val="00175B42"/>
    <w:rsid w:val="0017633C"/>
    <w:rsid w:val="00176522"/>
    <w:rsid w:val="00177C5F"/>
    <w:rsid w:val="00177F85"/>
    <w:rsid w:val="001809A8"/>
    <w:rsid w:val="00181A9D"/>
    <w:rsid w:val="001823E3"/>
    <w:rsid w:val="00182FC0"/>
    <w:rsid w:val="001834D9"/>
    <w:rsid w:val="00183990"/>
    <w:rsid w:val="00183F45"/>
    <w:rsid w:val="00184AEA"/>
    <w:rsid w:val="0018577B"/>
    <w:rsid w:val="00185C61"/>
    <w:rsid w:val="00190030"/>
    <w:rsid w:val="0019086A"/>
    <w:rsid w:val="00190B5A"/>
    <w:rsid w:val="00190D0F"/>
    <w:rsid w:val="00190F59"/>
    <w:rsid w:val="00192D02"/>
    <w:rsid w:val="00194C85"/>
    <w:rsid w:val="0019539C"/>
    <w:rsid w:val="001957CF"/>
    <w:rsid w:val="001957E6"/>
    <w:rsid w:val="00195845"/>
    <w:rsid w:val="0019584A"/>
    <w:rsid w:val="001960AD"/>
    <w:rsid w:val="00196AF7"/>
    <w:rsid w:val="00196FB3"/>
    <w:rsid w:val="001A057E"/>
    <w:rsid w:val="001A0AFD"/>
    <w:rsid w:val="001A0E96"/>
    <w:rsid w:val="001A1BDB"/>
    <w:rsid w:val="001A316F"/>
    <w:rsid w:val="001A321A"/>
    <w:rsid w:val="001A3982"/>
    <w:rsid w:val="001A3C5F"/>
    <w:rsid w:val="001A3F75"/>
    <w:rsid w:val="001A4523"/>
    <w:rsid w:val="001A4BDF"/>
    <w:rsid w:val="001A6849"/>
    <w:rsid w:val="001A773B"/>
    <w:rsid w:val="001B0259"/>
    <w:rsid w:val="001B0262"/>
    <w:rsid w:val="001B0D9E"/>
    <w:rsid w:val="001B11CB"/>
    <w:rsid w:val="001B236A"/>
    <w:rsid w:val="001B23FA"/>
    <w:rsid w:val="001B28D1"/>
    <w:rsid w:val="001B2A3F"/>
    <w:rsid w:val="001B3FD2"/>
    <w:rsid w:val="001B5693"/>
    <w:rsid w:val="001B5959"/>
    <w:rsid w:val="001B6C2D"/>
    <w:rsid w:val="001B7147"/>
    <w:rsid w:val="001C087E"/>
    <w:rsid w:val="001C0AB6"/>
    <w:rsid w:val="001C0F32"/>
    <w:rsid w:val="001C1BF4"/>
    <w:rsid w:val="001C2099"/>
    <w:rsid w:val="001C27A3"/>
    <w:rsid w:val="001C2982"/>
    <w:rsid w:val="001C29FA"/>
    <w:rsid w:val="001C2C72"/>
    <w:rsid w:val="001C2DED"/>
    <w:rsid w:val="001C3145"/>
    <w:rsid w:val="001C3387"/>
    <w:rsid w:val="001C4A71"/>
    <w:rsid w:val="001C4CBF"/>
    <w:rsid w:val="001C54A1"/>
    <w:rsid w:val="001C5CD0"/>
    <w:rsid w:val="001C72C0"/>
    <w:rsid w:val="001C7347"/>
    <w:rsid w:val="001C7400"/>
    <w:rsid w:val="001C7697"/>
    <w:rsid w:val="001C7C31"/>
    <w:rsid w:val="001D1B77"/>
    <w:rsid w:val="001D225B"/>
    <w:rsid w:val="001D3563"/>
    <w:rsid w:val="001D3687"/>
    <w:rsid w:val="001D3EE2"/>
    <w:rsid w:val="001D41E0"/>
    <w:rsid w:val="001D4382"/>
    <w:rsid w:val="001D4CB2"/>
    <w:rsid w:val="001D660A"/>
    <w:rsid w:val="001D6CA8"/>
    <w:rsid w:val="001D73AD"/>
    <w:rsid w:val="001E04CC"/>
    <w:rsid w:val="001E1533"/>
    <w:rsid w:val="001E1754"/>
    <w:rsid w:val="001E1791"/>
    <w:rsid w:val="001E19E7"/>
    <w:rsid w:val="001E1A95"/>
    <w:rsid w:val="001E2186"/>
    <w:rsid w:val="001E21A0"/>
    <w:rsid w:val="001E2646"/>
    <w:rsid w:val="001E299A"/>
    <w:rsid w:val="001E2BA9"/>
    <w:rsid w:val="001E3430"/>
    <w:rsid w:val="001E35AE"/>
    <w:rsid w:val="001E4621"/>
    <w:rsid w:val="001E5273"/>
    <w:rsid w:val="001E5286"/>
    <w:rsid w:val="001E5453"/>
    <w:rsid w:val="001E5C3D"/>
    <w:rsid w:val="001E678B"/>
    <w:rsid w:val="001E7C62"/>
    <w:rsid w:val="001F0525"/>
    <w:rsid w:val="001F2B26"/>
    <w:rsid w:val="001F2BC9"/>
    <w:rsid w:val="001F34DD"/>
    <w:rsid w:val="001F408E"/>
    <w:rsid w:val="001F4349"/>
    <w:rsid w:val="001F4860"/>
    <w:rsid w:val="001F4EDD"/>
    <w:rsid w:val="001F57CD"/>
    <w:rsid w:val="001F5B07"/>
    <w:rsid w:val="001F5E58"/>
    <w:rsid w:val="001F6270"/>
    <w:rsid w:val="001F65BE"/>
    <w:rsid w:val="001F7890"/>
    <w:rsid w:val="001F7D9A"/>
    <w:rsid w:val="00200FAD"/>
    <w:rsid w:val="00201765"/>
    <w:rsid w:val="0020257F"/>
    <w:rsid w:val="00204436"/>
    <w:rsid w:val="00204AA1"/>
    <w:rsid w:val="00205357"/>
    <w:rsid w:val="00205455"/>
    <w:rsid w:val="00205FAC"/>
    <w:rsid w:val="00206139"/>
    <w:rsid w:val="00207028"/>
    <w:rsid w:val="0020763C"/>
    <w:rsid w:val="00207E11"/>
    <w:rsid w:val="0021063D"/>
    <w:rsid w:val="00210714"/>
    <w:rsid w:val="0021327B"/>
    <w:rsid w:val="00214B09"/>
    <w:rsid w:val="002155ED"/>
    <w:rsid w:val="002156A3"/>
    <w:rsid w:val="0021627B"/>
    <w:rsid w:val="0021698E"/>
    <w:rsid w:val="00216D13"/>
    <w:rsid w:val="00216F33"/>
    <w:rsid w:val="002207CF"/>
    <w:rsid w:val="0022145E"/>
    <w:rsid w:val="00221C04"/>
    <w:rsid w:val="0022245F"/>
    <w:rsid w:val="0022406E"/>
    <w:rsid w:val="00224FEA"/>
    <w:rsid w:val="002262C0"/>
    <w:rsid w:val="00226345"/>
    <w:rsid w:val="002264AE"/>
    <w:rsid w:val="00227691"/>
    <w:rsid w:val="00227A85"/>
    <w:rsid w:val="00227BB0"/>
    <w:rsid w:val="00227DBC"/>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1D0"/>
    <w:rsid w:val="00236B9A"/>
    <w:rsid w:val="002372F0"/>
    <w:rsid w:val="00240046"/>
    <w:rsid w:val="00241201"/>
    <w:rsid w:val="002423EA"/>
    <w:rsid w:val="002432E1"/>
    <w:rsid w:val="00243315"/>
    <w:rsid w:val="00243B44"/>
    <w:rsid w:val="00243D7F"/>
    <w:rsid w:val="00245AC1"/>
    <w:rsid w:val="00246269"/>
    <w:rsid w:val="00247588"/>
    <w:rsid w:val="002475C3"/>
    <w:rsid w:val="00247FE8"/>
    <w:rsid w:val="00252443"/>
    <w:rsid w:val="002530AE"/>
    <w:rsid w:val="0025386E"/>
    <w:rsid w:val="002547B2"/>
    <w:rsid w:val="0025565C"/>
    <w:rsid w:val="00255FD1"/>
    <w:rsid w:val="002564E8"/>
    <w:rsid w:val="00256CE0"/>
    <w:rsid w:val="00261886"/>
    <w:rsid w:val="00261A13"/>
    <w:rsid w:val="00261E57"/>
    <w:rsid w:val="00264613"/>
    <w:rsid w:val="00264CA1"/>
    <w:rsid w:val="00264FB2"/>
    <w:rsid w:val="0026506A"/>
    <w:rsid w:val="00266604"/>
    <w:rsid w:val="00267A7B"/>
    <w:rsid w:val="002704DF"/>
    <w:rsid w:val="00270A17"/>
    <w:rsid w:val="00270C64"/>
    <w:rsid w:val="00270F03"/>
    <w:rsid w:val="002710B5"/>
    <w:rsid w:val="0027116F"/>
    <w:rsid w:val="00271737"/>
    <w:rsid w:val="002719F8"/>
    <w:rsid w:val="00272121"/>
    <w:rsid w:val="002729A0"/>
    <w:rsid w:val="00273E61"/>
    <w:rsid w:val="00273F5F"/>
    <w:rsid w:val="00273F7C"/>
    <w:rsid w:val="002745A2"/>
    <w:rsid w:val="0027555F"/>
    <w:rsid w:val="00275719"/>
    <w:rsid w:val="00275BE9"/>
    <w:rsid w:val="00277BEF"/>
    <w:rsid w:val="00280398"/>
    <w:rsid w:val="002811E3"/>
    <w:rsid w:val="002813B2"/>
    <w:rsid w:val="00282431"/>
    <w:rsid w:val="00282E9E"/>
    <w:rsid w:val="00283965"/>
    <w:rsid w:val="00283BBD"/>
    <w:rsid w:val="00283D5E"/>
    <w:rsid w:val="00284245"/>
    <w:rsid w:val="00285034"/>
    <w:rsid w:val="00285A94"/>
    <w:rsid w:val="00290544"/>
    <w:rsid w:val="002913C5"/>
    <w:rsid w:val="00291DE2"/>
    <w:rsid w:val="0029208D"/>
    <w:rsid w:val="00292258"/>
    <w:rsid w:val="0029225E"/>
    <w:rsid w:val="00293A4E"/>
    <w:rsid w:val="00293F85"/>
    <w:rsid w:val="0029482F"/>
    <w:rsid w:val="00294892"/>
    <w:rsid w:val="00296073"/>
    <w:rsid w:val="00296626"/>
    <w:rsid w:val="00296DB8"/>
    <w:rsid w:val="00296E92"/>
    <w:rsid w:val="00297212"/>
    <w:rsid w:val="002972E8"/>
    <w:rsid w:val="002A02E8"/>
    <w:rsid w:val="002A0A88"/>
    <w:rsid w:val="002A1797"/>
    <w:rsid w:val="002A1DA3"/>
    <w:rsid w:val="002A3211"/>
    <w:rsid w:val="002A51B8"/>
    <w:rsid w:val="002A564E"/>
    <w:rsid w:val="002A5ADD"/>
    <w:rsid w:val="002A5FDF"/>
    <w:rsid w:val="002A6FCE"/>
    <w:rsid w:val="002A7172"/>
    <w:rsid w:val="002A7501"/>
    <w:rsid w:val="002B042B"/>
    <w:rsid w:val="002B0EA1"/>
    <w:rsid w:val="002B1DAC"/>
    <w:rsid w:val="002B317E"/>
    <w:rsid w:val="002B3CE2"/>
    <w:rsid w:val="002B3EA9"/>
    <w:rsid w:val="002B40FF"/>
    <w:rsid w:val="002B44C4"/>
    <w:rsid w:val="002B5F48"/>
    <w:rsid w:val="002B6548"/>
    <w:rsid w:val="002B7549"/>
    <w:rsid w:val="002B78B9"/>
    <w:rsid w:val="002C0E65"/>
    <w:rsid w:val="002C0E9B"/>
    <w:rsid w:val="002C15CA"/>
    <w:rsid w:val="002C188B"/>
    <w:rsid w:val="002C1DAF"/>
    <w:rsid w:val="002C26CD"/>
    <w:rsid w:val="002C2C08"/>
    <w:rsid w:val="002C2D27"/>
    <w:rsid w:val="002C3141"/>
    <w:rsid w:val="002C42A2"/>
    <w:rsid w:val="002C4718"/>
    <w:rsid w:val="002C48A8"/>
    <w:rsid w:val="002C5B10"/>
    <w:rsid w:val="002C6010"/>
    <w:rsid w:val="002C6B4C"/>
    <w:rsid w:val="002C7329"/>
    <w:rsid w:val="002C7EC4"/>
    <w:rsid w:val="002D003A"/>
    <w:rsid w:val="002D00F1"/>
    <w:rsid w:val="002D15F2"/>
    <w:rsid w:val="002D1E08"/>
    <w:rsid w:val="002D2F05"/>
    <w:rsid w:val="002D2F64"/>
    <w:rsid w:val="002D4953"/>
    <w:rsid w:val="002D552F"/>
    <w:rsid w:val="002D5CCE"/>
    <w:rsid w:val="002D639B"/>
    <w:rsid w:val="002D785E"/>
    <w:rsid w:val="002E0588"/>
    <w:rsid w:val="002E0D37"/>
    <w:rsid w:val="002E0FE2"/>
    <w:rsid w:val="002E1484"/>
    <w:rsid w:val="002E1A7A"/>
    <w:rsid w:val="002E1B5E"/>
    <w:rsid w:val="002E2D8A"/>
    <w:rsid w:val="002E32E7"/>
    <w:rsid w:val="002E37DA"/>
    <w:rsid w:val="002E40AD"/>
    <w:rsid w:val="002E55C9"/>
    <w:rsid w:val="002E5AFA"/>
    <w:rsid w:val="002E5D59"/>
    <w:rsid w:val="002E72F0"/>
    <w:rsid w:val="002E7F0E"/>
    <w:rsid w:val="002F368E"/>
    <w:rsid w:val="002F3AAF"/>
    <w:rsid w:val="002F40FF"/>
    <w:rsid w:val="002F5101"/>
    <w:rsid w:val="002F5C83"/>
    <w:rsid w:val="002F713F"/>
    <w:rsid w:val="002F799E"/>
    <w:rsid w:val="002F7D3E"/>
    <w:rsid w:val="002F7ED4"/>
    <w:rsid w:val="00300919"/>
    <w:rsid w:val="003012E2"/>
    <w:rsid w:val="003012FD"/>
    <w:rsid w:val="00302BF3"/>
    <w:rsid w:val="00302D8C"/>
    <w:rsid w:val="00303EE7"/>
    <w:rsid w:val="00303F92"/>
    <w:rsid w:val="00304386"/>
    <w:rsid w:val="00304EE5"/>
    <w:rsid w:val="00305C48"/>
    <w:rsid w:val="00310825"/>
    <w:rsid w:val="00310AF9"/>
    <w:rsid w:val="00310E80"/>
    <w:rsid w:val="003110C6"/>
    <w:rsid w:val="00312106"/>
    <w:rsid w:val="003126FB"/>
    <w:rsid w:val="0031280C"/>
    <w:rsid w:val="00313170"/>
    <w:rsid w:val="003136B3"/>
    <w:rsid w:val="00314324"/>
    <w:rsid w:val="0031447F"/>
    <w:rsid w:val="00315AE3"/>
    <w:rsid w:val="00315CA2"/>
    <w:rsid w:val="0031667E"/>
    <w:rsid w:val="00316A7B"/>
    <w:rsid w:val="003176D1"/>
    <w:rsid w:val="003207ED"/>
    <w:rsid w:val="00321B9A"/>
    <w:rsid w:val="0032250C"/>
    <w:rsid w:val="00324F09"/>
    <w:rsid w:val="00325487"/>
    <w:rsid w:val="0032597C"/>
    <w:rsid w:val="00325BCB"/>
    <w:rsid w:val="00325C6E"/>
    <w:rsid w:val="003265D6"/>
    <w:rsid w:val="003275F8"/>
    <w:rsid w:val="0033070B"/>
    <w:rsid w:val="00330C73"/>
    <w:rsid w:val="00331513"/>
    <w:rsid w:val="0033204C"/>
    <w:rsid w:val="0033491A"/>
    <w:rsid w:val="00334F21"/>
    <w:rsid w:val="00335A61"/>
    <w:rsid w:val="0033687B"/>
    <w:rsid w:val="00337088"/>
    <w:rsid w:val="00337638"/>
    <w:rsid w:val="00340ADD"/>
    <w:rsid w:val="00341178"/>
    <w:rsid w:val="00341B42"/>
    <w:rsid w:val="00341DB4"/>
    <w:rsid w:val="003420E1"/>
    <w:rsid w:val="00342221"/>
    <w:rsid w:val="003423FC"/>
    <w:rsid w:val="0034444F"/>
    <w:rsid w:val="00344766"/>
    <w:rsid w:val="00344AD3"/>
    <w:rsid w:val="00345089"/>
    <w:rsid w:val="00345427"/>
    <w:rsid w:val="00345687"/>
    <w:rsid w:val="00345708"/>
    <w:rsid w:val="00346373"/>
    <w:rsid w:val="0034646D"/>
    <w:rsid w:val="003467CD"/>
    <w:rsid w:val="003471F0"/>
    <w:rsid w:val="00347B20"/>
    <w:rsid w:val="003505B2"/>
    <w:rsid w:val="0035063B"/>
    <w:rsid w:val="00350B04"/>
    <w:rsid w:val="00351867"/>
    <w:rsid w:val="00352677"/>
    <w:rsid w:val="0035374E"/>
    <w:rsid w:val="0035393E"/>
    <w:rsid w:val="00355981"/>
    <w:rsid w:val="00356AA0"/>
    <w:rsid w:val="003573D2"/>
    <w:rsid w:val="00360189"/>
    <w:rsid w:val="0036188D"/>
    <w:rsid w:val="00362013"/>
    <w:rsid w:val="00362136"/>
    <w:rsid w:val="003623F5"/>
    <w:rsid w:val="0036336C"/>
    <w:rsid w:val="003634F7"/>
    <w:rsid w:val="003637A1"/>
    <w:rsid w:val="00363EA3"/>
    <w:rsid w:val="003647C3"/>
    <w:rsid w:val="00364C0A"/>
    <w:rsid w:val="00365AE9"/>
    <w:rsid w:val="003672DF"/>
    <w:rsid w:val="003704FC"/>
    <w:rsid w:val="0037112D"/>
    <w:rsid w:val="003713C2"/>
    <w:rsid w:val="0037172A"/>
    <w:rsid w:val="003722D3"/>
    <w:rsid w:val="0037269A"/>
    <w:rsid w:val="00372B11"/>
    <w:rsid w:val="0037526D"/>
    <w:rsid w:val="0037545E"/>
    <w:rsid w:val="00375978"/>
    <w:rsid w:val="00376405"/>
    <w:rsid w:val="0037699E"/>
    <w:rsid w:val="0038157C"/>
    <w:rsid w:val="00381BAB"/>
    <w:rsid w:val="00381FE7"/>
    <w:rsid w:val="0038209B"/>
    <w:rsid w:val="003839F9"/>
    <w:rsid w:val="00385421"/>
    <w:rsid w:val="00386A48"/>
    <w:rsid w:val="00386F51"/>
    <w:rsid w:val="00387CF3"/>
    <w:rsid w:val="00390536"/>
    <w:rsid w:val="00390611"/>
    <w:rsid w:val="00392022"/>
    <w:rsid w:val="00392043"/>
    <w:rsid w:val="0039214E"/>
    <w:rsid w:val="0039256B"/>
    <w:rsid w:val="00393884"/>
    <w:rsid w:val="003938ED"/>
    <w:rsid w:val="00393910"/>
    <w:rsid w:val="0039393F"/>
    <w:rsid w:val="00393CC5"/>
    <w:rsid w:val="00393E8F"/>
    <w:rsid w:val="00393F5B"/>
    <w:rsid w:val="003960C8"/>
    <w:rsid w:val="00397677"/>
    <w:rsid w:val="003A0B24"/>
    <w:rsid w:val="003A0BF2"/>
    <w:rsid w:val="003A0F14"/>
    <w:rsid w:val="003A36BD"/>
    <w:rsid w:val="003A3A32"/>
    <w:rsid w:val="003A4262"/>
    <w:rsid w:val="003A53BF"/>
    <w:rsid w:val="003A59A6"/>
    <w:rsid w:val="003A6AFF"/>
    <w:rsid w:val="003A6D5C"/>
    <w:rsid w:val="003A7D55"/>
    <w:rsid w:val="003A7ED9"/>
    <w:rsid w:val="003B006E"/>
    <w:rsid w:val="003B02EE"/>
    <w:rsid w:val="003B0DD6"/>
    <w:rsid w:val="003B10FB"/>
    <w:rsid w:val="003B1154"/>
    <w:rsid w:val="003B1752"/>
    <w:rsid w:val="003B279D"/>
    <w:rsid w:val="003B2AAD"/>
    <w:rsid w:val="003B307A"/>
    <w:rsid w:val="003B3474"/>
    <w:rsid w:val="003B380A"/>
    <w:rsid w:val="003B4BBE"/>
    <w:rsid w:val="003B542D"/>
    <w:rsid w:val="003B5841"/>
    <w:rsid w:val="003B595A"/>
    <w:rsid w:val="003B5FBE"/>
    <w:rsid w:val="003B7208"/>
    <w:rsid w:val="003B7403"/>
    <w:rsid w:val="003B75A5"/>
    <w:rsid w:val="003C0A73"/>
    <w:rsid w:val="003C1100"/>
    <w:rsid w:val="003C19CB"/>
    <w:rsid w:val="003C1CFB"/>
    <w:rsid w:val="003C1DE6"/>
    <w:rsid w:val="003C27A8"/>
    <w:rsid w:val="003C30DA"/>
    <w:rsid w:val="003C4A15"/>
    <w:rsid w:val="003C4FF5"/>
    <w:rsid w:val="003C57BF"/>
    <w:rsid w:val="003C6226"/>
    <w:rsid w:val="003C66C3"/>
    <w:rsid w:val="003D0AE2"/>
    <w:rsid w:val="003D17AF"/>
    <w:rsid w:val="003D2681"/>
    <w:rsid w:val="003D3477"/>
    <w:rsid w:val="003D372B"/>
    <w:rsid w:val="003D5450"/>
    <w:rsid w:val="003D70D0"/>
    <w:rsid w:val="003D7707"/>
    <w:rsid w:val="003D7760"/>
    <w:rsid w:val="003E0B2A"/>
    <w:rsid w:val="003E0F89"/>
    <w:rsid w:val="003E13A1"/>
    <w:rsid w:val="003E24F3"/>
    <w:rsid w:val="003E2955"/>
    <w:rsid w:val="003E44DA"/>
    <w:rsid w:val="003E468A"/>
    <w:rsid w:val="003E4972"/>
    <w:rsid w:val="003E4BAA"/>
    <w:rsid w:val="003E606D"/>
    <w:rsid w:val="003E6C77"/>
    <w:rsid w:val="003E6E17"/>
    <w:rsid w:val="003E7594"/>
    <w:rsid w:val="003E7E83"/>
    <w:rsid w:val="003F0A58"/>
    <w:rsid w:val="003F1C2E"/>
    <w:rsid w:val="003F2491"/>
    <w:rsid w:val="003F308A"/>
    <w:rsid w:val="003F32E3"/>
    <w:rsid w:val="003F4582"/>
    <w:rsid w:val="003F5B98"/>
    <w:rsid w:val="003F5D5C"/>
    <w:rsid w:val="003F6192"/>
    <w:rsid w:val="00400915"/>
    <w:rsid w:val="0040187C"/>
    <w:rsid w:val="00402CBA"/>
    <w:rsid w:val="00403319"/>
    <w:rsid w:val="00404754"/>
    <w:rsid w:val="00405A0E"/>
    <w:rsid w:val="00406793"/>
    <w:rsid w:val="0040791E"/>
    <w:rsid w:val="00411F8F"/>
    <w:rsid w:val="004135D8"/>
    <w:rsid w:val="004136D6"/>
    <w:rsid w:val="00413FC2"/>
    <w:rsid w:val="0041401B"/>
    <w:rsid w:val="00414020"/>
    <w:rsid w:val="0041428D"/>
    <w:rsid w:val="0041493D"/>
    <w:rsid w:val="00415270"/>
    <w:rsid w:val="004154DB"/>
    <w:rsid w:val="00415CF1"/>
    <w:rsid w:val="00417379"/>
    <w:rsid w:val="004176BF"/>
    <w:rsid w:val="004204D0"/>
    <w:rsid w:val="00420AC4"/>
    <w:rsid w:val="00421DD1"/>
    <w:rsid w:val="004232C6"/>
    <w:rsid w:val="00423696"/>
    <w:rsid w:val="00426124"/>
    <w:rsid w:val="00426222"/>
    <w:rsid w:val="00426F24"/>
    <w:rsid w:val="00430C63"/>
    <w:rsid w:val="004310BB"/>
    <w:rsid w:val="004325EA"/>
    <w:rsid w:val="004338C7"/>
    <w:rsid w:val="00433E65"/>
    <w:rsid w:val="00434C3F"/>
    <w:rsid w:val="00434EAD"/>
    <w:rsid w:val="0043556C"/>
    <w:rsid w:val="00437085"/>
    <w:rsid w:val="004406B5"/>
    <w:rsid w:val="00441804"/>
    <w:rsid w:val="00442E5E"/>
    <w:rsid w:val="004431D5"/>
    <w:rsid w:val="004434CE"/>
    <w:rsid w:val="004436C5"/>
    <w:rsid w:val="00444E7F"/>
    <w:rsid w:val="00445514"/>
    <w:rsid w:val="00445853"/>
    <w:rsid w:val="00446CC4"/>
    <w:rsid w:val="00447748"/>
    <w:rsid w:val="00447A57"/>
    <w:rsid w:val="00447A90"/>
    <w:rsid w:val="00451C0A"/>
    <w:rsid w:val="0045354B"/>
    <w:rsid w:val="00453687"/>
    <w:rsid w:val="004536F3"/>
    <w:rsid w:val="004558BD"/>
    <w:rsid w:val="004579DC"/>
    <w:rsid w:val="00457A56"/>
    <w:rsid w:val="00460C5B"/>
    <w:rsid w:val="004615D3"/>
    <w:rsid w:val="0046281E"/>
    <w:rsid w:val="00463909"/>
    <w:rsid w:val="004639C1"/>
    <w:rsid w:val="00464AF4"/>
    <w:rsid w:val="00464D6B"/>
    <w:rsid w:val="00467C83"/>
    <w:rsid w:val="00470110"/>
    <w:rsid w:val="00471468"/>
    <w:rsid w:val="00471E09"/>
    <w:rsid w:val="004728C4"/>
    <w:rsid w:val="00473538"/>
    <w:rsid w:val="0047369A"/>
    <w:rsid w:val="00473B4F"/>
    <w:rsid w:val="00473C7A"/>
    <w:rsid w:val="00474095"/>
    <w:rsid w:val="00474679"/>
    <w:rsid w:val="00474C35"/>
    <w:rsid w:val="004750A1"/>
    <w:rsid w:val="004753D3"/>
    <w:rsid w:val="004756C6"/>
    <w:rsid w:val="004764FE"/>
    <w:rsid w:val="004769A4"/>
    <w:rsid w:val="00476D8E"/>
    <w:rsid w:val="00480212"/>
    <w:rsid w:val="00480D99"/>
    <w:rsid w:val="00482C8B"/>
    <w:rsid w:val="00482D0F"/>
    <w:rsid w:val="0048337A"/>
    <w:rsid w:val="004835C8"/>
    <w:rsid w:val="004838A8"/>
    <w:rsid w:val="00483EC9"/>
    <w:rsid w:val="004841AE"/>
    <w:rsid w:val="0048423C"/>
    <w:rsid w:val="0048483C"/>
    <w:rsid w:val="00484C7F"/>
    <w:rsid w:val="00485194"/>
    <w:rsid w:val="00487BBD"/>
    <w:rsid w:val="004900E8"/>
    <w:rsid w:val="0049095E"/>
    <w:rsid w:val="00490C99"/>
    <w:rsid w:val="0049216F"/>
    <w:rsid w:val="004928F5"/>
    <w:rsid w:val="004933FC"/>
    <w:rsid w:val="0049385F"/>
    <w:rsid w:val="00493B5B"/>
    <w:rsid w:val="00494029"/>
    <w:rsid w:val="0049591A"/>
    <w:rsid w:val="004962CD"/>
    <w:rsid w:val="00497395"/>
    <w:rsid w:val="004A0E7A"/>
    <w:rsid w:val="004A2091"/>
    <w:rsid w:val="004A212C"/>
    <w:rsid w:val="004A29FE"/>
    <w:rsid w:val="004A3000"/>
    <w:rsid w:val="004A4437"/>
    <w:rsid w:val="004A4A73"/>
    <w:rsid w:val="004A6D54"/>
    <w:rsid w:val="004A6E6E"/>
    <w:rsid w:val="004A73A1"/>
    <w:rsid w:val="004A7A11"/>
    <w:rsid w:val="004B0090"/>
    <w:rsid w:val="004B05C6"/>
    <w:rsid w:val="004B104F"/>
    <w:rsid w:val="004B1A74"/>
    <w:rsid w:val="004B2E5B"/>
    <w:rsid w:val="004B3514"/>
    <w:rsid w:val="004B37E3"/>
    <w:rsid w:val="004B3867"/>
    <w:rsid w:val="004B3EDF"/>
    <w:rsid w:val="004B4346"/>
    <w:rsid w:val="004B6671"/>
    <w:rsid w:val="004B7011"/>
    <w:rsid w:val="004B79BE"/>
    <w:rsid w:val="004C0799"/>
    <w:rsid w:val="004C09C8"/>
    <w:rsid w:val="004C11B9"/>
    <w:rsid w:val="004C16C7"/>
    <w:rsid w:val="004C1A04"/>
    <w:rsid w:val="004C2511"/>
    <w:rsid w:val="004C2853"/>
    <w:rsid w:val="004C2BB4"/>
    <w:rsid w:val="004C3B02"/>
    <w:rsid w:val="004C3C1C"/>
    <w:rsid w:val="004C3E4F"/>
    <w:rsid w:val="004C43C9"/>
    <w:rsid w:val="004C4418"/>
    <w:rsid w:val="004C45FA"/>
    <w:rsid w:val="004C4707"/>
    <w:rsid w:val="004C4BB7"/>
    <w:rsid w:val="004C52E8"/>
    <w:rsid w:val="004C55E8"/>
    <w:rsid w:val="004C6779"/>
    <w:rsid w:val="004C7156"/>
    <w:rsid w:val="004C75B3"/>
    <w:rsid w:val="004C7D54"/>
    <w:rsid w:val="004D069A"/>
    <w:rsid w:val="004D0CC4"/>
    <w:rsid w:val="004D0E43"/>
    <w:rsid w:val="004D11A8"/>
    <w:rsid w:val="004D3254"/>
    <w:rsid w:val="004D571F"/>
    <w:rsid w:val="004D6095"/>
    <w:rsid w:val="004D66AD"/>
    <w:rsid w:val="004D6995"/>
    <w:rsid w:val="004D69DF"/>
    <w:rsid w:val="004E07A1"/>
    <w:rsid w:val="004E1729"/>
    <w:rsid w:val="004E1B3C"/>
    <w:rsid w:val="004E1CA8"/>
    <w:rsid w:val="004E34A8"/>
    <w:rsid w:val="004E3959"/>
    <w:rsid w:val="004E3F86"/>
    <w:rsid w:val="004E4252"/>
    <w:rsid w:val="004E4AD1"/>
    <w:rsid w:val="004E5659"/>
    <w:rsid w:val="004E655C"/>
    <w:rsid w:val="004E6A11"/>
    <w:rsid w:val="004E6E5F"/>
    <w:rsid w:val="004E77E1"/>
    <w:rsid w:val="004E7C8B"/>
    <w:rsid w:val="004F0AB7"/>
    <w:rsid w:val="004F15D9"/>
    <w:rsid w:val="004F1B07"/>
    <w:rsid w:val="004F23DB"/>
    <w:rsid w:val="004F271C"/>
    <w:rsid w:val="004F3291"/>
    <w:rsid w:val="004F32D0"/>
    <w:rsid w:val="004F342E"/>
    <w:rsid w:val="004F483D"/>
    <w:rsid w:val="004F5285"/>
    <w:rsid w:val="004F60C9"/>
    <w:rsid w:val="004F662C"/>
    <w:rsid w:val="004F6671"/>
    <w:rsid w:val="004F78C4"/>
    <w:rsid w:val="00500E29"/>
    <w:rsid w:val="00501E92"/>
    <w:rsid w:val="005025C7"/>
    <w:rsid w:val="005039C0"/>
    <w:rsid w:val="00504B42"/>
    <w:rsid w:val="00506DB2"/>
    <w:rsid w:val="00507EFE"/>
    <w:rsid w:val="0051074E"/>
    <w:rsid w:val="00510856"/>
    <w:rsid w:val="00510870"/>
    <w:rsid w:val="0051177C"/>
    <w:rsid w:val="00511AE4"/>
    <w:rsid w:val="0051262E"/>
    <w:rsid w:val="00512A53"/>
    <w:rsid w:val="00513D8C"/>
    <w:rsid w:val="0051421A"/>
    <w:rsid w:val="005142CE"/>
    <w:rsid w:val="0051495F"/>
    <w:rsid w:val="005149AC"/>
    <w:rsid w:val="00514C55"/>
    <w:rsid w:val="005159EC"/>
    <w:rsid w:val="00515E8C"/>
    <w:rsid w:val="005163AF"/>
    <w:rsid w:val="00516890"/>
    <w:rsid w:val="00516A4D"/>
    <w:rsid w:val="0051760C"/>
    <w:rsid w:val="00517649"/>
    <w:rsid w:val="00520545"/>
    <w:rsid w:val="005205DF"/>
    <w:rsid w:val="00520C3C"/>
    <w:rsid w:val="00521628"/>
    <w:rsid w:val="0052214D"/>
    <w:rsid w:val="00524986"/>
    <w:rsid w:val="00525F6D"/>
    <w:rsid w:val="0052655F"/>
    <w:rsid w:val="0052661E"/>
    <w:rsid w:val="00526627"/>
    <w:rsid w:val="00526DCA"/>
    <w:rsid w:val="00527EF6"/>
    <w:rsid w:val="00531016"/>
    <w:rsid w:val="00532218"/>
    <w:rsid w:val="00533849"/>
    <w:rsid w:val="00533D56"/>
    <w:rsid w:val="0053468B"/>
    <w:rsid w:val="00535912"/>
    <w:rsid w:val="00536373"/>
    <w:rsid w:val="005367E7"/>
    <w:rsid w:val="00540525"/>
    <w:rsid w:val="00540926"/>
    <w:rsid w:val="005412A2"/>
    <w:rsid w:val="00542B22"/>
    <w:rsid w:val="00542CDB"/>
    <w:rsid w:val="00543B6B"/>
    <w:rsid w:val="00543B75"/>
    <w:rsid w:val="00544041"/>
    <w:rsid w:val="005449D0"/>
    <w:rsid w:val="00545B97"/>
    <w:rsid w:val="00546575"/>
    <w:rsid w:val="0054675F"/>
    <w:rsid w:val="0054712E"/>
    <w:rsid w:val="00547F03"/>
    <w:rsid w:val="00550ECE"/>
    <w:rsid w:val="005515F8"/>
    <w:rsid w:val="00553368"/>
    <w:rsid w:val="00553B9B"/>
    <w:rsid w:val="0055407F"/>
    <w:rsid w:val="005543AF"/>
    <w:rsid w:val="00554BD4"/>
    <w:rsid w:val="0055572B"/>
    <w:rsid w:val="00555CE3"/>
    <w:rsid w:val="00555F0C"/>
    <w:rsid w:val="0055603D"/>
    <w:rsid w:val="00556978"/>
    <w:rsid w:val="005600CD"/>
    <w:rsid w:val="00560E60"/>
    <w:rsid w:val="00561255"/>
    <w:rsid w:val="00562117"/>
    <w:rsid w:val="00562E42"/>
    <w:rsid w:val="0056402C"/>
    <w:rsid w:val="0056405F"/>
    <w:rsid w:val="005641C9"/>
    <w:rsid w:val="00564672"/>
    <w:rsid w:val="0056494C"/>
    <w:rsid w:val="00564DDB"/>
    <w:rsid w:val="00565338"/>
    <w:rsid w:val="00565921"/>
    <w:rsid w:val="00565C1E"/>
    <w:rsid w:val="005660D0"/>
    <w:rsid w:val="00566380"/>
    <w:rsid w:val="0056658C"/>
    <w:rsid w:val="00567C36"/>
    <w:rsid w:val="00567D41"/>
    <w:rsid w:val="005701EF"/>
    <w:rsid w:val="00570551"/>
    <w:rsid w:val="005705C6"/>
    <w:rsid w:val="00571527"/>
    <w:rsid w:val="00571CCC"/>
    <w:rsid w:val="005724D3"/>
    <w:rsid w:val="005727FC"/>
    <w:rsid w:val="00572C2A"/>
    <w:rsid w:val="00572F6A"/>
    <w:rsid w:val="00573B2C"/>
    <w:rsid w:val="00573B96"/>
    <w:rsid w:val="005742BF"/>
    <w:rsid w:val="00574D31"/>
    <w:rsid w:val="005807A8"/>
    <w:rsid w:val="00580D15"/>
    <w:rsid w:val="00581A2E"/>
    <w:rsid w:val="00582613"/>
    <w:rsid w:val="00584C51"/>
    <w:rsid w:val="005856B3"/>
    <w:rsid w:val="00587662"/>
    <w:rsid w:val="00587B1E"/>
    <w:rsid w:val="00587E84"/>
    <w:rsid w:val="005913E6"/>
    <w:rsid w:val="005944ED"/>
    <w:rsid w:val="005964D7"/>
    <w:rsid w:val="00596D61"/>
    <w:rsid w:val="00597018"/>
    <w:rsid w:val="00597C02"/>
    <w:rsid w:val="005A030B"/>
    <w:rsid w:val="005A0521"/>
    <w:rsid w:val="005A0649"/>
    <w:rsid w:val="005A1C0E"/>
    <w:rsid w:val="005A1C6D"/>
    <w:rsid w:val="005A1EA5"/>
    <w:rsid w:val="005A2CE7"/>
    <w:rsid w:val="005A2F92"/>
    <w:rsid w:val="005A40C1"/>
    <w:rsid w:val="005A43E7"/>
    <w:rsid w:val="005A4480"/>
    <w:rsid w:val="005A45B1"/>
    <w:rsid w:val="005A60E9"/>
    <w:rsid w:val="005A77E1"/>
    <w:rsid w:val="005A7E33"/>
    <w:rsid w:val="005B10CC"/>
    <w:rsid w:val="005B32C9"/>
    <w:rsid w:val="005B4E14"/>
    <w:rsid w:val="005B52A0"/>
    <w:rsid w:val="005B538B"/>
    <w:rsid w:val="005B5434"/>
    <w:rsid w:val="005B5555"/>
    <w:rsid w:val="005B643F"/>
    <w:rsid w:val="005B6FFD"/>
    <w:rsid w:val="005B72D5"/>
    <w:rsid w:val="005C0894"/>
    <w:rsid w:val="005C16D1"/>
    <w:rsid w:val="005C196C"/>
    <w:rsid w:val="005C32BE"/>
    <w:rsid w:val="005C3DF3"/>
    <w:rsid w:val="005C5501"/>
    <w:rsid w:val="005C5AEA"/>
    <w:rsid w:val="005C629E"/>
    <w:rsid w:val="005C75AF"/>
    <w:rsid w:val="005C7AFE"/>
    <w:rsid w:val="005D01B4"/>
    <w:rsid w:val="005D10B3"/>
    <w:rsid w:val="005D158D"/>
    <w:rsid w:val="005D1F37"/>
    <w:rsid w:val="005D1F9B"/>
    <w:rsid w:val="005D22BC"/>
    <w:rsid w:val="005D27D9"/>
    <w:rsid w:val="005D3A5F"/>
    <w:rsid w:val="005D43B1"/>
    <w:rsid w:val="005D4BBF"/>
    <w:rsid w:val="005D595C"/>
    <w:rsid w:val="005D6215"/>
    <w:rsid w:val="005D647C"/>
    <w:rsid w:val="005D6CE0"/>
    <w:rsid w:val="005D7918"/>
    <w:rsid w:val="005E0835"/>
    <w:rsid w:val="005E10A5"/>
    <w:rsid w:val="005E1AEC"/>
    <w:rsid w:val="005E21DE"/>
    <w:rsid w:val="005E24C2"/>
    <w:rsid w:val="005E34E9"/>
    <w:rsid w:val="005E35AB"/>
    <w:rsid w:val="005E3E29"/>
    <w:rsid w:val="005E40B7"/>
    <w:rsid w:val="005E5A8E"/>
    <w:rsid w:val="005E68C5"/>
    <w:rsid w:val="005E7E9F"/>
    <w:rsid w:val="005F06CD"/>
    <w:rsid w:val="005F1439"/>
    <w:rsid w:val="005F21B0"/>
    <w:rsid w:val="005F30F1"/>
    <w:rsid w:val="005F3103"/>
    <w:rsid w:val="005F3144"/>
    <w:rsid w:val="005F33B2"/>
    <w:rsid w:val="005F4D3D"/>
    <w:rsid w:val="005F514E"/>
    <w:rsid w:val="005F5B10"/>
    <w:rsid w:val="005F6CAB"/>
    <w:rsid w:val="005F760D"/>
    <w:rsid w:val="0060129A"/>
    <w:rsid w:val="0060244C"/>
    <w:rsid w:val="00603988"/>
    <w:rsid w:val="0060429C"/>
    <w:rsid w:val="006055AB"/>
    <w:rsid w:val="00610274"/>
    <w:rsid w:val="00610A95"/>
    <w:rsid w:val="006115F0"/>
    <w:rsid w:val="00611CEF"/>
    <w:rsid w:val="00613401"/>
    <w:rsid w:val="0061516D"/>
    <w:rsid w:val="00615B10"/>
    <w:rsid w:val="006165FB"/>
    <w:rsid w:val="006168EB"/>
    <w:rsid w:val="00616DEB"/>
    <w:rsid w:val="00620DE2"/>
    <w:rsid w:val="00624E9E"/>
    <w:rsid w:val="0062573B"/>
    <w:rsid w:val="0062633E"/>
    <w:rsid w:val="006263D3"/>
    <w:rsid w:val="0062694E"/>
    <w:rsid w:val="00630030"/>
    <w:rsid w:val="0063016D"/>
    <w:rsid w:val="00630426"/>
    <w:rsid w:val="0063057C"/>
    <w:rsid w:val="00631753"/>
    <w:rsid w:val="00632B22"/>
    <w:rsid w:val="0063561E"/>
    <w:rsid w:val="006359FE"/>
    <w:rsid w:val="00635C2F"/>
    <w:rsid w:val="00635DA1"/>
    <w:rsid w:val="006364F4"/>
    <w:rsid w:val="00636EB3"/>
    <w:rsid w:val="006377A9"/>
    <w:rsid w:val="0063788D"/>
    <w:rsid w:val="00637CA7"/>
    <w:rsid w:val="00637F6F"/>
    <w:rsid w:val="00640056"/>
    <w:rsid w:val="00640E61"/>
    <w:rsid w:val="0064180A"/>
    <w:rsid w:val="006424D3"/>
    <w:rsid w:val="00642A8B"/>
    <w:rsid w:val="006439D3"/>
    <w:rsid w:val="0064573B"/>
    <w:rsid w:val="006468ED"/>
    <w:rsid w:val="00647DF7"/>
    <w:rsid w:val="006512F6"/>
    <w:rsid w:val="006538FC"/>
    <w:rsid w:val="00653B0F"/>
    <w:rsid w:val="00655007"/>
    <w:rsid w:val="0065599C"/>
    <w:rsid w:val="00655B5C"/>
    <w:rsid w:val="00657129"/>
    <w:rsid w:val="00657595"/>
    <w:rsid w:val="006575BC"/>
    <w:rsid w:val="00657695"/>
    <w:rsid w:val="00657B69"/>
    <w:rsid w:val="006609B3"/>
    <w:rsid w:val="00660E52"/>
    <w:rsid w:val="0066148E"/>
    <w:rsid w:val="006617FD"/>
    <w:rsid w:val="00661B3F"/>
    <w:rsid w:val="006625F9"/>
    <w:rsid w:val="00663A37"/>
    <w:rsid w:val="00663B72"/>
    <w:rsid w:val="00664BB4"/>
    <w:rsid w:val="00665A8F"/>
    <w:rsid w:val="00666458"/>
    <w:rsid w:val="00667860"/>
    <w:rsid w:val="0067157E"/>
    <w:rsid w:val="00672247"/>
    <w:rsid w:val="006723F9"/>
    <w:rsid w:val="006728CE"/>
    <w:rsid w:val="00673EAA"/>
    <w:rsid w:val="00675B61"/>
    <w:rsid w:val="00675D66"/>
    <w:rsid w:val="00676D1D"/>
    <w:rsid w:val="00680659"/>
    <w:rsid w:val="00680D15"/>
    <w:rsid w:val="00681544"/>
    <w:rsid w:val="006818D9"/>
    <w:rsid w:val="006834AD"/>
    <w:rsid w:val="00683670"/>
    <w:rsid w:val="00683796"/>
    <w:rsid w:val="006838C7"/>
    <w:rsid w:val="0068643A"/>
    <w:rsid w:val="00686CD9"/>
    <w:rsid w:val="00687F16"/>
    <w:rsid w:val="00690405"/>
    <w:rsid w:val="00690944"/>
    <w:rsid w:val="006914D2"/>
    <w:rsid w:val="00691C06"/>
    <w:rsid w:val="006922F5"/>
    <w:rsid w:val="006926B5"/>
    <w:rsid w:val="00692B0E"/>
    <w:rsid w:val="00692DBD"/>
    <w:rsid w:val="00692DF3"/>
    <w:rsid w:val="006930D6"/>
    <w:rsid w:val="00693C6F"/>
    <w:rsid w:val="0069448A"/>
    <w:rsid w:val="006950D6"/>
    <w:rsid w:val="00696A11"/>
    <w:rsid w:val="00696FD6"/>
    <w:rsid w:val="00697B3A"/>
    <w:rsid w:val="006A04A9"/>
    <w:rsid w:val="006A281D"/>
    <w:rsid w:val="006A3246"/>
    <w:rsid w:val="006A3A42"/>
    <w:rsid w:val="006A4224"/>
    <w:rsid w:val="006A53BF"/>
    <w:rsid w:val="006A56F0"/>
    <w:rsid w:val="006A585F"/>
    <w:rsid w:val="006A67C2"/>
    <w:rsid w:val="006A6ACE"/>
    <w:rsid w:val="006A721D"/>
    <w:rsid w:val="006A7BEE"/>
    <w:rsid w:val="006A7CE2"/>
    <w:rsid w:val="006A7E3C"/>
    <w:rsid w:val="006B11C6"/>
    <w:rsid w:val="006B279D"/>
    <w:rsid w:val="006B3A5C"/>
    <w:rsid w:val="006B4CA4"/>
    <w:rsid w:val="006B6498"/>
    <w:rsid w:val="006B64AA"/>
    <w:rsid w:val="006B6868"/>
    <w:rsid w:val="006B7074"/>
    <w:rsid w:val="006B7A23"/>
    <w:rsid w:val="006B7E1D"/>
    <w:rsid w:val="006C14E5"/>
    <w:rsid w:val="006C1705"/>
    <w:rsid w:val="006C2214"/>
    <w:rsid w:val="006C2E7C"/>
    <w:rsid w:val="006C372D"/>
    <w:rsid w:val="006C410C"/>
    <w:rsid w:val="006C41F6"/>
    <w:rsid w:val="006C48DE"/>
    <w:rsid w:val="006C52D3"/>
    <w:rsid w:val="006C55C2"/>
    <w:rsid w:val="006C55D7"/>
    <w:rsid w:val="006C6C41"/>
    <w:rsid w:val="006C746A"/>
    <w:rsid w:val="006C7E69"/>
    <w:rsid w:val="006D0A02"/>
    <w:rsid w:val="006D1470"/>
    <w:rsid w:val="006D1BA8"/>
    <w:rsid w:val="006D1EC8"/>
    <w:rsid w:val="006D2466"/>
    <w:rsid w:val="006D2D2B"/>
    <w:rsid w:val="006D3F59"/>
    <w:rsid w:val="006D41A6"/>
    <w:rsid w:val="006D438A"/>
    <w:rsid w:val="006D4CBD"/>
    <w:rsid w:val="006D6830"/>
    <w:rsid w:val="006D719C"/>
    <w:rsid w:val="006D7DF3"/>
    <w:rsid w:val="006E15A2"/>
    <w:rsid w:val="006E20F9"/>
    <w:rsid w:val="006E21FF"/>
    <w:rsid w:val="006E2C7A"/>
    <w:rsid w:val="006E3088"/>
    <w:rsid w:val="006E3F38"/>
    <w:rsid w:val="006E4593"/>
    <w:rsid w:val="006E47FD"/>
    <w:rsid w:val="006E4B54"/>
    <w:rsid w:val="006E4C8D"/>
    <w:rsid w:val="006E5987"/>
    <w:rsid w:val="006E59C4"/>
    <w:rsid w:val="006E5CBF"/>
    <w:rsid w:val="006E5E9F"/>
    <w:rsid w:val="006E6076"/>
    <w:rsid w:val="006E6DD7"/>
    <w:rsid w:val="006E78FE"/>
    <w:rsid w:val="006E7985"/>
    <w:rsid w:val="006F0222"/>
    <w:rsid w:val="006F02CE"/>
    <w:rsid w:val="006F04A3"/>
    <w:rsid w:val="006F114C"/>
    <w:rsid w:val="006F1A99"/>
    <w:rsid w:val="006F22DE"/>
    <w:rsid w:val="006F3394"/>
    <w:rsid w:val="006F428B"/>
    <w:rsid w:val="006F48A5"/>
    <w:rsid w:val="006F4C9E"/>
    <w:rsid w:val="006F52DF"/>
    <w:rsid w:val="006F676C"/>
    <w:rsid w:val="006F6AB6"/>
    <w:rsid w:val="00700C90"/>
    <w:rsid w:val="00701F34"/>
    <w:rsid w:val="007031A2"/>
    <w:rsid w:val="00703E4D"/>
    <w:rsid w:val="00703F3A"/>
    <w:rsid w:val="00704693"/>
    <w:rsid w:val="0070491A"/>
    <w:rsid w:val="00704AB9"/>
    <w:rsid w:val="007054D8"/>
    <w:rsid w:val="00706383"/>
    <w:rsid w:val="00706D47"/>
    <w:rsid w:val="007070E1"/>
    <w:rsid w:val="00711916"/>
    <w:rsid w:val="00711EE2"/>
    <w:rsid w:val="00712D71"/>
    <w:rsid w:val="007130DA"/>
    <w:rsid w:val="00713380"/>
    <w:rsid w:val="00713DD5"/>
    <w:rsid w:val="007143A2"/>
    <w:rsid w:val="007147B9"/>
    <w:rsid w:val="00714CA9"/>
    <w:rsid w:val="0071601C"/>
    <w:rsid w:val="007167AE"/>
    <w:rsid w:val="00717FD6"/>
    <w:rsid w:val="00720D8F"/>
    <w:rsid w:val="0072149D"/>
    <w:rsid w:val="007214D9"/>
    <w:rsid w:val="00723C6D"/>
    <w:rsid w:val="0072514D"/>
    <w:rsid w:val="00725C5A"/>
    <w:rsid w:val="007263E6"/>
    <w:rsid w:val="007264EA"/>
    <w:rsid w:val="00726D09"/>
    <w:rsid w:val="00726F49"/>
    <w:rsid w:val="0073008C"/>
    <w:rsid w:val="00730102"/>
    <w:rsid w:val="007304D0"/>
    <w:rsid w:val="00731482"/>
    <w:rsid w:val="007327E4"/>
    <w:rsid w:val="00732AB3"/>
    <w:rsid w:val="007332CF"/>
    <w:rsid w:val="007332E1"/>
    <w:rsid w:val="00733597"/>
    <w:rsid w:val="0073427B"/>
    <w:rsid w:val="00734855"/>
    <w:rsid w:val="0073486B"/>
    <w:rsid w:val="00734FB5"/>
    <w:rsid w:val="00735D93"/>
    <w:rsid w:val="00736F47"/>
    <w:rsid w:val="00736F6B"/>
    <w:rsid w:val="007373BE"/>
    <w:rsid w:val="0074019C"/>
    <w:rsid w:val="007404B8"/>
    <w:rsid w:val="007406B0"/>
    <w:rsid w:val="00740ACC"/>
    <w:rsid w:val="00740DFE"/>
    <w:rsid w:val="007410C2"/>
    <w:rsid w:val="007411F0"/>
    <w:rsid w:val="0074208A"/>
    <w:rsid w:val="00742226"/>
    <w:rsid w:val="00743802"/>
    <w:rsid w:val="00744A98"/>
    <w:rsid w:val="007465DF"/>
    <w:rsid w:val="00746DD6"/>
    <w:rsid w:val="00746E60"/>
    <w:rsid w:val="00746FA8"/>
    <w:rsid w:val="007479B5"/>
    <w:rsid w:val="007502BD"/>
    <w:rsid w:val="007514FB"/>
    <w:rsid w:val="00752886"/>
    <w:rsid w:val="00753070"/>
    <w:rsid w:val="00753A5C"/>
    <w:rsid w:val="00753ACF"/>
    <w:rsid w:val="00754023"/>
    <w:rsid w:val="007542EB"/>
    <w:rsid w:val="00754A30"/>
    <w:rsid w:val="00754B8E"/>
    <w:rsid w:val="007550BD"/>
    <w:rsid w:val="007551E4"/>
    <w:rsid w:val="0075702C"/>
    <w:rsid w:val="0075799A"/>
    <w:rsid w:val="00757CF8"/>
    <w:rsid w:val="0076064B"/>
    <w:rsid w:val="00760F14"/>
    <w:rsid w:val="007616A0"/>
    <w:rsid w:val="007619CE"/>
    <w:rsid w:val="00761C38"/>
    <w:rsid w:val="00761EE8"/>
    <w:rsid w:val="00762151"/>
    <w:rsid w:val="0076215F"/>
    <w:rsid w:val="00762871"/>
    <w:rsid w:val="00762D4B"/>
    <w:rsid w:val="00764010"/>
    <w:rsid w:val="00764368"/>
    <w:rsid w:val="0076491F"/>
    <w:rsid w:val="00764A05"/>
    <w:rsid w:val="00764AFB"/>
    <w:rsid w:val="00764B5B"/>
    <w:rsid w:val="00765287"/>
    <w:rsid w:val="007657CF"/>
    <w:rsid w:val="00765C81"/>
    <w:rsid w:val="00766A73"/>
    <w:rsid w:val="00766F19"/>
    <w:rsid w:val="007712C7"/>
    <w:rsid w:val="00772113"/>
    <w:rsid w:val="0077455A"/>
    <w:rsid w:val="00775B5A"/>
    <w:rsid w:val="00776581"/>
    <w:rsid w:val="00777372"/>
    <w:rsid w:val="00777417"/>
    <w:rsid w:val="00777527"/>
    <w:rsid w:val="00777824"/>
    <w:rsid w:val="00780E83"/>
    <w:rsid w:val="00781849"/>
    <w:rsid w:val="00781B6F"/>
    <w:rsid w:val="0078246A"/>
    <w:rsid w:val="007826F1"/>
    <w:rsid w:val="00782890"/>
    <w:rsid w:val="007833CB"/>
    <w:rsid w:val="00783618"/>
    <w:rsid w:val="00783B56"/>
    <w:rsid w:val="00785BC4"/>
    <w:rsid w:val="00786897"/>
    <w:rsid w:val="00786CFF"/>
    <w:rsid w:val="007874B4"/>
    <w:rsid w:val="0078754B"/>
    <w:rsid w:val="00787C97"/>
    <w:rsid w:val="00787E62"/>
    <w:rsid w:val="007906EE"/>
    <w:rsid w:val="00791490"/>
    <w:rsid w:val="00791C7A"/>
    <w:rsid w:val="00791D59"/>
    <w:rsid w:val="00792808"/>
    <w:rsid w:val="00792D4C"/>
    <w:rsid w:val="007938AE"/>
    <w:rsid w:val="00793B7C"/>
    <w:rsid w:val="00794312"/>
    <w:rsid w:val="00794623"/>
    <w:rsid w:val="0079583E"/>
    <w:rsid w:val="007A0DC1"/>
    <w:rsid w:val="007A1512"/>
    <w:rsid w:val="007A19E0"/>
    <w:rsid w:val="007A1AB6"/>
    <w:rsid w:val="007A23F8"/>
    <w:rsid w:val="007A2D52"/>
    <w:rsid w:val="007A31AE"/>
    <w:rsid w:val="007A3FFF"/>
    <w:rsid w:val="007A414E"/>
    <w:rsid w:val="007A4C43"/>
    <w:rsid w:val="007A5145"/>
    <w:rsid w:val="007A550A"/>
    <w:rsid w:val="007A5B2E"/>
    <w:rsid w:val="007A5C18"/>
    <w:rsid w:val="007A6D6F"/>
    <w:rsid w:val="007A7493"/>
    <w:rsid w:val="007B13B0"/>
    <w:rsid w:val="007B24C4"/>
    <w:rsid w:val="007B2759"/>
    <w:rsid w:val="007B28CF"/>
    <w:rsid w:val="007B363B"/>
    <w:rsid w:val="007B3F26"/>
    <w:rsid w:val="007B4263"/>
    <w:rsid w:val="007B4416"/>
    <w:rsid w:val="007B46BF"/>
    <w:rsid w:val="007B6DD8"/>
    <w:rsid w:val="007C009D"/>
    <w:rsid w:val="007C05DC"/>
    <w:rsid w:val="007C0FF7"/>
    <w:rsid w:val="007C14EE"/>
    <w:rsid w:val="007C17F1"/>
    <w:rsid w:val="007C3040"/>
    <w:rsid w:val="007C354C"/>
    <w:rsid w:val="007C35DF"/>
    <w:rsid w:val="007C3BA4"/>
    <w:rsid w:val="007C3BBF"/>
    <w:rsid w:val="007C4E4F"/>
    <w:rsid w:val="007C5BB3"/>
    <w:rsid w:val="007C6783"/>
    <w:rsid w:val="007D0042"/>
    <w:rsid w:val="007D07B3"/>
    <w:rsid w:val="007D1B1E"/>
    <w:rsid w:val="007D1D80"/>
    <w:rsid w:val="007D2550"/>
    <w:rsid w:val="007D4712"/>
    <w:rsid w:val="007D4AFF"/>
    <w:rsid w:val="007D5CDD"/>
    <w:rsid w:val="007D5D30"/>
    <w:rsid w:val="007D6CF0"/>
    <w:rsid w:val="007D72D8"/>
    <w:rsid w:val="007D79C8"/>
    <w:rsid w:val="007E0B5E"/>
    <w:rsid w:val="007E0C9C"/>
    <w:rsid w:val="007E0FE3"/>
    <w:rsid w:val="007E18F8"/>
    <w:rsid w:val="007E205A"/>
    <w:rsid w:val="007E38F1"/>
    <w:rsid w:val="007E3990"/>
    <w:rsid w:val="007E3C2E"/>
    <w:rsid w:val="007E3F8B"/>
    <w:rsid w:val="007E648C"/>
    <w:rsid w:val="007E660F"/>
    <w:rsid w:val="007E781F"/>
    <w:rsid w:val="007E7E50"/>
    <w:rsid w:val="007F06D2"/>
    <w:rsid w:val="007F08CA"/>
    <w:rsid w:val="007F1049"/>
    <w:rsid w:val="007F120F"/>
    <w:rsid w:val="007F1538"/>
    <w:rsid w:val="007F15FE"/>
    <w:rsid w:val="007F1B42"/>
    <w:rsid w:val="007F3D8B"/>
    <w:rsid w:val="007F3F9F"/>
    <w:rsid w:val="007F44CF"/>
    <w:rsid w:val="007F5589"/>
    <w:rsid w:val="007F5BB9"/>
    <w:rsid w:val="007F5C41"/>
    <w:rsid w:val="007F5E4F"/>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575D"/>
    <w:rsid w:val="008058D0"/>
    <w:rsid w:val="00807B2A"/>
    <w:rsid w:val="008101FB"/>
    <w:rsid w:val="008105EA"/>
    <w:rsid w:val="00810E97"/>
    <w:rsid w:val="0081123B"/>
    <w:rsid w:val="00811393"/>
    <w:rsid w:val="008121E2"/>
    <w:rsid w:val="008147D1"/>
    <w:rsid w:val="008148F3"/>
    <w:rsid w:val="008151D2"/>
    <w:rsid w:val="00815716"/>
    <w:rsid w:val="00816C5A"/>
    <w:rsid w:val="00817344"/>
    <w:rsid w:val="00817678"/>
    <w:rsid w:val="008200BC"/>
    <w:rsid w:val="0082049D"/>
    <w:rsid w:val="008217BC"/>
    <w:rsid w:val="00822BA1"/>
    <w:rsid w:val="00822DED"/>
    <w:rsid w:val="00822F57"/>
    <w:rsid w:val="00823D90"/>
    <w:rsid w:val="00824570"/>
    <w:rsid w:val="00824E58"/>
    <w:rsid w:val="008264C9"/>
    <w:rsid w:val="008275DC"/>
    <w:rsid w:val="0082778F"/>
    <w:rsid w:val="00827D60"/>
    <w:rsid w:val="0083028E"/>
    <w:rsid w:val="008302C5"/>
    <w:rsid w:val="00830D47"/>
    <w:rsid w:val="00831867"/>
    <w:rsid w:val="00831D6C"/>
    <w:rsid w:val="00832F6C"/>
    <w:rsid w:val="008341ED"/>
    <w:rsid w:val="008362CE"/>
    <w:rsid w:val="00837584"/>
    <w:rsid w:val="00837E77"/>
    <w:rsid w:val="00841673"/>
    <w:rsid w:val="0084172B"/>
    <w:rsid w:val="00841963"/>
    <w:rsid w:val="00841F3F"/>
    <w:rsid w:val="00842EC4"/>
    <w:rsid w:val="00843BC7"/>
    <w:rsid w:val="008455EF"/>
    <w:rsid w:val="008456E4"/>
    <w:rsid w:val="00845B52"/>
    <w:rsid w:val="00846D3E"/>
    <w:rsid w:val="00846DE7"/>
    <w:rsid w:val="008477B9"/>
    <w:rsid w:val="0084786A"/>
    <w:rsid w:val="00847C27"/>
    <w:rsid w:val="008505FB"/>
    <w:rsid w:val="00851748"/>
    <w:rsid w:val="008523FA"/>
    <w:rsid w:val="008529E6"/>
    <w:rsid w:val="00852CDD"/>
    <w:rsid w:val="008542A4"/>
    <w:rsid w:val="0085493E"/>
    <w:rsid w:val="00855E11"/>
    <w:rsid w:val="0085719C"/>
    <w:rsid w:val="008575E1"/>
    <w:rsid w:val="0085760A"/>
    <w:rsid w:val="00857F5B"/>
    <w:rsid w:val="0086045A"/>
    <w:rsid w:val="00860CE1"/>
    <w:rsid w:val="0086170A"/>
    <w:rsid w:val="00861D35"/>
    <w:rsid w:val="008623CC"/>
    <w:rsid w:val="00863328"/>
    <w:rsid w:val="00863820"/>
    <w:rsid w:val="00864348"/>
    <w:rsid w:val="0086448F"/>
    <w:rsid w:val="008647F5"/>
    <w:rsid w:val="00864D6E"/>
    <w:rsid w:val="008659A2"/>
    <w:rsid w:val="0086690B"/>
    <w:rsid w:val="00866973"/>
    <w:rsid w:val="008677E2"/>
    <w:rsid w:val="00867A0C"/>
    <w:rsid w:val="008708AA"/>
    <w:rsid w:val="008710F8"/>
    <w:rsid w:val="008716D7"/>
    <w:rsid w:val="00871A91"/>
    <w:rsid w:val="00871B94"/>
    <w:rsid w:val="00872B4A"/>
    <w:rsid w:val="00872F21"/>
    <w:rsid w:val="00873012"/>
    <w:rsid w:val="008732A2"/>
    <w:rsid w:val="0087384A"/>
    <w:rsid w:val="0087417C"/>
    <w:rsid w:val="00874274"/>
    <w:rsid w:val="0087513F"/>
    <w:rsid w:val="008755C2"/>
    <w:rsid w:val="00875A6F"/>
    <w:rsid w:val="00875B7E"/>
    <w:rsid w:val="0087685C"/>
    <w:rsid w:val="00877767"/>
    <w:rsid w:val="00877A41"/>
    <w:rsid w:val="008816ED"/>
    <w:rsid w:val="00881947"/>
    <w:rsid w:val="00881D64"/>
    <w:rsid w:val="00881D9F"/>
    <w:rsid w:val="00882C01"/>
    <w:rsid w:val="00882CC7"/>
    <w:rsid w:val="00882E02"/>
    <w:rsid w:val="00883C16"/>
    <w:rsid w:val="008853EC"/>
    <w:rsid w:val="00885F19"/>
    <w:rsid w:val="00886866"/>
    <w:rsid w:val="00886880"/>
    <w:rsid w:val="00886B67"/>
    <w:rsid w:val="00890A94"/>
    <w:rsid w:val="00891CFC"/>
    <w:rsid w:val="00891E79"/>
    <w:rsid w:val="008921AE"/>
    <w:rsid w:val="00895187"/>
    <w:rsid w:val="00895BD3"/>
    <w:rsid w:val="00896CA2"/>
    <w:rsid w:val="00896EDC"/>
    <w:rsid w:val="00897AB4"/>
    <w:rsid w:val="008A06D7"/>
    <w:rsid w:val="008A0A35"/>
    <w:rsid w:val="008A0C9F"/>
    <w:rsid w:val="008A14F6"/>
    <w:rsid w:val="008A1645"/>
    <w:rsid w:val="008A3E6F"/>
    <w:rsid w:val="008A56C3"/>
    <w:rsid w:val="008A637C"/>
    <w:rsid w:val="008A700E"/>
    <w:rsid w:val="008A76FD"/>
    <w:rsid w:val="008A7BBE"/>
    <w:rsid w:val="008A7EF2"/>
    <w:rsid w:val="008B003A"/>
    <w:rsid w:val="008B0626"/>
    <w:rsid w:val="008B06BA"/>
    <w:rsid w:val="008B0DFB"/>
    <w:rsid w:val="008B2951"/>
    <w:rsid w:val="008B2BBB"/>
    <w:rsid w:val="008B389B"/>
    <w:rsid w:val="008B3EFD"/>
    <w:rsid w:val="008B4FFE"/>
    <w:rsid w:val="008B507B"/>
    <w:rsid w:val="008B60D9"/>
    <w:rsid w:val="008B646D"/>
    <w:rsid w:val="008B6842"/>
    <w:rsid w:val="008B70C4"/>
    <w:rsid w:val="008B7348"/>
    <w:rsid w:val="008B7BF3"/>
    <w:rsid w:val="008B7F11"/>
    <w:rsid w:val="008C004B"/>
    <w:rsid w:val="008C04D3"/>
    <w:rsid w:val="008C0B3A"/>
    <w:rsid w:val="008C0CAF"/>
    <w:rsid w:val="008C18C1"/>
    <w:rsid w:val="008C1B22"/>
    <w:rsid w:val="008C2BC9"/>
    <w:rsid w:val="008C3154"/>
    <w:rsid w:val="008C3DC2"/>
    <w:rsid w:val="008C4229"/>
    <w:rsid w:val="008C442E"/>
    <w:rsid w:val="008C4943"/>
    <w:rsid w:val="008C5658"/>
    <w:rsid w:val="008C5DCA"/>
    <w:rsid w:val="008C6338"/>
    <w:rsid w:val="008C6360"/>
    <w:rsid w:val="008C64B9"/>
    <w:rsid w:val="008D0ADE"/>
    <w:rsid w:val="008D0EE2"/>
    <w:rsid w:val="008D17CF"/>
    <w:rsid w:val="008D29AF"/>
    <w:rsid w:val="008D2D8F"/>
    <w:rsid w:val="008D344B"/>
    <w:rsid w:val="008D346A"/>
    <w:rsid w:val="008D370B"/>
    <w:rsid w:val="008D41FC"/>
    <w:rsid w:val="008D4DD5"/>
    <w:rsid w:val="008D4ED9"/>
    <w:rsid w:val="008D5835"/>
    <w:rsid w:val="008D6B04"/>
    <w:rsid w:val="008D72B9"/>
    <w:rsid w:val="008E2254"/>
    <w:rsid w:val="008E2654"/>
    <w:rsid w:val="008E2C34"/>
    <w:rsid w:val="008E35F3"/>
    <w:rsid w:val="008E4929"/>
    <w:rsid w:val="008E4FF4"/>
    <w:rsid w:val="008E5682"/>
    <w:rsid w:val="008E6DB1"/>
    <w:rsid w:val="008E7242"/>
    <w:rsid w:val="008F0FB4"/>
    <w:rsid w:val="008F1C22"/>
    <w:rsid w:val="008F2554"/>
    <w:rsid w:val="008F2C23"/>
    <w:rsid w:val="008F47DC"/>
    <w:rsid w:val="008F50E6"/>
    <w:rsid w:val="008F52B5"/>
    <w:rsid w:val="008F635E"/>
    <w:rsid w:val="008F69A1"/>
    <w:rsid w:val="008F738E"/>
    <w:rsid w:val="009002CE"/>
    <w:rsid w:val="0090115A"/>
    <w:rsid w:val="009025FB"/>
    <w:rsid w:val="009029DB"/>
    <w:rsid w:val="0090348A"/>
    <w:rsid w:val="009038A8"/>
    <w:rsid w:val="00903D1B"/>
    <w:rsid w:val="009042E8"/>
    <w:rsid w:val="00905C6E"/>
    <w:rsid w:val="0090753F"/>
    <w:rsid w:val="00907591"/>
    <w:rsid w:val="00910529"/>
    <w:rsid w:val="009118BA"/>
    <w:rsid w:val="009138B0"/>
    <w:rsid w:val="00913E51"/>
    <w:rsid w:val="00914511"/>
    <w:rsid w:val="00914986"/>
    <w:rsid w:val="00914DFE"/>
    <w:rsid w:val="009150A8"/>
    <w:rsid w:val="0091549C"/>
    <w:rsid w:val="00915E31"/>
    <w:rsid w:val="0091614B"/>
    <w:rsid w:val="00916A28"/>
    <w:rsid w:val="00916CEC"/>
    <w:rsid w:val="0091735D"/>
    <w:rsid w:val="009202C9"/>
    <w:rsid w:val="00921287"/>
    <w:rsid w:val="0092131F"/>
    <w:rsid w:val="00921595"/>
    <w:rsid w:val="00925D59"/>
    <w:rsid w:val="00926716"/>
    <w:rsid w:val="00927CB3"/>
    <w:rsid w:val="009308DA"/>
    <w:rsid w:val="00932A82"/>
    <w:rsid w:val="0093319A"/>
    <w:rsid w:val="00933540"/>
    <w:rsid w:val="0093396C"/>
    <w:rsid w:val="00933E6E"/>
    <w:rsid w:val="0093425F"/>
    <w:rsid w:val="00934877"/>
    <w:rsid w:val="009353B8"/>
    <w:rsid w:val="00935439"/>
    <w:rsid w:val="009357D5"/>
    <w:rsid w:val="00935CD9"/>
    <w:rsid w:val="0093698A"/>
    <w:rsid w:val="009372AB"/>
    <w:rsid w:val="00937432"/>
    <w:rsid w:val="009374E9"/>
    <w:rsid w:val="00937708"/>
    <w:rsid w:val="00941538"/>
    <w:rsid w:val="00941D0E"/>
    <w:rsid w:val="00941FC5"/>
    <w:rsid w:val="0094290B"/>
    <w:rsid w:val="00942B33"/>
    <w:rsid w:val="00944024"/>
    <w:rsid w:val="009453A6"/>
    <w:rsid w:val="00945CE6"/>
    <w:rsid w:val="009464A3"/>
    <w:rsid w:val="00946522"/>
    <w:rsid w:val="00946796"/>
    <w:rsid w:val="0094742A"/>
    <w:rsid w:val="00950042"/>
    <w:rsid w:val="00950969"/>
    <w:rsid w:val="009511AA"/>
    <w:rsid w:val="0095183B"/>
    <w:rsid w:val="00951E25"/>
    <w:rsid w:val="0095204C"/>
    <w:rsid w:val="009520FE"/>
    <w:rsid w:val="00953424"/>
    <w:rsid w:val="00953B51"/>
    <w:rsid w:val="00953B7B"/>
    <w:rsid w:val="00954528"/>
    <w:rsid w:val="009554A0"/>
    <w:rsid w:val="009558AA"/>
    <w:rsid w:val="00955E61"/>
    <w:rsid w:val="009603E5"/>
    <w:rsid w:val="0096071A"/>
    <w:rsid w:val="00960A35"/>
    <w:rsid w:val="00960C91"/>
    <w:rsid w:val="00961911"/>
    <w:rsid w:val="00961AEB"/>
    <w:rsid w:val="00961B6D"/>
    <w:rsid w:val="00962A88"/>
    <w:rsid w:val="00963717"/>
    <w:rsid w:val="00963E37"/>
    <w:rsid w:val="00965CC4"/>
    <w:rsid w:val="0096624D"/>
    <w:rsid w:val="00966A2E"/>
    <w:rsid w:val="009674D4"/>
    <w:rsid w:val="009676E3"/>
    <w:rsid w:val="00967E6A"/>
    <w:rsid w:val="00970143"/>
    <w:rsid w:val="00970B7F"/>
    <w:rsid w:val="00970C38"/>
    <w:rsid w:val="00971614"/>
    <w:rsid w:val="00972340"/>
    <w:rsid w:val="00975014"/>
    <w:rsid w:val="009752FA"/>
    <w:rsid w:val="009754C3"/>
    <w:rsid w:val="009755CD"/>
    <w:rsid w:val="009758B1"/>
    <w:rsid w:val="00977693"/>
    <w:rsid w:val="00977AC6"/>
    <w:rsid w:val="00977BB1"/>
    <w:rsid w:val="009818E4"/>
    <w:rsid w:val="00982494"/>
    <w:rsid w:val="009845F3"/>
    <w:rsid w:val="009845FD"/>
    <w:rsid w:val="00986E0B"/>
    <w:rsid w:val="00987C19"/>
    <w:rsid w:val="00990935"/>
    <w:rsid w:val="00990A99"/>
    <w:rsid w:val="00990AFD"/>
    <w:rsid w:val="00991001"/>
    <w:rsid w:val="00991069"/>
    <w:rsid w:val="0099397C"/>
    <w:rsid w:val="00994A07"/>
    <w:rsid w:val="00994A4C"/>
    <w:rsid w:val="00996257"/>
    <w:rsid w:val="00996BCA"/>
    <w:rsid w:val="009A0E79"/>
    <w:rsid w:val="009A1740"/>
    <w:rsid w:val="009A216A"/>
    <w:rsid w:val="009A23B0"/>
    <w:rsid w:val="009A2FF9"/>
    <w:rsid w:val="009A35C9"/>
    <w:rsid w:val="009A3604"/>
    <w:rsid w:val="009A473C"/>
    <w:rsid w:val="009A4AAD"/>
    <w:rsid w:val="009A4D87"/>
    <w:rsid w:val="009A52E0"/>
    <w:rsid w:val="009A640D"/>
    <w:rsid w:val="009A6BA8"/>
    <w:rsid w:val="009A70F6"/>
    <w:rsid w:val="009A7364"/>
    <w:rsid w:val="009A7F00"/>
    <w:rsid w:val="009B139E"/>
    <w:rsid w:val="009B1548"/>
    <w:rsid w:val="009B321A"/>
    <w:rsid w:val="009B3A1D"/>
    <w:rsid w:val="009B41F0"/>
    <w:rsid w:val="009B4620"/>
    <w:rsid w:val="009B56A2"/>
    <w:rsid w:val="009B59F0"/>
    <w:rsid w:val="009B69E9"/>
    <w:rsid w:val="009B7FFD"/>
    <w:rsid w:val="009C0279"/>
    <w:rsid w:val="009C147F"/>
    <w:rsid w:val="009C21B4"/>
    <w:rsid w:val="009C3225"/>
    <w:rsid w:val="009C3CB8"/>
    <w:rsid w:val="009C3E2A"/>
    <w:rsid w:val="009C4284"/>
    <w:rsid w:val="009C42DE"/>
    <w:rsid w:val="009C5DC4"/>
    <w:rsid w:val="009C61A3"/>
    <w:rsid w:val="009C6658"/>
    <w:rsid w:val="009C66AA"/>
    <w:rsid w:val="009C6B84"/>
    <w:rsid w:val="009C6EE8"/>
    <w:rsid w:val="009C7BDB"/>
    <w:rsid w:val="009D05D6"/>
    <w:rsid w:val="009D0BC2"/>
    <w:rsid w:val="009D0CC2"/>
    <w:rsid w:val="009D1368"/>
    <w:rsid w:val="009D1A7A"/>
    <w:rsid w:val="009D2CDA"/>
    <w:rsid w:val="009D553D"/>
    <w:rsid w:val="009D5A24"/>
    <w:rsid w:val="009D5B2E"/>
    <w:rsid w:val="009D5CDE"/>
    <w:rsid w:val="009D636F"/>
    <w:rsid w:val="009D6D1D"/>
    <w:rsid w:val="009D7457"/>
    <w:rsid w:val="009D758F"/>
    <w:rsid w:val="009D7AC7"/>
    <w:rsid w:val="009D7BF2"/>
    <w:rsid w:val="009D7D83"/>
    <w:rsid w:val="009E0BE8"/>
    <w:rsid w:val="009E172F"/>
    <w:rsid w:val="009E19CB"/>
    <w:rsid w:val="009E1D3C"/>
    <w:rsid w:val="009E2429"/>
    <w:rsid w:val="009E426E"/>
    <w:rsid w:val="009E4339"/>
    <w:rsid w:val="009E439C"/>
    <w:rsid w:val="009E46F2"/>
    <w:rsid w:val="009E620D"/>
    <w:rsid w:val="009E7192"/>
    <w:rsid w:val="009E7F49"/>
    <w:rsid w:val="009F0B98"/>
    <w:rsid w:val="009F1641"/>
    <w:rsid w:val="009F1C46"/>
    <w:rsid w:val="009F1E25"/>
    <w:rsid w:val="009F2079"/>
    <w:rsid w:val="009F2592"/>
    <w:rsid w:val="009F4BE1"/>
    <w:rsid w:val="009F4FF4"/>
    <w:rsid w:val="009F5541"/>
    <w:rsid w:val="009F5C19"/>
    <w:rsid w:val="009F6493"/>
    <w:rsid w:val="009F69B5"/>
    <w:rsid w:val="009F6EA2"/>
    <w:rsid w:val="009F79AE"/>
    <w:rsid w:val="009F7F22"/>
    <w:rsid w:val="00A004D3"/>
    <w:rsid w:val="00A00BD1"/>
    <w:rsid w:val="00A00FFB"/>
    <w:rsid w:val="00A022CD"/>
    <w:rsid w:val="00A027DE"/>
    <w:rsid w:val="00A046BB"/>
    <w:rsid w:val="00A04C7E"/>
    <w:rsid w:val="00A0616C"/>
    <w:rsid w:val="00A06896"/>
    <w:rsid w:val="00A07CA6"/>
    <w:rsid w:val="00A10FD5"/>
    <w:rsid w:val="00A12981"/>
    <w:rsid w:val="00A12D9D"/>
    <w:rsid w:val="00A14320"/>
    <w:rsid w:val="00A14E83"/>
    <w:rsid w:val="00A14EA4"/>
    <w:rsid w:val="00A151A5"/>
    <w:rsid w:val="00A15263"/>
    <w:rsid w:val="00A159DE"/>
    <w:rsid w:val="00A15E74"/>
    <w:rsid w:val="00A15FB5"/>
    <w:rsid w:val="00A164FB"/>
    <w:rsid w:val="00A16BEA"/>
    <w:rsid w:val="00A175E5"/>
    <w:rsid w:val="00A178C0"/>
    <w:rsid w:val="00A17EA1"/>
    <w:rsid w:val="00A17EDF"/>
    <w:rsid w:val="00A215DD"/>
    <w:rsid w:val="00A21746"/>
    <w:rsid w:val="00A24265"/>
    <w:rsid w:val="00A24B55"/>
    <w:rsid w:val="00A24F34"/>
    <w:rsid w:val="00A24F60"/>
    <w:rsid w:val="00A254EA"/>
    <w:rsid w:val="00A274EF"/>
    <w:rsid w:val="00A2751A"/>
    <w:rsid w:val="00A27E41"/>
    <w:rsid w:val="00A300E8"/>
    <w:rsid w:val="00A30DB1"/>
    <w:rsid w:val="00A31101"/>
    <w:rsid w:val="00A31FD9"/>
    <w:rsid w:val="00A32087"/>
    <w:rsid w:val="00A32460"/>
    <w:rsid w:val="00A34451"/>
    <w:rsid w:val="00A34742"/>
    <w:rsid w:val="00A3520E"/>
    <w:rsid w:val="00A35811"/>
    <w:rsid w:val="00A35D0A"/>
    <w:rsid w:val="00A370D9"/>
    <w:rsid w:val="00A37477"/>
    <w:rsid w:val="00A40E66"/>
    <w:rsid w:val="00A40FB6"/>
    <w:rsid w:val="00A418DB"/>
    <w:rsid w:val="00A42629"/>
    <w:rsid w:val="00A43620"/>
    <w:rsid w:val="00A438B9"/>
    <w:rsid w:val="00A43944"/>
    <w:rsid w:val="00A43A45"/>
    <w:rsid w:val="00A43D2B"/>
    <w:rsid w:val="00A44BC3"/>
    <w:rsid w:val="00A4524B"/>
    <w:rsid w:val="00A45454"/>
    <w:rsid w:val="00A4637B"/>
    <w:rsid w:val="00A46BB9"/>
    <w:rsid w:val="00A476B4"/>
    <w:rsid w:val="00A476D0"/>
    <w:rsid w:val="00A50D2F"/>
    <w:rsid w:val="00A50D4D"/>
    <w:rsid w:val="00A50EE4"/>
    <w:rsid w:val="00A51D25"/>
    <w:rsid w:val="00A521D4"/>
    <w:rsid w:val="00A53511"/>
    <w:rsid w:val="00A541FE"/>
    <w:rsid w:val="00A55724"/>
    <w:rsid w:val="00A5576A"/>
    <w:rsid w:val="00A55ABE"/>
    <w:rsid w:val="00A60841"/>
    <w:rsid w:val="00A61A4E"/>
    <w:rsid w:val="00A63700"/>
    <w:rsid w:val="00A63958"/>
    <w:rsid w:val="00A64575"/>
    <w:rsid w:val="00A64C36"/>
    <w:rsid w:val="00A64F0C"/>
    <w:rsid w:val="00A651C0"/>
    <w:rsid w:val="00A65800"/>
    <w:rsid w:val="00A65A26"/>
    <w:rsid w:val="00A66FCC"/>
    <w:rsid w:val="00A671E7"/>
    <w:rsid w:val="00A67625"/>
    <w:rsid w:val="00A67EF4"/>
    <w:rsid w:val="00A71E89"/>
    <w:rsid w:val="00A73EF9"/>
    <w:rsid w:val="00A74A2B"/>
    <w:rsid w:val="00A75324"/>
    <w:rsid w:val="00A756C6"/>
    <w:rsid w:val="00A76999"/>
    <w:rsid w:val="00A77200"/>
    <w:rsid w:val="00A80AA5"/>
    <w:rsid w:val="00A80BB6"/>
    <w:rsid w:val="00A80C68"/>
    <w:rsid w:val="00A8147A"/>
    <w:rsid w:val="00A816D7"/>
    <w:rsid w:val="00A821AF"/>
    <w:rsid w:val="00A844B8"/>
    <w:rsid w:val="00A849C8"/>
    <w:rsid w:val="00A855BE"/>
    <w:rsid w:val="00A86406"/>
    <w:rsid w:val="00A87937"/>
    <w:rsid w:val="00A87D62"/>
    <w:rsid w:val="00A9014B"/>
    <w:rsid w:val="00A914F3"/>
    <w:rsid w:val="00A915AB"/>
    <w:rsid w:val="00A9222E"/>
    <w:rsid w:val="00A92C7A"/>
    <w:rsid w:val="00A92DD2"/>
    <w:rsid w:val="00A930F5"/>
    <w:rsid w:val="00A9316F"/>
    <w:rsid w:val="00A93911"/>
    <w:rsid w:val="00A942FA"/>
    <w:rsid w:val="00A9454C"/>
    <w:rsid w:val="00A94751"/>
    <w:rsid w:val="00A949EF"/>
    <w:rsid w:val="00A953A4"/>
    <w:rsid w:val="00A954D7"/>
    <w:rsid w:val="00A95B2A"/>
    <w:rsid w:val="00A95E7F"/>
    <w:rsid w:val="00A96228"/>
    <w:rsid w:val="00A96DBD"/>
    <w:rsid w:val="00A970D5"/>
    <w:rsid w:val="00A97638"/>
    <w:rsid w:val="00A978AF"/>
    <w:rsid w:val="00AA0B4E"/>
    <w:rsid w:val="00AA1BBB"/>
    <w:rsid w:val="00AA1E74"/>
    <w:rsid w:val="00AA24D2"/>
    <w:rsid w:val="00AA423E"/>
    <w:rsid w:val="00AA66F5"/>
    <w:rsid w:val="00AA6C98"/>
    <w:rsid w:val="00AA7316"/>
    <w:rsid w:val="00AA78CE"/>
    <w:rsid w:val="00AA7F42"/>
    <w:rsid w:val="00AB0C12"/>
    <w:rsid w:val="00AB0FA7"/>
    <w:rsid w:val="00AB2605"/>
    <w:rsid w:val="00AB26D5"/>
    <w:rsid w:val="00AB3885"/>
    <w:rsid w:val="00AB39A6"/>
    <w:rsid w:val="00AB49EA"/>
    <w:rsid w:val="00AB4F00"/>
    <w:rsid w:val="00AB5C26"/>
    <w:rsid w:val="00AB5F3B"/>
    <w:rsid w:val="00AC004D"/>
    <w:rsid w:val="00AC09F1"/>
    <w:rsid w:val="00AC265B"/>
    <w:rsid w:val="00AC2BD0"/>
    <w:rsid w:val="00AC2E4E"/>
    <w:rsid w:val="00AC2F14"/>
    <w:rsid w:val="00AC38A9"/>
    <w:rsid w:val="00AC4681"/>
    <w:rsid w:val="00AC4BF6"/>
    <w:rsid w:val="00AC5375"/>
    <w:rsid w:val="00AC5AF0"/>
    <w:rsid w:val="00AC6797"/>
    <w:rsid w:val="00AC6A7A"/>
    <w:rsid w:val="00AC6F68"/>
    <w:rsid w:val="00AC7896"/>
    <w:rsid w:val="00AD104E"/>
    <w:rsid w:val="00AD124D"/>
    <w:rsid w:val="00AD1EAE"/>
    <w:rsid w:val="00AD2280"/>
    <w:rsid w:val="00AD26C0"/>
    <w:rsid w:val="00AD2B85"/>
    <w:rsid w:val="00AD3CC4"/>
    <w:rsid w:val="00AD4839"/>
    <w:rsid w:val="00AD4C7C"/>
    <w:rsid w:val="00AD76EF"/>
    <w:rsid w:val="00AE19D1"/>
    <w:rsid w:val="00AE2666"/>
    <w:rsid w:val="00AE29DB"/>
    <w:rsid w:val="00AE2E9B"/>
    <w:rsid w:val="00AE31C2"/>
    <w:rsid w:val="00AE3841"/>
    <w:rsid w:val="00AE3BE0"/>
    <w:rsid w:val="00AE50C7"/>
    <w:rsid w:val="00AE5D09"/>
    <w:rsid w:val="00AE6037"/>
    <w:rsid w:val="00AE6B11"/>
    <w:rsid w:val="00AE7EBC"/>
    <w:rsid w:val="00AF115C"/>
    <w:rsid w:val="00AF434D"/>
    <w:rsid w:val="00AF4EE4"/>
    <w:rsid w:val="00AF5B98"/>
    <w:rsid w:val="00AF6B94"/>
    <w:rsid w:val="00B0026B"/>
    <w:rsid w:val="00B0036F"/>
    <w:rsid w:val="00B00C8E"/>
    <w:rsid w:val="00B02674"/>
    <w:rsid w:val="00B02AA5"/>
    <w:rsid w:val="00B045EC"/>
    <w:rsid w:val="00B04F50"/>
    <w:rsid w:val="00B05CA6"/>
    <w:rsid w:val="00B07742"/>
    <w:rsid w:val="00B1073D"/>
    <w:rsid w:val="00B1129B"/>
    <w:rsid w:val="00B11CD7"/>
    <w:rsid w:val="00B1205D"/>
    <w:rsid w:val="00B128F0"/>
    <w:rsid w:val="00B13307"/>
    <w:rsid w:val="00B1367C"/>
    <w:rsid w:val="00B13B7B"/>
    <w:rsid w:val="00B15202"/>
    <w:rsid w:val="00B1553A"/>
    <w:rsid w:val="00B17577"/>
    <w:rsid w:val="00B21CD1"/>
    <w:rsid w:val="00B23256"/>
    <w:rsid w:val="00B24CF5"/>
    <w:rsid w:val="00B25441"/>
    <w:rsid w:val="00B26507"/>
    <w:rsid w:val="00B269CE"/>
    <w:rsid w:val="00B3055A"/>
    <w:rsid w:val="00B31920"/>
    <w:rsid w:val="00B31CD8"/>
    <w:rsid w:val="00B32535"/>
    <w:rsid w:val="00B3277B"/>
    <w:rsid w:val="00B32B21"/>
    <w:rsid w:val="00B367AA"/>
    <w:rsid w:val="00B36B86"/>
    <w:rsid w:val="00B37176"/>
    <w:rsid w:val="00B373AA"/>
    <w:rsid w:val="00B37787"/>
    <w:rsid w:val="00B40823"/>
    <w:rsid w:val="00B40DF9"/>
    <w:rsid w:val="00B42083"/>
    <w:rsid w:val="00B42270"/>
    <w:rsid w:val="00B427A9"/>
    <w:rsid w:val="00B42A26"/>
    <w:rsid w:val="00B433A2"/>
    <w:rsid w:val="00B43455"/>
    <w:rsid w:val="00B435F8"/>
    <w:rsid w:val="00B4620E"/>
    <w:rsid w:val="00B46CB0"/>
    <w:rsid w:val="00B4725D"/>
    <w:rsid w:val="00B47408"/>
    <w:rsid w:val="00B52A3F"/>
    <w:rsid w:val="00B539AD"/>
    <w:rsid w:val="00B53BEF"/>
    <w:rsid w:val="00B5462A"/>
    <w:rsid w:val="00B54BC7"/>
    <w:rsid w:val="00B54E24"/>
    <w:rsid w:val="00B565AE"/>
    <w:rsid w:val="00B568C7"/>
    <w:rsid w:val="00B56C15"/>
    <w:rsid w:val="00B57348"/>
    <w:rsid w:val="00B61934"/>
    <w:rsid w:val="00B61E5E"/>
    <w:rsid w:val="00B625B5"/>
    <w:rsid w:val="00B629EA"/>
    <w:rsid w:val="00B62D2B"/>
    <w:rsid w:val="00B62DEC"/>
    <w:rsid w:val="00B63807"/>
    <w:rsid w:val="00B6426B"/>
    <w:rsid w:val="00B6581C"/>
    <w:rsid w:val="00B65D4D"/>
    <w:rsid w:val="00B6621C"/>
    <w:rsid w:val="00B66649"/>
    <w:rsid w:val="00B67741"/>
    <w:rsid w:val="00B67DF0"/>
    <w:rsid w:val="00B71399"/>
    <w:rsid w:val="00B720DB"/>
    <w:rsid w:val="00B75226"/>
    <w:rsid w:val="00B7532B"/>
    <w:rsid w:val="00B75683"/>
    <w:rsid w:val="00B75985"/>
    <w:rsid w:val="00B76050"/>
    <w:rsid w:val="00B7667D"/>
    <w:rsid w:val="00B8179C"/>
    <w:rsid w:val="00B81D3B"/>
    <w:rsid w:val="00B822DB"/>
    <w:rsid w:val="00B82D4E"/>
    <w:rsid w:val="00B84191"/>
    <w:rsid w:val="00B84A8A"/>
    <w:rsid w:val="00B850A5"/>
    <w:rsid w:val="00B87C64"/>
    <w:rsid w:val="00B87E47"/>
    <w:rsid w:val="00B91A82"/>
    <w:rsid w:val="00B9279C"/>
    <w:rsid w:val="00B934BE"/>
    <w:rsid w:val="00B93569"/>
    <w:rsid w:val="00B94B37"/>
    <w:rsid w:val="00B95178"/>
    <w:rsid w:val="00B9576A"/>
    <w:rsid w:val="00B962BB"/>
    <w:rsid w:val="00B967A7"/>
    <w:rsid w:val="00BA088E"/>
    <w:rsid w:val="00BA0A2D"/>
    <w:rsid w:val="00BA152C"/>
    <w:rsid w:val="00BA2861"/>
    <w:rsid w:val="00BA3873"/>
    <w:rsid w:val="00BA636A"/>
    <w:rsid w:val="00BA6707"/>
    <w:rsid w:val="00BA7C0B"/>
    <w:rsid w:val="00BA7C85"/>
    <w:rsid w:val="00BB0F85"/>
    <w:rsid w:val="00BB16D5"/>
    <w:rsid w:val="00BB1940"/>
    <w:rsid w:val="00BB2A3A"/>
    <w:rsid w:val="00BB2E4D"/>
    <w:rsid w:val="00BB3445"/>
    <w:rsid w:val="00BB5301"/>
    <w:rsid w:val="00BB57E8"/>
    <w:rsid w:val="00BB58C8"/>
    <w:rsid w:val="00BB7349"/>
    <w:rsid w:val="00BB778D"/>
    <w:rsid w:val="00BB7DF0"/>
    <w:rsid w:val="00BB7F90"/>
    <w:rsid w:val="00BC0196"/>
    <w:rsid w:val="00BC0367"/>
    <w:rsid w:val="00BC1CAA"/>
    <w:rsid w:val="00BC219A"/>
    <w:rsid w:val="00BC42A8"/>
    <w:rsid w:val="00BC4869"/>
    <w:rsid w:val="00BC6627"/>
    <w:rsid w:val="00BC66EE"/>
    <w:rsid w:val="00BC69F2"/>
    <w:rsid w:val="00BC7535"/>
    <w:rsid w:val="00BC7F3C"/>
    <w:rsid w:val="00BC7FFB"/>
    <w:rsid w:val="00BD034D"/>
    <w:rsid w:val="00BD1211"/>
    <w:rsid w:val="00BD3209"/>
    <w:rsid w:val="00BD323A"/>
    <w:rsid w:val="00BD3692"/>
    <w:rsid w:val="00BD3ECE"/>
    <w:rsid w:val="00BD4316"/>
    <w:rsid w:val="00BD5782"/>
    <w:rsid w:val="00BD5EFA"/>
    <w:rsid w:val="00BD6C6F"/>
    <w:rsid w:val="00BD6DCD"/>
    <w:rsid w:val="00BD780A"/>
    <w:rsid w:val="00BE0194"/>
    <w:rsid w:val="00BE092B"/>
    <w:rsid w:val="00BE0CEB"/>
    <w:rsid w:val="00BE1CF2"/>
    <w:rsid w:val="00BE1E12"/>
    <w:rsid w:val="00BE2D09"/>
    <w:rsid w:val="00BE346A"/>
    <w:rsid w:val="00BE46DF"/>
    <w:rsid w:val="00BE635E"/>
    <w:rsid w:val="00BE6364"/>
    <w:rsid w:val="00BE6D71"/>
    <w:rsid w:val="00BE6DC4"/>
    <w:rsid w:val="00BE718D"/>
    <w:rsid w:val="00BE7A12"/>
    <w:rsid w:val="00BE7ADF"/>
    <w:rsid w:val="00BE7CAE"/>
    <w:rsid w:val="00BE7D4F"/>
    <w:rsid w:val="00BF26EE"/>
    <w:rsid w:val="00BF5945"/>
    <w:rsid w:val="00BF5C55"/>
    <w:rsid w:val="00BF6362"/>
    <w:rsid w:val="00BF7293"/>
    <w:rsid w:val="00BF7B4F"/>
    <w:rsid w:val="00C005BD"/>
    <w:rsid w:val="00C006C6"/>
    <w:rsid w:val="00C009C1"/>
    <w:rsid w:val="00C01AB5"/>
    <w:rsid w:val="00C01B8A"/>
    <w:rsid w:val="00C01E0C"/>
    <w:rsid w:val="00C01FED"/>
    <w:rsid w:val="00C02210"/>
    <w:rsid w:val="00C02596"/>
    <w:rsid w:val="00C027B1"/>
    <w:rsid w:val="00C03666"/>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1C22"/>
    <w:rsid w:val="00C11E89"/>
    <w:rsid w:val="00C134F6"/>
    <w:rsid w:val="00C138AA"/>
    <w:rsid w:val="00C13C38"/>
    <w:rsid w:val="00C1424F"/>
    <w:rsid w:val="00C14933"/>
    <w:rsid w:val="00C14D71"/>
    <w:rsid w:val="00C14E0B"/>
    <w:rsid w:val="00C157FC"/>
    <w:rsid w:val="00C15F54"/>
    <w:rsid w:val="00C170D0"/>
    <w:rsid w:val="00C200F2"/>
    <w:rsid w:val="00C2027F"/>
    <w:rsid w:val="00C202FE"/>
    <w:rsid w:val="00C20B16"/>
    <w:rsid w:val="00C213C6"/>
    <w:rsid w:val="00C21537"/>
    <w:rsid w:val="00C216A8"/>
    <w:rsid w:val="00C22169"/>
    <w:rsid w:val="00C233B3"/>
    <w:rsid w:val="00C235D5"/>
    <w:rsid w:val="00C238FB"/>
    <w:rsid w:val="00C23BF7"/>
    <w:rsid w:val="00C240FA"/>
    <w:rsid w:val="00C25B3F"/>
    <w:rsid w:val="00C2627B"/>
    <w:rsid w:val="00C27F6A"/>
    <w:rsid w:val="00C3227B"/>
    <w:rsid w:val="00C32ACE"/>
    <w:rsid w:val="00C32F37"/>
    <w:rsid w:val="00C33352"/>
    <w:rsid w:val="00C346DD"/>
    <w:rsid w:val="00C34DB4"/>
    <w:rsid w:val="00C35A64"/>
    <w:rsid w:val="00C35E7C"/>
    <w:rsid w:val="00C36929"/>
    <w:rsid w:val="00C36B0D"/>
    <w:rsid w:val="00C3744C"/>
    <w:rsid w:val="00C37839"/>
    <w:rsid w:val="00C37EA0"/>
    <w:rsid w:val="00C409F6"/>
    <w:rsid w:val="00C410D2"/>
    <w:rsid w:val="00C41479"/>
    <w:rsid w:val="00C43810"/>
    <w:rsid w:val="00C439F1"/>
    <w:rsid w:val="00C4452E"/>
    <w:rsid w:val="00C5042D"/>
    <w:rsid w:val="00C510A7"/>
    <w:rsid w:val="00C536D2"/>
    <w:rsid w:val="00C54558"/>
    <w:rsid w:val="00C558A4"/>
    <w:rsid w:val="00C559CD"/>
    <w:rsid w:val="00C57E04"/>
    <w:rsid w:val="00C606E2"/>
    <w:rsid w:val="00C60938"/>
    <w:rsid w:val="00C61818"/>
    <w:rsid w:val="00C61B06"/>
    <w:rsid w:val="00C61FEC"/>
    <w:rsid w:val="00C62B4F"/>
    <w:rsid w:val="00C62FC2"/>
    <w:rsid w:val="00C6512A"/>
    <w:rsid w:val="00C65918"/>
    <w:rsid w:val="00C65FA7"/>
    <w:rsid w:val="00C66AC2"/>
    <w:rsid w:val="00C679CA"/>
    <w:rsid w:val="00C7008E"/>
    <w:rsid w:val="00C71A87"/>
    <w:rsid w:val="00C72BDC"/>
    <w:rsid w:val="00C72F35"/>
    <w:rsid w:val="00C73ED0"/>
    <w:rsid w:val="00C74ACA"/>
    <w:rsid w:val="00C74F2A"/>
    <w:rsid w:val="00C76946"/>
    <w:rsid w:val="00C76CD4"/>
    <w:rsid w:val="00C77686"/>
    <w:rsid w:val="00C809F1"/>
    <w:rsid w:val="00C80B05"/>
    <w:rsid w:val="00C80D5B"/>
    <w:rsid w:val="00C81AD2"/>
    <w:rsid w:val="00C81CD7"/>
    <w:rsid w:val="00C81ECD"/>
    <w:rsid w:val="00C82268"/>
    <w:rsid w:val="00C83AEC"/>
    <w:rsid w:val="00C83E44"/>
    <w:rsid w:val="00C84348"/>
    <w:rsid w:val="00C8742E"/>
    <w:rsid w:val="00C90FC8"/>
    <w:rsid w:val="00C91075"/>
    <w:rsid w:val="00C929B3"/>
    <w:rsid w:val="00C92A0D"/>
    <w:rsid w:val="00C93523"/>
    <w:rsid w:val="00C93568"/>
    <w:rsid w:val="00C9443B"/>
    <w:rsid w:val="00C9490F"/>
    <w:rsid w:val="00C95951"/>
    <w:rsid w:val="00C9629D"/>
    <w:rsid w:val="00C96830"/>
    <w:rsid w:val="00C96C19"/>
    <w:rsid w:val="00C96E34"/>
    <w:rsid w:val="00C97067"/>
    <w:rsid w:val="00C9717B"/>
    <w:rsid w:val="00C97465"/>
    <w:rsid w:val="00C9749B"/>
    <w:rsid w:val="00C97586"/>
    <w:rsid w:val="00CA0640"/>
    <w:rsid w:val="00CA076C"/>
    <w:rsid w:val="00CA0E7A"/>
    <w:rsid w:val="00CA1AD6"/>
    <w:rsid w:val="00CA22F9"/>
    <w:rsid w:val="00CA2CFC"/>
    <w:rsid w:val="00CA39B7"/>
    <w:rsid w:val="00CA43EA"/>
    <w:rsid w:val="00CA45E8"/>
    <w:rsid w:val="00CA5AF6"/>
    <w:rsid w:val="00CA6A87"/>
    <w:rsid w:val="00CA6B6E"/>
    <w:rsid w:val="00CA760E"/>
    <w:rsid w:val="00CB0368"/>
    <w:rsid w:val="00CB2149"/>
    <w:rsid w:val="00CB2159"/>
    <w:rsid w:val="00CB252D"/>
    <w:rsid w:val="00CB2A72"/>
    <w:rsid w:val="00CB4BBD"/>
    <w:rsid w:val="00CB4C86"/>
    <w:rsid w:val="00CB508B"/>
    <w:rsid w:val="00CB5223"/>
    <w:rsid w:val="00CB52E9"/>
    <w:rsid w:val="00CB5B7B"/>
    <w:rsid w:val="00CB5F3F"/>
    <w:rsid w:val="00CB6418"/>
    <w:rsid w:val="00CB6D15"/>
    <w:rsid w:val="00CB740B"/>
    <w:rsid w:val="00CC0C48"/>
    <w:rsid w:val="00CC237C"/>
    <w:rsid w:val="00CC2F81"/>
    <w:rsid w:val="00CC3DCA"/>
    <w:rsid w:val="00CC435D"/>
    <w:rsid w:val="00CC4F1E"/>
    <w:rsid w:val="00CC5FBE"/>
    <w:rsid w:val="00CC6BC0"/>
    <w:rsid w:val="00CC7706"/>
    <w:rsid w:val="00CD135D"/>
    <w:rsid w:val="00CD19A8"/>
    <w:rsid w:val="00CD19DB"/>
    <w:rsid w:val="00CD1A48"/>
    <w:rsid w:val="00CD2E3C"/>
    <w:rsid w:val="00CD30FC"/>
    <w:rsid w:val="00CD39A2"/>
    <w:rsid w:val="00CD4B87"/>
    <w:rsid w:val="00CD55DB"/>
    <w:rsid w:val="00CD63AD"/>
    <w:rsid w:val="00CE1045"/>
    <w:rsid w:val="00CE12F6"/>
    <w:rsid w:val="00CE167E"/>
    <w:rsid w:val="00CE1E88"/>
    <w:rsid w:val="00CE26E6"/>
    <w:rsid w:val="00CE2981"/>
    <w:rsid w:val="00CE31B1"/>
    <w:rsid w:val="00CE4450"/>
    <w:rsid w:val="00CE4772"/>
    <w:rsid w:val="00CE49B6"/>
    <w:rsid w:val="00CE4A28"/>
    <w:rsid w:val="00CE56C5"/>
    <w:rsid w:val="00CE5C3A"/>
    <w:rsid w:val="00CE7027"/>
    <w:rsid w:val="00CE7CC1"/>
    <w:rsid w:val="00CE7E37"/>
    <w:rsid w:val="00CF0972"/>
    <w:rsid w:val="00CF0AE0"/>
    <w:rsid w:val="00CF120B"/>
    <w:rsid w:val="00CF194D"/>
    <w:rsid w:val="00CF31B4"/>
    <w:rsid w:val="00CF32A8"/>
    <w:rsid w:val="00CF33E8"/>
    <w:rsid w:val="00CF4606"/>
    <w:rsid w:val="00CF4CEF"/>
    <w:rsid w:val="00CF610C"/>
    <w:rsid w:val="00CF6431"/>
    <w:rsid w:val="00CF6491"/>
    <w:rsid w:val="00CF6592"/>
    <w:rsid w:val="00CF6E52"/>
    <w:rsid w:val="00CF777F"/>
    <w:rsid w:val="00D003F7"/>
    <w:rsid w:val="00D00B10"/>
    <w:rsid w:val="00D01DCF"/>
    <w:rsid w:val="00D01F15"/>
    <w:rsid w:val="00D02606"/>
    <w:rsid w:val="00D02A6F"/>
    <w:rsid w:val="00D04514"/>
    <w:rsid w:val="00D05D6D"/>
    <w:rsid w:val="00D062B1"/>
    <w:rsid w:val="00D067C4"/>
    <w:rsid w:val="00D076D9"/>
    <w:rsid w:val="00D11A35"/>
    <w:rsid w:val="00D11E06"/>
    <w:rsid w:val="00D1224D"/>
    <w:rsid w:val="00D1259C"/>
    <w:rsid w:val="00D13710"/>
    <w:rsid w:val="00D13846"/>
    <w:rsid w:val="00D146EB"/>
    <w:rsid w:val="00D15656"/>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522"/>
    <w:rsid w:val="00D278F0"/>
    <w:rsid w:val="00D32986"/>
    <w:rsid w:val="00D334AD"/>
    <w:rsid w:val="00D338DB"/>
    <w:rsid w:val="00D3511F"/>
    <w:rsid w:val="00D360DF"/>
    <w:rsid w:val="00D36BE0"/>
    <w:rsid w:val="00D36DB6"/>
    <w:rsid w:val="00D3752B"/>
    <w:rsid w:val="00D37CE0"/>
    <w:rsid w:val="00D40470"/>
    <w:rsid w:val="00D41147"/>
    <w:rsid w:val="00D41F91"/>
    <w:rsid w:val="00D44AD8"/>
    <w:rsid w:val="00D44B6E"/>
    <w:rsid w:val="00D4515E"/>
    <w:rsid w:val="00D4521D"/>
    <w:rsid w:val="00D45819"/>
    <w:rsid w:val="00D46397"/>
    <w:rsid w:val="00D464F2"/>
    <w:rsid w:val="00D50F44"/>
    <w:rsid w:val="00D52933"/>
    <w:rsid w:val="00D52C36"/>
    <w:rsid w:val="00D52FF0"/>
    <w:rsid w:val="00D53395"/>
    <w:rsid w:val="00D537E5"/>
    <w:rsid w:val="00D549DF"/>
    <w:rsid w:val="00D5591C"/>
    <w:rsid w:val="00D56683"/>
    <w:rsid w:val="00D574A2"/>
    <w:rsid w:val="00D578EF"/>
    <w:rsid w:val="00D57F1A"/>
    <w:rsid w:val="00D6001A"/>
    <w:rsid w:val="00D60FC7"/>
    <w:rsid w:val="00D6189E"/>
    <w:rsid w:val="00D61E4F"/>
    <w:rsid w:val="00D62166"/>
    <w:rsid w:val="00D62E71"/>
    <w:rsid w:val="00D63146"/>
    <w:rsid w:val="00D64BB4"/>
    <w:rsid w:val="00D65159"/>
    <w:rsid w:val="00D65AEB"/>
    <w:rsid w:val="00D65C56"/>
    <w:rsid w:val="00D66CBB"/>
    <w:rsid w:val="00D7035F"/>
    <w:rsid w:val="00D70514"/>
    <w:rsid w:val="00D71305"/>
    <w:rsid w:val="00D718B8"/>
    <w:rsid w:val="00D71BF7"/>
    <w:rsid w:val="00D71CEC"/>
    <w:rsid w:val="00D72465"/>
    <w:rsid w:val="00D7260C"/>
    <w:rsid w:val="00D729DF"/>
    <w:rsid w:val="00D72B70"/>
    <w:rsid w:val="00D72FAE"/>
    <w:rsid w:val="00D731D0"/>
    <w:rsid w:val="00D738D2"/>
    <w:rsid w:val="00D73CDD"/>
    <w:rsid w:val="00D741C8"/>
    <w:rsid w:val="00D7495B"/>
    <w:rsid w:val="00D74E94"/>
    <w:rsid w:val="00D75395"/>
    <w:rsid w:val="00D76565"/>
    <w:rsid w:val="00D766B4"/>
    <w:rsid w:val="00D77C21"/>
    <w:rsid w:val="00D80444"/>
    <w:rsid w:val="00D809E4"/>
    <w:rsid w:val="00D80B5A"/>
    <w:rsid w:val="00D81B85"/>
    <w:rsid w:val="00D81DF9"/>
    <w:rsid w:val="00D81EDD"/>
    <w:rsid w:val="00D8312F"/>
    <w:rsid w:val="00D8486E"/>
    <w:rsid w:val="00D84EA2"/>
    <w:rsid w:val="00D84F77"/>
    <w:rsid w:val="00D8663B"/>
    <w:rsid w:val="00D86696"/>
    <w:rsid w:val="00D875BA"/>
    <w:rsid w:val="00D878B6"/>
    <w:rsid w:val="00D87FC0"/>
    <w:rsid w:val="00D90C1B"/>
    <w:rsid w:val="00D90FB3"/>
    <w:rsid w:val="00D910B9"/>
    <w:rsid w:val="00D925D1"/>
    <w:rsid w:val="00D92668"/>
    <w:rsid w:val="00D93AD4"/>
    <w:rsid w:val="00D94948"/>
    <w:rsid w:val="00D94BE4"/>
    <w:rsid w:val="00D94F27"/>
    <w:rsid w:val="00D95B37"/>
    <w:rsid w:val="00D9626D"/>
    <w:rsid w:val="00D979CF"/>
    <w:rsid w:val="00DA04CA"/>
    <w:rsid w:val="00DA0B8F"/>
    <w:rsid w:val="00DA17F7"/>
    <w:rsid w:val="00DA1A7B"/>
    <w:rsid w:val="00DA1F2A"/>
    <w:rsid w:val="00DA4093"/>
    <w:rsid w:val="00DA432C"/>
    <w:rsid w:val="00DA4677"/>
    <w:rsid w:val="00DA5392"/>
    <w:rsid w:val="00DB0034"/>
    <w:rsid w:val="00DB0677"/>
    <w:rsid w:val="00DB08A2"/>
    <w:rsid w:val="00DB0D6D"/>
    <w:rsid w:val="00DB1035"/>
    <w:rsid w:val="00DB1F84"/>
    <w:rsid w:val="00DB2950"/>
    <w:rsid w:val="00DB2F12"/>
    <w:rsid w:val="00DB447B"/>
    <w:rsid w:val="00DB44A1"/>
    <w:rsid w:val="00DB5CD7"/>
    <w:rsid w:val="00DB6647"/>
    <w:rsid w:val="00DC0C9F"/>
    <w:rsid w:val="00DC1727"/>
    <w:rsid w:val="00DC1843"/>
    <w:rsid w:val="00DC30E4"/>
    <w:rsid w:val="00DC33BA"/>
    <w:rsid w:val="00DC4064"/>
    <w:rsid w:val="00DC4957"/>
    <w:rsid w:val="00DC4959"/>
    <w:rsid w:val="00DC4AE2"/>
    <w:rsid w:val="00DC63B3"/>
    <w:rsid w:val="00DC6B6C"/>
    <w:rsid w:val="00DD2877"/>
    <w:rsid w:val="00DD29DC"/>
    <w:rsid w:val="00DD2EDE"/>
    <w:rsid w:val="00DD3144"/>
    <w:rsid w:val="00DD38A3"/>
    <w:rsid w:val="00DD406B"/>
    <w:rsid w:val="00DD67AC"/>
    <w:rsid w:val="00DD7FD2"/>
    <w:rsid w:val="00DE0E0F"/>
    <w:rsid w:val="00DE0F3E"/>
    <w:rsid w:val="00DE1DEE"/>
    <w:rsid w:val="00DE2A8A"/>
    <w:rsid w:val="00DE3218"/>
    <w:rsid w:val="00DE33F9"/>
    <w:rsid w:val="00DE4B38"/>
    <w:rsid w:val="00DE5831"/>
    <w:rsid w:val="00DE5C5C"/>
    <w:rsid w:val="00DE658C"/>
    <w:rsid w:val="00DE6816"/>
    <w:rsid w:val="00DE76D7"/>
    <w:rsid w:val="00DF06C4"/>
    <w:rsid w:val="00DF0BD1"/>
    <w:rsid w:val="00DF1033"/>
    <w:rsid w:val="00DF1156"/>
    <w:rsid w:val="00DF1173"/>
    <w:rsid w:val="00DF2CB0"/>
    <w:rsid w:val="00DF33A6"/>
    <w:rsid w:val="00DF383C"/>
    <w:rsid w:val="00DF4465"/>
    <w:rsid w:val="00DF451B"/>
    <w:rsid w:val="00DF451C"/>
    <w:rsid w:val="00DF5D03"/>
    <w:rsid w:val="00DF6006"/>
    <w:rsid w:val="00DF6955"/>
    <w:rsid w:val="00DF6AE6"/>
    <w:rsid w:val="00DF7B01"/>
    <w:rsid w:val="00DF7E4B"/>
    <w:rsid w:val="00E00957"/>
    <w:rsid w:val="00E01DDD"/>
    <w:rsid w:val="00E0232E"/>
    <w:rsid w:val="00E0349F"/>
    <w:rsid w:val="00E0443E"/>
    <w:rsid w:val="00E0480A"/>
    <w:rsid w:val="00E05FCE"/>
    <w:rsid w:val="00E065CE"/>
    <w:rsid w:val="00E076EA"/>
    <w:rsid w:val="00E0787C"/>
    <w:rsid w:val="00E07E93"/>
    <w:rsid w:val="00E120FC"/>
    <w:rsid w:val="00E12997"/>
    <w:rsid w:val="00E12D07"/>
    <w:rsid w:val="00E145C0"/>
    <w:rsid w:val="00E14BA9"/>
    <w:rsid w:val="00E1701F"/>
    <w:rsid w:val="00E2095F"/>
    <w:rsid w:val="00E2168A"/>
    <w:rsid w:val="00E224FF"/>
    <w:rsid w:val="00E22FD4"/>
    <w:rsid w:val="00E23A0E"/>
    <w:rsid w:val="00E23EE3"/>
    <w:rsid w:val="00E245A1"/>
    <w:rsid w:val="00E24831"/>
    <w:rsid w:val="00E25228"/>
    <w:rsid w:val="00E258F1"/>
    <w:rsid w:val="00E27953"/>
    <w:rsid w:val="00E27A9D"/>
    <w:rsid w:val="00E30F56"/>
    <w:rsid w:val="00E31001"/>
    <w:rsid w:val="00E314BF"/>
    <w:rsid w:val="00E328C4"/>
    <w:rsid w:val="00E34A4E"/>
    <w:rsid w:val="00E35198"/>
    <w:rsid w:val="00E35AA6"/>
    <w:rsid w:val="00E41A97"/>
    <w:rsid w:val="00E41C8A"/>
    <w:rsid w:val="00E41D06"/>
    <w:rsid w:val="00E41D0D"/>
    <w:rsid w:val="00E41E33"/>
    <w:rsid w:val="00E42296"/>
    <w:rsid w:val="00E4260A"/>
    <w:rsid w:val="00E426BD"/>
    <w:rsid w:val="00E43A79"/>
    <w:rsid w:val="00E43C83"/>
    <w:rsid w:val="00E444C4"/>
    <w:rsid w:val="00E45508"/>
    <w:rsid w:val="00E46685"/>
    <w:rsid w:val="00E507BE"/>
    <w:rsid w:val="00E50A06"/>
    <w:rsid w:val="00E510EB"/>
    <w:rsid w:val="00E51D63"/>
    <w:rsid w:val="00E52624"/>
    <w:rsid w:val="00E5265D"/>
    <w:rsid w:val="00E528E2"/>
    <w:rsid w:val="00E540BC"/>
    <w:rsid w:val="00E5413A"/>
    <w:rsid w:val="00E545D0"/>
    <w:rsid w:val="00E546D8"/>
    <w:rsid w:val="00E55480"/>
    <w:rsid w:val="00E55AC7"/>
    <w:rsid w:val="00E55C26"/>
    <w:rsid w:val="00E55EA0"/>
    <w:rsid w:val="00E56C8D"/>
    <w:rsid w:val="00E600CD"/>
    <w:rsid w:val="00E61239"/>
    <w:rsid w:val="00E62EF4"/>
    <w:rsid w:val="00E632EA"/>
    <w:rsid w:val="00E64613"/>
    <w:rsid w:val="00E650E0"/>
    <w:rsid w:val="00E654A0"/>
    <w:rsid w:val="00E65521"/>
    <w:rsid w:val="00E65D6D"/>
    <w:rsid w:val="00E67455"/>
    <w:rsid w:val="00E67FF3"/>
    <w:rsid w:val="00E701AC"/>
    <w:rsid w:val="00E719E2"/>
    <w:rsid w:val="00E71E0E"/>
    <w:rsid w:val="00E72D4B"/>
    <w:rsid w:val="00E730F3"/>
    <w:rsid w:val="00E74451"/>
    <w:rsid w:val="00E74957"/>
    <w:rsid w:val="00E74EC8"/>
    <w:rsid w:val="00E75036"/>
    <w:rsid w:val="00E75386"/>
    <w:rsid w:val="00E758A1"/>
    <w:rsid w:val="00E75DEB"/>
    <w:rsid w:val="00E76832"/>
    <w:rsid w:val="00E76D1F"/>
    <w:rsid w:val="00E77015"/>
    <w:rsid w:val="00E77017"/>
    <w:rsid w:val="00E77D38"/>
    <w:rsid w:val="00E807E8"/>
    <w:rsid w:val="00E80AD6"/>
    <w:rsid w:val="00E80B66"/>
    <w:rsid w:val="00E815E0"/>
    <w:rsid w:val="00E818B2"/>
    <w:rsid w:val="00E81DE3"/>
    <w:rsid w:val="00E8267D"/>
    <w:rsid w:val="00E82B57"/>
    <w:rsid w:val="00E82FDB"/>
    <w:rsid w:val="00E83572"/>
    <w:rsid w:val="00E83C17"/>
    <w:rsid w:val="00E84410"/>
    <w:rsid w:val="00E844ED"/>
    <w:rsid w:val="00E8653F"/>
    <w:rsid w:val="00E86C05"/>
    <w:rsid w:val="00E904FF"/>
    <w:rsid w:val="00E90C8F"/>
    <w:rsid w:val="00E91006"/>
    <w:rsid w:val="00E91200"/>
    <w:rsid w:val="00E91851"/>
    <w:rsid w:val="00E92106"/>
    <w:rsid w:val="00E92204"/>
    <w:rsid w:val="00E93025"/>
    <w:rsid w:val="00E93149"/>
    <w:rsid w:val="00E93276"/>
    <w:rsid w:val="00E93457"/>
    <w:rsid w:val="00E93F35"/>
    <w:rsid w:val="00EA04FB"/>
    <w:rsid w:val="00EA1864"/>
    <w:rsid w:val="00EA1F76"/>
    <w:rsid w:val="00EA4C1F"/>
    <w:rsid w:val="00EA5469"/>
    <w:rsid w:val="00EA5B2B"/>
    <w:rsid w:val="00EA6041"/>
    <w:rsid w:val="00EA7EA7"/>
    <w:rsid w:val="00EB0239"/>
    <w:rsid w:val="00EB0AFA"/>
    <w:rsid w:val="00EB2BE8"/>
    <w:rsid w:val="00EB2F9B"/>
    <w:rsid w:val="00EB311C"/>
    <w:rsid w:val="00EB352A"/>
    <w:rsid w:val="00EB3FD5"/>
    <w:rsid w:val="00EB47A3"/>
    <w:rsid w:val="00EB4897"/>
    <w:rsid w:val="00EB5ECF"/>
    <w:rsid w:val="00EB5F05"/>
    <w:rsid w:val="00EB6396"/>
    <w:rsid w:val="00EB65D1"/>
    <w:rsid w:val="00EB6B8E"/>
    <w:rsid w:val="00EC115E"/>
    <w:rsid w:val="00EC1362"/>
    <w:rsid w:val="00EC14F5"/>
    <w:rsid w:val="00EC238F"/>
    <w:rsid w:val="00EC291E"/>
    <w:rsid w:val="00EC2EEA"/>
    <w:rsid w:val="00EC4F6B"/>
    <w:rsid w:val="00EC6033"/>
    <w:rsid w:val="00EC67DE"/>
    <w:rsid w:val="00EC6ABB"/>
    <w:rsid w:val="00EC747F"/>
    <w:rsid w:val="00EC7865"/>
    <w:rsid w:val="00EC7B44"/>
    <w:rsid w:val="00ED08F0"/>
    <w:rsid w:val="00ED10D9"/>
    <w:rsid w:val="00ED1397"/>
    <w:rsid w:val="00ED28F4"/>
    <w:rsid w:val="00ED2D91"/>
    <w:rsid w:val="00ED30A9"/>
    <w:rsid w:val="00ED3204"/>
    <w:rsid w:val="00ED3FD9"/>
    <w:rsid w:val="00ED42D5"/>
    <w:rsid w:val="00ED43C6"/>
    <w:rsid w:val="00ED4BA1"/>
    <w:rsid w:val="00ED52D1"/>
    <w:rsid w:val="00ED5476"/>
    <w:rsid w:val="00ED62D1"/>
    <w:rsid w:val="00ED7413"/>
    <w:rsid w:val="00ED7864"/>
    <w:rsid w:val="00ED7AAE"/>
    <w:rsid w:val="00ED7DAC"/>
    <w:rsid w:val="00EE0200"/>
    <w:rsid w:val="00EE0F6C"/>
    <w:rsid w:val="00EE1465"/>
    <w:rsid w:val="00EE1D25"/>
    <w:rsid w:val="00EE2C69"/>
    <w:rsid w:val="00EE3066"/>
    <w:rsid w:val="00EE34DD"/>
    <w:rsid w:val="00EE3C92"/>
    <w:rsid w:val="00EE447F"/>
    <w:rsid w:val="00EE4674"/>
    <w:rsid w:val="00EE47C6"/>
    <w:rsid w:val="00EE4D84"/>
    <w:rsid w:val="00EE575C"/>
    <w:rsid w:val="00EE5F95"/>
    <w:rsid w:val="00EE6B6F"/>
    <w:rsid w:val="00EE76B1"/>
    <w:rsid w:val="00EF0B59"/>
    <w:rsid w:val="00EF0F59"/>
    <w:rsid w:val="00EF1196"/>
    <w:rsid w:val="00EF1A5A"/>
    <w:rsid w:val="00EF2B23"/>
    <w:rsid w:val="00EF3A01"/>
    <w:rsid w:val="00EF4D0F"/>
    <w:rsid w:val="00EF52F1"/>
    <w:rsid w:val="00EF5FF8"/>
    <w:rsid w:val="00EF6F58"/>
    <w:rsid w:val="00EF71A3"/>
    <w:rsid w:val="00EF7935"/>
    <w:rsid w:val="00F01526"/>
    <w:rsid w:val="00F023A7"/>
    <w:rsid w:val="00F02EDC"/>
    <w:rsid w:val="00F039E2"/>
    <w:rsid w:val="00F041B8"/>
    <w:rsid w:val="00F04A95"/>
    <w:rsid w:val="00F058D3"/>
    <w:rsid w:val="00F05F02"/>
    <w:rsid w:val="00F10169"/>
    <w:rsid w:val="00F10A38"/>
    <w:rsid w:val="00F1176A"/>
    <w:rsid w:val="00F11FF3"/>
    <w:rsid w:val="00F12BF1"/>
    <w:rsid w:val="00F12F4D"/>
    <w:rsid w:val="00F12FB0"/>
    <w:rsid w:val="00F13A10"/>
    <w:rsid w:val="00F16039"/>
    <w:rsid w:val="00F1603A"/>
    <w:rsid w:val="00F16E57"/>
    <w:rsid w:val="00F17165"/>
    <w:rsid w:val="00F20491"/>
    <w:rsid w:val="00F206DE"/>
    <w:rsid w:val="00F20903"/>
    <w:rsid w:val="00F20DCF"/>
    <w:rsid w:val="00F23331"/>
    <w:rsid w:val="00F238F5"/>
    <w:rsid w:val="00F23CF2"/>
    <w:rsid w:val="00F2498E"/>
    <w:rsid w:val="00F249C5"/>
    <w:rsid w:val="00F25865"/>
    <w:rsid w:val="00F270F0"/>
    <w:rsid w:val="00F276A8"/>
    <w:rsid w:val="00F27DB1"/>
    <w:rsid w:val="00F30FCB"/>
    <w:rsid w:val="00F3332A"/>
    <w:rsid w:val="00F34068"/>
    <w:rsid w:val="00F3421F"/>
    <w:rsid w:val="00F35ED7"/>
    <w:rsid w:val="00F36B72"/>
    <w:rsid w:val="00F37687"/>
    <w:rsid w:val="00F4001D"/>
    <w:rsid w:val="00F4019E"/>
    <w:rsid w:val="00F423F6"/>
    <w:rsid w:val="00F43528"/>
    <w:rsid w:val="00F43916"/>
    <w:rsid w:val="00F44306"/>
    <w:rsid w:val="00F44F84"/>
    <w:rsid w:val="00F462E2"/>
    <w:rsid w:val="00F466E6"/>
    <w:rsid w:val="00F47508"/>
    <w:rsid w:val="00F4786D"/>
    <w:rsid w:val="00F508F3"/>
    <w:rsid w:val="00F51133"/>
    <w:rsid w:val="00F51165"/>
    <w:rsid w:val="00F51C42"/>
    <w:rsid w:val="00F51CC4"/>
    <w:rsid w:val="00F51EAB"/>
    <w:rsid w:val="00F53747"/>
    <w:rsid w:val="00F53B5B"/>
    <w:rsid w:val="00F54AF1"/>
    <w:rsid w:val="00F551D6"/>
    <w:rsid w:val="00F55B3B"/>
    <w:rsid w:val="00F55CBC"/>
    <w:rsid w:val="00F55DCB"/>
    <w:rsid w:val="00F56426"/>
    <w:rsid w:val="00F5643F"/>
    <w:rsid w:val="00F56CB4"/>
    <w:rsid w:val="00F6068A"/>
    <w:rsid w:val="00F62332"/>
    <w:rsid w:val="00F62371"/>
    <w:rsid w:val="00F62B5A"/>
    <w:rsid w:val="00F63239"/>
    <w:rsid w:val="00F638E7"/>
    <w:rsid w:val="00F63C65"/>
    <w:rsid w:val="00F6499A"/>
    <w:rsid w:val="00F64F0D"/>
    <w:rsid w:val="00F656E5"/>
    <w:rsid w:val="00F66279"/>
    <w:rsid w:val="00F67500"/>
    <w:rsid w:val="00F70652"/>
    <w:rsid w:val="00F70B12"/>
    <w:rsid w:val="00F70F10"/>
    <w:rsid w:val="00F716BE"/>
    <w:rsid w:val="00F71849"/>
    <w:rsid w:val="00F73053"/>
    <w:rsid w:val="00F73B22"/>
    <w:rsid w:val="00F74A3D"/>
    <w:rsid w:val="00F74A8F"/>
    <w:rsid w:val="00F74FB9"/>
    <w:rsid w:val="00F764E0"/>
    <w:rsid w:val="00F7727C"/>
    <w:rsid w:val="00F775A3"/>
    <w:rsid w:val="00F77D38"/>
    <w:rsid w:val="00F77F4D"/>
    <w:rsid w:val="00F809C6"/>
    <w:rsid w:val="00F81408"/>
    <w:rsid w:val="00F815F4"/>
    <w:rsid w:val="00F86C5F"/>
    <w:rsid w:val="00F86D62"/>
    <w:rsid w:val="00F874BB"/>
    <w:rsid w:val="00F90DA5"/>
    <w:rsid w:val="00F9118F"/>
    <w:rsid w:val="00F914C6"/>
    <w:rsid w:val="00F92B59"/>
    <w:rsid w:val="00F931A2"/>
    <w:rsid w:val="00F93236"/>
    <w:rsid w:val="00F95F2A"/>
    <w:rsid w:val="00F97115"/>
    <w:rsid w:val="00F97289"/>
    <w:rsid w:val="00F97B3C"/>
    <w:rsid w:val="00F97DE7"/>
    <w:rsid w:val="00FA00A8"/>
    <w:rsid w:val="00FA016F"/>
    <w:rsid w:val="00FA1CA1"/>
    <w:rsid w:val="00FA1F4B"/>
    <w:rsid w:val="00FA3644"/>
    <w:rsid w:val="00FA4168"/>
    <w:rsid w:val="00FA4571"/>
    <w:rsid w:val="00FA4A6C"/>
    <w:rsid w:val="00FA4CAD"/>
    <w:rsid w:val="00FA4CFE"/>
    <w:rsid w:val="00FA4DC7"/>
    <w:rsid w:val="00FA4FF3"/>
    <w:rsid w:val="00FA5D15"/>
    <w:rsid w:val="00FB1DEB"/>
    <w:rsid w:val="00FB3254"/>
    <w:rsid w:val="00FB3596"/>
    <w:rsid w:val="00FB41FD"/>
    <w:rsid w:val="00FB4353"/>
    <w:rsid w:val="00FB4E64"/>
    <w:rsid w:val="00FB6398"/>
    <w:rsid w:val="00FB6F5A"/>
    <w:rsid w:val="00FC16AB"/>
    <w:rsid w:val="00FC37AD"/>
    <w:rsid w:val="00FC3FBD"/>
    <w:rsid w:val="00FC54A4"/>
    <w:rsid w:val="00FC5909"/>
    <w:rsid w:val="00FC5CDF"/>
    <w:rsid w:val="00FC692D"/>
    <w:rsid w:val="00FC6C30"/>
    <w:rsid w:val="00FC79E8"/>
    <w:rsid w:val="00FD0A58"/>
    <w:rsid w:val="00FD154B"/>
    <w:rsid w:val="00FD160B"/>
    <w:rsid w:val="00FD19B7"/>
    <w:rsid w:val="00FD295A"/>
    <w:rsid w:val="00FD39C9"/>
    <w:rsid w:val="00FD3CDC"/>
    <w:rsid w:val="00FD4378"/>
    <w:rsid w:val="00FD508D"/>
    <w:rsid w:val="00FD57A1"/>
    <w:rsid w:val="00FD5C86"/>
    <w:rsid w:val="00FD72C2"/>
    <w:rsid w:val="00FD7D51"/>
    <w:rsid w:val="00FE0B52"/>
    <w:rsid w:val="00FE10DF"/>
    <w:rsid w:val="00FE1867"/>
    <w:rsid w:val="00FE26EC"/>
    <w:rsid w:val="00FE2DFF"/>
    <w:rsid w:val="00FE30A0"/>
    <w:rsid w:val="00FE35A8"/>
    <w:rsid w:val="00FE4867"/>
    <w:rsid w:val="00FE571B"/>
    <w:rsid w:val="00FE599A"/>
    <w:rsid w:val="00FE663C"/>
    <w:rsid w:val="00FE76FD"/>
    <w:rsid w:val="00FE7B8E"/>
    <w:rsid w:val="00FF0847"/>
    <w:rsid w:val="00FF1B91"/>
    <w:rsid w:val="00FF299D"/>
    <w:rsid w:val="00FF32F4"/>
    <w:rsid w:val="00FF35B6"/>
    <w:rsid w:val="00FF47CD"/>
    <w:rsid w:val="00FF5344"/>
    <w:rsid w:val="00FF5532"/>
    <w:rsid w:val="00FF5DBD"/>
    <w:rsid w:val="00FF67D7"/>
    <w:rsid w:val="0C6E6E3D"/>
    <w:rsid w:val="1923E2E8"/>
    <w:rsid w:val="5C35490E"/>
    <w:rsid w:val="706521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C117044B-9A8C-4D31-A2A1-628D759EB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numbering" w:customStyle="1" w:styleId="Listaactual11">
    <w:name w:val="Lista actual11"/>
    <w:uiPriority w:val="99"/>
    <w:rsid w:val="00514C55"/>
    <w:pPr>
      <w:numPr>
        <w:numId w:val="12"/>
      </w:numPr>
    </w:pPr>
  </w:style>
  <w:style w:type="numbering" w:customStyle="1" w:styleId="Listaactual12">
    <w:name w:val="Lista actual12"/>
    <w:uiPriority w:val="99"/>
    <w:rsid w:val="00BC4869"/>
    <w:pPr>
      <w:numPr>
        <w:numId w:val="13"/>
      </w:numPr>
    </w:pPr>
  </w:style>
  <w:style w:type="numbering" w:customStyle="1" w:styleId="Listaactual13">
    <w:name w:val="Lista actual13"/>
    <w:uiPriority w:val="99"/>
    <w:rsid w:val="00F20903"/>
    <w:pPr>
      <w:numPr>
        <w:numId w:val="14"/>
      </w:numPr>
    </w:pPr>
  </w:style>
  <w:style w:type="numbering" w:customStyle="1" w:styleId="Listaactual14">
    <w:name w:val="Lista actual14"/>
    <w:uiPriority w:val="99"/>
    <w:rsid w:val="00C006C6"/>
    <w:pPr>
      <w:numPr>
        <w:numId w:val="15"/>
      </w:numPr>
    </w:pPr>
  </w:style>
  <w:style w:type="numbering" w:customStyle="1" w:styleId="Listaactual15">
    <w:name w:val="Lista actual15"/>
    <w:uiPriority w:val="99"/>
    <w:rsid w:val="00AE31C2"/>
    <w:pPr>
      <w:numPr>
        <w:numId w:val="16"/>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8"/>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20"/>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pPr>
      <w:numPr>
        <w:numId w:val="23"/>
      </w:numPr>
    </w:pPr>
  </w:style>
  <w:style w:type="numbering" w:customStyle="1" w:styleId="Listaactual19">
    <w:name w:val="Lista actual19"/>
    <w:uiPriority w:val="99"/>
    <w:rsid w:val="00121B19"/>
    <w:pPr>
      <w:numPr>
        <w:numId w:val="24"/>
      </w:numPr>
    </w:pPr>
  </w:style>
  <w:style w:type="numbering" w:customStyle="1" w:styleId="Listaactual20">
    <w:name w:val="Lista actual20"/>
    <w:uiPriority w:val="99"/>
    <w:rsid w:val="001E1533"/>
    <w:pPr>
      <w:numPr>
        <w:numId w:val="25"/>
      </w:numPr>
    </w:pPr>
  </w:style>
  <w:style w:type="numbering" w:customStyle="1" w:styleId="Listaactual21">
    <w:name w:val="Lista actual21"/>
    <w:uiPriority w:val="99"/>
    <w:rsid w:val="009D0CC2"/>
    <w:pPr>
      <w:numPr>
        <w:numId w:val="31"/>
      </w:numPr>
    </w:pPr>
  </w:style>
  <w:style w:type="numbering" w:customStyle="1" w:styleId="Listaactual22">
    <w:name w:val="Lista actual22"/>
    <w:uiPriority w:val="99"/>
    <w:rsid w:val="0049591A"/>
    <w:pPr>
      <w:numPr>
        <w:numId w:val="32"/>
      </w:numPr>
    </w:pPr>
  </w:style>
  <w:style w:type="numbering" w:customStyle="1" w:styleId="Listaactual23">
    <w:name w:val="Lista actual23"/>
    <w:uiPriority w:val="99"/>
    <w:rsid w:val="003C19CB"/>
    <w:pPr>
      <w:numPr>
        <w:numId w:val="35"/>
      </w:numPr>
    </w:pPr>
  </w:style>
  <w:style w:type="numbering" w:customStyle="1" w:styleId="Listaactual24">
    <w:name w:val="Lista actual24"/>
    <w:uiPriority w:val="99"/>
    <w:rsid w:val="004C1A04"/>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BB97B-43F8-49FB-8DD7-25F3E85FA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32</Pages>
  <Words>8066</Words>
  <Characters>44367</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331</cp:revision>
  <cp:lastPrinted>2019-06-13T16:30:00Z</cp:lastPrinted>
  <dcterms:created xsi:type="dcterms:W3CDTF">2024-04-08T19:06:00Z</dcterms:created>
  <dcterms:modified xsi:type="dcterms:W3CDTF">2024-07-04T18:22:00Z</dcterms:modified>
</cp:coreProperties>
</file>