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0EA06" w14:textId="77777777" w:rsidR="00E5101F" w:rsidRPr="00113AF7" w:rsidRDefault="00E5101F" w:rsidP="00E5101F">
      <w:pPr>
        <w:spacing w:line="360" w:lineRule="auto"/>
        <w:jc w:val="both"/>
        <w:rPr>
          <w:rFonts w:ascii="Palatino Linotype" w:eastAsiaTheme="minorEastAsia" w:hAnsi="Palatino Linotype"/>
          <w:lang w:val="es-ES_tradnl" w:eastAsia="es-ES"/>
        </w:rPr>
      </w:pPr>
      <w:r w:rsidRPr="00113AF7">
        <w:rPr>
          <w:rFonts w:ascii="Palatino Linotype" w:eastAsiaTheme="minorEastAsia" w:hAnsi="Palatino Linotype"/>
          <w:lang w:val="es-ES_tradnl" w:eastAsia="es-ES"/>
        </w:rPr>
        <w:t xml:space="preserve">Resolución del Pleno del Instituto de Transparencia, Acceso a la Información Pública y Protección de Datos Personales del Estado de México y Municipios, con domicilio en Metepec, Estado de México; de </w:t>
      </w:r>
      <w:r w:rsidR="002901CF">
        <w:rPr>
          <w:rFonts w:ascii="Palatino Linotype" w:eastAsiaTheme="minorEastAsia" w:hAnsi="Palatino Linotype"/>
          <w:lang w:val="es-ES_tradnl" w:eastAsia="es-ES"/>
        </w:rPr>
        <w:t>tres (03) de octubre</w:t>
      </w:r>
      <w:r>
        <w:rPr>
          <w:rFonts w:ascii="Palatino Linotype" w:eastAsiaTheme="minorEastAsia" w:hAnsi="Palatino Linotype"/>
          <w:lang w:val="es-ES_tradnl" w:eastAsia="es-ES"/>
        </w:rPr>
        <w:t xml:space="preserve"> de dos mil veinticuatro</w:t>
      </w:r>
      <w:r w:rsidRPr="00113AF7">
        <w:rPr>
          <w:rFonts w:ascii="Palatino Linotype" w:eastAsiaTheme="minorEastAsia" w:hAnsi="Palatino Linotype"/>
          <w:lang w:val="es-ES_tradnl" w:eastAsia="es-ES"/>
        </w:rPr>
        <w:t>.</w:t>
      </w:r>
    </w:p>
    <w:p w14:paraId="770EA312" w14:textId="77777777" w:rsidR="00E5101F" w:rsidRPr="00113AF7" w:rsidRDefault="00E5101F" w:rsidP="00E5101F">
      <w:pPr>
        <w:spacing w:line="360" w:lineRule="auto"/>
        <w:jc w:val="both"/>
        <w:rPr>
          <w:rFonts w:ascii="Palatino Linotype" w:eastAsiaTheme="minorEastAsia" w:hAnsi="Palatino Linotype"/>
          <w:lang w:val="es-ES_tradnl" w:eastAsia="es-ES"/>
        </w:rPr>
      </w:pPr>
    </w:p>
    <w:p w14:paraId="0792E0E7" w14:textId="6DF064D3" w:rsidR="00E5101F" w:rsidRPr="00113AF7" w:rsidRDefault="00E5101F" w:rsidP="00E5101F">
      <w:pPr>
        <w:spacing w:line="360" w:lineRule="auto"/>
        <w:jc w:val="both"/>
        <w:rPr>
          <w:rFonts w:ascii="Palatino Linotype" w:hAnsi="Palatino Linotype"/>
        </w:rPr>
      </w:pPr>
      <w:r w:rsidRPr="00113AF7">
        <w:rPr>
          <w:rFonts w:ascii="Palatino Linotype" w:hAnsi="Palatino Linotype"/>
          <w:b/>
        </w:rPr>
        <w:t>VISTOS</w:t>
      </w:r>
      <w:r w:rsidRPr="00113AF7">
        <w:rPr>
          <w:rFonts w:ascii="Palatino Linotype" w:hAnsi="Palatino Linotype"/>
        </w:rPr>
        <w:t xml:space="preserve"> los expedientes electrónicos formados con motivo de los recursos de revisión </w:t>
      </w:r>
      <w:r w:rsidR="002901CF">
        <w:rPr>
          <w:rFonts w:ascii="Palatino Linotype" w:hAnsi="Palatino Linotype"/>
          <w:b/>
        </w:rPr>
        <w:t>01503/INFOEM/IP/RR/2024, 01504</w:t>
      </w:r>
      <w:r>
        <w:rPr>
          <w:rFonts w:ascii="Palatino Linotype" w:hAnsi="Palatino Linotype"/>
          <w:b/>
        </w:rPr>
        <w:t>/INFOEM/IP/RR/202</w:t>
      </w:r>
      <w:r w:rsidR="00A927A4">
        <w:rPr>
          <w:rFonts w:ascii="Palatino Linotype" w:hAnsi="Palatino Linotype"/>
          <w:b/>
        </w:rPr>
        <w:t>4</w:t>
      </w:r>
      <w:r w:rsidR="002901CF">
        <w:rPr>
          <w:rFonts w:ascii="Palatino Linotype" w:hAnsi="Palatino Linotype"/>
          <w:b/>
        </w:rPr>
        <w:t xml:space="preserve"> y 01505/INFOEM/IP/RR/202</w:t>
      </w:r>
      <w:r w:rsidR="00A927A4">
        <w:rPr>
          <w:rFonts w:ascii="Palatino Linotype" w:hAnsi="Palatino Linotype"/>
          <w:b/>
        </w:rPr>
        <w:t>4</w:t>
      </w:r>
      <w:r w:rsidR="002901CF">
        <w:rPr>
          <w:rFonts w:ascii="Palatino Linotype" w:hAnsi="Palatino Linotype"/>
          <w:b/>
        </w:rPr>
        <w:t xml:space="preserve"> </w:t>
      </w:r>
      <w:r w:rsidR="002901CF" w:rsidRPr="00113AF7">
        <w:rPr>
          <w:rFonts w:ascii="Palatino Linotype" w:hAnsi="Palatino Linotype"/>
          <w:b/>
        </w:rPr>
        <w:t xml:space="preserve"> </w:t>
      </w:r>
      <w:r w:rsidRPr="00113AF7">
        <w:rPr>
          <w:rFonts w:ascii="Palatino Linotype" w:hAnsi="Palatino Linotype"/>
          <w:b/>
        </w:rPr>
        <w:t xml:space="preserve"> </w:t>
      </w:r>
      <w:r w:rsidRPr="00113AF7">
        <w:rPr>
          <w:rFonts w:ascii="Palatino Linotype" w:eastAsiaTheme="minorEastAsia" w:hAnsi="Palatino Linotype"/>
          <w:lang w:val="es-ES_tradnl" w:eastAsia="es-ES"/>
        </w:rPr>
        <w:t xml:space="preserve">promovidos por </w:t>
      </w:r>
      <w:r w:rsidR="00D07C64">
        <w:rPr>
          <w:rFonts w:ascii="Palatino Linotype" w:eastAsiaTheme="minorEastAsia" w:hAnsi="Palatino Linotype"/>
          <w:b/>
          <w:bCs/>
          <w:lang w:eastAsia="es-ES"/>
        </w:rPr>
        <w:t xml:space="preserve">XXX </w:t>
      </w:r>
      <w:proofErr w:type="spellStart"/>
      <w:r w:rsidR="00D07C64">
        <w:rPr>
          <w:rFonts w:ascii="Palatino Linotype" w:eastAsiaTheme="minorEastAsia" w:hAnsi="Palatino Linotype"/>
          <w:b/>
          <w:bCs/>
          <w:lang w:eastAsia="es-ES"/>
        </w:rPr>
        <w:t>XXX</w:t>
      </w:r>
      <w:proofErr w:type="spellEnd"/>
      <w:r w:rsidRPr="00113AF7">
        <w:rPr>
          <w:rFonts w:ascii="Palatino Linotype" w:eastAsiaTheme="minorEastAsia" w:hAnsi="Palatino Linotype"/>
          <w:b/>
          <w:lang w:val="es-ES" w:eastAsia="es-ES"/>
        </w:rPr>
        <w:t>,</w:t>
      </w:r>
      <w:r w:rsidRPr="00113AF7">
        <w:rPr>
          <w:rFonts w:ascii="Palatino Linotype" w:eastAsiaTheme="minorEastAsia" w:hAnsi="Palatino Linotype"/>
          <w:lang w:eastAsia="es-ES"/>
        </w:rPr>
        <w:t xml:space="preserve"> quien </w:t>
      </w:r>
      <w:r w:rsidRPr="00113AF7">
        <w:rPr>
          <w:rFonts w:ascii="Palatino Linotype" w:hAnsi="Palatino Linotype"/>
        </w:rPr>
        <w:t xml:space="preserve">en lo sucesivo se identificará como </w:t>
      </w:r>
      <w:r w:rsidRPr="00113AF7">
        <w:rPr>
          <w:rFonts w:ascii="Palatino Linotype" w:hAnsi="Palatino Linotype"/>
          <w:b/>
        </w:rPr>
        <w:t xml:space="preserve">EL </w:t>
      </w:r>
      <w:r w:rsidRPr="00113AF7">
        <w:rPr>
          <w:rFonts w:ascii="Palatino Linotype" w:hAnsi="Palatino Linotype" w:cs="Arial"/>
          <w:b/>
        </w:rPr>
        <w:t>RECURRENTE</w:t>
      </w:r>
      <w:r w:rsidRPr="00113AF7">
        <w:rPr>
          <w:rFonts w:ascii="Palatino Linotype" w:hAnsi="Palatino Linotype" w:cs="Arial"/>
        </w:rPr>
        <w:t>,</w:t>
      </w:r>
      <w:r>
        <w:rPr>
          <w:rFonts w:ascii="Palatino Linotype" w:hAnsi="Palatino Linotype" w:cs="Arial"/>
        </w:rPr>
        <w:t xml:space="preserve"> en contra de la respuesta del</w:t>
      </w:r>
      <w:r w:rsidRPr="00113AF7">
        <w:rPr>
          <w:rFonts w:ascii="Palatino Linotype" w:hAnsi="Palatino Linotype" w:cs="Arial"/>
        </w:rPr>
        <w:t xml:space="preserve"> </w:t>
      </w:r>
      <w:r w:rsidR="002901CF">
        <w:rPr>
          <w:rFonts w:ascii="Palatino Linotype" w:hAnsi="Palatino Linotype" w:cs="Arial"/>
          <w:b/>
          <w:bCs/>
        </w:rPr>
        <w:t>Ayuntamiento de Almoloya de Juárez</w:t>
      </w:r>
      <w:r w:rsidRPr="00113AF7">
        <w:rPr>
          <w:rFonts w:ascii="Palatino Linotype" w:hAnsi="Palatino Linotype" w:cs="Arial"/>
          <w:b/>
        </w:rPr>
        <w:t>,</w:t>
      </w:r>
      <w:r w:rsidRPr="00113AF7">
        <w:rPr>
          <w:rFonts w:ascii="Palatino Linotype" w:hAnsi="Palatino Linotype"/>
          <w:b/>
        </w:rPr>
        <w:t xml:space="preserve"> </w:t>
      </w:r>
      <w:r w:rsidRPr="00113AF7">
        <w:rPr>
          <w:rFonts w:ascii="Palatino Linotype" w:hAnsi="Palatino Linotype"/>
        </w:rPr>
        <w:t>en lo sucesivo el</w:t>
      </w:r>
      <w:r w:rsidRPr="00113AF7">
        <w:rPr>
          <w:rFonts w:ascii="Palatino Linotype" w:hAnsi="Palatino Linotype"/>
          <w:b/>
        </w:rPr>
        <w:t xml:space="preserve"> SUJETO OBLIGADO</w:t>
      </w:r>
      <w:r w:rsidRPr="00113AF7">
        <w:rPr>
          <w:rFonts w:ascii="Palatino Linotype" w:hAnsi="Palatino Linotype"/>
        </w:rPr>
        <w:t>, por lo que se procede a dictar la presente resolución, con base en los siguientes:</w:t>
      </w:r>
    </w:p>
    <w:p w14:paraId="28CABF08" w14:textId="77777777" w:rsidR="00E5101F" w:rsidRPr="00113AF7" w:rsidRDefault="00E5101F" w:rsidP="00E5101F">
      <w:pPr>
        <w:spacing w:line="360" w:lineRule="auto"/>
        <w:jc w:val="both"/>
        <w:rPr>
          <w:rFonts w:ascii="Palatino Linotype" w:hAnsi="Palatino Linotype"/>
        </w:rPr>
      </w:pPr>
    </w:p>
    <w:p w14:paraId="050F69D4" w14:textId="77777777" w:rsidR="00E5101F" w:rsidRPr="00113AF7" w:rsidRDefault="00E5101F" w:rsidP="00E5101F">
      <w:pPr>
        <w:keepNext/>
        <w:keepLines/>
        <w:spacing w:line="360" w:lineRule="auto"/>
        <w:jc w:val="center"/>
        <w:outlineLvl w:val="0"/>
        <w:rPr>
          <w:rFonts w:ascii="Palatino Linotype" w:eastAsiaTheme="majorEastAsia" w:hAnsi="Palatino Linotype"/>
          <w:b/>
          <w:szCs w:val="32"/>
        </w:rPr>
      </w:pPr>
      <w:bookmarkStart w:id="0" w:name="_Toc83301633"/>
      <w:r w:rsidRPr="00113AF7">
        <w:rPr>
          <w:rFonts w:ascii="Palatino Linotype" w:eastAsiaTheme="majorEastAsia" w:hAnsi="Palatino Linotype"/>
          <w:b/>
          <w:szCs w:val="32"/>
        </w:rPr>
        <w:t>ANTECEDENTES</w:t>
      </w:r>
      <w:bookmarkEnd w:id="0"/>
    </w:p>
    <w:p w14:paraId="3B5BAE47" w14:textId="77777777" w:rsidR="00E5101F" w:rsidRPr="00113AF7" w:rsidRDefault="00E5101F" w:rsidP="00E5101F">
      <w:pPr>
        <w:spacing w:line="360" w:lineRule="auto"/>
        <w:rPr>
          <w:rFonts w:ascii="Palatino Linotype" w:eastAsiaTheme="minorEastAsia" w:hAnsi="Palatino Linotype"/>
        </w:rPr>
      </w:pPr>
    </w:p>
    <w:p w14:paraId="47399F7A" w14:textId="77777777" w:rsidR="00E5101F" w:rsidRPr="00113AF7" w:rsidRDefault="00E5101F" w:rsidP="00D57C25">
      <w:pPr>
        <w:numPr>
          <w:ilvl w:val="0"/>
          <w:numId w:val="1"/>
        </w:numPr>
        <w:spacing w:line="360" w:lineRule="auto"/>
        <w:contextualSpacing/>
        <w:jc w:val="both"/>
        <w:rPr>
          <w:rFonts w:ascii="Palatino Linotype" w:hAnsi="Palatino Linotype" w:cs="Arial"/>
          <w:lang w:val="es-ES" w:eastAsia="es-ES"/>
        </w:rPr>
      </w:pPr>
      <w:r w:rsidRPr="00113AF7">
        <w:rPr>
          <w:rFonts w:ascii="Palatino Linotype" w:hAnsi="Palatino Linotype" w:cs="Arial"/>
          <w:lang w:val="es-ES" w:eastAsia="es-ES"/>
        </w:rPr>
        <w:t xml:space="preserve">El </w:t>
      </w:r>
      <w:r w:rsidR="002901CF">
        <w:rPr>
          <w:rFonts w:ascii="Palatino Linotype" w:hAnsi="Palatino Linotype" w:cs="Arial"/>
          <w:lang w:val="es-ES" w:eastAsia="es-ES"/>
        </w:rPr>
        <w:t>trece (13) de febrero</w:t>
      </w:r>
      <w:r>
        <w:rPr>
          <w:rFonts w:ascii="Palatino Linotype" w:hAnsi="Palatino Linotype" w:cs="Arial"/>
          <w:lang w:val="es-ES" w:eastAsia="es-ES"/>
        </w:rPr>
        <w:t xml:space="preserve"> de dos mil </w:t>
      </w:r>
      <w:r w:rsidR="002901CF">
        <w:rPr>
          <w:rFonts w:ascii="Palatino Linotype" w:hAnsi="Palatino Linotype" w:cs="Arial"/>
          <w:lang w:val="es-ES" w:eastAsia="es-ES"/>
        </w:rPr>
        <w:t>veinticuatro</w:t>
      </w:r>
      <w:r w:rsidRPr="00113AF7">
        <w:rPr>
          <w:rFonts w:ascii="Palatino Linotype" w:hAnsi="Palatino Linotype" w:cs="Arial"/>
          <w:lang w:val="es-ES" w:eastAsia="es-ES"/>
        </w:rPr>
        <w:t>,</w:t>
      </w:r>
      <w:r w:rsidRPr="00113AF7">
        <w:rPr>
          <w:rFonts w:ascii="Palatino Linotype" w:hAnsi="Palatino Linotype"/>
          <w:lang w:val="es-ES" w:eastAsia="es-ES"/>
        </w:rPr>
        <w:t xml:space="preserve"> </w:t>
      </w:r>
      <w:r w:rsidRPr="00113AF7">
        <w:rPr>
          <w:rFonts w:ascii="Palatino Linotype" w:hAnsi="Palatino Linotype"/>
          <w:b/>
          <w:lang w:val="es-ES" w:eastAsia="es-ES"/>
        </w:rPr>
        <w:t>EL RECURRENTE</w:t>
      </w:r>
      <w:r w:rsidRPr="00113AF7">
        <w:rPr>
          <w:rFonts w:ascii="Palatino Linotype" w:eastAsiaTheme="minorEastAsia" w:hAnsi="Palatino Linotype"/>
          <w:b/>
          <w:lang w:val="es-ES_tradnl" w:eastAsia="es-ES"/>
        </w:rPr>
        <w:t>,</w:t>
      </w:r>
      <w:r w:rsidRPr="00113AF7">
        <w:rPr>
          <w:rFonts w:ascii="Palatino Linotype" w:hAnsi="Palatino Linotype" w:cs="Arial"/>
          <w:lang w:val="es-ES" w:eastAsia="es-ES"/>
        </w:rPr>
        <w:t xml:space="preserve"> ante el </w:t>
      </w:r>
      <w:r w:rsidRPr="00113AF7">
        <w:rPr>
          <w:rFonts w:ascii="Palatino Linotype" w:hAnsi="Palatino Linotype" w:cs="Arial"/>
          <w:b/>
          <w:lang w:val="es-ES" w:eastAsia="es-ES"/>
        </w:rPr>
        <w:t>SUJETO OBLIGADO</w:t>
      </w:r>
      <w:r w:rsidRPr="00113AF7">
        <w:rPr>
          <w:rFonts w:ascii="Palatino Linotype" w:hAnsi="Palatino Linotype" w:cs="Arial"/>
          <w:lang w:val="es-ES_tradnl" w:eastAsia="es-ES"/>
        </w:rPr>
        <w:t xml:space="preserve"> vía </w:t>
      </w:r>
      <w:r w:rsidRPr="00113AF7">
        <w:rPr>
          <w:rFonts w:ascii="Palatino Linotype" w:hAnsi="Palatino Linotype" w:cs="Arial"/>
          <w:lang w:val="es-ES" w:eastAsia="es-ES"/>
        </w:rPr>
        <w:t>Sistema de Acceso a la Información Mexiquense (</w:t>
      </w:r>
      <w:r w:rsidRPr="00113AF7">
        <w:rPr>
          <w:rFonts w:ascii="Palatino Linotype" w:hAnsi="Palatino Linotype" w:cs="Arial"/>
          <w:b/>
          <w:lang w:val="es-ES" w:eastAsia="es-ES"/>
        </w:rPr>
        <w:t>SAIMEX)</w:t>
      </w:r>
      <w:r w:rsidRPr="00113AF7">
        <w:rPr>
          <w:rFonts w:ascii="Palatino Linotype" w:hAnsi="Palatino Linotype" w:cs="Arial"/>
          <w:lang w:val="es-ES" w:eastAsia="es-ES"/>
        </w:rPr>
        <w:t xml:space="preserve">, presentó las solicitudes de información registradas con los números </w:t>
      </w:r>
      <w:r w:rsidR="002901CF">
        <w:rPr>
          <w:rFonts w:ascii="Palatino Linotype" w:hAnsi="Palatino Linotype"/>
          <w:b/>
          <w:bCs/>
        </w:rPr>
        <w:t>00033/ALMOJU/IP/2024</w:t>
      </w:r>
      <w:r w:rsidR="002901CF">
        <w:rPr>
          <w:rFonts w:ascii="Palatino Linotype" w:eastAsiaTheme="minorEastAsia" w:hAnsi="Palatino Linotype"/>
          <w:b/>
          <w:lang w:val="es-ES_tradnl" w:eastAsia="es-ES"/>
        </w:rPr>
        <w:t xml:space="preserve">, </w:t>
      </w:r>
      <w:r w:rsidRPr="00113AF7">
        <w:rPr>
          <w:rFonts w:ascii="Arial" w:hAnsi="Arial" w:cs="Arial"/>
          <w:b/>
          <w:bCs/>
          <w:sz w:val="15"/>
          <w:szCs w:val="15"/>
        </w:rPr>
        <w:t xml:space="preserve"> </w:t>
      </w:r>
      <w:r w:rsidR="002901CF">
        <w:rPr>
          <w:rFonts w:ascii="Palatino Linotype" w:hAnsi="Palatino Linotype" w:cs="Arial"/>
          <w:b/>
          <w:bCs/>
          <w:szCs w:val="15"/>
        </w:rPr>
        <w:t>00032/ALMOJU/IP/2024</w:t>
      </w:r>
      <w:r w:rsidR="00D57C25">
        <w:rPr>
          <w:rFonts w:ascii="Palatino Linotype" w:hAnsi="Palatino Linotype" w:cs="Arial"/>
          <w:b/>
          <w:bCs/>
          <w:szCs w:val="15"/>
        </w:rPr>
        <w:t xml:space="preserve"> </w:t>
      </w:r>
      <w:r w:rsidR="002901CF">
        <w:rPr>
          <w:rFonts w:ascii="Palatino Linotype" w:hAnsi="Palatino Linotype" w:cs="Arial"/>
          <w:b/>
          <w:bCs/>
          <w:szCs w:val="15"/>
        </w:rPr>
        <w:t xml:space="preserve">y </w:t>
      </w:r>
      <w:r w:rsidR="00D57C25" w:rsidRPr="00D57C25">
        <w:rPr>
          <w:rFonts w:ascii="Palatino Linotype" w:hAnsi="Palatino Linotype" w:cs="Arial"/>
          <w:b/>
          <w:bCs/>
          <w:szCs w:val="15"/>
        </w:rPr>
        <w:t>00031/ALMOJU/IP/2024</w:t>
      </w:r>
      <w:r>
        <w:rPr>
          <w:rFonts w:ascii="Palatino Linotype" w:hAnsi="Palatino Linotype" w:cs="Arial"/>
          <w:b/>
          <w:bCs/>
          <w:szCs w:val="15"/>
        </w:rPr>
        <w:t xml:space="preserve"> </w:t>
      </w:r>
      <w:r w:rsidRPr="00113AF7">
        <w:rPr>
          <w:rFonts w:ascii="Palatino Linotype" w:hAnsi="Palatino Linotype" w:cs="Arial"/>
          <w:lang w:val="es-ES" w:eastAsia="es-ES"/>
        </w:rPr>
        <w:t>mediante la cual solicitó lo siguiente:</w:t>
      </w:r>
    </w:p>
    <w:p w14:paraId="08A7E251" w14:textId="77777777" w:rsidR="00E5101F" w:rsidRPr="00113AF7" w:rsidRDefault="00E5101F" w:rsidP="00E5101F">
      <w:pPr>
        <w:spacing w:line="360" w:lineRule="auto"/>
        <w:contextualSpacing/>
        <w:jc w:val="both"/>
        <w:rPr>
          <w:rFonts w:ascii="Palatino Linotype" w:hAnsi="Palatino Linotype" w:cs="Arial"/>
          <w:lang w:val="es-ES" w:eastAsia="es-ES"/>
        </w:rPr>
      </w:pPr>
    </w:p>
    <w:p w14:paraId="2BA1EC7B" w14:textId="77777777" w:rsidR="00E5101F" w:rsidRPr="00113AF7" w:rsidRDefault="002901CF" w:rsidP="00E5101F">
      <w:pPr>
        <w:spacing w:line="360" w:lineRule="auto"/>
        <w:contextualSpacing/>
        <w:jc w:val="both"/>
        <w:rPr>
          <w:rFonts w:ascii="Palatino Linotype" w:hAnsi="Palatino Linotype" w:cs="Arial"/>
          <w:lang w:val="es-ES" w:eastAsia="es-ES"/>
        </w:rPr>
      </w:pPr>
      <w:r>
        <w:rPr>
          <w:rFonts w:ascii="Palatino Linotype" w:hAnsi="Palatino Linotype"/>
          <w:b/>
          <w:bCs/>
        </w:rPr>
        <w:t>00033/ALMOJU/IP/2024</w:t>
      </w:r>
      <w:r w:rsidR="00E5101F" w:rsidRPr="00113AF7">
        <w:rPr>
          <w:rFonts w:ascii="Palatino Linotype" w:hAnsi="Palatino Linotype"/>
          <w:b/>
          <w:bCs/>
        </w:rPr>
        <w:t>:</w:t>
      </w:r>
    </w:p>
    <w:p w14:paraId="7DFA0737" w14:textId="77777777" w:rsidR="00E5101F" w:rsidRPr="00113AF7" w:rsidRDefault="00E5101F" w:rsidP="00E5101F">
      <w:pPr>
        <w:spacing w:line="360" w:lineRule="auto"/>
        <w:ind w:left="1069" w:right="567"/>
        <w:contextualSpacing/>
        <w:jc w:val="both"/>
        <w:rPr>
          <w:rFonts w:ascii="Palatino Linotype" w:hAnsi="Palatino Linotype"/>
          <w:i/>
          <w:color w:val="000000"/>
        </w:rPr>
      </w:pPr>
      <w:r w:rsidRPr="00113AF7">
        <w:rPr>
          <w:rFonts w:ascii="Palatino Linotype" w:hAnsi="Palatino Linotype"/>
          <w:i/>
          <w:color w:val="000000"/>
        </w:rPr>
        <w:t>“</w:t>
      </w:r>
      <w:r w:rsidR="00D57C25" w:rsidRPr="00D57C25">
        <w:rPr>
          <w:rFonts w:ascii="Palatino Linotype" w:hAnsi="Palatino Linotype"/>
          <w:i/>
          <w:color w:val="000000"/>
        </w:rPr>
        <w:t xml:space="preserve">Se solicita se proporcione los documentos (Nomina) que contengan los nombres de todas las personas que laboran en la </w:t>
      </w:r>
      <w:proofErr w:type="spellStart"/>
      <w:r w:rsidR="00D57C25" w:rsidRPr="00D57C25">
        <w:rPr>
          <w:rFonts w:ascii="Palatino Linotype" w:hAnsi="Palatino Linotype"/>
          <w:i/>
          <w:color w:val="000000"/>
        </w:rPr>
        <w:t>tesoreria</w:t>
      </w:r>
      <w:proofErr w:type="spellEnd"/>
      <w:r w:rsidR="00D57C25" w:rsidRPr="00D57C25">
        <w:rPr>
          <w:rFonts w:ascii="Palatino Linotype" w:hAnsi="Palatino Linotype"/>
          <w:i/>
          <w:color w:val="000000"/>
        </w:rPr>
        <w:t xml:space="preserve"> municipal.</w:t>
      </w:r>
      <w:r w:rsidRPr="00113AF7">
        <w:rPr>
          <w:rFonts w:ascii="Palatino Linotype" w:hAnsi="Palatino Linotype"/>
          <w:i/>
          <w:color w:val="000000"/>
        </w:rPr>
        <w:t xml:space="preserve">” (Sic) </w:t>
      </w:r>
    </w:p>
    <w:p w14:paraId="7BF3D5B1" w14:textId="77777777" w:rsidR="00E5101F" w:rsidRPr="00113AF7" w:rsidRDefault="00E5101F" w:rsidP="00E5101F">
      <w:pPr>
        <w:spacing w:line="360" w:lineRule="auto"/>
        <w:ind w:left="1069" w:right="567"/>
        <w:contextualSpacing/>
        <w:jc w:val="both"/>
        <w:rPr>
          <w:rFonts w:ascii="Palatino Linotype" w:hAnsi="Palatino Linotype"/>
          <w:i/>
          <w:color w:val="000000"/>
        </w:rPr>
      </w:pPr>
    </w:p>
    <w:p w14:paraId="5459EC4C" w14:textId="77777777" w:rsidR="00E5101F" w:rsidRPr="00113AF7" w:rsidRDefault="00D57C25" w:rsidP="00E5101F">
      <w:pPr>
        <w:spacing w:line="360" w:lineRule="auto"/>
        <w:contextualSpacing/>
        <w:jc w:val="both"/>
        <w:rPr>
          <w:rFonts w:ascii="Palatino Linotype" w:hAnsi="Palatino Linotype" w:cs="Arial"/>
          <w:lang w:val="es-ES" w:eastAsia="es-ES"/>
        </w:rPr>
      </w:pPr>
      <w:r w:rsidRPr="00D57C25">
        <w:rPr>
          <w:rFonts w:ascii="Palatino Linotype" w:hAnsi="Palatino Linotype" w:cs="Arial"/>
          <w:b/>
          <w:bCs/>
        </w:rPr>
        <w:t>00032/ALMOJU/IP/2024</w:t>
      </w:r>
    </w:p>
    <w:p w14:paraId="18CB0956" w14:textId="77777777" w:rsidR="00E5101F" w:rsidRDefault="00E5101F" w:rsidP="00E5101F">
      <w:pPr>
        <w:tabs>
          <w:tab w:val="left" w:pos="3828"/>
        </w:tabs>
        <w:spacing w:line="360" w:lineRule="auto"/>
        <w:ind w:left="1069" w:right="567"/>
        <w:contextualSpacing/>
        <w:jc w:val="both"/>
        <w:rPr>
          <w:rFonts w:ascii="Palatino Linotype" w:hAnsi="Palatino Linotype"/>
          <w:i/>
          <w:color w:val="000000"/>
        </w:rPr>
      </w:pPr>
      <w:r w:rsidRPr="00113AF7">
        <w:rPr>
          <w:rFonts w:ascii="Palatino Linotype" w:hAnsi="Palatino Linotype"/>
          <w:i/>
          <w:color w:val="000000"/>
        </w:rPr>
        <w:lastRenderedPageBreak/>
        <w:t xml:space="preserve"> “</w:t>
      </w:r>
      <w:r w:rsidR="00D57C25" w:rsidRPr="00D57C25">
        <w:rPr>
          <w:rFonts w:ascii="Palatino Linotype" w:hAnsi="Palatino Linotype"/>
          <w:i/>
          <w:color w:val="000000"/>
        </w:rPr>
        <w:t xml:space="preserve">se solicita el recibo de </w:t>
      </w:r>
      <w:proofErr w:type="spellStart"/>
      <w:r w:rsidR="00D57C25" w:rsidRPr="00D57C25">
        <w:rPr>
          <w:rFonts w:ascii="Palatino Linotype" w:hAnsi="Palatino Linotype"/>
          <w:i/>
          <w:color w:val="000000"/>
        </w:rPr>
        <w:t>nomina</w:t>
      </w:r>
      <w:proofErr w:type="spellEnd"/>
      <w:r w:rsidR="00D57C25" w:rsidRPr="00D57C25">
        <w:rPr>
          <w:rFonts w:ascii="Palatino Linotype" w:hAnsi="Palatino Linotype"/>
          <w:i/>
          <w:color w:val="000000"/>
        </w:rPr>
        <w:t xml:space="preserve"> correspondiente al pago de aguinaldo de las siguientes personas: Cesar Montes de Oca Var</w:t>
      </w:r>
      <w:r w:rsidR="00D57C25">
        <w:rPr>
          <w:rFonts w:ascii="Palatino Linotype" w:hAnsi="Palatino Linotype"/>
          <w:i/>
          <w:color w:val="000000"/>
        </w:rPr>
        <w:t>gas, Oscar Montes de Oca Vargas</w:t>
      </w:r>
      <w:r w:rsidRPr="00E5101F">
        <w:rPr>
          <w:rFonts w:ascii="Palatino Linotype" w:hAnsi="Palatino Linotype"/>
          <w:i/>
          <w:color w:val="000000"/>
        </w:rPr>
        <w:t>.</w:t>
      </w:r>
      <w:r w:rsidRPr="00113AF7">
        <w:rPr>
          <w:rFonts w:ascii="Palatino Linotype" w:hAnsi="Palatino Linotype"/>
          <w:i/>
          <w:color w:val="000000"/>
        </w:rPr>
        <w:t xml:space="preserve">” (Sic) </w:t>
      </w:r>
    </w:p>
    <w:p w14:paraId="4031E708" w14:textId="77777777" w:rsidR="00D57C25" w:rsidRDefault="00D57C25" w:rsidP="00E5101F">
      <w:pPr>
        <w:tabs>
          <w:tab w:val="left" w:pos="3828"/>
        </w:tabs>
        <w:spacing w:line="360" w:lineRule="auto"/>
        <w:ind w:left="1069" w:right="567"/>
        <w:contextualSpacing/>
        <w:jc w:val="both"/>
        <w:rPr>
          <w:rFonts w:ascii="Palatino Linotype" w:hAnsi="Palatino Linotype"/>
          <w:i/>
          <w:color w:val="000000"/>
        </w:rPr>
      </w:pPr>
    </w:p>
    <w:p w14:paraId="5578FFFD" w14:textId="77777777" w:rsidR="00D57C25" w:rsidRPr="005E70BA" w:rsidRDefault="00D57C25" w:rsidP="00D57C25">
      <w:pPr>
        <w:tabs>
          <w:tab w:val="left" w:pos="3828"/>
        </w:tabs>
        <w:spacing w:line="360" w:lineRule="auto"/>
        <w:ind w:right="567"/>
        <w:contextualSpacing/>
        <w:jc w:val="both"/>
        <w:rPr>
          <w:rFonts w:ascii="Palatino Linotype" w:hAnsi="Palatino Linotype"/>
          <w:b/>
          <w:iCs/>
          <w:color w:val="000000"/>
        </w:rPr>
      </w:pPr>
      <w:r w:rsidRPr="005E70BA">
        <w:rPr>
          <w:rFonts w:ascii="Palatino Linotype" w:hAnsi="Palatino Linotype"/>
          <w:b/>
          <w:iCs/>
          <w:color w:val="000000"/>
        </w:rPr>
        <w:t>00031/ALMOJU/IP/2024</w:t>
      </w:r>
    </w:p>
    <w:p w14:paraId="1E015DD6" w14:textId="77777777" w:rsidR="00D57C25" w:rsidRPr="00113AF7" w:rsidRDefault="00D57C25" w:rsidP="00D57C25">
      <w:pPr>
        <w:tabs>
          <w:tab w:val="left" w:pos="3828"/>
        </w:tabs>
        <w:spacing w:line="360" w:lineRule="auto"/>
        <w:ind w:left="1069" w:right="567"/>
        <w:contextualSpacing/>
        <w:jc w:val="both"/>
        <w:rPr>
          <w:rFonts w:ascii="Palatino Linotype" w:hAnsi="Palatino Linotype"/>
          <w:i/>
          <w:color w:val="000000"/>
        </w:rPr>
      </w:pPr>
      <w:r w:rsidRPr="00D57C25">
        <w:rPr>
          <w:rFonts w:ascii="Palatino Linotype" w:hAnsi="Palatino Linotype"/>
          <w:i/>
          <w:color w:val="000000"/>
        </w:rPr>
        <w:t xml:space="preserve">“se solicita de manera electrónica el recibo de </w:t>
      </w:r>
      <w:proofErr w:type="spellStart"/>
      <w:r w:rsidRPr="00D57C25">
        <w:rPr>
          <w:rFonts w:ascii="Palatino Linotype" w:hAnsi="Palatino Linotype"/>
          <w:i/>
          <w:color w:val="000000"/>
        </w:rPr>
        <w:t>nomina</w:t>
      </w:r>
      <w:proofErr w:type="spellEnd"/>
      <w:r w:rsidRPr="00D57C25">
        <w:rPr>
          <w:rFonts w:ascii="Palatino Linotype" w:hAnsi="Palatino Linotype"/>
          <w:i/>
          <w:color w:val="000000"/>
        </w:rPr>
        <w:t xml:space="preserve"> por concepto de pago de aguinaldo y prima vacacional de la tesorera municipal, </w:t>
      </w:r>
      <w:proofErr w:type="spellStart"/>
      <w:r w:rsidRPr="00D57C25">
        <w:rPr>
          <w:rFonts w:ascii="Palatino Linotype" w:hAnsi="Palatino Linotype"/>
          <w:i/>
          <w:color w:val="000000"/>
        </w:rPr>
        <w:t>asi</w:t>
      </w:r>
      <w:proofErr w:type="spellEnd"/>
      <w:r w:rsidRPr="00D57C25">
        <w:rPr>
          <w:rFonts w:ascii="Palatino Linotype" w:hAnsi="Palatino Linotype"/>
          <w:i/>
          <w:color w:val="000000"/>
        </w:rPr>
        <w:t xml:space="preserve"> como el ultimo recibo con el que</w:t>
      </w:r>
      <w:r>
        <w:rPr>
          <w:rFonts w:ascii="Palatino Linotype" w:hAnsi="Palatino Linotype"/>
          <w:i/>
          <w:color w:val="000000"/>
        </w:rPr>
        <w:t xml:space="preserve"> se cuente</w:t>
      </w:r>
      <w:r w:rsidRPr="00D57C25">
        <w:rPr>
          <w:rFonts w:ascii="Palatino Linotype" w:hAnsi="Palatino Linotype"/>
          <w:i/>
          <w:color w:val="000000"/>
        </w:rPr>
        <w:t>.” (Sic)</w:t>
      </w:r>
    </w:p>
    <w:p w14:paraId="357994D0" w14:textId="77777777" w:rsidR="00E5101F" w:rsidRPr="00113AF7" w:rsidRDefault="00E5101F" w:rsidP="00E5101F">
      <w:pPr>
        <w:spacing w:line="360" w:lineRule="auto"/>
        <w:ind w:right="567"/>
        <w:jc w:val="both"/>
        <w:rPr>
          <w:rFonts w:ascii="Palatino Linotype" w:hAnsi="Palatino Linotype"/>
          <w:i/>
          <w:color w:val="000000"/>
        </w:rPr>
      </w:pPr>
    </w:p>
    <w:p w14:paraId="144EC0A3" w14:textId="77777777" w:rsidR="00E5101F" w:rsidRDefault="00E5101F" w:rsidP="00E5101F">
      <w:pPr>
        <w:numPr>
          <w:ilvl w:val="0"/>
          <w:numId w:val="1"/>
        </w:numPr>
        <w:spacing w:line="360" w:lineRule="auto"/>
        <w:ind w:left="0" w:firstLine="0"/>
        <w:contextualSpacing/>
        <w:jc w:val="both"/>
        <w:rPr>
          <w:rFonts w:ascii="Palatino Linotype" w:hAnsi="Palatino Linotype"/>
          <w:lang w:val="es-ES" w:eastAsia="es-ES"/>
        </w:rPr>
      </w:pPr>
      <w:r w:rsidRPr="00113AF7">
        <w:rPr>
          <w:rFonts w:ascii="Palatino Linotype" w:hAnsi="Palatino Linotype"/>
          <w:lang w:val="es-ES" w:eastAsia="es-ES"/>
        </w:rPr>
        <w:t>Se eligió como modalidad de entrega a través de la plataforma digital Sistema de Acceso a la Información Mexiquense (SAIMEX).</w:t>
      </w:r>
    </w:p>
    <w:p w14:paraId="2C40F539" w14:textId="77777777" w:rsidR="00E5101F" w:rsidRDefault="00E5101F" w:rsidP="00E5101F">
      <w:pPr>
        <w:spacing w:line="360" w:lineRule="auto"/>
        <w:contextualSpacing/>
        <w:jc w:val="both"/>
        <w:rPr>
          <w:rFonts w:ascii="Palatino Linotype" w:hAnsi="Palatino Linotype"/>
          <w:lang w:val="es-ES" w:eastAsia="es-ES"/>
        </w:rPr>
      </w:pPr>
    </w:p>
    <w:p w14:paraId="530C5489" w14:textId="77777777" w:rsidR="00E5101F" w:rsidRDefault="00D57C25" w:rsidP="00E5101F">
      <w:pPr>
        <w:numPr>
          <w:ilvl w:val="0"/>
          <w:numId w:val="1"/>
        </w:numPr>
        <w:spacing w:line="360" w:lineRule="auto"/>
        <w:ind w:left="0" w:firstLine="0"/>
        <w:contextualSpacing/>
        <w:jc w:val="both"/>
        <w:rPr>
          <w:rFonts w:ascii="Palatino Linotype" w:hAnsi="Palatino Linotype"/>
          <w:lang w:val="es-ES" w:eastAsia="es-ES"/>
        </w:rPr>
      </w:pPr>
      <w:r>
        <w:rPr>
          <w:rFonts w:ascii="Palatino Linotype" w:hAnsi="Palatino Linotype"/>
          <w:lang w:val="es-ES" w:eastAsia="es-ES"/>
        </w:rPr>
        <w:t>El dieciséis (16) de febrero de dos mil veinticuatro</w:t>
      </w:r>
      <w:r w:rsidR="002149E5">
        <w:rPr>
          <w:rFonts w:ascii="Palatino Linotype" w:hAnsi="Palatino Linotype"/>
          <w:lang w:val="es-ES" w:eastAsia="es-ES"/>
        </w:rPr>
        <w:t xml:space="preserve">, se realizaron </w:t>
      </w:r>
      <w:r w:rsidR="00E5101F">
        <w:rPr>
          <w:rFonts w:ascii="Palatino Linotype" w:hAnsi="Palatino Linotype"/>
          <w:lang w:val="es-ES" w:eastAsia="es-ES"/>
        </w:rPr>
        <w:t xml:space="preserve"> requerimientos a los servidores públicos habilitados. </w:t>
      </w:r>
    </w:p>
    <w:p w14:paraId="1B13FAE4" w14:textId="77777777" w:rsidR="00ED4340" w:rsidRDefault="00ED4340" w:rsidP="00ED4340">
      <w:pPr>
        <w:pStyle w:val="Prrafodelista"/>
        <w:rPr>
          <w:rFonts w:ascii="Palatino Linotype" w:hAnsi="Palatino Linotype"/>
          <w:lang w:val="es-ES" w:eastAsia="es-ES"/>
        </w:rPr>
      </w:pPr>
    </w:p>
    <w:p w14:paraId="688CBE9D" w14:textId="77777777" w:rsidR="00ED4340" w:rsidRDefault="00ED4340" w:rsidP="00E5101F">
      <w:pPr>
        <w:numPr>
          <w:ilvl w:val="0"/>
          <w:numId w:val="1"/>
        </w:numPr>
        <w:spacing w:line="360" w:lineRule="auto"/>
        <w:ind w:left="0" w:firstLine="0"/>
        <w:contextualSpacing/>
        <w:jc w:val="both"/>
        <w:rPr>
          <w:rFonts w:ascii="Palatino Linotype" w:hAnsi="Palatino Linotype"/>
          <w:lang w:val="es-ES" w:eastAsia="es-ES"/>
        </w:rPr>
      </w:pPr>
      <w:r>
        <w:rPr>
          <w:rFonts w:ascii="Palatino Linotype" w:hAnsi="Palatino Linotype"/>
          <w:lang w:val="es-ES" w:eastAsia="es-ES"/>
        </w:rPr>
        <w:t>El seis (06) de marzo de dos mil veinticuatro,</w:t>
      </w:r>
      <w:r w:rsidR="003158A8">
        <w:rPr>
          <w:rFonts w:ascii="Palatino Linotype" w:hAnsi="Palatino Linotype"/>
          <w:lang w:val="es-ES" w:eastAsia="es-ES"/>
        </w:rPr>
        <w:t xml:space="preserve"> el SUJETO OBLIGADO, solicito</w:t>
      </w:r>
      <w:r>
        <w:rPr>
          <w:rFonts w:ascii="Palatino Linotype" w:hAnsi="Palatino Linotype"/>
          <w:lang w:val="es-ES" w:eastAsia="es-ES"/>
        </w:rPr>
        <w:t xml:space="preserve"> las siguientes prórrogas. </w:t>
      </w:r>
    </w:p>
    <w:p w14:paraId="7A79794E" w14:textId="77777777" w:rsidR="00ED4340" w:rsidRDefault="00ED4340" w:rsidP="00ED4340">
      <w:pPr>
        <w:pStyle w:val="Prrafodelista"/>
        <w:rPr>
          <w:rFonts w:ascii="Palatino Linotype" w:hAnsi="Palatino Linotype"/>
          <w:lang w:val="es-ES" w:eastAsia="es-ES"/>
        </w:rPr>
      </w:pPr>
    </w:p>
    <w:p w14:paraId="212F913C" w14:textId="77777777" w:rsidR="00ED4340" w:rsidRDefault="00ED4340" w:rsidP="00ED4340">
      <w:pPr>
        <w:pStyle w:val="Prrafodelista"/>
        <w:rPr>
          <w:rFonts w:ascii="Palatino Linotype" w:hAnsi="Palatino Linotype"/>
          <w:lang w:val="es-ES" w:eastAsia="es-ES"/>
        </w:rPr>
      </w:pPr>
    </w:p>
    <w:p w14:paraId="38E373DA" w14:textId="77777777" w:rsidR="00ED4340" w:rsidRPr="00ED4340" w:rsidRDefault="00ED4340" w:rsidP="00ED4340">
      <w:pPr>
        <w:pStyle w:val="Prrafodelista"/>
        <w:rPr>
          <w:rFonts w:ascii="Palatino Linotype" w:hAnsi="Palatino Linotype"/>
          <w:b/>
          <w:lang w:val="es-ES" w:eastAsia="es-ES"/>
        </w:rPr>
      </w:pPr>
      <w:r w:rsidRPr="00ED4340">
        <w:rPr>
          <w:rFonts w:ascii="Palatino Linotype" w:hAnsi="Palatino Linotype"/>
          <w:b/>
          <w:lang w:val="es-ES" w:eastAsia="es-ES"/>
        </w:rPr>
        <w:t>00033/ALMOJU/IP/2024:</w:t>
      </w:r>
    </w:p>
    <w:p w14:paraId="08E04FDC" w14:textId="77777777" w:rsidR="00ED4340" w:rsidRPr="00ED4340" w:rsidRDefault="00ED4340" w:rsidP="00ED4340">
      <w:pPr>
        <w:spacing w:line="360" w:lineRule="auto"/>
        <w:ind w:left="567" w:right="539"/>
        <w:contextualSpacing/>
        <w:jc w:val="both"/>
        <w:rPr>
          <w:rFonts w:ascii="Palatino Linotype" w:hAnsi="Palatino Linotype"/>
          <w:i/>
          <w:sz w:val="22"/>
          <w:szCs w:val="22"/>
          <w:lang w:val="es-ES" w:eastAsia="es-ES"/>
        </w:rPr>
      </w:pPr>
      <w:r w:rsidRPr="00ED4340">
        <w:rPr>
          <w:rFonts w:ascii="Palatino Linotype" w:hAnsi="Palatino Linotype"/>
          <w:i/>
          <w:sz w:val="22"/>
          <w:szCs w:val="22"/>
          <w:lang w:val="es-ES" w:eastAsia="es-ES"/>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20646059" w14:textId="77777777" w:rsidR="00ED4340" w:rsidRPr="00ED4340" w:rsidRDefault="00ED4340" w:rsidP="00ED4340">
      <w:pPr>
        <w:spacing w:line="360" w:lineRule="auto"/>
        <w:ind w:left="567" w:right="539"/>
        <w:contextualSpacing/>
        <w:jc w:val="both"/>
        <w:rPr>
          <w:rFonts w:ascii="Palatino Linotype" w:hAnsi="Palatino Linotype"/>
          <w:i/>
          <w:sz w:val="22"/>
          <w:szCs w:val="22"/>
          <w:lang w:val="es-ES" w:eastAsia="es-ES"/>
        </w:rPr>
      </w:pPr>
      <w:r w:rsidRPr="00ED4340">
        <w:rPr>
          <w:rFonts w:ascii="Palatino Linotype" w:hAnsi="Palatino Linotype"/>
          <w:i/>
          <w:sz w:val="22"/>
          <w:szCs w:val="22"/>
          <w:lang w:val="es-ES" w:eastAsia="es-ES"/>
        </w:rPr>
        <w:t xml:space="preserve">Con fundamento en el Artículo 59 de la Ley de Transparencia y Acceso a la Información Pública del Estado de México y Municipios. Artículo 59 Los servidores públicos habilitados </w:t>
      </w:r>
      <w:r w:rsidRPr="00ED4340">
        <w:rPr>
          <w:rFonts w:ascii="Palatino Linotype" w:hAnsi="Palatino Linotype"/>
          <w:i/>
          <w:sz w:val="22"/>
          <w:szCs w:val="22"/>
          <w:lang w:val="es-ES" w:eastAsia="es-ES"/>
        </w:rPr>
        <w:lastRenderedPageBreak/>
        <w:t>tendrán las funciones siguientes: I.- Localizar la información que le solicite la Unidad de Transparencia; II.- Proporcionar la información que obre en los archivos y que le sea solicitada por la Unidad de Transparencia; Por lo anterior hago de su conocimiento que el área de Tesorería Municipal se encuentra realizando la búsqueda y recopilación de la documentación que servirá para dar respuesta a la solicitud referida, sin embargo, derivado de la falta de personal con la que se cuenta para atender los requerimientos de información, con fundamento en lo dispuesto por el artículo 163 párrafo segundo de la Ley de Transparencia y Acceso a la Información Pública del Estado de México y Municipios, se aprueba una prórroga de 7 días hábiles para dar atención a la solicitud de referencia y estar en posibilidad de otorgar una respuesta oportuna y certera a la persona solicitante.</w:t>
      </w:r>
    </w:p>
    <w:p w14:paraId="45D0FD5D" w14:textId="77777777" w:rsidR="00ED4340" w:rsidRPr="00ED4340" w:rsidRDefault="00ED4340" w:rsidP="00ED4340">
      <w:pPr>
        <w:spacing w:line="360" w:lineRule="auto"/>
        <w:ind w:left="567" w:right="539"/>
        <w:contextualSpacing/>
        <w:jc w:val="both"/>
        <w:rPr>
          <w:rFonts w:ascii="Palatino Linotype" w:hAnsi="Palatino Linotype"/>
          <w:i/>
          <w:sz w:val="22"/>
          <w:szCs w:val="22"/>
          <w:lang w:val="es-ES" w:eastAsia="es-ES"/>
        </w:rPr>
      </w:pPr>
      <w:r w:rsidRPr="00ED4340">
        <w:rPr>
          <w:rFonts w:ascii="Palatino Linotype" w:hAnsi="Palatino Linotype"/>
          <w:i/>
          <w:sz w:val="22"/>
          <w:szCs w:val="22"/>
          <w:lang w:val="es-ES" w:eastAsia="es-ES"/>
        </w:rPr>
        <w:t>L.D ANA KAREN RODRIGUEZ QUIJADA</w:t>
      </w:r>
    </w:p>
    <w:p w14:paraId="7D94BA1D" w14:textId="77777777" w:rsidR="00ED4340" w:rsidRDefault="00ED4340" w:rsidP="00ED4340">
      <w:pPr>
        <w:spacing w:line="360" w:lineRule="auto"/>
        <w:ind w:left="567" w:right="539"/>
        <w:contextualSpacing/>
        <w:jc w:val="both"/>
        <w:rPr>
          <w:rFonts w:ascii="Palatino Linotype" w:hAnsi="Palatino Linotype"/>
          <w:i/>
          <w:sz w:val="22"/>
          <w:szCs w:val="22"/>
          <w:lang w:val="es-ES" w:eastAsia="es-ES"/>
        </w:rPr>
      </w:pPr>
      <w:r w:rsidRPr="00ED4340">
        <w:rPr>
          <w:rFonts w:ascii="Palatino Linotype" w:hAnsi="Palatino Linotype"/>
          <w:i/>
          <w:sz w:val="22"/>
          <w:szCs w:val="22"/>
          <w:lang w:val="es-ES" w:eastAsia="es-ES"/>
        </w:rPr>
        <w:t>Responsable de la Unidad de Transparencia</w:t>
      </w:r>
    </w:p>
    <w:p w14:paraId="4DB4E8DD" w14:textId="77777777" w:rsidR="00ED4340" w:rsidRDefault="00ED4340" w:rsidP="00ED4340">
      <w:pPr>
        <w:spacing w:line="360" w:lineRule="auto"/>
        <w:ind w:left="567" w:right="539"/>
        <w:contextualSpacing/>
        <w:jc w:val="both"/>
        <w:rPr>
          <w:rFonts w:ascii="Palatino Linotype" w:hAnsi="Palatino Linotype"/>
          <w:i/>
          <w:sz w:val="22"/>
          <w:szCs w:val="22"/>
          <w:lang w:val="es-ES" w:eastAsia="es-ES"/>
        </w:rPr>
      </w:pPr>
    </w:p>
    <w:p w14:paraId="305649B7" w14:textId="77777777" w:rsidR="00ED4340" w:rsidRPr="00ED4340" w:rsidRDefault="00ED4340" w:rsidP="00ED4340">
      <w:pPr>
        <w:spacing w:line="360" w:lineRule="auto"/>
        <w:ind w:left="567" w:right="539"/>
        <w:contextualSpacing/>
        <w:jc w:val="both"/>
        <w:rPr>
          <w:rFonts w:ascii="Palatino Linotype" w:hAnsi="Palatino Linotype"/>
          <w:b/>
          <w:sz w:val="22"/>
          <w:szCs w:val="22"/>
          <w:lang w:val="es-ES" w:eastAsia="es-ES"/>
        </w:rPr>
      </w:pPr>
      <w:r w:rsidRPr="00ED4340">
        <w:rPr>
          <w:rFonts w:ascii="Palatino Linotype" w:hAnsi="Palatino Linotype"/>
          <w:b/>
          <w:sz w:val="22"/>
          <w:szCs w:val="22"/>
          <w:lang w:val="es-ES" w:eastAsia="es-ES"/>
        </w:rPr>
        <w:t>00032/ALMOJU/IP/2024</w:t>
      </w:r>
    </w:p>
    <w:p w14:paraId="7956CCBD" w14:textId="77777777" w:rsidR="00ED4340" w:rsidRPr="00ED4340" w:rsidRDefault="00ED4340" w:rsidP="00ED4340">
      <w:pPr>
        <w:spacing w:line="360" w:lineRule="auto"/>
        <w:ind w:left="567" w:right="539"/>
        <w:contextualSpacing/>
        <w:jc w:val="both"/>
        <w:rPr>
          <w:rFonts w:ascii="Palatino Linotype" w:hAnsi="Palatino Linotype"/>
          <w:i/>
          <w:sz w:val="22"/>
          <w:szCs w:val="22"/>
          <w:lang w:val="es-ES" w:eastAsia="es-ES"/>
        </w:rPr>
      </w:pPr>
      <w:r w:rsidRPr="00ED4340">
        <w:rPr>
          <w:rFonts w:ascii="Palatino Linotype" w:hAnsi="Palatino Linotype"/>
          <w:sz w:val="22"/>
          <w:szCs w:val="22"/>
          <w:lang w:val="es-ES" w:eastAsia="es-ES"/>
        </w:rPr>
        <w:t>C</w:t>
      </w:r>
      <w:r w:rsidRPr="00ED4340">
        <w:rPr>
          <w:rFonts w:ascii="Palatino Linotype" w:hAnsi="Palatino Linotype"/>
          <w:i/>
          <w:sz w:val="22"/>
          <w:szCs w:val="22"/>
          <w:lang w:val="es-ES" w:eastAsia="es-ES"/>
        </w:rPr>
        <w:t>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11F97802" w14:textId="77777777" w:rsidR="00ED4340" w:rsidRPr="00ED4340" w:rsidRDefault="00ED4340" w:rsidP="00ED4340">
      <w:pPr>
        <w:spacing w:line="360" w:lineRule="auto"/>
        <w:ind w:left="567" w:right="539"/>
        <w:contextualSpacing/>
        <w:jc w:val="both"/>
        <w:rPr>
          <w:rFonts w:ascii="Palatino Linotype" w:hAnsi="Palatino Linotype"/>
          <w:i/>
          <w:sz w:val="22"/>
          <w:szCs w:val="22"/>
          <w:lang w:val="es-ES" w:eastAsia="es-ES"/>
        </w:rPr>
      </w:pPr>
      <w:r w:rsidRPr="00ED4340">
        <w:rPr>
          <w:rFonts w:ascii="Palatino Linotype" w:hAnsi="Palatino Linotype"/>
          <w:i/>
          <w:sz w:val="22"/>
          <w:szCs w:val="22"/>
          <w:lang w:val="es-ES" w:eastAsia="es-ES"/>
        </w:rPr>
        <w:t xml:space="preserve">Con fundamento en el Artículo 59 de la Ley de Transparencia y Acceso a la Información Pública del Estado de México y Municipios. Artículo 59 Los servidores públicos habilitados tendrán las funciones siguientes: I.- Localizar la información que le solicite la Unidad de Transparencia; II.- Proporcionar la información que obre en los archivos y que le sea solicitada por la Unidad de Transparencia; Por lo anterior hago de su conocimiento que el área de Tesorería Municipal se encuentra realizando la búsqueda y recopilación de la documentación que servirá para dar respuesta a la solicitud referida, sin embargo, derivado de la falta de personal con la que se cuenta para atender los requerimientos de información, </w:t>
      </w:r>
      <w:r w:rsidRPr="00ED4340">
        <w:rPr>
          <w:rFonts w:ascii="Palatino Linotype" w:hAnsi="Palatino Linotype"/>
          <w:i/>
          <w:sz w:val="22"/>
          <w:szCs w:val="22"/>
          <w:lang w:val="es-ES" w:eastAsia="es-ES"/>
        </w:rPr>
        <w:lastRenderedPageBreak/>
        <w:t>con fundamento en lo dispuesto por el artículo 163 párrafo segundo de la Ley de Transparencia y Acceso a la Información Pública del Estado de México y Municipios, se aprueba una prórroga de 7 días hábiles para dar atención a la solicitud de referencia y estar en posibilidad de otorgar una respuesta oportuna y certera a la persona solicitante.</w:t>
      </w:r>
    </w:p>
    <w:p w14:paraId="2A7D9641" w14:textId="77777777" w:rsidR="00ED4340" w:rsidRPr="00ED4340" w:rsidRDefault="00ED4340" w:rsidP="00ED4340">
      <w:pPr>
        <w:spacing w:line="360" w:lineRule="auto"/>
        <w:ind w:left="567" w:right="539"/>
        <w:contextualSpacing/>
        <w:jc w:val="both"/>
        <w:rPr>
          <w:rFonts w:ascii="Palatino Linotype" w:hAnsi="Palatino Linotype"/>
          <w:i/>
          <w:sz w:val="22"/>
          <w:szCs w:val="22"/>
          <w:lang w:val="es-ES" w:eastAsia="es-ES"/>
        </w:rPr>
      </w:pPr>
      <w:r w:rsidRPr="00ED4340">
        <w:rPr>
          <w:rFonts w:ascii="Palatino Linotype" w:hAnsi="Palatino Linotype"/>
          <w:i/>
          <w:sz w:val="22"/>
          <w:szCs w:val="22"/>
          <w:lang w:val="es-ES" w:eastAsia="es-ES"/>
        </w:rPr>
        <w:t>L.D ANA KAREN RODRIGUEZ QUIJADA</w:t>
      </w:r>
    </w:p>
    <w:p w14:paraId="2EFA17ED" w14:textId="77777777" w:rsidR="00ED4340" w:rsidRPr="00ED4340" w:rsidRDefault="00ED4340" w:rsidP="00ED4340">
      <w:pPr>
        <w:spacing w:line="360" w:lineRule="auto"/>
        <w:ind w:left="567" w:right="539"/>
        <w:contextualSpacing/>
        <w:jc w:val="both"/>
        <w:rPr>
          <w:rFonts w:ascii="Palatino Linotype" w:hAnsi="Palatino Linotype"/>
          <w:i/>
          <w:sz w:val="22"/>
          <w:szCs w:val="22"/>
          <w:lang w:val="es-ES" w:eastAsia="es-ES"/>
        </w:rPr>
      </w:pPr>
      <w:r w:rsidRPr="00ED4340">
        <w:rPr>
          <w:rFonts w:ascii="Palatino Linotype" w:hAnsi="Palatino Linotype"/>
          <w:i/>
          <w:sz w:val="22"/>
          <w:szCs w:val="22"/>
          <w:lang w:val="es-ES" w:eastAsia="es-ES"/>
        </w:rPr>
        <w:t>Responsable de la Unidad de Transparencia</w:t>
      </w:r>
    </w:p>
    <w:p w14:paraId="4B74B08B" w14:textId="77777777" w:rsidR="00ED4340" w:rsidRPr="00ED4340" w:rsidRDefault="00ED4340" w:rsidP="00ED4340">
      <w:pPr>
        <w:spacing w:line="360" w:lineRule="auto"/>
        <w:ind w:right="539"/>
        <w:contextualSpacing/>
        <w:jc w:val="both"/>
        <w:rPr>
          <w:rFonts w:ascii="Palatino Linotype" w:hAnsi="Palatino Linotype"/>
          <w:sz w:val="22"/>
          <w:szCs w:val="22"/>
          <w:lang w:val="es-ES" w:eastAsia="es-ES"/>
        </w:rPr>
      </w:pPr>
    </w:p>
    <w:p w14:paraId="56A5AF58" w14:textId="77777777" w:rsidR="00ED4340" w:rsidRDefault="00ED4340" w:rsidP="00ED4340">
      <w:pPr>
        <w:spacing w:line="360" w:lineRule="auto"/>
        <w:ind w:left="567" w:right="539"/>
        <w:contextualSpacing/>
        <w:jc w:val="both"/>
        <w:rPr>
          <w:rFonts w:ascii="Palatino Linotype" w:hAnsi="Palatino Linotype"/>
          <w:b/>
          <w:sz w:val="22"/>
          <w:szCs w:val="22"/>
          <w:lang w:val="es-ES" w:eastAsia="es-ES"/>
        </w:rPr>
      </w:pPr>
      <w:r w:rsidRPr="00ED4340">
        <w:rPr>
          <w:rFonts w:ascii="Palatino Linotype" w:hAnsi="Palatino Linotype"/>
          <w:b/>
          <w:sz w:val="22"/>
          <w:szCs w:val="22"/>
          <w:lang w:val="es-ES" w:eastAsia="es-ES"/>
        </w:rPr>
        <w:t>00031/ALMOJU/IP/2024</w:t>
      </w:r>
    </w:p>
    <w:p w14:paraId="2D449D8F" w14:textId="77777777" w:rsidR="00ED4340" w:rsidRPr="00ED4340" w:rsidRDefault="00ED4340" w:rsidP="00ED4340">
      <w:pPr>
        <w:spacing w:line="360" w:lineRule="auto"/>
        <w:ind w:left="567" w:right="539"/>
        <w:contextualSpacing/>
        <w:jc w:val="both"/>
        <w:rPr>
          <w:rFonts w:ascii="Palatino Linotype" w:hAnsi="Palatino Linotype"/>
          <w:i/>
          <w:sz w:val="22"/>
          <w:szCs w:val="22"/>
          <w:lang w:val="es-ES" w:eastAsia="es-ES"/>
        </w:rPr>
      </w:pPr>
      <w:r w:rsidRPr="00ED4340">
        <w:rPr>
          <w:rFonts w:ascii="Palatino Linotype" w:hAnsi="Palatino Linotype"/>
          <w:i/>
          <w:sz w:val="22"/>
          <w:szCs w:val="22"/>
          <w:lang w:val="es-ES" w:eastAsia="es-ES"/>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3C5D4194" w14:textId="77777777" w:rsidR="00ED4340" w:rsidRPr="00ED4340" w:rsidRDefault="00ED4340" w:rsidP="00ED4340">
      <w:pPr>
        <w:spacing w:line="360" w:lineRule="auto"/>
        <w:ind w:left="567" w:right="539"/>
        <w:contextualSpacing/>
        <w:jc w:val="both"/>
        <w:rPr>
          <w:rFonts w:ascii="Palatino Linotype" w:hAnsi="Palatino Linotype"/>
          <w:i/>
          <w:sz w:val="22"/>
          <w:szCs w:val="22"/>
          <w:lang w:val="es-ES" w:eastAsia="es-ES"/>
        </w:rPr>
      </w:pPr>
      <w:r w:rsidRPr="00ED4340">
        <w:rPr>
          <w:rFonts w:ascii="Palatino Linotype" w:hAnsi="Palatino Linotype"/>
          <w:i/>
          <w:sz w:val="22"/>
          <w:szCs w:val="22"/>
          <w:lang w:val="es-ES" w:eastAsia="es-ES"/>
        </w:rPr>
        <w:t>Con fundamento en el Artículo 59 de la Ley de Transparencia y Acceso a la Información Pública del Estado de México y Municipios. Artículo 59 Los servidores públicos habilitados tendrán las funciones siguientes: I.- Localizar la información que le solicite la Unidad de Transparencia; II.- Proporcionar la información que obre en los archivos y que le sea solicitada por la Unidad de Transparencia; Por lo anterior hago de su conocimiento que el área de Tesorería Municipal se encuentra realizando la búsqueda y recopilación de la documentación que servirá para dar respuesta a la solicitud referida, sin embargo, derivado de la falta de personal con la que se cuenta para atender los requerimientos de información, con fundamento en lo dispuesto por el artículo 163 párrafo segundo de la Ley de Transparencia y Acceso a la Información Pública del Estado de México y Municipios, se aprueba una prórroga de 7 días hábiles para dar atención a la solicitud de referencia y estar en posibilidad de otorgar una respuesta oportuna y certera a la persona solicitante.</w:t>
      </w:r>
    </w:p>
    <w:p w14:paraId="60A9A14E" w14:textId="77777777" w:rsidR="00ED4340" w:rsidRPr="00ED4340" w:rsidRDefault="00ED4340" w:rsidP="00ED4340">
      <w:pPr>
        <w:spacing w:line="360" w:lineRule="auto"/>
        <w:ind w:left="567" w:right="539"/>
        <w:contextualSpacing/>
        <w:jc w:val="both"/>
        <w:rPr>
          <w:rFonts w:ascii="Palatino Linotype" w:hAnsi="Palatino Linotype"/>
          <w:i/>
          <w:sz w:val="22"/>
          <w:szCs w:val="22"/>
          <w:lang w:val="es-ES" w:eastAsia="es-ES"/>
        </w:rPr>
      </w:pPr>
      <w:r w:rsidRPr="00ED4340">
        <w:rPr>
          <w:rFonts w:ascii="Palatino Linotype" w:hAnsi="Palatino Linotype"/>
          <w:i/>
          <w:sz w:val="22"/>
          <w:szCs w:val="22"/>
          <w:lang w:val="es-ES" w:eastAsia="es-ES"/>
        </w:rPr>
        <w:t>L.D ANA KAREN RODRIGUEZ QUIJADA</w:t>
      </w:r>
    </w:p>
    <w:p w14:paraId="669E25AB" w14:textId="77777777" w:rsidR="00ED4340" w:rsidRPr="00ED4340" w:rsidRDefault="00ED4340" w:rsidP="00ED4340">
      <w:pPr>
        <w:spacing w:line="360" w:lineRule="auto"/>
        <w:ind w:left="567" w:right="539"/>
        <w:contextualSpacing/>
        <w:jc w:val="both"/>
        <w:rPr>
          <w:rFonts w:ascii="Palatino Linotype" w:hAnsi="Palatino Linotype"/>
          <w:i/>
          <w:sz w:val="22"/>
          <w:szCs w:val="22"/>
          <w:lang w:val="es-ES" w:eastAsia="es-ES"/>
        </w:rPr>
      </w:pPr>
      <w:r w:rsidRPr="00ED4340">
        <w:rPr>
          <w:rFonts w:ascii="Palatino Linotype" w:hAnsi="Palatino Linotype"/>
          <w:i/>
          <w:sz w:val="22"/>
          <w:szCs w:val="22"/>
          <w:lang w:val="es-ES" w:eastAsia="es-ES"/>
        </w:rPr>
        <w:t>Responsable de la Unidad de Transparencia</w:t>
      </w:r>
    </w:p>
    <w:p w14:paraId="5C180662" w14:textId="77777777" w:rsidR="00E5101F" w:rsidRPr="006B56FF" w:rsidRDefault="00E5101F" w:rsidP="00E5101F">
      <w:pPr>
        <w:rPr>
          <w:rFonts w:ascii="Palatino Linotype" w:eastAsiaTheme="minorEastAsia" w:hAnsi="Palatino Linotype"/>
          <w:lang w:val="es-ES_tradnl" w:eastAsia="es-ES"/>
        </w:rPr>
      </w:pPr>
    </w:p>
    <w:p w14:paraId="20B9C1B5" w14:textId="77777777" w:rsidR="00E5101F" w:rsidRPr="00113AF7" w:rsidRDefault="00E5101F" w:rsidP="00E5101F">
      <w:pPr>
        <w:numPr>
          <w:ilvl w:val="0"/>
          <w:numId w:val="1"/>
        </w:numPr>
        <w:spacing w:line="360" w:lineRule="auto"/>
        <w:ind w:left="0" w:firstLine="0"/>
        <w:contextualSpacing/>
        <w:jc w:val="both"/>
        <w:rPr>
          <w:rFonts w:ascii="Palatino Linotype" w:hAnsi="Palatino Linotype"/>
          <w:lang w:val="es-ES" w:eastAsia="es-ES"/>
        </w:rPr>
      </w:pPr>
      <w:r w:rsidRPr="00113AF7">
        <w:rPr>
          <w:rFonts w:ascii="Palatino Linotype" w:eastAsiaTheme="minorEastAsia" w:hAnsi="Palatino Linotype"/>
          <w:lang w:val="es-ES_tradnl" w:eastAsia="es-ES"/>
        </w:rPr>
        <w:t xml:space="preserve">El </w:t>
      </w:r>
      <w:r w:rsidR="00ED4340">
        <w:rPr>
          <w:rFonts w:ascii="Palatino Linotype" w:eastAsiaTheme="minorEastAsia" w:hAnsi="Palatino Linotype"/>
          <w:lang w:val="es-ES_tradnl" w:eastAsia="es-ES"/>
        </w:rPr>
        <w:t>catorce (14) de marzo</w:t>
      </w:r>
      <w:r>
        <w:rPr>
          <w:rFonts w:ascii="Palatino Linotype" w:eastAsiaTheme="minorEastAsia" w:hAnsi="Palatino Linotype"/>
          <w:lang w:val="es-ES_tradnl" w:eastAsia="es-ES"/>
        </w:rPr>
        <w:t xml:space="preserve"> </w:t>
      </w:r>
      <w:r>
        <w:rPr>
          <w:rFonts w:ascii="Palatino Linotype" w:eastAsiaTheme="minorEastAsia" w:hAnsi="Palatino Linotype"/>
          <w:lang w:val="es-ES" w:eastAsia="es-ES"/>
        </w:rPr>
        <w:t xml:space="preserve">de </w:t>
      </w:r>
      <w:r w:rsidR="00ED4340">
        <w:rPr>
          <w:rFonts w:ascii="Palatino Linotype" w:eastAsiaTheme="minorEastAsia" w:hAnsi="Palatino Linotype"/>
          <w:lang w:val="es-ES" w:eastAsia="es-ES"/>
        </w:rPr>
        <w:t>dos mil veinticuatro</w:t>
      </w:r>
      <w:r w:rsidRPr="00113AF7">
        <w:rPr>
          <w:rFonts w:ascii="Palatino Linotype" w:eastAsiaTheme="minorEastAsia" w:hAnsi="Palatino Linotype"/>
          <w:lang w:val="es-ES_tradnl" w:eastAsia="es-ES"/>
        </w:rPr>
        <w:t xml:space="preserve">, </w:t>
      </w:r>
      <w:r w:rsidRPr="00113AF7">
        <w:rPr>
          <w:rFonts w:ascii="Palatino Linotype" w:hAnsi="Palatino Linotype"/>
          <w:lang w:val="es-ES" w:eastAsia="es-ES"/>
        </w:rPr>
        <w:t xml:space="preserve">el </w:t>
      </w:r>
      <w:r w:rsidRPr="00113AF7">
        <w:rPr>
          <w:rFonts w:ascii="Palatino Linotype" w:hAnsi="Palatino Linotype" w:cs="Arial"/>
          <w:b/>
          <w:lang w:val="es-AR" w:eastAsia="es-ES"/>
        </w:rPr>
        <w:t>SUJETO OBLIGADO</w:t>
      </w:r>
      <w:r w:rsidRPr="00113AF7">
        <w:rPr>
          <w:rFonts w:ascii="Palatino Linotype" w:hAnsi="Palatino Linotype" w:cs="Arial"/>
          <w:b/>
          <w:i/>
          <w:lang w:val="es-AR" w:eastAsia="es-ES"/>
        </w:rPr>
        <w:t xml:space="preserve"> </w:t>
      </w:r>
      <w:r w:rsidRPr="00113AF7">
        <w:rPr>
          <w:rFonts w:ascii="Palatino Linotype" w:hAnsi="Palatino Linotype" w:cs="Arial"/>
          <w:lang w:val="es-ES" w:eastAsia="es-ES"/>
        </w:rPr>
        <w:t>dio respuesta a la solicitud de información en los siguientes términos:</w:t>
      </w:r>
    </w:p>
    <w:p w14:paraId="11490A02" w14:textId="77777777" w:rsidR="00E5101F" w:rsidRPr="00113AF7" w:rsidRDefault="00E5101F" w:rsidP="00E5101F">
      <w:pPr>
        <w:spacing w:line="360" w:lineRule="auto"/>
        <w:contextualSpacing/>
        <w:jc w:val="both"/>
        <w:rPr>
          <w:rFonts w:ascii="Palatino Linotype" w:hAnsi="Palatino Linotype"/>
          <w:lang w:val="es-ES" w:eastAsia="es-ES"/>
        </w:rPr>
      </w:pPr>
    </w:p>
    <w:p w14:paraId="3A11AC9E" w14:textId="77777777" w:rsidR="00E5101F" w:rsidRDefault="002901CF" w:rsidP="00E5101F">
      <w:pPr>
        <w:spacing w:line="360" w:lineRule="auto"/>
        <w:contextualSpacing/>
        <w:jc w:val="both"/>
        <w:rPr>
          <w:rFonts w:ascii="Palatino Linotype" w:hAnsi="Palatino Linotype"/>
          <w:b/>
          <w:bCs/>
        </w:rPr>
      </w:pPr>
      <w:r>
        <w:rPr>
          <w:rFonts w:ascii="Palatino Linotype" w:hAnsi="Palatino Linotype"/>
          <w:b/>
          <w:bCs/>
        </w:rPr>
        <w:t>00033/ALMOJU/IP/2024</w:t>
      </w:r>
      <w:r w:rsidR="00ED4340">
        <w:rPr>
          <w:rFonts w:ascii="Palatino Linotype" w:hAnsi="Palatino Linotype"/>
          <w:b/>
          <w:bCs/>
        </w:rPr>
        <w:t xml:space="preserve"> </w:t>
      </w:r>
    </w:p>
    <w:p w14:paraId="53180496" w14:textId="77777777" w:rsidR="00E5101F" w:rsidRPr="00113AF7" w:rsidRDefault="00E5101F" w:rsidP="00E5101F">
      <w:pPr>
        <w:spacing w:line="360" w:lineRule="auto"/>
        <w:contextualSpacing/>
        <w:jc w:val="both"/>
        <w:rPr>
          <w:rFonts w:ascii="Palatino Linotype" w:hAnsi="Palatino Linotype"/>
          <w:b/>
          <w:bCs/>
        </w:rPr>
      </w:pPr>
    </w:p>
    <w:p w14:paraId="5B74CA81" w14:textId="77777777" w:rsidR="00ED4340" w:rsidRPr="00ED4340" w:rsidRDefault="00ED4340" w:rsidP="00ED4340">
      <w:pPr>
        <w:spacing w:line="360" w:lineRule="auto"/>
        <w:ind w:right="567"/>
        <w:jc w:val="both"/>
        <w:rPr>
          <w:rFonts w:ascii="Palatino Linotype" w:hAnsi="Palatino Linotype"/>
          <w:i/>
          <w:sz w:val="22"/>
          <w:szCs w:val="22"/>
        </w:rPr>
      </w:pPr>
      <w:r w:rsidRPr="00ED4340">
        <w:rPr>
          <w:rFonts w:ascii="Palatino Linotype" w:hAnsi="Palatino Linotype"/>
          <w:i/>
          <w:sz w:val="22"/>
          <w:szCs w:val="22"/>
        </w:rPr>
        <w:t>Con fundamento en lo dispuesto por los artículos 4,12 y 59 de la Ley de Transparencia y Acceso a la Información Pública del Estado de México y Municipios, se adjunta al presente la respuesta otorgada por el área de Tesorería Municipal. Se le hace de su conocimiento que el derecho a la información no es absoluto se encuentra limitado, y en caso de no estar conforme con la respuesta proporcionada, tiene derecho de interponer recurso de revisión dentro del pazo de 15 días hábiles contados a partir del día siguiente de la notificación del presente; de conformidad con lo dispuesto por el artículo 177 de la Ley de Transparencia y Acceso a la Información Pública del Estado de México y Municipios.</w:t>
      </w:r>
    </w:p>
    <w:p w14:paraId="2A8992CD" w14:textId="77777777" w:rsidR="00ED4340" w:rsidRPr="00ED4340" w:rsidRDefault="00ED4340" w:rsidP="00ED4340">
      <w:pPr>
        <w:spacing w:line="360" w:lineRule="auto"/>
        <w:ind w:right="567"/>
        <w:jc w:val="both"/>
        <w:rPr>
          <w:rFonts w:ascii="Palatino Linotype" w:hAnsi="Palatino Linotype"/>
          <w:i/>
          <w:sz w:val="22"/>
          <w:szCs w:val="22"/>
        </w:rPr>
      </w:pPr>
      <w:r w:rsidRPr="00ED4340">
        <w:rPr>
          <w:rFonts w:ascii="Palatino Linotype" w:hAnsi="Palatino Linotype"/>
          <w:i/>
          <w:sz w:val="22"/>
          <w:szCs w:val="22"/>
        </w:rPr>
        <w:t>ATENTAMENTE</w:t>
      </w:r>
    </w:p>
    <w:p w14:paraId="7AD19770" w14:textId="77777777" w:rsidR="00E5101F" w:rsidRDefault="00ED4340" w:rsidP="00ED4340">
      <w:pPr>
        <w:spacing w:line="360" w:lineRule="auto"/>
        <w:ind w:right="567"/>
        <w:jc w:val="both"/>
        <w:rPr>
          <w:rFonts w:ascii="Palatino Linotype" w:hAnsi="Palatino Linotype"/>
          <w:i/>
          <w:sz w:val="22"/>
          <w:szCs w:val="22"/>
        </w:rPr>
      </w:pPr>
      <w:r w:rsidRPr="00ED4340">
        <w:rPr>
          <w:rFonts w:ascii="Palatino Linotype" w:hAnsi="Palatino Linotype"/>
          <w:i/>
          <w:sz w:val="22"/>
          <w:szCs w:val="22"/>
        </w:rPr>
        <w:t>L.D ANA KAREN RODRIGUEZ QUIJADA</w:t>
      </w:r>
    </w:p>
    <w:p w14:paraId="55ABA324" w14:textId="77777777" w:rsidR="00ED4340" w:rsidRPr="00ED4340" w:rsidRDefault="00ED4340" w:rsidP="00ED4340">
      <w:pPr>
        <w:spacing w:line="360" w:lineRule="auto"/>
        <w:ind w:right="567"/>
        <w:jc w:val="both"/>
        <w:rPr>
          <w:rFonts w:ascii="Palatino Linotype" w:hAnsi="Palatino Linotype"/>
          <w:i/>
          <w:sz w:val="22"/>
          <w:szCs w:val="22"/>
        </w:rPr>
      </w:pPr>
    </w:p>
    <w:p w14:paraId="349E74DF" w14:textId="77777777" w:rsidR="00E5101F" w:rsidRDefault="00E5101F" w:rsidP="00E5101F">
      <w:pPr>
        <w:spacing w:line="360" w:lineRule="auto"/>
        <w:ind w:right="567"/>
        <w:jc w:val="both"/>
        <w:rPr>
          <w:rFonts w:ascii="Palatino Linotype" w:hAnsi="Palatino Linotype"/>
        </w:rPr>
      </w:pPr>
      <w:r w:rsidRPr="00113AF7">
        <w:rPr>
          <w:rFonts w:ascii="Palatino Linotype" w:hAnsi="Palatino Linotype"/>
        </w:rPr>
        <w:t>A la respuesta se adjuntaron los archivos que se describen enseguida:</w:t>
      </w:r>
    </w:p>
    <w:p w14:paraId="3DF64BDB" w14:textId="77777777" w:rsidR="00E5101F" w:rsidRDefault="00E5101F" w:rsidP="00E5101F">
      <w:pPr>
        <w:spacing w:line="360" w:lineRule="auto"/>
        <w:ind w:right="567"/>
        <w:jc w:val="both"/>
        <w:rPr>
          <w:rFonts w:ascii="Palatino Linotype" w:hAnsi="Palatino Linotype"/>
        </w:rPr>
      </w:pPr>
    </w:p>
    <w:p w14:paraId="2CC8D6EB" w14:textId="77777777" w:rsidR="0051099F" w:rsidRPr="003158A8" w:rsidRDefault="00ED4340" w:rsidP="003158A8">
      <w:pPr>
        <w:pStyle w:val="Prrafodelista"/>
        <w:numPr>
          <w:ilvl w:val="0"/>
          <w:numId w:val="7"/>
        </w:numPr>
        <w:spacing w:line="360" w:lineRule="auto"/>
        <w:ind w:right="822"/>
        <w:jc w:val="both"/>
        <w:rPr>
          <w:rFonts w:ascii="Palatino Linotype" w:hAnsi="Palatino Linotype"/>
          <w:b/>
        </w:rPr>
      </w:pPr>
      <w:proofErr w:type="spellStart"/>
      <w:r w:rsidRPr="00ED4340">
        <w:rPr>
          <w:rFonts w:ascii="Palatino Linotype" w:hAnsi="Palatino Linotype"/>
          <w:b/>
        </w:rPr>
        <w:t>Resp</w:t>
      </w:r>
      <w:proofErr w:type="spellEnd"/>
      <w:r w:rsidRPr="00ED4340">
        <w:rPr>
          <w:rFonts w:ascii="Palatino Linotype" w:hAnsi="Palatino Linotype"/>
          <w:b/>
        </w:rPr>
        <w:t>. Sol 3307278220240314153715.pdf</w:t>
      </w:r>
      <w:r>
        <w:rPr>
          <w:rFonts w:ascii="Palatino Linotype" w:hAnsi="Palatino Linotype"/>
          <w:b/>
        </w:rPr>
        <w:t xml:space="preserve">: </w:t>
      </w:r>
      <w:r w:rsidR="003158A8">
        <w:rPr>
          <w:rFonts w:ascii="Palatino Linotype" w:hAnsi="Palatino Linotype"/>
        </w:rPr>
        <w:t>Oficio suscrito por L..C SANDRA TORRES FLORES</w:t>
      </w:r>
      <w:r w:rsidR="000E47DE">
        <w:rPr>
          <w:rFonts w:ascii="Palatino Linotype" w:hAnsi="Palatino Linotype"/>
        </w:rPr>
        <w:t xml:space="preserve"> TESORERA MUNICIPAL, </w:t>
      </w:r>
      <w:r w:rsidR="003158A8">
        <w:rPr>
          <w:rFonts w:ascii="Palatino Linotype" w:hAnsi="Palatino Linotype"/>
        </w:rPr>
        <w:t xml:space="preserve"> dirigido a la LIC. ANA KAREN RODRÍGUEZ QUIJADA TITULAR DE LA UNIDAD DE TRANSPARENCIA DEL AYUNTAMIENTO DE ALMOLOYA DE JUÁREZ </w:t>
      </w:r>
      <w:r w:rsidR="009709F9">
        <w:rPr>
          <w:rFonts w:ascii="Palatino Linotype" w:hAnsi="Palatino Linotype"/>
        </w:rPr>
        <w:t>mediante el cual le refiere</w:t>
      </w:r>
      <w:r w:rsidR="003158A8">
        <w:rPr>
          <w:rFonts w:ascii="Palatino Linotype" w:hAnsi="Palatino Linotype"/>
        </w:rPr>
        <w:t xml:space="preserve"> que: “... </w:t>
      </w:r>
      <w:r w:rsidR="003158A8" w:rsidRPr="009709F9">
        <w:rPr>
          <w:rFonts w:ascii="Palatino Linotype" w:hAnsi="Palatino Linotype"/>
          <w:b/>
        </w:rPr>
        <w:t xml:space="preserve">Esta servidora pública NO NIEGA LA EXISTENCIA DE LA </w:t>
      </w:r>
      <w:r w:rsidR="003158A8" w:rsidRPr="009709F9">
        <w:rPr>
          <w:rFonts w:ascii="Palatino Linotype" w:hAnsi="Palatino Linotype"/>
          <w:b/>
        </w:rPr>
        <w:lastRenderedPageBreak/>
        <w:t>INFORMACIÓN</w:t>
      </w:r>
      <w:r w:rsidR="003158A8">
        <w:rPr>
          <w:rFonts w:ascii="Palatino Linotype" w:hAnsi="Palatino Linotype"/>
        </w:rPr>
        <w:t>, sin embargo, nos encontramos en la imposibilidad de entregar al solicitante la información en la modalidad que éste solicita dado que la cantidad de los archivos sobrepasan las capacidades técnicas, administrativas y humanas de esta Unidad Administrativa; por ello, se realiza un cambio de modalidad a “CONSULTA DIRECTA”</w:t>
      </w:r>
      <w:r w:rsidR="003158A8" w:rsidRPr="003158A8">
        <w:rPr>
          <w:rFonts w:ascii="Palatino Linotype" w:hAnsi="Palatino Linotype"/>
        </w:rPr>
        <w:t xml:space="preserve">…”. </w:t>
      </w:r>
    </w:p>
    <w:p w14:paraId="2FE9BE5A" w14:textId="77777777" w:rsidR="00ED4340" w:rsidRDefault="00ED4340" w:rsidP="00ED4340">
      <w:pPr>
        <w:spacing w:line="360" w:lineRule="auto"/>
        <w:ind w:right="822"/>
        <w:jc w:val="both"/>
        <w:rPr>
          <w:rFonts w:ascii="Palatino Linotype" w:hAnsi="Palatino Linotype"/>
          <w:b/>
        </w:rPr>
      </w:pPr>
    </w:p>
    <w:p w14:paraId="35385963" w14:textId="77777777" w:rsidR="00ED4340" w:rsidRPr="00F17A83" w:rsidRDefault="00ED4340" w:rsidP="00ED4340">
      <w:pPr>
        <w:pStyle w:val="Prrafodelista"/>
        <w:numPr>
          <w:ilvl w:val="0"/>
          <w:numId w:val="7"/>
        </w:numPr>
        <w:spacing w:line="360" w:lineRule="auto"/>
        <w:ind w:right="822"/>
        <w:jc w:val="both"/>
        <w:rPr>
          <w:rFonts w:ascii="Palatino Linotype" w:hAnsi="Palatino Linotype"/>
          <w:b/>
        </w:rPr>
      </w:pPr>
      <w:r w:rsidRPr="00ED4340">
        <w:rPr>
          <w:rFonts w:ascii="Palatino Linotype" w:hAnsi="Palatino Linotype"/>
          <w:b/>
        </w:rPr>
        <w:t>Cd sol 33.pdf</w:t>
      </w:r>
      <w:r>
        <w:rPr>
          <w:rFonts w:ascii="Palatino Linotype" w:hAnsi="Palatino Linotype"/>
          <w:b/>
        </w:rPr>
        <w:t xml:space="preserve">: </w:t>
      </w:r>
      <w:r w:rsidR="00F17A83">
        <w:rPr>
          <w:rFonts w:ascii="Palatino Linotype" w:hAnsi="Palatino Linotype"/>
        </w:rPr>
        <w:t xml:space="preserve">Oficio suscrito por LIC. ANA KAREN RODRÍGUEZ QUIJADA TITULAR DE LA UNIDAD DE TRANSPARENCIA dirigido al ING.NELSON CORREA PERALTA DIRECTOR GENERAL DE INFORMATICA EN EL INSTITUTO DE TRANSPARENCIA, ACCESO A LA INFORMACIÓN PÚBLICA Y PROTECCION DE DATOS PERSONALES DEL ESTADO DE MÉXICO. mediante el </w:t>
      </w:r>
      <w:r w:rsidR="00617EFE">
        <w:rPr>
          <w:rFonts w:ascii="Palatino Linotype" w:hAnsi="Palatino Linotype"/>
        </w:rPr>
        <w:t>cual</w:t>
      </w:r>
      <w:r w:rsidR="00F17A83">
        <w:rPr>
          <w:rFonts w:ascii="Palatino Linotype" w:hAnsi="Palatino Linotype"/>
        </w:rPr>
        <w:t xml:space="preserve"> le solic</w:t>
      </w:r>
      <w:r w:rsidR="00617EFE">
        <w:rPr>
          <w:rFonts w:ascii="Palatino Linotype" w:hAnsi="Palatino Linotype"/>
        </w:rPr>
        <w:t>i</w:t>
      </w:r>
      <w:r w:rsidR="00F17A83">
        <w:rPr>
          <w:rFonts w:ascii="Palatino Linotype" w:hAnsi="Palatino Linotype"/>
        </w:rPr>
        <w:t>ta su aprobación para el cambio de modalidad a CONSULTA DIRECTA respecto a la información que proporcionara el área de Tesorería Municipal … toda vez que la información solicitada sobrepasa las capacidades administrativas y humanas</w:t>
      </w:r>
    </w:p>
    <w:p w14:paraId="4DCA0ADF" w14:textId="77777777" w:rsidR="00F17A83" w:rsidRPr="00F17A83" w:rsidRDefault="00F17A83" w:rsidP="00F17A83">
      <w:pPr>
        <w:pStyle w:val="Prrafodelista"/>
        <w:rPr>
          <w:rFonts w:ascii="Palatino Linotype" w:hAnsi="Palatino Linotype"/>
          <w:b/>
        </w:rPr>
      </w:pPr>
    </w:p>
    <w:p w14:paraId="5B0FFA08" w14:textId="77777777" w:rsidR="00F17A83" w:rsidRPr="00617EFE" w:rsidRDefault="00F17A83" w:rsidP="00F17A83">
      <w:pPr>
        <w:pStyle w:val="Prrafodelista"/>
        <w:spacing w:line="360" w:lineRule="auto"/>
        <w:ind w:right="822"/>
        <w:jc w:val="both"/>
        <w:rPr>
          <w:rFonts w:ascii="Palatino Linotype" w:hAnsi="Palatino Linotype"/>
        </w:rPr>
      </w:pPr>
      <w:r w:rsidRPr="00617EFE">
        <w:rPr>
          <w:rFonts w:ascii="Palatino Linotype" w:hAnsi="Palatino Linotype"/>
        </w:rPr>
        <w:t>Lo anterior, se hace de su conocimiento, toda vez que en este sentido la Tesorería Municipal, solicita a la Unidad de Transparencia realizar el cambio de modalidad a consulta directa sin establecer la cantidad de fojas o las incapacidades técnicas obtenidas al momento de hacer la carga de información</w:t>
      </w:r>
      <w:r w:rsidR="00617EFE" w:rsidRPr="00617EFE">
        <w:rPr>
          <w:rFonts w:ascii="Palatino Linotype" w:hAnsi="Palatino Linotype"/>
        </w:rPr>
        <w:t xml:space="preserve">. Derivado de ello, dejó a consideración del área a </w:t>
      </w:r>
      <w:r w:rsidR="00617EFE" w:rsidRPr="00617EFE">
        <w:rPr>
          <w:rFonts w:ascii="Palatino Linotype" w:hAnsi="Palatino Linotype"/>
        </w:rPr>
        <w:lastRenderedPageBreak/>
        <w:t xml:space="preserve">la que Usted dignamente representa el registro de la incidencia en la bitácora, así como la aprobación para el cambio de modalidad.” </w:t>
      </w:r>
    </w:p>
    <w:p w14:paraId="0EF7E9C3" w14:textId="77777777" w:rsidR="00ED4340" w:rsidRPr="00ED4340" w:rsidRDefault="00ED4340" w:rsidP="00ED4340">
      <w:pPr>
        <w:spacing w:line="360" w:lineRule="auto"/>
        <w:ind w:right="822"/>
        <w:jc w:val="both"/>
        <w:rPr>
          <w:rFonts w:ascii="Palatino Linotype" w:hAnsi="Palatino Linotype"/>
        </w:rPr>
      </w:pPr>
    </w:p>
    <w:p w14:paraId="57CFA40C" w14:textId="77777777" w:rsidR="00E5101F" w:rsidRPr="00EC6280" w:rsidRDefault="002901CF" w:rsidP="00E5101F">
      <w:pPr>
        <w:spacing w:line="360" w:lineRule="auto"/>
        <w:ind w:right="567"/>
        <w:jc w:val="both"/>
        <w:rPr>
          <w:rFonts w:ascii="Palatino Linotype" w:hAnsi="Palatino Linotype"/>
          <w:b/>
          <w:bCs/>
        </w:rPr>
      </w:pPr>
      <w:r>
        <w:rPr>
          <w:rFonts w:ascii="Palatino Linotype" w:hAnsi="Palatino Linotype"/>
          <w:b/>
          <w:bCs/>
        </w:rPr>
        <w:t>00032/ALMOJU/IP/2024</w:t>
      </w:r>
    </w:p>
    <w:p w14:paraId="53D541C4" w14:textId="77777777" w:rsidR="00617EFE" w:rsidRPr="009709F9" w:rsidRDefault="00617EFE" w:rsidP="009709F9">
      <w:pPr>
        <w:spacing w:line="360" w:lineRule="auto"/>
        <w:ind w:left="567" w:right="567"/>
        <w:jc w:val="both"/>
        <w:rPr>
          <w:rFonts w:ascii="Palatino Linotype" w:hAnsi="Palatino Linotype"/>
          <w:i/>
        </w:rPr>
      </w:pPr>
      <w:r w:rsidRPr="009709F9">
        <w:rPr>
          <w:rFonts w:ascii="Palatino Linotype" w:hAnsi="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748DB23" w14:textId="77777777" w:rsidR="00617EFE" w:rsidRPr="009709F9" w:rsidRDefault="00617EFE" w:rsidP="009709F9">
      <w:pPr>
        <w:spacing w:line="360" w:lineRule="auto"/>
        <w:ind w:left="567" w:right="567"/>
        <w:jc w:val="both"/>
        <w:rPr>
          <w:rFonts w:ascii="Palatino Linotype" w:hAnsi="Palatino Linotype"/>
          <w:i/>
        </w:rPr>
      </w:pPr>
      <w:r w:rsidRPr="009709F9">
        <w:rPr>
          <w:rFonts w:ascii="Palatino Linotype" w:hAnsi="Palatino Linotype"/>
          <w:i/>
        </w:rPr>
        <w:t>Con fundamento en lo dispuesto por los artículos 4,12 y 59 de la Ley de Transparencia y Acceso a la Información Pública del Estado de México y Municipios, se adjunta al presente la respuesta otorgada por el área de Tesorería Municipal. Se le hace de su conocimiento que el derecho a la información no es absoluto se encuentra limitado, y en caso de no estar conforme con la respuesta proporcionada, tiene derecho de interponer recurso de revisión dentro del pazo de 15 días hábiles contados a partir del día siguiente de la notificación del presente; de conformidad con lo dispuesto por el artículo 177 de la Ley de Transparencia y Acceso a la Información Pública del Estado de México y Municipios.</w:t>
      </w:r>
    </w:p>
    <w:p w14:paraId="010BACE1" w14:textId="77777777" w:rsidR="00617EFE" w:rsidRPr="009709F9" w:rsidRDefault="00617EFE" w:rsidP="009709F9">
      <w:pPr>
        <w:spacing w:line="360" w:lineRule="auto"/>
        <w:ind w:left="567" w:right="567"/>
        <w:jc w:val="both"/>
        <w:rPr>
          <w:rFonts w:ascii="Palatino Linotype" w:hAnsi="Palatino Linotype"/>
          <w:i/>
        </w:rPr>
      </w:pPr>
      <w:r w:rsidRPr="009709F9">
        <w:rPr>
          <w:rFonts w:ascii="Palatino Linotype" w:hAnsi="Palatino Linotype"/>
          <w:i/>
        </w:rPr>
        <w:t>ATENTAMENTE</w:t>
      </w:r>
    </w:p>
    <w:p w14:paraId="37F3DB14" w14:textId="77777777" w:rsidR="00E5101F" w:rsidRPr="009709F9" w:rsidRDefault="00617EFE" w:rsidP="009709F9">
      <w:pPr>
        <w:spacing w:line="360" w:lineRule="auto"/>
        <w:ind w:left="567" w:right="567"/>
        <w:jc w:val="both"/>
        <w:rPr>
          <w:rFonts w:ascii="Palatino Linotype" w:hAnsi="Palatino Linotype"/>
          <w:i/>
        </w:rPr>
      </w:pPr>
      <w:r w:rsidRPr="009709F9">
        <w:rPr>
          <w:rFonts w:ascii="Palatino Linotype" w:hAnsi="Palatino Linotype"/>
          <w:i/>
        </w:rPr>
        <w:t>L.D ANA KAREN RODRIGUEZ QUIJADA</w:t>
      </w:r>
    </w:p>
    <w:p w14:paraId="21284F9B" w14:textId="77777777" w:rsidR="00E5101F" w:rsidRPr="00113AF7" w:rsidRDefault="00E5101F" w:rsidP="00E5101F">
      <w:pPr>
        <w:spacing w:line="360" w:lineRule="auto"/>
        <w:ind w:right="567"/>
        <w:jc w:val="both"/>
        <w:rPr>
          <w:rFonts w:ascii="Palatino Linotype" w:hAnsi="Palatino Linotype"/>
          <w:b/>
        </w:rPr>
      </w:pPr>
    </w:p>
    <w:p w14:paraId="2282BB3C" w14:textId="77777777" w:rsidR="00E5101F" w:rsidRPr="00113AF7" w:rsidRDefault="00E5101F" w:rsidP="00E5101F">
      <w:pPr>
        <w:spacing w:line="360" w:lineRule="auto"/>
        <w:ind w:right="567"/>
        <w:jc w:val="both"/>
        <w:rPr>
          <w:rFonts w:ascii="Palatino Linotype" w:hAnsi="Palatino Linotype"/>
        </w:rPr>
      </w:pPr>
      <w:r w:rsidRPr="00113AF7">
        <w:rPr>
          <w:rFonts w:ascii="Palatino Linotype" w:hAnsi="Palatino Linotype"/>
        </w:rPr>
        <w:t>A la respuesta se adjuntaron los archivos que se describen enseguida:</w:t>
      </w:r>
    </w:p>
    <w:p w14:paraId="0C55C30B" w14:textId="77777777" w:rsidR="00E5101F" w:rsidRPr="00EC6280" w:rsidRDefault="00E5101F" w:rsidP="00E5101F">
      <w:pPr>
        <w:spacing w:line="360" w:lineRule="auto"/>
        <w:ind w:right="567"/>
        <w:rPr>
          <w:rFonts w:ascii="Palatino Linotype" w:hAnsi="Palatino Linotype" w:cstheme="majorHAnsi"/>
          <w:sz w:val="22"/>
          <w:szCs w:val="22"/>
        </w:rPr>
      </w:pPr>
    </w:p>
    <w:p w14:paraId="51283318" w14:textId="77777777" w:rsidR="00617EFE" w:rsidRPr="00F17A83" w:rsidRDefault="00617EFE" w:rsidP="00617EFE">
      <w:pPr>
        <w:pStyle w:val="Prrafodelista"/>
        <w:numPr>
          <w:ilvl w:val="0"/>
          <w:numId w:val="7"/>
        </w:numPr>
        <w:spacing w:line="360" w:lineRule="auto"/>
        <w:ind w:right="822"/>
        <w:jc w:val="both"/>
        <w:rPr>
          <w:rFonts w:ascii="Palatino Linotype" w:hAnsi="Palatino Linotype"/>
          <w:b/>
        </w:rPr>
      </w:pPr>
      <w:r w:rsidRPr="00617EFE">
        <w:rPr>
          <w:rFonts w:ascii="Palatino Linotype" w:hAnsi="Palatino Linotype"/>
          <w:b/>
        </w:rPr>
        <w:t>Cd sol 32.pdf</w:t>
      </w:r>
      <w:r>
        <w:rPr>
          <w:rFonts w:ascii="Palatino Linotype" w:hAnsi="Palatino Linotype"/>
          <w:b/>
        </w:rPr>
        <w:t xml:space="preserve">: </w:t>
      </w:r>
      <w:r>
        <w:rPr>
          <w:rFonts w:ascii="Palatino Linotype" w:hAnsi="Palatino Linotype"/>
        </w:rPr>
        <w:t xml:space="preserve">Oficio suscrito por L.D. ANA KAREN RODRÍGUEZ QUIJADA TITULAR DE LA UNIDAD DE TRANSPARENCIA dirigido </w:t>
      </w:r>
      <w:r>
        <w:rPr>
          <w:rFonts w:ascii="Palatino Linotype" w:hAnsi="Palatino Linotype"/>
        </w:rPr>
        <w:lastRenderedPageBreak/>
        <w:t>al ING.NELSON CORREA PERALTA DIRECTOR GENERAL DE INFORMATICA EN EL INSTITUTO DE TRANSPARENCIA, ACCESO A LA INFORMACIÓN PÚBLICA Y PROTECCION DE DATOS PERSONALES DEL ESTADO DE MÉXICO mediante el cual le solicita su aprobación para el cambio de modalidad a CONSULTA DIRECTA respecto a la información que proporcionara el área de Tesorería Municipal … toda vez que la información solicitada sobrepasa las capacidades administrativas y humanas</w:t>
      </w:r>
    </w:p>
    <w:p w14:paraId="0E3CFF1B" w14:textId="77777777" w:rsidR="00617EFE" w:rsidRPr="00F17A83" w:rsidRDefault="00617EFE" w:rsidP="00617EFE">
      <w:pPr>
        <w:pStyle w:val="Prrafodelista"/>
        <w:rPr>
          <w:rFonts w:ascii="Palatino Linotype" w:hAnsi="Palatino Linotype"/>
          <w:b/>
        </w:rPr>
      </w:pPr>
    </w:p>
    <w:p w14:paraId="55136B0D" w14:textId="77777777" w:rsidR="00617EFE" w:rsidRPr="00617EFE" w:rsidRDefault="00617EFE" w:rsidP="00617EFE">
      <w:pPr>
        <w:pStyle w:val="Prrafodelista"/>
        <w:spacing w:line="360" w:lineRule="auto"/>
        <w:ind w:right="822"/>
        <w:jc w:val="both"/>
        <w:rPr>
          <w:rFonts w:ascii="Palatino Linotype" w:hAnsi="Palatino Linotype"/>
        </w:rPr>
      </w:pPr>
      <w:r w:rsidRPr="00617EFE">
        <w:rPr>
          <w:rFonts w:ascii="Palatino Linotype" w:hAnsi="Palatino Linotype"/>
        </w:rPr>
        <w:t xml:space="preserve">Lo anterior, se hace de su conocimiento, toda vez que en este sentido la Tesorería Municipal, solicita a la Unidad de Transparencia realizar el cambio de modalidad a consulta directa sin establecer la cantidad de fojas o las incapacidades técnicas obtenidas al momento de hacer la carga de información. Derivado de ello, dejó a consideración del área a la que Usted dignamente representa el registro de la incidencia en la bitácora, así como la aprobación para el cambio de modalidad.” </w:t>
      </w:r>
    </w:p>
    <w:p w14:paraId="64FEAD0F" w14:textId="77777777" w:rsidR="00617EFE" w:rsidRPr="009709F9" w:rsidRDefault="00617EFE" w:rsidP="009709F9">
      <w:pPr>
        <w:spacing w:line="360" w:lineRule="auto"/>
        <w:ind w:right="567"/>
        <w:jc w:val="both"/>
        <w:rPr>
          <w:rFonts w:ascii="Palatino Linotype" w:hAnsi="Palatino Linotype"/>
          <w:b/>
        </w:rPr>
      </w:pPr>
    </w:p>
    <w:p w14:paraId="19420267" w14:textId="77777777" w:rsidR="00723F9E" w:rsidRPr="009709F9" w:rsidRDefault="00617EFE" w:rsidP="00617EFE">
      <w:pPr>
        <w:pStyle w:val="Prrafodelista"/>
        <w:numPr>
          <w:ilvl w:val="0"/>
          <w:numId w:val="15"/>
        </w:numPr>
        <w:spacing w:line="360" w:lineRule="auto"/>
        <w:ind w:right="567"/>
        <w:jc w:val="both"/>
        <w:rPr>
          <w:rFonts w:ascii="Palatino Linotype" w:hAnsi="Palatino Linotype"/>
          <w:b/>
        </w:rPr>
      </w:pPr>
      <w:proofErr w:type="spellStart"/>
      <w:r w:rsidRPr="00617EFE">
        <w:rPr>
          <w:rFonts w:ascii="Palatino Linotype" w:hAnsi="Palatino Linotype"/>
          <w:b/>
        </w:rPr>
        <w:t>Resp.Sol</w:t>
      </w:r>
      <w:proofErr w:type="spellEnd"/>
      <w:r w:rsidRPr="00617EFE">
        <w:rPr>
          <w:rFonts w:ascii="Palatino Linotype" w:hAnsi="Palatino Linotype"/>
          <w:b/>
        </w:rPr>
        <w:t xml:space="preserve"> 3207278120240314153416.pdf</w:t>
      </w:r>
      <w:r w:rsidR="009709F9">
        <w:rPr>
          <w:rFonts w:ascii="Palatino Linotype" w:hAnsi="Palatino Linotype"/>
        </w:rPr>
        <w:t>: Oficio suscrito por L.C. SANDRA TORRES FLORES</w:t>
      </w:r>
      <w:r w:rsidR="000E47DE">
        <w:rPr>
          <w:rFonts w:ascii="Palatino Linotype" w:hAnsi="Palatino Linotype"/>
        </w:rPr>
        <w:t xml:space="preserve"> TESORERA MUNICIPAL, dirigido a la </w:t>
      </w:r>
      <w:r w:rsidR="009709F9">
        <w:rPr>
          <w:rFonts w:ascii="Palatino Linotype" w:hAnsi="Palatino Linotype"/>
        </w:rPr>
        <w:t>LIC. ANA KAREN RODRÍGUEZ QUIJADA TITULAR DE LA UNIDAD DE TRANSPARENCIA DEL AYUNTAMIENTO DE ALMOLOYA DE JUÁREZ, mediante el cual le informa “…que, lo peticionado, sobrepasa las capacidades técnicas, humanas y administrativas de esta Unidad…</w:t>
      </w:r>
    </w:p>
    <w:p w14:paraId="1462D6C1" w14:textId="77777777" w:rsidR="009709F9" w:rsidRPr="003158A8" w:rsidRDefault="009709F9" w:rsidP="009709F9">
      <w:pPr>
        <w:pStyle w:val="Prrafodelista"/>
        <w:spacing w:line="360" w:lineRule="auto"/>
        <w:ind w:right="822"/>
        <w:jc w:val="both"/>
        <w:rPr>
          <w:rFonts w:ascii="Palatino Linotype" w:hAnsi="Palatino Linotype"/>
          <w:b/>
        </w:rPr>
      </w:pPr>
      <w:r>
        <w:rPr>
          <w:rFonts w:ascii="Palatino Linotype" w:hAnsi="Palatino Linotype"/>
          <w:b/>
        </w:rPr>
        <w:lastRenderedPageBreak/>
        <w:t>Esta servidora pública habilitada NO NIEGA LA EXISTENCIA DE</w:t>
      </w:r>
      <w:r w:rsidR="000E47DE">
        <w:rPr>
          <w:rFonts w:ascii="Palatino Linotype" w:hAnsi="Palatino Linotype"/>
          <w:b/>
        </w:rPr>
        <w:t xml:space="preserve"> L</w:t>
      </w:r>
      <w:r>
        <w:rPr>
          <w:rFonts w:ascii="Palatino Linotype" w:hAnsi="Palatino Linotype"/>
          <w:b/>
        </w:rPr>
        <w:t>A INFORMACIÓN</w:t>
      </w:r>
      <w:r>
        <w:rPr>
          <w:rFonts w:ascii="Palatino Linotype" w:hAnsi="Palatino Linotype"/>
        </w:rPr>
        <w:t>, sin embargo, nos encontramos en la imposibilidad de entregar al solicitante la información en la modalidad que éste solicita dado que la cantidad de los archivos sobrepasan las capacidades técnicas, administrativas y humanas de esta Unidad Administrativa; por ello, se realiza un cambio de modalidad a “CONSULTA DIRECTA”</w:t>
      </w:r>
      <w:r w:rsidRPr="003158A8">
        <w:rPr>
          <w:rFonts w:ascii="Palatino Linotype" w:hAnsi="Palatino Linotype"/>
        </w:rPr>
        <w:t xml:space="preserve">…”. </w:t>
      </w:r>
    </w:p>
    <w:p w14:paraId="2ED55978" w14:textId="77777777" w:rsidR="009709F9" w:rsidRDefault="009709F9" w:rsidP="009709F9">
      <w:pPr>
        <w:pStyle w:val="Prrafodelista"/>
        <w:spacing w:line="360" w:lineRule="auto"/>
        <w:ind w:right="567"/>
        <w:jc w:val="both"/>
        <w:rPr>
          <w:rFonts w:ascii="Palatino Linotype" w:hAnsi="Palatino Linotype"/>
          <w:b/>
        </w:rPr>
      </w:pPr>
    </w:p>
    <w:p w14:paraId="49D622A4" w14:textId="77777777" w:rsidR="009709F9" w:rsidRDefault="000E47DE" w:rsidP="009709F9">
      <w:pPr>
        <w:pStyle w:val="Prrafodelista"/>
        <w:spacing w:line="360" w:lineRule="auto"/>
        <w:ind w:right="567"/>
        <w:jc w:val="both"/>
        <w:rPr>
          <w:rFonts w:ascii="Palatino Linotype" w:hAnsi="Palatino Linotype"/>
          <w:b/>
        </w:rPr>
      </w:pPr>
      <w:r>
        <w:rPr>
          <w:rFonts w:ascii="Palatino Linotype" w:hAnsi="Palatino Linotype"/>
          <w:b/>
        </w:rPr>
        <w:t>00031</w:t>
      </w:r>
      <w:r w:rsidRPr="000E47DE">
        <w:rPr>
          <w:rFonts w:ascii="Palatino Linotype" w:hAnsi="Palatino Linotype"/>
          <w:b/>
        </w:rPr>
        <w:t>/ALMOJU/IP/2024</w:t>
      </w:r>
    </w:p>
    <w:p w14:paraId="36FBC372" w14:textId="77777777" w:rsidR="000E47DE" w:rsidRPr="000E47DE" w:rsidRDefault="000E47DE" w:rsidP="000E47DE">
      <w:pPr>
        <w:pStyle w:val="Prrafodelista"/>
        <w:spacing w:line="360" w:lineRule="auto"/>
        <w:ind w:right="567"/>
        <w:jc w:val="both"/>
        <w:rPr>
          <w:rFonts w:ascii="Palatino Linotype" w:hAnsi="Palatino Linotype"/>
          <w:i/>
        </w:rPr>
      </w:pPr>
      <w:r w:rsidRPr="000E47DE">
        <w:rPr>
          <w:rFonts w:ascii="Palatino Linotype" w:hAnsi="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385CC65" w14:textId="77777777" w:rsidR="000E47DE" w:rsidRPr="000E47DE" w:rsidRDefault="000E47DE" w:rsidP="000E47DE">
      <w:pPr>
        <w:pStyle w:val="Prrafodelista"/>
        <w:spacing w:line="360" w:lineRule="auto"/>
        <w:ind w:right="567"/>
        <w:jc w:val="both"/>
        <w:rPr>
          <w:rFonts w:ascii="Palatino Linotype" w:hAnsi="Palatino Linotype"/>
          <w:i/>
        </w:rPr>
      </w:pPr>
      <w:r w:rsidRPr="000E47DE">
        <w:rPr>
          <w:rFonts w:ascii="Palatino Linotype" w:hAnsi="Palatino Linotype"/>
          <w:i/>
        </w:rPr>
        <w:t>Con fundamento en lo dispuesto por los artículos 4,12 y 59 de la Ley de Transparencia y Acceso a la Información Pública del Estado de México y Municipios, se adjunta al presente la respuesta otorgada por el área de Tesorería Municipal. Se le hace de su conocimiento que el derecho a la información no es absoluto se encuentra limitado, y en caso de no estar conforme con la respuesta proporcionada, tiene derecho de interponer recurso de revisión dentro del pazo de 15 días hábiles contados a partir del día siguiente de la notificación del presente; de conformidad con lo dispuesto por el artículo 177 de la Ley de Transparencia y Acceso a la Información Pública del Estado de México y Municipios.</w:t>
      </w:r>
    </w:p>
    <w:p w14:paraId="6EFF32AE" w14:textId="77777777" w:rsidR="000E47DE" w:rsidRPr="000E47DE" w:rsidRDefault="000E47DE" w:rsidP="000E47DE">
      <w:pPr>
        <w:pStyle w:val="Prrafodelista"/>
        <w:spacing w:line="360" w:lineRule="auto"/>
        <w:ind w:right="567"/>
        <w:jc w:val="both"/>
        <w:rPr>
          <w:rFonts w:ascii="Palatino Linotype" w:hAnsi="Palatino Linotype"/>
          <w:i/>
        </w:rPr>
      </w:pPr>
      <w:r w:rsidRPr="000E47DE">
        <w:rPr>
          <w:rFonts w:ascii="Palatino Linotype" w:hAnsi="Palatino Linotype"/>
          <w:i/>
        </w:rPr>
        <w:t>ATENTAMENTE</w:t>
      </w:r>
    </w:p>
    <w:p w14:paraId="4F481DF1" w14:textId="77777777" w:rsidR="009709F9" w:rsidRDefault="000E47DE" w:rsidP="000E47DE">
      <w:pPr>
        <w:pStyle w:val="Prrafodelista"/>
        <w:spacing w:line="360" w:lineRule="auto"/>
        <w:ind w:right="567"/>
        <w:jc w:val="both"/>
        <w:rPr>
          <w:rFonts w:ascii="Palatino Linotype" w:hAnsi="Palatino Linotype"/>
          <w:i/>
        </w:rPr>
      </w:pPr>
      <w:r w:rsidRPr="000E47DE">
        <w:rPr>
          <w:rFonts w:ascii="Palatino Linotype" w:hAnsi="Palatino Linotype"/>
          <w:i/>
        </w:rPr>
        <w:t>L.D ANA KAREN RODRIGUEZ QUIJADA</w:t>
      </w:r>
    </w:p>
    <w:p w14:paraId="1CB19393" w14:textId="77777777" w:rsidR="000E47DE" w:rsidRDefault="000E47DE" w:rsidP="000E47DE">
      <w:pPr>
        <w:pStyle w:val="Prrafodelista"/>
        <w:spacing w:line="360" w:lineRule="auto"/>
        <w:ind w:right="567"/>
        <w:jc w:val="both"/>
        <w:rPr>
          <w:rFonts w:ascii="Palatino Linotype" w:hAnsi="Palatino Linotype"/>
          <w:i/>
        </w:rPr>
      </w:pPr>
    </w:p>
    <w:p w14:paraId="63772CE4" w14:textId="77777777" w:rsidR="000E47DE" w:rsidRPr="00113AF7" w:rsidRDefault="000E47DE" w:rsidP="000E47DE">
      <w:pPr>
        <w:spacing w:line="360" w:lineRule="auto"/>
        <w:ind w:right="567"/>
        <w:jc w:val="both"/>
        <w:rPr>
          <w:rFonts w:ascii="Palatino Linotype" w:hAnsi="Palatino Linotype"/>
        </w:rPr>
      </w:pPr>
      <w:r w:rsidRPr="00113AF7">
        <w:rPr>
          <w:rFonts w:ascii="Palatino Linotype" w:hAnsi="Palatino Linotype"/>
        </w:rPr>
        <w:t>A la respuesta se adjuntaron los archivos que se describen enseguida:</w:t>
      </w:r>
    </w:p>
    <w:p w14:paraId="6E021366" w14:textId="77777777" w:rsidR="000E47DE" w:rsidRDefault="000E47DE" w:rsidP="000E47DE">
      <w:pPr>
        <w:pStyle w:val="Prrafodelista"/>
        <w:spacing w:line="360" w:lineRule="auto"/>
        <w:ind w:right="567"/>
        <w:jc w:val="both"/>
        <w:rPr>
          <w:rFonts w:ascii="Palatino Linotype" w:hAnsi="Palatino Linotype"/>
          <w:i/>
        </w:rPr>
      </w:pPr>
    </w:p>
    <w:p w14:paraId="60AF1176" w14:textId="77777777" w:rsidR="000E47DE" w:rsidRPr="000E47DE" w:rsidRDefault="000E47DE" w:rsidP="000E47DE">
      <w:pPr>
        <w:pStyle w:val="Prrafodelista"/>
        <w:numPr>
          <w:ilvl w:val="0"/>
          <w:numId w:val="15"/>
        </w:numPr>
        <w:spacing w:line="360" w:lineRule="auto"/>
        <w:ind w:right="567"/>
        <w:jc w:val="both"/>
        <w:rPr>
          <w:rFonts w:ascii="Palatino Linotype" w:hAnsi="Palatino Linotype"/>
        </w:rPr>
      </w:pPr>
      <w:proofErr w:type="spellStart"/>
      <w:r w:rsidRPr="000E47DE">
        <w:rPr>
          <w:rFonts w:ascii="Palatino Linotype" w:hAnsi="Palatino Linotype"/>
          <w:b/>
          <w:i/>
        </w:rPr>
        <w:t>Resp</w:t>
      </w:r>
      <w:proofErr w:type="spellEnd"/>
      <w:r w:rsidRPr="000E47DE">
        <w:rPr>
          <w:rFonts w:ascii="Palatino Linotype" w:hAnsi="Palatino Linotype"/>
          <w:b/>
          <w:i/>
        </w:rPr>
        <w:t>. Sol 3107278020240314153208.pdf</w:t>
      </w:r>
      <w:r>
        <w:rPr>
          <w:rFonts w:ascii="Palatino Linotype" w:hAnsi="Palatino Linotype"/>
        </w:rPr>
        <w:t xml:space="preserve">: </w:t>
      </w:r>
      <w:r w:rsidRPr="000E47DE">
        <w:rPr>
          <w:rFonts w:ascii="Palatino Linotype" w:hAnsi="Palatino Linotype"/>
        </w:rPr>
        <w:t>Oficio suscrito por L.C. SANDRA TORRES FLORES TESORERA MUNICIPAL, dirigido a la LIC. ANA KAREN RODRÍGUEZ QUIJADA TITULAR DE LA UNIDAD DE TRANSPARENCIA DEL AYUNTAMIENTO DE ALMOLOYA DE JUÁREZ, mediante el cual le informa “…que, lo peticionado, sobrepasa las capacidades técnicas, humanas y administrativas de esta Unidad…</w:t>
      </w:r>
    </w:p>
    <w:p w14:paraId="373DBACD" w14:textId="77777777" w:rsidR="000E47DE" w:rsidRPr="000E47DE" w:rsidRDefault="000E47DE" w:rsidP="000E47DE">
      <w:pPr>
        <w:pStyle w:val="Prrafodelista"/>
        <w:spacing w:line="360" w:lineRule="auto"/>
        <w:ind w:right="567"/>
        <w:jc w:val="both"/>
        <w:rPr>
          <w:rFonts w:ascii="Palatino Linotype" w:hAnsi="Palatino Linotype"/>
        </w:rPr>
      </w:pPr>
      <w:r w:rsidRPr="000E47DE">
        <w:rPr>
          <w:rFonts w:ascii="Palatino Linotype" w:hAnsi="Palatino Linotype"/>
          <w:b/>
        </w:rPr>
        <w:t>Esta servidora pública habilitada NO NIEGA LA EXISTENCIA DE LA INFORMACIÓN</w:t>
      </w:r>
      <w:r w:rsidRPr="000E47DE">
        <w:rPr>
          <w:rFonts w:ascii="Palatino Linotype" w:hAnsi="Palatino Linotype"/>
        </w:rPr>
        <w:t xml:space="preserve">, sin embargo, nos encontramos en la imposibilidad de entregar al solicitante la información en la modalidad que éste solicita dado que la cantidad de los archivos sobrepasan las capacidades técnicas, administrativas y humanas de esta Unidad Administrativa; por ello, se realiza un cambio de modalidad a “CONSULTA DIRECTA”…”. </w:t>
      </w:r>
    </w:p>
    <w:p w14:paraId="563429A1" w14:textId="77777777" w:rsidR="000E47DE" w:rsidRPr="000E47DE" w:rsidRDefault="000E47DE" w:rsidP="000E47DE">
      <w:pPr>
        <w:pStyle w:val="Prrafodelista"/>
        <w:spacing w:line="360" w:lineRule="auto"/>
        <w:ind w:right="567"/>
        <w:jc w:val="both"/>
        <w:rPr>
          <w:rFonts w:ascii="Palatino Linotype" w:hAnsi="Palatino Linotype"/>
          <w:b/>
          <w:i/>
        </w:rPr>
      </w:pPr>
    </w:p>
    <w:p w14:paraId="2A2DF98E" w14:textId="77777777" w:rsidR="000E47DE" w:rsidRPr="00F17A83" w:rsidRDefault="000E47DE" w:rsidP="000E47DE">
      <w:pPr>
        <w:pStyle w:val="Prrafodelista"/>
        <w:numPr>
          <w:ilvl w:val="0"/>
          <w:numId w:val="7"/>
        </w:numPr>
        <w:spacing w:line="360" w:lineRule="auto"/>
        <w:ind w:right="822"/>
        <w:jc w:val="both"/>
        <w:rPr>
          <w:rFonts w:ascii="Palatino Linotype" w:hAnsi="Palatino Linotype"/>
          <w:b/>
        </w:rPr>
      </w:pPr>
      <w:r w:rsidRPr="000E47DE">
        <w:rPr>
          <w:rFonts w:ascii="Palatino Linotype" w:hAnsi="Palatino Linotype"/>
          <w:b/>
          <w:i/>
        </w:rPr>
        <w:t>Cd sol 31.pdf</w:t>
      </w:r>
      <w:r>
        <w:rPr>
          <w:rFonts w:ascii="Palatino Linotype" w:hAnsi="Palatino Linotype"/>
          <w:b/>
          <w:i/>
        </w:rPr>
        <w:t xml:space="preserve">: </w:t>
      </w:r>
      <w:r>
        <w:rPr>
          <w:rFonts w:ascii="Palatino Linotype" w:hAnsi="Palatino Linotype"/>
        </w:rPr>
        <w:t xml:space="preserve">Oficio suscrito por L.D. ANA KAREN RODRÍGUEZ QUIJADA TITULAR DE LA UNIDAD DE TRANSPARENCIA dirigido al ING.NELSON CORREA PERALTA DIRECTOR GENERAL DE INFORMATICA EN EL INSTITUTO DE TRANSPARENCIA, ACCESO A LA INFORMACIÓN PÚBLICA Y PROTECCION DE DATOS PERSONALES DEL ESTADO DE MÉXICO mediante el cual le solicita su aprobación para el cambio de modalidad a CONSULTA DIRECTA respecto a la información que proporcionara el área de Tesorería </w:t>
      </w:r>
      <w:r>
        <w:rPr>
          <w:rFonts w:ascii="Palatino Linotype" w:hAnsi="Palatino Linotype"/>
        </w:rPr>
        <w:lastRenderedPageBreak/>
        <w:t>Municipal … toda vez que la información solicitada sobrepasa las capacidades administrativas y humanas</w:t>
      </w:r>
    </w:p>
    <w:p w14:paraId="40CB7DEC" w14:textId="77777777" w:rsidR="000E47DE" w:rsidRPr="00F17A83" w:rsidRDefault="000E47DE" w:rsidP="000E47DE">
      <w:pPr>
        <w:pStyle w:val="Prrafodelista"/>
        <w:rPr>
          <w:rFonts w:ascii="Palatino Linotype" w:hAnsi="Palatino Linotype"/>
          <w:b/>
        </w:rPr>
      </w:pPr>
    </w:p>
    <w:p w14:paraId="59AAAF8F" w14:textId="77777777" w:rsidR="000E47DE" w:rsidRPr="00617EFE" w:rsidRDefault="000E47DE" w:rsidP="000E47DE">
      <w:pPr>
        <w:pStyle w:val="Prrafodelista"/>
        <w:spacing w:line="360" w:lineRule="auto"/>
        <w:ind w:right="822"/>
        <w:jc w:val="both"/>
        <w:rPr>
          <w:rFonts w:ascii="Palatino Linotype" w:hAnsi="Palatino Linotype"/>
        </w:rPr>
      </w:pPr>
      <w:r w:rsidRPr="00617EFE">
        <w:rPr>
          <w:rFonts w:ascii="Palatino Linotype" w:hAnsi="Palatino Linotype"/>
        </w:rPr>
        <w:t xml:space="preserve">Lo anterior, se hace de su conocimiento, toda vez que en este sentido la Tesorería Municipal, solicita a la Unidad de Transparencia realizar el cambio de modalidad a consulta directa sin establecer la cantidad de fojas o las incapacidades técnicas obtenidas al momento de hacer la carga de información. Derivado de ello, dejó a consideración del área a la que Usted dignamente representa el registro de la incidencia en la bitácora, así como la aprobación para el cambio de modalidad.” </w:t>
      </w:r>
    </w:p>
    <w:p w14:paraId="041DDF37" w14:textId="77777777" w:rsidR="000E47DE" w:rsidRPr="000E47DE" w:rsidRDefault="000E47DE" w:rsidP="000E47DE">
      <w:pPr>
        <w:pStyle w:val="Prrafodelista"/>
        <w:spacing w:line="360" w:lineRule="auto"/>
        <w:ind w:right="567"/>
        <w:jc w:val="both"/>
        <w:rPr>
          <w:rFonts w:ascii="Palatino Linotype" w:hAnsi="Palatino Linotype"/>
          <w:b/>
          <w:i/>
        </w:rPr>
      </w:pPr>
    </w:p>
    <w:p w14:paraId="0908E16E" w14:textId="77777777" w:rsidR="00E5101F" w:rsidRPr="00113AF7" w:rsidRDefault="00E5101F" w:rsidP="00E5101F">
      <w:pPr>
        <w:numPr>
          <w:ilvl w:val="0"/>
          <w:numId w:val="1"/>
        </w:numPr>
        <w:spacing w:line="360" w:lineRule="auto"/>
        <w:ind w:left="0" w:firstLine="0"/>
        <w:contextualSpacing/>
        <w:jc w:val="both"/>
        <w:rPr>
          <w:rFonts w:ascii="Palatino Linotype" w:eastAsiaTheme="minorEastAsia" w:hAnsi="Palatino Linotype" w:cs="Arial"/>
          <w:i/>
          <w:lang w:val="es-ES_tradnl" w:eastAsia="es-ES"/>
        </w:rPr>
      </w:pPr>
      <w:r w:rsidRPr="00113AF7">
        <w:rPr>
          <w:rFonts w:ascii="Palatino Linotype" w:hAnsi="Palatino Linotype" w:cs="Arial"/>
          <w:lang w:val="es-AR" w:eastAsia="es-ES"/>
        </w:rPr>
        <w:t>E</w:t>
      </w:r>
      <w:r w:rsidR="000E47DE">
        <w:rPr>
          <w:rFonts w:ascii="Palatino Linotype" w:hAnsi="Palatino Linotype" w:cs="Arial"/>
          <w:lang w:val="es-AR" w:eastAsia="es-ES"/>
        </w:rPr>
        <w:t xml:space="preserve">l veinte (20) de marzo de dos mil </w:t>
      </w:r>
      <w:r w:rsidR="002D65A1">
        <w:rPr>
          <w:rFonts w:ascii="Palatino Linotype" w:hAnsi="Palatino Linotype" w:cs="Arial"/>
          <w:lang w:val="es-AR" w:eastAsia="es-ES"/>
        </w:rPr>
        <w:t>veinticuatro</w:t>
      </w:r>
      <w:r w:rsidRPr="00113AF7">
        <w:rPr>
          <w:rFonts w:ascii="Palatino Linotype" w:hAnsi="Palatino Linotype" w:cs="Arial"/>
          <w:lang w:val="es-ES" w:eastAsia="es-ES"/>
        </w:rPr>
        <w:t xml:space="preserve">, </w:t>
      </w:r>
      <w:r w:rsidRPr="00113AF7">
        <w:rPr>
          <w:rFonts w:ascii="Palatino Linotype" w:eastAsiaTheme="minorEastAsia" w:hAnsi="Palatino Linotype"/>
          <w:b/>
          <w:lang w:val="es-ES_tradnl" w:eastAsia="es-ES"/>
        </w:rPr>
        <w:t>EL RECURRENTE</w:t>
      </w:r>
      <w:r w:rsidRPr="00113AF7">
        <w:rPr>
          <w:rFonts w:ascii="Palatino Linotype" w:hAnsi="Palatino Linotype" w:cs="Arial"/>
          <w:lang w:val="es-ES" w:eastAsia="es-ES"/>
        </w:rPr>
        <w:t xml:space="preserve"> interpuso el recurso de revisión, en contra de la respuesta, señalando como:</w:t>
      </w:r>
      <w:bookmarkStart w:id="1" w:name="_Toc462307683"/>
      <w:bookmarkStart w:id="2" w:name="_Toc472427085"/>
      <w:bookmarkStart w:id="3" w:name="_Toc472500652"/>
    </w:p>
    <w:p w14:paraId="34BCDF07" w14:textId="77777777" w:rsidR="00E5101F" w:rsidRPr="00113AF7" w:rsidRDefault="00E5101F" w:rsidP="00E5101F">
      <w:pPr>
        <w:spacing w:line="360" w:lineRule="auto"/>
        <w:ind w:right="567"/>
        <w:contextualSpacing/>
        <w:rPr>
          <w:rFonts w:ascii="Palatino Linotype" w:eastAsiaTheme="minorEastAsia" w:hAnsi="Palatino Linotype" w:cs="Arial"/>
          <w:i/>
          <w:lang w:val="es-ES_tradnl" w:eastAsia="es-ES"/>
        </w:rPr>
      </w:pPr>
    </w:p>
    <w:p w14:paraId="4CC4CD82" w14:textId="77777777" w:rsidR="00E5101F" w:rsidRDefault="000E47DE" w:rsidP="00E5101F">
      <w:pPr>
        <w:spacing w:line="360" w:lineRule="auto"/>
        <w:ind w:right="567"/>
        <w:contextualSpacing/>
        <w:rPr>
          <w:rFonts w:ascii="Palatino Linotype" w:eastAsiaTheme="minorEastAsia" w:hAnsi="Palatino Linotype" w:cs="Arial"/>
          <w:b/>
          <w:lang w:val="es-ES_tradnl" w:eastAsia="es-ES"/>
        </w:rPr>
      </w:pPr>
      <w:r>
        <w:rPr>
          <w:rFonts w:ascii="Palatino Linotype" w:eastAsiaTheme="minorEastAsia" w:hAnsi="Palatino Linotype" w:cs="Arial"/>
          <w:b/>
          <w:bCs/>
          <w:lang w:eastAsia="es-ES"/>
        </w:rPr>
        <w:t>01503</w:t>
      </w:r>
      <w:r w:rsidR="002D65A1">
        <w:rPr>
          <w:rFonts w:ascii="Palatino Linotype" w:eastAsiaTheme="minorEastAsia" w:hAnsi="Palatino Linotype" w:cs="Arial"/>
          <w:b/>
          <w:bCs/>
          <w:lang w:eastAsia="es-ES"/>
        </w:rPr>
        <w:t>/INFOEM/IP/RR/2024</w:t>
      </w:r>
      <w:r w:rsidR="00E5101F" w:rsidRPr="00113AF7">
        <w:rPr>
          <w:rFonts w:ascii="Palatino Linotype" w:eastAsiaTheme="minorEastAsia" w:hAnsi="Palatino Linotype" w:cs="Arial"/>
          <w:b/>
          <w:lang w:val="es-ES_tradnl" w:eastAsia="es-ES"/>
        </w:rPr>
        <w:t>:</w:t>
      </w:r>
    </w:p>
    <w:p w14:paraId="350CD662" w14:textId="77777777" w:rsidR="00E5101F" w:rsidRPr="00113AF7" w:rsidRDefault="00E5101F" w:rsidP="00E5101F">
      <w:pPr>
        <w:spacing w:line="360" w:lineRule="auto"/>
        <w:ind w:right="567"/>
        <w:contextualSpacing/>
        <w:rPr>
          <w:rFonts w:ascii="Palatino Linotype" w:eastAsiaTheme="minorEastAsia" w:hAnsi="Palatino Linotype" w:cs="Arial"/>
          <w:b/>
          <w:lang w:val="es-ES_tradnl" w:eastAsia="es-ES"/>
        </w:rPr>
      </w:pPr>
    </w:p>
    <w:p w14:paraId="4889457E" w14:textId="77777777" w:rsidR="00E5101F" w:rsidRPr="00113AF7" w:rsidRDefault="00E5101F" w:rsidP="00E5101F">
      <w:pPr>
        <w:spacing w:line="360" w:lineRule="auto"/>
        <w:ind w:left="567" w:right="567"/>
        <w:contextualSpacing/>
        <w:jc w:val="both"/>
        <w:rPr>
          <w:rFonts w:ascii="Palatino Linotype" w:hAnsi="Palatino Linotype"/>
          <w:i/>
          <w:color w:val="000000"/>
        </w:rPr>
      </w:pPr>
      <w:r w:rsidRPr="00113AF7">
        <w:rPr>
          <w:rFonts w:ascii="Palatino Linotype" w:eastAsiaTheme="minorEastAsia" w:hAnsi="Palatino Linotype"/>
          <w:b/>
          <w:lang w:val="es-ES_tradnl" w:eastAsia="es-ES"/>
        </w:rPr>
        <w:t>Acto impugnado</w:t>
      </w:r>
      <w:r w:rsidRPr="00113AF7">
        <w:rPr>
          <w:rFonts w:ascii="Palatino Linotype" w:eastAsiaTheme="minorEastAsia" w:hAnsi="Palatino Linotype"/>
          <w:b/>
          <w:i/>
          <w:lang w:val="es-ES_tradnl" w:eastAsia="es-ES"/>
        </w:rPr>
        <w:t>:</w:t>
      </w:r>
      <w:r w:rsidRPr="00113AF7">
        <w:rPr>
          <w:rFonts w:ascii="Palatino Linotype" w:hAnsi="Palatino Linotype"/>
          <w:i/>
          <w:color w:val="000000"/>
        </w:rPr>
        <w:t xml:space="preserve"> “</w:t>
      </w:r>
      <w:r w:rsidR="000E47DE" w:rsidRPr="000E47DE">
        <w:rPr>
          <w:rFonts w:ascii="Palatino Linotype" w:hAnsi="Palatino Linotype"/>
          <w:i/>
          <w:color w:val="000000"/>
        </w:rPr>
        <w:t xml:space="preserve">La unidad administrativa cambia la forma de entrega de la información a presencial, justificando que dicha información excede sus capacidades técnicas pero no hace mención de </w:t>
      </w:r>
      <w:proofErr w:type="spellStart"/>
      <w:r w:rsidR="000E47DE" w:rsidRPr="000E47DE">
        <w:rPr>
          <w:rFonts w:ascii="Palatino Linotype" w:hAnsi="Palatino Linotype"/>
          <w:i/>
          <w:color w:val="000000"/>
        </w:rPr>
        <w:t>que</w:t>
      </w:r>
      <w:proofErr w:type="spellEnd"/>
      <w:r w:rsidR="000E47DE" w:rsidRPr="000E47DE">
        <w:rPr>
          <w:rFonts w:ascii="Palatino Linotype" w:hAnsi="Palatino Linotype"/>
          <w:i/>
          <w:color w:val="000000"/>
        </w:rPr>
        <w:t xml:space="preserve"> manera se excede. Dicha manifestación es falsa pues la información es mínima y obra en la tesorería, pues de manera quincenal realiza dispersión de la </w:t>
      </w:r>
      <w:proofErr w:type="spellStart"/>
      <w:r w:rsidR="000E47DE" w:rsidRPr="000E47DE">
        <w:rPr>
          <w:rFonts w:ascii="Palatino Linotype" w:hAnsi="Palatino Linotype"/>
          <w:i/>
          <w:color w:val="000000"/>
        </w:rPr>
        <w:t>nomina</w:t>
      </w:r>
      <w:proofErr w:type="spellEnd"/>
      <w:r w:rsidR="000E47DE" w:rsidRPr="000E47DE">
        <w:rPr>
          <w:rFonts w:ascii="Palatino Linotype" w:hAnsi="Palatino Linotype"/>
          <w:i/>
          <w:color w:val="000000"/>
        </w:rPr>
        <w:t xml:space="preserve">. </w:t>
      </w:r>
      <w:proofErr w:type="spellStart"/>
      <w:r w:rsidR="000E47DE" w:rsidRPr="000E47DE">
        <w:rPr>
          <w:rFonts w:ascii="Palatino Linotype" w:hAnsi="Palatino Linotype"/>
          <w:i/>
          <w:color w:val="000000"/>
        </w:rPr>
        <w:t>Ademas</w:t>
      </w:r>
      <w:proofErr w:type="spellEnd"/>
      <w:r w:rsidR="000E47DE" w:rsidRPr="000E47DE">
        <w:rPr>
          <w:rFonts w:ascii="Palatino Linotype" w:hAnsi="Palatino Linotype"/>
          <w:i/>
          <w:color w:val="000000"/>
        </w:rPr>
        <w:t xml:space="preserve"> que las </w:t>
      </w:r>
      <w:proofErr w:type="spellStart"/>
      <w:r w:rsidR="000E47DE" w:rsidRPr="000E47DE">
        <w:rPr>
          <w:rFonts w:ascii="Palatino Linotype" w:hAnsi="Palatino Linotype"/>
          <w:i/>
          <w:color w:val="000000"/>
        </w:rPr>
        <w:t>nominas</w:t>
      </w:r>
      <w:proofErr w:type="spellEnd"/>
      <w:r w:rsidR="000E47DE" w:rsidRPr="000E47DE">
        <w:rPr>
          <w:rFonts w:ascii="Palatino Linotype" w:hAnsi="Palatino Linotype"/>
          <w:i/>
          <w:color w:val="000000"/>
        </w:rPr>
        <w:t xml:space="preserve"> son </w:t>
      </w:r>
      <w:proofErr w:type="spellStart"/>
      <w:r w:rsidR="000E47DE" w:rsidRPr="000E47DE">
        <w:rPr>
          <w:rFonts w:ascii="Palatino Linotype" w:hAnsi="Palatino Linotype"/>
          <w:i/>
          <w:color w:val="000000"/>
        </w:rPr>
        <w:t>publicas</w:t>
      </w:r>
      <w:proofErr w:type="spellEnd"/>
      <w:r w:rsidR="000E47DE" w:rsidRPr="000E47DE">
        <w:rPr>
          <w:rFonts w:ascii="Palatino Linotype" w:hAnsi="Palatino Linotype"/>
          <w:i/>
          <w:color w:val="000000"/>
        </w:rPr>
        <w:t xml:space="preserve"> y </w:t>
      </w:r>
      <w:proofErr w:type="spellStart"/>
      <w:r w:rsidR="000E47DE" w:rsidRPr="000E47DE">
        <w:rPr>
          <w:rFonts w:ascii="Palatino Linotype" w:hAnsi="Palatino Linotype"/>
          <w:i/>
          <w:color w:val="000000"/>
        </w:rPr>
        <w:t>estan</w:t>
      </w:r>
      <w:proofErr w:type="spellEnd"/>
      <w:r w:rsidR="000E47DE" w:rsidRPr="000E47DE">
        <w:rPr>
          <w:rFonts w:ascii="Palatino Linotype" w:hAnsi="Palatino Linotype"/>
          <w:i/>
          <w:color w:val="000000"/>
        </w:rPr>
        <w:t xml:space="preserve"> negando el derecho a la información</w:t>
      </w:r>
      <w:r w:rsidRPr="00113AF7">
        <w:rPr>
          <w:rFonts w:ascii="Palatino Linotype" w:hAnsi="Palatino Linotype"/>
          <w:i/>
          <w:color w:val="000000"/>
        </w:rPr>
        <w:t>” (Sic)</w:t>
      </w:r>
    </w:p>
    <w:p w14:paraId="553BCF16" w14:textId="77777777" w:rsidR="00E5101F" w:rsidRPr="00113AF7" w:rsidRDefault="00E5101F" w:rsidP="00E5101F">
      <w:pPr>
        <w:spacing w:line="360" w:lineRule="auto"/>
        <w:ind w:left="567" w:right="567"/>
        <w:contextualSpacing/>
        <w:jc w:val="both"/>
        <w:rPr>
          <w:rFonts w:ascii="Palatino Linotype" w:hAnsi="Palatino Linotype" w:cs="Arial"/>
          <w:i/>
          <w:lang w:val="es-ES" w:eastAsia="es-ES"/>
        </w:rPr>
      </w:pPr>
    </w:p>
    <w:p w14:paraId="72845070" w14:textId="77777777" w:rsidR="00E5101F" w:rsidRPr="00113AF7" w:rsidRDefault="00E5101F" w:rsidP="00E5101F">
      <w:pPr>
        <w:spacing w:line="360" w:lineRule="auto"/>
        <w:ind w:left="567" w:right="567"/>
        <w:contextualSpacing/>
        <w:jc w:val="both"/>
        <w:rPr>
          <w:rFonts w:ascii="Palatino Linotype" w:hAnsi="Palatino Linotype"/>
          <w:i/>
          <w:color w:val="000000"/>
        </w:rPr>
      </w:pPr>
      <w:r w:rsidRPr="00113AF7">
        <w:rPr>
          <w:rFonts w:ascii="Palatino Linotype" w:eastAsiaTheme="minorEastAsia" w:hAnsi="Palatino Linotype"/>
          <w:b/>
          <w:lang w:val="es-ES_tradnl" w:eastAsia="es-ES"/>
        </w:rPr>
        <w:lastRenderedPageBreak/>
        <w:t>Razones o Motivos de inconformidad:</w:t>
      </w:r>
      <w:r w:rsidRPr="00113AF7">
        <w:rPr>
          <w:rFonts w:ascii="Palatino Linotype" w:eastAsiaTheme="majorEastAsia" w:hAnsi="Palatino Linotype"/>
          <w:b/>
          <w:color w:val="2E74B5" w:themeColor="accent1" w:themeShade="BF"/>
          <w:sz w:val="26"/>
          <w:szCs w:val="26"/>
          <w:lang w:val="es-ES" w:eastAsia="es-ES"/>
        </w:rPr>
        <w:t xml:space="preserve"> </w:t>
      </w:r>
      <w:r w:rsidRPr="00113AF7">
        <w:rPr>
          <w:rFonts w:ascii="Palatino Linotype" w:eastAsiaTheme="majorEastAsia" w:hAnsi="Palatino Linotype"/>
          <w:i/>
          <w:lang w:val="es-ES" w:eastAsia="es-ES"/>
        </w:rPr>
        <w:t>“</w:t>
      </w:r>
      <w:r w:rsidR="002D65A1" w:rsidRPr="002D65A1">
        <w:rPr>
          <w:rFonts w:ascii="Palatino Linotype" w:eastAsiaTheme="majorEastAsia" w:hAnsi="Palatino Linotype"/>
          <w:i/>
          <w:lang w:val="es-ES" w:eastAsia="es-ES"/>
        </w:rPr>
        <w:t>cambio de modalidad de entrega de la información</w:t>
      </w:r>
      <w:r w:rsidR="00723F9E" w:rsidRPr="00723F9E">
        <w:rPr>
          <w:rFonts w:ascii="Palatino Linotype" w:hAnsi="Palatino Linotype"/>
          <w:i/>
          <w:color w:val="000000"/>
        </w:rPr>
        <w:t>.</w:t>
      </w:r>
      <w:r w:rsidRPr="00113AF7">
        <w:rPr>
          <w:rFonts w:ascii="Palatino Linotype" w:hAnsi="Palatino Linotype"/>
          <w:i/>
          <w:color w:val="000000"/>
        </w:rPr>
        <w:t>” (Sic).</w:t>
      </w:r>
    </w:p>
    <w:bookmarkEnd w:id="1"/>
    <w:bookmarkEnd w:id="2"/>
    <w:bookmarkEnd w:id="3"/>
    <w:p w14:paraId="590EC389" w14:textId="77777777" w:rsidR="00E5101F" w:rsidRPr="00113AF7" w:rsidRDefault="00E5101F" w:rsidP="00E5101F">
      <w:pPr>
        <w:tabs>
          <w:tab w:val="left" w:pos="6197"/>
        </w:tabs>
        <w:spacing w:line="360" w:lineRule="auto"/>
        <w:jc w:val="both"/>
        <w:rPr>
          <w:rFonts w:ascii="Palatino Linotype" w:hAnsi="Palatino Linotype" w:cs="Arial"/>
          <w:lang w:val="es-AR" w:eastAsia="es-ES"/>
        </w:rPr>
      </w:pPr>
    </w:p>
    <w:p w14:paraId="26703982" w14:textId="77777777" w:rsidR="00E5101F" w:rsidRDefault="002D65A1" w:rsidP="00E5101F">
      <w:pPr>
        <w:spacing w:line="360" w:lineRule="auto"/>
        <w:ind w:right="567"/>
        <w:contextualSpacing/>
        <w:rPr>
          <w:rFonts w:ascii="Palatino Linotype" w:eastAsiaTheme="minorEastAsia" w:hAnsi="Palatino Linotype" w:cs="Arial"/>
          <w:b/>
          <w:bCs/>
          <w:lang w:eastAsia="es-ES"/>
        </w:rPr>
      </w:pPr>
      <w:r>
        <w:rPr>
          <w:rFonts w:ascii="Palatino Linotype" w:eastAsiaTheme="minorEastAsia" w:hAnsi="Palatino Linotype" w:cs="Arial"/>
          <w:b/>
          <w:bCs/>
          <w:lang w:eastAsia="es-ES"/>
        </w:rPr>
        <w:t>01504/INFOEM/IP/RR/2024</w:t>
      </w:r>
      <w:r w:rsidR="00E5101F">
        <w:rPr>
          <w:rFonts w:ascii="Palatino Linotype" w:eastAsiaTheme="minorEastAsia" w:hAnsi="Palatino Linotype" w:cs="Arial"/>
          <w:b/>
          <w:bCs/>
          <w:lang w:eastAsia="es-ES"/>
        </w:rPr>
        <w:t>:</w:t>
      </w:r>
    </w:p>
    <w:p w14:paraId="3A5B08CB" w14:textId="77777777" w:rsidR="00E5101F" w:rsidRPr="00113AF7" w:rsidRDefault="00E5101F" w:rsidP="00E5101F">
      <w:pPr>
        <w:spacing w:line="360" w:lineRule="auto"/>
        <w:ind w:right="567"/>
        <w:contextualSpacing/>
        <w:rPr>
          <w:rFonts w:ascii="Palatino Linotype" w:eastAsiaTheme="minorEastAsia" w:hAnsi="Palatino Linotype" w:cs="Arial"/>
          <w:b/>
          <w:lang w:val="es-ES_tradnl" w:eastAsia="es-ES"/>
        </w:rPr>
      </w:pPr>
    </w:p>
    <w:p w14:paraId="516D220C" w14:textId="77777777" w:rsidR="00E5101F" w:rsidRDefault="00E5101F" w:rsidP="00E5101F">
      <w:pPr>
        <w:spacing w:line="360" w:lineRule="auto"/>
        <w:ind w:left="567" w:right="567"/>
        <w:contextualSpacing/>
        <w:jc w:val="both"/>
        <w:rPr>
          <w:rFonts w:ascii="Palatino Linotype" w:hAnsi="Palatino Linotype"/>
          <w:i/>
          <w:color w:val="000000"/>
        </w:rPr>
      </w:pPr>
      <w:r w:rsidRPr="00113AF7">
        <w:rPr>
          <w:rFonts w:ascii="Palatino Linotype" w:eastAsiaTheme="minorEastAsia" w:hAnsi="Palatino Linotype"/>
          <w:b/>
          <w:lang w:val="es-ES_tradnl" w:eastAsia="es-ES"/>
        </w:rPr>
        <w:t>Acto impugnado</w:t>
      </w:r>
      <w:r w:rsidRPr="00113AF7">
        <w:rPr>
          <w:rFonts w:ascii="Palatino Linotype" w:eastAsiaTheme="minorEastAsia" w:hAnsi="Palatino Linotype"/>
          <w:b/>
          <w:i/>
          <w:lang w:val="es-ES_tradnl" w:eastAsia="es-ES"/>
        </w:rPr>
        <w:t>:</w:t>
      </w:r>
      <w:r w:rsidRPr="00113AF7">
        <w:rPr>
          <w:rFonts w:ascii="Palatino Linotype" w:hAnsi="Palatino Linotype"/>
          <w:i/>
          <w:color w:val="000000"/>
        </w:rPr>
        <w:t xml:space="preserve"> “</w:t>
      </w:r>
      <w:r w:rsidR="002D65A1" w:rsidRPr="002D65A1">
        <w:rPr>
          <w:rFonts w:ascii="Palatino Linotype" w:hAnsi="Palatino Linotype"/>
          <w:i/>
          <w:color w:val="000000"/>
        </w:rPr>
        <w:t xml:space="preserve">la unidad administrativa justifica el cambio de la modalidad de entrega en que la </w:t>
      </w:r>
      <w:proofErr w:type="spellStart"/>
      <w:r w:rsidR="002D65A1" w:rsidRPr="002D65A1">
        <w:rPr>
          <w:rFonts w:ascii="Palatino Linotype" w:hAnsi="Palatino Linotype"/>
          <w:i/>
          <w:color w:val="000000"/>
        </w:rPr>
        <w:t>informacion</w:t>
      </w:r>
      <w:proofErr w:type="spellEnd"/>
      <w:r w:rsidR="002D65A1" w:rsidRPr="002D65A1">
        <w:rPr>
          <w:rFonts w:ascii="Palatino Linotype" w:hAnsi="Palatino Linotype"/>
          <w:i/>
          <w:color w:val="000000"/>
        </w:rPr>
        <w:t xml:space="preserve"> requerida sobre pasa la capacidad </w:t>
      </w:r>
      <w:proofErr w:type="spellStart"/>
      <w:r w:rsidR="002D65A1" w:rsidRPr="002D65A1">
        <w:rPr>
          <w:rFonts w:ascii="Palatino Linotype" w:hAnsi="Palatino Linotype"/>
          <w:i/>
          <w:color w:val="000000"/>
        </w:rPr>
        <w:t>tecnica</w:t>
      </w:r>
      <w:proofErr w:type="spellEnd"/>
      <w:r w:rsidR="002D65A1" w:rsidRPr="002D65A1">
        <w:rPr>
          <w:rFonts w:ascii="Palatino Linotype" w:hAnsi="Palatino Linotype"/>
          <w:i/>
          <w:color w:val="000000"/>
        </w:rPr>
        <w:t xml:space="preserve">. Lo cual es algo </w:t>
      </w:r>
      <w:proofErr w:type="spellStart"/>
      <w:r w:rsidR="002D65A1" w:rsidRPr="002D65A1">
        <w:rPr>
          <w:rFonts w:ascii="Palatino Linotype" w:hAnsi="Palatino Linotype"/>
          <w:i/>
          <w:color w:val="000000"/>
        </w:rPr>
        <w:t>ilogico</w:t>
      </w:r>
      <w:proofErr w:type="spellEnd"/>
      <w:r w:rsidR="002D65A1" w:rsidRPr="002D65A1">
        <w:rPr>
          <w:rFonts w:ascii="Palatino Linotype" w:hAnsi="Palatino Linotype"/>
          <w:i/>
          <w:color w:val="000000"/>
        </w:rPr>
        <w:t xml:space="preserve"> ya que solo se solicitan dos recibos de pago. Se solicitan copias de recibo de pago de dos personas lo cual de ninguna manera excede los </w:t>
      </w:r>
      <w:proofErr w:type="spellStart"/>
      <w:r w:rsidR="002D65A1" w:rsidRPr="002D65A1">
        <w:rPr>
          <w:rFonts w:ascii="Palatino Linotype" w:hAnsi="Palatino Linotype"/>
          <w:i/>
          <w:color w:val="000000"/>
        </w:rPr>
        <w:t>maximos</w:t>
      </w:r>
      <w:proofErr w:type="spellEnd"/>
      <w:r w:rsidR="002D65A1" w:rsidRPr="002D65A1">
        <w:rPr>
          <w:rFonts w:ascii="Palatino Linotype" w:hAnsi="Palatino Linotype"/>
          <w:i/>
          <w:color w:val="000000"/>
        </w:rPr>
        <w:t xml:space="preserve"> establecidos por la ley</w:t>
      </w:r>
      <w:r w:rsidR="002D6937" w:rsidRPr="002D6937">
        <w:rPr>
          <w:rFonts w:ascii="Palatino Linotype" w:hAnsi="Palatino Linotype"/>
          <w:i/>
          <w:color w:val="000000"/>
        </w:rPr>
        <w:t>.</w:t>
      </w:r>
      <w:r w:rsidRPr="00113AF7">
        <w:rPr>
          <w:rFonts w:ascii="Palatino Linotype" w:hAnsi="Palatino Linotype"/>
          <w:i/>
          <w:color w:val="000000"/>
        </w:rPr>
        <w:t>” (Sic)</w:t>
      </w:r>
    </w:p>
    <w:p w14:paraId="62BFF914" w14:textId="77777777" w:rsidR="00E5101F" w:rsidRPr="00113AF7" w:rsidRDefault="00E5101F" w:rsidP="00E5101F">
      <w:pPr>
        <w:spacing w:line="360" w:lineRule="auto"/>
        <w:ind w:left="567" w:right="567"/>
        <w:contextualSpacing/>
        <w:jc w:val="both"/>
        <w:rPr>
          <w:rFonts w:ascii="Palatino Linotype" w:hAnsi="Palatino Linotype" w:cs="Arial"/>
          <w:i/>
          <w:lang w:val="es-ES" w:eastAsia="es-ES"/>
        </w:rPr>
      </w:pPr>
    </w:p>
    <w:p w14:paraId="79C3627B" w14:textId="77777777" w:rsidR="00E5101F" w:rsidRDefault="00E5101F" w:rsidP="00E5101F">
      <w:pPr>
        <w:spacing w:line="360" w:lineRule="auto"/>
        <w:ind w:left="567" w:right="567"/>
        <w:contextualSpacing/>
        <w:jc w:val="both"/>
        <w:rPr>
          <w:rFonts w:ascii="Palatino Linotype" w:hAnsi="Palatino Linotype"/>
          <w:i/>
          <w:color w:val="000000"/>
        </w:rPr>
      </w:pPr>
      <w:r w:rsidRPr="00113AF7">
        <w:rPr>
          <w:rFonts w:ascii="Palatino Linotype" w:eastAsiaTheme="minorEastAsia" w:hAnsi="Palatino Linotype"/>
          <w:b/>
          <w:lang w:val="es-ES_tradnl" w:eastAsia="es-ES"/>
        </w:rPr>
        <w:t>Razones o Motivos de inconformidad:</w:t>
      </w:r>
      <w:r w:rsidRPr="00113AF7">
        <w:rPr>
          <w:rFonts w:ascii="Palatino Linotype" w:eastAsiaTheme="majorEastAsia" w:hAnsi="Palatino Linotype"/>
          <w:b/>
          <w:color w:val="2E74B5" w:themeColor="accent1" w:themeShade="BF"/>
          <w:sz w:val="26"/>
          <w:szCs w:val="26"/>
          <w:lang w:val="es-ES" w:eastAsia="es-ES"/>
        </w:rPr>
        <w:t xml:space="preserve"> </w:t>
      </w:r>
      <w:r w:rsidRPr="00113AF7">
        <w:rPr>
          <w:rFonts w:ascii="Palatino Linotype" w:eastAsiaTheme="majorEastAsia" w:hAnsi="Palatino Linotype"/>
          <w:i/>
          <w:lang w:val="es-ES" w:eastAsia="es-ES"/>
        </w:rPr>
        <w:t>“</w:t>
      </w:r>
      <w:r w:rsidR="002D65A1">
        <w:rPr>
          <w:rFonts w:ascii="Palatino Linotype" w:eastAsiaTheme="majorEastAsia" w:hAnsi="Palatino Linotype"/>
          <w:i/>
          <w:lang w:eastAsia="es-ES"/>
        </w:rPr>
        <w:t>no se entrega la información</w:t>
      </w:r>
      <w:r w:rsidR="002D6937" w:rsidRPr="002D6937">
        <w:rPr>
          <w:rFonts w:ascii="Palatino Linotype" w:eastAsiaTheme="majorEastAsia" w:hAnsi="Palatino Linotype"/>
          <w:i/>
          <w:lang w:eastAsia="es-ES"/>
        </w:rPr>
        <w:t>.</w:t>
      </w:r>
      <w:r w:rsidRPr="00113AF7">
        <w:rPr>
          <w:rFonts w:ascii="Palatino Linotype" w:hAnsi="Palatino Linotype"/>
          <w:i/>
          <w:color w:val="000000"/>
        </w:rPr>
        <w:t>” (Sic).</w:t>
      </w:r>
    </w:p>
    <w:p w14:paraId="57A6104D" w14:textId="77777777" w:rsidR="002D65A1" w:rsidRDefault="002D65A1" w:rsidP="00E5101F">
      <w:pPr>
        <w:spacing w:line="360" w:lineRule="auto"/>
        <w:ind w:left="567" w:right="567"/>
        <w:contextualSpacing/>
        <w:jc w:val="both"/>
        <w:rPr>
          <w:rFonts w:ascii="Palatino Linotype" w:hAnsi="Palatino Linotype"/>
          <w:i/>
          <w:color w:val="000000"/>
        </w:rPr>
      </w:pPr>
    </w:p>
    <w:p w14:paraId="18CC517C" w14:textId="77777777" w:rsidR="002D65A1" w:rsidRDefault="002D65A1" w:rsidP="002D65A1">
      <w:pPr>
        <w:spacing w:line="360" w:lineRule="auto"/>
        <w:ind w:right="567"/>
        <w:contextualSpacing/>
        <w:rPr>
          <w:rFonts w:ascii="Palatino Linotype" w:eastAsiaTheme="minorEastAsia" w:hAnsi="Palatino Linotype" w:cs="Arial"/>
          <w:b/>
          <w:bCs/>
          <w:lang w:eastAsia="es-ES"/>
        </w:rPr>
      </w:pPr>
      <w:r>
        <w:rPr>
          <w:rFonts w:ascii="Palatino Linotype" w:eastAsiaTheme="minorEastAsia" w:hAnsi="Palatino Linotype" w:cs="Arial"/>
          <w:b/>
          <w:bCs/>
          <w:lang w:eastAsia="es-ES"/>
        </w:rPr>
        <w:t>01505/INFOEM/IP/RR/2024:</w:t>
      </w:r>
    </w:p>
    <w:p w14:paraId="715ED105" w14:textId="77777777" w:rsidR="002D65A1" w:rsidRPr="00113AF7" w:rsidRDefault="002D65A1" w:rsidP="002D65A1">
      <w:pPr>
        <w:spacing w:line="360" w:lineRule="auto"/>
        <w:ind w:right="567"/>
        <w:contextualSpacing/>
        <w:rPr>
          <w:rFonts w:ascii="Palatino Linotype" w:eastAsiaTheme="minorEastAsia" w:hAnsi="Palatino Linotype" w:cs="Arial"/>
          <w:b/>
          <w:lang w:val="es-ES_tradnl" w:eastAsia="es-ES"/>
        </w:rPr>
      </w:pPr>
    </w:p>
    <w:p w14:paraId="5D8597E3" w14:textId="77777777" w:rsidR="002D65A1" w:rsidRDefault="002D65A1" w:rsidP="002D65A1">
      <w:pPr>
        <w:spacing w:line="360" w:lineRule="auto"/>
        <w:ind w:left="567" w:right="567"/>
        <w:contextualSpacing/>
        <w:jc w:val="both"/>
        <w:rPr>
          <w:rFonts w:ascii="Palatino Linotype" w:hAnsi="Palatino Linotype"/>
          <w:i/>
          <w:color w:val="000000"/>
        </w:rPr>
      </w:pPr>
      <w:r w:rsidRPr="00113AF7">
        <w:rPr>
          <w:rFonts w:ascii="Palatino Linotype" w:eastAsiaTheme="minorEastAsia" w:hAnsi="Palatino Linotype"/>
          <w:b/>
          <w:lang w:val="es-ES_tradnl" w:eastAsia="es-ES"/>
        </w:rPr>
        <w:t>Acto impugnado</w:t>
      </w:r>
      <w:r w:rsidRPr="00113AF7">
        <w:rPr>
          <w:rFonts w:ascii="Palatino Linotype" w:eastAsiaTheme="minorEastAsia" w:hAnsi="Palatino Linotype"/>
          <w:b/>
          <w:i/>
          <w:lang w:val="es-ES_tradnl" w:eastAsia="es-ES"/>
        </w:rPr>
        <w:t>:</w:t>
      </w:r>
      <w:r w:rsidRPr="00113AF7">
        <w:rPr>
          <w:rFonts w:ascii="Palatino Linotype" w:hAnsi="Palatino Linotype"/>
          <w:i/>
          <w:color w:val="000000"/>
        </w:rPr>
        <w:t xml:space="preserve"> “</w:t>
      </w:r>
      <w:r w:rsidRPr="002D65A1">
        <w:rPr>
          <w:rFonts w:ascii="Palatino Linotype" w:hAnsi="Palatino Linotype"/>
          <w:i/>
          <w:color w:val="000000"/>
        </w:rPr>
        <w:t xml:space="preserve">la respuesta de emitida por la unidad administrativa con la que da respuesta a la solicitud, toda vez que de manera desolaos intenta cambiar la modalidad de entrega de información, justificando que la información solicitada sobre pasa las capacidades humanas y técnicas de dicha unidad, lo cual es algo ilógico ya que solo se requieren recibos de pagos lo cual de ninguna manera sobre pasa la capacidad técnica. Dicha respuesta se debe considerar como negativa pues dicha información implica muy pocos </w:t>
      </w:r>
      <w:proofErr w:type="gramStart"/>
      <w:r w:rsidRPr="002D65A1">
        <w:rPr>
          <w:rFonts w:ascii="Palatino Linotype" w:hAnsi="Palatino Linotype"/>
          <w:i/>
          <w:color w:val="000000"/>
        </w:rPr>
        <w:t>documentos.</w:t>
      </w:r>
      <w:r w:rsidRPr="002D6937">
        <w:rPr>
          <w:rFonts w:ascii="Palatino Linotype" w:hAnsi="Palatino Linotype"/>
          <w:i/>
          <w:color w:val="000000"/>
        </w:rPr>
        <w:t>.</w:t>
      </w:r>
      <w:proofErr w:type="gramEnd"/>
      <w:r w:rsidRPr="00113AF7">
        <w:rPr>
          <w:rFonts w:ascii="Palatino Linotype" w:hAnsi="Palatino Linotype"/>
          <w:i/>
          <w:color w:val="000000"/>
        </w:rPr>
        <w:t>” (Sic)</w:t>
      </w:r>
    </w:p>
    <w:p w14:paraId="6920CF08" w14:textId="77777777" w:rsidR="002D65A1" w:rsidRPr="00113AF7" w:rsidRDefault="002D65A1" w:rsidP="002D65A1">
      <w:pPr>
        <w:spacing w:line="360" w:lineRule="auto"/>
        <w:ind w:left="567" w:right="567"/>
        <w:contextualSpacing/>
        <w:jc w:val="both"/>
        <w:rPr>
          <w:rFonts w:ascii="Palatino Linotype" w:hAnsi="Palatino Linotype" w:cs="Arial"/>
          <w:i/>
          <w:lang w:val="es-ES" w:eastAsia="es-ES"/>
        </w:rPr>
      </w:pPr>
    </w:p>
    <w:p w14:paraId="2AB35181" w14:textId="77777777" w:rsidR="002D65A1" w:rsidRPr="00113AF7" w:rsidRDefault="002D65A1" w:rsidP="002D65A1">
      <w:pPr>
        <w:spacing w:line="360" w:lineRule="auto"/>
        <w:ind w:left="567" w:right="567"/>
        <w:contextualSpacing/>
        <w:jc w:val="both"/>
        <w:rPr>
          <w:rFonts w:ascii="Palatino Linotype" w:hAnsi="Palatino Linotype"/>
          <w:i/>
          <w:color w:val="000000"/>
        </w:rPr>
      </w:pPr>
      <w:r w:rsidRPr="00113AF7">
        <w:rPr>
          <w:rFonts w:ascii="Palatino Linotype" w:eastAsiaTheme="minorEastAsia" w:hAnsi="Palatino Linotype"/>
          <w:b/>
          <w:lang w:val="es-ES_tradnl" w:eastAsia="es-ES"/>
        </w:rPr>
        <w:lastRenderedPageBreak/>
        <w:t>Razones o Motivos de inconformidad:</w:t>
      </w:r>
      <w:r w:rsidRPr="00113AF7">
        <w:rPr>
          <w:rFonts w:ascii="Palatino Linotype" w:eastAsiaTheme="majorEastAsia" w:hAnsi="Palatino Linotype"/>
          <w:b/>
          <w:color w:val="2E74B5" w:themeColor="accent1" w:themeShade="BF"/>
          <w:sz w:val="26"/>
          <w:szCs w:val="26"/>
          <w:lang w:val="es-ES" w:eastAsia="es-ES"/>
        </w:rPr>
        <w:t xml:space="preserve"> </w:t>
      </w:r>
      <w:r w:rsidRPr="00113AF7">
        <w:rPr>
          <w:rFonts w:ascii="Palatino Linotype" w:eastAsiaTheme="majorEastAsia" w:hAnsi="Palatino Linotype"/>
          <w:i/>
          <w:lang w:val="es-ES" w:eastAsia="es-ES"/>
        </w:rPr>
        <w:t>“</w:t>
      </w:r>
      <w:r w:rsidRPr="002D65A1">
        <w:rPr>
          <w:rFonts w:ascii="Palatino Linotype" w:eastAsiaTheme="majorEastAsia" w:hAnsi="Palatino Linotype"/>
          <w:i/>
          <w:lang w:val="es-ES" w:eastAsia="es-ES"/>
        </w:rPr>
        <w:t>la respuesta de emitida por la unidad administrativa con la que da respuesta a la solicitud, toda vez que de manera desolaos intenta cambiar la modalidad de entrega de información, justificando que la información solicitada sobre pasa las capacidades humanas y técnicas de dicha unidad, lo cual es algo ilógico ya que solo se requieren recibos de pagos lo cual de ninguna manera sobre pasa la capacidad técnica. Dicha respuesta se debe considerar como negativa pues dicha información implica muy pocos documentos.</w:t>
      </w:r>
      <w:r w:rsidRPr="00113AF7">
        <w:rPr>
          <w:rFonts w:ascii="Palatino Linotype" w:hAnsi="Palatino Linotype"/>
          <w:i/>
          <w:color w:val="000000"/>
        </w:rPr>
        <w:t>” (Sic)</w:t>
      </w:r>
    </w:p>
    <w:p w14:paraId="3C4A9569" w14:textId="77777777" w:rsidR="00E5101F" w:rsidRPr="00113AF7" w:rsidRDefault="00E5101F" w:rsidP="00E5101F">
      <w:pPr>
        <w:tabs>
          <w:tab w:val="left" w:pos="6197"/>
        </w:tabs>
        <w:spacing w:line="360" w:lineRule="auto"/>
        <w:jc w:val="both"/>
        <w:rPr>
          <w:rFonts w:ascii="Palatino Linotype" w:hAnsi="Palatino Linotype" w:cs="Arial"/>
          <w:lang w:val="es-AR" w:eastAsia="es-ES"/>
        </w:rPr>
      </w:pPr>
      <w:r w:rsidRPr="00113AF7">
        <w:rPr>
          <w:rFonts w:ascii="Palatino Linotype" w:hAnsi="Palatino Linotype" w:cs="Arial"/>
          <w:lang w:val="es-AR" w:eastAsia="es-ES"/>
        </w:rPr>
        <w:tab/>
      </w:r>
    </w:p>
    <w:p w14:paraId="1452A4EE" w14:textId="77777777" w:rsidR="00E5101F" w:rsidRPr="00113AF7" w:rsidRDefault="00335A5C" w:rsidP="00E5101F">
      <w:pPr>
        <w:numPr>
          <w:ilvl w:val="0"/>
          <w:numId w:val="1"/>
        </w:numPr>
        <w:spacing w:line="360" w:lineRule="auto"/>
        <w:ind w:left="0" w:firstLine="0"/>
        <w:contextualSpacing/>
        <w:jc w:val="both"/>
        <w:rPr>
          <w:rFonts w:ascii="Palatino Linotype" w:hAnsi="Palatino Linotype" w:cs="Arial"/>
          <w:lang w:val="es-AR" w:eastAsia="es-ES"/>
        </w:rPr>
      </w:pPr>
      <w:r>
        <w:rPr>
          <w:rFonts w:ascii="Palatino Linotype" w:hAnsi="Palatino Linotype" w:cs="Arial"/>
          <w:lang w:val="es-ES" w:eastAsia="es-ES"/>
        </w:rPr>
        <w:t>Se registraron los</w:t>
      </w:r>
      <w:r w:rsidR="00E5101F" w:rsidRPr="00113AF7">
        <w:rPr>
          <w:rFonts w:ascii="Palatino Linotype" w:hAnsi="Palatino Linotype" w:cs="Arial"/>
          <w:lang w:val="es-ES" w:eastAsia="es-ES"/>
        </w:rPr>
        <w:t xml:space="preserve"> recurso</w:t>
      </w:r>
      <w:r>
        <w:rPr>
          <w:rFonts w:ascii="Palatino Linotype" w:hAnsi="Palatino Linotype" w:cs="Arial"/>
          <w:lang w:val="es-ES" w:eastAsia="es-ES"/>
        </w:rPr>
        <w:t>s</w:t>
      </w:r>
      <w:r w:rsidR="00E5101F" w:rsidRPr="00113AF7">
        <w:rPr>
          <w:rFonts w:ascii="Palatino Linotype" w:hAnsi="Palatino Linotype" w:cs="Arial"/>
          <w:lang w:val="es-ES" w:eastAsia="es-ES"/>
        </w:rPr>
        <w:t xml:space="preserve"> de revisión bajo el número de expediente </w:t>
      </w:r>
      <w:r w:rsidR="00E5101F" w:rsidRPr="00113AF7">
        <w:rPr>
          <w:rFonts w:ascii="Palatino Linotype" w:eastAsiaTheme="minorEastAsia" w:hAnsi="Palatino Linotype" w:cs="Arial"/>
          <w:bCs/>
          <w:lang w:val="es-ES_tradnl" w:eastAsia="es-ES"/>
        </w:rPr>
        <w:t xml:space="preserve">al rubro indicado, asimismo con fundamento en lo dispuesto por el </w:t>
      </w:r>
      <w:r w:rsidR="00E5101F" w:rsidRPr="00113AF7">
        <w:rPr>
          <w:rFonts w:ascii="Palatino Linotype" w:hAnsi="Palatino Linotype" w:cs="Arial"/>
          <w:lang w:val="es-ES" w:eastAsia="es-ES"/>
        </w:rPr>
        <w:t xml:space="preserve">artículo 185 fracción I de la </w:t>
      </w:r>
      <w:r w:rsidR="00E5101F" w:rsidRPr="00113AF7">
        <w:rPr>
          <w:rFonts w:ascii="Palatino Linotype" w:hAnsi="Palatino Linotype" w:cs="Arial"/>
          <w:b/>
          <w:lang w:val="es-ES" w:eastAsia="es-ES"/>
        </w:rPr>
        <w:t xml:space="preserve">Ley de Transparencia y Acceso a la Información Pública del Estado de México y Municipios </w:t>
      </w:r>
      <w:r w:rsidR="00E5101F" w:rsidRPr="00113AF7">
        <w:rPr>
          <w:rFonts w:ascii="Palatino Linotype" w:hAnsi="Palatino Linotype" w:cs="Arial"/>
          <w:lang w:val="es-ES" w:eastAsia="es-ES"/>
        </w:rPr>
        <w:t xml:space="preserve">se turnó a la </w:t>
      </w:r>
      <w:r w:rsidR="00E5101F" w:rsidRPr="00113AF7">
        <w:rPr>
          <w:rFonts w:ascii="Palatino Linotype" w:hAnsi="Palatino Linotype" w:cs="Arial"/>
          <w:b/>
          <w:lang w:val="es-ES" w:eastAsia="es-ES"/>
        </w:rPr>
        <w:t xml:space="preserve">Comisionada María del Rosario Mejía Ayala, </w:t>
      </w:r>
      <w:r w:rsidR="00E5101F" w:rsidRPr="00113AF7">
        <w:rPr>
          <w:rFonts w:ascii="Palatino Linotype" w:hAnsi="Palatino Linotype" w:cs="Arial"/>
          <w:lang w:val="es-ES" w:eastAsia="es-ES"/>
        </w:rPr>
        <w:t xml:space="preserve">con el objeto de </w:t>
      </w:r>
      <w:r w:rsidR="00E5101F" w:rsidRPr="00113AF7">
        <w:rPr>
          <w:rFonts w:ascii="Palatino Linotype" w:hAnsi="Palatino Linotype" w:cs="Arial"/>
          <w:lang w:eastAsia="es-ES"/>
        </w:rPr>
        <w:t xml:space="preserve">su análisis. </w:t>
      </w:r>
    </w:p>
    <w:p w14:paraId="418DF263" w14:textId="77777777" w:rsidR="00E5101F" w:rsidRPr="00113AF7" w:rsidRDefault="00E5101F" w:rsidP="00E5101F">
      <w:pPr>
        <w:spacing w:line="360" w:lineRule="auto"/>
        <w:contextualSpacing/>
        <w:jc w:val="both"/>
        <w:rPr>
          <w:rFonts w:ascii="Palatino Linotype" w:hAnsi="Palatino Linotype" w:cs="Arial"/>
          <w:lang w:val="es-AR" w:eastAsia="es-ES"/>
        </w:rPr>
      </w:pPr>
    </w:p>
    <w:p w14:paraId="7D989514" w14:textId="77777777" w:rsidR="00E5101F" w:rsidRPr="00335A5C" w:rsidRDefault="00E5101F" w:rsidP="00E5101F">
      <w:pPr>
        <w:numPr>
          <w:ilvl w:val="0"/>
          <w:numId w:val="1"/>
        </w:numPr>
        <w:spacing w:line="360" w:lineRule="auto"/>
        <w:ind w:left="0" w:firstLine="0"/>
        <w:contextualSpacing/>
        <w:jc w:val="both"/>
        <w:rPr>
          <w:rFonts w:ascii="Palatino Linotype" w:eastAsiaTheme="minorEastAsia" w:hAnsi="Palatino Linotype"/>
          <w:i/>
          <w:color w:val="000000"/>
          <w:lang w:val="es-ES_tradnl" w:eastAsia="es-ES"/>
        </w:rPr>
      </w:pPr>
      <w:r w:rsidRPr="00113AF7">
        <w:rPr>
          <w:rFonts w:ascii="Palatino Linotype" w:hAnsi="Palatino Linotype" w:cs="Arial"/>
          <w:lang w:val="es-ES" w:eastAsia="es-ES"/>
        </w:rPr>
        <w:t>El Comisionado Ponente con fundamento en lo dispuesto por el artículo 185 fracción II de la ley de la materia, a través de</w:t>
      </w:r>
      <w:r w:rsidR="002D65A1">
        <w:rPr>
          <w:rFonts w:ascii="Palatino Linotype" w:hAnsi="Palatino Linotype" w:cs="Arial"/>
          <w:lang w:val="es-ES" w:eastAsia="es-ES"/>
        </w:rPr>
        <w:t xml:space="preserve"> </w:t>
      </w:r>
      <w:r w:rsidRPr="00113AF7">
        <w:rPr>
          <w:rFonts w:ascii="Palatino Linotype" w:hAnsi="Palatino Linotype" w:cs="Arial"/>
          <w:lang w:val="es-ES" w:eastAsia="es-ES"/>
        </w:rPr>
        <w:t>l</w:t>
      </w:r>
      <w:r w:rsidR="002D65A1">
        <w:rPr>
          <w:rFonts w:ascii="Palatino Linotype" w:hAnsi="Palatino Linotype" w:cs="Arial"/>
          <w:lang w:val="es-ES" w:eastAsia="es-ES"/>
        </w:rPr>
        <w:t>os</w:t>
      </w:r>
      <w:r w:rsidRPr="00113AF7">
        <w:rPr>
          <w:rFonts w:ascii="Palatino Linotype" w:hAnsi="Palatino Linotype" w:cs="Arial"/>
          <w:lang w:val="es-ES" w:eastAsia="es-ES"/>
        </w:rPr>
        <w:t xml:space="preserve"> acuerdo de admisión de</w:t>
      </w:r>
      <w:r w:rsidR="002D65A1">
        <w:rPr>
          <w:rFonts w:ascii="Palatino Linotype" w:hAnsi="Palatino Linotype" w:cs="Arial"/>
          <w:lang w:val="es-ES" w:eastAsia="es-ES"/>
        </w:rPr>
        <w:t xml:space="preserve"> fechas veinte (20) y veintidós (22) de marzo de dos mil veinticuatro </w:t>
      </w:r>
      <w:r w:rsidRPr="00113AF7">
        <w:rPr>
          <w:rFonts w:ascii="Palatino Linotype" w:hAnsi="Palatino Linotype" w:cs="Arial"/>
          <w:lang w:val="es-ES" w:eastAsia="es-ES"/>
        </w:rPr>
        <w:t>, pus</w:t>
      </w:r>
      <w:r w:rsidR="005976C6">
        <w:rPr>
          <w:rFonts w:ascii="Palatino Linotype" w:hAnsi="Palatino Linotype" w:cs="Arial"/>
          <w:lang w:val="es-ES" w:eastAsia="es-ES"/>
        </w:rPr>
        <w:t>o a disposición de las partes los</w:t>
      </w:r>
      <w:r w:rsidRPr="00113AF7">
        <w:rPr>
          <w:rFonts w:ascii="Palatino Linotype" w:hAnsi="Palatino Linotype" w:cs="Arial"/>
          <w:lang w:val="es-ES" w:eastAsia="es-ES"/>
        </w:rPr>
        <w:t xml:space="preserve"> expediente</w:t>
      </w:r>
      <w:r w:rsidR="005976C6">
        <w:rPr>
          <w:rFonts w:ascii="Palatino Linotype" w:hAnsi="Palatino Linotype" w:cs="Arial"/>
          <w:lang w:val="es-ES" w:eastAsia="es-ES"/>
        </w:rPr>
        <w:t>s</w:t>
      </w:r>
      <w:r w:rsidRPr="00113AF7">
        <w:rPr>
          <w:rFonts w:ascii="Palatino Linotype" w:hAnsi="Palatino Linotype" w:cs="Arial"/>
          <w:lang w:val="es-ES" w:eastAsia="es-ES"/>
        </w:rPr>
        <w:t xml:space="preserve"> electrónico</w:t>
      </w:r>
      <w:r w:rsidR="005976C6">
        <w:rPr>
          <w:rFonts w:ascii="Palatino Linotype" w:hAnsi="Palatino Linotype" w:cs="Arial"/>
          <w:lang w:val="es-ES" w:eastAsia="es-ES"/>
        </w:rPr>
        <w:t>s</w:t>
      </w:r>
      <w:r w:rsidRPr="00113AF7">
        <w:rPr>
          <w:rFonts w:ascii="Palatino Linotype" w:hAnsi="Palatino Linotype" w:cs="Arial"/>
          <w:lang w:val="es-ES" w:eastAsia="es-ES"/>
        </w:rPr>
        <w:t xml:space="preserve"> </w:t>
      </w:r>
      <w:r w:rsidRPr="00113AF7">
        <w:rPr>
          <w:rFonts w:ascii="Palatino Linotype" w:hAnsi="Palatino Linotype" w:cs="Arial"/>
          <w:lang w:val="es-ES_tradnl" w:eastAsia="es-ES"/>
        </w:rPr>
        <w:t xml:space="preserve">vía </w:t>
      </w:r>
      <w:r w:rsidRPr="00113AF7">
        <w:rPr>
          <w:rFonts w:ascii="Palatino Linotype" w:hAnsi="Palatino Linotype" w:cs="Arial"/>
          <w:b/>
          <w:lang w:val="es-ES" w:eastAsia="es-ES"/>
        </w:rPr>
        <w:t xml:space="preserve">SAIMEX </w:t>
      </w:r>
      <w:r w:rsidRPr="00113AF7">
        <w:rPr>
          <w:rFonts w:ascii="Palatino Linotype" w:hAnsi="Palatino Linotype" w:cs="Arial"/>
          <w:lang w:val="es-ES" w:eastAsia="es-ES"/>
        </w:rPr>
        <w:t xml:space="preserve">a efecto de que en un plazo máximo de siete días manifestaran lo que a derecho convinieran, ofrecieran pruebas y alegatos según corresponda al caso concreto, de esta forma para que el </w:t>
      </w:r>
      <w:r w:rsidRPr="00113AF7">
        <w:rPr>
          <w:rFonts w:ascii="Palatino Linotype" w:hAnsi="Palatino Linotype" w:cs="Arial"/>
          <w:b/>
          <w:lang w:val="es-ES" w:eastAsia="es-ES"/>
        </w:rPr>
        <w:t>SUJETO OBLIGADO</w:t>
      </w:r>
      <w:r w:rsidRPr="00113AF7">
        <w:rPr>
          <w:rFonts w:ascii="Palatino Linotype" w:hAnsi="Palatino Linotype" w:cs="Arial"/>
          <w:lang w:val="es-ES" w:eastAsia="es-ES"/>
        </w:rPr>
        <w:t xml:space="preserve"> presentara el informe justificado procedente. </w:t>
      </w:r>
    </w:p>
    <w:p w14:paraId="619C2DA7" w14:textId="77777777" w:rsidR="00335A5C" w:rsidRDefault="00335A5C" w:rsidP="00335A5C">
      <w:pPr>
        <w:pStyle w:val="Prrafodelista"/>
        <w:rPr>
          <w:rFonts w:ascii="Palatino Linotype" w:eastAsiaTheme="minorEastAsia" w:hAnsi="Palatino Linotype"/>
          <w:i/>
          <w:color w:val="000000"/>
          <w:lang w:val="es-ES_tradnl" w:eastAsia="es-ES"/>
        </w:rPr>
      </w:pPr>
    </w:p>
    <w:p w14:paraId="3F905694" w14:textId="77777777" w:rsidR="00335A5C" w:rsidRPr="009867BD" w:rsidRDefault="00335A5C" w:rsidP="002149E5">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9867BD">
        <w:rPr>
          <w:rFonts w:ascii="Palatino Linotype" w:eastAsia="Palatino Linotype" w:hAnsi="Palatino Linotype" w:cs="Palatino Linotype"/>
          <w:color w:val="000000"/>
        </w:rPr>
        <w:t>Posteriormente el Pleno de este Órgano Autónomo, en la</w:t>
      </w:r>
      <w:r w:rsidR="006E1F83">
        <w:rPr>
          <w:rFonts w:ascii="Palatino Linotype" w:eastAsia="Palatino Linotype" w:hAnsi="Palatino Linotype" w:cs="Palatino Linotype"/>
          <w:b/>
          <w:color w:val="000000"/>
        </w:rPr>
        <w:t xml:space="preserve"> Décima Segunda</w:t>
      </w:r>
      <w:r w:rsidRPr="009867BD">
        <w:rPr>
          <w:rFonts w:ascii="Palatino Linotype" w:eastAsia="Palatino Linotype" w:hAnsi="Palatino Linotype" w:cs="Palatino Linotype"/>
          <w:b/>
          <w:color w:val="000000"/>
        </w:rPr>
        <w:t xml:space="preserve"> Sesión Ordinaria </w:t>
      </w:r>
      <w:r w:rsidRPr="009867BD">
        <w:rPr>
          <w:rFonts w:ascii="Palatino Linotype" w:eastAsia="Palatino Linotype" w:hAnsi="Palatino Linotype" w:cs="Palatino Linotype"/>
          <w:color w:val="000000"/>
        </w:rPr>
        <w:t>de fecha</w:t>
      </w:r>
      <w:r w:rsidR="00C0674F">
        <w:rPr>
          <w:rFonts w:ascii="Palatino Linotype" w:eastAsia="Palatino Linotype" w:hAnsi="Palatino Linotype" w:cs="Palatino Linotype"/>
          <w:b/>
          <w:color w:val="000000"/>
        </w:rPr>
        <w:t xml:space="preserve"> diez de abril de dos mil veinticuatro</w:t>
      </w:r>
      <w:r w:rsidRPr="009867BD">
        <w:rPr>
          <w:rFonts w:ascii="Palatino Linotype" w:eastAsia="Palatino Linotype" w:hAnsi="Palatino Linotype" w:cs="Palatino Linotype"/>
          <w:color w:val="000000"/>
        </w:rPr>
        <w:t xml:space="preserve">; ordenó la </w:t>
      </w:r>
      <w:r w:rsidRPr="009867BD">
        <w:rPr>
          <w:rFonts w:ascii="Palatino Linotype" w:eastAsia="Palatino Linotype" w:hAnsi="Palatino Linotype" w:cs="Palatino Linotype"/>
          <w:color w:val="000000"/>
        </w:rPr>
        <w:lastRenderedPageBreak/>
        <w:t xml:space="preserve">acumulación de los recursos de revisión de mérito, a efecto de que la Ponencia de la </w:t>
      </w:r>
      <w:r w:rsidRPr="009867BD">
        <w:rPr>
          <w:rFonts w:ascii="Palatino Linotype" w:eastAsia="Palatino Linotype" w:hAnsi="Palatino Linotype" w:cs="Palatino Linotype"/>
          <w:b/>
          <w:color w:val="000000"/>
        </w:rPr>
        <w:t xml:space="preserve">Comisionada María del Rosario Mejía Ayala </w:t>
      </w:r>
      <w:r w:rsidRPr="009867BD">
        <w:rPr>
          <w:rFonts w:ascii="Palatino Linotype" w:eastAsia="Palatino Linotype" w:hAnsi="Palatino Linotype" w:cs="Palatino Linotype"/>
          <w:color w:val="000000"/>
        </w:rPr>
        <w:t>formulara y presentara el proyecto de resolución correspondiente, de conformidad con el numeral ONCE incisos b) y c) de los Lineamientos para la Recepción, Trámite y Resolución de las Solicitudes de Acceso a la Información Pública, así como de los Recursos de Revisión que deberán observar los Sujetos Obligados por la Ley de Transparencia Estatal</w:t>
      </w:r>
      <w:r w:rsidRPr="009867BD">
        <w:rPr>
          <w:rFonts w:ascii="Palatino Linotype" w:eastAsia="Palatino Linotype" w:hAnsi="Palatino Linotype" w:cs="Palatino Linotype"/>
          <w:i/>
          <w:color w:val="000000"/>
          <w:vertAlign w:val="superscript"/>
        </w:rPr>
        <w:footnoteReference w:id="1"/>
      </w:r>
      <w:r w:rsidRPr="009867BD">
        <w:rPr>
          <w:rFonts w:ascii="Palatino Linotype" w:eastAsia="Palatino Linotype" w:hAnsi="Palatino Linotype" w:cs="Palatino Linotype"/>
          <w:color w:val="000000"/>
        </w:rPr>
        <w:t>, que señala:</w:t>
      </w:r>
    </w:p>
    <w:p w14:paraId="1F564FB9" w14:textId="77777777" w:rsidR="00335A5C" w:rsidRPr="009867BD" w:rsidRDefault="00335A5C" w:rsidP="00335A5C">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rPr>
      </w:pPr>
    </w:p>
    <w:p w14:paraId="4D3D2B85" w14:textId="77777777" w:rsidR="00335A5C" w:rsidRPr="009867BD" w:rsidRDefault="00335A5C" w:rsidP="00335A5C">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9867BD">
        <w:rPr>
          <w:rFonts w:ascii="Palatino Linotype" w:eastAsia="Palatino Linotype" w:hAnsi="Palatino Linotype" w:cs="Palatino Linotype"/>
          <w:b/>
          <w:i/>
          <w:color w:val="000000"/>
          <w:sz w:val="22"/>
        </w:rPr>
        <w:t>“ONCE.</w:t>
      </w:r>
      <w:r w:rsidRPr="009867BD">
        <w:rPr>
          <w:rFonts w:ascii="Palatino Linotype" w:eastAsia="Palatino Linotype" w:hAnsi="Palatino Linotype" w:cs="Palatino Linotype"/>
          <w:i/>
          <w:color w:val="000000"/>
          <w:sz w:val="22"/>
        </w:rPr>
        <w:t xml:space="preserve"> El Instituto, para mejor resolver y evitar la emisión de resoluciones contradictorias, podrá acordar la acumulación de los expedientes de recursos de revisión, de oficio o a petición de parte cuando:</w:t>
      </w:r>
    </w:p>
    <w:p w14:paraId="3EBB79D0" w14:textId="77777777" w:rsidR="00335A5C" w:rsidRPr="009867BD" w:rsidRDefault="00335A5C" w:rsidP="00335A5C">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9867BD">
        <w:rPr>
          <w:rFonts w:ascii="Palatino Linotype" w:eastAsia="Palatino Linotype" w:hAnsi="Palatino Linotype" w:cs="Palatino Linotype"/>
          <w:i/>
          <w:color w:val="000000"/>
          <w:sz w:val="22"/>
        </w:rPr>
        <w:t>…</w:t>
      </w:r>
      <w:r w:rsidRPr="009867BD">
        <w:rPr>
          <w:rFonts w:ascii="Palatino Linotype" w:eastAsia="Palatino Linotype" w:hAnsi="Palatino Linotype" w:cs="Palatino Linotype"/>
          <w:i/>
          <w:color w:val="000000"/>
          <w:sz w:val="22"/>
        </w:rPr>
        <w:tab/>
      </w:r>
    </w:p>
    <w:p w14:paraId="393CFB00" w14:textId="77777777" w:rsidR="00335A5C" w:rsidRPr="009867BD" w:rsidRDefault="00335A5C" w:rsidP="00335A5C">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9867BD">
        <w:rPr>
          <w:rFonts w:ascii="Palatino Linotype" w:eastAsia="Palatino Linotype" w:hAnsi="Palatino Linotype" w:cs="Palatino Linotype"/>
          <w:i/>
          <w:color w:val="000000"/>
          <w:sz w:val="22"/>
        </w:rPr>
        <w:t>b) Las partes o los actos impugnados sean iguales</w:t>
      </w:r>
    </w:p>
    <w:p w14:paraId="7376120D" w14:textId="77777777" w:rsidR="00335A5C" w:rsidRPr="009867BD" w:rsidRDefault="00335A5C" w:rsidP="00335A5C">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9867BD">
        <w:rPr>
          <w:rFonts w:ascii="Palatino Linotype" w:eastAsia="Palatino Linotype" w:hAnsi="Palatino Linotype" w:cs="Palatino Linotype"/>
          <w:i/>
          <w:color w:val="000000"/>
          <w:sz w:val="22"/>
        </w:rPr>
        <w:t>c) Cuando se trate del mismo solicitante, el mismo SUJETO OBLIGADO, aunque se trate de solicitudes diversas;</w:t>
      </w:r>
    </w:p>
    <w:p w14:paraId="139F81E0" w14:textId="77777777" w:rsidR="00335A5C" w:rsidRPr="009867BD" w:rsidRDefault="00335A5C" w:rsidP="00335A5C">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9867BD">
        <w:rPr>
          <w:rFonts w:ascii="Palatino Linotype" w:eastAsia="Palatino Linotype" w:hAnsi="Palatino Linotype" w:cs="Palatino Linotype"/>
          <w:i/>
          <w:color w:val="000000"/>
          <w:sz w:val="22"/>
        </w:rPr>
        <w:t>(…)”</w:t>
      </w:r>
    </w:p>
    <w:p w14:paraId="6946194F" w14:textId="77777777" w:rsidR="00335A5C" w:rsidRPr="009867BD" w:rsidRDefault="00335A5C" w:rsidP="00335A5C">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color w:val="000000"/>
          <w:sz w:val="22"/>
        </w:rPr>
      </w:pPr>
      <w:r w:rsidRPr="009867BD">
        <w:rPr>
          <w:rFonts w:ascii="Palatino Linotype" w:eastAsia="Palatino Linotype" w:hAnsi="Palatino Linotype" w:cs="Palatino Linotype"/>
          <w:color w:val="000000"/>
          <w:sz w:val="22"/>
        </w:rPr>
        <w:t>(Énfasis añadido)</w:t>
      </w:r>
    </w:p>
    <w:p w14:paraId="4145C89C" w14:textId="77777777" w:rsidR="00335A5C" w:rsidRPr="009867BD" w:rsidRDefault="00335A5C" w:rsidP="00335A5C">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D2DEB81" w14:textId="77777777" w:rsidR="00335A5C" w:rsidRPr="009867BD" w:rsidRDefault="00335A5C" w:rsidP="002149E5">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9867BD">
        <w:rPr>
          <w:rFonts w:ascii="Palatino Linotype" w:eastAsia="Palatino Linotype" w:hAnsi="Palatino Linotype" w:cs="Palatino Linotype"/>
          <w:color w:val="000000"/>
        </w:rPr>
        <w:t>Es así que,</w:t>
      </w:r>
      <w:r w:rsidRPr="009867BD">
        <w:rPr>
          <w:rFonts w:ascii="Palatino Linotype" w:eastAsia="Palatino Linotype" w:hAnsi="Palatino Linotype" w:cs="Palatino Linotype"/>
          <w:i/>
          <w:color w:val="000000"/>
        </w:rPr>
        <w:t xml:space="preserve"> </w:t>
      </w:r>
      <w:r w:rsidRPr="009867BD">
        <w:rPr>
          <w:rFonts w:ascii="Palatino Linotype" w:eastAsia="Palatino Linotype" w:hAnsi="Palatino Linotype" w:cs="Palatino Linotype"/>
          <w:color w:val="000000"/>
        </w:rPr>
        <w:t>resulta conveniente su trámite de forma unificada para mejor resolver y evitar la emisión de resoluciones contradictorias, por ello resultó procedente que este Órgano Garante realizara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55B07DBE" w14:textId="77777777" w:rsidR="00335A5C" w:rsidRPr="009867BD" w:rsidRDefault="00335A5C" w:rsidP="00335A5C">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14:paraId="6ED4BF9B" w14:textId="77777777" w:rsidR="00335A5C" w:rsidRPr="009867BD" w:rsidRDefault="00335A5C" w:rsidP="00335A5C">
      <w:pPr>
        <w:pBdr>
          <w:top w:val="nil"/>
          <w:left w:val="nil"/>
          <w:bottom w:val="nil"/>
          <w:right w:val="nil"/>
          <w:between w:val="nil"/>
        </w:pBdr>
        <w:spacing w:line="276" w:lineRule="auto"/>
        <w:ind w:left="567" w:right="567"/>
        <w:jc w:val="both"/>
        <w:rPr>
          <w:rFonts w:ascii="Palatino Linotype" w:eastAsia="Palatino Linotype" w:hAnsi="Palatino Linotype" w:cs="Palatino Linotype"/>
          <w:b/>
          <w:i/>
          <w:color w:val="000000"/>
          <w:sz w:val="22"/>
        </w:rPr>
      </w:pPr>
      <w:r w:rsidRPr="009867BD">
        <w:rPr>
          <w:rFonts w:ascii="Palatino Linotype" w:eastAsia="Palatino Linotype" w:hAnsi="Palatino Linotype" w:cs="Palatino Linotype"/>
          <w:b/>
          <w:i/>
          <w:color w:val="000000"/>
          <w:sz w:val="22"/>
        </w:rPr>
        <w:t>Código de Procedimientos Administrativos del Estado de México.</w:t>
      </w:r>
    </w:p>
    <w:p w14:paraId="72C7987D" w14:textId="77777777" w:rsidR="00335A5C" w:rsidRPr="009867BD" w:rsidRDefault="00335A5C" w:rsidP="00335A5C">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rPr>
      </w:pPr>
      <w:r w:rsidRPr="009867BD">
        <w:rPr>
          <w:rFonts w:ascii="Palatino Linotype" w:eastAsia="Palatino Linotype" w:hAnsi="Palatino Linotype" w:cs="Palatino Linotype"/>
          <w:b/>
          <w:i/>
          <w:color w:val="000000"/>
          <w:sz w:val="22"/>
        </w:rPr>
        <w:t>“Artículo 18.-</w:t>
      </w:r>
      <w:r w:rsidRPr="009867BD">
        <w:rPr>
          <w:rFonts w:ascii="Palatino Linotype" w:eastAsia="Palatino Linotype" w:hAnsi="Palatino Linotype" w:cs="Palatino Linotype"/>
          <w:i/>
          <w:color w:val="000000"/>
          <w:sz w:val="22"/>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14:paraId="6E31E4ED" w14:textId="77777777" w:rsidR="00335A5C" w:rsidRPr="009867BD" w:rsidRDefault="00335A5C" w:rsidP="00335A5C">
      <w:pPr>
        <w:pBdr>
          <w:top w:val="nil"/>
          <w:left w:val="nil"/>
          <w:bottom w:val="nil"/>
          <w:right w:val="nil"/>
          <w:between w:val="nil"/>
        </w:pBdr>
        <w:spacing w:line="276" w:lineRule="auto"/>
        <w:ind w:left="567" w:right="567"/>
        <w:jc w:val="both"/>
        <w:rPr>
          <w:rFonts w:ascii="Palatino Linotype" w:eastAsia="Palatino Linotype" w:hAnsi="Palatino Linotype" w:cs="Palatino Linotype"/>
          <w:b/>
          <w:i/>
          <w:color w:val="000000"/>
          <w:sz w:val="22"/>
        </w:rPr>
      </w:pPr>
      <w:r w:rsidRPr="009867BD">
        <w:rPr>
          <w:rFonts w:ascii="Palatino Linotype" w:eastAsia="Palatino Linotype" w:hAnsi="Palatino Linotype" w:cs="Palatino Linotype"/>
          <w:b/>
          <w:i/>
          <w:color w:val="000000"/>
          <w:sz w:val="22"/>
        </w:rPr>
        <w:t>Ley de Transparencia y Acceso a la Información Pública del Estado de México y Municipios</w:t>
      </w:r>
    </w:p>
    <w:p w14:paraId="0B283922" w14:textId="77777777" w:rsidR="00335A5C" w:rsidRPr="009867BD" w:rsidRDefault="00335A5C" w:rsidP="00335A5C">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rPr>
      </w:pPr>
      <w:r w:rsidRPr="009867BD">
        <w:rPr>
          <w:rFonts w:ascii="Palatino Linotype" w:eastAsia="Palatino Linotype" w:hAnsi="Palatino Linotype" w:cs="Palatino Linotype"/>
          <w:b/>
          <w:i/>
          <w:color w:val="000000"/>
          <w:sz w:val="22"/>
        </w:rPr>
        <w:t>“Artículo 195.</w:t>
      </w:r>
      <w:r w:rsidRPr="009867BD">
        <w:rPr>
          <w:rFonts w:ascii="Palatino Linotype" w:eastAsia="Palatino Linotype" w:hAnsi="Palatino Linotype" w:cs="Palatino Linotype"/>
          <w:i/>
          <w:color w:val="000000"/>
          <w:sz w:val="22"/>
        </w:rPr>
        <w:t xml:space="preserve"> En la tramitación del recurso de revisión se aplicarán supletoriamente las disposiciones contenidas en el Código de Procedimientos Administrativos del Estado de México.”</w:t>
      </w:r>
    </w:p>
    <w:p w14:paraId="21248985" w14:textId="77777777" w:rsidR="00335A5C" w:rsidRPr="009867BD" w:rsidRDefault="00335A5C" w:rsidP="00335A5C">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rPr>
      </w:pPr>
      <w:r w:rsidRPr="009867BD">
        <w:rPr>
          <w:rFonts w:ascii="Palatino Linotype" w:eastAsia="Palatino Linotype" w:hAnsi="Palatino Linotype" w:cs="Palatino Linotype"/>
          <w:i/>
          <w:color w:val="000000"/>
          <w:sz w:val="22"/>
        </w:rPr>
        <w:t>(Énfasis añadido)</w:t>
      </w:r>
    </w:p>
    <w:p w14:paraId="11BC87B0" w14:textId="77777777" w:rsidR="00E5101F" w:rsidRPr="00113AF7" w:rsidRDefault="00E5101F" w:rsidP="00E5101F">
      <w:pPr>
        <w:spacing w:line="360" w:lineRule="auto"/>
        <w:contextualSpacing/>
        <w:jc w:val="both"/>
        <w:rPr>
          <w:rFonts w:ascii="Palatino Linotype" w:eastAsiaTheme="minorEastAsia" w:hAnsi="Palatino Linotype"/>
          <w:i/>
          <w:color w:val="000000"/>
          <w:lang w:val="es-ES_tradnl" w:eastAsia="es-ES"/>
        </w:rPr>
      </w:pPr>
    </w:p>
    <w:p w14:paraId="08AE32A6" w14:textId="77777777" w:rsidR="00E5101F" w:rsidRDefault="00C70863" w:rsidP="00E5101F">
      <w:pPr>
        <w:numPr>
          <w:ilvl w:val="0"/>
          <w:numId w:val="1"/>
        </w:numPr>
        <w:spacing w:line="360" w:lineRule="auto"/>
        <w:ind w:left="0" w:firstLine="0"/>
        <w:contextualSpacing/>
        <w:jc w:val="both"/>
        <w:rPr>
          <w:rFonts w:ascii="Palatino Linotype" w:eastAsiaTheme="minorEastAsia" w:hAnsi="Palatino Linotype"/>
          <w:i/>
          <w:color w:val="000000"/>
          <w:lang w:val="es-ES_tradnl" w:eastAsia="es-ES"/>
        </w:rPr>
      </w:pPr>
      <w:r>
        <w:rPr>
          <w:rFonts w:ascii="Palatino Linotype" w:hAnsi="Palatino Linotype" w:cs="Arial"/>
          <w:lang w:val="es-ES" w:eastAsia="es-ES"/>
        </w:rPr>
        <w:t xml:space="preserve">De </w:t>
      </w:r>
      <w:r w:rsidR="00335A5C">
        <w:rPr>
          <w:rFonts w:ascii="Palatino Linotype" w:hAnsi="Palatino Linotype" w:cs="Arial"/>
          <w:lang w:val="es-ES" w:eastAsia="es-ES"/>
        </w:rPr>
        <w:t>las constancias que obran en el</w:t>
      </w:r>
      <w:r>
        <w:rPr>
          <w:rFonts w:ascii="Palatino Linotype" w:hAnsi="Palatino Linotype" w:cs="Arial"/>
          <w:lang w:val="es-ES" w:eastAsia="es-ES"/>
        </w:rPr>
        <w:t xml:space="preserve"> </w:t>
      </w:r>
      <w:r w:rsidR="00E5101F" w:rsidRPr="00113AF7">
        <w:rPr>
          <w:rFonts w:ascii="Palatino Linotype" w:hAnsi="Palatino Linotype" w:cs="Arial"/>
          <w:lang w:val="es-ES" w:eastAsia="es-ES"/>
        </w:rPr>
        <w:t xml:space="preserve"> expediente electrónico SAIMEX, se advierte que </w:t>
      </w:r>
      <w:r w:rsidR="00335A5C" w:rsidRPr="00C70863">
        <w:rPr>
          <w:rFonts w:ascii="Palatino Linotype" w:hAnsi="Palatino Linotype" w:cs="Arial"/>
          <w:lang w:val="es-ES" w:eastAsia="es-ES"/>
        </w:rPr>
        <w:t xml:space="preserve">en los recurso </w:t>
      </w:r>
      <w:r w:rsidR="00335A5C" w:rsidRPr="00C70863">
        <w:rPr>
          <w:rFonts w:ascii="Palatino Linotype" w:eastAsiaTheme="minorEastAsia" w:hAnsi="Palatino Linotype" w:cs="Arial"/>
          <w:b/>
          <w:bCs/>
          <w:lang w:eastAsia="es-ES"/>
        </w:rPr>
        <w:t>01503/INFOEM/IP/RR/2024</w:t>
      </w:r>
      <w:r w:rsidR="00335A5C" w:rsidRPr="00C70863">
        <w:rPr>
          <w:rFonts w:ascii="Palatino Linotype" w:eastAsiaTheme="minorEastAsia" w:hAnsi="Palatino Linotype" w:cs="Arial"/>
          <w:b/>
          <w:lang w:val="es-ES_tradnl" w:eastAsia="es-ES"/>
        </w:rPr>
        <w:t xml:space="preserve">, </w:t>
      </w:r>
      <w:r w:rsidR="00335A5C" w:rsidRPr="00C70863">
        <w:rPr>
          <w:rFonts w:ascii="Palatino Linotype" w:eastAsiaTheme="minorEastAsia" w:hAnsi="Palatino Linotype" w:cs="Arial"/>
          <w:b/>
          <w:bCs/>
          <w:lang w:eastAsia="es-ES"/>
        </w:rPr>
        <w:t>01504/INFOEM/IP/RR/2024</w:t>
      </w:r>
      <w:r w:rsidR="00335A5C" w:rsidRPr="00C70863">
        <w:rPr>
          <w:rFonts w:ascii="Palatino Linotype" w:eastAsiaTheme="minorEastAsia" w:hAnsi="Palatino Linotype" w:cs="Arial"/>
          <w:b/>
          <w:lang w:val="es-ES_tradnl" w:eastAsia="es-ES"/>
        </w:rPr>
        <w:t xml:space="preserve"> y </w:t>
      </w:r>
      <w:r w:rsidR="00335A5C" w:rsidRPr="00C70863">
        <w:rPr>
          <w:rFonts w:ascii="Palatino Linotype" w:eastAsiaTheme="minorEastAsia" w:hAnsi="Palatino Linotype" w:cs="Arial"/>
          <w:b/>
          <w:bCs/>
          <w:lang w:eastAsia="es-ES"/>
        </w:rPr>
        <w:t>01505/INFOEM/IP/RR/2024</w:t>
      </w:r>
      <w:r w:rsidR="00335A5C" w:rsidRPr="00C70863">
        <w:rPr>
          <w:rFonts w:ascii="Palatino Linotype" w:eastAsiaTheme="minorEastAsia" w:hAnsi="Palatino Linotype" w:cs="Arial"/>
          <w:b/>
          <w:lang w:val="es-ES_tradnl" w:eastAsia="es-ES"/>
        </w:rPr>
        <w:t xml:space="preserve">, </w:t>
      </w:r>
      <w:r w:rsidR="00E5101F" w:rsidRPr="00113AF7">
        <w:rPr>
          <w:rFonts w:ascii="Palatino Linotype" w:hAnsi="Palatino Linotype" w:cs="Arial"/>
          <w:lang w:val="es-ES" w:eastAsia="es-ES"/>
        </w:rPr>
        <w:t>el particu</w:t>
      </w:r>
      <w:r w:rsidR="002D65A1">
        <w:rPr>
          <w:rFonts w:ascii="Palatino Linotype" w:hAnsi="Palatino Linotype" w:cs="Arial"/>
          <w:lang w:val="es-ES" w:eastAsia="es-ES"/>
        </w:rPr>
        <w:t>lar</w:t>
      </w:r>
      <w:r>
        <w:rPr>
          <w:rFonts w:ascii="Palatino Linotype" w:hAnsi="Palatino Linotype" w:cs="Arial"/>
          <w:lang w:val="es-ES" w:eastAsia="es-ES"/>
        </w:rPr>
        <w:t xml:space="preserve"> y el Sujeto Obligado </w:t>
      </w:r>
      <w:r w:rsidR="00335A5C">
        <w:rPr>
          <w:rFonts w:ascii="Palatino Linotype" w:hAnsi="Palatino Linotype" w:cs="Arial"/>
          <w:lang w:val="es-ES" w:eastAsia="es-ES"/>
        </w:rPr>
        <w:t xml:space="preserve"> dejaron de  realizar</w:t>
      </w:r>
      <w:r w:rsidR="002D65A1">
        <w:rPr>
          <w:rFonts w:ascii="Palatino Linotype" w:hAnsi="Palatino Linotype" w:cs="Arial"/>
          <w:lang w:val="es-ES" w:eastAsia="es-ES"/>
        </w:rPr>
        <w:t xml:space="preserve"> manifestaciones que a su derecho le</w:t>
      </w:r>
      <w:r w:rsidR="00335A5C">
        <w:rPr>
          <w:rFonts w:ascii="Palatino Linotype" w:hAnsi="Palatino Linotype" w:cs="Arial"/>
          <w:lang w:val="es-ES" w:eastAsia="es-ES"/>
        </w:rPr>
        <w:t>s  conviniera y asistiera.</w:t>
      </w:r>
    </w:p>
    <w:p w14:paraId="1DD9B744" w14:textId="77777777" w:rsidR="00335A5C" w:rsidRPr="00335A5C" w:rsidRDefault="00335A5C" w:rsidP="00335A5C">
      <w:pPr>
        <w:spacing w:line="360" w:lineRule="auto"/>
        <w:contextualSpacing/>
        <w:jc w:val="both"/>
        <w:rPr>
          <w:rFonts w:ascii="Palatino Linotype" w:eastAsiaTheme="minorEastAsia" w:hAnsi="Palatino Linotype"/>
          <w:i/>
          <w:color w:val="000000"/>
          <w:lang w:val="es-ES_tradnl" w:eastAsia="es-ES"/>
        </w:rPr>
      </w:pPr>
    </w:p>
    <w:p w14:paraId="44585E94" w14:textId="77777777" w:rsidR="00E5101F" w:rsidRPr="00335A5C" w:rsidRDefault="00335A5C" w:rsidP="00335A5C">
      <w:pPr>
        <w:numPr>
          <w:ilvl w:val="0"/>
          <w:numId w:val="1"/>
        </w:numPr>
        <w:spacing w:line="360" w:lineRule="auto"/>
        <w:ind w:left="0" w:firstLine="0"/>
        <w:contextualSpacing/>
        <w:jc w:val="both"/>
        <w:rPr>
          <w:rFonts w:ascii="Palatino Linotype" w:hAnsi="Palatino Linotype"/>
        </w:rPr>
      </w:pPr>
      <w:r>
        <w:rPr>
          <w:rFonts w:ascii="Palatino Linotype" w:hAnsi="Palatino Linotype" w:cs="Arial"/>
          <w:bCs/>
        </w:rPr>
        <w:t xml:space="preserve">Así el </w:t>
      </w:r>
      <w:r w:rsidRPr="002149E5">
        <w:rPr>
          <w:rFonts w:ascii="Palatino Linotype" w:hAnsi="Palatino Linotype" w:cs="Arial"/>
          <w:bCs/>
        </w:rPr>
        <w:t>veinticuatro (24) septiembre</w:t>
      </w:r>
      <w:r w:rsidR="00E5101F" w:rsidRPr="002149E5">
        <w:rPr>
          <w:rFonts w:ascii="Palatino Linotype" w:hAnsi="Palatino Linotype" w:cs="Arial"/>
          <w:bCs/>
        </w:rPr>
        <w:t xml:space="preserve"> de dos mil veinticuatro</w:t>
      </w:r>
      <w:r w:rsidR="00E5101F">
        <w:rPr>
          <w:rFonts w:ascii="Palatino Linotype" w:hAnsi="Palatino Linotype" w:cs="Arial"/>
          <w:bCs/>
        </w:rPr>
        <w:t xml:space="preserve">, se notificó el acuerdo </w:t>
      </w:r>
      <w:r w:rsidR="00E5101F">
        <w:rPr>
          <w:rFonts w:ascii="Palatino Linotype" w:hAnsi="Palatino Linotype"/>
        </w:rPr>
        <w:t>mediante el cual se decretó la acumulación de los recursos de revisión.</w:t>
      </w:r>
    </w:p>
    <w:p w14:paraId="0D313A6C" w14:textId="77777777" w:rsidR="00E5101F" w:rsidRDefault="00E5101F" w:rsidP="00E5101F">
      <w:pPr>
        <w:spacing w:line="360" w:lineRule="auto"/>
        <w:ind w:right="113"/>
        <w:contextualSpacing/>
        <w:jc w:val="both"/>
        <w:rPr>
          <w:rFonts w:ascii="Palatino Linotype" w:hAnsi="Palatino Linotype"/>
        </w:rPr>
      </w:pPr>
    </w:p>
    <w:p w14:paraId="349AEEDE" w14:textId="77777777" w:rsidR="002149E5" w:rsidRPr="0057186B" w:rsidRDefault="0057186B" w:rsidP="002149E5">
      <w:pPr>
        <w:numPr>
          <w:ilvl w:val="0"/>
          <w:numId w:val="1"/>
        </w:numPr>
        <w:spacing w:line="360" w:lineRule="auto"/>
        <w:ind w:left="0" w:firstLine="0"/>
        <w:contextualSpacing/>
        <w:jc w:val="both"/>
        <w:rPr>
          <w:rFonts w:ascii="Palatino Linotype" w:hAnsi="Palatino Linotype"/>
        </w:rPr>
      </w:pPr>
      <w:r>
        <w:rPr>
          <w:rFonts w:ascii="Palatino Linotype" w:hAnsi="Palatino Linotype" w:cs="Arial"/>
        </w:rPr>
        <w:t xml:space="preserve">En fechas 11 de junio y veinticuatro de septiembre </w:t>
      </w:r>
      <w:r w:rsidR="002149E5" w:rsidRPr="00322B90">
        <w:rPr>
          <w:rFonts w:ascii="Palatino Linotype" w:hAnsi="Palatino Linotype" w:cs="Arial"/>
        </w:rPr>
        <w:t>e dos mil veinti</w:t>
      </w:r>
      <w:r>
        <w:rPr>
          <w:rFonts w:ascii="Palatino Linotype" w:hAnsi="Palatino Linotype" w:cs="Arial"/>
        </w:rPr>
        <w:t>cuatro</w:t>
      </w:r>
      <w:r w:rsidR="002149E5" w:rsidRPr="00322B90">
        <w:rPr>
          <w:rFonts w:ascii="Palatino Linotype" w:hAnsi="Palatino Linotype" w:cs="Arial"/>
        </w:rPr>
        <w:t>, la Comisionada Ponente notificó el acuerdo mediante el cual se amplió el plazo para emitir resolución</w:t>
      </w:r>
      <w:r>
        <w:rPr>
          <w:rFonts w:ascii="Palatino Linotype" w:hAnsi="Palatino Linotype" w:cs="Arial"/>
        </w:rPr>
        <w:t>.</w:t>
      </w:r>
    </w:p>
    <w:p w14:paraId="36CA85E1" w14:textId="77777777" w:rsidR="0057186B" w:rsidRDefault="0057186B" w:rsidP="0057186B">
      <w:pPr>
        <w:spacing w:line="360" w:lineRule="auto"/>
        <w:contextualSpacing/>
        <w:jc w:val="both"/>
        <w:rPr>
          <w:rFonts w:ascii="Palatino Linotype" w:hAnsi="Palatino Linotype"/>
        </w:rPr>
      </w:pPr>
    </w:p>
    <w:p w14:paraId="127ECA4E" w14:textId="77777777" w:rsidR="00E5101F" w:rsidRPr="00446DF1" w:rsidRDefault="00E5101F" w:rsidP="00E5101F">
      <w:pPr>
        <w:pStyle w:val="Prrafodelista"/>
        <w:numPr>
          <w:ilvl w:val="0"/>
          <w:numId w:val="1"/>
        </w:numPr>
        <w:spacing w:line="360" w:lineRule="auto"/>
        <w:ind w:left="0" w:firstLine="0"/>
        <w:jc w:val="both"/>
        <w:rPr>
          <w:rFonts w:ascii="Palatino Linotype" w:hAnsi="Palatino Linotype" w:cs="Arial"/>
          <w:b/>
          <w:szCs w:val="22"/>
          <w:lang w:eastAsia="es-ES"/>
        </w:rPr>
      </w:pPr>
      <w:r w:rsidRPr="00446DF1">
        <w:rPr>
          <w:rFonts w:ascii="Palatino Linotype" w:hAnsi="Palatino Linotype" w:cs="Arial"/>
          <w:szCs w:val="22"/>
          <w:lang w:eastAsia="es-ES"/>
        </w:rPr>
        <w:lastRenderedPageBreak/>
        <w:t>Este organismo garante no pasa por alto justificar, que la dilación en la resolución del presente asunto encuentra justificación en el alto número de recursos de revisió</w:t>
      </w:r>
      <w:r>
        <w:rPr>
          <w:rFonts w:ascii="Palatino Linotype" w:hAnsi="Palatino Linotype" w:cs="Arial"/>
          <w:szCs w:val="22"/>
          <w:lang w:eastAsia="es-ES"/>
        </w:rPr>
        <w:t>n recibidos</w:t>
      </w:r>
      <w:r w:rsidRPr="00446DF1">
        <w:rPr>
          <w:rFonts w:ascii="Palatino Linotype" w:hAnsi="Palatino Linotype" w:cs="Arial"/>
          <w:szCs w:val="22"/>
          <w:lang w:eastAsia="es-ES"/>
        </w:rPr>
        <w:t>, circunstancia atípica que ha rebasado las capacidades técnicas y humanas del personal encargado de la proyección de las resoluciones a dichos medios de impugnación.</w:t>
      </w:r>
    </w:p>
    <w:p w14:paraId="2523C357" w14:textId="77777777" w:rsidR="00E5101F" w:rsidRPr="00446DF1" w:rsidRDefault="00E5101F" w:rsidP="00E5101F">
      <w:pPr>
        <w:pStyle w:val="Prrafodelista"/>
        <w:spacing w:line="360" w:lineRule="auto"/>
        <w:ind w:left="0"/>
        <w:jc w:val="both"/>
        <w:rPr>
          <w:rFonts w:ascii="Palatino Linotype" w:hAnsi="Palatino Linotype" w:cs="Arial"/>
          <w:szCs w:val="22"/>
          <w:lang w:eastAsia="es-ES"/>
        </w:rPr>
      </w:pPr>
    </w:p>
    <w:p w14:paraId="6809B280" w14:textId="77777777" w:rsidR="00E5101F" w:rsidRPr="00446DF1" w:rsidRDefault="00E5101F" w:rsidP="00E5101F">
      <w:pPr>
        <w:pStyle w:val="Prrafodelista"/>
        <w:numPr>
          <w:ilvl w:val="0"/>
          <w:numId w:val="1"/>
        </w:numPr>
        <w:spacing w:line="360" w:lineRule="auto"/>
        <w:ind w:left="0" w:firstLine="0"/>
        <w:jc w:val="both"/>
        <w:rPr>
          <w:rFonts w:ascii="Palatino Linotype" w:hAnsi="Palatino Linotype" w:cs="Arial"/>
          <w:b/>
          <w:szCs w:val="22"/>
          <w:lang w:eastAsia="es-ES"/>
        </w:rPr>
      </w:pPr>
      <w:r w:rsidRPr="00446DF1">
        <w:rPr>
          <w:rFonts w:ascii="Palatino Linotype" w:hAnsi="Palatino Linotype" w:cs="Arial"/>
          <w:szCs w:val="22"/>
          <w:lang w:eastAsia="es-ES"/>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5711C6CB" w14:textId="77777777" w:rsidR="00E5101F" w:rsidRPr="00446DF1" w:rsidRDefault="00E5101F" w:rsidP="00E5101F">
      <w:pPr>
        <w:pStyle w:val="Prrafodelista"/>
        <w:spacing w:line="360" w:lineRule="auto"/>
        <w:ind w:left="0"/>
        <w:jc w:val="both"/>
        <w:rPr>
          <w:rFonts w:ascii="Palatino Linotype" w:hAnsi="Palatino Linotype" w:cs="Arial"/>
          <w:szCs w:val="22"/>
          <w:lang w:eastAsia="es-ES"/>
        </w:rPr>
      </w:pPr>
    </w:p>
    <w:p w14:paraId="600441F8" w14:textId="77777777" w:rsidR="00E5101F" w:rsidRPr="00446DF1" w:rsidRDefault="00E5101F" w:rsidP="00E5101F">
      <w:pPr>
        <w:pStyle w:val="Prrafodelista"/>
        <w:numPr>
          <w:ilvl w:val="0"/>
          <w:numId w:val="1"/>
        </w:numPr>
        <w:spacing w:line="360" w:lineRule="auto"/>
        <w:ind w:left="0" w:firstLine="0"/>
        <w:jc w:val="both"/>
        <w:rPr>
          <w:rFonts w:ascii="Palatino Linotype" w:hAnsi="Palatino Linotype" w:cs="Arial"/>
          <w:b/>
          <w:szCs w:val="22"/>
          <w:lang w:eastAsia="es-ES"/>
        </w:rPr>
      </w:pPr>
      <w:r w:rsidRPr="00446DF1">
        <w:rPr>
          <w:rFonts w:ascii="Palatino Linotype" w:hAnsi="Palatino Linotype" w:cs="Arial"/>
          <w:szCs w:val="22"/>
          <w:lang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E63BA56" w14:textId="77777777" w:rsidR="00E5101F" w:rsidRPr="00446DF1" w:rsidRDefault="00E5101F" w:rsidP="00E5101F">
      <w:pPr>
        <w:pStyle w:val="Prrafodelista"/>
        <w:spacing w:line="360" w:lineRule="auto"/>
        <w:ind w:left="0"/>
        <w:jc w:val="both"/>
        <w:rPr>
          <w:rFonts w:ascii="Palatino Linotype" w:hAnsi="Palatino Linotype" w:cs="Arial"/>
          <w:szCs w:val="22"/>
          <w:lang w:eastAsia="es-ES"/>
        </w:rPr>
      </w:pPr>
    </w:p>
    <w:p w14:paraId="72F036A7" w14:textId="77777777" w:rsidR="00E5101F" w:rsidRPr="00446DF1" w:rsidRDefault="00E5101F" w:rsidP="00E5101F">
      <w:pPr>
        <w:pStyle w:val="Prrafodelista"/>
        <w:numPr>
          <w:ilvl w:val="0"/>
          <w:numId w:val="1"/>
        </w:numPr>
        <w:spacing w:line="360" w:lineRule="auto"/>
        <w:ind w:left="0" w:firstLine="0"/>
        <w:jc w:val="both"/>
        <w:rPr>
          <w:rFonts w:ascii="Palatino Linotype" w:hAnsi="Palatino Linotype" w:cs="Arial"/>
          <w:b/>
          <w:szCs w:val="22"/>
          <w:lang w:eastAsia="es-ES"/>
        </w:rPr>
      </w:pPr>
      <w:r w:rsidRPr="00446DF1">
        <w:rPr>
          <w:rFonts w:ascii="Palatino Linotype" w:hAnsi="Palatino Linotype" w:cs="Arial"/>
          <w:szCs w:val="22"/>
          <w:lang w:eastAsia="es-ES"/>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46D9477" w14:textId="77777777" w:rsidR="00E5101F" w:rsidRPr="00446DF1" w:rsidRDefault="00E5101F" w:rsidP="00E5101F">
      <w:pPr>
        <w:pStyle w:val="Prrafodelista"/>
        <w:spacing w:line="360" w:lineRule="auto"/>
        <w:ind w:left="0"/>
        <w:jc w:val="both"/>
        <w:rPr>
          <w:rFonts w:ascii="Palatino Linotype" w:hAnsi="Palatino Linotype" w:cs="Arial"/>
          <w:szCs w:val="22"/>
          <w:lang w:eastAsia="es-ES"/>
        </w:rPr>
      </w:pPr>
    </w:p>
    <w:p w14:paraId="7AE54D01" w14:textId="77777777" w:rsidR="00E5101F" w:rsidRPr="00446DF1" w:rsidRDefault="00E5101F" w:rsidP="00E5101F">
      <w:pPr>
        <w:pStyle w:val="Prrafodelista"/>
        <w:numPr>
          <w:ilvl w:val="0"/>
          <w:numId w:val="1"/>
        </w:numPr>
        <w:spacing w:line="360" w:lineRule="auto"/>
        <w:ind w:left="0" w:firstLine="0"/>
        <w:jc w:val="both"/>
        <w:rPr>
          <w:rFonts w:ascii="Palatino Linotype" w:hAnsi="Palatino Linotype" w:cs="Arial"/>
          <w:b/>
          <w:szCs w:val="22"/>
          <w:lang w:eastAsia="es-ES"/>
        </w:rPr>
      </w:pPr>
      <w:r w:rsidRPr="00446DF1">
        <w:rPr>
          <w:rFonts w:ascii="Palatino Linotype" w:hAnsi="Palatino Linotype" w:cs="Arial"/>
          <w:szCs w:val="22"/>
          <w:lang w:eastAsia="es-ES"/>
        </w:rPr>
        <w:lastRenderedPageBreak/>
        <w:t xml:space="preserve">Por ello, excepcionalmente, si un asunto es resuelto con posterioridad a los plazos señalados por la norma debe analizarse la razonabilidad de dicha dilación atendiendo a los siguientes criterios:   </w:t>
      </w:r>
    </w:p>
    <w:p w14:paraId="49C80CE8" w14:textId="77777777" w:rsidR="00E5101F" w:rsidRPr="00446DF1" w:rsidRDefault="00E5101F" w:rsidP="00E5101F">
      <w:pPr>
        <w:pStyle w:val="Prrafodelista"/>
        <w:spacing w:line="360" w:lineRule="auto"/>
        <w:ind w:left="0"/>
        <w:jc w:val="both"/>
        <w:rPr>
          <w:rFonts w:ascii="Palatino Linotype" w:hAnsi="Palatino Linotype" w:cs="Arial"/>
          <w:szCs w:val="22"/>
          <w:lang w:eastAsia="es-ES"/>
        </w:rPr>
      </w:pPr>
    </w:p>
    <w:p w14:paraId="1AA40FB4" w14:textId="77777777" w:rsidR="00E5101F" w:rsidRPr="00446DF1" w:rsidRDefault="00E5101F" w:rsidP="00E5101F">
      <w:pPr>
        <w:pStyle w:val="Prrafodelista"/>
        <w:spacing w:line="360" w:lineRule="auto"/>
        <w:ind w:left="851" w:right="255"/>
        <w:jc w:val="both"/>
        <w:rPr>
          <w:rFonts w:ascii="Palatino Linotype" w:hAnsi="Palatino Linotype" w:cs="Arial"/>
          <w:szCs w:val="22"/>
          <w:lang w:eastAsia="es-ES"/>
        </w:rPr>
      </w:pPr>
      <w:r w:rsidRPr="00446DF1">
        <w:rPr>
          <w:rFonts w:ascii="Palatino Linotype" w:hAnsi="Palatino Linotype" w:cs="Arial"/>
          <w:szCs w:val="22"/>
          <w:lang w:eastAsia="es-ES"/>
        </w:rPr>
        <w:t xml:space="preserve">Complejidad del Asunto: La complejidad de la prueba, la pluralidad de sujetos procesales, el tiempo transcurrido, las características y contexto del recurso. </w:t>
      </w:r>
    </w:p>
    <w:p w14:paraId="22FB23B1" w14:textId="77777777" w:rsidR="00E5101F" w:rsidRPr="00446DF1" w:rsidRDefault="00E5101F" w:rsidP="00E5101F">
      <w:pPr>
        <w:pStyle w:val="Prrafodelista"/>
        <w:spacing w:line="360" w:lineRule="auto"/>
        <w:ind w:left="851" w:right="255"/>
        <w:jc w:val="both"/>
        <w:rPr>
          <w:rFonts w:ascii="Palatino Linotype" w:hAnsi="Palatino Linotype" w:cs="Arial"/>
          <w:szCs w:val="22"/>
          <w:lang w:eastAsia="es-ES"/>
        </w:rPr>
      </w:pPr>
    </w:p>
    <w:p w14:paraId="1794F2BA" w14:textId="77777777" w:rsidR="00E5101F" w:rsidRPr="00446DF1" w:rsidRDefault="00E5101F" w:rsidP="00E5101F">
      <w:pPr>
        <w:pStyle w:val="Prrafodelista"/>
        <w:spacing w:line="360" w:lineRule="auto"/>
        <w:ind w:left="851" w:right="255"/>
        <w:jc w:val="both"/>
        <w:rPr>
          <w:rFonts w:ascii="Palatino Linotype" w:hAnsi="Palatino Linotype" w:cs="Arial"/>
          <w:szCs w:val="22"/>
          <w:lang w:eastAsia="es-ES"/>
        </w:rPr>
      </w:pPr>
      <w:r w:rsidRPr="00446DF1">
        <w:rPr>
          <w:rFonts w:ascii="Palatino Linotype" w:hAnsi="Palatino Linotype" w:cs="Arial"/>
          <w:szCs w:val="22"/>
          <w:lang w:eastAsia="es-ES"/>
        </w:rPr>
        <w:t>Actividad Procesal del interesado. Acciones u omisiones del interesado.</w:t>
      </w:r>
    </w:p>
    <w:p w14:paraId="4830909A" w14:textId="77777777" w:rsidR="00E5101F" w:rsidRPr="00446DF1" w:rsidRDefault="00E5101F" w:rsidP="00E5101F">
      <w:pPr>
        <w:pStyle w:val="Prrafodelista"/>
        <w:spacing w:line="360" w:lineRule="auto"/>
        <w:ind w:left="851" w:right="255"/>
        <w:jc w:val="both"/>
        <w:rPr>
          <w:rFonts w:ascii="Palatino Linotype" w:hAnsi="Palatino Linotype" w:cs="Arial"/>
          <w:szCs w:val="22"/>
          <w:lang w:eastAsia="es-ES"/>
        </w:rPr>
      </w:pPr>
    </w:p>
    <w:p w14:paraId="0A284548" w14:textId="77777777" w:rsidR="00E5101F" w:rsidRPr="00446DF1" w:rsidRDefault="00E5101F" w:rsidP="00E5101F">
      <w:pPr>
        <w:pStyle w:val="Prrafodelista"/>
        <w:spacing w:line="360" w:lineRule="auto"/>
        <w:ind w:left="851" w:right="255"/>
        <w:jc w:val="both"/>
        <w:rPr>
          <w:rFonts w:ascii="Palatino Linotype" w:hAnsi="Palatino Linotype" w:cs="Arial"/>
          <w:szCs w:val="22"/>
          <w:lang w:eastAsia="es-ES"/>
        </w:rPr>
      </w:pPr>
      <w:r w:rsidRPr="00446DF1">
        <w:rPr>
          <w:rFonts w:ascii="Palatino Linotype" w:hAnsi="Palatino Linotype" w:cs="Arial"/>
          <w:szCs w:val="22"/>
          <w:lang w:eastAsia="es-ES"/>
        </w:rPr>
        <w:t>Conducta de la Autoridad: Las Acciones u omisiones realizadas en el procedimiento. Así como si la autoridad actuó con la debida diligencia.</w:t>
      </w:r>
    </w:p>
    <w:p w14:paraId="45F68CC2" w14:textId="77777777" w:rsidR="00E5101F" w:rsidRPr="00446DF1" w:rsidRDefault="00E5101F" w:rsidP="00E5101F">
      <w:pPr>
        <w:pStyle w:val="Prrafodelista"/>
        <w:spacing w:line="360" w:lineRule="auto"/>
        <w:ind w:left="851" w:right="255"/>
        <w:jc w:val="both"/>
        <w:rPr>
          <w:rFonts w:ascii="Palatino Linotype" w:hAnsi="Palatino Linotype" w:cs="Arial"/>
          <w:szCs w:val="22"/>
          <w:lang w:eastAsia="es-ES"/>
        </w:rPr>
      </w:pPr>
    </w:p>
    <w:p w14:paraId="1E82D1C2" w14:textId="77777777" w:rsidR="00E5101F" w:rsidRDefault="00E5101F" w:rsidP="00E5101F">
      <w:pPr>
        <w:pStyle w:val="Prrafodelista"/>
        <w:spacing w:line="360" w:lineRule="auto"/>
        <w:ind w:left="851" w:right="255"/>
        <w:jc w:val="both"/>
        <w:rPr>
          <w:rFonts w:ascii="Palatino Linotype" w:hAnsi="Palatino Linotype" w:cs="Arial"/>
          <w:szCs w:val="22"/>
          <w:lang w:eastAsia="es-ES"/>
        </w:rPr>
      </w:pPr>
      <w:r w:rsidRPr="00446DF1">
        <w:rPr>
          <w:rFonts w:ascii="Palatino Linotype" w:hAnsi="Palatino Linotype" w:cs="Arial"/>
          <w:szCs w:val="22"/>
          <w:lang w:eastAsia="es-ES"/>
        </w:rPr>
        <w:t>d) La afectación generada en la situación jurídica de la persona involucrada en el proceso: Violación a sus derechos humanos.</w:t>
      </w:r>
    </w:p>
    <w:p w14:paraId="1BB5CCCE" w14:textId="77777777" w:rsidR="00E5101F" w:rsidRPr="00446DF1" w:rsidRDefault="00E5101F" w:rsidP="00E5101F">
      <w:pPr>
        <w:pStyle w:val="Prrafodelista"/>
        <w:spacing w:line="360" w:lineRule="auto"/>
        <w:ind w:left="851" w:right="255"/>
        <w:jc w:val="both"/>
        <w:rPr>
          <w:rFonts w:ascii="Palatino Linotype" w:hAnsi="Palatino Linotype" w:cs="Arial"/>
          <w:szCs w:val="22"/>
          <w:lang w:eastAsia="es-ES"/>
        </w:rPr>
      </w:pPr>
    </w:p>
    <w:p w14:paraId="287EBFB2" w14:textId="77777777" w:rsidR="00E5101F" w:rsidRPr="00446DF1" w:rsidRDefault="00E5101F" w:rsidP="00E5101F">
      <w:pPr>
        <w:pStyle w:val="Prrafodelista"/>
        <w:numPr>
          <w:ilvl w:val="0"/>
          <w:numId w:val="1"/>
        </w:numPr>
        <w:spacing w:line="360" w:lineRule="auto"/>
        <w:ind w:left="0" w:firstLine="0"/>
        <w:jc w:val="both"/>
        <w:rPr>
          <w:rFonts w:ascii="Palatino Linotype" w:hAnsi="Palatino Linotype" w:cs="Arial"/>
          <w:b/>
          <w:szCs w:val="22"/>
          <w:lang w:eastAsia="es-ES"/>
        </w:rPr>
      </w:pPr>
      <w:r w:rsidRPr="00446DF1">
        <w:rPr>
          <w:rFonts w:ascii="Palatino Linotype" w:hAnsi="Palatino Linotype" w:cs="Arial"/>
          <w:szCs w:val="22"/>
          <w:lang w:eastAsia="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18CE6BC" w14:textId="77777777" w:rsidR="00E5101F" w:rsidRPr="00446DF1" w:rsidRDefault="00E5101F" w:rsidP="00E5101F">
      <w:pPr>
        <w:pStyle w:val="Prrafodelista"/>
        <w:spacing w:line="360" w:lineRule="auto"/>
        <w:ind w:left="0"/>
        <w:jc w:val="both"/>
        <w:rPr>
          <w:rFonts w:ascii="Palatino Linotype" w:hAnsi="Palatino Linotype" w:cs="Arial"/>
          <w:b/>
          <w:szCs w:val="22"/>
          <w:lang w:eastAsia="es-ES"/>
        </w:rPr>
      </w:pPr>
    </w:p>
    <w:p w14:paraId="357C7052" w14:textId="77777777" w:rsidR="00E5101F" w:rsidRPr="00446DF1" w:rsidRDefault="00E5101F" w:rsidP="00E5101F">
      <w:pPr>
        <w:pStyle w:val="Prrafodelista"/>
        <w:numPr>
          <w:ilvl w:val="0"/>
          <w:numId w:val="1"/>
        </w:numPr>
        <w:spacing w:line="360" w:lineRule="auto"/>
        <w:ind w:left="0" w:firstLine="0"/>
        <w:jc w:val="both"/>
        <w:rPr>
          <w:rFonts w:ascii="Palatino Linotype" w:hAnsi="Palatino Linotype" w:cs="Arial"/>
          <w:b/>
          <w:szCs w:val="22"/>
          <w:lang w:eastAsia="es-ES"/>
        </w:rPr>
      </w:pPr>
      <w:r w:rsidRPr="00446DF1">
        <w:rPr>
          <w:rFonts w:ascii="Palatino Linotype" w:hAnsi="Palatino Linotype" w:cs="Arial"/>
          <w:szCs w:val="22"/>
          <w:lang w:eastAsia="es-ES"/>
        </w:rPr>
        <w:lastRenderedPageBreak/>
        <w:t xml:space="preserve">Argumento que encuentra sustento en la jurisprudencia P./J. 32/92 emitida por el Pleno de la Suprema Corte de Justicia de la Nación de rubro </w:t>
      </w:r>
      <w:r w:rsidRPr="00446DF1">
        <w:rPr>
          <w:rFonts w:ascii="Palatino Linotype" w:hAnsi="Palatino Linotype" w:cs="Arial"/>
          <w:i/>
          <w:szCs w:val="22"/>
          <w:lang w:eastAsia="es-ES"/>
        </w:rPr>
        <w:t>“TÉRMINOS PROCESALES. PARA DETERMINAR SI UN FUNCIONARIO JUDICIAL ACTUÓ INDEBIDAMENTE POR NO RESPETARLOS SE DEBE ATENDER AL PRESUPUESTO QUE CONSIDERÓ EL LEGISLADOR AL FIJARLOS Y LAS CARACTERÍSTICAS DEL CASO.”</w:t>
      </w:r>
      <w:r w:rsidRPr="00446DF1">
        <w:rPr>
          <w:rFonts w:ascii="Palatino Linotype" w:hAnsi="Palatino Linotype" w:cs="Arial"/>
          <w:szCs w:val="22"/>
          <w:lang w:eastAsia="es-ES"/>
        </w:rPr>
        <w:t>, visible en la Gaceta del Seminario Judicial de la Federación con el registro digital 205635.</w:t>
      </w:r>
    </w:p>
    <w:p w14:paraId="01EDD235" w14:textId="77777777" w:rsidR="00E5101F" w:rsidRPr="00446DF1" w:rsidRDefault="00E5101F" w:rsidP="00E5101F">
      <w:pPr>
        <w:pStyle w:val="Prrafodelista"/>
        <w:spacing w:line="360" w:lineRule="auto"/>
        <w:ind w:left="0"/>
        <w:jc w:val="both"/>
        <w:rPr>
          <w:rFonts w:ascii="Palatino Linotype" w:hAnsi="Palatino Linotype" w:cs="Arial"/>
          <w:szCs w:val="22"/>
          <w:lang w:eastAsia="es-ES"/>
        </w:rPr>
      </w:pPr>
    </w:p>
    <w:p w14:paraId="1BA5FB9F" w14:textId="77777777" w:rsidR="00E5101F" w:rsidRPr="00446DF1" w:rsidRDefault="00E5101F" w:rsidP="00E5101F">
      <w:pPr>
        <w:pStyle w:val="Prrafodelista"/>
        <w:numPr>
          <w:ilvl w:val="0"/>
          <w:numId w:val="1"/>
        </w:numPr>
        <w:spacing w:line="360" w:lineRule="auto"/>
        <w:ind w:left="0" w:firstLine="0"/>
        <w:jc w:val="both"/>
        <w:rPr>
          <w:rFonts w:ascii="Palatino Linotype" w:hAnsi="Palatino Linotype" w:cs="Arial"/>
          <w:b/>
          <w:szCs w:val="22"/>
          <w:lang w:eastAsia="es-ES"/>
        </w:rPr>
      </w:pPr>
      <w:r w:rsidRPr="00446DF1">
        <w:rPr>
          <w:rFonts w:ascii="Palatino Linotype" w:hAnsi="Palatino Linotype" w:cs="Arial"/>
          <w:szCs w:val="22"/>
          <w:lang w:eastAsia="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9B2B75D" w14:textId="77777777" w:rsidR="00E5101F" w:rsidRPr="00446DF1" w:rsidRDefault="00E5101F" w:rsidP="00E5101F">
      <w:pPr>
        <w:pStyle w:val="Prrafodelista"/>
        <w:spacing w:line="360" w:lineRule="auto"/>
        <w:ind w:left="0"/>
        <w:jc w:val="both"/>
        <w:rPr>
          <w:rFonts w:ascii="Palatino Linotype" w:hAnsi="Palatino Linotype" w:cs="Arial"/>
          <w:szCs w:val="22"/>
          <w:lang w:eastAsia="es-ES"/>
        </w:rPr>
      </w:pPr>
    </w:p>
    <w:p w14:paraId="683148E5" w14:textId="77777777" w:rsidR="00E5101F" w:rsidRPr="00446DF1" w:rsidRDefault="00E5101F" w:rsidP="00E5101F">
      <w:pPr>
        <w:pStyle w:val="Prrafodelista"/>
        <w:numPr>
          <w:ilvl w:val="0"/>
          <w:numId w:val="1"/>
        </w:numPr>
        <w:spacing w:line="360" w:lineRule="auto"/>
        <w:ind w:left="0" w:firstLine="0"/>
        <w:jc w:val="both"/>
        <w:rPr>
          <w:rFonts w:ascii="Palatino Linotype" w:hAnsi="Palatino Linotype" w:cs="Arial"/>
          <w:b/>
          <w:szCs w:val="22"/>
          <w:lang w:eastAsia="es-ES"/>
        </w:rPr>
      </w:pPr>
      <w:r w:rsidRPr="00446DF1">
        <w:rPr>
          <w:rFonts w:ascii="Palatino Linotype" w:hAnsi="Palatino Linotype" w:cs="Arial"/>
          <w:szCs w:val="22"/>
          <w:lang w:eastAsia="es-ES"/>
        </w:rPr>
        <w:t>Por ello, este organismo garante comprometido con la tutela de los derechos humanos confiados, señala que este exceso del plazo legal para resolver el presente asunto, resulta de carácter excepcional.</w:t>
      </w:r>
    </w:p>
    <w:p w14:paraId="45C6586D" w14:textId="77777777" w:rsidR="00E5101F" w:rsidRPr="00446DF1" w:rsidRDefault="00E5101F" w:rsidP="00E5101F">
      <w:pPr>
        <w:pStyle w:val="Prrafodelista"/>
        <w:spacing w:line="360" w:lineRule="auto"/>
        <w:ind w:left="0"/>
        <w:jc w:val="both"/>
        <w:rPr>
          <w:rFonts w:ascii="Palatino Linotype" w:hAnsi="Palatino Linotype" w:cs="Arial"/>
          <w:szCs w:val="22"/>
          <w:lang w:eastAsia="es-ES"/>
        </w:rPr>
      </w:pPr>
    </w:p>
    <w:p w14:paraId="653B2244" w14:textId="77777777" w:rsidR="00E5101F" w:rsidRPr="00446DF1" w:rsidRDefault="00E5101F" w:rsidP="00E5101F">
      <w:pPr>
        <w:pStyle w:val="Prrafodelista"/>
        <w:numPr>
          <w:ilvl w:val="0"/>
          <w:numId w:val="1"/>
        </w:numPr>
        <w:spacing w:line="360" w:lineRule="auto"/>
        <w:ind w:left="0" w:firstLine="0"/>
        <w:jc w:val="both"/>
        <w:rPr>
          <w:rFonts w:ascii="Palatino Linotype" w:hAnsi="Palatino Linotype" w:cs="Arial"/>
          <w:b/>
          <w:szCs w:val="22"/>
          <w:lang w:eastAsia="es-ES"/>
        </w:rPr>
      </w:pPr>
      <w:r w:rsidRPr="00446DF1">
        <w:rPr>
          <w:rFonts w:ascii="Palatino Linotype" w:hAnsi="Palatino Linotype" w:cs="Arial"/>
          <w:szCs w:val="22"/>
          <w:lang w:eastAsia="es-ES"/>
        </w:rPr>
        <w:lastRenderedPageBreak/>
        <w:t>Al respecto, también son de considerar los criterios sostenidos por el Cuarto Tribunal Colegiado en Materia Administrativa del Primer Circuito, cuyos rubros y datos de identificación son los siguientes:</w:t>
      </w:r>
    </w:p>
    <w:p w14:paraId="289E6E49" w14:textId="77777777" w:rsidR="00E5101F" w:rsidRPr="00446DF1" w:rsidRDefault="00E5101F" w:rsidP="00E5101F">
      <w:pPr>
        <w:pStyle w:val="Prrafodelista"/>
        <w:spacing w:line="360" w:lineRule="auto"/>
        <w:ind w:left="0"/>
        <w:jc w:val="both"/>
        <w:rPr>
          <w:rFonts w:ascii="Palatino Linotype" w:hAnsi="Palatino Linotype" w:cs="Arial"/>
          <w:szCs w:val="22"/>
          <w:lang w:eastAsia="es-ES"/>
        </w:rPr>
      </w:pPr>
    </w:p>
    <w:p w14:paraId="60F9A95B" w14:textId="77777777" w:rsidR="00E5101F" w:rsidRPr="00446DF1" w:rsidRDefault="00E5101F" w:rsidP="00E5101F">
      <w:pPr>
        <w:pStyle w:val="Prrafodelista"/>
        <w:spacing w:line="360" w:lineRule="auto"/>
        <w:ind w:left="851" w:right="822"/>
        <w:jc w:val="both"/>
        <w:rPr>
          <w:rFonts w:ascii="Palatino Linotype" w:hAnsi="Palatino Linotype" w:cs="Arial"/>
          <w:szCs w:val="22"/>
          <w:lang w:eastAsia="es-ES"/>
        </w:rPr>
      </w:pPr>
      <w:r w:rsidRPr="00446DF1">
        <w:rPr>
          <w:rFonts w:ascii="Palatino Linotype" w:hAnsi="Palatino Linotype" w:cs="Arial"/>
          <w:i/>
          <w:szCs w:val="22"/>
          <w:lang w:eastAsia="es-ES"/>
        </w:rPr>
        <w:t>“PLAZO RAZONABLE PARA RESOLVER. DIMENSIÓN Y EFECTOS DE ESTE CONCEPTO CUANDO SE ADUCE EXCESIVA CARGA DE TRABAJO.”</w:t>
      </w:r>
      <w:r w:rsidRPr="00446DF1">
        <w:rPr>
          <w:rFonts w:ascii="Palatino Linotype" w:hAnsi="Palatino Linotype" w:cs="Arial"/>
          <w:szCs w:val="22"/>
          <w:lang w:eastAsia="es-ES"/>
        </w:rPr>
        <w:t xml:space="preserve"> consultable en el Seminario Judicial de la Federación y su gaceta, con el registro digital 2002351.</w:t>
      </w:r>
    </w:p>
    <w:p w14:paraId="64E2E2CB" w14:textId="77777777" w:rsidR="00E5101F" w:rsidRPr="00446DF1" w:rsidRDefault="00E5101F" w:rsidP="00E5101F">
      <w:pPr>
        <w:pStyle w:val="Prrafodelista"/>
        <w:spacing w:line="360" w:lineRule="auto"/>
        <w:ind w:left="851" w:right="822"/>
        <w:jc w:val="both"/>
        <w:rPr>
          <w:rFonts w:ascii="Palatino Linotype" w:hAnsi="Palatino Linotype" w:cs="Arial"/>
          <w:b/>
          <w:szCs w:val="22"/>
          <w:lang w:eastAsia="es-ES"/>
        </w:rPr>
      </w:pPr>
    </w:p>
    <w:p w14:paraId="6F2384AC" w14:textId="77777777" w:rsidR="00E5101F" w:rsidRPr="00446DF1" w:rsidRDefault="00E5101F" w:rsidP="00E5101F">
      <w:pPr>
        <w:pStyle w:val="Prrafodelista"/>
        <w:spacing w:line="360" w:lineRule="auto"/>
        <w:ind w:left="851" w:right="822"/>
        <w:jc w:val="both"/>
        <w:rPr>
          <w:rFonts w:ascii="Palatino Linotype" w:hAnsi="Palatino Linotype" w:cs="Arial"/>
          <w:szCs w:val="22"/>
          <w:lang w:eastAsia="es-ES"/>
        </w:rPr>
      </w:pPr>
      <w:r w:rsidRPr="00446DF1">
        <w:rPr>
          <w:rFonts w:ascii="Palatino Linotype" w:hAnsi="Palatino Linotype" w:cs="Arial"/>
          <w:i/>
          <w:szCs w:val="22"/>
          <w:lang w:eastAsia="es-ES"/>
        </w:rPr>
        <w:t>“PLAZO RAZONABLE PARA RESOLVER. CONCEPTO Y ELEMENTOS QUE LO INTEGRAN A LA LUZ DEL DERECHO INTERNACIONAL DE LOS DERECHOS HUMANOS.”</w:t>
      </w:r>
      <w:r w:rsidRPr="00446DF1">
        <w:rPr>
          <w:rFonts w:ascii="Palatino Linotype" w:hAnsi="Palatino Linotype" w:cs="Arial"/>
          <w:szCs w:val="22"/>
          <w:lang w:eastAsia="es-ES"/>
        </w:rPr>
        <w:t>, visible en el Seminario Judicial de la Federación y su gaceta, con el registro digital 2002350.</w:t>
      </w:r>
    </w:p>
    <w:p w14:paraId="40A5AF26" w14:textId="77777777" w:rsidR="00E5101F" w:rsidRPr="00446DF1" w:rsidRDefault="00E5101F" w:rsidP="00E5101F">
      <w:pPr>
        <w:pStyle w:val="Prrafodelista"/>
        <w:spacing w:line="360" w:lineRule="auto"/>
        <w:ind w:left="0"/>
        <w:jc w:val="both"/>
        <w:rPr>
          <w:rFonts w:ascii="Palatino Linotype" w:hAnsi="Palatino Linotype" w:cs="Arial"/>
          <w:i/>
          <w:szCs w:val="22"/>
          <w:lang w:eastAsia="es-ES"/>
        </w:rPr>
      </w:pPr>
    </w:p>
    <w:p w14:paraId="2F3D179A" w14:textId="77777777" w:rsidR="00E5101F" w:rsidRPr="00A74B55" w:rsidRDefault="00E5101F" w:rsidP="00E5101F">
      <w:pPr>
        <w:pStyle w:val="Prrafodelista"/>
        <w:numPr>
          <w:ilvl w:val="0"/>
          <w:numId w:val="1"/>
        </w:numPr>
        <w:spacing w:line="360" w:lineRule="auto"/>
        <w:ind w:left="0" w:firstLine="0"/>
        <w:jc w:val="both"/>
        <w:rPr>
          <w:rFonts w:ascii="Palatino Linotype" w:hAnsi="Palatino Linotype" w:cs="Arial"/>
          <w:szCs w:val="22"/>
          <w:lang w:eastAsia="es-ES"/>
        </w:rPr>
      </w:pPr>
      <w:r w:rsidRPr="00446DF1">
        <w:rPr>
          <w:rFonts w:ascii="Palatino Linotype" w:hAnsi="Palatino Linotype" w:cs="Arial"/>
          <w:szCs w:val="22"/>
          <w:lang w:eastAsia="es-ES"/>
        </w:rPr>
        <w:t>Por ello, este Organismo Garante comprometido con la tutela de los derechos humanos confiados, señala que este exceso de plazo legal para resolver el presente asunto, r</w:t>
      </w:r>
      <w:r>
        <w:rPr>
          <w:rFonts w:ascii="Palatino Linotype" w:hAnsi="Palatino Linotype" w:cs="Arial"/>
          <w:szCs w:val="22"/>
          <w:lang w:eastAsia="es-ES"/>
        </w:rPr>
        <w:t>esulta de carácter excepcional.</w:t>
      </w:r>
    </w:p>
    <w:p w14:paraId="55BF3DC5" w14:textId="77777777" w:rsidR="00E5101F" w:rsidRDefault="00E5101F" w:rsidP="00E5101F">
      <w:pPr>
        <w:spacing w:line="360" w:lineRule="auto"/>
        <w:ind w:right="113"/>
        <w:contextualSpacing/>
        <w:jc w:val="both"/>
        <w:rPr>
          <w:rFonts w:ascii="Palatino Linotype" w:hAnsi="Palatino Linotype"/>
        </w:rPr>
      </w:pPr>
    </w:p>
    <w:p w14:paraId="24B18BB4" w14:textId="77777777" w:rsidR="00E5101F" w:rsidRDefault="001E6BCD" w:rsidP="00E5101F">
      <w:pPr>
        <w:numPr>
          <w:ilvl w:val="0"/>
          <w:numId w:val="1"/>
        </w:numPr>
        <w:spacing w:line="360" w:lineRule="auto"/>
        <w:ind w:left="0" w:right="113" w:firstLine="0"/>
        <w:contextualSpacing/>
        <w:jc w:val="both"/>
        <w:rPr>
          <w:rFonts w:ascii="Palatino Linotype" w:hAnsi="Palatino Linotype"/>
        </w:rPr>
      </w:pPr>
      <w:r>
        <w:rPr>
          <w:rFonts w:ascii="Palatino Linotype" w:hAnsi="Palatino Linotype"/>
        </w:rPr>
        <w:t xml:space="preserve">El </w:t>
      </w:r>
      <w:r w:rsidR="00066F8D" w:rsidRPr="00066F8D">
        <w:rPr>
          <w:rFonts w:ascii="Palatino Linotype" w:hAnsi="Palatino Linotype"/>
        </w:rPr>
        <w:t>veinticuatro (24) de septiembre</w:t>
      </w:r>
      <w:r w:rsidR="00E5101F" w:rsidRPr="00066F8D">
        <w:rPr>
          <w:rFonts w:ascii="Palatino Linotype" w:hAnsi="Palatino Linotype"/>
        </w:rPr>
        <w:t xml:space="preserve"> de dos mil veinticuatro</w:t>
      </w:r>
      <w:r w:rsidR="00E5101F" w:rsidRPr="00113AF7">
        <w:rPr>
          <w:rFonts w:ascii="Palatino Linotype" w:hAnsi="Palatino Linotype"/>
        </w:rPr>
        <w:t xml:space="preserve">, se notificaron los acuerdos a través de los cuales se decretó el cierre de instrucción. </w:t>
      </w:r>
    </w:p>
    <w:p w14:paraId="4A4949C3" w14:textId="77777777" w:rsidR="00E5101F" w:rsidRPr="00113AF7" w:rsidRDefault="00E5101F" w:rsidP="00E5101F">
      <w:pPr>
        <w:spacing w:line="360" w:lineRule="auto"/>
        <w:ind w:right="113"/>
        <w:contextualSpacing/>
        <w:jc w:val="both"/>
        <w:rPr>
          <w:rFonts w:ascii="Palatino Linotype" w:hAnsi="Palatino Linotype"/>
        </w:rPr>
      </w:pPr>
    </w:p>
    <w:p w14:paraId="789FA1B7" w14:textId="77777777" w:rsidR="00E5101F" w:rsidRPr="00113AF7" w:rsidRDefault="00E5101F" w:rsidP="00E5101F">
      <w:pPr>
        <w:keepNext/>
        <w:keepLines/>
        <w:spacing w:line="360" w:lineRule="auto"/>
        <w:jc w:val="center"/>
        <w:outlineLvl w:val="0"/>
        <w:rPr>
          <w:rFonts w:ascii="Palatino Linotype" w:eastAsiaTheme="majorEastAsia" w:hAnsi="Palatino Linotype"/>
        </w:rPr>
      </w:pPr>
      <w:bookmarkStart w:id="4" w:name="_Toc83301634"/>
      <w:r w:rsidRPr="00113AF7">
        <w:rPr>
          <w:rFonts w:ascii="Palatino Linotype" w:eastAsiaTheme="majorEastAsia" w:hAnsi="Palatino Linotype"/>
          <w:b/>
        </w:rPr>
        <w:t>CONSIDERANDO</w:t>
      </w:r>
      <w:bookmarkEnd w:id="4"/>
      <w:r w:rsidRPr="00113AF7">
        <w:rPr>
          <w:rFonts w:ascii="Palatino Linotype" w:eastAsiaTheme="majorEastAsia" w:hAnsi="Palatino Linotype"/>
          <w:b/>
        </w:rPr>
        <w:t xml:space="preserve"> </w:t>
      </w:r>
    </w:p>
    <w:p w14:paraId="1F0BEE8E" w14:textId="77777777" w:rsidR="00E5101F" w:rsidRPr="00113AF7" w:rsidRDefault="00E5101F" w:rsidP="00E5101F">
      <w:pPr>
        <w:spacing w:line="360" w:lineRule="auto"/>
        <w:rPr>
          <w:rFonts w:ascii="Palatino Linotype" w:eastAsiaTheme="minorEastAsia" w:hAnsi="Palatino Linotype"/>
        </w:rPr>
      </w:pPr>
    </w:p>
    <w:p w14:paraId="27CB87D7" w14:textId="77777777" w:rsidR="00E5101F" w:rsidRPr="00113AF7" w:rsidRDefault="00E5101F" w:rsidP="00E5101F">
      <w:pPr>
        <w:keepNext/>
        <w:keepLines/>
        <w:spacing w:line="360" w:lineRule="auto"/>
        <w:outlineLvl w:val="1"/>
        <w:rPr>
          <w:rFonts w:ascii="Palatino Linotype" w:eastAsiaTheme="majorEastAsia" w:hAnsi="Palatino Linotype"/>
          <w:b/>
          <w:szCs w:val="26"/>
        </w:rPr>
      </w:pPr>
      <w:bookmarkStart w:id="5" w:name="_Toc83301635"/>
      <w:r w:rsidRPr="00113AF7">
        <w:rPr>
          <w:rFonts w:ascii="Palatino Linotype" w:eastAsiaTheme="majorEastAsia" w:hAnsi="Palatino Linotype"/>
          <w:b/>
          <w:szCs w:val="26"/>
        </w:rPr>
        <w:lastRenderedPageBreak/>
        <w:t>PRIMERO. De la competencia</w:t>
      </w:r>
      <w:bookmarkEnd w:id="5"/>
    </w:p>
    <w:p w14:paraId="46271D2B" w14:textId="77777777" w:rsidR="00E5101F" w:rsidRPr="00113AF7" w:rsidRDefault="00E5101F" w:rsidP="00E5101F">
      <w:pPr>
        <w:spacing w:line="360" w:lineRule="auto"/>
        <w:contextualSpacing/>
        <w:jc w:val="both"/>
        <w:rPr>
          <w:rFonts w:ascii="Palatino Linotype" w:hAnsi="Palatino Linotype"/>
          <w:lang w:eastAsia="es-ES"/>
        </w:rPr>
      </w:pPr>
    </w:p>
    <w:p w14:paraId="6596E132" w14:textId="77777777" w:rsidR="00E5101F" w:rsidRPr="00113AF7" w:rsidRDefault="00E5101F" w:rsidP="00E5101F">
      <w:pPr>
        <w:numPr>
          <w:ilvl w:val="0"/>
          <w:numId w:val="1"/>
        </w:numPr>
        <w:spacing w:line="360" w:lineRule="auto"/>
        <w:ind w:left="0" w:firstLine="0"/>
        <w:contextualSpacing/>
        <w:jc w:val="both"/>
        <w:rPr>
          <w:rFonts w:ascii="Palatino Linotype" w:hAnsi="Palatino Linotype"/>
        </w:rPr>
      </w:pPr>
      <w:r w:rsidRPr="00113AF7">
        <w:rPr>
          <w:rFonts w:ascii="Palatino Linotype" w:hAnsi="Palatino Linotype"/>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w:t>
      </w:r>
      <w:r w:rsidR="00D81B7F">
        <w:rPr>
          <w:rFonts w:ascii="Palatino Linotype" w:hAnsi="Palatino Linotype"/>
        </w:rPr>
        <w:t>pios; y 7, 9 fracciones I y XXIII</w:t>
      </w:r>
      <w:r w:rsidRPr="00113AF7">
        <w:rPr>
          <w:rFonts w:ascii="Palatino Linotype" w:hAnsi="Palatino Linotype"/>
        </w:rPr>
        <w:t>, y 11 del Reglamento Interior del Instituto de Transparencia, Acceso a la Información Pública y Protección de Datos Personales del Estado de México y Municipios.</w:t>
      </w:r>
    </w:p>
    <w:p w14:paraId="684A2E8D" w14:textId="77777777" w:rsidR="00E5101F" w:rsidRPr="00113AF7" w:rsidRDefault="00E5101F" w:rsidP="00E5101F">
      <w:pPr>
        <w:spacing w:line="360" w:lineRule="auto"/>
        <w:contextualSpacing/>
        <w:jc w:val="both"/>
        <w:rPr>
          <w:rFonts w:ascii="Palatino Linotype" w:eastAsiaTheme="minorEastAsia" w:hAnsi="Palatino Linotype"/>
          <w:lang w:val="es-ES_tradnl" w:eastAsia="es-ES"/>
        </w:rPr>
      </w:pPr>
    </w:p>
    <w:p w14:paraId="00E8CCF0" w14:textId="77777777" w:rsidR="00E5101F" w:rsidRPr="00113AF7" w:rsidRDefault="00E5101F" w:rsidP="00E5101F">
      <w:pPr>
        <w:keepNext/>
        <w:keepLines/>
        <w:spacing w:line="360" w:lineRule="auto"/>
        <w:outlineLvl w:val="1"/>
        <w:rPr>
          <w:rFonts w:ascii="Palatino Linotype" w:eastAsiaTheme="majorEastAsia" w:hAnsi="Palatino Linotype"/>
          <w:b/>
          <w:szCs w:val="26"/>
        </w:rPr>
      </w:pPr>
      <w:bookmarkStart w:id="6" w:name="_Toc83301636"/>
      <w:r w:rsidRPr="00113AF7">
        <w:rPr>
          <w:rFonts w:ascii="Palatino Linotype" w:eastAsiaTheme="majorEastAsia" w:hAnsi="Palatino Linotype"/>
          <w:b/>
          <w:szCs w:val="26"/>
        </w:rPr>
        <w:t>SEGUNDO. De la oportunidad y procedencia.</w:t>
      </w:r>
      <w:bookmarkEnd w:id="6"/>
    </w:p>
    <w:p w14:paraId="7E0AD45F" w14:textId="77777777" w:rsidR="00E5101F" w:rsidRPr="00113AF7" w:rsidRDefault="00E5101F" w:rsidP="00E5101F">
      <w:pPr>
        <w:spacing w:line="360" w:lineRule="auto"/>
        <w:rPr>
          <w:rFonts w:ascii="Palatino Linotype" w:eastAsiaTheme="minorEastAsia" w:hAnsi="Palatino Linotype"/>
        </w:rPr>
      </w:pPr>
    </w:p>
    <w:p w14:paraId="008241C5" w14:textId="77777777" w:rsidR="00E5101F" w:rsidRPr="001E6BCD" w:rsidRDefault="00E5101F" w:rsidP="00E5101F">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113AF7">
        <w:rPr>
          <w:rFonts w:ascii="Palatino Linotype" w:hAnsi="Palatino Linotype" w:cs="Arial"/>
          <w:lang w:val="es-ES_tradnl" w:eastAsia="es-ES"/>
        </w:rPr>
        <w:t xml:space="preserve">El medio de impugnación fue presentado a través del </w:t>
      </w:r>
      <w:r w:rsidRPr="00113AF7">
        <w:rPr>
          <w:rFonts w:ascii="Palatino Linotype" w:hAnsi="Palatino Linotype" w:cs="Arial"/>
          <w:b/>
          <w:lang w:val="es-ES_tradnl" w:eastAsia="es-ES"/>
        </w:rPr>
        <w:t>SAIMEX,</w:t>
      </w:r>
      <w:r w:rsidRPr="00113AF7">
        <w:rPr>
          <w:rFonts w:ascii="Palatino Linotype" w:hAnsi="Palatino Linotype" w:cs="Arial"/>
          <w:lang w:val="es-ES_tradnl" w:eastAsia="es-ES"/>
        </w:rPr>
        <w:t xml:space="preserve"> en el formato previamente aprobado para tal efecto y dentro del plazo legal de quince días hábiles otorgados; siendo así que el </w:t>
      </w:r>
      <w:r w:rsidRPr="00113AF7">
        <w:rPr>
          <w:rFonts w:ascii="Palatino Linotype" w:hAnsi="Palatino Linotype" w:cs="Arial"/>
          <w:b/>
          <w:lang w:val="es-ES_tradnl" w:eastAsia="es-ES"/>
        </w:rPr>
        <w:t>SUJETO OBLIGADO</w:t>
      </w:r>
      <w:r w:rsidRPr="00113AF7">
        <w:rPr>
          <w:rFonts w:ascii="Palatino Linotype" w:hAnsi="Palatino Linotype" w:cs="Arial"/>
          <w:lang w:val="es-ES_tradnl" w:eastAsia="es-ES"/>
        </w:rPr>
        <w:t xml:space="preserve"> entregó respuestas a las solicitudes el día </w:t>
      </w:r>
      <w:r w:rsidR="00D81B7F">
        <w:rPr>
          <w:rFonts w:ascii="Palatino Linotype" w:hAnsi="Palatino Linotype" w:cs="Arial"/>
          <w:lang w:val="es-ES_tradnl" w:eastAsia="es-ES"/>
        </w:rPr>
        <w:t>catorce (14) de marzo</w:t>
      </w:r>
      <w:r w:rsidR="001E6BCD">
        <w:rPr>
          <w:rFonts w:ascii="Palatino Linotype" w:hAnsi="Palatino Linotype" w:cs="Arial"/>
          <w:lang w:val="es-ES_tradnl" w:eastAsia="es-ES"/>
        </w:rPr>
        <w:t xml:space="preserve"> </w:t>
      </w:r>
      <w:r w:rsidR="00D81B7F">
        <w:rPr>
          <w:rFonts w:ascii="Palatino Linotype" w:hAnsi="Palatino Linotype" w:cs="Arial"/>
          <w:lang w:val="es-ES_tradnl" w:eastAsia="es-ES"/>
        </w:rPr>
        <w:t>de dos mil veinticuatro</w:t>
      </w:r>
      <w:r w:rsidRPr="00113AF7">
        <w:rPr>
          <w:rFonts w:ascii="Palatino Linotype" w:hAnsi="Palatino Linotype" w:cs="Arial"/>
          <w:lang w:val="es-ES_tradnl" w:eastAsia="es-ES"/>
        </w:rPr>
        <w:t xml:space="preserve">, </w:t>
      </w:r>
      <w:r w:rsidRPr="00113AF7">
        <w:rPr>
          <w:rFonts w:ascii="Palatino Linotype" w:eastAsiaTheme="minorEastAsia" w:hAnsi="Palatino Linotype" w:cs="Arial"/>
          <w:lang w:val="es-ES_tradnl" w:eastAsia="es-ES"/>
        </w:rPr>
        <w:t xml:space="preserve">de tal forma que el plazo para interponer el recurso de revisión transcurrió del </w:t>
      </w:r>
      <w:r w:rsidR="00D81B7F">
        <w:rPr>
          <w:rFonts w:ascii="Palatino Linotype" w:eastAsiaTheme="minorEastAsia" w:hAnsi="Palatino Linotype" w:cs="Arial"/>
          <w:lang w:val="es-ES_tradnl" w:eastAsia="es-ES"/>
        </w:rPr>
        <w:t>quince (15) de marzo</w:t>
      </w:r>
      <w:r w:rsidR="001E6BCD">
        <w:rPr>
          <w:rFonts w:ascii="Palatino Linotype" w:eastAsiaTheme="minorEastAsia" w:hAnsi="Palatino Linotype" w:cs="Arial"/>
          <w:lang w:val="es-ES_tradnl" w:eastAsia="es-ES"/>
        </w:rPr>
        <w:t xml:space="preserve"> </w:t>
      </w:r>
      <w:r w:rsidR="00D81B7F">
        <w:rPr>
          <w:rFonts w:ascii="Palatino Linotype" w:eastAsiaTheme="minorEastAsia" w:hAnsi="Palatino Linotype" w:cs="Arial"/>
          <w:lang w:val="es-ES_tradnl" w:eastAsia="es-ES"/>
        </w:rPr>
        <w:t>al doce (12) de abril de dos mil veinticuatro</w:t>
      </w:r>
      <w:r w:rsidR="001E6BCD">
        <w:rPr>
          <w:rFonts w:ascii="Palatino Linotype" w:eastAsiaTheme="minorEastAsia" w:hAnsi="Palatino Linotype" w:cs="Arial"/>
          <w:lang w:val="es-ES_tradnl" w:eastAsia="es-ES"/>
        </w:rPr>
        <w:t>, de acuerdo al calendario oficial del INFOEM</w:t>
      </w:r>
      <w:r w:rsidRPr="00113AF7">
        <w:rPr>
          <w:rFonts w:ascii="Palatino Linotype" w:eastAsiaTheme="minorEastAsia" w:hAnsi="Palatino Linotype" w:cs="Arial"/>
          <w:lang w:val="es-ES_tradnl" w:eastAsia="es-ES"/>
        </w:rPr>
        <w:t xml:space="preserve">; en consecuencia, presentó sus inconformidades el día </w:t>
      </w:r>
      <w:r w:rsidR="00D81B7F">
        <w:rPr>
          <w:rFonts w:ascii="Palatino Linotype" w:eastAsiaTheme="minorEastAsia" w:hAnsi="Palatino Linotype" w:cs="Arial"/>
          <w:lang w:val="es-ES_tradnl" w:eastAsia="es-ES"/>
        </w:rPr>
        <w:t>veinte (20) de marzo de dos mil veinticuatro</w:t>
      </w:r>
      <w:r w:rsidRPr="00113AF7">
        <w:rPr>
          <w:rFonts w:ascii="Palatino Linotype" w:eastAsiaTheme="minorEastAsia" w:hAnsi="Palatino Linotype" w:cs="Arial"/>
          <w:lang w:val="es-ES_tradnl" w:eastAsia="es-ES"/>
        </w:rPr>
        <w:t xml:space="preserve">, por lo que se encuentra dentro de los márgenes temporales previstos en </w:t>
      </w:r>
      <w:r w:rsidRPr="00113AF7">
        <w:rPr>
          <w:rFonts w:ascii="Palatino Linotype" w:eastAsiaTheme="minorEastAsia" w:hAnsi="Palatino Linotype" w:cs="Arial"/>
          <w:lang w:val="es-ES_tradnl" w:eastAsia="es-ES"/>
        </w:rPr>
        <w:lastRenderedPageBreak/>
        <w:t xml:space="preserve">el artículo 178 de la </w:t>
      </w:r>
      <w:r w:rsidRPr="00113AF7">
        <w:rPr>
          <w:rFonts w:ascii="Palatino Linotype" w:eastAsiaTheme="minorEastAsia" w:hAnsi="Palatino Linotype" w:cs="Arial"/>
          <w:b/>
          <w:lang w:val="es-ES_tradnl" w:eastAsia="es-ES"/>
        </w:rPr>
        <w:t xml:space="preserve">Ley de Transparencia y Acceso a la Información Pública del Estado de México y Municipios </w:t>
      </w:r>
      <w:r w:rsidRPr="00113AF7">
        <w:rPr>
          <w:rFonts w:ascii="Palatino Linotype" w:eastAsiaTheme="minorEastAsia" w:hAnsi="Palatino Linotype" w:cs="Arial"/>
          <w:lang w:val="es-ES_tradnl" w:eastAsia="es-ES"/>
        </w:rPr>
        <w:t>vigente.</w:t>
      </w:r>
    </w:p>
    <w:p w14:paraId="2021C7F5" w14:textId="77777777" w:rsidR="00E5101F" w:rsidRPr="0034203D" w:rsidRDefault="00E5101F" w:rsidP="00E5101F">
      <w:pPr>
        <w:spacing w:line="360" w:lineRule="auto"/>
        <w:ind w:right="49"/>
        <w:contextualSpacing/>
        <w:jc w:val="both"/>
        <w:rPr>
          <w:rFonts w:ascii="Palatino Linotype" w:eastAsiaTheme="minorEastAsia" w:hAnsi="Palatino Linotype"/>
          <w:lang w:val="es-ES_tradnl" w:eastAsia="es-ES"/>
        </w:rPr>
      </w:pPr>
    </w:p>
    <w:p w14:paraId="4B00CDFB" w14:textId="77777777" w:rsidR="00E5101F" w:rsidRPr="001E6BCD" w:rsidRDefault="00E5101F" w:rsidP="00E5101F">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113AF7">
        <w:rPr>
          <w:rFonts w:ascii="Palatino Linotype" w:hAnsi="Palatino Linotype" w:cs="Arial"/>
          <w:lang w:val="es-ES_tradnl" w:eastAsia="es-ES"/>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bookmarkStart w:id="7" w:name="_Toc452722829"/>
      <w:bookmarkStart w:id="8" w:name="_Toc454373811"/>
      <w:bookmarkStart w:id="9" w:name="_Toc476675991"/>
    </w:p>
    <w:p w14:paraId="78EB0290" w14:textId="77777777" w:rsidR="001E6BCD" w:rsidRPr="001E6BCD" w:rsidRDefault="001E6BCD" w:rsidP="001E6BCD">
      <w:pPr>
        <w:spacing w:line="360" w:lineRule="auto"/>
        <w:ind w:right="49"/>
        <w:contextualSpacing/>
        <w:jc w:val="both"/>
        <w:rPr>
          <w:rFonts w:ascii="Palatino Linotype" w:eastAsiaTheme="minorEastAsia" w:hAnsi="Palatino Linotype"/>
          <w:lang w:val="es-ES_tradnl" w:eastAsia="es-ES"/>
        </w:rPr>
      </w:pPr>
    </w:p>
    <w:p w14:paraId="6ACE57E1" w14:textId="77777777" w:rsidR="00D81B7F" w:rsidRPr="00D81B7F" w:rsidRDefault="00D81B7F" w:rsidP="00D81B7F">
      <w:pPr>
        <w:keepNext/>
        <w:keepLines/>
        <w:spacing w:line="360" w:lineRule="auto"/>
        <w:outlineLvl w:val="0"/>
        <w:rPr>
          <w:rFonts w:ascii="Palatino Linotype" w:hAnsi="Palatino Linotype"/>
          <w:b/>
          <w:color w:val="000000"/>
          <w:sz w:val="22"/>
          <w:szCs w:val="22"/>
          <w:lang w:val="es-ES_tradnl" w:eastAsia="es-ES"/>
        </w:rPr>
      </w:pPr>
      <w:bookmarkStart w:id="10" w:name="_Toc66998086"/>
      <w:bookmarkStart w:id="11" w:name="_Toc70526130"/>
      <w:bookmarkStart w:id="12" w:name="_Toc529263621"/>
      <w:bookmarkStart w:id="13" w:name="_Toc530650937"/>
      <w:bookmarkStart w:id="14" w:name="_Toc535334654"/>
      <w:bookmarkStart w:id="15" w:name="_Toc2248735"/>
      <w:r w:rsidRPr="00D81B7F">
        <w:rPr>
          <w:rFonts w:ascii="Palatino Linotype" w:hAnsi="Palatino Linotype"/>
          <w:b/>
          <w:sz w:val="22"/>
          <w:szCs w:val="22"/>
          <w:lang w:val="es-ES_tradnl" w:eastAsia="es-ES"/>
        </w:rPr>
        <w:t xml:space="preserve">TERCERO. </w:t>
      </w:r>
      <w:bookmarkStart w:id="16" w:name="_Toc34246179"/>
      <w:bookmarkStart w:id="17" w:name="_Toc50033991"/>
      <w:bookmarkStart w:id="18" w:name="_Toc51259588"/>
      <w:bookmarkStart w:id="19" w:name="_Toc83128581"/>
      <w:bookmarkStart w:id="20" w:name="_Toc501021589"/>
      <w:bookmarkEnd w:id="10"/>
      <w:bookmarkEnd w:id="11"/>
      <w:r w:rsidRPr="00D81B7F">
        <w:rPr>
          <w:rFonts w:ascii="Palatino Linotype" w:hAnsi="Palatino Linotype"/>
          <w:b/>
          <w:color w:val="000000"/>
          <w:sz w:val="22"/>
          <w:szCs w:val="22"/>
          <w:lang w:val="es-ES_tradnl" w:eastAsia="es-ES"/>
        </w:rPr>
        <w:t xml:space="preserve">Del planteamiento de la </w:t>
      </w:r>
      <w:r w:rsidRPr="00D81B7F">
        <w:rPr>
          <w:rFonts w:ascii="Palatino Linotype" w:hAnsi="Palatino Linotype"/>
          <w:b/>
          <w:i/>
          <w:color w:val="000000"/>
          <w:sz w:val="22"/>
          <w:szCs w:val="22"/>
          <w:lang w:val="es-ES_tradnl" w:eastAsia="es-ES"/>
        </w:rPr>
        <w:t>Litis</w:t>
      </w:r>
      <w:r w:rsidRPr="00D81B7F">
        <w:rPr>
          <w:rFonts w:ascii="Palatino Linotype" w:hAnsi="Palatino Linotype"/>
          <w:b/>
          <w:color w:val="000000"/>
          <w:sz w:val="22"/>
          <w:szCs w:val="22"/>
          <w:lang w:val="es-ES_tradnl" w:eastAsia="es-ES"/>
        </w:rPr>
        <w:t>.</w:t>
      </w:r>
      <w:bookmarkEnd w:id="16"/>
      <w:bookmarkEnd w:id="17"/>
      <w:bookmarkEnd w:id="18"/>
      <w:bookmarkEnd w:id="19"/>
      <w:bookmarkEnd w:id="20"/>
    </w:p>
    <w:p w14:paraId="090E3F77" w14:textId="77777777" w:rsidR="00D81B7F" w:rsidRPr="00D81B7F" w:rsidRDefault="00D81B7F" w:rsidP="00D81B7F">
      <w:pPr>
        <w:spacing w:line="360" w:lineRule="auto"/>
        <w:rPr>
          <w:rFonts w:ascii="Palatino Linotype" w:hAnsi="Palatino Linotype"/>
          <w:sz w:val="22"/>
          <w:szCs w:val="22"/>
          <w:lang w:eastAsia="en-US"/>
        </w:rPr>
      </w:pPr>
    </w:p>
    <w:p w14:paraId="02A55AED" w14:textId="77777777" w:rsidR="00D81B7F" w:rsidRPr="00D81B7F" w:rsidRDefault="00D81B7F" w:rsidP="00D81B7F">
      <w:pPr>
        <w:numPr>
          <w:ilvl w:val="0"/>
          <w:numId w:val="1"/>
        </w:numPr>
        <w:spacing w:line="360" w:lineRule="auto"/>
        <w:ind w:left="0" w:firstLine="0"/>
        <w:contextualSpacing/>
        <w:jc w:val="both"/>
        <w:rPr>
          <w:rFonts w:ascii="Palatino Linotype" w:hAnsi="Palatino Linotype" w:cs="Arial"/>
          <w:sz w:val="22"/>
          <w:szCs w:val="22"/>
          <w:lang w:val="es-ES_tradnl" w:eastAsia="es-ES"/>
        </w:rPr>
      </w:pPr>
      <w:r w:rsidRPr="00D81B7F">
        <w:rPr>
          <w:rFonts w:ascii="Palatino Linotype" w:hAnsi="Palatino Linotype" w:cs="Arial"/>
          <w:sz w:val="22"/>
          <w:szCs w:val="22"/>
          <w:lang w:val="es-ES_tradnl" w:eastAsia="es-ES"/>
        </w:rPr>
        <w:t xml:space="preserve">Se </w:t>
      </w:r>
      <w:r w:rsidRPr="00D81B7F">
        <w:rPr>
          <w:rFonts w:ascii="Palatino Linotype" w:eastAsia="Calibri" w:hAnsi="Palatino Linotype" w:cs="Arial"/>
          <w:sz w:val="22"/>
          <w:szCs w:val="22"/>
          <w:lang w:val="es-ES_tradnl" w:eastAsia="es-ES"/>
        </w:rPr>
        <w:t>solicitó</w:t>
      </w:r>
      <w:r w:rsidRPr="00D81B7F">
        <w:rPr>
          <w:rFonts w:ascii="Palatino Linotype" w:hAnsi="Palatino Linotype" w:cs="Arial"/>
          <w:sz w:val="22"/>
          <w:szCs w:val="22"/>
          <w:lang w:val="es-ES_tradnl" w:eastAsia="es-ES"/>
        </w:rPr>
        <w:t xml:space="preserve"> tener acceso, a la información que a continuación se desagrega:</w:t>
      </w:r>
    </w:p>
    <w:p w14:paraId="1C9DED66" w14:textId="77777777" w:rsidR="00D81B7F" w:rsidRPr="00D81B7F" w:rsidRDefault="00D81B7F" w:rsidP="00D81B7F">
      <w:pPr>
        <w:spacing w:line="360" w:lineRule="auto"/>
        <w:ind w:left="1134"/>
        <w:contextualSpacing/>
        <w:jc w:val="both"/>
        <w:rPr>
          <w:rFonts w:ascii="Palatino Linotype" w:hAnsi="Palatino Linotype" w:cs="Arial"/>
          <w:b/>
          <w:sz w:val="22"/>
          <w:szCs w:val="22"/>
          <w:lang w:val="es-ES_tradnl" w:eastAsia="es-ES"/>
        </w:rPr>
      </w:pPr>
    </w:p>
    <w:p w14:paraId="71A9177A" w14:textId="77777777" w:rsidR="00D81B7F" w:rsidRPr="00D81B7F" w:rsidRDefault="00D81B7F" w:rsidP="00D81B7F">
      <w:pPr>
        <w:spacing w:line="360" w:lineRule="auto"/>
        <w:ind w:left="778"/>
        <w:contextualSpacing/>
        <w:jc w:val="both"/>
        <w:rPr>
          <w:rFonts w:ascii="Palatino Linotype" w:hAnsi="Palatino Linotype" w:cs="Arial"/>
          <w:b/>
          <w:sz w:val="22"/>
          <w:szCs w:val="22"/>
          <w:lang w:val="es-ES_tradnl" w:eastAsia="es-ES"/>
        </w:rPr>
      </w:pPr>
      <w:r w:rsidRPr="00D81B7F">
        <w:rPr>
          <w:rFonts w:ascii="Palatino Linotype" w:hAnsi="Palatino Linotype" w:cs="Arial"/>
          <w:b/>
          <w:sz w:val="22"/>
          <w:szCs w:val="22"/>
          <w:lang w:val="es-ES_tradnl" w:eastAsia="es-ES"/>
        </w:rPr>
        <w:t>00033/ALMOJU/IP/2024:</w:t>
      </w:r>
    </w:p>
    <w:p w14:paraId="7EF6A7B7" w14:textId="73D187A8" w:rsidR="00D81B7F" w:rsidRPr="00066F8D" w:rsidRDefault="00D81B7F" w:rsidP="00D81B7F">
      <w:pPr>
        <w:spacing w:line="360" w:lineRule="auto"/>
        <w:ind w:left="778"/>
        <w:contextualSpacing/>
        <w:jc w:val="both"/>
        <w:rPr>
          <w:rFonts w:ascii="Palatino Linotype" w:hAnsi="Palatino Linotype" w:cs="Arial"/>
          <w:sz w:val="22"/>
          <w:szCs w:val="22"/>
          <w:lang w:val="es-ES_tradnl" w:eastAsia="es-ES"/>
        </w:rPr>
      </w:pPr>
      <w:r w:rsidRPr="00066F8D">
        <w:rPr>
          <w:rFonts w:ascii="Palatino Linotype" w:hAnsi="Palatino Linotype" w:cs="Arial"/>
          <w:sz w:val="22"/>
          <w:szCs w:val="22"/>
          <w:lang w:val="es-ES_tradnl" w:eastAsia="es-ES"/>
        </w:rPr>
        <w:t xml:space="preserve">Nómina que contengan los nombres de las personas que laboran en la </w:t>
      </w:r>
      <w:r w:rsidR="007B30F8" w:rsidRPr="00066F8D">
        <w:rPr>
          <w:rFonts w:ascii="Palatino Linotype" w:hAnsi="Palatino Linotype" w:cs="Arial"/>
          <w:sz w:val="22"/>
          <w:szCs w:val="22"/>
          <w:lang w:val="es-ES_tradnl" w:eastAsia="es-ES"/>
        </w:rPr>
        <w:t>tesorería</w:t>
      </w:r>
      <w:r w:rsidRPr="00066F8D">
        <w:rPr>
          <w:rFonts w:ascii="Palatino Linotype" w:hAnsi="Palatino Linotype" w:cs="Arial"/>
          <w:sz w:val="22"/>
          <w:szCs w:val="22"/>
          <w:lang w:val="es-ES_tradnl" w:eastAsia="es-ES"/>
        </w:rPr>
        <w:t xml:space="preserve"> municipal</w:t>
      </w:r>
    </w:p>
    <w:p w14:paraId="578D162F" w14:textId="77777777" w:rsidR="00D81B7F" w:rsidRPr="00D81B7F" w:rsidRDefault="00D81B7F" w:rsidP="00D81B7F">
      <w:pPr>
        <w:spacing w:line="360" w:lineRule="auto"/>
        <w:ind w:left="778"/>
        <w:contextualSpacing/>
        <w:jc w:val="both"/>
        <w:rPr>
          <w:rFonts w:ascii="Palatino Linotype" w:hAnsi="Palatino Linotype" w:cs="Arial"/>
          <w:b/>
          <w:sz w:val="22"/>
          <w:szCs w:val="22"/>
          <w:lang w:val="es-ES_tradnl" w:eastAsia="es-ES"/>
        </w:rPr>
      </w:pPr>
    </w:p>
    <w:p w14:paraId="5A98E8E8" w14:textId="77777777" w:rsidR="00D81B7F" w:rsidRPr="00D81B7F" w:rsidRDefault="00D81B7F" w:rsidP="00D81B7F">
      <w:pPr>
        <w:spacing w:line="360" w:lineRule="auto"/>
        <w:ind w:left="778"/>
        <w:contextualSpacing/>
        <w:jc w:val="both"/>
        <w:rPr>
          <w:rFonts w:ascii="Palatino Linotype" w:hAnsi="Palatino Linotype" w:cs="Arial"/>
          <w:b/>
          <w:sz w:val="22"/>
          <w:szCs w:val="22"/>
          <w:lang w:val="es-ES_tradnl" w:eastAsia="es-ES"/>
        </w:rPr>
      </w:pPr>
      <w:r w:rsidRPr="00D81B7F">
        <w:rPr>
          <w:rFonts w:ascii="Palatino Linotype" w:hAnsi="Palatino Linotype" w:cs="Arial"/>
          <w:b/>
          <w:sz w:val="22"/>
          <w:szCs w:val="22"/>
          <w:lang w:val="es-ES_tradnl" w:eastAsia="es-ES"/>
        </w:rPr>
        <w:t>00032/ALMOJU/IP/2024</w:t>
      </w:r>
    </w:p>
    <w:p w14:paraId="372BF256" w14:textId="77777777" w:rsidR="00D81B7F" w:rsidRPr="00066F8D" w:rsidRDefault="00D81B7F" w:rsidP="00D81B7F">
      <w:pPr>
        <w:spacing w:line="360" w:lineRule="auto"/>
        <w:ind w:left="778"/>
        <w:contextualSpacing/>
        <w:jc w:val="both"/>
        <w:rPr>
          <w:rFonts w:ascii="Palatino Linotype" w:hAnsi="Palatino Linotype" w:cs="Arial"/>
          <w:sz w:val="22"/>
          <w:szCs w:val="22"/>
          <w:lang w:val="es-ES_tradnl" w:eastAsia="es-ES"/>
        </w:rPr>
      </w:pPr>
      <w:r>
        <w:rPr>
          <w:rFonts w:ascii="Palatino Linotype" w:hAnsi="Palatino Linotype" w:cs="Arial"/>
          <w:b/>
          <w:sz w:val="22"/>
          <w:szCs w:val="22"/>
          <w:lang w:val="es-ES_tradnl" w:eastAsia="es-ES"/>
        </w:rPr>
        <w:t xml:space="preserve"> </w:t>
      </w:r>
      <w:r w:rsidRPr="00066F8D">
        <w:rPr>
          <w:rFonts w:ascii="Palatino Linotype" w:hAnsi="Palatino Linotype" w:cs="Arial"/>
          <w:sz w:val="22"/>
          <w:szCs w:val="22"/>
          <w:lang w:val="es-ES_tradnl" w:eastAsia="es-ES"/>
        </w:rPr>
        <w:t>Recibo de nómina correspondiente al pago de aguinaldo de Cesar Montes de Oca Vargas</w:t>
      </w:r>
      <w:r w:rsidR="00513537" w:rsidRPr="00066F8D">
        <w:rPr>
          <w:rFonts w:ascii="Palatino Linotype" w:hAnsi="Palatino Linotype" w:cs="Arial"/>
          <w:sz w:val="22"/>
          <w:szCs w:val="22"/>
          <w:lang w:val="es-ES_tradnl" w:eastAsia="es-ES"/>
        </w:rPr>
        <w:t>, Oscar Montes de Oca Vargas.</w:t>
      </w:r>
    </w:p>
    <w:p w14:paraId="2BFC8FDB" w14:textId="77777777" w:rsidR="00D81B7F" w:rsidRPr="00D81B7F" w:rsidRDefault="00D81B7F" w:rsidP="00D81B7F">
      <w:pPr>
        <w:spacing w:line="360" w:lineRule="auto"/>
        <w:ind w:left="778"/>
        <w:contextualSpacing/>
        <w:jc w:val="both"/>
        <w:rPr>
          <w:rFonts w:ascii="Palatino Linotype" w:hAnsi="Palatino Linotype" w:cs="Arial"/>
          <w:b/>
          <w:sz w:val="22"/>
          <w:szCs w:val="22"/>
          <w:lang w:val="es-ES_tradnl" w:eastAsia="es-ES"/>
        </w:rPr>
      </w:pPr>
    </w:p>
    <w:p w14:paraId="13278A65" w14:textId="77777777" w:rsidR="00D81B7F" w:rsidRPr="00D81B7F" w:rsidRDefault="00D81B7F" w:rsidP="00D81B7F">
      <w:pPr>
        <w:spacing w:line="360" w:lineRule="auto"/>
        <w:ind w:left="778"/>
        <w:contextualSpacing/>
        <w:jc w:val="both"/>
        <w:rPr>
          <w:rFonts w:ascii="Palatino Linotype" w:hAnsi="Palatino Linotype" w:cs="Arial"/>
          <w:b/>
          <w:sz w:val="22"/>
          <w:szCs w:val="22"/>
          <w:lang w:val="es-ES_tradnl" w:eastAsia="es-ES"/>
        </w:rPr>
      </w:pPr>
      <w:r w:rsidRPr="00D81B7F">
        <w:rPr>
          <w:rFonts w:ascii="Palatino Linotype" w:hAnsi="Palatino Linotype" w:cs="Arial"/>
          <w:b/>
          <w:sz w:val="22"/>
          <w:szCs w:val="22"/>
          <w:lang w:val="es-ES_tradnl" w:eastAsia="es-ES"/>
        </w:rPr>
        <w:t>00031/ALMOJU/IP/2024</w:t>
      </w:r>
    </w:p>
    <w:p w14:paraId="6EF50341" w14:textId="77777777" w:rsidR="00D81B7F" w:rsidRPr="00066F8D" w:rsidRDefault="00513537" w:rsidP="00D81B7F">
      <w:pPr>
        <w:spacing w:line="360" w:lineRule="auto"/>
        <w:ind w:left="778"/>
        <w:contextualSpacing/>
        <w:jc w:val="both"/>
        <w:rPr>
          <w:rFonts w:ascii="Palatino Linotype" w:hAnsi="Palatino Linotype" w:cs="Arial"/>
          <w:sz w:val="22"/>
          <w:szCs w:val="22"/>
          <w:lang w:val="es-ES_tradnl" w:eastAsia="es-ES"/>
        </w:rPr>
      </w:pPr>
      <w:r w:rsidRPr="00066F8D">
        <w:rPr>
          <w:rFonts w:ascii="Palatino Linotype" w:hAnsi="Palatino Linotype" w:cs="Arial"/>
          <w:sz w:val="22"/>
          <w:szCs w:val="22"/>
          <w:lang w:val="es-ES_tradnl" w:eastAsia="es-ES"/>
        </w:rPr>
        <w:t>S</w:t>
      </w:r>
      <w:r w:rsidR="00D81B7F" w:rsidRPr="00066F8D">
        <w:rPr>
          <w:rFonts w:ascii="Palatino Linotype" w:hAnsi="Palatino Linotype" w:cs="Arial"/>
          <w:sz w:val="22"/>
          <w:szCs w:val="22"/>
          <w:lang w:val="es-ES_tradnl" w:eastAsia="es-ES"/>
        </w:rPr>
        <w:t xml:space="preserve">e solicita de manera electrónica el recibo de </w:t>
      </w:r>
      <w:r w:rsidR="00066F8D" w:rsidRPr="00066F8D">
        <w:rPr>
          <w:rFonts w:ascii="Palatino Linotype" w:hAnsi="Palatino Linotype" w:cs="Arial"/>
          <w:sz w:val="22"/>
          <w:szCs w:val="22"/>
          <w:lang w:val="es-ES_tradnl" w:eastAsia="es-ES"/>
        </w:rPr>
        <w:t>nómina</w:t>
      </w:r>
      <w:r w:rsidR="00D81B7F" w:rsidRPr="00066F8D">
        <w:rPr>
          <w:rFonts w:ascii="Palatino Linotype" w:hAnsi="Palatino Linotype" w:cs="Arial"/>
          <w:sz w:val="22"/>
          <w:szCs w:val="22"/>
          <w:lang w:val="es-ES_tradnl" w:eastAsia="es-ES"/>
        </w:rPr>
        <w:t xml:space="preserve"> por concepto de pago de aguinaldo y prima vacacional de la</w:t>
      </w:r>
      <w:r w:rsidRPr="00066F8D">
        <w:rPr>
          <w:rFonts w:ascii="Palatino Linotype" w:hAnsi="Palatino Linotype" w:cs="Arial"/>
          <w:sz w:val="22"/>
          <w:szCs w:val="22"/>
          <w:lang w:val="es-ES_tradnl" w:eastAsia="es-ES"/>
        </w:rPr>
        <w:t xml:space="preserve"> tesorera municipal y </w:t>
      </w:r>
      <w:r w:rsidR="00D81B7F" w:rsidRPr="00066F8D">
        <w:rPr>
          <w:rFonts w:ascii="Palatino Linotype" w:hAnsi="Palatino Linotype" w:cs="Arial"/>
          <w:sz w:val="22"/>
          <w:szCs w:val="22"/>
          <w:lang w:val="es-ES_tradnl" w:eastAsia="es-ES"/>
        </w:rPr>
        <w:t xml:space="preserve"> </w:t>
      </w:r>
      <w:r w:rsidRPr="00066F8D">
        <w:rPr>
          <w:rFonts w:ascii="Palatino Linotype" w:hAnsi="Palatino Linotype" w:cs="Arial"/>
          <w:sz w:val="22"/>
          <w:szCs w:val="22"/>
          <w:lang w:val="es-ES_tradnl" w:eastAsia="es-ES"/>
        </w:rPr>
        <w:t>último</w:t>
      </w:r>
      <w:r w:rsidR="00D81B7F" w:rsidRPr="00066F8D">
        <w:rPr>
          <w:rFonts w:ascii="Palatino Linotype" w:hAnsi="Palatino Linotype" w:cs="Arial"/>
          <w:sz w:val="22"/>
          <w:szCs w:val="22"/>
          <w:lang w:val="es-ES_tradnl" w:eastAsia="es-ES"/>
        </w:rPr>
        <w:t xml:space="preserve"> rec</w:t>
      </w:r>
      <w:r w:rsidRPr="00066F8D">
        <w:rPr>
          <w:rFonts w:ascii="Palatino Linotype" w:hAnsi="Palatino Linotype" w:cs="Arial"/>
          <w:sz w:val="22"/>
          <w:szCs w:val="22"/>
          <w:lang w:val="es-ES_tradnl" w:eastAsia="es-ES"/>
        </w:rPr>
        <w:t>ibo con el que se cuente.</w:t>
      </w:r>
    </w:p>
    <w:p w14:paraId="488AC827" w14:textId="77777777" w:rsidR="00513537" w:rsidRPr="00D81B7F" w:rsidRDefault="00513537" w:rsidP="00D81B7F">
      <w:pPr>
        <w:spacing w:line="360" w:lineRule="auto"/>
        <w:ind w:left="778"/>
        <w:contextualSpacing/>
        <w:jc w:val="both"/>
        <w:rPr>
          <w:rFonts w:ascii="Palatino Linotype" w:hAnsi="Palatino Linotype" w:cs="Arial"/>
          <w:b/>
          <w:sz w:val="22"/>
          <w:szCs w:val="22"/>
          <w:lang w:val="es-ES_tradnl" w:eastAsia="es-ES"/>
        </w:rPr>
      </w:pPr>
    </w:p>
    <w:p w14:paraId="0F2D5D9B" w14:textId="77777777" w:rsidR="00513537" w:rsidRPr="003158A8" w:rsidRDefault="00D81B7F" w:rsidP="00513537">
      <w:pPr>
        <w:numPr>
          <w:ilvl w:val="0"/>
          <w:numId w:val="1"/>
        </w:numPr>
        <w:spacing w:line="360" w:lineRule="auto"/>
        <w:ind w:left="0" w:firstLine="0"/>
        <w:contextualSpacing/>
        <w:jc w:val="both"/>
        <w:rPr>
          <w:rFonts w:ascii="Palatino Linotype" w:hAnsi="Palatino Linotype"/>
          <w:b/>
        </w:rPr>
      </w:pPr>
      <w:r w:rsidRPr="00D81B7F">
        <w:rPr>
          <w:rFonts w:ascii="Palatino Linotype" w:hAnsi="Palatino Linotype" w:cs="Arial"/>
          <w:sz w:val="22"/>
          <w:szCs w:val="22"/>
          <w:lang w:val="es-ES_tradnl" w:eastAsia="es-ES"/>
        </w:rPr>
        <w:lastRenderedPageBreak/>
        <w:t xml:space="preserve">En respuesta, el </w:t>
      </w:r>
      <w:r w:rsidRPr="00D81B7F">
        <w:rPr>
          <w:rFonts w:ascii="Palatino Linotype" w:hAnsi="Palatino Linotype" w:cs="Arial"/>
          <w:b/>
          <w:sz w:val="22"/>
          <w:szCs w:val="22"/>
          <w:lang w:val="es-ES_tradnl" w:eastAsia="es-ES"/>
        </w:rPr>
        <w:t xml:space="preserve">SUJETO OBLIGADO </w:t>
      </w:r>
      <w:r w:rsidR="00513537">
        <w:rPr>
          <w:rFonts w:ascii="Palatino Linotype" w:hAnsi="Palatino Linotype" w:cs="Arial"/>
          <w:color w:val="000000"/>
          <w:sz w:val="22"/>
          <w:szCs w:val="22"/>
          <w:lang w:val="es-ES_tradnl" w:eastAsia="es-ES"/>
        </w:rPr>
        <w:t xml:space="preserve">refirió .que </w:t>
      </w:r>
      <w:r w:rsidR="00513537" w:rsidRPr="009709F9">
        <w:rPr>
          <w:rFonts w:ascii="Palatino Linotype" w:hAnsi="Palatino Linotype"/>
          <w:b/>
        </w:rPr>
        <w:t xml:space="preserve"> NO NIEGA LA EXISTENCIA DE LA INFORMACIÓN</w:t>
      </w:r>
      <w:r w:rsidR="00513537">
        <w:rPr>
          <w:rFonts w:ascii="Palatino Linotype" w:hAnsi="Palatino Linotype"/>
        </w:rPr>
        <w:t>, sin embargo, nos encontramos en la imposibilidad de entregar al solicitante la información en la modalidad que éste solicita dado que la cantidad de los archivos sobrepasan las capacidades técnicas, administrativas y humanas de esta Unidad Administrativa; por ello, se realiza un cambio de modalidad a CONSULTA DIRECTA</w:t>
      </w:r>
    </w:p>
    <w:p w14:paraId="5A6CCA31" w14:textId="77777777" w:rsidR="00D81B7F" w:rsidRPr="00D81B7F" w:rsidRDefault="00D81B7F" w:rsidP="00513537">
      <w:pPr>
        <w:spacing w:line="360" w:lineRule="auto"/>
        <w:contextualSpacing/>
        <w:jc w:val="both"/>
        <w:rPr>
          <w:rFonts w:ascii="Palatino Linotype" w:hAnsi="Palatino Linotype" w:cs="Arial"/>
          <w:color w:val="000000"/>
          <w:sz w:val="22"/>
          <w:szCs w:val="22"/>
          <w:lang w:val="es-ES_tradnl" w:eastAsia="es-ES"/>
        </w:rPr>
      </w:pPr>
    </w:p>
    <w:p w14:paraId="1A958D33" w14:textId="77777777" w:rsidR="00D81B7F" w:rsidRDefault="00513537" w:rsidP="00513537">
      <w:pPr>
        <w:numPr>
          <w:ilvl w:val="0"/>
          <w:numId w:val="1"/>
        </w:numPr>
        <w:spacing w:line="360" w:lineRule="auto"/>
        <w:ind w:left="0" w:firstLine="0"/>
        <w:contextualSpacing/>
        <w:jc w:val="both"/>
        <w:rPr>
          <w:rFonts w:ascii="Palatino Linotype" w:eastAsia="MS Mincho" w:hAnsi="Palatino Linotype" w:cs="Arial"/>
          <w:sz w:val="22"/>
          <w:szCs w:val="22"/>
          <w:lang w:val="es-ES_tradnl" w:eastAsia="es-ES"/>
        </w:rPr>
      </w:pPr>
      <w:r>
        <w:rPr>
          <w:rFonts w:ascii="Palatino Linotype" w:eastAsia="MS Mincho" w:hAnsi="Palatino Linotype" w:cs="Arial"/>
          <w:sz w:val="22"/>
          <w:szCs w:val="22"/>
          <w:lang w:val="es-ES_tradnl" w:eastAsia="es-ES"/>
        </w:rPr>
        <w:t xml:space="preserve">El </w:t>
      </w:r>
      <w:r w:rsidR="00066F8D">
        <w:rPr>
          <w:rFonts w:ascii="Palatino Linotype" w:eastAsia="MS Mincho" w:hAnsi="Palatino Linotype" w:cs="Arial"/>
          <w:sz w:val="22"/>
          <w:szCs w:val="22"/>
          <w:lang w:val="es-ES_tradnl" w:eastAsia="es-ES"/>
        </w:rPr>
        <w:t>RECURRENTE, se inconformo por el</w:t>
      </w:r>
      <w:r>
        <w:rPr>
          <w:rFonts w:ascii="Palatino Linotype" w:eastAsia="MS Mincho" w:hAnsi="Palatino Linotype" w:cs="Arial"/>
          <w:sz w:val="22"/>
          <w:szCs w:val="22"/>
          <w:lang w:val="es-ES_tradnl" w:eastAsia="es-ES"/>
        </w:rPr>
        <w:t xml:space="preserve"> cambio de modalidad.</w:t>
      </w:r>
    </w:p>
    <w:p w14:paraId="7656975E" w14:textId="77777777" w:rsidR="00513537" w:rsidRDefault="00513537" w:rsidP="00513537">
      <w:pPr>
        <w:pStyle w:val="Prrafodelista"/>
        <w:rPr>
          <w:rFonts w:ascii="Palatino Linotype" w:eastAsia="MS Mincho" w:hAnsi="Palatino Linotype" w:cs="Arial"/>
          <w:sz w:val="22"/>
          <w:szCs w:val="22"/>
          <w:lang w:val="es-ES_tradnl" w:eastAsia="es-ES"/>
        </w:rPr>
      </w:pPr>
    </w:p>
    <w:p w14:paraId="72F9FA0A" w14:textId="77777777" w:rsidR="00513537" w:rsidRPr="00D81B7F" w:rsidRDefault="00513537" w:rsidP="00513537">
      <w:pPr>
        <w:spacing w:line="360" w:lineRule="auto"/>
        <w:contextualSpacing/>
        <w:jc w:val="both"/>
        <w:rPr>
          <w:rFonts w:ascii="Palatino Linotype" w:eastAsia="MS Mincho" w:hAnsi="Palatino Linotype" w:cs="Arial"/>
          <w:sz w:val="22"/>
          <w:szCs w:val="22"/>
          <w:lang w:val="es-ES_tradnl" w:eastAsia="es-ES"/>
        </w:rPr>
      </w:pPr>
    </w:p>
    <w:p w14:paraId="7AFA4C70" w14:textId="77777777" w:rsidR="00D81B7F" w:rsidRPr="00D81B7F" w:rsidRDefault="00D81B7F" w:rsidP="00D81B7F">
      <w:pPr>
        <w:numPr>
          <w:ilvl w:val="0"/>
          <w:numId w:val="1"/>
        </w:numPr>
        <w:spacing w:line="360" w:lineRule="auto"/>
        <w:ind w:left="0" w:firstLine="0"/>
        <w:contextualSpacing/>
        <w:jc w:val="both"/>
        <w:rPr>
          <w:rFonts w:ascii="Palatino Linotype" w:eastAsia="MS Mincho" w:hAnsi="Palatino Linotype" w:cs="Arial"/>
          <w:sz w:val="22"/>
          <w:szCs w:val="22"/>
          <w:lang w:val="es-ES_tradnl" w:eastAsia="es-ES"/>
        </w:rPr>
      </w:pPr>
      <w:r w:rsidRPr="00D81B7F">
        <w:rPr>
          <w:rFonts w:ascii="Palatino Linotype" w:eastAsia="MS Mincho" w:hAnsi="Palatino Linotype" w:cs="Arial"/>
          <w:sz w:val="22"/>
          <w:szCs w:val="22"/>
          <w:lang w:val="es-ES_tradnl" w:eastAsia="es-ES"/>
        </w:rPr>
        <w:t xml:space="preserve">En </w:t>
      </w:r>
      <w:r w:rsidRPr="00D81B7F">
        <w:rPr>
          <w:rFonts w:ascii="Palatino Linotype" w:hAnsi="Palatino Linotype" w:cs="Arial"/>
          <w:sz w:val="22"/>
          <w:szCs w:val="22"/>
          <w:lang w:val="es-ES_tradnl"/>
        </w:rPr>
        <w:t>dichas</w:t>
      </w:r>
      <w:r w:rsidRPr="00D81B7F">
        <w:rPr>
          <w:rFonts w:ascii="Palatino Linotype" w:hAnsi="Palatino Linotype" w:cs="Arial"/>
          <w:sz w:val="22"/>
          <w:szCs w:val="22"/>
          <w:lang w:val="es-ES_tradnl" w:eastAsia="es-ES"/>
        </w:rPr>
        <w:t xml:space="preserve"> condiciones, la </w:t>
      </w:r>
      <w:r w:rsidRPr="00D81B7F">
        <w:rPr>
          <w:rFonts w:ascii="Palatino Linotype" w:hAnsi="Palatino Linotype" w:cs="Arial"/>
          <w:i/>
          <w:sz w:val="22"/>
          <w:szCs w:val="22"/>
          <w:lang w:val="es-ES_tradnl" w:eastAsia="es-ES"/>
        </w:rPr>
        <w:t>Litis</w:t>
      </w:r>
      <w:r w:rsidRPr="00D81B7F">
        <w:rPr>
          <w:rFonts w:ascii="Palatino Linotype" w:hAnsi="Palatino Linotype" w:cs="Arial"/>
          <w:sz w:val="22"/>
          <w:szCs w:val="22"/>
          <w:lang w:val="es-ES_tradnl" w:eastAsia="es-ES"/>
        </w:rPr>
        <w:t xml:space="preserve"> a resolver en este recurso se circunscribe a determinar si </w:t>
      </w:r>
      <w:r w:rsidRPr="00D81B7F">
        <w:rPr>
          <w:rFonts w:ascii="Palatino Linotype" w:eastAsia="MS Mincho" w:hAnsi="Palatino Linotype" w:cs="Arial"/>
          <w:sz w:val="22"/>
          <w:szCs w:val="22"/>
          <w:lang w:val="es-ES_tradnl" w:eastAsia="es-ES"/>
        </w:rPr>
        <w:t xml:space="preserve">se actualiza la causal de procedencia prevista en el artículo 179, </w:t>
      </w:r>
      <w:r w:rsidRPr="00D81B7F">
        <w:rPr>
          <w:rFonts w:ascii="Palatino Linotype" w:eastAsia="MS Mincho" w:hAnsi="Palatino Linotype" w:cs="Arial"/>
          <w:b/>
          <w:sz w:val="22"/>
          <w:szCs w:val="22"/>
          <w:lang w:val="es-ES_tradnl" w:eastAsia="es-ES"/>
        </w:rPr>
        <w:t>fracci</w:t>
      </w:r>
      <w:r w:rsidR="00513537">
        <w:rPr>
          <w:rFonts w:ascii="Palatino Linotype" w:eastAsia="MS Mincho" w:hAnsi="Palatino Linotype" w:cs="Arial"/>
          <w:b/>
          <w:sz w:val="22"/>
          <w:szCs w:val="22"/>
          <w:lang w:val="es-ES_tradnl" w:eastAsia="es-ES"/>
        </w:rPr>
        <w:t>ón VIII</w:t>
      </w:r>
      <w:r w:rsidRPr="00D81B7F">
        <w:rPr>
          <w:rFonts w:ascii="Palatino Linotype" w:eastAsia="MS Mincho" w:hAnsi="Palatino Linotype" w:cs="Arial"/>
          <w:b/>
          <w:sz w:val="22"/>
          <w:szCs w:val="22"/>
          <w:lang w:val="es-ES_tradnl" w:eastAsia="es-ES"/>
        </w:rPr>
        <w:t xml:space="preserve"> </w:t>
      </w:r>
      <w:r w:rsidRPr="00D81B7F">
        <w:rPr>
          <w:rFonts w:ascii="Palatino Linotype" w:eastAsia="MS Mincho" w:hAnsi="Palatino Linotype" w:cs="Arial"/>
          <w:sz w:val="22"/>
          <w:szCs w:val="22"/>
          <w:lang w:val="es-ES_tradnl" w:eastAsia="es-ES"/>
        </w:rPr>
        <w:t xml:space="preserve">de la </w:t>
      </w:r>
      <w:r w:rsidRPr="00D81B7F">
        <w:rPr>
          <w:rFonts w:ascii="Palatino Linotype" w:eastAsia="MS Mincho" w:hAnsi="Palatino Linotype" w:cs="Arial"/>
          <w:b/>
          <w:sz w:val="22"/>
          <w:szCs w:val="22"/>
          <w:lang w:val="es-ES_tradnl" w:eastAsia="es-ES"/>
        </w:rPr>
        <w:t xml:space="preserve">Ley de Transparencia y Acceso a la Información Pública del Estado de </w:t>
      </w:r>
      <w:r w:rsidRPr="00D81B7F">
        <w:rPr>
          <w:rFonts w:ascii="Palatino Linotype" w:hAnsi="Palatino Linotype" w:cs="Arial"/>
          <w:sz w:val="22"/>
          <w:szCs w:val="22"/>
          <w:lang w:val="es-ES_tradnl" w:eastAsia="es-ES"/>
        </w:rPr>
        <w:t>México</w:t>
      </w:r>
      <w:r w:rsidRPr="00D81B7F">
        <w:rPr>
          <w:rFonts w:ascii="Palatino Linotype" w:eastAsia="MS Mincho" w:hAnsi="Palatino Linotype" w:cs="Arial"/>
          <w:b/>
          <w:sz w:val="22"/>
          <w:szCs w:val="22"/>
          <w:lang w:val="es-ES_tradnl" w:eastAsia="es-ES"/>
        </w:rPr>
        <w:t xml:space="preserve"> y </w:t>
      </w:r>
      <w:r w:rsidRPr="00D81B7F">
        <w:rPr>
          <w:rFonts w:ascii="Palatino Linotype" w:hAnsi="Palatino Linotype" w:cs="Arial"/>
          <w:sz w:val="22"/>
          <w:szCs w:val="22"/>
          <w:lang w:val="es-ES_tradnl" w:eastAsia="es-ES"/>
        </w:rPr>
        <w:t>Municipios</w:t>
      </w:r>
      <w:r w:rsidRPr="00D81B7F">
        <w:rPr>
          <w:rFonts w:ascii="Palatino Linotype" w:eastAsia="MS Mincho" w:hAnsi="Palatino Linotype" w:cs="Arial"/>
          <w:sz w:val="22"/>
          <w:szCs w:val="22"/>
          <w:lang w:val="es-ES_tradnl" w:eastAsia="es-ES"/>
        </w:rPr>
        <w:t xml:space="preserve">; </w:t>
      </w:r>
      <w:r w:rsidRPr="00D81B7F">
        <w:rPr>
          <w:rFonts w:ascii="Palatino Linotype" w:hAnsi="Palatino Linotype" w:cs="Arial"/>
          <w:color w:val="000000"/>
          <w:sz w:val="22"/>
          <w:szCs w:val="22"/>
          <w:lang w:val="es-ES"/>
        </w:rPr>
        <w:t xml:space="preserve">fracción que determina la </w:t>
      </w:r>
      <w:r w:rsidR="00513537">
        <w:rPr>
          <w:rFonts w:ascii="Palatino Linotype" w:hAnsi="Palatino Linotype" w:cs="Arial"/>
          <w:color w:val="000000"/>
          <w:sz w:val="22"/>
          <w:szCs w:val="22"/>
          <w:lang w:val="es-ES"/>
        </w:rPr>
        <w:t>hipótesis jurídica relativa a la notificación</w:t>
      </w:r>
      <w:r w:rsidRPr="00D81B7F">
        <w:rPr>
          <w:rFonts w:ascii="Palatino Linotype" w:hAnsi="Palatino Linotype" w:cs="Arial"/>
          <w:color w:val="000000"/>
          <w:sz w:val="22"/>
          <w:szCs w:val="22"/>
          <w:lang w:val="es-ES"/>
        </w:rPr>
        <w:t>;</w:t>
      </w:r>
      <w:r w:rsidR="00513537">
        <w:rPr>
          <w:rFonts w:ascii="Palatino Linotype" w:hAnsi="Palatino Linotype" w:cs="Arial"/>
          <w:color w:val="000000"/>
          <w:sz w:val="22"/>
          <w:szCs w:val="22"/>
          <w:lang w:val="es-ES"/>
        </w:rPr>
        <w:t xml:space="preserve"> entrega o puesta a disposición de información en una modalidad o formato distinto al solicitado.</w:t>
      </w:r>
      <w:r w:rsidRPr="00D81B7F">
        <w:rPr>
          <w:rFonts w:ascii="Palatino Linotype" w:hAnsi="Palatino Linotype" w:cs="Arial"/>
          <w:color w:val="000000"/>
          <w:sz w:val="22"/>
          <w:szCs w:val="22"/>
          <w:lang w:val="es-ES"/>
        </w:rPr>
        <w:t xml:space="preserve"> </w:t>
      </w:r>
      <w:r w:rsidRPr="00D81B7F">
        <w:rPr>
          <w:rFonts w:ascii="Palatino Linotype" w:eastAsia="MS Mincho" w:hAnsi="Palatino Linotype" w:cs="Arial"/>
          <w:sz w:val="22"/>
          <w:szCs w:val="22"/>
          <w:lang w:val="es-ES_tradnl" w:eastAsia="es-ES"/>
        </w:rPr>
        <w:t xml:space="preserve">contexto del cual se dolió </w:t>
      </w:r>
      <w:r w:rsidRPr="00D81B7F">
        <w:rPr>
          <w:rFonts w:ascii="Palatino Linotype" w:eastAsia="MS Mincho" w:hAnsi="Palatino Linotype" w:cs="Arial"/>
          <w:b/>
          <w:sz w:val="22"/>
          <w:szCs w:val="22"/>
          <w:lang w:val="es-ES_tradnl" w:eastAsia="es-ES"/>
        </w:rPr>
        <w:t xml:space="preserve">EL RECURRENTE </w:t>
      </w:r>
      <w:r w:rsidRPr="00D81B7F">
        <w:rPr>
          <w:rFonts w:ascii="Palatino Linotype" w:eastAsia="MS Mincho" w:hAnsi="Palatino Linotype" w:cs="Arial"/>
          <w:sz w:val="22"/>
          <w:szCs w:val="22"/>
          <w:lang w:val="es-ES_tradnl" w:eastAsia="es-ES"/>
        </w:rPr>
        <w:t>al momento de interponer su inconformidad.</w:t>
      </w:r>
      <w:r w:rsidRPr="00D81B7F">
        <w:rPr>
          <w:rFonts w:ascii="Palatino Linotype" w:hAnsi="Palatino Linotype" w:cs="Arial"/>
          <w:color w:val="000000"/>
          <w:sz w:val="22"/>
          <w:szCs w:val="22"/>
          <w:lang w:val="es-ES"/>
        </w:rPr>
        <w:t xml:space="preserve"> De modo tal </w:t>
      </w:r>
      <w:r w:rsidRPr="00D81B7F">
        <w:rPr>
          <w:rFonts w:ascii="Palatino Linotype" w:hAnsi="Palatino Linotype" w:cs="Arial"/>
          <w:color w:val="000000"/>
          <w:sz w:val="22"/>
          <w:szCs w:val="22"/>
          <w:lang w:val="es-ES_tradnl" w:eastAsia="es-ES"/>
        </w:rPr>
        <w:t xml:space="preserve">que el presente recurso de revisión se abocara en determinar si el </w:t>
      </w:r>
      <w:r w:rsidRPr="00D81B7F">
        <w:rPr>
          <w:rFonts w:ascii="Palatino Linotype" w:hAnsi="Palatino Linotype" w:cs="Arial"/>
          <w:b/>
          <w:color w:val="000000"/>
          <w:sz w:val="22"/>
          <w:szCs w:val="22"/>
          <w:lang w:val="es-ES_tradnl" w:eastAsia="es-ES"/>
        </w:rPr>
        <w:t>SUJETO</w:t>
      </w:r>
      <w:r w:rsidRPr="00D81B7F">
        <w:rPr>
          <w:rFonts w:ascii="Palatino Linotype" w:hAnsi="Palatino Linotype" w:cs="Arial"/>
          <w:color w:val="000000"/>
          <w:sz w:val="22"/>
          <w:szCs w:val="22"/>
          <w:lang w:val="es-ES_tradnl" w:eastAsia="es-ES"/>
        </w:rPr>
        <w:t xml:space="preserve"> </w:t>
      </w:r>
      <w:r w:rsidRPr="00D81B7F">
        <w:rPr>
          <w:rFonts w:ascii="Palatino Linotype" w:hAnsi="Palatino Linotype" w:cs="Arial"/>
          <w:b/>
          <w:color w:val="000000"/>
          <w:sz w:val="22"/>
          <w:szCs w:val="22"/>
          <w:lang w:val="es-ES_tradnl" w:eastAsia="es-ES"/>
        </w:rPr>
        <w:t>OBLIGADO</w:t>
      </w:r>
      <w:r w:rsidRPr="00D81B7F">
        <w:rPr>
          <w:rFonts w:ascii="Palatino Linotype" w:hAnsi="Palatino Linotype" w:cs="Arial"/>
          <w:color w:val="000000"/>
          <w:sz w:val="22"/>
          <w:szCs w:val="22"/>
          <w:lang w:val="es-ES_tradnl" w:eastAsia="es-ES"/>
        </w:rPr>
        <w:t xml:space="preserve"> con su respuesta ciertamente </w:t>
      </w:r>
      <w:r w:rsidRPr="00D81B7F">
        <w:rPr>
          <w:rFonts w:ascii="Palatino Linotype" w:hAnsi="Palatino Linotype"/>
          <w:color w:val="000000"/>
          <w:sz w:val="22"/>
          <w:szCs w:val="22"/>
          <w:lang w:val="es-ES_tradnl" w:eastAsia="es-ES"/>
        </w:rPr>
        <w:t>actualiza la causal de procedencia</w:t>
      </w:r>
      <w:r w:rsidRPr="00D81B7F">
        <w:rPr>
          <w:rFonts w:ascii="Palatino Linotype" w:hAnsi="Palatino Linotype"/>
          <w:b/>
          <w:color w:val="000000"/>
          <w:sz w:val="22"/>
          <w:szCs w:val="22"/>
          <w:lang w:val="es-ES_tradnl" w:eastAsia="es-ES"/>
        </w:rPr>
        <w:t xml:space="preserve"> </w:t>
      </w:r>
      <w:r w:rsidRPr="00D81B7F">
        <w:rPr>
          <w:rFonts w:ascii="Palatino Linotype" w:hAnsi="Palatino Linotype" w:cs="Arial"/>
          <w:color w:val="000000"/>
          <w:sz w:val="22"/>
          <w:szCs w:val="22"/>
          <w:lang w:val="es-ES_tradnl"/>
        </w:rPr>
        <w:t xml:space="preserve">antes señalada. </w:t>
      </w:r>
    </w:p>
    <w:p w14:paraId="6F5359CC" w14:textId="77777777" w:rsidR="00D81B7F" w:rsidRDefault="00D81B7F" w:rsidP="00D81B7F">
      <w:pPr>
        <w:pStyle w:val="Prrafodelista"/>
        <w:rPr>
          <w:rFonts w:ascii="Palatino Linotype" w:eastAsia="MS Mincho" w:hAnsi="Palatino Linotype" w:cs="Arial"/>
          <w:sz w:val="22"/>
          <w:szCs w:val="22"/>
          <w:lang w:val="es-ES_tradnl" w:eastAsia="es-ES"/>
        </w:rPr>
      </w:pPr>
    </w:p>
    <w:p w14:paraId="6BA8E3B6" w14:textId="77777777" w:rsidR="00D81B7F" w:rsidRPr="00E9762F" w:rsidRDefault="00D81B7F" w:rsidP="00D81B7F">
      <w:pPr>
        <w:pStyle w:val="Ttulo2"/>
        <w:spacing w:before="0" w:line="360" w:lineRule="auto"/>
        <w:rPr>
          <w:rFonts w:ascii="Palatino Linotype" w:hAnsi="Palatino Linotype"/>
          <w:b/>
          <w:color w:val="000000" w:themeColor="text1"/>
          <w:sz w:val="22"/>
          <w:szCs w:val="22"/>
        </w:rPr>
      </w:pPr>
      <w:bookmarkStart w:id="21" w:name="_Toc495427545"/>
      <w:bookmarkStart w:id="22" w:name="_Toc23414596"/>
      <w:bookmarkStart w:id="23" w:name="_Toc34819433"/>
      <w:bookmarkStart w:id="24" w:name="_Toc51259589"/>
      <w:bookmarkStart w:id="25" w:name="_Toc83128582"/>
      <w:r w:rsidRPr="00DB3D73">
        <w:rPr>
          <w:rFonts w:ascii="Palatino Linotype" w:hAnsi="Palatino Linotype"/>
          <w:b/>
          <w:color w:val="000000" w:themeColor="text1"/>
          <w:sz w:val="22"/>
          <w:szCs w:val="22"/>
        </w:rPr>
        <w:t>CUARTO. Del estudio y resolución del asunto.</w:t>
      </w:r>
      <w:bookmarkEnd w:id="21"/>
      <w:bookmarkEnd w:id="22"/>
      <w:bookmarkEnd w:id="23"/>
      <w:bookmarkEnd w:id="24"/>
      <w:bookmarkEnd w:id="25"/>
    </w:p>
    <w:p w14:paraId="4934C004" w14:textId="77777777" w:rsidR="00D81B7F" w:rsidRPr="00D81B7F" w:rsidRDefault="00D81B7F" w:rsidP="006628FB">
      <w:pPr>
        <w:spacing w:line="360" w:lineRule="auto"/>
        <w:contextualSpacing/>
        <w:jc w:val="both"/>
        <w:rPr>
          <w:rFonts w:ascii="Palatino Linotype" w:eastAsia="MS Mincho" w:hAnsi="Palatino Linotype" w:cs="Arial"/>
          <w:sz w:val="22"/>
          <w:szCs w:val="22"/>
          <w:lang w:val="es-ES_tradnl" w:eastAsia="es-ES"/>
        </w:rPr>
      </w:pPr>
    </w:p>
    <w:p w14:paraId="07B73FE2" w14:textId="77777777" w:rsidR="006628FB" w:rsidRDefault="006628FB" w:rsidP="006628FB">
      <w:pPr>
        <w:numPr>
          <w:ilvl w:val="0"/>
          <w:numId w:val="1"/>
        </w:numPr>
        <w:spacing w:line="360" w:lineRule="auto"/>
        <w:ind w:left="0" w:firstLine="0"/>
        <w:contextualSpacing/>
        <w:jc w:val="both"/>
        <w:rPr>
          <w:rFonts w:ascii="Palatino Linotype" w:eastAsia="Palatino Linotype" w:hAnsi="Palatino Linotype" w:cs="Palatino Linotype"/>
        </w:rPr>
      </w:pPr>
      <w:r w:rsidRPr="0039549F">
        <w:rPr>
          <w:rFonts w:ascii="Palatino Linotype" w:eastAsia="Palatino Linotype" w:hAnsi="Palatino Linotype" w:cs="Palatino Linotype"/>
        </w:rPr>
        <w:t>En este sentido, derivado del análisis realizado en</w:t>
      </w:r>
      <w:r>
        <w:rPr>
          <w:rFonts w:ascii="Palatino Linotype" w:eastAsia="Palatino Linotype" w:hAnsi="Palatino Linotype" w:cs="Palatino Linotype"/>
        </w:rPr>
        <w:t xml:space="preserve"> las constancias que integran los</w:t>
      </w:r>
      <w:r w:rsidRPr="0039549F">
        <w:rPr>
          <w:rFonts w:ascii="Palatino Linotype" w:eastAsia="Palatino Linotype" w:hAnsi="Palatino Linotype" w:cs="Palatino Linotype"/>
        </w:rPr>
        <w:t xml:space="preserve"> expediente</w:t>
      </w:r>
      <w:r>
        <w:rPr>
          <w:rFonts w:ascii="Palatino Linotype" w:eastAsia="Palatino Linotype" w:hAnsi="Palatino Linotype" w:cs="Palatino Linotype"/>
        </w:rPr>
        <w:t>s</w:t>
      </w:r>
      <w:r w:rsidRPr="0039549F">
        <w:rPr>
          <w:rFonts w:ascii="Palatino Linotype" w:eastAsia="Palatino Linotype" w:hAnsi="Palatino Linotype" w:cs="Palatino Linotype"/>
        </w:rPr>
        <w:t xml:space="preserve">, este Organismo Garante determina procedente analizar si con la respuesta emitida por el del </w:t>
      </w:r>
      <w:r w:rsidRPr="0039549F">
        <w:rPr>
          <w:rFonts w:ascii="Palatino Linotype" w:eastAsia="Palatino Linotype" w:hAnsi="Palatino Linotype" w:cs="Palatino Linotype"/>
          <w:b/>
        </w:rPr>
        <w:t>Sujeto Obligado</w:t>
      </w:r>
      <w:r w:rsidRPr="0039549F">
        <w:rPr>
          <w:rFonts w:ascii="Palatino Linotype" w:eastAsia="Palatino Linotype" w:hAnsi="Palatino Linotype" w:cs="Palatino Linotype"/>
        </w:rPr>
        <w:t xml:space="preserve"> a la</w:t>
      </w:r>
      <w:r>
        <w:rPr>
          <w:rFonts w:ascii="Palatino Linotype" w:eastAsia="Palatino Linotype" w:hAnsi="Palatino Linotype" w:cs="Palatino Linotype"/>
        </w:rPr>
        <w:t>s</w:t>
      </w:r>
      <w:r w:rsidRPr="0039549F">
        <w:rPr>
          <w:rFonts w:ascii="Palatino Linotype" w:eastAsia="Palatino Linotype" w:hAnsi="Palatino Linotype" w:cs="Palatino Linotype"/>
        </w:rPr>
        <w:t xml:space="preserve"> solicitud</w:t>
      </w:r>
      <w:r>
        <w:rPr>
          <w:rFonts w:ascii="Palatino Linotype" w:eastAsia="Palatino Linotype" w:hAnsi="Palatino Linotype" w:cs="Palatino Linotype"/>
        </w:rPr>
        <w:t>es</w:t>
      </w:r>
      <w:r w:rsidRPr="0039549F">
        <w:rPr>
          <w:rFonts w:ascii="Palatino Linotype" w:eastAsia="Palatino Linotype" w:hAnsi="Palatino Linotype" w:cs="Palatino Linotype"/>
        </w:rPr>
        <w:t xml:space="preserve"> en estudio, se transgredió el derecho humano de acceso a la información pública del recurrente, es </w:t>
      </w:r>
      <w:r w:rsidRPr="0039549F">
        <w:rPr>
          <w:rFonts w:ascii="Palatino Linotype" w:eastAsia="Palatino Linotype" w:hAnsi="Palatino Linotype" w:cs="Palatino Linotype"/>
        </w:rPr>
        <w:lastRenderedPageBreak/>
        <w:t xml:space="preserve">decir que la </w:t>
      </w:r>
      <w:r w:rsidRPr="0039549F">
        <w:rPr>
          <w:rFonts w:ascii="Palatino Linotype" w:eastAsia="Palatino Linotype" w:hAnsi="Palatino Linotype" w:cs="Palatino Linotype"/>
          <w:i/>
        </w:rPr>
        <w:t>Litis</w:t>
      </w:r>
      <w:r w:rsidRPr="0039549F">
        <w:rPr>
          <w:rFonts w:ascii="Palatino Linotype" w:eastAsia="Palatino Linotype" w:hAnsi="Palatino Linotype" w:cs="Palatino Linotype"/>
        </w:rPr>
        <w:t xml:space="preserve"> consistirá en determinar si la modalidad de entrega presentada por el </w:t>
      </w:r>
      <w:r w:rsidRPr="0039549F">
        <w:rPr>
          <w:rFonts w:ascii="Palatino Linotype" w:eastAsia="Palatino Linotype" w:hAnsi="Palatino Linotype" w:cs="Palatino Linotype"/>
          <w:b/>
        </w:rPr>
        <w:t>Sujeto Obligado</w:t>
      </w:r>
      <w:r w:rsidRPr="0039549F">
        <w:rPr>
          <w:rFonts w:ascii="Palatino Linotype" w:eastAsia="Palatino Linotype" w:hAnsi="Palatino Linotype" w:cs="Palatino Linotype"/>
        </w:rPr>
        <w:t xml:space="preserve"> transgrede el derecho del particular.</w:t>
      </w:r>
    </w:p>
    <w:p w14:paraId="1C1A8032" w14:textId="77777777" w:rsidR="006628FB" w:rsidRPr="0039549F" w:rsidRDefault="006628FB" w:rsidP="006628FB">
      <w:pPr>
        <w:spacing w:line="360" w:lineRule="auto"/>
        <w:contextualSpacing/>
        <w:jc w:val="both"/>
        <w:rPr>
          <w:rFonts w:ascii="Palatino Linotype" w:eastAsia="Palatino Linotype" w:hAnsi="Palatino Linotype" w:cs="Palatino Linotype"/>
        </w:rPr>
      </w:pPr>
    </w:p>
    <w:p w14:paraId="3FB4AF64" w14:textId="77777777" w:rsidR="006628FB" w:rsidRPr="006628FB" w:rsidRDefault="006628FB" w:rsidP="006628FB">
      <w:pPr>
        <w:numPr>
          <w:ilvl w:val="0"/>
          <w:numId w:val="1"/>
        </w:numPr>
        <w:spacing w:line="360" w:lineRule="auto"/>
        <w:ind w:left="0" w:firstLine="0"/>
        <w:contextualSpacing/>
        <w:jc w:val="both"/>
        <w:rPr>
          <w:rFonts w:ascii="Palatino Linotype" w:hAnsi="Palatino Linotype"/>
          <w:b/>
        </w:rPr>
      </w:pPr>
      <w:r w:rsidRPr="0039549F">
        <w:rPr>
          <w:rFonts w:ascii="Palatino Linotype" w:eastAsia="Palatino Linotype" w:hAnsi="Palatino Linotype" w:cs="Palatino Linotype"/>
        </w:rPr>
        <w:t xml:space="preserve">Lo anterior es así ya que, el </w:t>
      </w:r>
      <w:r w:rsidRPr="0039549F">
        <w:rPr>
          <w:rFonts w:ascii="Palatino Linotype" w:eastAsia="Palatino Linotype" w:hAnsi="Palatino Linotype" w:cs="Palatino Linotype"/>
          <w:b/>
        </w:rPr>
        <w:t>Sujeto Obligado</w:t>
      </w:r>
      <w:r w:rsidRPr="0039549F">
        <w:rPr>
          <w:rFonts w:ascii="Palatino Linotype" w:eastAsia="Palatino Linotype" w:hAnsi="Palatino Linotype" w:cs="Palatino Linotype"/>
        </w:rPr>
        <w:t xml:space="preserve"> a través de su</w:t>
      </w:r>
      <w:r w:rsidR="00066F8D">
        <w:rPr>
          <w:rFonts w:ascii="Palatino Linotype" w:eastAsia="Palatino Linotype" w:hAnsi="Palatino Linotype" w:cs="Palatino Linotype"/>
        </w:rPr>
        <w:t>s</w:t>
      </w:r>
      <w:r w:rsidRPr="0039549F">
        <w:rPr>
          <w:rFonts w:ascii="Palatino Linotype" w:eastAsia="Palatino Linotype" w:hAnsi="Palatino Linotype" w:cs="Palatino Linotype"/>
        </w:rPr>
        <w:t xml:space="preserve"> respuesta</w:t>
      </w:r>
      <w:r w:rsidR="00066F8D">
        <w:rPr>
          <w:rFonts w:ascii="Palatino Linotype" w:eastAsia="Palatino Linotype" w:hAnsi="Palatino Linotype" w:cs="Palatino Linotype"/>
        </w:rPr>
        <w:t>s</w:t>
      </w:r>
      <w:r>
        <w:rPr>
          <w:rFonts w:ascii="Palatino Linotype" w:hAnsi="Palatino Linotype"/>
        </w:rPr>
        <w:t xml:space="preserve"> refiere:</w:t>
      </w:r>
      <w:r>
        <w:rPr>
          <w:rFonts w:ascii="Palatino Linotype" w:hAnsi="Palatino Linotype"/>
          <w:b/>
        </w:rPr>
        <w:t xml:space="preserve"> no negar la existencia de la </w:t>
      </w:r>
      <w:r w:rsidR="00066F8D">
        <w:rPr>
          <w:rFonts w:ascii="Palatino Linotype" w:hAnsi="Palatino Linotype"/>
          <w:b/>
        </w:rPr>
        <w:t>información,</w:t>
      </w:r>
      <w:r>
        <w:rPr>
          <w:rFonts w:ascii="Palatino Linotype" w:hAnsi="Palatino Linotype"/>
        </w:rPr>
        <w:t xml:space="preserve"> sin embargo, nos encontramos en la imposibilidad de entregar al solicitante la información en la modalidad que éste solicita dado que la cantidad de los archivos sobrepasan las capacidades técnicas, administrativas y humanas de esta Unidad Administrativa; por ello, se realiza un cambio de modalidad a consulta directa</w:t>
      </w:r>
      <w:r w:rsidRPr="003158A8">
        <w:rPr>
          <w:rFonts w:ascii="Palatino Linotype" w:hAnsi="Palatino Linotype"/>
        </w:rPr>
        <w:t xml:space="preserve">. </w:t>
      </w:r>
      <w:r>
        <w:rPr>
          <w:rFonts w:ascii="Palatino Linotype" w:eastAsia="Palatino Linotype" w:hAnsi="Palatino Linotype" w:cs="Palatino Linotype"/>
        </w:rPr>
        <w:t>E</w:t>
      </w:r>
      <w:r w:rsidRPr="006628FB">
        <w:rPr>
          <w:rFonts w:ascii="Palatino Linotype" w:eastAsia="Palatino Linotype" w:hAnsi="Palatino Linotype" w:cs="Palatino Linotype"/>
        </w:rPr>
        <w:t>n consecuencia, se asume que cuenta con la información y por ende se obvia el análisis de las atribuciones del Sujeto Obligado para contar con la misma.</w:t>
      </w:r>
    </w:p>
    <w:p w14:paraId="11B97622" w14:textId="77777777" w:rsidR="006628FB" w:rsidRPr="006628FB" w:rsidRDefault="006628FB" w:rsidP="006628FB">
      <w:pPr>
        <w:spacing w:line="360" w:lineRule="auto"/>
        <w:contextualSpacing/>
        <w:jc w:val="both"/>
        <w:rPr>
          <w:rFonts w:ascii="Palatino Linotype" w:hAnsi="Palatino Linotype"/>
          <w:b/>
        </w:rPr>
      </w:pPr>
    </w:p>
    <w:p w14:paraId="12F5B1EC" w14:textId="77777777" w:rsidR="006628FB" w:rsidRDefault="006628FB" w:rsidP="006628FB">
      <w:pPr>
        <w:numPr>
          <w:ilvl w:val="0"/>
          <w:numId w:val="1"/>
        </w:numPr>
        <w:spacing w:line="360" w:lineRule="auto"/>
        <w:ind w:left="0" w:firstLine="0"/>
        <w:contextualSpacing/>
        <w:jc w:val="both"/>
        <w:rPr>
          <w:rFonts w:ascii="Palatino Linotype" w:eastAsia="Palatino Linotype" w:hAnsi="Palatino Linotype" w:cs="Palatino Linotype"/>
        </w:rPr>
      </w:pPr>
      <w:r w:rsidRPr="0039549F">
        <w:rPr>
          <w:rFonts w:ascii="Palatino Linotype" w:eastAsia="Palatino Linotype" w:hAnsi="Palatino Linotype" w:cs="Palatino Linotype"/>
        </w:rPr>
        <w:t>Ahora bien, de la</w:t>
      </w:r>
      <w:r>
        <w:rPr>
          <w:rFonts w:ascii="Palatino Linotype" w:eastAsia="Palatino Linotype" w:hAnsi="Palatino Linotype" w:cs="Palatino Linotype"/>
        </w:rPr>
        <w:t>s</w:t>
      </w:r>
      <w:r w:rsidRPr="0039549F">
        <w:rPr>
          <w:rFonts w:ascii="Palatino Linotype" w:eastAsia="Palatino Linotype" w:hAnsi="Palatino Linotype" w:cs="Palatino Linotype"/>
        </w:rPr>
        <w:t xml:space="preserve"> solicitud</w:t>
      </w:r>
      <w:r>
        <w:rPr>
          <w:rFonts w:ascii="Palatino Linotype" w:eastAsia="Palatino Linotype" w:hAnsi="Palatino Linotype" w:cs="Palatino Linotype"/>
        </w:rPr>
        <w:t>es</w:t>
      </w:r>
      <w:r w:rsidRPr="0039549F">
        <w:rPr>
          <w:rFonts w:ascii="Palatino Linotype" w:eastAsia="Palatino Linotype" w:hAnsi="Palatino Linotype" w:cs="Palatino Linotype"/>
        </w:rPr>
        <w:t xml:space="preserve"> de información se desprende que el particular requirió como modalidad </w:t>
      </w:r>
      <w:r w:rsidR="00B14B43">
        <w:rPr>
          <w:rFonts w:ascii="Palatino Linotype" w:eastAsia="Palatino Linotype" w:hAnsi="Palatino Linotype" w:cs="Palatino Linotype"/>
        </w:rPr>
        <w:t xml:space="preserve">de entrega de la información vía </w:t>
      </w:r>
      <w:r w:rsidRPr="0039549F">
        <w:rPr>
          <w:rFonts w:ascii="Palatino Linotype" w:eastAsia="Palatino Linotype" w:hAnsi="Palatino Linotype" w:cs="Palatino Linotype"/>
        </w:rPr>
        <w:t>SAIMEX, sistema que tiene como propósito facilitar en la entidad el ejercicio del derecho humano de acceso a la información pública, de forma sencilla y gratuita.</w:t>
      </w:r>
    </w:p>
    <w:p w14:paraId="76B76DB8" w14:textId="77777777" w:rsidR="00B14B43" w:rsidRPr="0039549F" w:rsidRDefault="00B14B43" w:rsidP="00B14B43">
      <w:pPr>
        <w:spacing w:line="360" w:lineRule="auto"/>
        <w:contextualSpacing/>
        <w:jc w:val="both"/>
        <w:rPr>
          <w:rFonts w:ascii="Palatino Linotype" w:eastAsia="Palatino Linotype" w:hAnsi="Palatino Linotype" w:cs="Palatino Linotype"/>
        </w:rPr>
      </w:pPr>
    </w:p>
    <w:p w14:paraId="75F91484" w14:textId="77777777" w:rsidR="006628FB" w:rsidRDefault="006628FB" w:rsidP="006628FB">
      <w:pPr>
        <w:numPr>
          <w:ilvl w:val="0"/>
          <w:numId w:val="1"/>
        </w:numPr>
        <w:spacing w:line="360" w:lineRule="auto"/>
        <w:ind w:left="0" w:firstLine="0"/>
        <w:contextualSpacing/>
        <w:jc w:val="both"/>
        <w:rPr>
          <w:rFonts w:ascii="Palatino Linotype" w:eastAsia="Palatino Linotype" w:hAnsi="Palatino Linotype" w:cs="Palatino Linotype"/>
        </w:rPr>
      </w:pPr>
      <w:r w:rsidRPr="0039549F">
        <w:rPr>
          <w:rFonts w:ascii="Palatino Linotype" w:eastAsia="Palatino Linotype" w:hAnsi="Palatino Linotype" w:cs="Palatino Linotype"/>
        </w:rPr>
        <w:t>Así, la Ley de Transparencia y Acceso a la Información Pública del Estado de México y Municipios, privilegia el uso de las tecnologías por medios electrónicos, dando preferencia al uso de sistemas computacionales y las nuevas tecnologías en el afán de transitar hacia la modernización de los procesos, según se puede leer en el precepto legal que se inserta enseguida:</w:t>
      </w:r>
    </w:p>
    <w:p w14:paraId="6F9502B6" w14:textId="77777777" w:rsidR="00B14B43" w:rsidRDefault="00B14B43" w:rsidP="00B14B43">
      <w:pPr>
        <w:pStyle w:val="Prrafodelista"/>
        <w:rPr>
          <w:rFonts w:ascii="Palatino Linotype" w:eastAsia="Palatino Linotype" w:hAnsi="Palatino Linotype" w:cs="Palatino Linotype"/>
        </w:rPr>
      </w:pPr>
    </w:p>
    <w:p w14:paraId="4295FC93" w14:textId="77777777" w:rsidR="00B14B43" w:rsidRPr="0039549F" w:rsidRDefault="00B14B43" w:rsidP="00B14B43">
      <w:pPr>
        <w:spacing w:line="360" w:lineRule="auto"/>
        <w:contextualSpacing/>
        <w:jc w:val="both"/>
        <w:rPr>
          <w:rFonts w:ascii="Palatino Linotype" w:eastAsia="Palatino Linotype" w:hAnsi="Palatino Linotype" w:cs="Palatino Linotype"/>
        </w:rPr>
      </w:pPr>
    </w:p>
    <w:p w14:paraId="0F076201" w14:textId="77777777" w:rsidR="006628FB" w:rsidRDefault="006628FB" w:rsidP="006628FB">
      <w:pPr>
        <w:spacing w:after="120"/>
        <w:ind w:left="851" w:right="902"/>
        <w:jc w:val="both"/>
        <w:rPr>
          <w:rFonts w:ascii="Palatino Linotype" w:eastAsia="Palatino Linotype" w:hAnsi="Palatino Linotype" w:cs="Palatino Linotype"/>
          <w:i/>
          <w:sz w:val="22"/>
          <w:szCs w:val="22"/>
        </w:rPr>
      </w:pPr>
      <w:r w:rsidRPr="0039549F">
        <w:rPr>
          <w:rFonts w:ascii="Palatino Linotype" w:eastAsia="Palatino Linotype" w:hAnsi="Palatino Linotype" w:cs="Palatino Linotype"/>
          <w:b/>
          <w:i/>
          <w:sz w:val="22"/>
          <w:szCs w:val="22"/>
        </w:rPr>
        <w:lastRenderedPageBreak/>
        <w:t>“Artículo 88.</w:t>
      </w:r>
      <w:r w:rsidRPr="0039549F">
        <w:rPr>
          <w:rFonts w:ascii="Palatino Linotype" w:eastAsia="Palatino Linotype" w:hAnsi="Palatino Linotype" w:cs="Palatino Linotype"/>
          <w:i/>
          <w:sz w:val="22"/>
          <w:szCs w:val="22"/>
        </w:rPr>
        <w:t xml:space="preserve"> La información referente a las obligaciones de transparencia será puesta a disposición de los particulares por cualquier medio que facilite su acceso, dando preferencia al uso de sistemas computacionales y las nuevas tecnologías de información.”</w:t>
      </w:r>
    </w:p>
    <w:p w14:paraId="29478899" w14:textId="77777777" w:rsidR="00B14B43" w:rsidRPr="0039549F" w:rsidRDefault="00B14B43" w:rsidP="006628FB">
      <w:pPr>
        <w:spacing w:after="120"/>
        <w:ind w:left="851" w:right="902"/>
        <w:jc w:val="both"/>
        <w:rPr>
          <w:rFonts w:ascii="Palatino Linotype" w:eastAsia="Palatino Linotype" w:hAnsi="Palatino Linotype" w:cs="Palatino Linotype"/>
          <w:i/>
          <w:sz w:val="22"/>
          <w:szCs w:val="22"/>
        </w:rPr>
      </w:pPr>
    </w:p>
    <w:p w14:paraId="38500CF4" w14:textId="77777777" w:rsidR="006628FB" w:rsidRDefault="006628FB" w:rsidP="006628FB">
      <w:pPr>
        <w:numPr>
          <w:ilvl w:val="0"/>
          <w:numId w:val="1"/>
        </w:numPr>
        <w:spacing w:line="360" w:lineRule="auto"/>
        <w:ind w:left="0" w:firstLine="0"/>
        <w:contextualSpacing/>
        <w:jc w:val="both"/>
        <w:rPr>
          <w:rFonts w:ascii="Palatino Linotype" w:eastAsia="Palatino Linotype" w:hAnsi="Palatino Linotype" w:cs="Palatino Linotype"/>
        </w:rPr>
      </w:pPr>
      <w:r w:rsidRPr="0039549F">
        <w:rPr>
          <w:rFonts w:ascii="Palatino Linotype" w:eastAsia="Palatino Linotype" w:hAnsi="Palatino Linotype" w:cs="Palatino Linotype"/>
        </w:rPr>
        <w:t xml:space="preserve">Bajo ese contexto la Ley de Transparencia y Acceso a la Información Pública del Estado de México y Municipios, el artículo 155 fracción V, dispone que para presentar solicitud de acceso a la información, se deberá atender lo dispuesto en el mismo, resaltando que deberá indicarse la modalidad en la que prefiere se otorgue la información, la cual podrá ser verbal, siempre y cuando sea para fines de orientación, mediante consulta directa, mediante la expedición de copias simples o certificadas o la reproducción en cualquier otro medio, incluidos los electrónicos, que en el caso, en la entidad, el Órgano Garante determinó en el formato de solicitud, que podría ser SAIMEX, </w:t>
      </w:r>
      <w:proofErr w:type="spellStart"/>
      <w:r w:rsidRPr="0039549F">
        <w:rPr>
          <w:rFonts w:ascii="Palatino Linotype" w:eastAsia="Palatino Linotype" w:hAnsi="Palatino Linotype" w:cs="Palatino Linotype"/>
        </w:rPr>
        <w:t>CD-Rom</w:t>
      </w:r>
      <w:proofErr w:type="spellEnd"/>
      <w:r w:rsidRPr="0039549F">
        <w:rPr>
          <w:rFonts w:ascii="Palatino Linotype" w:eastAsia="Palatino Linotype" w:hAnsi="Palatino Linotype" w:cs="Palatino Linotype"/>
        </w:rPr>
        <w:t xml:space="preserve"> (con costo), copias simples (con costo), copias certificadas (con costo), consulta directa (sin costo), o bien, cualquier otro que determine el particular.</w:t>
      </w:r>
    </w:p>
    <w:p w14:paraId="720DCF65" w14:textId="77777777" w:rsidR="00B14B43" w:rsidRPr="0039549F" w:rsidRDefault="00B14B43" w:rsidP="00B14B43">
      <w:pPr>
        <w:spacing w:line="360" w:lineRule="auto"/>
        <w:contextualSpacing/>
        <w:jc w:val="both"/>
        <w:rPr>
          <w:rFonts w:ascii="Palatino Linotype" w:eastAsia="Palatino Linotype" w:hAnsi="Palatino Linotype" w:cs="Palatino Linotype"/>
        </w:rPr>
      </w:pPr>
    </w:p>
    <w:p w14:paraId="16DA3EF8" w14:textId="77777777" w:rsidR="006628FB" w:rsidRDefault="006628FB" w:rsidP="006628FB">
      <w:pPr>
        <w:numPr>
          <w:ilvl w:val="0"/>
          <w:numId w:val="1"/>
        </w:numPr>
        <w:spacing w:line="360" w:lineRule="auto"/>
        <w:ind w:left="0" w:firstLine="0"/>
        <w:contextualSpacing/>
        <w:jc w:val="both"/>
        <w:rPr>
          <w:rFonts w:ascii="Palatino Linotype" w:eastAsia="Palatino Linotype" w:hAnsi="Palatino Linotype" w:cs="Palatino Linotype"/>
        </w:rPr>
      </w:pPr>
      <w:r w:rsidRPr="0039549F">
        <w:rPr>
          <w:rFonts w:ascii="Palatino Linotype" w:eastAsia="Palatino Linotype" w:hAnsi="Palatino Linotype" w:cs="Palatino Linotype"/>
        </w:rPr>
        <w:t>De modo que el acceso a la información debe darse en la modalidad de entrega elegida por el solicitante,  y sólo para los casos en que se encuentren impedidos los sujetos obligados podrán ofrecer otra u otras modalidades debiendo fundar y motivar adecuadamente el cambio de modalidad en la entrega de la información</w:t>
      </w:r>
      <w:r w:rsidRPr="0039549F">
        <w:rPr>
          <w:rFonts w:ascii="Palatino Linotype" w:eastAsia="Palatino Linotype" w:hAnsi="Palatino Linotype" w:cs="Palatino Linotype"/>
          <w:vertAlign w:val="superscript"/>
        </w:rPr>
        <w:t xml:space="preserve"> </w:t>
      </w:r>
      <w:r w:rsidRPr="0039549F">
        <w:rPr>
          <w:rFonts w:ascii="Palatino Linotype" w:eastAsia="Palatino Linotype" w:hAnsi="Palatino Linotype" w:cs="Palatino Linotype"/>
          <w:vertAlign w:val="superscript"/>
        </w:rPr>
        <w:footnoteReference w:id="2"/>
      </w:r>
      <w:r w:rsidRPr="0039549F">
        <w:rPr>
          <w:rFonts w:ascii="Palatino Linotype" w:eastAsia="Palatino Linotype" w:hAnsi="Palatino Linotype" w:cs="Palatino Linotype"/>
        </w:rPr>
        <w:t xml:space="preserve">, en términos de lo dispuesto en el artículo 16 de la Constitución Política de los Estados Unidos Mexicanos, el cual, exige que todo acto de autoridad debe de estar debidamente fundado y motivado, en el que se exprese el precepto legal aplicable al caso, además </w:t>
      </w:r>
      <w:r w:rsidRPr="0039549F">
        <w:rPr>
          <w:rFonts w:ascii="Palatino Linotype" w:eastAsia="Palatino Linotype" w:hAnsi="Palatino Linotype" w:cs="Palatino Linotype"/>
        </w:rPr>
        <w:lastRenderedPageBreak/>
        <w:t>de señalarse las circunstancias, razones particulares o causas inmediatas que se hayan tenido en cuenta para la emisión del acto, según se puede leer en la jurisprudencia del texto y rubro que inserta enseguida para mayor referencia:</w:t>
      </w:r>
    </w:p>
    <w:p w14:paraId="4DAE6B83" w14:textId="77777777" w:rsidR="00B14B43" w:rsidRDefault="00B14B43" w:rsidP="00B14B43">
      <w:pPr>
        <w:pStyle w:val="Prrafodelista"/>
        <w:rPr>
          <w:rFonts w:ascii="Palatino Linotype" w:eastAsia="Palatino Linotype" w:hAnsi="Palatino Linotype" w:cs="Palatino Linotype"/>
        </w:rPr>
      </w:pPr>
    </w:p>
    <w:p w14:paraId="375F5C01" w14:textId="77777777" w:rsidR="00B14B43" w:rsidRPr="0039549F" w:rsidRDefault="00B14B43" w:rsidP="00B14B43">
      <w:pPr>
        <w:spacing w:line="360" w:lineRule="auto"/>
        <w:contextualSpacing/>
        <w:jc w:val="both"/>
        <w:rPr>
          <w:rFonts w:ascii="Palatino Linotype" w:eastAsia="Palatino Linotype" w:hAnsi="Palatino Linotype" w:cs="Palatino Linotype"/>
        </w:rPr>
      </w:pPr>
    </w:p>
    <w:p w14:paraId="60595CEA" w14:textId="77777777" w:rsidR="006628FB" w:rsidRDefault="006628FB" w:rsidP="006628FB">
      <w:pPr>
        <w:ind w:left="851" w:right="851"/>
        <w:jc w:val="both"/>
        <w:rPr>
          <w:rFonts w:ascii="Palatino Linotype" w:eastAsia="Palatino Linotype" w:hAnsi="Palatino Linotype" w:cs="Palatino Linotype"/>
          <w:i/>
          <w:sz w:val="22"/>
          <w:szCs w:val="22"/>
        </w:rPr>
      </w:pPr>
      <w:r w:rsidRPr="0039549F">
        <w:rPr>
          <w:rFonts w:ascii="Palatino Linotype" w:eastAsia="Palatino Linotype" w:hAnsi="Palatino Linotype" w:cs="Palatino Linotype"/>
          <w:b/>
          <w:i/>
          <w:sz w:val="22"/>
          <w:szCs w:val="22"/>
        </w:rPr>
        <w:t>“FUNDAMENTACIÓN Y MOTIVACIÓN DE LOS ACTOS ADMINISTRATIVOS</w:t>
      </w:r>
      <w:r w:rsidRPr="0039549F">
        <w:rPr>
          <w:rFonts w:ascii="Palatino Linotype" w:eastAsia="Palatino Linotype" w:hAnsi="Palatino Linotype" w:cs="Palatino Linotype"/>
          <w:i/>
          <w:sz w:val="22"/>
          <w:szCs w:val="22"/>
        </w:rPr>
        <w:t xml:space="preserve">. De acuerdo con  el artículo 16 constitucional, todo acto de autoridad debe estar suficientemente fundado y motivado, entendiéndose por lo primero que han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estén aplicando al caso concreto, es decir, los supuestos normativos en que se encuadra la conducta del gobernado para que esté obligado al pago, que serán señalados con toda exactitud, precisándose los incisos, </w:t>
      </w:r>
      <w:proofErr w:type="spellStart"/>
      <w:r w:rsidRPr="0039549F">
        <w:rPr>
          <w:rFonts w:ascii="Palatino Linotype" w:eastAsia="Palatino Linotype" w:hAnsi="Palatino Linotype" w:cs="Palatino Linotype"/>
          <w:i/>
          <w:sz w:val="22"/>
          <w:szCs w:val="22"/>
        </w:rPr>
        <w:t>subincisos</w:t>
      </w:r>
      <w:proofErr w:type="spellEnd"/>
      <w:r w:rsidRPr="0039549F">
        <w:rPr>
          <w:rFonts w:ascii="Palatino Linotype" w:eastAsia="Palatino Linotype" w:hAnsi="Palatino Linotype" w:cs="Palatino Linotype"/>
          <w:i/>
          <w:sz w:val="22"/>
          <w:szCs w:val="22"/>
        </w:rPr>
        <w:t>, fracciones y preceptos aplicable, y b).- Los cuerpos legales y preceptos que otorgan competencia o facultades a las autoridades para emitir el acto en agravio del gobernado.”</w:t>
      </w:r>
    </w:p>
    <w:p w14:paraId="5F4E72F1" w14:textId="77777777" w:rsidR="00B14B43" w:rsidRPr="0039549F" w:rsidRDefault="00B14B43" w:rsidP="006628FB">
      <w:pPr>
        <w:ind w:left="851" w:right="851"/>
        <w:jc w:val="both"/>
        <w:rPr>
          <w:rFonts w:ascii="Palatino Linotype" w:eastAsia="Palatino Linotype" w:hAnsi="Palatino Linotype" w:cs="Palatino Linotype"/>
          <w:i/>
          <w:sz w:val="22"/>
          <w:szCs w:val="22"/>
        </w:rPr>
      </w:pPr>
    </w:p>
    <w:p w14:paraId="5F9C8401" w14:textId="77777777" w:rsidR="006628FB" w:rsidRDefault="006628FB" w:rsidP="006628FB">
      <w:pPr>
        <w:numPr>
          <w:ilvl w:val="0"/>
          <w:numId w:val="1"/>
        </w:numPr>
        <w:spacing w:line="360" w:lineRule="auto"/>
        <w:ind w:left="0" w:firstLine="0"/>
        <w:contextualSpacing/>
        <w:jc w:val="both"/>
        <w:rPr>
          <w:rFonts w:ascii="Palatino Linotype" w:eastAsia="Palatino Linotype" w:hAnsi="Palatino Linotype" w:cs="Palatino Linotype"/>
        </w:rPr>
      </w:pPr>
      <w:r w:rsidRPr="0039549F">
        <w:rPr>
          <w:rFonts w:ascii="Palatino Linotype" w:eastAsia="Palatino Linotype" w:hAnsi="Palatino Linotype" w:cs="Palatino Linotype"/>
        </w:rPr>
        <w:t>En añadidura, el artículo 158 de la Ley de Transparencia y Acceso a la Información Pública del Estado de México y Municipios, establecen lo que es de la literalidad siguiente:</w:t>
      </w:r>
    </w:p>
    <w:p w14:paraId="12810F41" w14:textId="77777777" w:rsidR="00B14B43" w:rsidRPr="0039549F" w:rsidRDefault="00B14B43" w:rsidP="00B14B43">
      <w:pPr>
        <w:spacing w:line="360" w:lineRule="auto"/>
        <w:contextualSpacing/>
        <w:jc w:val="both"/>
        <w:rPr>
          <w:rFonts w:ascii="Palatino Linotype" w:eastAsia="Palatino Linotype" w:hAnsi="Palatino Linotype" w:cs="Palatino Linotype"/>
        </w:rPr>
      </w:pPr>
    </w:p>
    <w:p w14:paraId="7C32F1DF" w14:textId="77777777" w:rsidR="006628FB" w:rsidRPr="0039549F" w:rsidRDefault="006628FB" w:rsidP="006628FB">
      <w:pPr>
        <w:ind w:left="851" w:right="900"/>
        <w:jc w:val="both"/>
        <w:rPr>
          <w:rFonts w:ascii="Palatino Linotype" w:eastAsia="Palatino Linotype" w:hAnsi="Palatino Linotype" w:cs="Palatino Linotype"/>
          <w:i/>
          <w:sz w:val="22"/>
          <w:szCs w:val="22"/>
        </w:rPr>
      </w:pPr>
      <w:r w:rsidRPr="0039549F">
        <w:rPr>
          <w:rFonts w:ascii="Palatino Linotype" w:eastAsia="Palatino Linotype" w:hAnsi="Palatino Linotype" w:cs="Palatino Linotype"/>
          <w:b/>
          <w:i/>
          <w:sz w:val="22"/>
          <w:szCs w:val="22"/>
        </w:rPr>
        <w:t xml:space="preserve"> “Artículo 158. </w:t>
      </w:r>
      <w:r w:rsidRPr="0039549F">
        <w:rPr>
          <w:rFonts w:ascii="Palatino Linotype" w:eastAsia="Palatino Linotype" w:hAnsi="Palatino Linotype" w:cs="Palatino Linotype"/>
          <w:i/>
          <w:sz w:val="22"/>
          <w:szCs w:val="22"/>
        </w:rPr>
        <w:t xml:space="preserve">De manera excepcional, cuando de forma fundada y motivada así lo determine el sujeto obligado, en aquellos casos en que la información solicitada </w:t>
      </w:r>
      <w:r w:rsidRPr="0039549F">
        <w:rPr>
          <w:rFonts w:ascii="Palatino Linotype" w:eastAsia="Palatino Linotype" w:hAnsi="Palatino Linotype" w:cs="Palatino Linotype"/>
          <w:i/>
          <w:sz w:val="22"/>
          <w:szCs w:val="22"/>
        </w:rPr>
        <w:lastRenderedPageBreak/>
        <w:t xml:space="preserve">que ya se encuentre en su posesión implique análisis, estudio o procesamiento de </w:t>
      </w:r>
      <w:r w:rsidRPr="0039549F">
        <w:rPr>
          <w:rFonts w:ascii="Palatino Linotype" w:eastAsia="Palatino Linotype" w:hAnsi="Palatino Linotype" w:cs="Palatino Linotype"/>
          <w:b/>
          <w:i/>
          <w:sz w:val="22"/>
          <w:szCs w:val="22"/>
        </w:rPr>
        <w:t>documentos cuya entrega o reproducción sobrepase las capacidades técnicas administrativas y humana</w:t>
      </w:r>
      <w:r w:rsidRPr="0039549F">
        <w:rPr>
          <w:rFonts w:ascii="Palatino Linotype" w:eastAsia="Palatino Linotype" w:hAnsi="Palatino Linotype" w:cs="Palatino Linotype"/>
          <w:i/>
          <w:sz w:val="22"/>
          <w:szCs w:val="22"/>
        </w:rPr>
        <w:t>s del sujeto obligado para cumplir con la solicitud, en los plazos establecidos para dichos efectos, se podrá poner a disposición del solicitante los documentos en consulta directa, salvo la información clasificada.</w:t>
      </w:r>
    </w:p>
    <w:p w14:paraId="4976003B" w14:textId="77777777" w:rsidR="006628FB" w:rsidRDefault="006628FB" w:rsidP="006628FB">
      <w:pPr>
        <w:spacing w:before="120"/>
        <w:ind w:left="851" w:right="902"/>
        <w:jc w:val="both"/>
        <w:rPr>
          <w:rFonts w:ascii="Palatino Linotype" w:eastAsia="Palatino Linotype" w:hAnsi="Palatino Linotype" w:cs="Palatino Linotype"/>
          <w:b/>
          <w:i/>
          <w:sz w:val="22"/>
          <w:szCs w:val="22"/>
        </w:rPr>
      </w:pPr>
      <w:r w:rsidRPr="0039549F">
        <w:rPr>
          <w:rFonts w:ascii="Palatino Linotype" w:eastAsia="Palatino Linotype" w:hAnsi="Palatino Linotype" w:cs="Palatino Linotype"/>
          <w:i/>
          <w:sz w:val="22"/>
          <w:szCs w:val="22"/>
        </w:rPr>
        <w:t>En todo caso, se facilitará su copia simple o certificada, así como su reproducción por cualquier medio disponible en las instalaciones del sujeto obligado o que, en su caso, aporte el solicitante.</w:t>
      </w:r>
      <w:r w:rsidRPr="0039549F">
        <w:rPr>
          <w:rFonts w:ascii="Palatino Linotype" w:eastAsia="Palatino Linotype" w:hAnsi="Palatino Linotype" w:cs="Palatino Linotype"/>
          <w:b/>
          <w:i/>
          <w:sz w:val="22"/>
          <w:szCs w:val="22"/>
        </w:rPr>
        <w:t>”</w:t>
      </w:r>
    </w:p>
    <w:p w14:paraId="4EF3B9F7" w14:textId="77777777" w:rsidR="00B14B43" w:rsidRPr="0039549F" w:rsidRDefault="00B14B43" w:rsidP="006628FB">
      <w:pPr>
        <w:spacing w:before="120"/>
        <w:ind w:left="851" w:right="902"/>
        <w:jc w:val="both"/>
        <w:rPr>
          <w:rFonts w:ascii="Palatino Linotype" w:eastAsia="Palatino Linotype" w:hAnsi="Palatino Linotype" w:cs="Palatino Linotype"/>
          <w:b/>
          <w:i/>
          <w:sz w:val="22"/>
          <w:szCs w:val="22"/>
        </w:rPr>
      </w:pPr>
    </w:p>
    <w:p w14:paraId="77320D19" w14:textId="77777777" w:rsidR="006628FB" w:rsidRPr="0039549F" w:rsidRDefault="006628FB" w:rsidP="006628FB">
      <w:pPr>
        <w:numPr>
          <w:ilvl w:val="0"/>
          <w:numId w:val="1"/>
        </w:numPr>
        <w:spacing w:line="360" w:lineRule="auto"/>
        <w:ind w:left="0" w:firstLine="0"/>
        <w:contextualSpacing/>
        <w:jc w:val="both"/>
        <w:rPr>
          <w:rFonts w:ascii="Palatino Linotype" w:eastAsia="Palatino Linotype" w:hAnsi="Palatino Linotype" w:cs="Palatino Linotype"/>
        </w:rPr>
      </w:pPr>
      <w:r w:rsidRPr="0039549F">
        <w:rPr>
          <w:rFonts w:ascii="Palatino Linotype" w:eastAsia="Palatino Linotype" w:hAnsi="Palatino Linotype" w:cs="Palatino Linotype"/>
        </w:rPr>
        <w:t>En ese entendido, según lo dispuesto en los artículos 160 y 164 de la Ley en cita, los Sujetos Obligados deben otorgar acceso a los documentos que se encuentren en sus archivos o que estén obligados a documentar de acuerdo con sus facultades, competencias o funciones en el formato que el solicitante manifieste, debiendo dar el acceso a la información en la modalidad de entrega solicitada, empero en caso de ofrecer otra u otras modalidades de entrega deberá fundar y motivar su respuesta, a saber:</w:t>
      </w:r>
    </w:p>
    <w:p w14:paraId="562D6627" w14:textId="77777777" w:rsidR="006628FB" w:rsidRPr="0039549F" w:rsidRDefault="006628FB" w:rsidP="006628FB">
      <w:pPr>
        <w:spacing w:after="120"/>
        <w:ind w:left="851" w:right="851"/>
        <w:jc w:val="both"/>
        <w:rPr>
          <w:rFonts w:ascii="Palatino Linotype" w:eastAsia="Palatino Linotype" w:hAnsi="Palatino Linotype" w:cs="Palatino Linotype"/>
          <w:i/>
          <w:sz w:val="22"/>
          <w:szCs w:val="22"/>
        </w:rPr>
      </w:pPr>
      <w:r w:rsidRPr="0039549F">
        <w:rPr>
          <w:rFonts w:ascii="Palatino Linotype" w:eastAsia="Palatino Linotype" w:hAnsi="Palatino Linotype" w:cs="Palatino Linotype"/>
          <w:b/>
          <w:i/>
          <w:sz w:val="22"/>
          <w:szCs w:val="22"/>
        </w:rPr>
        <w:t xml:space="preserve"> “Artículo 160.</w:t>
      </w:r>
      <w:r w:rsidRPr="0039549F">
        <w:rPr>
          <w:rFonts w:ascii="Palatino Linotype" w:eastAsia="Palatino Linotype" w:hAnsi="Palatino Linotype" w:cs="Palatino Linotype"/>
          <w:i/>
          <w:sz w:val="22"/>
          <w:szCs w:val="22"/>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26B4B991" w14:textId="77777777" w:rsidR="006628FB" w:rsidRDefault="006628FB" w:rsidP="006628FB">
      <w:pPr>
        <w:spacing w:after="120"/>
        <w:ind w:left="851" w:right="851"/>
        <w:jc w:val="both"/>
        <w:rPr>
          <w:rFonts w:ascii="Palatino Linotype" w:eastAsia="Palatino Linotype" w:hAnsi="Palatino Linotype" w:cs="Palatino Linotype"/>
          <w:i/>
          <w:sz w:val="22"/>
          <w:szCs w:val="22"/>
        </w:rPr>
      </w:pPr>
      <w:r w:rsidRPr="0039549F">
        <w:rPr>
          <w:rFonts w:ascii="Palatino Linotype" w:eastAsia="Palatino Linotype" w:hAnsi="Palatino Linotype" w:cs="Palatino Linotype"/>
          <w:b/>
          <w:i/>
          <w:sz w:val="22"/>
          <w:szCs w:val="22"/>
        </w:rPr>
        <w:t>Artículo 164.</w:t>
      </w:r>
      <w:r w:rsidRPr="0039549F">
        <w:rPr>
          <w:rFonts w:ascii="Palatino Linotype" w:eastAsia="Palatino Linotype" w:hAnsi="Palatino Linotype" w:cs="Palatino Linotype"/>
          <w:i/>
          <w:sz w:val="22"/>
          <w:szCs w:val="22"/>
        </w:rPr>
        <w:t xml:space="preserve"> El acceso se dará en la modalidad de entrega y, en su caso, de envío elegidos por el solicitante. Cuando la información no pueda entregarse o enviarse en la modalidad solicitada, el sujeto obligado deberá ofrecer otra u otras modalidades de entrega. En cualquier caso, se deberá fundar y motivar la necesidad de ofrecer otras modalidades.” (Sic)</w:t>
      </w:r>
    </w:p>
    <w:p w14:paraId="7E3FA984" w14:textId="77777777" w:rsidR="00B14B43" w:rsidRPr="0039549F" w:rsidRDefault="00B14B43" w:rsidP="00B14B43">
      <w:pPr>
        <w:spacing w:after="120"/>
        <w:ind w:right="851"/>
        <w:jc w:val="both"/>
        <w:rPr>
          <w:rFonts w:ascii="Palatino Linotype" w:eastAsia="Palatino Linotype" w:hAnsi="Palatino Linotype" w:cs="Palatino Linotype"/>
          <w:i/>
          <w:sz w:val="22"/>
          <w:szCs w:val="22"/>
        </w:rPr>
      </w:pPr>
    </w:p>
    <w:p w14:paraId="6B5735D8" w14:textId="77777777" w:rsidR="006628FB" w:rsidRDefault="006628FB" w:rsidP="006628FB">
      <w:pPr>
        <w:numPr>
          <w:ilvl w:val="0"/>
          <w:numId w:val="1"/>
        </w:numPr>
        <w:spacing w:line="360" w:lineRule="auto"/>
        <w:ind w:left="0" w:firstLine="0"/>
        <w:contextualSpacing/>
        <w:jc w:val="both"/>
        <w:rPr>
          <w:rFonts w:ascii="Palatino Linotype" w:eastAsia="Palatino Linotype" w:hAnsi="Palatino Linotype" w:cs="Palatino Linotype"/>
        </w:rPr>
      </w:pPr>
      <w:r w:rsidRPr="0039549F">
        <w:rPr>
          <w:rFonts w:ascii="Palatino Linotype" w:eastAsia="Palatino Linotype" w:hAnsi="Palatino Linotype" w:cs="Palatino Linotype"/>
        </w:rPr>
        <w:t xml:space="preserve">Por lo cual, los Sujetos Obligados podrán poner a disposición de los particulares, los documentos solicitados, en todo caso, por cualquier medio disponible en sus instalaciones, cuando de forma fundada y motivada se determine que implica </w:t>
      </w:r>
      <w:r w:rsidRPr="0039549F">
        <w:rPr>
          <w:rFonts w:ascii="Palatino Linotype" w:eastAsia="Palatino Linotype" w:hAnsi="Palatino Linotype" w:cs="Palatino Linotype"/>
        </w:rPr>
        <w:lastRenderedPageBreak/>
        <w:t>un análisis, estudio o procesamiento, cuya entrega o reproducción sobrepase las capacidades técnicas administrativas y humanas.</w:t>
      </w:r>
    </w:p>
    <w:p w14:paraId="0BB99A48" w14:textId="77777777" w:rsidR="00B14B43" w:rsidRPr="0039549F" w:rsidRDefault="00B14B43" w:rsidP="00B14B43">
      <w:pPr>
        <w:spacing w:line="360" w:lineRule="auto"/>
        <w:contextualSpacing/>
        <w:jc w:val="both"/>
        <w:rPr>
          <w:rFonts w:ascii="Palatino Linotype" w:eastAsia="Palatino Linotype" w:hAnsi="Palatino Linotype" w:cs="Palatino Linotype"/>
        </w:rPr>
      </w:pPr>
    </w:p>
    <w:p w14:paraId="6A60648A" w14:textId="77777777" w:rsidR="006628FB" w:rsidRPr="0039549F" w:rsidRDefault="006628FB" w:rsidP="006628FB">
      <w:pPr>
        <w:numPr>
          <w:ilvl w:val="0"/>
          <w:numId w:val="1"/>
        </w:numPr>
        <w:spacing w:line="360" w:lineRule="auto"/>
        <w:ind w:left="0" w:firstLine="0"/>
        <w:contextualSpacing/>
        <w:jc w:val="both"/>
        <w:rPr>
          <w:rFonts w:ascii="Palatino Linotype" w:eastAsia="Palatino Linotype" w:hAnsi="Palatino Linotype" w:cs="Palatino Linotype"/>
        </w:rPr>
      </w:pPr>
      <w:r w:rsidRPr="0039549F">
        <w:rPr>
          <w:rFonts w:ascii="Palatino Linotype" w:eastAsia="Palatino Linotype" w:hAnsi="Palatino Linotype" w:cs="Palatino Linotype"/>
        </w:rPr>
        <w:t xml:space="preserve">Así, cuando se justifique el impedimento, </w:t>
      </w:r>
      <w:r w:rsidRPr="0039549F">
        <w:rPr>
          <w:rFonts w:ascii="Palatino Linotype" w:eastAsia="Palatino Linotype" w:hAnsi="Palatino Linotype" w:cs="Palatino Linotype"/>
          <w:b/>
        </w:rPr>
        <w:t>los Sujetos Obligados deberán ofrecer al particular otras modalidades de entrega que permita la información</w:t>
      </w:r>
      <w:r w:rsidRPr="0039549F">
        <w:rPr>
          <w:rFonts w:ascii="Palatino Linotype" w:eastAsia="Palatino Linotype" w:hAnsi="Palatino Linotype" w:cs="Palatino Linotype"/>
        </w:rPr>
        <w:t>, como consulta directa en las oficinas de la Unidad de Transparencia, lo que se robustece con el criterio 08/17, emitido por el Pleno del Instituto Nacional de Transparencia, Acceso a la Información y Protección de Datos Personales, el cual establece lo siguiente:</w:t>
      </w:r>
    </w:p>
    <w:p w14:paraId="0EFDFEAB" w14:textId="77777777" w:rsidR="006628FB" w:rsidRDefault="006628FB" w:rsidP="006628FB">
      <w:pPr>
        <w:spacing w:before="120" w:after="120"/>
        <w:ind w:left="851" w:right="900"/>
        <w:jc w:val="both"/>
        <w:rPr>
          <w:rFonts w:ascii="Palatino Linotype" w:eastAsia="Palatino Linotype" w:hAnsi="Palatino Linotype" w:cs="Palatino Linotype"/>
          <w:i/>
          <w:sz w:val="22"/>
          <w:szCs w:val="22"/>
        </w:rPr>
      </w:pPr>
      <w:r w:rsidRPr="0039549F">
        <w:rPr>
          <w:rFonts w:ascii="Palatino Linotype" w:eastAsia="Palatino Linotype" w:hAnsi="Palatino Linotype" w:cs="Palatino Linotype"/>
          <w:b/>
          <w:i/>
          <w:sz w:val="22"/>
          <w:szCs w:val="22"/>
        </w:rPr>
        <w:t>“Modalidad de entrega. Procedencia de proporcionar la información solicitada en una diversa a la elegida por el solicitante.</w:t>
      </w:r>
      <w:r w:rsidRPr="0039549F">
        <w:rPr>
          <w:rFonts w:ascii="Palatino Linotype" w:eastAsia="Palatino Linotype" w:hAnsi="Palatino Linotype" w:cs="Palatino Linotype"/>
          <w:i/>
          <w:sz w:val="22"/>
          <w:szCs w:val="22"/>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en todas las modalidades que permita el documento de que se trate, procurando reducir, en todo momento, los costos de entrega.”</w:t>
      </w:r>
    </w:p>
    <w:p w14:paraId="411F9540" w14:textId="77777777" w:rsidR="00B14B43" w:rsidRPr="0039549F" w:rsidRDefault="00B14B43" w:rsidP="006628FB">
      <w:pPr>
        <w:spacing w:before="120" w:after="120"/>
        <w:ind w:left="851" w:right="900"/>
        <w:jc w:val="both"/>
        <w:rPr>
          <w:rFonts w:ascii="Palatino Linotype" w:eastAsia="Palatino Linotype" w:hAnsi="Palatino Linotype" w:cs="Palatino Linotype"/>
          <w:i/>
          <w:sz w:val="22"/>
          <w:szCs w:val="22"/>
        </w:rPr>
      </w:pPr>
    </w:p>
    <w:p w14:paraId="73AD9BC0" w14:textId="77777777" w:rsidR="006628FB" w:rsidRDefault="006628FB" w:rsidP="006628FB">
      <w:pPr>
        <w:numPr>
          <w:ilvl w:val="0"/>
          <w:numId w:val="1"/>
        </w:numPr>
        <w:spacing w:line="360" w:lineRule="auto"/>
        <w:ind w:left="0" w:firstLine="0"/>
        <w:contextualSpacing/>
        <w:jc w:val="both"/>
        <w:rPr>
          <w:rFonts w:ascii="Palatino Linotype" w:eastAsia="Palatino Linotype" w:hAnsi="Palatino Linotype" w:cs="Palatino Linotype"/>
          <w:b/>
        </w:rPr>
      </w:pPr>
      <w:r w:rsidRPr="0039549F">
        <w:rPr>
          <w:rFonts w:ascii="Palatino Linotype" w:eastAsia="Palatino Linotype" w:hAnsi="Palatino Linotype" w:cs="Palatino Linotype"/>
        </w:rPr>
        <w:t xml:space="preserve">Del citado criterio, se desprende que cuando no sea posible atender la modalidad elegida por los solicitantes, la obligación de acceso a la información se tendrá por cumplida cuando el Sujeto Obligado justifique el impedimento para atender la misma y se notifique al particular la puesta a disposición de la </w:t>
      </w:r>
      <w:r w:rsidRPr="0039549F">
        <w:rPr>
          <w:rFonts w:ascii="Palatino Linotype" w:eastAsia="Palatino Linotype" w:hAnsi="Palatino Linotype" w:cs="Palatino Linotype"/>
          <w:b/>
        </w:rPr>
        <w:t>información en todas las modalidades que lo permitan, procurando reducir los costos de entrega.</w:t>
      </w:r>
    </w:p>
    <w:p w14:paraId="663D1D58" w14:textId="77777777" w:rsidR="00B14B43" w:rsidRPr="0039549F" w:rsidRDefault="00B14B43" w:rsidP="00B14B43">
      <w:pPr>
        <w:spacing w:line="360" w:lineRule="auto"/>
        <w:contextualSpacing/>
        <w:jc w:val="both"/>
        <w:rPr>
          <w:rFonts w:ascii="Palatino Linotype" w:eastAsia="Palatino Linotype" w:hAnsi="Palatino Linotype" w:cs="Palatino Linotype"/>
          <w:b/>
        </w:rPr>
      </w:pPr>
    </w:p>
    <w:p w14:paraId="519B97E7" w14:textId="77777777" w:rsidR="006628FB" w:rsidRPr="0039549F" w:rsidRDefault="006628FB" w:rsidP="006628FB">
      <w:pPr>
        <w:numPr>
          <w:ilvl w:val="0"/>
          <w:numId w:val="1"/>
        </w:numPr>
        <w:spacing w:line="360" w:lineRule="auto"/>
        <w:ind w:left="0" w:firstLine="0"/>
        <w:contextualSpacing/>
        <w:jc w:val="both"/>
        <w:rPr>
          <w:rFonts w:ascii="Palatino Linotype" w:eastAsia="Palatino Linotype" w:hAnsi="Palatino Linotype" w:cs="Palatino Linotype"/>
        </w:rPr>
      </w:pPr>
      <w:r w:rsidRPr="0039549F">
        <w:rPr>
          <w:rFonts w:ascii="Palatino Linotype" w:eastAsia="Palatino Linotype" w:hAnsi="Palatino Linotype" w:cs="Palatino Linotype"/>
        </w:rPr>
        <w:t xml:space="preserve">Aunado a lo anterior, Calero, Natalia (2016), en la “Ley General de Transparencia y Acceso a la Información Pública Comentada” (pág. 401), cuando los Sujetos Obligados ofrezcan como modalidad de entrega de la información, consulta </w:t>
      </w:r>
      <w:r w:rsidRPr="0039549F">
        <w:rPr>
          <w:rFonts w:ascii="Palatino Linotype" w:eastAsia="Palatino Linotype" w:hAnsi="Palatino Linotype" w:cs="Palatino Linotype"/>
        </w:rPr>
        <w:lastRenderedPageBreak/>
        <w:t>directa, estos deberán fundar y motivar las razones por las cuales no es posible otorgar el acceso a los documentos de otra forma; además que se deberá explicar de manera detallada lo siguiente:</w:t>
      </w:r>
    </w:p>
    <w:p w14:paraId="591F5813" w14:textId="77777777" w:rsidR="006628FB" w:rsidRPr="0039549F" w:rsidRDefault="006628FB" w:rsidP="006628FB">
      <w:pPr>
        <w:numPr>
          <w:ilvl w:val="0"/>
          <w:numId w:val="18"/>
        </w:numPr>
        <w:spacing w:before="240" w:after="240" w:line="360" w:lineRule="auto"/>
        <w:jc w:val="both"/>
        <w:rPr>
          <w:rFonts w:ascii="Palatino Linotype" w:eastAsia="Palatino Linotype" w:hAnsi="Palatino Linotype" w:cs="Palatino Linotype"/>
        </w:rPr>
      </w:pPr>
      <w:r w:rsidRPr="0039549F">
        <w:rPr>
          <w:rFonts w:ascii="Palatino Linotype" w:eastAsia="Palatino Linotype" w:hAnsi="Palatino Linotype" w:cs="Palatino Linotype"/>
        </w:rPr>
        <w:t>Las razones por las cuales la información implicaba un análisis, estudio o procesamiento de datos;</w:t>
      </w:r>
    </w:p>
    <w:p w14:paraId="2282C4F8" w14:textId="77777777" w:rsidR="006628FB" w:rsidRPr="0039549F" w:rsidRDefault="006628FB" w:rsidP="006628FB">
      <w:pPr>
        <w:numPr>
          <w:ilvl w:val="0"/>
          <w:numId w:val="18"/>
        </w:numPr>
        <w:spacing w:before="240" w:after="240" w:line="360" w:lineRule="auto"/>
        <w:jc w:val="both"/>
        <w:rPr>
          <w:rFonts w:ascii="Palatino Linotype" w:eastAsia="Palatino Linotype" w:hAnsi="Palatino Linotype" w:cs="Palatino Linotype"/>
        </w:rPr>
      </w:pPr>
      <w:r w:rsidRPr="0039549F">
        <w:rPr>
          <w:rFonts w:ascii="Palatino Linotype" w:eastAsia="Palatino Linotype" w:hAnsi="Palatino Linotype" w:cs="Palatino Linotype"/>
        </w:rPr>
        <w:t>Por qué motivo el tiempo, que se le otorga al Sujeto Obligado para dar respuesta, en la modalidad elegida a la solicitud de información, no le es suficiente, y</w:t>
      </w:r>
    </w:p>
    <w:p w14:paraId="0DCB1F6F" w14:textId="77777777" w:rsidR="006628FB" w:rsidRPr="0039549F" w:rsidRDefault="006628FB" w:rsidP="006628FB">
      <w:pPr>
        <w:numPr>
          <w:ilvl w:val="0"/>
          <w:numId w:val="18"/>
        </w:numPr>
        <w:spacing w:before="240" w:after="240" w:line="360" w:lineRule="auto"/>
        <w:jc w:val="both"/>
        <w:rPr>
          <w:rFonts w:ascii="Palatino Linotype" w:eastAsia="Palatino Linotype" w:hAnsi="Palatino Linotype" w:cs="Palatino Linotype"/>
        </w:rPr>
      </w:pPr>
      <w:r w:rsidRPr="0039549F">
        <w:rPr>
          <w:rFonts w:ascii="Palatino Linotype" w:eastAsia="Palatino Linotype" w:hAnsi="Palatino Linotype" w:cs="Palatino Linotype"/>
        </w:rPr>
        <w:t>La cantidad de recursos humanos y materiales con los que cuenta el Sujeto Obligado son insuficientes.</w:t>
      </w:r>
    </w:p>
    <w:p w14:paraId="4481A7C9" w14:textId="77777777" w:rsidR="006628FB" w:rsidRPr="0039549F" w:rsidRDefault="006628FB" w:rsidP="006628FB">
      <w:pPr>
        <w:numPr>
          <w:ilvl w:val="0"/>
          <w:numId w:val="1"/>
        </w:numPr>
        <w:spacing w:line="360" w:lineRule="auto"/>
        <w:ind w:left="0" w:firstLine="0"/>
        <w:contextualSpacing/>
        <w:jc w:val="both"/>
        <w:rPr>
          <w:rFonts w:ascii="Palatino Linotype" w:eastAsia="Palatino Linotype" w:hAnsi="Palatino Linotype" w:cs="Palatino Linotype"/>
        </w:rPr>
      </w:pPr>
      <w:r w:rsidRPr="0039549F">
        <w:rPr>
          <w:rFonts w:ascii="Palatino Linotype" w:eastAsia="Palatino Linotype" w:hAnsi="Palatino Linotype" w:cs="Palatino Linotype"/>
        </w:rPr>
        <w:t xml:space="preserve">En ese contexto, es de señalar que el </w:t>
      </w:r>
      <w:r w:rsidRPr="0039549F">
        <w:rPr>
          <w:rFonts w:ascii="Palatino Linotype" w:eastAsia="Palatino Linotype" w:hAnsi="Palatino Linotype" w:cs="Palatino Linotype"/>
          <w:b/>
        </w:rPr>
        <w:t>Sujeto Obligado</w:t>
      </w:r>
      <w:r w:rsidRPr="0039549F">
        <w:rPr>
          <w:rFonts w:ascii="Palatino Linotype" w:eastAsia="Palatino Linotype" w:hAnsi="Palatino Linotype" w:cs="Palatino Linotype"/>
        </w:rPr>
        <w:t xml:space="preserve"> no señaló de manera puntual</w:t>
      </w:r>
      <w:r w:rsidRPr="0039549F">
        <w:t xml:space="preserve"> las </w:t>
      </w:r>
      <w:r w:rsidRPr="0039549F">
        <w:rPr>
          <w:rFonts w:ascii="Palatino Linotype" w:eastAsia="Palatino Linotype" w:hAnsi="Palatino Linotype" w:cs="Palatino Linotype"/>
        </w:rPr>
        <w:t>imposibilidades para dar atención a la solicitud, esto en observancia a las siguientes circunstancias:</w:t>
      </w:r>
    </w:p>
    <w:p w14:paraId="3D0EA848" w14:textId="77777777" w:rsidR="006628FB" w:rsidRPr="0039549F" w:rsidRDefault="006628FB" w:rsidP="006628FB">
      <w:pPr>
        <w:numPr>
          <w:ilvl w:val="0"/>
          <w:numId w:val="19"/>
        </w:num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39549F">
        <w:rPr>
          <w:rFonts w:ascii="Palatino Linotype" w:eastAsia="Palatino Linotype" w:hAnsi="Palatino Linotype" w:cs="Palatino Linotype"/>
        </w:rPr>
        <w:t>El formato, en que se encontraba la información, es decir, de manera digital o física, y</w:t>
      </w:r>
    </w:p>
    <w:p w14:paraId="765A98F6" w14:textId="77777777" w:rsidR="006628FB" w:rsidRPr="0039549F" w:rsidRDefault="006628FB" w:rsidP="006628FB">
      <w:pPr>
        <w:numPr>
          <w:ilvl w:val="0"/>
          <w:numId w:val="19"/>
        </w:num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39549F">
        <w:rPr>
          <w:rFonts w:ascii="Palatino Linotype" w:eastAsia="Palatino Linotype" w:hAnsi="Palatino Linotype" w:cs="Palatino Linotype"/>
        </w:rPr>
        <w:t>El número de hojas o peso aproximado de la información solicitada, del cual se pudiera conocer cuántos documentos había generado y recibido las áreas, o bien, cuando menos un aproximado, y</w:t>
      </w:r>
    </w:p>
    <w:p w14:paraId="0CAB0829" w14:textId="77777777" w:rsidR="00B14B43" w:rsidRDefault="006628FB" w:rsidP="00B14B43">
      <w:pPr>
        <w:numPr>
          <w:ilvl w:val="0"/>
          <w:numId w:val="1"/>
        </w:numPr>
        <w:spacing w:line="360" w:lineRule="auto"/>
        <w:ind w:left="0" w:firstLine="0"/>
        <w:contextualSpacing/>
        <w:jc w:val="both"/>
        <w:rPr>
          <w:rFonts w:ascii="Palatino Linotype" w:eastAsia="Palatino Linotype" w:hAnsi="Palatino Linotype" w:cs="Palatino Linotype"/>
        </w:rPr>
      </w:pPr>
      <w:bookmarkStart w:id="26" w:name="_heading=h.3znysh7" w:colFirst="0" w:colLast="0"/>
      <w:bookmarkEnd w:id="26"/>
      <w:r w:rsidRPr="0039549F">
        <w:rPr>
          <w:rFonts w:ascii="Palatino Linotype" w:eastAsia="Palatino Linotype" w:hAnsi="Palatino Linotype" w:cs="Palatino Linotype"/>
        </w:rPr>
        <w:t xml:space="preserve">Además, tampoco acreditó que lo peticionado implicaba un análisis, procesamiento o estudio de documentos cuya reproducción sobrepasará las </w:t>
      </w:r>
      <w:r w:rsidRPr="0039549F">
        <w:rPr>
          <w:rFonts w:ascii="Palatino Linotype" w:eastAsia="Palatino Linotype" w:hAnsi="Palatino Linotype" w:cs="Palatino Linotype"/>
        </w:rPr>
        <w:lastRenderedPageBreak/>
        <w:t>capacidades téc</w:t>
      </w:r>
      <w:r w:rsidR="00066F8D">
        <w:rPr>
          <w:rFonts w:ascii="Palatino Linotype" w:eastAsia="Palatino Linotype" w:hAnsi="Palatino Linotype" w:cs="Palatino Linotype"/>
        </w:rPr>
        <w:t xml:space="preserve">nicas, administrativas </w:t>
      </w:r>
      <w:r w:rsidRPr="0039549F">
        <w:rPr>
          <w:rFonts w:ascii="Palatino Linotype" w:eastAsia="Palatino Linotype" w:hAnsi="Palatino Linotype" w:cs="Palatino Linotype"/>
        </w:rPr>
        <w:t xml:space="preserve"> del </w:t>
      </w:r>
      <w:r w:rsidRPr="0039549F">
        <w:rPr>
          <w:rFonts w:ascii="Palatino Linotype" w:eastAsia="Palatino Linotype" w:hAnsi="Palatino Linotype" w:cs="Palatino Linotype"/>
          <w:b/>
        </w:rPr>
        <w:t>Sujeto Obligado,</w:t>
      </w:r>
      <w:r w:rsidR="00066F8D">
        <w:rPr>
          <w:rFonts w:ascii="Palatino Linotype" w:eastAsia="Palatino Linotype" w:hAnsi="Palatino Linotype" w:cs="Palatino Linotype"/>
        </w:rPr>
        <w:t xml:space="preserve"> aunado a lo an</w:t>
      </w:r>
      <w:r w:rsidR="00535F7C">
        <w:rPr>
          <w:rFonts w:ascii="Palatino Linotype" w:eastAsia="Palatino Linotype" w:hAnsi="Palatino Linotype" w:cs="Palatino Linotype"/>
        </w:rPr>
        <w:t xml:space="preserve">terior el Sujeto Obligado, </w:t>
      </w:r>
      <w:r w:rsidRPr="0039549F">
        <w:rPr>
          <w:rFonts w:ascii="Palatino Linotype" w:eastAsia="Palatino Linotype" w:hAnsi="Palatino Linotype" w:cs="Palatino Linotype"/>
        </w:rPr>
        <w:t xml:space="preserve"> precisó </w:t>
      </w:r>
      <w:r w:rsidR="00535F7C">
        <w:rPr>
          <w:rFonts w:ascii="Palatino Linotype" w:eastAsia="Palatino Linotype" w:hAnsi="Palatino Linotype" w:cs="Palatino Linotype"/>
        </w:rPr>
        <w:t>que la cantidad de la información solicitada, sobrepasa las capacidades administrativas y humanas  de esta Unidad Administrativa, que solo cuenta con una persona que se encarga entre otras cosas, de dar contestación a los requerimientos de información que se nos presenta</w:t>
      </w:r>
      <w:r w:rsidRPr="0039549F">
        <w:rPr>
          <w:rFonts w:ascii="Palatino Linotype" w:eastAsia="Palatino Linotype" w:hAnsi="Palatino Linotype" w:cs="Palatino Linotype"/>
        </w:rPr>
        <w:t>,</w:t>
      </w:r>
      <w:r w:rsidR="00535F7C">
        <w:rPr>
          <w:rFonts w:ascii="Palatino Linotype" w:eastAsia="Palatino Linotype" w:hAnsi="Palatino Linotype" w:cs="Palatino Linotype"/>
        </w:rPr>
        <w:t xml:space="preserve"> en este mismo sentido no refirió </w:t>
      </w:r>
      <w:r w:rsidRPr="0039549F">
        <w:rPr>
          <w:rFonts w:ascii="Palatino Linotype" w:eastAsia="Palatino Linotype" w:hAnsi="Palatino Linotype" w:cs="Palatino Linotype"/>
        </w:rPr>
        <w:t xml:space="preserve"> ni el formato, ni número de hojas aproximadas de lo solicitado, o bien, si lo peticionado, se encontraba en uno o varios expedientes; esto es, </w:t>
      </w:r>
      <w:r w:rsidRPr="00535F7C">
        <w:rPr>
          <w:rFonts w:ascii="Palatino Linotype" w:eastAsia="Palatino Linotype" w:hAnsi="Palatino Linotype" w:cs="Palatino Linotype"/>
        </w:rPr>
        <w:t>no proporcionó los elementos necesarios para acreditar el cambio de modalidad, pues no  justificó dicho cambio</w:t>
      </w:r>
      <w:r w:rsidRPr="0039549F">
        <w:rPr>
          <w:rFonts w:ascii="Palatino Linotype" w:eastAsia="Palatino Linotype" w:hAnsi="Palatino Linotype" w:cs="Palatino Linotype"/>
        </w:rPr>
        <w:t>, razón por la cual este Instituto no tiene certeza sobre la necesidad del cambio de modalidad pretendido, a efecto de garantizar la entrega de la información solicitada dentro del plazo establecido en la normatividad aplicable.</w:t>
      </w:r>
    </w:p>
    <w:p w14:paraId="1864CADD" w14:textId="77777777" w:rsidR="00B14B43" w:rsidRPr="00B14B43" w:rsidRDefault="00B14B43" w:rsidP="00B14B43">
      <w:pPr>
        <w:spacing w:line="360" w:lineRule="auto"/>
        <w:contextualSpacing/>
        <w:jc w:val="both"/>
        <w:rPr>
          <w:rFonts w:ascii="Palatino Linotype" w:eastAsia="Palatino Linotype" w:hAnsi="Palatino Linotype" w:cs="Palatino Linotype"/>
        </w:rPr>
      </w:pPr>
    </w:p>
    <w:p w14:paraId="6DC73C13" w14:textId="77777777" w:rsidR="006628FB" w:rsidRDefault="006628FB" w:rsidP="006628FB">
      <w:pPr>
        <w:numPr>
          <w:ilvl w:val="0"/>
          <w:numId w:val="1"/>
        </w:numPr>
        <w:spacing w:line="360" w:lineRule="auto"/>
        <w:ind w:left="0" w:firstLine="0"/>
        <w:contextualSpacing/>
        <w:jc w:val="both"/>
        <w:rPr>
          <w:rFonts w:ascii="Palatino Linotype" w:eastAsia="Palatino Linotype" w:hAnsi="Palatino Linotype" w:cs="Palatino Linotype"/>
        </w:rPr>
      </w:pPr>
      <w:r w:rsidRPr="0039549F">
        <w:rPr>
          <w:rFonts w:ascii="Palatino Linotype" w:eastAsia="Palatino Linotype" w:hAnsi="Palatino Linotype" w:cs="Palatino Linotype"/>
        </w:rPr>
        <w:t xml:space="preserve">Aunado a lo anterior, conviene referir que el Organismo Garante Nacional, a través de diversas resoluciones de los Recursos de Inconformidad, entre las cuales se encuentran el RIA 136/20, RIA 140/20, RIA 153/20 RIA 237/20, RIA 257/20, RIA 258/20, entre otros, ha considerado que no resultaba suficiente justificar una imposibilidad técnica y humana para acreditar un cambio de modalidad, sino que era necesario demostrar otros impedimentos, como la cantidad y formato de la documentación, que fuera de imposible reproducción en el medio elegido por los solicitantes, que la información ameritara el cruce de información en los sistemas de datos, entre otros. Además, precisan que no se debe ceñir el cambio de modalidad, directamente a consulta directa, sino que los Sujetos Obligados, deben de buscar la posibilidad de proporcionarla en las otras formas que establecen en la Ley, ya sean electrónicas o físicas. </w:t>
      </w:r>
    </w:p>
    <w:p w14:paraId="0F58A329" w14:textId="77777777" w:rsidR="00B14B43" w:rsidRPr="0039549F" w:rsidRDefault="00B14B43" w:rsidP="00B14B43">
      <w:pPr>
        <w:spacing w:line="360" w:lineRule="auto"/>
        <w:contextualSpacing/>
        <w:jc w:val="both"/>
        <w:rPr>
          <w:rFonts w:ascii="Palatino Linotype" w:eastAsia="Palatino Linotype" w:hAnsi="Palatino Linotype" w:cs="Palatino Linotype"/>
        </w:rPr>
      </w:pPr>
    </w:p>
    <w:p w14:paraId="567811EB" w14:textId="77777777" w:rsidR="006628FB" w:rsidRPr="0039549F" w:rsidRDefault="006628FB" w:rsidP="006628FB">
      <w:pPr>
        <w:numPr>
          <w:ilvl w:val="0"/>
          <w:numId w:val="1"/>
        </w:numPr>
        <w:spacing w:line="360" w:lineRule="auto"/>
        <w:ind w:left="0" w:firstLine="0"/>
        <w:contextualSpacing/>
        <w:jc w:val="both"/>
        <w:rPr>
          <w:rFonts w:ascii="Palatino Linotype" w:eastAsia="Palatino Linotype" w:hAnsi="Palatino Linotype" w:cs="Palatino Linotype"/>
        </w:rPr>
      </w:pPr>
      <w:r w:rsidRPr="0039549F">
        <w:rPr>
          <w:rFonts w:ascii="Palatino Linotype" w:eastAsia="Palatino Linotype" w:hAnsi="Palatino Linotype" w:cs="Palatino Linotype"/>
        </w:rPr>
        <w:t>Siendo las cosas así, cabe invocar el contenido del Capítulo X de Lineamientos Generales en Materia de Clasificación y Desclasificación de la Información, así como para la Elaboración de Versiones Públicas, respecto a la consulta directa, que reza así:</w:t>
      </w:r>
    </w:p>
    <w:p w14:paraId="57543CC9" w14:textId="77777777" w:rsidR="006628FB" w:rsidRPr="0039549F" w:rsidRDefault="006628FB" w:rsidP="00B14B43">
      <w:pPr>
        <w:spacing w:before="120" w:after="120"/>
        <w:ind w:left="851" w:right="902"/>
        <w:jc w:val="center"/>
        <w:rPr>
          <w:rFonts w:ascii="Palatino Linotype" w:eastAsia="Palatino Linotype" w:hAnsi="Palatino Linotype" w:cs="Palatino Linotype"/>
          <w:b/>
          <w:i/>
          <w:sz w:val="22"/>
          <w:szCs w:val="22"/>
        </w:rPr>
      </w:pPr>
      <w:r w:rsidRPr="0039549F">
        <w:rPr>
          <w:rFonts w:ascii="Palatino Linotype" w:eastAsia="Palatino Linotype" w:hAnsi="Palatino Linotype" w:cs="Palatino Linotype"/>
          <w:i/>
          <w:sz w:val="22"/>
          <w:szCs w:val="22"/>
        </w:rPr>
        <w:t>“</w:t>
      </w:r>
      <w:r w:rsidRPr="0039549F">
        <w:rPr>
          <w:rFonts w:ascii="Palatino Linotype" w:eastAsia="Palatino Linotype" w:hAnsi="Palatino Linotype" w:cs="Palatino Linotype"/>
          <w:b/>
          <w:i/>
          <w:sz w:val="22"/>
          <w:szCs w:val="22"/>
        </w:rPr>
        <w:t>CAPÍTULO X</w:t>
      </w:r>
    </w:p>
    <w:p w14:paraId="55ACD1BF" w14:textId="77777777" w:rsidR="006628FB" w:rsidRPr="0039549F" w:rsidRDefault="006628FB" w:rsidP="00B14B43">
      <w:pPr>
        <w:spacing w:before="120" w:after="120"/>
        <w:ind w:left="851" w:right="902"/>
        <w:jc w:val="center"/>
        <w:rPr>
          <w:rFonts w:ascii="Palatino Linotype" w:eastAsia="Palatino Linotype" w:hAnsi="Palatino Linotype" w:cs="Palatino Linotype"/>
          <w:b/>
          <w:i/>
          <w:sz w:val="22"/>
          <w:szCs w:val="22"/>
        </w:rPr>
      </w:pPr>
      <w:r w:rsidRPr="0039549F">
        <w:rPr>
          <w:rFonts w:ascii="Palatino Linotype" w:eastAsia="Palatino Linotype" w:hAnsi="Palatino Linotype" w:cs="Palatino Linotype"/>
          <w:b/>
          <w:i/>
          <w:sz w:val="22"/>
          <w:szCs w:val="22"/>
        </w:rPr>
        <w:t>DE LA CONSULTA DIRECTA</w:t>
      </w:r>
    </w:p>
    <w:p w14:paraId="61F76759" w14:textId="77777777" w:rsidR="006628FB" w:rsidRPr="0039549F" w:rsidRDefault="006628FB" w:rsidP="006628FB">
      <w:pPr>
        <w:spacing w:before="120" w:after="120"/>
        <w:ind w:left="851" w:right="902"/>
        <w:jc w:val="both"/>
        <w:rPr>
          <w:rFonts w:ascii="Palatino Linotype" w:eastAsia="Palatino Linotype" w:hAnsi="Palatino Linotype" w:cs="Palatino Linotype"/>
          <w:i/>
          <w:sz w:val="22"/>
          <w:szCs w:val="22"/>
        </w:rPr>
      </w:pPr>
      <w:r w:rsidRPr="0039549F">
        <w:rPr>
          <w:rFonts w:ascii="Palatino Linotype" w:eastAsia="Palatino Linotype" w:hAnsi="Palatino Linotype" w:cs="Palatino Linotype"/>
          <w:b/>
          <w:i/>
          <w:sz w:val="22"/>
          <w:szCs w:val="22"/>
        </w:rPr>
        <w:t>Sexagésimo séptimo</w:t>
      </w:r>
      <w:r w:rsidRPr="0039549F">
        <w:rPr>
          <w:rFonts w:ascii="Palatino Linotype" w:eastAsia="Palatino Linotype" w:hAnsi="Palatino Linotype" w:cs="Palatino Linotype"/>
          <w:i/>
          <w:sz w:val="22"/>
          <w:szCs w:val="22"/>
        </w:rPr>
        <w:t xml:space="preserve">. Para la atención de solicitudes en las que la modalidad de entrega de la información sea la consulta directa y, con el fin de garantizar el acceso a la información que conste en documentos que contengan partes o secciones clasificadas como reservadas o confidenciales en la modalidad antes citada, previamente el Comité de Transparencia del sujeto obligado </w:t>
      </w:r>
      <w:r w:rsidRPr="0039549F">
        <w:rPr>
          <w:rFonts w:ascii="Palatino Linotype" w:eastAsia="Palatino Linotype" w:hAnsi="Palatino Linotype" w:cs="Palatino Linotype"/>
          <w:b/>
          <w:i/>
          <w:sz w:val="22"/>
          <w:szCs w:val="22"/>
        </w:rPr>
        <w:t>deberá emitir la resolución en la que funde y motive la clasificación</w:t>
      </w:r>
      <w:r w:rsidRPr="0039549F">
        <w:rPr>
          <w:rFonts w:ascii="Palatino Linotype" w:eastAsia="Palatino Linotype" w:hAnsi="Palatino Linotype" w:cs="Palatino Linotype"/>
          <w:i/>
          <w:sz w:val="22"/>
          <w:szCs w:val="22"/>
        </w:rPr>
        <w:t xml:space="preserve"> de las partes o secciones que no podrán dejarse a la vista del solicitante. </w:t>
      </w:r>
    </w:p>
    <w:p w14:paraId="6B44AECD" w14:textId="77777777" w:rsidR="006628FB" w:rsidRPr="0039549F" w:rsidRDefault="006628FB" w:rsidP="006628FB">
      <w:pPr>
        <w:spacing w:before="120" w:after="120"/>
        <w:ind w:left="851" w:right="902"/>
        <w:jc w:val="both"/>
        <w:rPr>
          <w:rFonts w:ascii="Palatino Linotype" w:eastAsia="Palatino Linotype" w:hAnsi="Palatino Linotype" w:cs="Palatino Linotype"/>
          <w:i/>
          <w:sz w:val="22"/>
          <w:szCs w:val="22"/>
        </w:rPr>
      </w:pPr>
      <w:r w:rsidRPr="0039549F">
        <w:rPr>
          <w:rFonts w:ascii="Palatino Linotype" w:eastAsia="Palatino Linotype" w:hAnsi="Palatino Linotype" w:cs="Palatino Linotype"/>
          <w:b/>
          <w:i/>
          <w:sz w:val="22"/>
          <w:szCs w:val="22"/>
        </w:rPr>
        <w:t>Sexagésimo octavo</w:t>
      </w:r>
      <w:r w:rsidRPr="0039549F">
        <w:rPr>
          <w:rFonts w:ascii="Palatino Linotype" w:eastAsia="Palatino Linotype" w:hAnsi="Palatino Linotype" w:cs="Palatino Linotype"/>
          <w:i/>
          <w:sz w:val="22"/>
          <w:szCs w:val="22"/>
        </w:rPr>
        <w:t xml:space="preserve">. En la </w:t>
      </w:r>
      <w:r w:rsidRPr="0039549F">
        <w:rPr>
          <w:rFonts w:ascii="Palatino Linotype" w:eastAsia="Palatino Linotype" w:hAnsi="Palatino Linotype" w:cs="Palatino Linotype"/>
          <w:b/>
          <w:i/>
          <w:sz w:val="22"/>
          <w:szCs w:val="22"/>
        </w:rPr>
        <w:t>resolución del Comité de Transparencia</w:t>
      </w:r>
      <w:r w:rsidRPr="0039549F">
        <w:rPr>
          <w:rFonts w:ascii="Palatino Linotype" w:eastAsia="Palatino Linotype" w:hAnsi="Palatino Linotype" w:cs="Palatino Linotype"/>
          <w:i/>
          <w:sz w:val="22"/>
          <w:szCs w:val="22"/>
        </w:rPr>
        <w:t xml:space="preserve"> a que se refiere el lineamiento inmediato anterior, se deberán establecer las medidas que el personal encargado de permitir el acceso al solicitante deberá implementar, a fin de que se resguarde la información clasificada, atendiendo a la naturaleza del documento y el formato en el que obra. </w:t>
      </w:r>
    </w:p>
    <w:p w14:paraId="44F2D6C6" w14:textId="77777777" w:rsidR="006628FB" w:rsidRPr="0039549F" w:rsidRDefault="006628FB" w:rsidP="006628FB">
      <w:pPr>
        <w:spacing w:before="120" w:after="120"/>
        <w:ind w:left="851" w:right="902"/>
        <w:jc w:val="both"/>
        <w:rPr>
          <w:rFonts w:ascii="Palatino Linotype" w:eastAsia="Palatino Linotype" w:hAnsi="Palatino Linotype" w:cs="Palatino Linotype"/>
          <w:i/>
          <w:sz w:val="22"/>
          <w:szCs w:val="22"/>
        </w:rPr>
      </w:pPr>
      <w:r w:rsidRPr="0039549F">
        <w:rPr>
          <w:rFonts w:ascii="Palatino Linotype" w:eastAsia="Palatino Linotype" w:hAnsi="Palatino Linotype" w:cs="Palatino Linotype"/>
          <w:b/>
          <w:i/>
          <w:sz w:val="22"/>
          <w:szCs w:val="22"/>
        </w:rPr>
        <w:t>Sexagésimo noveno</w:t>
      </w:r>
      <w:r w:rsidRPr="0039549F">
        <w:rPr>
          <w:rFonts w:ascii="Palatino Linotype" w:eastAsia="Palatino Linotype" w:hAnsi="Palatino Linotype" w:cs="Palatino Linotype"/>
          <w:i/>
          <w:sz w:val="22"/>
          <w:szCs w:val="22"/>
        </w:rPr>
        <w:t xml:space="preserve">. En caso de que no sea posible otorgar acceso a la información en la modalidad de consulta directa ya sea por la naturaleza, contenido, el formato del documento o características físicas del mismo, el sujeto obligado deberá justificar el impedimento para el acceso a la consulta directa y, de ser posible, ofrecer las demás modalidades en las que es viable el acceso a la información. </w:t>
      </w:r>
    </w:p>
    <w:p w14:paraId="33263DC7" w14:textId="77777777" w:rsidR="006628FB" w:rsidRPr="0039549F" w:rsidRDefault="006628FB" w:rsidP="006628FB">
      <w:pPr>
        <w:spacing w:before="120" w:after="120"/>
        <w:ind w:left="851" w:right="902"/>
        <w:jc w:val="both"/>
        <w:rPr>
          <w:rFonts w:ascii="Palatino Linotype" w:eastAsia="Palatino Linotype" w:hAnsi="Palatino Linotype" w:cs="Palatino Linotype"/>
          <w:i/>
          <w:sz w:val="22"/>
          <w:szCs w:val="22"/>
        </w:rPr>
      </w:pPr>
      <w:r w:rsidRPr="0039549F">
        <w:rPr>
          <w:rFonts w:ascii="Palatino Linotype" w:eastAsia="Palatino Linotype" w:hAnsi="Palatino Linotype" w:cs="Palatino Linotype"/>
          <w:b/>
          <w:i/>
          <w:sz w:val="22"/>
          <w:szCs w:val="22"/>
        </w:rPr>
        <w:t>Septuagésimo</w:t>
      </w:r>
      <w:r w:rsidRPr="0039549F">
        <w:rPr>
          <w:rFonts w:ascii="Palatino Linotype" w:eastAsia="Palatino Linotype" w:hAnsi="Palatino Linotype" w:cs="Palatino Linotype"/>
          <w:i/>
          <w:sz w:val="22"/>
          <w:szCs w:val="22"/>
        </w:rPr>
        <w:t xml:space="preserve">. Para el desahogo de las actuaciones tendientes a permitir la consulta directa, en los casos en que ésta resulte procedente, los sujetos obligados deberán observar lo siguiente: </w:t>
      </w:r>
    </w:p>
    <w:p w14:paraId="5D1CB895" w14:textId="77777777" w:rsidR="006628FB" w:rsidRPr="0039549F" w:rsidRDefault="006628FB" w:rsidP="006628FB">
      <w:pPr>
        <w:spacing w:before="120" w:after="120"/>
        <w:ind w:left="1134" w:right="902"/>
        <w:jc w:val="both"/>
        <w:rPr>
          <w:rFonts w:ascii="Palatino Linotype" w:eastAsia="Palatino Linotype" w:hAnsi="Palatino Linotype" w:cs="Palatino Linotype"/>
          <w:i/>
          <w:sz w:val="22"/>
          <w:szCs w:val="22"/>
        </w:rPr>
      </w:pPr>
      <w:r w:rsidRPr="0039549F">
        <w:rPr>
          <w:rFonts w:ascii="Palatino Linotype" w:eastAsia="Palatino Linotype" w:hAnsi="Palatino Linotype" w:cs="Palatino Linotype"/>
          <w:b/>
          <w:i/>
          <w:sz w:val="22"/>
          <w:szCs w:val="22"/>
        </w:rPr>
        <w:t>I.</w:t>
      </w:r>
      <w:r w:rsidRPr="0039549F">
        <w:rPr>
          <w:rFonts w:ascii="Palatino Linotype" w:eastAsia="Palatino Linotype" w:hAnsi="Palatino Linotype" w:cs="Palatino Linotype"/>
          <w:i/>
          <w:sz w:val="22"/>
          <w:szCs w:val="22"/>
        </w:rPr>
        <w:t xml:space="preserve"> Señalar claramente al particular, en la respuesta a su solicitud, el lugar, día y hora en que se podrá llevar a cabo la consulta de la documentación solicitada. En caso de que, derivado del volumen o de las particularidades de los documentos, el sujeto obligado determine que se requiere más de un día para realizar la consulta, en la respuesta a la solicitud también se deberá indicar esta situación al solicitante y los días, y horarios en que podrá llevarse a cabo. </w:t>
      </w:r>
    </w:p>
    <w:p w14:paraId="31E21C4C" w14:textId="77777777" w:rsidR="006628FB" w:rsidRPr="0039549F" w:rsidRDefault="006628FB" w:rsidP="006628FB">
      <w:pPr>
        <w:spacing w:before="120" w:after="120"/>
        <w:ind w:left="1134" w:right="902"/>
        <w:jc w:val="both"/>
        <w:rPr>
          <w:rFonts w:ascii="Palatino Linotype" w:eastAsia="Palatino Linotype" w:hAnsi="Palatino Linotype" w:cs="Palatino Linotype"/>
          <w:i/>
          <w:sz w:val="22"/>
          <w:szCs w:val="22"/>
        </w:rPr>
      </w:pPr>
      <w:r w:rsidRPr="0039549F">
        <w:rPr>
          <w:rFonts w:ascii="Palatino Linotype" w:eastAsia="Palatino Linotype" w:hAnsi="Palatino Linotype" w:cs="Palatino Linotype"/>
          <w:b/>
          <w:i/>
          <w:sz w:val="22"/>
          <w:szCs w:val="22"/>
        </w:rPr>
        <w:lastRenderedPageBreak/>
        <w:t>II.</w:t>
      </w:r>
      <w:r w:rsidRPr="0039549F">
        <w:rPr>
          <w:rFonts w:ascii="Palatino Linotype" w:eastAsia="Palatino Linotype" w:hAnsi="Palatino Linotype" w:cs="Palatino Linotype"/>
          <w:i/>
          <w:sz w:val="22"/>
          <w:szCs w:val="22"/>
        </w:rPr>
        <w:t xml:space="preserve"> En su caso, la procedencia de los ajustes razonables solicitados y/o la procedencia de acceso en la lengua indígena requerida; </w:t>
      </w:r>
    </w:p>
    <w:p w14:paraId="4A64663A" w14:textId="77777777" w:rsidR="006628FB" w:rsidRPr="0039549F" w:rsidRDefault="006628FB" w:rsidP="006628FB">
      <w:pPr>
        <w:spacing w:before="120" w:after="120"/>
        <w:ind w:left="1134" w:right="902"/>
        <w:jc w:val="both"/>
        <w:rPr>
          <w:rFonts w:ascii="Palatino Linotype" w:eastAsia="Palatino Linotype" w:hAnsi="Palatino Linotype" w:cs="Palatino Linotype"/>
          <w:i/>
          <w:sz w:val="22"/>
          <w:szCs w:val="22"/>
        </w:rPr>
      </w:pPr>
      <w:r w:rsidRPr="0039549F">
        <w:rPr>
          <w:rFonts w:ascii="Palatino Linotype" w:eastAsia="Palatino Linotype" w:hAnsi="Palatino Linotype" w:cs="Palatino Linotype"/>
          <w:b/>
          <w:i/>
          <w:sz w:val="22"/>
          <w:szCs w:val="22"/>
        </w:rPr>
        <w:t>III.</w:t>
      </w:r>
      <w:r w:rsidRPr="0039549F">
        <w:rPr>
          <w:rFonts w:ascii="Palatino Linotype" w:eastAsia="Palatino Linotype" w:hAnsi="Palatino Linotype" w:cs="Palatino Linotype"/>
          <w:i/>
          <w:sz w:val="22"/>
          <w:szCs w:val="22"/>
        </w:rPr>
        <w:t xml:space="preserve"> Indicar claramente la ubicación del lugar en que el solicitante podrá llevar a cabo la consulta de la información debiendo ser éste, en la medida de lo posible, el domicilio de la Unidad de Transparencia, así como el nombre, cargo y datos de contacto del personal que le permitirá el acceso; </w:t>
      </w:r>
    </w:p>
    <w:p w14:paraId="08B29804" w14:textId="77777777" w:rsidR="006628FB" w:rsidRPr="0039549F" w:rsidRDefault="006628FB" w:rsidP="006628FB">
      <w:pPr>
        <w:spacing w:before="120" w:after="120"/>
        <w:ind w:left="1134" w:right="902"/>
        <w:jc w:val="both"/>
        <w:rPr>
          <w:rFonts w:ascii="Palatino Linotype" w:eastAsia="Palatino Linotype" w:hAnsi="Palatino Linotype" w:cs="Palatino Linotype"/>
          <w:i/>
          <w:sz w:val="22"/>
          <w:szCs w:val="22"/>
        </w:rPr>
      </w:pPr>
      <w:r w:rsidRPr="0039549F">
        <w:rPr>
          <w:rFonts w:ascii="Palatino Linotype" w:eastAsia="Palatino Linotype" w:hAnsi="Palatino Linotype" w:cs="Palatino Linotype"/>
          <w:b/>
          <w:i/>
          <w:sz w:val="22"/>
          <w:szCs w:val="22"/>
        </w:rPr>
        <w:t>IV.</w:t>
      </w:r>
      <w:r w:rsidRPr="0039549F">
        <w:rPr>
          <w:rFonts w:ascii="Palatino Linotype" w:eastAsia="Palatino Linotype" w:hAnsi="Palatino Linotype" w:cs="Palatino Linotype"/>
          <w:i/>
          <w:sz w:val="22"/>
          <w:szCs w:val="22"/>
        </w:rPr>
        <w:t xml:space="preserve"> Proporcionar al solicitante las facilidades y asistencia requerida para la consulta de los documentos;</w:t>
      </w:r>
    </w:p>
    <w:p w14:paraId="467E75DE" w14:textId="77777777" w:rsidR="006628FB" w:rsidRPr="0039549F" w:rsidRDefault="006628FB" w:rsidP="006628FB">
      <w:pPr>
        <w:spacing w:before="120" w:after="120"/>
        <w:ind w:left="1134" w:right="902"/>
        <w:jc w:val="both"/>
        <w:rPr>
          <w:rFonts w:ascii="Palatino Linotype" w:eastAsia="Palatino Linotype" w:hAnsi="Palatino Linotype" w:cs="Palatino Linotype"/>
          <w:i/>
          <w:sz w:val="22"/>
          <w:szCs w:val="22"/>
        </w:rPr>
      </w:pPr>
      <w:r w:rsidRPr="0039549F">
        <w:rPr>
          <w:rFonts w:ascii="Palatino Linotype" w:eastAsia="Palatino Linotype" w:hAnsi="Palatino Linotype" w:cs="Palatino Linotype"/>
          <w:b/>
          <w:i/>
          <w:sz w:val="22"/>
          <w:szCs w:val="22"/>
        </w:rPr>
        <w:t>V.</w:t>
      </w:r>
      <w:r w:rsidRPr="0039549F">
        <w:rPr>
          <w:rFonts w:ascii="Palatino Linotype" w:eastAsia="Palatino Linotype" w:hAnsi="Palatino Linotype" w:cs="Palatino Linotype"/>
          <w:i/>
          <w:sz w:val="22"/>
          <w:szCs w:val="22"/>
        </w:rPr>
        <w:t xml:space="preserve"> Abstenerse de requerir al solicitante que acredite interés alguno; </w:t>
      </w:r>
    </w:p>
    <w:p w14:paraId="7C7CAA20" w14:textId="77777777" w:rsidR="006628FB" w:rsidRPr="0039549F" w:rsidRDefault="006628FB" w:rsidP="006628FB">
      <w:pPr>
        <w:spacing w:before="120" w:after="120"/>
        <w:ind w:left="1134" w:right="902"/>
        <w:jc w:val="both"/>
        <w:rPr>
          <w:rFonts w:ascii="Palatino Linotype" w:eastAsia="Palatino Linotype" w:hAnsi="Palatino Linotype" w:cs="Palatino Linotype"/>
          <w:i/>
          <w:sz w:val="22"/>
          <w:szCs w:val="22"/>
        </w:rPr>
      </w:pPr>
      <w:r w:rsidRPr="0039549F">
        <w:rPr>
          <w:rFonts w:ascii="Palatino Linotype" w:eastAsia="Palatino Linotype" w:hAnsi="Palatino Linotype" w:cs="Palatino Linotype"/>
          <w:b/>
          <w:i/>
          <w:sz w:val="22"/>
          <w:szCs w:val="22"/>
        </w:rPr>
        <w:t>VI.</w:t>
      </w:r>
      <w:r w:rsidRPr="0039549F">
        <w:rPr>
          <w:rFonts w:ascii="Palatino Linotype" w:eastAsia="Palatino Linotype" w:hAnsi="Palatino Linotype" w:cs="Palatino Linotype"/>
          <w:i/>
          <w:sz w:val="22"/>
          <w:szCs w:val="22"/>
        </w:rPr>
        <w:t xml:space="preserve"> Adoptar las medidas técnicas, físicas, administrativas y demás que resulten necesarias para garantizar la integridad de la información a consultar, de conformidad con las características específicas del documento solicitado, tales como: </w:t>
      </w:r>
    </w:p>
    <w:p w14:paraId="55977DB7" w14:textId="77777777" w:rsidR="006628FB" w:rsidRPr="0039549F" w:rsidRDefault="006628FB" w:rsidP="006628FB">
      <w:pPr>
        <w:spacing w:before="120" w:after="120"/>
        <w:ind w:left="1418" w:right="902"/>
        <w:jc w:val="both"/>
        <w:rPr>
          <w:rFonts w:ascii="Palatino Linotype" w:eastAsia="Palatino Linotype" w:hAnsi="Palatino Linotype" w:cs="Palatino Linotype"/>
          <w:i/>
          <w:sz w:val="22"/>
          <w:szCs w:val="22"/>
        </w:rPr>
      </w:pPr>
      <w:r w:rsidRPr="0039549F">
        <w:rPr>
          <w:rFonts w:ascii="Palatino Linotype" w:eastAsia="Palatino Linotype" w:hAnsi="Palatino Linotype" w:cs="Palatino Linotype"/>
          <w:b/>
          <w:i/>
          <w:sz w:val="22"/>
          <w:szCs w:val="22"/>
        </w:rPr>
        <w:t>a)</w:t>
      </w:r>
      <w:r w:rsidRPr="0039549F">
        <w:rPr>
          <w:rFonts w:ascii="Palatino Linotype" w:eastAsia="Palatino Linotype" w:hAnsi="Palatino Linotype" w:cs="Palatino Linotype"/>
          <w:i/>
          <w:sz w:val="22"/>
          <w:szCs w:val="22"/>
        </w:rPr>
        <w:t xml:space="preserve"> Contar con instalaciones y mobiliario adecuado para asegurar tanto la integridad del documento consultado, como para proporcionar al solicitante las mejores condiciones para poder llevar a cabo la consulta directa; </w:t>
      </w:r>
    </w:p>
    <w:p w14:paraId="2FBECB7E" w14:textId="77777777" w:rsidR="006628FB" w:rsidRPr="0039549F" w:rsidRDefault="006628FB" w:rsidP="006628FB">
      <w:pPr>
        <w:spacing w:before="120" w:after="120"/>
        <w:ind w:left="1418" w:right="902"/>
        <w:jc w:val="both"/>
        <w:rPr>
          <w:rFonts w:ascii="Palatino Linotype" w:eastAsia="Palatino Linotype" w:hAnsi="Palatino Linotype" w:cs="Palatino Linotype"/>
          <w:i/>
          <w:sz w:val="22"/>
          <w:szCs w:val="22"/>
        </w:rPr>
      </w:pPr>
      <w:r w:rsidRPr="0039549F">
        <w:rPr>
          <w:rFonts w:ascii="Palatino Linotype" w:eastAsia="Palatino Linotype" w:hAnsi="Palatino Linotype" w:cs="Palatino Linotype"/>
          <w:b/>
          <w:i/>
          <w:sz w:val="22"/>
          <w:szCs w:val="22"/>
        </w:rPr>
        <w:t>b)</w:t>
      </w:r>
      <w:r w:rsidRPr="0039549F">
        <w:rPr>
          <w:rFonts w:ascii="Palatino Linotype" w:eastAsia="Palatino Linotype" w:hAnsi="Palatino Linotype" w:cs="Palatino Linotype"/>
          <w:i/>
          <w:sz w:val="22"/>
          <w:szCs w:val="22"/>
        </w:rPr>
        <w:t xml:space="preserve"> Equipo y personal de vigilancia;</w:t>
      </w:r>
    </w:p>
    <w:p w14:paraId="45917DD6" w14:textId="77777777" w:rsidR="006628FB" w:rsidRPr="0039549F" w:rsidRDefault="006628FB" w:rsidP="006628FB">
      <w:pPr>
        <w:spacing w:before="120" w:after="120"/>
        <w:ind w:left="851" w:right="902"/>
        <w:jc w:val="both"/>
        <w:rPr>
          <w:rFonts w:ascii="Palatino Linotype" w:eastAsia="Palatino Linotype" w:hAnsi="Palatino Linotype" w:cs="Palatino Linotype"/>
          <w:i/>
          <w:sz w:val="22"/>
          <w:szCs w:val="22"/>
        </w:rPr>
      </w:pPr>
      <w:r w:rsidRPr="0039549F">
        <w:rPr>
          <w:rFonts w:ascii="Palatino Linotype" w:eastAsia="Palatino Linotype" w:hAnsi="Palatino Linotype" w:cs="Palatino Linotype"/>
          <w:b/>
          <w:i/>
          <w:sz w:val="22"/>
          <w:szCs w:val="22"/>
        </w:rPr>
        <w:t>c)</w:t>
      </w:r>
      <w:r w:rsidRPr="0039549F">
        <w:rPr>
          <w:rFonts w:ascii="Palatino Linotype" w:eastAsia="Palatino Linotype" w:hAnsi="Palatino Linotype" w:cs="Palatino Linotype"/>
          <w:i/>
          <w:sz w:val="22"/>
          <w:szCs w:val="22"/>
        </w:rPr>
        <w:t xml:space="preserve"> Plan de acción contra robo o vandalismo; </w:t>
      </w:r>
    </w:p>
    <w:p w14:paraId="79954525" w14:textId="77777777" w:rsidR="006628FB" w:rsidRPr="0039549F" w:rsidRDefault="006628FB" w:rsidP="006628FB">
      <w:pPr>
        <w:spacing w:before="120" w:after="120"/>
        <w:ind w:left="851" w:right="902"/>
        <w:jc w:val="both"/>
        <w:rPr>
          <w:rFonts w:ascii="Palatino Linotype" w:eastAsia="Palatino Linotype" w:hAnsi="Palatino Linotype" w:cs="Palatino Linotype"/>
          <w:i/>
          <w:sz w:val="22"/>
          <w:szCs w:val="22"/>
        </w:rPr>
      </w:pPr>
      <w:r w:rsidRPr="0039549F">
        <w:rPr>
          <w:rFonts w:ascii="Palatino Linotype" w:eastAsia="Palatino Linotype" w:hAnsi="Palatino Linotype" w:cs="Palatino Linotype"/>
          <w:b/>
          <w:i/>
          <w:sz w:val="22"/>
          <w:szCs w:val="22"/>
        </w:rPr>
        <w:t>d)</w:t>
      </w:r>
      <w:r w:rsidRPr="0039549F">
        <w:rPr>
          <w:rFonts w:ascii="Palatino Linotype" w:eastAsia="Palatino Linotype" w:hAnsi="Palatino Linotype" w:cs="Palatino Linotype"/>
          <w:i/>
          <w:sz w:val="22"/>
          <w:szCs w:val="22"/>
        </w:rPr>
        <w:t xml:space="preserve"> Extintores de fuego de gas inocuo; </w:t>
      </w:r>
    </w:p>
    <w:p w14:paraId="6E8A8470" w14:textId="77777777" w:rsidR="006628FB" w:rsidRPr="0039549F" w:rsidRDefault="006628FB" w:rsidP="006628FB">
      <w:pPr>
        <w:spacing w:before="120" w:after="120"/>
        <w:ind w:left="851" w:right="902"/>
        <w:jc w:val="both"/>
        <w:rPr>
          <w:rFonts w:ascii="Palatino Linotype" w:eastAsia="Palatino Linotype" w:hAnsi="Palatino Linotype" w:cs="Palatino Linotype"/>
          <w:i/>
          <w:sz w:val="22"/>
          <w:szCs w:val="22"/>
        </w:rPr>
      </w:pPr>
      <w:r w:rsidRPr="0039549F">
        <w:rPr>
          <w:rFonts w:ascii="Palatino Linotype" w:eastAsia="Palatino Linotype" w:hAnsi="Palatino Linotype" w:cs="Palatino Linotype"/>
          <w:b/>
          <w:i/>
          <w:sz w:val="22"/>
          <w:szCs w:val="22"/>
        </w:rPr>
        <w:t>e)</w:t>
      </w:r>
      <w:r w:rsidRPr="0039549F">
        <w:rPr>
          <w:rFonts w:ascii="Palatino Linotype" w:eastAsia="Palatino Linotype" w:hAnsi="Palatino Linotype" w:cs="Palatino Linotype"/>
          <w:i/>
          <w:sz w:val="22"/>
          <w:szCs w:val="22"/>
        </w:rPr>
        <w:t xml:space="preserve"> Registro e identificación del personal autorizado para el tratamiento de los documentos o expedientes a revisar;</w:t>
      </w:r>
    </w:p>
    <w:p w14:paraId="5307C162" w14:textId="77777777" w:rsidR="006628FB" w:rsidRPr="0039549F" w:rsidRDefault="006628FB" w:rsidP="006628FB">
      <w:pPr>
        <w:spacing w:before="120" w:after="120"/>
        <w:ind w:left="851" w:right="902"/>
        <w:jc w:val="both"/>
        <w:rPr>
          <w:rFonts w:ascii="Palatino Linotype" w:eastAsia="Palatino Linotype" w:hAnsi="Palatino Linotype" w:cs="Palatino Linotype"/>
          <w:i/>
          <w:sz w:val="22"/>
          <w:szCs w:val="22"/>
        </w:rPr>
      </w:pPr>
      <w:r w:rsidRPr="0039549F">
        <w:rPr>
          <w:rFonts w:ascii="Palatino Linotype" w:eastAsia="Palatino Linotype" w:hAnsi="Palatino Linotype" w:cs="Palatino Linotype"/>
          <w:b/>
          <w:i/>
          <w:sz w:val="22"/>
          <w:szCs w:val="22"/>
        </w:rPr>
        <w:t>f)</w:t>
      </w:r>
      <w:r w:rsidRPr="0039549F">
        <w:rPr>
          <w:rFonts w:ascii="Palatino Linotype" w:eastAsia="Palatino Linotype" w:hAnsi="Palatino Linotype" w:cs="Palatino Linotype"/>
          <w:i/>
          <w:sz w:val="22"/>
          <w:szCs w:val="22"/>
        </w:rPr>
        <w:t xml:space="preserve"> Registro e identificación de los particulares autorizados para llevar a cabo la consulta directa, y </w:t>
      </w:r>
    </w:p>
    <w:p w14:paraId="6B92C0D0" w14:textId="77777777" w:rsidR="006628FB" w:rsidRPr="0039549F" w:rsidRDefault="006628FB" w:rsidP="006628FB">
      <w:pPr>
        <w:spacing w:before="120" w:after="120"/>
        <w:ind w:left="851" w:right="902"/>
        <w:jc w:val="both"/>
        <w:rPr>
          <w:rFonts w:ascii="Palatino Linotype" w:eastAsia="Palatino Linotype" w:hAnsi="Palatino Linotype" w:cs="Palatino Linotype"/>
          <w:i/>
          <w:sz w:val="22"/>
          <w:szCs w:val="22"/>
        </w:rPr>
      </w:pPr>
      <w:r w:rsidRPr="0039549F">
        <w:rPr>
          <w:rFonts w:ascii="Palatino Linotype" w:eastAsia="Palatino Linotype" w:hAnsi="Palatino Linotype" w:cs="Palatino Linotype"/>
          <w:b/>
          <w:i/>
          <w:sz w:val="22"/>
          <w:szCs w:val="22"/>
        </w:rPr>
        <w:t>g)</w:t>
      </w:r>
      <w:r w:rsidRPr="0039549F">
        <w:rPr>
          <w:rFonts w:ascii="Palatino Linotype" w:eastAsia="Palatino Linotype" w:hAnsi="Palatino Linotype" w:cs="Palatino Linotype"/>
          <w:i/>
          <w:sz w:val="22"/>
          <w:szCs w:val="22"/>
        </w:rPr>
        <w:t xml:space="preserve"> Las demás que, a criterio de los sujetos obligados, resulten necesarias. </w:t>
      </w:r>
    </w:p>
    <w:p w14:paraId="77FBE132" w14:textId="77777777" w:rsidR="006628FB" w:rsidRPr="0039549F" w:rsidRDefault="006628FB" w:rsidP="006628FB">
      <w:pPr>
        <w:spacing w:before="120" w:after="120"/>
        <w:ind w:left="851" w:right="902"/>
        <w:jc w:val="both"/>
        <w:rPr>
          <w:rFonts w:ascii="Palatino Linotype" w:eastAsia="Palatino Linotype" w:hAnsi="Palatino Linotype" w:cs="Palatino Linotype"/>
          <w:i/>
          <w:sz w:val="22"/>
          <w:szCs w:val="22"/>
        </w:rPr>
      </w:pPr>
      <w:r w:rsidRPr="0039549F">
        <w:rPr>
          <w:rFonts w:ascii="Palatino Linotype" w:eastAsia="Palatino Linotype" w:hAnsi="Palatino Linotype" w:cs="Palatino Linotype"/>
          <w:b/>
          <w:i/>
          <w:sz w:val="22"/>
          <w:szCs w:val="22"/>
        </w:rPr>
        <w:t>VII.</w:t>
      </w:r>
      <w:r w:rsidRPr="0039549F">
        <w:rPr>
          <w:rFonts w:ascii="Palatino Linotype" w:eastAsia="Palatino Linotype" w:hAnsi="Palatino Linotype" w:cs="Palatino Linotype"/>
          <w:i/>
          <w:sz w:val="22"/>
          <w:szCs w:val="22"/>
        </w:rPr>
        <w:t xml:space="preserve"> Hacer del conocimiento del solicitante, previo al acceso a la información, las reglas a que se sujetará la consulta para garantizar la integridad de los documentos, y</w:t>
      </w:r>
    </w:p>
    <w:p w14:paraId="14FB4243" w14:textId="77777777" w:rsidR="006628FB" w:rsidRPr="0039549F" w:rsidRDefault="006628FB" w:rsidP="006628FB">
      <w:pPr>
        <w:spacing w:before="120" w:after="120"/>
        <w:ind w:left="851" w:right="902"/>
        <w:jc w:val="both"/>
        <w:rPr>
          <w:rFonts w:ascii="Palatino Linotype" w:eastAsia="Palatino Linotype" w:hAnsi="Palatino Linotype" w:cs="Palatino Linotype"/>
          <w:b/>
          <w:i/>
          <w:sz w:val="22"/>
          <w:szCs w:val="22"/>
        </w:rPr>
      </w:pPr>
      <w:r w:rsidRPr="0039549F">
        <w:rPr>
          <w:rFonts w:ascii="Palatino Linotype" w:eastAsia="Palatino Linotype" w:hAnsi="Palatino Linotype" w:cs="Palatino Linotype"/>
          <w:b/>
          <w:i/>
          <w:sz w:val="22"/>
          <w:szCs w:val="22"/>
        </w:rPr>
        <w:t>VIII.</w:t>
      </w:r>
      <w:r w:rsidRPr="0039549F">
        <w:rPr>
          <w:rFonts w:ascii="Palatino Linotype" w:eastAsia="Palatino Linotype" w:hAnsi="Palatino Linotype" w:cs="Palatino Linotype"/>
          <w:i/>
          <w:sz w:val="22"/>
          <w:szCs w:val="22"/>
        </w:rPr>
        <w:t xml:space="preserve"> Para el caso de documentos que contengan partes o secciones clasificadas como reservadas o confidenciales, el sujeto obligado deberá hacer del conocimiento del solicitante, </w:t>
      </w:r>
      <w:r w:rsidRPr="0039549F">
        <w:rPr>
          <w:rFonts w:ascii="Palatino Linotype" w:eastAsia="Palatino Linotype" w:hAnsi="Palatino Linotype" w:cs="Palatino Linotype"/>
          <w:b/>
          <w:i/>
          <w:sz w:val="22"/>
          <w:szCs w:val="22"/>
        </w:rPr>
        <w:t xml:space="preserve">previo al acceso a la información, la resolución debidamente fundada y motivada del Comité de Transparencia, en la que se clasificaron las partes o secciones que no podrán dejarse a la vista del solicitante. </w:t>
      </w:r>
    </w:p>
    <w:p w14:paraId="0629CB00" w14:textId="77777777" w:rsidR="006628FB" w:rsidRPr="0039549F" w:rsidRDefault="006628FB" w:rsidP="006628FB">
      <w:pPr>
        <w:spacing w:before="120" w:after="120"/>
        <w:ind w:left="851" w:right="902"/>
        <w:jc w:val="both"/>
        <w:rPr>
          <w:rFonts w:ascii="Palatino Linotype" w:eastAsia="Palatino Linotype" w:hAnsi="Palatino Linotype" w:cs="Palatino Linotype"/>
          <w:i/>
          <w:sz w:val="22"/>
          <w:szCs w:val="22"/>
        </w:rPr>
      </w:pPr>
      <w:r w:rsidRPr="0039549F">
        <w:rPr>
          <w:rFonts w:ascii="Palatino Linotype" w:eastAsia="Palatino Linotype" w:hAnsi="Palatino Linotype" w:cs="Palatino Linotype"/>
          <w:b/>
          <w:i/>
          <w:sz w:val="22"/>
          <w:szCs w:val="22"/>
        </w:rPr>
        <w:lastRenderedPageBreak/>
        <w:t xml:space="preserve">Septuagésimo primero. </w:t>
      </w:r>
      <w:r w:rsidRPr="0039549F">
        <w:rPr>
          <w:rFonts w:ascii="Palatino Linotype" w:eastAsia="Palatino Linotype" w:hAnsi="Palatino Linotype" w:cs="Palatino Linotype"/>
          <w:i/>
          <w:sz w:val="22"/>
          <w:szCs w:val="22"/>
        </w:rPr>
        <w:t xml:space="preserve">La consulta física de la información se realizará en presencia del personal que para tal efecto haya sido designado, quien implementará las medidas para asegurar en todo momento la integridad de la documentación, conforme a la resolución que, al efecto, emita el Comité de Transparencia. </w:t>
      </w:r>
    </w:p>
    <w:p w14:paraId="0C5D7D7E" w14:textId="77777777" w:rsidR="006628FB" w:rsidRPr="0039549F" w:rsidRDefault="006628FB" w:rsidP="006628FB">
      <w:pPr>
        <w:spacing w:before="120" w:after="120"/>
        <w:ind w:left="851" w:right="902"/>
        <w:jc w:val="both"/>
        <w:rPr>
          <w:rFonts w:ascii="Palatino Linotype" w:eastAsia="Palatino Linotype" w:hAnsi="Palatino Linotype" w:cs="Palatino Linotype"/>
          <w:i/>
          <w:sz w:val="22"/>
          <w:szCs w:val="22"/>
        </w:rPr>
      </w:pPr>
      <w:r w:rsidRPr="0039549F">
        <w:rPr>
          <w:rFonts w:ascii="Palatino Linotype" w:eastAsia="Palatino Linotype" w:hAnsi="Palatino Linotype" w:cs="Palatino Linotype"/>
          <w:i/>
          <w:sz w:val="22"/>
          <w:szCs w:val="22"/>
        </w:rPr>
        <w:t xml:space="preserve">El solicitante deberá observar en todo momento las reglas que el sujeto obligado haya hecho de su conocimiento para efectos de la conservación de los documentos. </w:t>
      </w:r>
    </w:p>
    <w:p w14:paraId="79A410FA" w14:textId="77777777" w:rsidR="006628FB" w:rsidRPr="0039549F" w:rsidRDefault="006628FB" w:rsidP="006628FB">
      <w:pPr>
        <w:spacing w:before="120" w:after="120"/>
        <w:ind w:left="851" w:right="902"/>
        <w:jc w:val="both"/>
        <w:rPr>
          <w:rFonts w:ascii="Palatino Linotype" w:eastAsia="Palatino Linotype" w:hAnsi="Palatino Linotype" w:cs="Palatino Linotype"/>
          <w:i/>
          <w:sz w:val="22"/>
          <w:szCs w:val="22"/>
        </w:rPr>
      </w:pPr>
      <w:r w:rsidRPr="0039549F">
        <w:rPr>
          <w:rFonts w:ascii="Palatino Linotype" w:eastAsia="Palatino Linotype" w:hAnsi="Palatino Linotype" w:cs="Palatino Linotype"/>
          <w:b/>
          <w:i/>
          <w:sz w:val="22"/>
          <w:szCs w:val="22"/>
        </w:rPr>
        <w:t>Septuagésimo segundo.</w:t>
      </w:r>
      <w:r w:rsidRPr="0039549F">
        <w:rPr>
          <w:rFonts w:ascii="Palatino Linotype" w:eastAsia="Palatino Linotype" w:hAnsi="Palatino Linotype" w:cs="Palatino Linotype"/>
          <w:i/>
          <w:sz w:val="22"/>
          <w:szCs w:val="22"/>
        </w:rPr>
        <w:t xml:space="preserve"> El solicitante deberá realizar la consulta de los documentos requeridos en el lugar, horarios y con la persona destinada para tal efecto. </w:t>
      </w:r>
    </w:p>
    <w:p w14:paraId="262C4E98" w14:textId="77777777" w:rsidR="006628FB" w:rsidRPr="0039549F" w:rsidRDefault="006628FB" w:rsidP="006628FB">
      <w:pPr>
        <w:spacing w:before="120" w:after="120"/>
        <w:ind w:left="851" w:right="902"/>
        <w:jc w:val="both"/>
        <w:rPr>
          <w:rFonts w:ascii="Palatino Linotype" w:eastAsia="Palatino Linotype" w:hAnsi="Palatino Linotype" w:cs="Palatino Linotype"/>
          <w:i/>
          <w:sz w:val="22"/>
          <w:szCs w:val="22"/>
        </w:rPr>
      </w:pPr>
      <w:r w:rsidRPr="0039549F">
        <w:rPr>
          <w:rFonts w:ascii="Palatino Linotype" w:eastAsia="Palatino Linotype" w:hAnsi="Palatino Linotype" w:cs="Palatino Linotype"/>
          <w:i/>
          <w:sz w:val="22"/>
          <w:szCs w:val="22"/>
        </w:rPr>
        <w:t xml:space="preserve">Si una vez realizada la diligencia, en el tiempo previsto para ello, no fuera posible consultar toda la documentación, el solicitante podrá requerir al sujeto obligado una nueva cita, misma que deberá ser programada indicándole al particular los días y horarios en que podrá llevarse a cabo. </w:t>
      </w:r>
    </w:p>
    <w:p w14:paraId="0CCFD5CB" w14:textId="77777777" w:rsidR="006628FB" w:rsidRPr="0039549F" w:rsidRDefault="006628FB" w:rsidP="006628FB">
      <w:pPr>
        <w:spacing w:before="120" w:after="120"/>
        <w:ind w:left="851" w:right="902"/>
        <w:jc w:val="both"/>
        <w:rPr>
          <w:rFonts w:ascii="Palatino Linotype" w:eastAsia="Palatino Linotype" w:hAnsi="Palatino Linotype" w:cs="Palatino Linotype"/>
          <w:i/>
          <w:sz w:val="22"/>
          <w:szCs w:val="22"/>
        </w:rPr>
      </w:pPr>
      <w:r w:rsidRPr="0039549F">
        <w:rPr>
          <w:rFonts w:ascii="Palatino Linotype" w:eastAsia="Palatino Linotype" w:hAnsi="Palatino Linotype" w:cs="Palatino Linotype"/>
          <w:b/>
          <w:i/>
          <w:sz w:val="22"/>
          <w:szCs w:val="22"/>
        </w:rPr>
        <w:t>Septuagésimo tercero</w:t>
      </w:r>
      <w:r w:rsidRPr="0039549F">
        <w:rPr>
          <w:rFonts w:ascii="Palatino Linotype" w:eastAsia="Palatino Linotype" w:hAnsi="Palatino Linotype" w:cs="Palatino Linotype"/>
          <w:i/>
          <w:sz w:val="22"/>
          <w:szCs w:val="22"/>
        </w:rPr>
        <w:t xml:space="preserve">. Si una vez consultada la versión pública de la documentación, el solicitante requiriera la reproducción de la información o de parte de la misma en otra modalidad, salvo impedimento justificado, los sujetos obligados deberán otorgar acceso a ésta, previo el pago correspondiente, sin necesidad de que se presente una nueva solicitud de información. </w:t>
      </w:r>
    </w:p>
    <w:p w14:paraId="1C49858B" w14:textId="31E07550" w:rsidR="006628FB" w:rsidRDefault="006628FB" w:rsidP="006628FB">
      <w:pPr>
        <w:spacing w:before="120" w:after="120"/>
        <w:ind w:left="851" w:right="902"/>
        <w:jc w:val="both"/>
        <w:rPr>
          <w:rFonts w:ascii="Palatino Linotype" w:eastAsia="Palatino Linotype" w:hAnsi="Palatino Linotype" w:cs="Palatino Linotype"/>
          <w:i/>
          <w:sz w:val="22"/>
          <w:szCs w:val="22"/>
        </w:rPr>
      </w:pPr>
      <w:r w:rsidRPr="0039549F">
        <w:rPr>
          <w:rFonts w:ascii="Palatino Linotype" w:eastAsia="Palatino Linotype" w:hAnsi="Palatino Linotype" w:cs="Palatino Linotype"/>
          <w:i/>
          <w:sz w:val="22"/>
          <w:szCs w:val="22"/>
        </w:rPr>
        <w:t>La información deberá ser entregada sin costo, cuando implique la entrega de no más de veinte hojas simples.”</w:t>
      </w:r>
    </w:p>
    <w:p w14:paraId="0B015223" w14:textId="77777777" w:rsidR="00A00131" w:rsidRDefault="00A00131" w:rsidP="006628FB">
      <w:pPr>
        <w:spacing w:before="120" w:after="120"/>
        <w:ind w:left="851" w:right="902"/>
        <w:jc w:val="both"/>
        <w:rPr>
          <w:rFonts w:ascii="Palatino Linotype" w:eastAsia="Palatino Linotype" w:hAnsi="Palatino Linotype" w:cs="Palatino Linotype"/>
          <w:i/>
          <w:sz w:val="22"/>
          <w:szCs w:val="22"/>
        </w:rPr>
      </w:pPr>
    </w:p>
    <w:p w14:paraId="659C16A7" w14:textId="7774D9B8" w:rsidR="00EB316E" w:rsidRPr="00A00131" w:rsidRDefault="008E1E01" w:rsidP="00DD6715">
      <w:pPr>
        <w:numPr>
          <w:ilvl w:val="0"/>
          <w:numId w:val="1"/>
        </w:numPr>
        <w:spacing w:line="360" w:lineRule="auto"/>
        <w:ind w:left="0" w:firstLine="0"/>
        <w:contextualSpacing/>
        <w:jc w:val="both"/>
        <w:rPr>
          <w:rFonts w:ascii="Palatino Linotype" w:eastAsia="Palatino Linotype" w:hAnsi="Palatino Linotype" w:cs="Palatino Linotype"/>
          <w:i/>
        </w:rPr>
      </w:pPr>
      <w:r w:rsidRPr="00A00131">
        <w:rPr>
          <w:rFonts w:ascii="Palatino Linotype" w:eastAsia="Palatino Linotype" w:hAnsi="Palatino Linotype" w:cs="Palatino Linotype"/>
          <w:iCs/>
        </w:rPr>
        <w:t xml:space="preserve">Aunado a todo lo anterior, este </w:t>
      </w:r>
      <w:r w:rsidR="00EB316E" w:rsidRPr="00A00131">
        <w:rPr>
          <w:rFonts w:ascii="Palatino Linotype" w:eastAsia="Palatino Linotype" w:hAnsi="Palatino Linotype" w:cs="Palatino Linotype"/>
          <w:iCs/>
        </w:rPr>
        <w:t>Órgano</w:t>
      </w:r>
      <w:r w:rsidR="007B30F8">
        <w:rPr>
          <w:rFonts w:ascii="Palatino Linotype" w:eastAsia="Palatino Linotype" w:hAnsi="Palatino Linotype" w:cs="Palatino Linotype"/>
          <w:iCs/>
        </w:rPr>
        <w:t xml:space="preserve"> Garante</w:t>
      </w:r>
      <w:r w:rsidR="00EB316E" w:rsidRPr="00A00131">
        <w:rPr>
          <w:rFonts w:ascii="Palatino Linotype" w:eastAsia="Palatino Linotype" w:hAnsi="Palatino Linotype" w:cs="Palatino Linotype"/>
          <w:iCs/>
        </w:rPr>
        <w:t>,</w:t>
      </w:r>
      <w:r w:rsidR="00875551">
        <w:rPr>
          <w:rFonts w:ascii="Palatino Linotype" w:eastAsia="Palatino Linotype" w:hAnsi="Palatino Linotype" w:cs="Palatino Linotype"/>
          <w:iCs/>
        </w:rPr>
        <w:t xml:space="preserve"> </w:t>
      </w:r>
      <w:r w:rsidRPr="00A00131">
        <w:rPr>
          <w:rFonts w:ascii="Palatino Linotype" w:eastAsia="Palatino Linotype" w:hAnsi="Palatino Linotype" w:cs="Palatino Linotype"/>
          <w:iCs/>
        </w:rPr>
        <w:t xml:space="preserve">se dio a la tarea de realizar una búsqueda en los registros del IPOMEX  del Sujeto Obligado, con el fin de verificar cuanto personal se encuentra adscrito a la </w:t>
      </w:r>
      <w:r w:rsidR="00EB316E" w:rsidRPr="00A00131">
        <w:rPr>
          <w:rFonts w:ascii="Palatino Linotype" w:eastAsia="Palatino Linotype" w:hAnsi="Palatino Linotype" w:cs="Palatino Linotype"/>
          <w:iCs/>
        </w:rPr>
        <w:t>Tesorería</w:t>
      </w:r>
      <w:r w:rsidRPr="00A00131">
        <w:rPr>
          <w:rFonts w:ascii="Palatino Linotype" w:eastAsia="Palatino Linotype" w:hAnsi="Palatino Linotype" w:cs="Palatino Linotype"/>
          <w:iCs/>
        </w:rPr>
        <w:t xml:space="preserve"> </w:t>
      </w:r>
      <w:r w:rsidR="00EB316E" w:rsidRPr="00A00131">
        <w:rPr>
          <w:rFonts w:ascii="Palatino Linotype" w:eastAsia="Palatino Linotype" w:hAnsi="Palatino Linotype" w:cs="Palatino Linotype"/>
          <w:iCs/>
        </w:rPr>
        <w:t>Municipal</w:t>
      </w:r>
      <w:r w:rsidRPr="00A00131">
        <w:rPr>
          <w:rFonts w:ascii="Palatino Linotype" w:eastAsia="Palatino Linotype" w:hAnsi="Palatino Linotype" w:cs="Palatino Linotype"/>
          <w:iCs/>
        </w:rPr>
        <w:t xml:space="preserve"> del Ayuntamiento de Almoloya de </w:t>
      </w:r>
      <w:r w:rsidR="00EB316E" w:rsidRPr="00A00131">
        <w:rPr>
          <w:rFonts w:ascii="Palatino Linotype" w:eastAsia="Palatino Linotype" w:hAnsi="Palatino Linotype" w:cs="Palatino Linotype"/>
          <w:iCs/>
        </w:rPr>
        <w:t>Juárez</w:t>
      </w:r>
      <w:r w:rsidRPr="00A00131">
        <w:rPr>
          <w:rFonts w:ascii="Palatino Linotype" w:eastAsia="Palatino Linotype" w:hAnsi="Palatino Linotype" w:cs="Palatino Linotype"/>
          <w:iCs/>
        </w:rPr>
        <w:t>, con el fin de saber una ca</w:t>
      </w:r>
      <w:r w:rsidR="00EB316E" w:rsidRPr="00A00131">
        <w:rPr>
          <w:rFonts w:ascii="Palatino Linotype" w:eastAsia="Palatino Linotype" w:hAnsi="Palatino Linotype" w:cs="Palatino Linotype"/>
          <w:iCs/>
        </w:rPr>
        <w:t>n</w:t>
      </w:r>
      <w:r w:rsidRPr="00A00131">
        <w:rPr>
          <w:rFonts w:ascii="Palatino Linotype" w:eastAsia="Palatino Linotype" w:hAnsi="Palatino Linotype" w:cs="Palatino Linotype"/>
          <w:iCs/>
        </w:rPr>
        <w:t xml:space="preserve">tidad aproximada de recibos de nómina y recibos de pago de aguinaldo que el Sujeto Obligado, pudo haber remitido como respuesta a través de Sistema de </w:t>
      </w:r>
      <w:r w:rsidR="00EB316E" w:rsidRPr="00A00131">
        <w:rPr>
          <w:rFonts w:ascii="Palatino Linotype" w:eastAsia="Palatino Linotype" w:hAnsi="Palatino Linotype" w:cs="Palatino Linotype"/>
          <w:iCs/>
        </w:rPr>
        <w:t>Acceso</w:t>
      </w:r>
      <w:r w:rsidRPr="00A00131">
        <w:rPr>
          <w:rFonts w:ascii="Palatino Linotype" w:eastAsia="Palatino Linotype" w:hAnsi="Palatino Linotype" w:cs="Palatino Linotype"/>
          <w:iCs/>
        </w:rPr>
        <w:t xml:space="preserve"> a la Información Mexiquense. </w:t>
      </w:r>
      <w:r w:rsidR="00EB316E" w:rsidRPr="00A00131">
        <w:rPr>
          <w:rFonts w:ascii="Palatino Linotype" w:eastAsia="Palatino Linotype" w:hAnsi="Palatino Linotype" w:cs="Palatino Linotype"/>
          <w:iCs/>
        </w:rPr>
        <w:t>Derivado de dicha búsqueda resulto lo siguiente</w:t>
      </w:r>
      <w:r w:rsidR="00EB316E" w:rsidRPr="00A00131">
        <w:rPr>
          <w:rFonts w:ascii="Palatino Linotype" w:eastAsia="Palatino Linotype" w:hAnsi="Palatino Linotype" w:cs="Palatino Linotype"/>
          <w:b/>
          <w:bCs/>
          <w:iCs/>
        </w:rPr>
        <w:t xml:space="preserve"> </w:t>
      </w:r>
    </w:p>
    <w:p w14:paraId="3FDBDAD3" w14:textId="3831B290" w:rsidR="001A0021" w:rsidRPr="00EB316E" w:rsidRDefault="00EB316E" w:rsidP="00EB316E">
      <w:pPr>
        <w:spacing w:before="120" w:after="120" w:line="360" w:lineRule="auto"/>
        <w:ind w:left="567" w:right="902"/>
        <w:contextualSpacing/>
        <w:jc w:val="both"/>
        <w:rPr>
          <w:rFonts w:ascii="Palatino Linotype" w:eastAsia="Palatino Linotype" w:hAnsi="Palatino Linotype" w:cs="Palatino Linotype"/>
          <w:i/>
          <w:sz w:val="20"/>
          <w:szCs w:val="20"/>
        </w:rPr>
      </w:pPr>
      <w:r>
        <w:rPr>
          <w:rFonts w:ascii="Palatino Linotype" w:eastAsia="Palatino Linotype" w:hAnsi="Palatino Linotype" w:cs="Palatino Linotype"/>
          <w:i/>
          <w:noProof/>
          <w:sz w:val="20"/>
          <w:szCs w:val="20"/>
        </w:rPr>
        <w:lastRenderedPageBreak/>
        <mc:AlternateContent>
          <mc:Choice Requires="wps">
            <w:drawing>
              <wp:anchor distT="0" distB="0" distL="114300" distR="114300" simplePos="0" relativeHeight="251659264" behindDoc="0" locked="0" layoutInCell="1" allowOverlap="1" wp14:anchorId="00F281AE" wp14:editId="4AFA9857">
                <wp:simplePos x="0" y="0"/>
                <wp:positionH relativeFrom="column">
                  <wp:posOffset>3298305</wp:posOffset>
                </wp:positionH>
                <wp:positionV relativeFrom="paragraph">
                  <wp:posOffset>3641263</wp:posOffset>
                </wp:positionV>
                <wp:extent cx="879763" cy="207818"/>
                <wp:effectExtent l="19050" t="19050" r="15875" b="40005"/>
                <wp:wrapNone/>
                <wp:docPr id="4" name="Flecha: hacia la izquierda 4"/>
                <wp:cNvGraphicFramePr/>
                <a:graphic xmlns:a="http://schemas.openxmlformats.org/drawingml/2006/main">
                  <a:graphicData uri="http://schemas.microsoft.com/office/word/2010/wordprocessingShape">
                    <wps:wsp>
                      <wps:cNvSpPr/>
                      <wps:spPr>
                        <a:xfrm>
                          <a:off x="0" y="0"/>
                          <a:ext cx="879763" cy="207818"/>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0D27637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echa: hacia la izquierda 4" o:spid="_x0000_s1026" type="#_x0000_t66" style="position:absolute;margin-left:259.7pt;margin-top:286.7pt;width:69.25pt;height:16.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" adj="2551" fillcolor="red" strokecolor="#1f4d78 [1604]" strokeweight="1pt"/>
            </w:pict>
          </mc:Fallback>
        </mc:AlternateContent>
      </w:r>
      <w:r w:rsidR="001A0021" w:rsidRPr="001A0021">
        <w:rPr>
          <w:rFonts w:ascii="Palatino Linotype" w:eastAsia="Palatino Linotype" w:hAnsi="Palatino Linotype" w:cs="Palatino Linotype"/>
          <w:i/>
          <w:noProof/>
          <w:sz w:val="20"/>
          <w:szCs w:val="20"/>
        </w:rPr>
        <w:drawing>
          <wp:inline distT="0" distB="0" distL="0" distR="0" wp14:anchorId="7BD85E3D" wp14:editId="21E108C2">
            <wp:extent cx="5084618" cy="3879215"/>
            <wp:effectExtent l="0" t="0" r="1905"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92597" cy="3885303"/>
                    </a:xfrm>
                    <a:prstGeom prst="rect">
                      <a:avLst/>
                    </a:prstGeom>
                  </pic:spPr>
                </pic:pic>
              </a:graphicData>
            </a:graphic>
          </wp:inline>
        </w:drawing>
      </w:r>
    </w:p>
    <w:p w14:paraId="2DB0150F" w14:textId="77777777" w:rsidR="001A0021" w:rsidRDefault="001A0021" w:rsidP="006628FB">
      <w:pPr>
        <w:tabs>
          <w:tab w:val="left" w:pos="3330"/>
        </w:tabs>
        <w:spacing w:before="120" w:after="120"/>
        <w:ind w:left="851" w:right="902"/>
        <w:jc w:val="both"/>
        <w:rPr>
          <w:rFonts w:ascii="Palatino Linotype" w:eastAsia="Palatino Linotype" w:hAnsi="Palatino Linotype" w:cs="Palatino Linotype"/>
          <w:i/>
          <w:sz w:val="20"/>
          <w:szCs w:val="20"/>
        </w:rPr>
      </w:pPr>
    </w:p>
    <w:p w14:paraId="066D08A1" w14:textId="77777777" w:rsidR="00EB316E" w:rsidRDefault="001A0021" w:rsidP="001A0021">
      <w:pPr>
        <w:tabs>
          <w:tab w:val="left" w:pos="3330"/>
        </w:tabs>
        <w:spacing w:before="120" w:after="120"/>
        <w:ind w:left="567" w:right="902"/>
        <w:jc w:val="both"/>
        <w:rPr>
          <w:rFonts w:ascii="Palatino Linotype" w:eastAsia="Palatino Linotype" w:hAnsi="Palatino Linotype" w:cs="Palatino Linotype"/>
          <w:i/>
          <w:sz w:val="20"/>
          <w:szCs w:val="20"/>
        </w:rPr>
      </w:pPr>
      <w:r>
        <w:rPr>
          <w:rFonts w:ascii="Palatino Linotype" w:eastAsia="Palatino Linotype" w:hAnsi="Palatino Linotype" w:cs="Palatino Linotype"/>
          <w:i/>
          <w:noProof/>
          <w:sz w:val="20"/>
          <w:szCs w:val="20"/>
        </w:rPr>
        <w:lastRenderedPageBreak/>
        <mc:AlternateContent>
          <mc:Choice Requires="wps">
            <w:drawing>
              <wp:anchor distT="0" distB="0" distL="114300" distR="114300" simplePos="0" relativeHeight="251660288" behindDoc="0" locked="0" layoutInCell="1" allowOverlap="1" wp14:anchorId="0C767A6D" wp14:editId="334F74C4">
                <wp:simplePos x="0" y="0"/>
                <wp:positionH relativeFrom="column">
                  <wp:posOffset>979747</wp:posOffset>
                </wp:positionH>
                <wp:positionV relativeFrom="paragraph">
                  <wp:posOffset>883516</wp:posOffset>
                </wp:positionV>
                <wp:extent cx="1974273" cy="893445"/>
                <wp:effectExtent l="19050" t="19050" r="45085" b="40005"/>
                <wp:wrapNone/>
                <wp:docPr id="6" name="Rectángulo 6"/>
                <wp:cNvGraphicFramePr/>
                <a:graphic xmlns:a="http://schemas.openxmlformats.org/drawingml/2006/main">
                  <a:graphicData uri="http://schemas.microsoft.com/office/word/2010/wordprocessingShape">
                    <wps:wsp>
                      <wps:cNvSpPr/>
                      <wps:spPr>
                        <a:xfrm>
                          <a:off x="0" y="0"/>
                          <a:ext cx="1974273" cy="893445"/>
                        </a:xfrm>
                        <a:prstGeom prst="rect">
                          <a:avLst/>
                        </a:prstGeom>
                        <a:noFill/>
                        <a:ln w="57150">
                          <a:solidFill>
                            <a:srgbClr val="FF0000"/>
                          </a:solidFill>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4E275364" id="Rectángulo 6" o:spid="_x0000_s1026" style="position:absolute;margin-left:77.15pt;margin-top:69.55pt;width:155.45pt;height:70.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" filled="f" strokecolor="red" strokeweight="4.5pt"/>
            </w:pict>
          </mc:Fallback>
        </mc:AlternateContent>
      </w:r>
      <w:r w:rsidRPr="001A0021">
        <w:rPr>
          <w:rFonts w:ascii="Palatino Linotype" w:eastAsia="Palatino Linotype" w:hAnsi="Palatino Linotype" w:cs="Palatino Linotype"/>
          <w:i/>
          <w:noProof/>
          <w:sz w:val="20"/>
          <w:szCs w:val="20"/>
        </w:rPr>
        <w:drawing>
          <wp:inline distT="0" distB="0" distL="0" distR="0" wp14:anchorId="6C617210" wp14:editId="18905CB5">
            <wp:extent cx="5028956" cy="4703618"/>
            <wp:effectExtent l="0" t="0" r="635"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51286" cy="4724503"/>
                    </a:xfrm>
                    <a:prstGeom prst="rect">
                      <a:avLst/>
                    </a:prstGeom>
                  </pic:spPr>
                </pic:pic>
              </a:graphicData>
            </a:graphic>
          </wp:inline>
        </w:drawing>
      </w:r>
    </w:p>
    <w:p w14:paraId="5F495107" w14:textId="3670B5E3" w:rsidR="001A05D5" w:rsidRDefault="00EB316E" w:rsidP="00A00131">
      <w:pPr>
        <w:numPr>
          <w:ilvl w:val="0"/>
          <w:numId w:val="1"/>
        </w:numPr>
        <w:spacing w:line="360" w:lineRule="auto"/>
        <w:ind w:left="0" w:firstLine="0"/>
        <w:contextualSpacing/>
        <w:jc w:val="both"/>
        <w:rPr>
          <w:rFonts w:ascii="Palatino Linotype" w:eastAsia="Palatino Linotype" w:hAnsi="Palatino Linotype" w:cs="Palatino Linotype"/>
          <w:iCs/>
        </w:rPr>
      </w:pPr>
      <w:r w:rsidRPr="00A00131">
        <w:rPr>
          <w:rFonts w:ascii="Palatino Linotype" w:eastAsia="Palatino Linotype" w:hAnsi="Palatino Linotype" w:cs="Palatino Linotype"/>
          <w:iCs/>
        </w:rPr>
        <w:t>Derivado de la búsqueda resulto, que el Sujeto Obligado tiene adscrito un total de treinta cuatro servidores publico adscritos a la Tesorería Municipal como se puede observar en las imágenes que se insertaron anteriormente.</w:t>
      </w:r>
    </w:p>
    <w:p w14:paraId="6BD57E1E" w14:textId="77777777" w:rsidR="0097213B" w:rsidRDefault="0097213B" w:rsidP="0097213B">
      <w:pPr>
        <w:spacing w:line="360" w:lineRule="auto"/>
        <w:contextualSpacing/>
        <w:jc w:val="both"/>
        <w:rPr>
          <w:rFonts w:ascii="Palatino Linotype" w:eastAsia="Palatino Linotype" w:hAnsi="Palatino Linotype" w:cs="Palatino Linotype"/>
          <w:iCs/>
        </w:rPr>
      </w:pPr>
    </w:p>
    <w:p w14:paraId="4B94F332" w14:textId="362B98E0" w:rsidR="006628FB" w:rsidRDefault="009F4255" w:rsidP="00190EB7">
      <w:pPr>
        <w:numPr>
          <w:ilvl w:val="0"/>
          <w:numId w:val="1"/>
        </w:numPr>
        <w:spacing w:line="360" w:lineRule="auto"/>
        <w:ind w:left="0" w:firstLine="0"/>
        <w:contextualSpacing/>
        <w:jc w:val="both"/>
        <w:rPr>
          <w:rFonts w:ascii="Palatino Linotype" w:hAnsi="Palatino Linotype"/>
          <w:color w:val="000000"/>
        </w:rPr>
      </w:pPr>
      <w:r>
        <w:rPr>
          <w:rFonts w:ascii="Palatino Linotype" w:eastAsia="Palatino Linotype" w:hAnsi="Palatino Linotype" w:cs="Palatino Linotype"/>
          <w:iCs/>
        </w:rPr>
        <w:t xml:space="preserve">En este mismo </w:t>
      </w:r>
      <w:r w:rsidR="0097213B">
        <w:rPr>
          <w:rFonts w:ascii="Palatino Linotype" w:eastAsia="Palatino Linotype" w:hAnsi="Palatino Linotype" w:cs="Palatino Linotype"/>
          <w:iCs/>
        </w:rPr>
        <w:t xml:space="preserve">sentido, es de señalar que el Sujeto Obligado,  en respuesta a las solicitudes </w:t>
      </w:r>
      <w:r w:rsidR="0097213B" w:rsidRPr="00D57C25">
        <w:rPr>
          <w:rFonts w:ascii="Palatino Linotype" w:hAnsi="Palatino Linotype" w:cs="Arial"/>
          <w:b/>
          <w:bCs/>
        </w:rPr>
        <w:t>00032/ALMOJU/IP/2024</w:t>
      </w:r>
      <w:r w:rsidR="0097213B">
        <w:rPr>
          <w:rFonts w:ascii="Palatino Linotype" w:hAnsi="Palatino Linotype" w:cs="Arial"/>
          <w:b/>
          <w:bCs/>
        </w:rPr>
        <w:t xml:space="preserve"> y 00031</w:t>
      </w:r>
      <w:r w:rsidR="0097213B" w:rsidRPr="00D57C25">
        <w:rPr>
          <w:rFonts w:ascii="Palatino Linotype" w:hAnsi="Palatino Linotype" w:cs="Arial"/>
          <w:b/>
          <w:bCs/>
        </w:rPr>
        <w:t>/ALMOJU/IP/2024</w:t>
      </w:r>
      <w:r w:rsidR="0097213B">
        <w:rPr>
          <w:rFonts w:ascii="Palatino Linotype" w:hAnsi="Palatino Linotype" w:cs="Arial"/>
          <w:b/>
          <w:bCs/>
        </w:rPr>
        <w:t xml:space="preserve">, </w:t>
      </w:r>
      <w:r w:rsidR="0097213B" w:rsidRPr="00190EB7">
        <w:rPr>
          <w:rFonts w:ascii="Palatino Linotype" w:hAnsi="Palatino Linotype" w:cs="Arial"/>
          <w:bCs/>
        </w:rPr>
        <w:t xml:space="preserve">intenta realizar un cambio de modalidad de entrega de la información a Consulta Directa, dicho cambio de modalidad resulta improcedente, toda vez que de las </w:t>
      </w:r>
      <w:r w:rsidR="00190EB7">
        <w:rPr>
          <w:rFonts w:ascii="Palatino Linotype" w:hAnsi="Palatino Linotype" w:cs="Arial"/>
          <w:bCs/>
        </w:rPr>
        <w:t>s</w:t>
      </w:r>
      <w:r w:rsidR="0097213B" w:rsidRPr="00190EB7">
        <w:rPr>
          <w:rFonts w:ascii="Palatino Linotype" w:hAnsi="Palatino Linotype" w:cs="Arial"/>
          <w:bCs/>
        </w:rPr>
        <w:t xml:space="preserve">olicitudes  realizadas por el  </w:t>
      </w:r>
      <w:r w:rsidR="0097213B" w:rsidRPr="00190EB7">
        <w:rPr>
          <w:rFonts w:ascii="Palatino Linotype" w:hAnsi="Palatino Linotype" w:cs="Arial"/>
          <w:bCs/>
        </w:rPr>
        <w:lastRenderedPageBreak/>
        <w:t>Recurrente</w:t>
      </w:r>
      <w:r w:rsidR="00190EB7">
        <w:rPr>
          <w:rFonts w:ascii="Palatino Linotype" w:hAnsi="Palatino Linotype" w:cs="Arial"/>
          <w:bCs/>
        </w:rPr>
        <w:t xml:space="preserve">, este solo solicita el </w:t>
      </w:r>
      <w:r w:rsidR="0097213B" w:rsidRPr="00190EB7">
        <w:rPr>
          <w:rFonts w:ascii="Palatino Linotype" w:hAnsi="Palatino Linotype"/>
          <w:color w:val="000000"/>
        </w:rPr>
        <w:t xml:space="preserve"> recibo de </w:t>
      </w:r>
      <w:r w:rsidR="00190EB7" w:rsidRPr="00190EB7">
        <w:rPr>
          <w:rFonts w:ascii="Palatino Linotype" w:hAnsi="Palatino Linotype"/>
          <w:color w:val="000000"/>
        </w:rPr>
        <w:t>nómina</w:t>
      </w:r>
      <w:r w:rsidR="0097213B" w:rsidRPr="00190EB7">
        <w:rPr>
          <w:rFonts w:ascii="Palatino Linotype" w:hAnsi="Palatino Linotype"/>
          <w:color w:val="000000"/>
        </w:rPr>
        <w:t xml:space="preserve"> correspondiente al pago de aguinaldo </w:t>
      </w:r>
      <w:r w:rsidR="00190EB7">
        <w:rPr>
          <w:rFonts w:ascii="Palatino Linotype" w:hAnsi="Palatino Linotype"/>
          <w:color w:val="000000"/>
        </w:rPr>
        <w:t xml:space="preserve">y prima vacacional </w:t>
      </w:r>
      <w:r w:rsidR="0097213B" w:rsidRPr="00190EB7">
        <w:rPr>
          <w:rFonts w:ascii="Palatino Linotype" w:hAnsi="Palatino Linotype"/>
          <w:color w:val="000000"/>
        </w:rPr>
        <w:t>de tres persona</w:t>
      </w:r>
      <w:r w:rsidR="00190EB7">
        <w:rPr>
          <w:rFonts w:ascii="Palatino Linotype" w:hAnsi="Palatino Linotype"/>
          <w:color w:val="000000"/>
        </w:rPr>
        <w:t>s, respectivamente , por lo que el Sujeto Obligado, no acredita la imposibilidad humana, técnica y administrativa, para justificar el impedimento para remitir la información solicitada por el Recurrente, vía Sistema de Acceso a la Información Mexiquense,  a las solicitudes ya referidas.</w:t>
      </w:r>
    </w:p>
    <w:p w14:paraId="7C84C183" w14:textId="77777777" w:rsidR="00190EB7" w:rsidRPr="00190EB7" w:rsidRDefault="00190EB7" w:rsidP="00190EB7">
      <w:pPr>
        <w:spacing w:line="360" w:lineRule="auto"/>
        <w:contextualSpacing/>
        <w:jc w:val="both"/>
        <w:rPr>
          <w:rFonts w:ascii="Palatino Linotype" w:hAnsi="Palatino Linotype"/>
          <w:color w:val="000000"/>
        </w:rPr>
      </w:pPr>
    </w:p>
    <w:p w14:paraId="2C42ACDE" w14:textId="7CF4FCC7" w:rsidR="006628FB" w:rsidRDefault="006628FB" w:rsidP="00B14B43">
      <w:pPr>
        <w:numPr>
          <w:ilvl w:val="0"/>
          <w:numId w:val="1"/>
        </w:numPr>
        <w:spacing w:line="360" w:lineRule="auto"/>
        <w:ind w:left="0" w:firstLine="0"/>
        <w:contextualSpacing/>
        <w:jc w:val="both"/>
        <w:rPr>
          <w:rFonts w:ascii="Palatino Linotype" w:eastAsia="Palatino Linotype" w:hAnsi="Palatino Linotype" w:cs="Palatino Linotype"/>
        </w:rPr>
      </w:pPr>
      <w:r w:rsidRPr="0039549F">
        <w:rPr>
          <w:rFonts w:ascii="Palatino Linotype" w:eastAsia="Palatino Linotype" w:hAnsi="Palatino Linotype" w:cs="Palatino Linotype"/>
        </w:rPr>
        <w:t xml:space="preserve">En consecuencia, toda vez que el </w:t>
      </w:r>
      <w:r w:rsidRPr="0039549F">
        <w:rPr>
          <w:rFonts w:ascii="Palatino Linotype" w:eastAsia="Palatino Linotype" w:hAnsi="Palatino Linotype" w:cs="Palatino Linotype"/>
          <w:b/>
        </w:rPr>
        <w:t>Sujeto Obligado</w:t>
      </w:r>
      <w:r w:rsidRPr="0039549F">
        <w:rPr>
          <w:rFonts w:ascii="Palatino Linotype" w:eastAsia="Palatino Linotype" w:hAnsi="Palatino Linotype" w:cs="Palatino Linotype"/>
        </w:rPr>
        <w:t xml:space="preserve"> no justificó el impedimento para remitir la información solicitada vía SAIMEX, al no haberse acreditado de manera fehaciente la imposibilidad humana, técnica y administrativa, establecida en el artículo 158 de la Ley de Transparencia y Acceso a la Información Pública del Estado de México y Municipios, para validar el cambio de modalidad a consulta directa, los agravios de la parte </w:t>
      </w:r>
      <w:r w:rsidRPr="0039549F">
        <w:rPr>
          <w:rFonts w:ascii="Palatino Linotype" w:eastAsia="Palatino Linotype" w:hAnsi="Palatino Linotype" w:cs="Palatino Linotype"/>
          <w:b/>
        </w:rPr>
        <w:t>Recurrente</w:t>
      </w:r>
      <w:r w:rsidRPr="0039549F">
        <w:rPr>
          <w:rFonts w:ascii="Palatino Linotype" w:eastAsia="Palatino Linotype" w:hAnsi="Palatino Linotype" w:cs="Palatino Linotype"/>
        </w:rPr>
        <w:t xml:space="preserve"> resultan </w:t>
      </w:r>
      <w:r w:rsidRPr="0039549F">
        <w:rPr>
          <w:rFonts w:ascii="Palatino Linotype" w:eastAsia="Palatino Linotype" w:hAnsi="Palatino Linotype" w:cs="Palatino Linotype"/>
          <w:b/>
        </w:rPr>
        <w:t>fundados</w:t>
      </w:r>
      <w:r w:rsidRPr="0039549F">
        <w:rPr>
          <w:rFonts w:ascii="Palatino Linotype" w:eastAsia="Palatino Linotype" w:hAnsi="Palatino Linotype" w:cs="Palatino Linotype"/>
        </w:rPr>
        <w:t xml:space="preserve">; situación que se robustece, con el hecho de que tampoco vio la posibilidad de poner a disposición la información, en el resto de modalidades establecidas en la Ley de la materia, por lo que, este Instituto estima que lo dable es </w:t>
      </w:r>
      <w:r w:rsidRPr="0039549F">
        <w:rPr>
          <w:rFonts w:ascii="Palatino Linotype" w:eastAsia="Palatino Linotype" w:hAnsi="Palatino Linotype" w:cs="Palatino Linotype"/>
          <w:b/>
        </w:rPr>
        <w:t>Ordenar</w:t>
      </w:r>
      <w:r w:rsidRPr="0039549F">
        <w:rPr>
          <w:rFonts w:ascii="Palatino Linotype" w:eastAsia="Palatino Linotype" w:hAnsi="Palatino Linotype" w:cs="Palatino Linotype"/>
        </w:rPr>
        <w:t xml:space="preserve"> al </w:t>
      </w:r>
      <w:r w:rsidRPr="0039549F">
        <w:rPr>
          <w:rFonts w:ascii="Palatino Linotype" w:eastAsia="Palatino Linotype" w:hAnsi="Palatino Linotype" w:cs="Palatino Linotype"/>
          <w:b/>
        </w:rPr>
        <w:t>Sujeto Obligado</w:t>
      </w:r>
      <w:r w:rsidRPr="0039549F">
        <w:rPr>
          <w:rFonts w:ascii="Palatino Linotype" w:eastAsia="Palatino Linotype" w:hAnsi="Palatino Linotype" w:cs="Palatino Linotype"/>
        </w:rPr>
        <w:t xml:space="preserve"> dé respuesta a la solicitud</w:t>
      </w:r>
      <w:r w:rsidR="00C8778E">
        <w:rPr>
          <w:rFonts w:ascii="Palatino Linotype" w:eastAsia="Palatino Linotype" w:hAnsi="Palatino Linotype" w:cs="Palatino Linotype"/>
        </w:rPr>
        <w:t>es</w:t>
      </w:r>
      <w:r w:rsidRPr="0039549F">
        <w:rPr>
          <w:rFonts w:ascii="Palatino Linotype" w:eastAsia="Palatino Linotype" w:hAnsi="Palatino Linotype" w:cs="Palatino Linotype"/>
        </w:rPr>
        <w:t xml:space="preserve"> de acceso a la información, atendiendo lo señalado en el presente Considerando.</w:t>
      </w:r>
    </w:p>
    <w:p w14:paraId="5C2C411D" w14:textId="77777777" w:rsidR="009F4255" w:rsidRPr="009F4255" w:rsidRDefault="009F4255" w:rsidP="009F4255">
      <w:pPr>
        <w:pStyle w:val="Prrafodelista"/>
        <w:rPr>
          <w:rFonts w:ascii="Palatino Linotype" w:eastAsia="Palatino Linotype" w:hAnsi="Palatino Linotype" w:cs="Palatino Linotype"/>
        </w:rPr>
      </w:pPr>
    </w:p>
    <w:p w14:paraId="0914D572" w14:textId="3D8F5760" w:rsidR="009F4255" w:rsidRPr="009F4255" w:rsidRDefault="009F4255" w:rsidP="009F4255">
      <w:pPr>
        <w:numPr>
          <w:ilvl w:val="0"/>
          <w:numId w:val="1"/>
        </w:numPr>
        <w:spacing w:line="360" w:lineRule="auto"/>
        <w:ind w:left="0" w:firstLine="0"/>
        <w:contextualSpacing/>
        <w:jc w:val="both"/>
        <w:rPr>
          <w:rFonts w:ascii="Palatino Linotype" w:hAnsi="Palatino Linotype" w:cs="Arial"/>
          <w:lang w:val="es-ES" w:eastAsia="es-ES"/>
        </w:rPr>
      </w:pPr>
      <w:r w:rsidRPr="009F4255">
        <w:rPr>
          <w:rFonts w:ascii="Palatino Linotype" w:hAnsi="Palatino Linotype"/>
          <w:bCs/>
        </w:rPr>
        <w:t xml:space="preserve">Por lo anterior resulta dable ORDENAR AL Sujeto Obligado haga entrega de los recibos de nómina de las dos quincenas del mes de </w:t>
      </w:r>
      <w:r>
        <w:rPr>
          <w:rFonts w:ascii="Palatino Linotype" w:hAnsi="Palatino Linotype"/>
          <w:bCs/>
        </w:rPr>
        <w:t xml:space="preserve">enero </w:t>
      </w:r>
      <w:r w:rsidRPr="009F4255">
        <w:rPr>
          <w:rFonts w:ascii="Palatino Linotype" w:hAnsi="Palatino Linotype"/>
          <w:bCs/>
        </w:rPr>
        <w:t>de dos mil veinticuatro del personal adscrito adscrito</w:t>
      </w:r>
      <w:r>
        <w:rPr>
          <w:rFonts w:ascii="Palatino Linotype" w:hAnsi="Palatino Linotype"/>
          <w:bCs/>
        </w:rPr>
        <w:t>s</w:t>
      </w:r>
      <w:r w:rsidRPr="009F4255">
        <w:rPr>
          <w:rFonts w:ascii="Palatino Linotype" w:hAnsi="Palatino Linotype"/>
          <w:bCs/>
        </w:rPr>
        <w:t xml:space="preserve"> a la Tesorería Municipal</w:t>
      </w:r>
    </w:p>
    <w:p w14:paraId="069F8E56" w14:textId="77777777" w:rsidR="009F4255" w:rsidRPr="009F4255" w:rsidRDefault="009F4255" w:rsidP="009F4255">
      <w:pPr>
        <w:pStyle w:val="Prrafodelista"/>
        <w:rPr>
          <w:rFonts w:ascii="Palatino Linotype" w:hAnsi="Palatino Linotype" w:cs="Arial"/>
          <w:lang w:val="es-ES" w:eastAsia="es-ES"/>
        </w:rPr>
      </w:pPr>
    </w:p>
    <w:p w14:paraId="5286560A" w14:textId="112D6AA3" w:rsidR="009F4255" w:rsidRDefault="009F4255" w:rsidP="00C8778E">
      <w:pPr>
        <w:numPr>
          <w:ilvl w:val="0"/>
          <w:numId w:val="1"/>
        </w:numPr>
        <w:spacing w:line="360" w:lineRule="auto"/>
        <w:ind w:left="0" w:firstLine="0"/>
        <w:contextualSpacing/>
        <w:jc w:val="both"/>
        <w:rPr>
          <w:rFonts w:ascii="Palatino Linotype" w:hAnsi="Palatino Linotype" w:cs="Arial"/>
          <w:lang w:val="es-ES" w:eastAsia="es-ES"/>
        </w:rPr>
      </w:pPr>
      <w:r>
        <w:rPr>
          <w:rFonts w:ascii="Palatino Linotype" w:hAnsi="Palatino Linotype" w:cs="Arial"/>
          <w:lang w:val="es-ES" w:eastAsia="es-ES"/>
        </w:rPr>
        <w:t>Lo anterior de conformidad con el criterio de este órgano garante que considera lo siguiente.</w:t>
      </w:r>
    </w:p>
    <w:p w14:paraId="4ED73760" w14:textId="77777777" w:rsidR="009F4255" w:rsidRPr="009F4255" w:rsidRDefault="009F4255" w:rsidP="009F4255">
      <w:pPr>
        <w:pStyle w:val="Prrafodelista"/>
        <w:rPr>
          <w:rFonts w:ascii="Palatino Linotype" w:hAnsi="Palatino Linotype" w:cs="Arial"/>
          <w:lang w:val="es-ES" w:eastAsia="es-ES"/>
        </w:rPr>
      </w:pPr>
    </w:p>
    <w:p w14:paraId="03C89B39" w14:textId="77777777" w:rsidR="009F4255" w:rsidRPr="009F4255" w:rsidRDefault="009F4255" w:rsidP="009F4255">
      <w:pPr>
        <w:ind w:left="851" w:right="900"/>
        <w:jc w:val="both"/>
        <w:rPr>
          <w:rFonts w:ascii="Palatino Linotype" w:hAnsi="Palatino Linotype" w:cs="Arial"/>
          <w:i/>
          <w:sz w:val="22"/>
        </w:rPr>
      </w:pPr>
      <w:r w:rsidRPr="009F4255">
        <w:rPr>
          <w:rFonts w:ascii="Palatino Linotype" w:hAnsi="Palatino Linotype" w:cs="Arial"/>
          <w:b/>
          <w:i/>
          <w:sz w:val="22"/>
        </w:rPr>
        <w:lastRenderedPageBreak/>
        <w:t>NÓMINA DE SERVIDORES PÚBLICOS. PERIODO DE BÚSQUEDA Y ENTREGA DE LA INFORMACIÓN, CUANDO NO SE PRECISA EN LA SOLICITUD DE INFORMACIÓN.</w:t>
      </w:r>
      <w:r w:rsidRPr="009F4255">
        <w:rPr>
          <w:rFonts w:ascii="Palatino Linotype" w:hAnsi="Palatino Linotype" w:cs="Arial"/>
          <w:i/>
          <w:sz w:val="22"/>
        </w:rPr>
        <w:t xml:space="preserve"> </w:t>
      </w:r>
    </w:p>
    <w:p w14:paraId="41F794E7" w14:textId="77777777" w:rsidR="009F4255" w:rsidRPr="003958E7" w:rsidRDefault="009F4255" w:rsidP="009F4255">
      <w:pPr>
        <w:ind w:left="851" w:right="900"/>
        <w:jc w:val="both"/>
        <w:rPr>
          <w:rFonts w:ascii="Palatino Linotype" w:hAnsi="Palatino Linotype" w:cs="Arial"/>
          <w:b/>
          <w:i/>
          <w:sz w:val="22"/>
        </w:rPr>
      </w:pPr>
      <w:r w:rsidRPr="009F4255">
        <w:rPr>
          <w:rFonts w:ascii="Palatino Linotype" w:hAnsi="Palatino Linotype" w:cs="Arial"/>
          <w:i/>
          <w:sz w:val="22"/>
        </w:rPr>
        <w:t>Cuando el particular no refiriera el periodo respecto del cual requiere la información, o bien, de la solicitud presentada no se adviertan elementos que permitan identificarlo</w:t>
      </w:r>
      <w:r w:rsidRPr="009F4255">
        <w:rPr>
          <w:rFonts w:ascii="Palatino Linotype" w:hAnsi="Palatino Linotype" w:cs="Arial"/>
          <w:b/>
          <w:i/>
          <w:sz w:val="22"/>
        </w:rPr>
        <w:t xml:space="preserve">, tratándose exclusivamente de información relativa a la nómina, los Sujetos Obligados deberán entregar lo correspondiente a las últimas dos quincenas pagadas previo a la fecha de presentación de la </w:t>
      </w:r>
      <w:r w:rsidRPr="003958E7">
        <w:rPr>
          <w:rFonts w:ascii="Palatino Linotype" w:hAnsi="Palatino Linotype" w:cs="Arial"/>
          <w:b/>
          <w:i/>
          <w:sz w:val="22"/>
        </w:rPr>
        <w:t>solicitud.</w:t>
      </w:r>
    </w:p>
    <w:p w14:paraId="765CAB80" w14:textId="77777777" w:rsidR="009F4255" w:rsidRPr="003958E7" w:rsidRDefault="009F4255" w:rsidP="009F4255">
      <w:pPr>
        <w:spacing w:line="360" w:lineRule="auto"/>
        <w:contextualSpacing/>
        <w:jc w:val="both"/>
        <w:rPr>
          <w:rFonts w:ascii="Palatino Linotype" w:eastAsia="Palatino Linotype" w:hAnsi="Palatino Linotype" w:cs="Palatino Linotype"/>
        </w:rPr>
      </w:pPr>
    </w:p>
    <w:p w14:paraId="794784BB" w14:textId="77777777" w:rsidR="00BD521D" w:rsidRPr="003958E7" w:rsidRDefault="00BD521D" w:rsidP="00BD521D">
      <w:pPr>
        <w:pStyle w:val="Prrafodelista"/>
        <w:rPr>
          <w:rFonts w:ascii="Palatino Linotype" w:eastAsia="Palatino Linotype" w:hAnsi="Palatino Linotype" w:cs="Palatino Linotype"/>
        </w:rPr>
      </w:pPr>
    </w:p>
    <w:p w14:paraId="5AD4103A" w14:textId="6617C80A" w:rsidR="00C8778E" w:rsidRPr="003958E7" w:rsidRDefault="00C8778E" w:rsidP="00C8778E">
      <w:pPr>
        <w:numPr>
          <w:ilvl w:val="0"/>
          <w:numId w:val="1"/>
        </w:numPr>
        <w:spacing w:line="360" w:lineRule="auto"/>
        <w:ind w:left="0" w:firstLine="0"/>
        <w:contextualSpacing/>
        <w:jc w:val="both"/>
        <w:rPr>
          <w:rFonts w:ascii="Palatino Linotype" w:hAnsi="Palatino Linotype" w:cs="Arial"/>
          <w:lang w:val="es-ES" w:eastAsia="es-ES"/>
        </w:rPr>
      </w:pPr>
      <w:r w:rsidRPr="003958E7">
        <w:rPr>
          <w:rFonts w:ascii="Palatino Linotype" w:hAnsi="Palatino Linotype" w:cs="Arial"/>
          <w:lang w:val="es-ES" w:eastAsia="es-ES"/>
        </w:rPr>
        <w:t>De</w:t>
      </w:r>
      <w:r w:rsidRPr="003958E7">
        <w:rPr>
          <w:rFonts w:ascii="Palatino Linotype" w:eastAsia="Palatino Linotype" w:hAnsi="Palatino Linotype" w:cs="Palatino Linotype"/>
        </w:rPr>
        <w:t xml:space="preserve"> igual forma se ORDENA al Sujeto Obligado haga entrega de</w:t>
      </w:r>
      <w:r w:rsidR="00B66477" w:rsidRPr="003958E7">
        <w:rPr>
          <w:rFonts w:ascii="Palatino Linotype" w:eastAsia="Palatino Linotype" w:hAnsi="Palatino Linotype" w:cs="Palatino Linotype"/>
        </w:rPr>
        <w:t xml:space="preserve"> </w:t>
      </w:r>
      <w:r w:rsidRPr="003958E7">
        <w:rPr>
          <w:rFonts w:ascii="Palatino Linotype" w:eastAsia="Palatino Linotype" w:hAnsi="Palatino Linotype" w:cs="Palatino Linotype"/>
        </w:rPr>
        <w:t>l</w:t>
      </w:r>
      <w:r w:rsidR="00B66477" w:rsidRPr="003958E7">
        <w:rPr>
          <w:rFonts w:ascii="Palatino Linotype" w:eastAsia="Palatino Linotype" w:hAnsi="Palatino Linotype" w:cs="Palatino Linotype"/>
        </w:rPr>
        <w:t>os</w:t>
      </w:r>
      <w:r w:rsidRPr="003958E7">
        <w:rPr>
          <w:rFonts w:ascii="Palatino Linotype" w:hAnsi="Palatino Linotype" w:cs="Arial"/>
          <w:lang w:val="es-ES_tradnl" w:eastAsia="es-ES"/>
        </w:rPr>
        <w:t xml:space="preserve"> Recibo</w:t>
      </w:r>
      <w:r w:rsidR="00B66477" w:rsidRPr="003958E7">
        <w:rPr>
          <w:rFonts w:ascii="Palatino Linotype" w:hAnsi="Palatino Linotype" w:cs="Arial"/>
          <w:lang w:val="es-ES_tradnl" w:eastAsia="es-ES"/>
        </w:rPr>
        <w:t>s</w:t>
      </w:r>
      <w:r w:rsidR="00E0258D" w:rsidRPr="003958E7">
        <w:rPr>
          <w:rFonts w:ascii="Palatino Linotype" w:hAnsi="Palatino Linotype" w:cs="Arial"/>
          <w:lang w:val="es-ES_tradnl" w:eastAsia="es-ES"/>
        </w:rPr>
        <w:t xml:space="preserve"> de </w:t>
      </w:r>
      <w:r w:rsidRPr="003958E7">
        <w:rPr>
          <w:rFonts w:ascii="Palatino Linotype" w:hAnsi="Palatino Linotype" w:cs="Arial"/>
          <w:lang w:val="es-ES_tradnl" w:eastAsia="es-ES"/>
        </w:rPr>
        <w:t xml:space="preserve"> pago de aguinaldo de dos mil veintitrés de los servidores públicos señalados en la solicitud de información  </w:t>
      </w:r>
      <w:r w:rsidRPr="003958E7">
        <w:rPr>
          <w:rFonts w:ascii="Palatino Linotype" w:hAnsi="Palatino Linotype" w:cs="Arial"/>
          <w:b/>
          <w:bCs/>
        </w:rPr>
        <w:t>00032/ALMOJU/IP/2024</w:t>
      </w:r>
      <w:r w:rsidRPr="003958E7">
        <w:rPr>
          <w:rFonts w:ascii="Palatino Linotype" w:hAnsi="Palatino Linotype" w:cs="Arial"/>
          <w:lang w:val="es-ES" w:eastAsia="es-ES"/>
        </w:rPr>
        <w:t>.</w:t>
      </w:r>
      <w:r w:rsidR="004920F4" w:rsidRPr="003958E7">
        <w:rPr>
          <w:rFonts w:ascii="Palatino Linotype" w:hAnsi="Palatino Linotype" w:cs="Arial"/>
          <w:lang w:val="es-ES" w:eastAsia="es-ES"/>
        </w:rPr>
        <w:t>así</w:t>
      </w:r>
      <w:r w:rsidRPr="003958E7">
        <w:rPr>
          <w:rFonts w:ascii="Palatino Linotype" w:hAnsi="Palatino Linotype" w:cs="Arial"/>
          <w:lang w:val="es-ES" w:eastAsia="es-ES"/>
        </w:rPr>
        <w:t xml:space="preserve"> mismo la entrega de los </w:t>
      </w:r>
      <w:r w:rsidR="004920F4" w:rsidRPr="003958E7">
        <w:rPr>
          <w:rFonts w:ascii="Palatino Linotype" w:hAnsi="Palatino Linotype" w:cs="Arial"/>
          <w:lang w:val="es-ES_tradnl" w:eastAsia="es-ES"/>
        </w:rPr>
        <w:t>Recibos de pago</w:t>
      </w:r>
      <w:r w:rsidRPr="003958E7">
        <w:rPr>
          <w:rFonts w:ascii="Palatino Linotype" w:hAnsi="Palatino Linotype" w:cs="Arial"/>
          <w:lang w:val="es-ES_tradnl" w:eastAsia="es-ES"/>
        </w:rPr>
        <w:t xml:space="preserve"> por concepto  de aguinaldo y prima vacacional de la Tesorera Municipal del ejercicio fiscal dos mil veintitrés.</w:t>
      </w:r>
    </w:p>
    <w:p w14:paraId="4D0B722B" w14:textId="56DC2A10" w:rsidR="00C8778E" w:rsidRPr="003958E7" w:rsidRDefault="00C8778E" w:rsidP="00BD521D">
      <w:pPr>
        <w:pStyle w:val="Prrafodelista"/>
        <w:rPr>
          <w:rFonts w:ascii="Palatino Linotype" w:eastAsia="Palatino Linotype" w:hAnsi="Palatino Linotype" w:cs="Palatino Linotype"/>
        </w:rPr>
      </w:pPr>
    </w:p>
    <w:p w14:paraId="7E5EE05D" w14:textId="1522E29F" w:rsidR="00BD521D" w:rsidRDefault="00BD521D" w:rsidP="00831E51">
      <w:pPr>
        <w:numPr>
          <w:ilvl w:val="0"/>
          <w:numId w:val="1"/>
        </w:numPr>
        <w:spacing w:line="360" w:lineRule="auto"/>
        <w:ind w:left="0" w:firstLine="0"/>
        <w:contextualSpacing/>
        <w:jc w:val="both"/>
        <w:rPr>
          <w:rFonts w:ascii="Palatino Linotype" w:eastAsia="Palatino Linotype" w:hAnsi="Palatino Linotype" w:cs="Palatino Linotype"/>
        </w:rPr>
      </w:pPr>
      <w:r w:rsidRPr="003958E7">
        <w:rPr>
          <w:rFonts w:ascii="Palatino Linotype" w:eastAsia="Palatino Linotype" w:hAnsi="Palatino Linotype" w:cs="Palatino Linotype"/>
        </w:rPr>
        <w:t>Ahora bien, en el caso de recibos</w:t>
      </w:r>
      <w:r>
        <w:rPr>
          <w:rFonts w:ascii="Palatino Linotype" w:eastAsia="Palatino Linotype" w:hAnsi="Palatino Linotype" w:cs="Palatino Linotype"/>
        </w:rPr>
        <w:t xml:space="preserve"> d</w:t>
      </w:r>
      <w:r w:rsidR="009F4255">
        <w:rPr>
          <w:rFonts w:ascii="Palatino Linotype" w:eastAsia="Palatino Linotype" w:hAnsi="Palatino Linotype" w:cs="Palatino Linotype"/>
        </w:rPr>
        <w:t>e nómina</w:t>
      </w:r>
      <w:r>
        <w:rPr>
          <w:rFonts w:ascii="Palatino Linotype" w:eastAsia="Palatino Linotype" w:hAnsi="Palatino Linotype" w:cs="Palatino Linotype"/>
        </w:rPr>
        <w:t xml:space="preserve"> que entregue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para satisfacer el derecho de acceso a la información del </w:t>
      </w:r>
      <w:r>
        <w:rPr>
          <w:rFonts w:ascii="Palatino Linotype" w:eastAsia="Palatino Linotype" w:hAnsi="Palatino Linotype" w:cs="Palatino Linotype"/>
          <w:b/>
        </w:rPr>
        <w:t>RECURRENTE</w:t>
      </w:r>
      <w:r>
        <w:rPr>
          <w:rFonts w:ascii="Palatino Linotype" w:eastAsia="Palatino Linotype" w:hAnsi="Palatino Linotype" w:cs="Palatino Linotype"/>
        </w:rPr>
        <w:t>, deberá analizar los datos personales susceptibles de ser clasificados como confidenciales.</w:t>
      </w:r>
    </w:p>
    <w:p w14:paraId="18D24846" w14:textId="77777777" w:rsidR="00BD521D" w:rsidRDefault="00BD521D" w:rsidP="00BD521D">
      <w:pPr>
        <w:tabs>
          <w:tab w:val="left" w:pos="284"/>
        </w:tabs>
        <w:spacing w:line="360" w:lineRule="auto"/>
        <w:jc w:val="both"/>
        <w:rPr>
          <w:rFonts w:ascii="Palatino Linotype" w:eastAsia="Palatino Linotype" w:hAnsi="Palatino Linotype" w:cs="Palatino Linotype"/>
        </w:rPr>
      </w:pPr>
    </w:p>
    <w:p w14:paraId="562B5BE7" w14:textId="77777777" w:rsidR="00BD521D" w:rsidRDefault="00BD521D" w:rsidP="00831E51">
      <w:pPr>
        <w:numPr>
          <w:ilvl w:val="0"/>
          <w:numId w:val="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 xml:space="preserve">En el caso específico, los recibos de nómina contienen los datos personales de los servidores, que de hacerse públicos afectarían su intimidad y vida privada; es por ello que es criterio reiterado en las resoluciones de este Pleno que además de los datos especificados en la Ley de Transparencia y Acceso a la Información Pública del Estado de México y Municipios, se consideran confidenciales y por tanto deben testarse al momento de la elaboración de versiones públicas el Registro Federal de </w:t>
      </w:r>
      <w:r>
        <w:rPr>
          <w:rFonts w:ascii="Palatino Linotype" w:eastAsia="Palatino Linotype" w:hAnsi="Palatino Linotype" w:cs="Palatino Linotype"/>
        </w:rPr>
        <w:lastRenderedPageBreak/>
        <w:t>Contribuyentes (RFC), la Clave Única de Registro de Población (CURP), la Clave de cualquier tipo de seguridad social (ISSEMYM, u otros), y los descuentos y claves que se realicen por pensión alimenticia o deducciones estrictamente personales o de cualquier índole siempre que, no se encuentren relacionados con los impuestos o las cuotas por seguridad social, número de cuenta o cualquier otro dato que ponga en riesgo la vida, seguridad y salud de dichas personas.</w:t>
      </w:r>
    </w:p>
    <w:p w14:paraId="587188C7" w14:textId="77777777" w:rsidR="00BD521D" w:rsidRDefault="00BD521D" w:rsidP="00BD521D">
      <w:pPr>
        <w:tabs>
          <w:tab w:val="left" w:pos="284"/>
        </w:tabs>
        <w:spacing w:line="360" w:lineRule="auto"/>
        <w:jc w:val="both"/>
        <w:rPr>
          <w:rFonts w:ascii="Palatino Linotype" w:eastAsia="Palatino Linotype" w:hAnsi="Palatino Linotype" w:cs="Palatino Linotype"/>
        </w:rPr>
      </w:pPr>
    </w:p>
    <w:p w14:paraId="16992EA9" w14:textId="77777777" w:rsidR="00BD521D" w:rsidRDefault="00BD521D" w:rsidP="00831E51">
      <w:pPr>
        <w:numPr>
          <w:ilvl w:val="0"/>
          <w:numId w:val="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 xml:space="preserve">Por cuanto hace al </w:t>
      </w:r>
      <w:r>
        <w:rPr>
          <w:rFonts w:ascii="Palatino Linotype" w:eastAsia="Palatino Linotype" w:hAnsi="Palatino Linotype" w:cs="Palatino Linotype"/>
          <w:b/>
        </w:rPr>
        <w:t>Registro Federal de Contribuyentes (RFC),</w:t>
      </w:r>
      <w:r>
        <w:rPr>
          <w:rFonts w:ascii="Palatino Linotype" w:eastAsia="Palatino Linotype" w:hAnsi="Palatino Linotype" w:cs="Palatino Linotype"/>
        </w:rPr>
        <w:t xml:space="preserve"> de las personas físicas, constituye un dato personal, pues se genera con caracteres alfanuméricos a partir del nombre y la fecha de nacimiento de cada persona, y finalmente la homoclave, por lo que para su obtención es necesario acreditar ante la autoridad fiscal previamente la identidad de la persona, su fecha de nacimiento, entre otros aspectos.</w:t>
      </w:r>
    </w:p>
    <w:p w14:paraId="0D9FC03F" w14:textId="77777777" w:rsidR="00BD521D" w:rsidRDefault="00BD521D" w:rsidP="00BD521D">
      <w:pPr>
        <w:tabs>
          <w:tab w:val="left" w:pos="284"/>
        </w:tabs>
        <w:spacing w:line="360" w:lineRule="auto"/>
        <w:jc w:val="both"/>
        <w:rPr>
          <w:rFonts w:ascii="Palatino Linotype" w:eastAsia="Palatino Linotype" w:hAnsi="Palatino Linotype" w:cs="Palatino Linotype"/>
        </w:rPr>
      </w:pPr>
    </w:p>
    <w:p w14:paraId="449EE2DD" w14:textId="77777777" w:rsidR="00BD521D" w:rsidRDefault="00BD521D" w:rsidP="00831E51">
      <w:pPr>
        <w:numPr>
          <w:ilvl w:val="0"/>
          <w:numId w:val="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1E72180C" w14:textId="77777777" w:rsidR="00BD521D" w:rsidRDefault="00BD521D" w:rsidP="00BD521D">
      <w:pPr>
        <w:tabs>
          <w:tab w:val="left" w:pos="284"/>
        </w:tabs>
        <w:spacing w:line="360" w:lineRule="auto"/>
        <w:jc w:val="both"/>
        <w:rPr>
          <w:rFonts w:ascii="Palatino Linotype" w:eastAsia="Palatino Linotype" w:hAnsi="Palatino Linotype" w:cs="Palatino Linotype"/>
        </w:rPr>
      </w:pPr>
    </w:p>
    <w:p w14:paraId="1A113D15" w14:textId="77777777" w:rsidR="00BD521D" w:rsidRDefault="00BD521D" w:rsidP="00831E51">
      <w:pPr>
        <w:numPr>
          <w:ilvl w:val="0"/>
          <w:numId w:val="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Lo anterior es compartido por el entonces Instituto Federal de Acceso a la Información Pública y Protección de Datos Personales (IFAI) a través del Criterio 19/17, el cual es del tenor literal siguiente:</w:t>
      </w:r>
    </w:p>
    <w:p w14:paraId="2261155D" w14:textId="77777777" w:rsidR="00BD521D" w:rsidRDefault="00BD521D" w:rsidP="00BD521D">
      <w:pPr>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“Registro Federal de Contribuyentes (RFC) de personas físicas</w:t>
      </w:r>
      <w:r>
        <w:rPr>
          <w:rFonts w:ascii="Palatino Linotype" w:eastAsia="Palatino Linotype" w:hAnsi="Palatino Linotype" w:cs="Palatino Linotype"/>
          <w:i/>
          <w:sz w:val="22"/>
          <w:szCs w:val="22"/>
        </w:rPr>
        <w:t>. El RFC es una clave de carácter fiscal, única e irrepetible, que permite identificar al titular, su edad y fecha de nacimiento, por lo que es un dato personal de carácter confidencial.”</w:t>
      </w:r>
    </w:p>
    <w:p w14:paraId="017D563F" w14:textId="77777777" w:rsidR="00BD521D" w:rsidRDefault="00BD521D" w:rsidP="00BD521D">
      <w:pPr>
        <w:ind w:left="567" w:right="900"/>
        <w:jc w:val="both"/>
        <w:rPr>
          <w:rFonts w:ascii="Palatino Linotype" w:eastAsia="Palatino Linotype" w:hAnsi="Palatino Linotype" w:cs="Palatino Linotype"/>
          <w:i/>
          <w:sz w:val="22"/>
          <w:szCs w:val="22"/>
        </w:rPr>
      </w:pPr>
    </w:p>
    <w:p w14:paraId="406270F9" w14:textId="77777777" w:rsidR="00BD521D" w:rsidRDefault="00BD521D" w:rsidP="00831E51">
      <w:pPr>
        <w:numPr>
          <w:ilvl w:val="0"/>
          <w:numId w:val="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 xml:space="preserve">Así, el </w:t>
      </w:r>
      <w:r>
        <w:rPr>
          <w:rFonts w:ascii="Palatino Linotype" w:eastAsia="Palatino Linotype" w:hAnsi="Palatino Linotype" w:cs="Palatino Linotype"/>
          <w:b/>
        </w:rPr>
        <w:t>Registro Federal de Contribuyentes, RFC</w:t>
      </w:r>
      <w:r>
        <w:rPr>
          <w:rFonts w:ascii="Palatino Linotype" w:eastAsia="Palatino Linotype" w:hAnsi="Palatino Linotype" w:cs="Palatino Linotype"/>
        </w:rPr>
        <w:t>, se vincula al nombre de su titular y permite identificar la edad de la persona, su fecha de nacimiento, así como su homoclave,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w:t>
      </w:r>
    </w:p>
    <w:p w14:paraId="1B94E23E" w14:textId="77777777" w:rsidR="00BD521D" w:rsidRDefault="00BD521D" w:rsidP="00BD521D">
      <w:pPr>
        <w:tabs>
          <w:tab w:val="left" w:pos="284"/>
        </w:tabs>
        <w:spacing w:line="360" w:lineRule="auto"/>
        <w:jc w:val="both"/>
        <w:rPr>
          <w:rFonts w:ascii="Palatino Linotype" w:eastAsia="Palatino Linotype" w:hAnsi="Palatino Linotype" w:cs="Palatino Linotype"/>
        </w:rPr>
      </w:pPr>
    </w:p>
    <w:p w14:paraId="39B8250A" w14:textId="77777777" w:rsidR="00BD521D" w:rsidRDefault="00BD521D" w:rsidP="00831E51">
      <w:pPr>
        <w:numPr>
          <w:ilvl w:val="0"/>
          <w:numId w:val="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 xml:space="preserve">De igual manera la </w:t>
      </w:r>
      <w:r>
        <w:rPr>
          <w:rFonts w:ascii="Palatino Linotype" w:eastAsia="Palatino Linotype" w:hAnsi="Palatino Linotype" w:cs="Palatino Linotype"/>
          <w:b/>
        </w:rPr>
        <w:t>Clave Única de Registro de Población (CURP),</w:t>
      </w:r>
      <w:r>
        <w:rPr>
          <w:rFonts w:ascii="Palatino Linotype" w:eastAsia="Palatino Linotype" w:hAnsi="Palatino Linotype" w:cs="Palatino Linotype"/>
        </w:rPr>
        <w:t xml:space="preserve">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nombre, sus apellidos y su lugar de nacimiento; información que permite distinguirlo del resto de los habitantes, por tal motivo, se considera que es de carácter confidencial.</w:t>
      </w:r>
    </w:p>
    <w:p w14:paraId="6871B32B" w14:textId="77777777" w:rsidR="00BD521D" w:rsidRDefault="00BD521D" w:rsidP="00BD521D">
      <w:pPr>
        <w:tabs>
          <w:tab w:val="left" w:pos="284"/>
        </w:tabs>
        <w:spacing w:line="360" w:lineRule="auto"/>
        <w:jc w:val="both"/>
        <w:rPr>
          <w:rFonts w:ascii="Palatino Linotype" w:eastAsia="Palatino Linotype" w:hAnsi="Palatino Linotype" w:cs="Palatino Linotype"/>
        </w:rPr>
      </w:pPr>
    </w:p>
    <w:p w14:paraId="6CF35DD9" w14:textId="77777777" w:rsidR="00BD521D" w:rsidRDefault="00BD521D" w:rsidP="00831E51">
      <w:pPr>
        <w:numPr>
          <w:ilvl w:val="0"/>
          <w:numId w:val="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 xml:space="preserve">Argumento que es compartido por el Instituto Nacional de Transparencia, Acceso a la Información y Protección de Datos Personales, INAI, conforme al criterio 18/17, el cual refiere: </w:t>
      </w:r>
    </w:p>
    <w:p w14:paraId="4F6436E2" w14:textId="77777777" w:rsidR="00BD521D" w:rsidRDefault="00BD521D" w:rsidP="00BD521D">
      <w:pPr>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“Clave Única de Registro de Población (CURP). </w:t>
      </w:r>
      <w:r>
        <w:rPr>
          <w:rFonts w:ascii="Palatino Linotype" w:eastAsia="Palatino Linotype" w:hAnsi="Palatino Linotype" w:cs="Palatino Linotype"/>
          <w:i/>
          <w:sz w:val="22"/>
          <w:szCs w:val="22"/>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w:t>
      </w:r>
      <w:r>
        <w:rPr>
          <w:rFonts w:ascii="Palatino Linotype" w:eastAsia="Palatino Linotype" w:hAnsi="Palatino Linotype" w:cs="Palatino Linotype"/>
          <w:i/>
          <w:sz w:val="22"/>
          <w:szCs w:val="22"/>
        </w:rPr>
        <w:lastRenderedPageBreak/>
        <w:t>habitantes del país, por lo que la CURP está considerada como información confidencial.”</w:t>
      </w:r>
    </w:p>
    <w:p w14:paraId="529A490D" w14:textId="77777777" w:rsidR="00BD521D" w:rsidRDefault="00BD521D" w:rsidP="00BD521D">
      <w:pPr>
        <w:ind w:left="851" w:right="333"/>
        <w:jc w:val="both"/>
        <w:rPr>
          <w:rFonts w:ascii="Palatino Linotype" w:eastAsia="Palatino Linotype" w:hAnsi="Palatino Linotype" w:cs="Palatino Linotype"/>
          <w:i/>
        </w:rPr>
      </w:pPr>
    </w:p>
    <w:p w14:paraId="03F16678" w14:textId="77777777" w:rsidR="00BD521D" w:rsidRDefault="00BD521D" w:rsidP="00BD521D">
      <w:pPr>
        <w:ind w:left="851" w:right="333"/>
        <w:jc w:val="both"/>
        <w:rPr>
          <w:rFonts w:ascii="Palatino Linotype" w:eastAsia="Palatino Linotype" w:hAnsi="Palatino Linotype" w:cs="Palatino Linotype"/>
          <w:i/>
        </w:rPr>
      </w:pPr>
    </w:p>
    <w:p w14:paraId="5EF4CEE7" w14:textId="77777777" w:rsidR="00BD521D" w:rsidRDefault="00BD521D" w:rsidP="00831E51">
      <w:pPr>
        <w:numPr>
          <w:ilvl w:val="0"/>
          <w:numId w:val="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 xml:space="preserve">Por cuanto hace a la </w:t>
      </w:r>
      <w:r>
        <w:rPr>
          <w:rFonts w:ascii="Palatino Linotype" w:eastAsia="Palatino Linotype" w:hAnsi="Palatino Linotype" w:cs="Palatino Linotype"/>
          <w:b/>
        </w:rPr>
        <w:t>Clave de cualquier tipo de seguridad social (ISSEMyM, u otros</w:t>
      </w:r>
      <w:r>
        <w:rPr>
          <w:rFonts w:ascii="Palatino Linotype" w:eastAsia="Palatino Linotype" w:hAnsi="Palatino Linotype" w:cs="Palatino Linotype"/>
        </w:rPr>
        <w:t>), está integrado por una secuencia de números con los que se identifica a los trabajadores que cubren las cuotas respectivas, asimismo, lo identifica con la fuente de trabajo; por lo que al ser una clave de identificación de los trabajadores, constituye información confidencial, dato que únicamente le atañe al servidor público, por lo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70B24E6E" w14:textId="77777777" w:rsidR="00BD521D" w:rsidRDefault="00BD521D" w:rsidP="00BD521D">
      <w:pPr>
        <w:tabs>
          <w:tab w:val="left" w:pos="284"/>
        </w:tabs>
        <w:spacing w:line="360" w:lineRule="auto"/>
        <w:jc w:val="both"/>
        <w:rPr>
          <w:rFonts w:ascii="Palatino Linotype" w:eastAsia="Palatino Linotype" w:hAnsi="Palatino Linotype" w:cs="Palatino Linotype"/>
        </w:rPr>
      </w:pPr>
    </w:p>
    <w:p w14:paraId="0377BBFD" w14:textId="77777777" w:rsidR="00BD521D" w:rsidRDefault="00BD521D" w:rsidP="00831E51">
      <w:pPr>
        <w:numPr>
          <w:ilvl w:val="0"/>
          <w:numId w:val="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El artículo 9° del mismo ordenamiento, dispone que el ISSEMYM expedirá documentos de identificación para facilitar el acceso a las prestaciones a que tengan derecho. En este orden de ideas,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ISSEMYM.</w:t>
      </w:r>
    </w:p>
    <w:p w14:paraId="23738D49" w14:textId="77777777" w:rsidR="00BD521D" w:rsidRDefault="00BD521D" w:rsidP="00BD521D">
      <w:pPr>
        <w:tabs>
          <w:tab w:val="left" w:pos="284"/>
        </w:tabs>
        <w:spacing w:line="360" w:lineRule="auto"/>
        <w:jc w:val="both"/>
        <w:rPr>
          <w:rFonts w:ascii="Palatino Linotype" w:eastAsia="Palatino Linotype" w:hAnsi="Palatino Linotype" w:cs="Palatino Linotype"/>
        </w:rPr>
      </w:pPr>
    </w:p>
    <w:p w14:paraId="23000216" w14:textId="77777777" w:rsidR="00BD521D" w:rsidRDefault="00BD521D" w:rsidP="00831E51">
      <w:pPr>
        <w:numPr>
          <w:ilvl w:val="0"/>
          <w:numId w:val="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Como se advierte, la clave ISSEMYM es un dato personal que permite identificar que una persona ya trabajó o trabaja en alguna institución pública del Estado de México, por la que tiene o tuvo derecho a esta prestación de seguridad social; es de destacar que la clave ISSEMYM no cambia, aunque el trabajador se dé de baja y alta en diversas ocasiones, con motivo de haber trabajado en diferentes instituciones públicas de la Entidad. </w:t>
      </w:r>
    </w:p>
    <w:p w14:paraId="525CD44B" w14:textId="77777777" w:rsidR="00BD521D" w:rsidRDefault="00BD521D" w:rsidP="00BD521D">
      <w:pPr>
        <w:tabs>
          <w:tab w:val="left" w:pos="284"/>
        </w:tabs>
        <w:spacing w:line="360" w:lineRule="auto"/>
        <w:jc w:val="both"/>
        <w:rPr>
          <w:rFonts w:ascii="Palatino Linotype" w:eastAsia="Palatino Linotype" w:hAnsi="Palatino Linotype" w:cs="Palatino Linotype"/>
        </w:rPr>
      </w:pPr>
    </w:p>
    <w:p w14:paraId="4E4913F7" w14:textId="77777777" w:rsidR="00BD521D" w:rsidRDefault="00BD521D" w:rsidP="00831E51">
      <w:pPr>
        <w:numPr>
          <w:ilvl w:val="0"/>
          <w:numId w:val="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Contar con la prestación de seguridad social que brinda el ISSEMYM no es una obligación para entrar a trabajar a una institución pública, por el contrario es un derecho que se adquiere cuando se ingresa al servicio público, por tal motivo, es un dato personal confidencial, por lo que es procedente su eliminación en las versiones públicas que se elaboren, toda vez que actualiza el supuesto de confidencialidad del artículo 143, fracción I de la Ley de Transparencia y Acceso a la Información Pública del Estado de México y Municipios.</w:t>
      </w:r>
    </w:p>
    <w:p w14:paraId="648FD8F3" w14:textId="77777777" w:rsidR="00BD521D" w:rsidRDefault="00BD521D" w:rsidP="00BD521D">
      <w:pPr>
        <w:tabs>
          <w:tab w:val="left" w:pos="284"/>
        </w:tabs>
        <w:spacing w:line="360" w:lineRule="auto"/>
        <w:jc w:val="both"/>
        <w:rPr>
          <w:rFonts w:ascii="Palatino Linotype" w:eastAsia="Palatino Linotype" w:hAnsi="Palatino Linotype" w:cs="Palatino Linotype"/>
        </w:rPr>
      </w:pPr>
    </w:p>
    <w:p w14:paraId="7D82C388" w14:textId="77777777" w:rsidR="00BD521D" w:rsidRDefault="00BD521D" w:rsidP="00831E51">
      <w:pPr>
        <w:numPr>
          <w:ilvl w:val="0"/>
          <w:numId w:val="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Respecto de los préstamos o descuentos de carácter personal, estos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violentaba la protección de información confidencial, porque incide en la intimidad de un individuo identificado.</w:t>
      </w:r>
    </w:p>
    <w:p w14:paraId="1C942FC5" w14:textId="77777777" w:rsidR="00BD521D" w:rsidRDefault="00BD521D" w:rsidP="00BD521D">
      <w:pPr>
        <w:tabs>
          <w:tab w:val="left" w:pos="284"/>
        </w:tabs>
        <w:spacing w:line="360" w:lineRule="auto"/>
        <w:jc w:val="both"/>
        <w:rPr>
          <w:rFonts w:ascii="Palatino Linotype" w:eastAsia="Palatino Linotype" w:hAnsi="Palatino Linotype" w:cs="Palatino Linotype"/>
        </w:rPr>
      </w:pPr>
    </w:p>
    <w:p w14:paraId="7BF959AD" w14:textId="77777777" w:rsidR="00BD521D" w:rsidRDefault="00BD521D" w:rsidP="00831E51">
      <w:pPr>
        <w:numPr>
          <w:ilvl w:val="0"/>
          <w:numId w:val="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Por su parte, el artículo 84 de la Ley del Trabajo de los Servidores Públicos del Estado y Municipios, señala:</w:t>
      </w:r>
    </w:p>
    <w:p w14:paraId="27F23C22" w14:textId="77777777" w:rsidR="00BD521D" w:rsidRDefault="00BD521D" w:rsidP="00BD521D">
      <w:pPr>
        <w:ind w:left="1134" w:right="1106"/>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lastRenderedPageBreak/>
        <w:t>“</w:t>
      </w:r>
      <w:r>
        <w:rPr>
          <w:rFonts w:ascii="Palatino Linotype" w:eastAsia="Palatino Linotype" w:hAnsi="Palatino Linotype" w:cs="Palatino Linotype"/>
          <w:b/>
          <w:i/>
          <w:sz w:val="22"/>
          <w:szCs w:val="22"/>
        </w:rPr>
        <w:t>ARTICULO 84. Sólo podrán hacerse retenciones, descuentos o deducciones al sueldo de los servidores públicos por concepto de:</w:t>
      </w:r>
    </w:p>
    <w:p w14:paraId="12F9A89D" w14:textId="77777777" w:rsidR="00BD521D" w:rsidRDefault="00BD521D" w:rsidP="00BD521D">
      <w:pPr>
        <w:ind w:left="1134" w:right="1106"/>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I. Gravámenes fiscales relacionados con el sueldo;</w:t>
      </w:r>
    </w:p>
    <w:p w14:paraId="0EC654B9" w14:textId="77777777" w:rsidR="00BD521D" w:rsidRDefault="00BD521D" w:rsidP="00BD521D">
      <w:pPr>
        <w:ind w:left="1134" w:right="1106"/>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II. Deudas contraídas con las instituciones públicas o dependencias</w:t>
      </w:r>
      <w:r>
        <w:rPr>
          <w:rFonts w:ascii="Palatino Linotype" w:eastAsia="Palatino Linotype" w:hAnsi="Palatino Linotype" w:cs="Palatino Linotype"/>
          <w:i/>
          <w:sz w:val="22"/>
          <w:szCs w:val="22"/>
        </w:rPr>
        <w:t xml:space="preserve"> por concepto de anticipos de sueldo, pagos hechos con exceso, errores o pérdidas debidamente comprobados;</w:t>
      </w:r>
    </w:p>
    <w:p w14:paraId="69ACEDD5" w14:textId="77777777" w:rsidR="00BD521D" w:rsidRDefault="00BD521D" w:rsidP="00BD521D">
      <w:pPr>
        <w:ind w:left="1134" w:right="1106"/>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III. Cuotas sindicales</w:t>
      </w:r>
      <w:r>
        <w:rPr>
          <w:rFonts w:ascii="Palatino Linotype" w:eastAsia="Palatino Linotype" w:hAnsi="Palatino Linotype" w:cs="Palatino Linotype"/>
          <w:i/>
          <w:sz w:val="22"/>
          <w:szCs w:val="22"/>
        </w:rPr>
        <w:t>;</w:t>
      </w:r>
    </w:p>
    <w:p w14:paraId="2A2D0029" w14:textId="77777777" w:rsidR="00BD521D" w:rsidRDefault="00BD521D" w:rsidP="00BD521D">
      <w:pPr>
        <w:ind w:left="1134" w:right="1106"/>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IV. Cuotas de aportación a fondos para la constitución de cooperativas y de cajas de ahorro, siempre que el servidor público hubiese manifestado previamente, de manera expresa, su conformidad;</w:t>
      </w:r>
    </w:p>
    <w:p w14:paraId="1B6C016F" w14:textId="77777777" w:rsidR="00BD521D" w:rsidRDefault="00BD521D" w:rsidP="00BD521D">
      <w:pPr>
        <w:ind w:left="1134" w:right="1106"/>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V. Descuentos ordenados por el Instituto de Seguridad Social del Estado de México y Municipios, con motivo de cuotas y obligaciones contraídas con éste por los servidores públicos;</w:t>
      </w:r>
    </w:p>
    <w:p w14:paraId="197FBF51" w14:textId="77777777" w:rsidR="00BD521D" w:rsidRDefault="00BD521D" w:rsidP="00BD521D">
      <w:pPr>
        <w:ind w:left="1134" w:right="1106"/>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VI. Obligaciones a cargo del servidor público con las que haya consentido</w:t>
      </w:r>
      <w:r>
        <w:rPr>
          <w:rFonts w:ascii="Palatino Linotype" w:eastAsia="Palatino Linotype" w:hAnsi="Palatino Linotype" w:cs="Palatino Linotype"/>
          <w:i/>
          <w:sz w:val="22"/>
          <w:szCs w:val="22"/>
        </w:rPr>
        <w:t>, derivadas de la adquisición o del uso de habitaciones consideradas como de interés social;</w:t>
      </w:r>
    </w:p>
    <w:p w14:paraId="54DB3E8C" w14:textId="77777777" w:rsidR="00BD521D" w:rsidRDefault="00BD521D" w:rsidP="00BD521D">
      <w:pPr>
        <w:ind w:left="1134" w:right="1106"/>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VII. Faltas de puntualidad o de asistencia injustificadas;</w:t>
      </w:r>
    </w:p>
    <w:p w14:paraId="79FB5C92" w14:textId="77777777" w:rsidR="00BD521D" w:rsidRDefault="00BD521D" w:rsidP="00BD521D">
      <w:pPr>
        <w:ind w:left="1134" w:right="1106"/>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VIII. Pensiones alimenticias ordenadas por la autoridad judicial;</w:t>
      </w:r>
      <w:r>
        <w:rPr>
          <w:rFonts w:ascii="Palatino Linotype" w:eastAsia="Palatino Linotype" w:hAnsi="Palatino Linotype" w:cs="Palatino Linotype"/>
          <w:i/>
          <w:sz w:val="22"/>
          <w:szCs w:val="22"/>
        </w:rPr>
        <w:t xml:space="preserve"> o</w:t>
      </w:r>
    </w:p>
    <w:p w14:paraId="3B1B3377" w14:textId="77777777" w:rsidR="00BD521D" w:rsidRDefault="00BD521D" w:rsidP="00BD521D">
      <w:pPr>
        <w:ind w:left="1134" w:right="1106"/>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IX. Cualquier otro convenido con instituciones de servicios y aceptado por el servidor público.</w:t>
      </w:r>
    </w:p>
    <w:p w14:paraId="1D9241C3" w14:textId="77777777" w:rsidR="00BD521D" w:rsidRDefault="00BD521D" w:rsidP="00BD521D">
      <w:pPr>
        <w:ind w:left="1134" w:right="1106"/>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w:t>
      </w:r>
    </w:p>
    <w:p w14:paraId="0EF18E0A" w14:textId="77777777" w:rsidR="00BD521D" w:rsidRDefault="00BD521D" w:rsidP="00BD521D">
      <w:pPr>
        <w:ind w:left="1134" w:right="110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14:paraId="63E2D1F3" w14:textId="77777777" w:rsidR="00BD521D" w:rsidRDefault="00BD521D" w:rsidP="00BD521D">
      <w:pPr>
        <w:spacing w:line="360" w:lineRule="auto"/>
        <w:ind w:left="851" w:right="-929"/>
        <w:jc w:val="both"/>
        <w:rPr>
          <w:rFonts w:ascii="Palatino Linotype" w:eastAsia="Palatino Linotype" w:hAnsi="Palatino Linotype" w:cs="Palatino Linotype"/>
        </w:rPr>
      </w:pPr>
    </w:p>
    <w:p w14:paraId="0F9D3996" w14:textId="77777777" w:rsidR="00BD521D" w:rsidRDefault="00BD521D" w:rsidP="00831E51">
      <w:pPr>
        <w:numPr>
          <w:ilvl w:val="0"/>
          <w:numId w:val="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 xml:space="preserve">Derivado de lo anterior, la ley establece claramente cuáles son esos descuentos o gravámenes que directamente se relacionan con las obligaciones adquiridas como servidores públicos y aquéllos que </w:t>
      </w:r>
      <w:r>
        <w:rPr>
          <w:rFonts w:ascii="Palatino Linotype" w:eastAsia="Palatino Linotype" w:hAnsi="Palatino Linotype" w:cs="Palatino Linotype"/>
          <w:b/>
          <w:u w:val="single"/>
        </w:rPr>
        <w:t>únicamente inciden en su vida privada</w:t>
      </w:r>
      <w:r>
        <w:rPr>
          <w:rFonts w:ascii="Palatino Linotype" w:eastAsia="Palatino Linotype" w:hAnsi="Palatino Linotype" w:cs="Palatino Linotype"/>
        </w:rPr>
        <w:t>. De este modo, descuentos por pensiones alimenticias o créditos adquiridos con instituciones privadas o públicas pero que fueron contraídas en forma individual, son información que debe clasificarse como confidencial.</w:t>
      </w:r>
    </w:p>
    <w:p w14:paraId="1DB6EEF5" w14:textId="77777777" w:rsidR="00BD521D" w:rsidRDefault="00BD521D" w:rsidP="00BD521D">
      <w:pPr>
        <w:tabs>
          <w:tab w:val="left" w:pos="284"/>
        </w:tabs>
        <w:spacing w:line="360" w:lineRule="auto"/>
        <w:jc w:val="both"/>
        <w:rPr>
          <w:rFonts w:ascii="Palatino Linotype" w:eastAsia="Palatino Linotype" w:hAnsi="Palatino Linotype" w:cs="Palatino Linotype"/>
        </w:rPr>
      </w:pPr>
    </w:p>
    <w:p w14:paraId="0DFA0114" w14:textId="77777777" w:rsidR="00BD521D" w:rsidRDefault="00BD521D" w:rsidP="00831E51">
      <w:pPr>
        <w:numPr>
          <w:ilvl w:val="0"/>
          <w:numId w:val="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 xml:space="preserve"> Con base en lo expuesto, se insiste que los datos mencionados, que como se ha dicho, deben ser clasificados como confidenciales por tratarse de información privada, toda vez que los datos personales son irrenunciables, intransferibles e indelegables, por lo tanto los sujetos obligados no deben hacer entrega de éstos a persona ajena a su titular, sobre todo cuando traiga implícita que se ponga en riesgo la vida o integridad de una persona.</w:t>
      </w:r>
    </w:p>
    <w:p w14:paraId="4B080819" w14:textId="77777777" w:rsidR="00BD521D" w:rsidRDefault="00BD521D" w:rsidP="00BD521D">
      <w:pPr>
        <w:tabs>
          <w:tab w:val="left" w:pos="284"/>
        </w:tabs>
        <w:spacing w:line="360" w:lineRule="auto"/>
        <w:jc w:val="both"/>
        <w:rPr>
          <w:rFonts w:ascii="Palatino Linotype" w:eastAsia="Palatino Linotype" w:hAnsi="Palatino Linotype" w:cs="Palatino Linotype"/>
        </w:rPr>
      </w:pPr>
    </w:p>
    <w:p w14:paraId="0E2B8AE4" w14:textId="77777777" w:rsidR="00BD521D" w:rsidRDefault="00BD521D" w:rsidP="00831E51">
      <w:pPr>
        <w:numPr>
          <w:ilvl w:val="0"/>
          <w:numId w:val="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Sirven de sustento a lo anterior, las tesis jurisprudenciales P. LX/2000 y 2a. XLIII/2008 emitidas por el Peno y la Segunda Sala de la Suprema Corte de Justicia de la Nación, respectivamente, que son del tenor literal siguiente:</w:t>
      </w:r>
    </w:p>
    <w:p w14:paraId="32F4560B" w14:textId="77777777" w:rsidR="00831E51" w:rsidRDefault="00831E51" w:rsidP="00831E51">
      <w:pPr>
        <w:spacing w:line="360" w:lineRule="auto"/>
        <w:ind w:right="49"/>
        <w:jc w:val="both"/>
        <w:rPr>
          <w:rFonts w:ascii="Palatino Linotype" w:eastAsia="Palatino Linotype" w:hAnsi="Palatino Linotype" w:cs="Palatino Linotype"/>
        </w:rPr>
      </w:pPr>
    </w:p>
    <w:p w14:paraId="377BFE35" w14:textId="77777777" w:rsidR="00BD521D" w:rsidRDefault="00BD521D" w:rsidP="00BD521D">
      <w:pPr>
        <w:ind w:left="1134" w:right="54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“DERECHO A LA INFORMACIÓN. SU EJERCICIO SE ENCUENTRA LIMITADO TANTO POR LOS INTERESES NACIONALES Y DE LA SOCIEDAD, COMO POR LOS DERECHOS DE TERCEROS. </w:t>
      </w:r>
      <w:r>
        <w:rPr>
          <w:rFonts w:ascii="Palatino Linotype" w:eastAsia="Palatino Linotype" w:hAnsi="Palatino Linotype" w:cs="Palatino Linotype"/>
          <w:i/>
          <w:sz w:val="22"/>
          <w:szCs w:val="22"/>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w:t>
      </w:r>
      <w:r>
        <w:rPr>
          <w:rFonts w:ascii="Palatino Linotype" w:eastAsia="Palatino Linotype" w:hAnsi="Palatino Linotype" w:cs="Palatino Linotype"/>
          <w:b/>
          <w:i/>
          <w:sz w:val="22"/>
          <w:szCs w:val="22"/>
        </w:rPr>
        <w:t>restringen el acceso a la información en esta materia, en razón de que su conocimiento público puede generar daños a los intereses nacionales y, por el otro, sancionan la inobservancia de esa reserva</w:t>
      </w:r>
      <w:r>
        <w:rPr>
          <w:rFonts w:ascii="Palatino Linotype" w:eastAsia="Palatino Linotype" w:hAnsi="Palatino Linotype" w:cs="Palatino Linotype"/>
          <w:i/>
          <w:sz w:val="22"/>
          <w:szCs w:val="22"/>
        </w:rPr>
        <w:t xml:space="preserve">; por lo que hace al interés social, se cuenta con normas que tienden a proteger la averiguación de los delitos, la salud y </w:t>
      </w:r>
      <w:r>
        <w:rPr>
          <w:rFonts w:ascii="Palatino Linotype" w:eastAsia="Palatino Linotype" w:hAnsi="Palatino Linotype" w:cs="Palatino Linotype"/>
          <w:i/>
          <w:sz w:val="22"/>
          <w:szCs w:val="22"/>
        </w:rPr>
        <w:lastRenderedPageBreak/>
        <w:t xml:space="preserve">la moral públicas, </w:t>
      </w:r>
      <w:r>
        <w:rPr>
          <w:rFonts w:ascii="Palatino Linotype" w:eastAsia="Palatino Linotype" w:hAnsi="Palatino Linotype" w:cs="Palatino Linotype"/>
          <w:b/>
          <w:i/>
          <w:sz w:val="22"/>
          <w:szCs w:val="22"/>
        </w:rPr>
        <w:t>mientras que por lo que respecta a la protección de la persona existen normas que protegen el derecho a la vida o a la privacidad de los gobernados</w:t>
      </w:r>
      <w:r>
        <w:rPr>
          <w:rFonts w:ascii="Palatino Linotype" w:eastAsia="Palatino Linotype" w:hAnsi="Palatino Linotype" w:cs="Palatino Linotype"/>
          <w:i/>
          <w:sz w:val="22"/>
          <w:szCs w:val="22"/>
        </w:rPr>
        <w:t>.”</w:t>
      </w:r>
    </w:p>
    <w:p w14:paraId="2AD405A1" w14:textId="77777777" w:rsidR="00BD521D" w:rsidRDefault="00BD521D" w:rsidP="00BD521D">
      <w:pPr>
        <w:ind w:left="1134" w:right="541"/>
        <w:jc w:val="both"/>
        <w:rPr>
          <w:rFonts w:ascii="Palatino Linotype" w:eastAsia="Palatino Linotype" w:hAnsi="Palatino Linotype" w:cs="Palatino Linotype"/>
          <w:i/>
          <w:sz w:val="22"/>
          <w:szCs w:val="22"/>
        </w:rPr>
      </w:pPr>
    </w:p>
    <w:p w14:paraId="22E8CB2E" w14:textId="77777777" w:rsidR="00BD521D" w:rsidRDefault="00BD521D" w:rsidP="00BD521D">
      <w:pPr>
        <w:ind w:left="1134" w:right="54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“TRANSPARENCIA Y ACCESO A LA INFORMACIÓN PÚBLICA GUBERNAMENTAL. EL ARTÍCULO 14, FRACCIÓN I, DE LA LEY FEDERAL RELATIVA, NO VIOLA LA GARANTÍA DE ACCESO A LA INFORMACIÓN. </w:t>
      </w:r>
      <w:r>
        <w:rPr>
          <w:rFonts w:ascii="Palatino Linotype" w:eastAsia="Palatino Linotype" w:hAnsi="Palatino Linotype" w:cs="Palatino Linotype"/>
          <w:i/>
          <w:sz w:val="22"/>
          <w:szCs w:val="22"/>
        </w:rPr>
        <w:t xml:space="preserve">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Pr>
          <w:rFonts w:ascii="Palatino Linotype" w:eastAsia="Palatino Linotype" w:hAnsi="Palatino Linotype" w:cs="Palatino Linotype"/>
          <w:b/>
          <w:i/>
          <w:sz w:val="22"/>
          <w:szCs w:val="22"/>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Pr>
          <w:rFonts w:ascii="Palatino Linotype" w:eastAsia="Palatino Linotype" w:hAnsi="Palatino Linotype" w:cs="Palatino Linotype"/>
          <w:i/>
          <w:sz w:val="22"/>
          <w:szCs w:val="22"/>
        </w:rPr>
        <w:t xml:space="preserve"> la cual debe ser adecuada y necesaria para alcanzar el fin perseguido, de manera que las ventajas obtenidas con la reserva compensen el sacrificio que ésta implique para los titulares de la garantía individual mencionada o para la sociedad en general.”</w:t>
      </w:r>
    </w:p>
    <w:p w14:paraId="57C76772" w14:textId="77777777" w:rsidR="00BD521D" w:rsidRDefault="00BD521D" w:rsidP="00BD521D">
      <w:pPr>
        <w:ind w:left="1134" w:right="-929"/>
        <w:jc w:val="both"/>
        <w:rPr>
          <w:rFonts w:ascii="Palatino Linotype" w:eastAsia="Palatino Linotype" w:hAnsi="Palatino Linotype" w:cs="Palatino Linotype"/>
          <w:i/>
        </w:rPr>
      </w:pPr>
    </w:p>
    <w:p w14:paraId="17D8620C" w14:textId="77777777" w:rsidR="00BD521D" w:rsidRDefault="00BD521D" w:rsidP="00831E51">
      <w:pPr>
        <w:numPr>
          <w:ilvl w:val="0"/>
          <w:numId w:val="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También, el número de cuenta bancario, en el Criterio 10/17 emitido por el Pleno del Instituto Nacional de Transparencia, Acceso a la Información y Protección de Datos Personales  se establece lo siguiente:</w:t>
      </w:r>
    </w:p>
    <w:p w14:paraId="633633D5" w14:textId="77777777" w:rsidR="00BD521D" w:rsidRDefault="00BD521D" w:rsidP="00BD521D">
      <w:pPr>
        <w:shd w:val="clear" w:color="auto" w:fill="FFFFFF"/>
        <w:ind w:left="1134" w:right="104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r>
        <w:rPr>
          <w:rFonts w:ascii="Palatino Linotype" w:eastAsia="Palatino Linotype" w:hAnsi="Palatino Linotype" w:cs="Palatino Linotype"/>
          <w:b/>
          <w:i/>
          <w:sz w:val="22"/>
          <w:szCs w:val="22"/>
        </w:rPr>
        <w:t>Cuentas bancarias y/o CLABE interbancaria de personas físicas y morales privadas.</w:t>
      </w:r>
      <w:r>
        <w:rPr>
          <w:rFonts w:ascii="Palatino Linotype" w:eastAsia="Palatino Linotype" w:hAnsi="Palatino Linotype" w:cs="Palatino Linotype"/>
          <w:i/>
          <w:sz w:val="22"/>
          <w:szCs w:val="22"/>
        </w:rPr>
        <w:t xml:space="preserve"> El número de cuenta bancaria y/o CLABE interbancaria de particulares es información confidencial, al tratarse de un conjunto de </w:t>
      </w:r>
      <w:r>
        <w:rPr>
          <w:rFonts w:ascii="Palatino Linotype" w:eastAsia="Palatino Linotype" w:hAnsi="Palatino Linotype" w:cs="Palatino Linotype"/>
          <w:i/>
          <w:sz w:val="22"/>
          <w:szCs w:val="22"/>
        </w:rPr>
        <w:lastRenderedPageBreak/>
        <w:t>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r>
        <w:rPr>
          <w:rFonts w:ascii="Palatino Linotype" w:eastAsia="Palatino Linotype" w:hAnsi="Palatino Linotype" w:cs="Palatino Linotype"/>
          <w:sz w:val="22"/>
          <w:szCs w:val="22"/>
        </w:rPr>
        <w:t>.”</w:t>
      </w:r>
    </w:p>
    <w:p w14:paraId="316F6B8A" w14:textId="77777777" w:rsidR="00BD521D" w:rsidRDefault="00BD521D" w:rsidP="00BD521D">
      <w:pPr>
        <w:ind w:left="1134" w:right="-929"/>
        <w:jc w:val="both"/>
        <w:rPr>
          <w:rFonts w:ascii="Palatino Linotype" w:eastAsia="Palatino Linotype" w:hAnsi="Palatino Linotype" w:cs="Palatino Linotype"/>
        </w:rPr>
      </w:pPr>
    </w:p>
    <w:p w14:paraId="1A7D5BF6" w14:textId="77777777" w:rsidR="00BD521D" w:rsidRDefault="00BD521D" w:rsidP="00831E51">
      <w:pPr>
        <w:numPr>
          <w:ilvl w:val="0"/>
          <w:numId w:val="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Esta cuenta es de uso personal y no guarda relación con el servicio público ni con los recursos públicos, ya que es elección del trabajador determinar si desea que su sueldo se pague de manera directa o a través de depósito bancario en la institución de crédito de su elección. De tal suerte, el número de cuenta bancario lo proporciona el servidor público al Sujeto Obligado, con el único fin de que realicen los depósitos de su sueldo, por lo que este número constituye información confidencial al pertenecer exclusivamente al ámbito de la vida privada del trabajador y procede su eliminación de conformidad con el artículo 143, fracción I de la Ley de Transparencia y Acceso a la Información Pública del Estado de México y Municipios.</w:t>
      </w:r>
    </w:p>
    <w:p w14:paraId="563DA324" w14:textId="77777777" w:rsidR="00BD521D" w:rsidRDefault="00BD521D" w:rsidP="00BD521D">
      <w:pPr>
        <w:spacing w:line="360" w:lineRule="auto"/>
        <w:jc w:val="both"/>
        <w:rPr>
          <w:rFonts w:ascii="Palatino Linotype" w:eastAsia="Palatino Linotype" w:hAnsi="Palatino Linotype" w:cs="Palatino Linotype"/>
        </w:rPr>
      </w:pPr>
    </w:p>
    <w:p w14:paraId="15A86D74" w14:textId="77777777" w:rsidR="00BD521D" w:rsidRDefault="00BD521D" w:rsidP="00831E51">
      <w:pPr>
        <w:numPr>
          <w:ilvl w:val="0"/>
          <w:numId w:val="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 xml:space="preserve">El </w:t>
      </w:r>
      <w:r>
        <w:rPr>
          <w:rFonts w:ascii="Palatino Linotype" w:eastAsia="Palatino Linotype" w:hAnsi="Palatino Linotype" w:cs="Palatino Linotype"/>
          <w:b/>
        </w:rPr>
        <w:t>Código de barras bidimensional (QR</w:t>
      </w:r>
      <w:r>
        <w:rPr>
          <w:rFonts w:ascii="Palatino Linotype" w:eastAsia="Palatino Linotype" w:hAnsi="Palatino Linotype" w:cs="Palatino Linotype"/>
        </w:rPr>
        <w:t xml:space="preserve">), resulta necesario señalar que los comprobantes fiscales digitales por Internet, deben de incluir un código bidimensional conforme al formato QR </w:t>
      </w:r>
      <w:proofErr w:type="spellStart"/>
      <w:r>
        <w:rPr>
          <w:rFonts w:ascii="Palatino Linotype" w:eastAsia="Palatino Linotype" w:hAnsi="Palatino Linotype" w:cs="Palatino Linotype"/>
        </w:rPr>
        <w:t>Code</w:t>
      </w:r>
      <w:proofErr w:type="spellEnd"/>
      <w:r>
        <w:rPr>
          <w:rFonts w:ascii="Palatino Linotype" w:eastAsia="Palatino Linotype" w:hAnsi="Palatino Linotype" w:cs="Palatino Linotype"/>
        </w:rPr>
        <w:t xml:space="preserve"> (Quick Response </w:t>
      </w:r>
      <w:proofErr w:type="spellStart"/>
      <w:r>
        <w:rPr>
          <w:rFonts w:ascii="Palatino Linotype" w:eastAsia="Palatino Linotype" w:hAnsi="Palatino Linotype" w:cs="Palatino Linotype"/>
        </w:rPr>
        <w:t>Code</w:t>
      </w:r>
      <w:proofErr w:type="spellEnd"/>
      <w:r>
        <w:rPr>
          <w:rFonts w:ascii="Palatino Linotype" w:eastAsia="Palatino Linotype" w:hAnsi="Palatino Linotype" w:cs="Palatino Linotype"/>
        </w:rPr>
        <w:t xml:space="preserve">), el cual contiene el Registro Federal de Contribuyentes del receptor, del emisor, o de ambos; lo anterior, conforme al Anexo 20 de la Segunda Resolución de modificación a la Resolución Miscelánea Fiscal para el 2017, localizada en la página electrónica  </w:t>
      </w:r>
      <w:hyperlink r:id="rId9">
        <w:r>
          <w:rPr>
            <w:rFonts w:ascii="Palatino Linotype" w:eastAsia="Palatino Linotype" w:hAnsi="Palatino Linotype" w:cs="Palatino Linotype"/>
          </w:rPr>
          <w:t>http://dof.gob.mx/nota_detalle.php?codigo=5492254&amp;fecha=28/07/2017</w:t>
        </w:r>
      </w:hyperlink>
      <w:r>
        <w:rPr>
          <w:rFonts w:ascii="Palatino Linotype" w:eastAsia="Palatino Linotype" w:hAnsi="Palatino Linotype" w:cs="Palatino Linotype"/>
        </w:rPr>
        <w:t xml:space="preserve">. Incluso con la captura de dicho código, a través de la aplicación móvil del Servicio de </w:t>
      </w:r>
      <w:r>
        <w:rPr>
          <w:rFonts w:ascii="Palatino Linotype" w:eastAsia="Palatino Linotype" w:hAnsi="Palatino Linotype" w:cs="Palatino Linotype"/>
        </w:rPr>
        <w:lastRenderedPageBreak/>
        <w:t>Administración Tributaria, permite el acceso al Registro Federal de Contribuyentes, como del Sujeto Obligado, como de la persona física o moral correspondiente.</w:t>
      </w:r>
    </w:p>
    <w:p w14:paraId="797BB8A7" w14:textId="77777777" w:rsidR="00BD521D" w:rsidRDefault="00BD521D" w:rsidP="00BD521D">
      <w:pPr>
        <w:tabs>
          <w:tab w:val="left" w:pos="284"/>
        </w:tabs>
        <w:spacing w:line="360" w:lineRule="auto"/>
        <w:jc w:val="both"/>
        <w:rPr>
          <w:rFonts w:ascii="Palatino Linotype" w:eastAsia="Palatino Linotype" w:hAnsi="Palatino Linotype" w:cs="Palatino Linotype"/>
        </w:rPr>
      </w:pPr>
    </w:p>
    <w:p w14:paraId="1A67E3BE" w14:textId="77777777" w:rsidR="00BD521D" w:rsidRDefault="00BD521D" w:rsidP="00831E51">
      <w:pPr>
        <w:numPr>
          <w:ilvl w:val="0"/>
          <w:numId w:val="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De tales circunstancias, se considera que se actualiza la causal de clasificación prevista en el artículo 143, fracción I de la Ley de la materia, toda vez que el Registro Federal de Contribuyentes corresponde a los servidores públicos, pues como se señaló en párrafos anteriores el mismo hace identificable o identificada al mismo.</w:t>
      </w:r>
    </w:p>
    <w:p w14:paraId="1E98BA48" w14:textId="77777777" w:rsidR="00BD521D" w:rsidRDefault="00BD521D" w:rsidP="00BD521D">
      <w:pPr>
        <w:tabs>
          <w:tab w:val="left" w:pos="284"/>
        </w:tabs>
        <w:spacing w:line="360" w:lineRule="auto"/>
        <w:jc w:val="both"/>
        <w:rPr>
          <w:rFonts w:ascii="Palatino Linotype" w:eastAsia="Palatino Linotype" w:hAnsi="Palatino Linotype" w:cs="Palatino Linotype"/>
        </w:rPr>
      </w:pPr>
    </w:p>
    <w:p w14:paraId="642F0FDB" w14:textId="77777777" w:rsidR="00BD521D" w:rsidRDefault="00BD521D" w:rsidP="00831E51">
      <w:pPr>
        <w:numPr>
          <w:ilvl w:val="0"/>
          <w:numId w:val="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Por otra parte y respecto a la clave de seguridad social y en su caso clave o número del servidor público –trabajador-, en virtud de que su divulgación no aporta a la transparencia o a la rendición de cuentas y sí provoca una transgresión a la vida privada e intimidad de la persona, esta información también resulta ser de carácter confidencial; siendo aplicable como orientador el criterio número 15/10 emitido por el entonces Instituto Federal de Transparencia y Acceso a la Información (INAI, cuyo texto y sentido literal es el siguiente:</w:t>
      </w:r>
    </w:p>
    <w:p w14:paraId="7C802B22" w14:textId="77777777" w:rsidR="00BD521D" w:rsidRDefault="00BD521D" w:rsidP="00BD521D">
      <w:pPr>
        <w:shd w:val="clear" w:color="auto" w:fill="FFFFFF"/>
        <w:ind w:left="1134" w:right="541"/>
        <w:jc w:val="both"/>
        <w:rPr>
          <w:rFonts w:ascii="Palatino Linotype" w:eastAsia="Palatino Linotype" w:hAnsi="Palatino Linotype" w:cs="Palatino Linotype"/>
          <w:i/>
          <w:color w:val="222222"/>
          <w:sz w:val="22"/>
          <w:szCs w:val="22"/>
        </w:rPr>
      </w:pPr>
      <w:r>
        <w:rPr>
          <w:rFonts w:ascii="Palatino Linotype" w:eastAsia="Palatino Linotype" w:hAnsi="Palatino Linotype" w:cs="Palatino Linotype"/>
          <w:b/>
          <w:i/>
          <w:color w:val="222222"/>
          <w:sz w:val="22"/>
          <w:szCs w:val="22"/>
        </w:rPr>
        <w:t>“El número de ficha de identificación única de los trabajadores es información de carácter confidencial.</w:t>
      </w:r>
      <w:r>
        <w:rPr>
          <w:rFonts w:ascii="Palatino Linotype" w:eastAsia="Palatino Linotype" w:hAnsi="Palatino Linotype" w:cs="Palatino Linotype"/>
          <w:i/>
          <w:color w:val="222222"/>
          <w:sz w:val="22"/>
          <w:szCs w:val="22"/>
        </w:rPr>
        <w:t> </w:t>
      </w:r>
      <w:r>
        <w:rPr>
          <w:rFonts w:ascii="Palatino Linotype" w:eastAsia="Palatino Linotype" w:hAnsi="Palatino Linotype" w:cs="Palatino Linotype"/>
          <w:i/>
          <w:color w:val="222222"/>
          <w:sz w:val="22"/>
          <w:szCs w:val="22"/>
          <w:u w:val="single"/>
        </w:rPr>
        <w:t>En los casos en que el número de trabajador o ficha de identificación única constituya un elemento por medio del cual los trabajadores puedan acceder a un sistema de datos o información de la dependencia o entidad, para hacer uso de diversos servicios, como la presentación de consultas relacionadas con su situación laboral particular</w:t>
      </w:r>
      <w:r>
        <w:rPr>
          <w:rFonts w:ascii="Palatino Linotype" w:eastAsia="Palatino Linotype" w:hAnsi="Palatino Linotype" w:cs="Palatino Linotype"/>
          <w:i/>
          <w:color w:val="222222"/>
          <w:sz w:val="22"/>
          <w:szCs w:val="22"/>
        </w:rPr>
        <w:t>, </w:t>
      </w:r>
      <w:r>
        <w:rPr>
          <w:rFonts w:ascii="Palatino Linotype" w:eastAsia="Palatino Linotype" w:hAnsi="Palatino Linotype" w:cs="Palatino Linotype"/>
          <w:i/>
          <w:color w:val="222222"/>
          <w:sz w:val="22"/>
          <w:szCs w:val="22"/>
          <w:u w:val="single"/>
        </w:rPr>
        <w:t>dicha información es susceptible de clasificarse con el carácter de confidencial</w:t>
      </w:r>
      <w:r>
        <w:rPr>
          <w:rFonts w:ascii="Palatino Linotype" w:eastAsia="Palatino Linotype" w:hAnsi="Palatino Linotype" w:cs="Palatino Linotype"/>
          <w:i/>
          <w:color w:val="222222"/>
          <w:sz w:val="22"/>
          <w:szCs w:val="22"/>
        </w:rPr>
        <w:t>, en términos de lo establecido en el artículo 18, fracción II de la Ley Federal de Transparencia y Acceso a la Información Pública Gubernamental, en virtud de que a través de la misma es posible conocer información personal de su titular.”</w:t>
      </w:r>
    </w:p>
    <w:p w14:paraId="5C03AABD" w14:textId="77777777" w:rsidR="00BD521D" w:rsidRDefault="00BD521D" w:rsidP="00BD521D">
      <w:pPr>
        <w:shd w:val="clear" w:color="auto" w:fill="FFFFFF"/>
        <w:ind w:left="1134" w:right="1106"/>
        <w:jc w:val="both"/>
        <w:rPr>
          <w:rFonts w:ascii="Palatino Linotype" w:eastAsia="Palatino Linotype" w:hAnsi="Palatino Linotype" w:cs="Palatino Linotype"/>
          <w:i/>
          <w:color w:val="222222"/>
        </w:rPr>
      </w:pPr>
    </w:p>
    <w:p w14:paraId="13BA0A60" w14:textId="77777777" w:rsidR="00BD521D" w:rsidRDefault="00BD521D" w:rsidP="00831E51">
      <w:pPr>
        <w:numPr>
          <w:ilvl w:val="0"/>
          <w:numId w:val="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Ahora bien, también es necesario indicar que hay información dentro de los recibos de nómina que no contienen datos personales por lo cual su entrega sólo deberá de ser clasificada, siendo los siguientes. </w:t>
      </w:r>
    </w:p>
    <w:p w14:paraId="632CC610" w14:textId="77777777" w:rsidR="00BD521D" w:rsidRDefault="00BD521D" w:rsidP="00BD521D">
      <w:pPr>
        <w:tabs>
          <w:tab w:val="left" w:pos="284"/>
        </w:tabs>
        <w:spacing w:line="360" w:lineRule="auto"/>
        <w:jc w:val="both"/>
        <w:rPr>
          <w:rFonts w:ascii="Palatino Linotype" w:eastAsia="Palatino Linotype" w:hAnsi="Palatino Linotype" w:cs="Palatino Linotype"/>
        </w:rPr>
      </w:pPr>
    </w:p>
    <w:p w14:paraId="47B72EB3" w14:textId="77777777" w:rsidR="00BD521D" w:rsidRDefault="00BD521D" w:rsidP="00831E51">
      <w:pPr>
        <w:numPr>
          <w:ilvl w:val="0"/>
          <w:numId w:val="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 xml:space="preserve">Por cuanto hace </w:t>
      </w:r>
      <w:r>
        <w:rPr>
          <w:rFonts w:ascii="Palatino Linotype" w:eastAsia="Palatino Linotype" w:hAnsi="Palatino Linotype" w:cs="Palatino Linotype"/>
          <w:b/>
        </w:rPr>
        <w:t>al Folio Fiscal</w:t>
      </w:r>
      <w:r>
        <w:rPr>
          <w:rFonts w:ascii="Palatino Linotype" w:eastAsia="Palatino Linotype" w:hAnsi="Palatino Linotype" w:cs="Palatino Linotype"/>
        </w:rPr>
        <w:t>, cabe precisar que conforme al ANEXO 20 de la Segunda Resolución de modificaciones a la Resolución Miscelánea Fiscal para dos mil diecisiete, el folio fiscal se conforma de treinta seis caracteres alfanuméricos; además, que conforme al documento denominado “Cómo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 tal como se muestra a continuación:</w:t>
      </w:r>
    </w:p>
    <w:p w14:paraId="59876F87" w14:textId="77777777" w:rsidR="00BD521D" w:rsidRDefault="00BD521D" w:rsidP="00BD521D">
      <w:pPr>
        <w:tabs>
          <w:tab w:val="left" w:pos="284"/>
        </w:tabs>
        <w:spacing w:line="360" w:lineRule="auto"/>
        <w:jc w:val="both"/>
        <w:rPr>
          <w:rFonts w:ascii="Palatino Linotype" w:eastAsia="Palatino Linotype" w:hAnsi="Palatino Linotype" w:cs="Palatino Linotype"/>
        </w:rPr>
      </w:pPr>
    </w:p>
    <w:p w14:paraId="3BCE7A77" w14:textId="77777777" w:rsidR="00BD521D" w:rsidRDefault="00BD521D" w:rsidP="00BD521D">
      <w:pPr>
        <w:spacing w:line="360" w:lineRule="auto"/>
        <w:ind w:right="-929"/>
        <w:jc w:val="center"/>
        <w:rPr>
          <w:rFonts w:ascii="Palatino Linotype" w:eastAsia="Palatino Linotype" w:hAnsi="Palatino Linotype" w:cs="Palatino Linotype"/>
        </w:rPr>
      </w:pPr>
      <w:r>
        <w:rPr>
          <w:rFonts w:ascii="Palatino Linotype" w:eastAsia="Palatino Linotype" w:hAnsi="Palatino Linotype" w:cs="Palatino Linotype"/>
          <w:noProof/>
        </w:rPr>
        <w:drawing>
          <wp:inline distT="0" distB="0" distL="0" distR="0" wp14:anchorId="3E0530E3" wp14:editId="68314469">
            <wp:extent cx="4667250" cy="1181100"/>
            <wp:effectExtent l="0" t="0" r="0" b="0"/>
            <wp:docPr id="7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b="32787"/>
                    <a:stretch>
                      <a:fillRect/>
                    </a:stretch>
                  </pic:blipFill>
                  <pic:spPr>
                    <a:xfrm>
                      <a:off x="0" y="0"/>
                      <a:ext cx="4667250" cy="1181100"/>
                    </a:xfrm>
                    <a:prstGeom prst="rect">
                      <a:avLst/>
                    </a:prstGeom>
                    <a:ln/>
                  </pic:spPr>
                </pic:pic>
              </a:graphicData>
            </a:graphic>
          </wp:inline>
        </w:drawing>
      </w:r>
    </w:p>
    <w:p w14:paraId="7B3CFAB3" w14:textId="77777777" w:rsidR="00BD521D" w:rsidRDefault="00BD521D" w:rsidP="00BD521D">
      <w:pPr>
        <w:spacing w:line="360" w:lineRule="auto"/>
        <w:ind w:right="-929"/>
        <w:jc w:val="center"/>
        <w:rPr>
          <w:rFonts w:ascii="Palatino Linotype" w:eastAsia="Palatino Linotype" w:hAnsi="Palatino Linotype" w:cs="Palatino Linotype"/>
        </w:rPr>
      </w:pPr>
    </w:p>
    <w:p w14:paraId="6D6A8C33" w14:textId="77777777" w:rsidR="00BD521D" w:rsidRDefault="00BD521D" w:rsidP="00831E51">
      <w:pPr>
        <w:numPr>
          <w:ilvl w:val="0"/>
          <w:numId w:val="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En ese contexto,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de algún dato personal, por lo que, no se actualiza la clasificación, en términos del artículo 143, fracción I de la Ley de la materia.</w:t>
      </w:r>
    </w:p>
    <w:p w14:paraId="2B918560" w14:textId="77777777" w:rsidR="00BD521D" w:rsidRDefault="00BD521D" w:rsidP="00BD521D">
      <w:pPr>
        <w:tabs>
          <w:tab w:val="left" w:pos="284"/>
        </w:tabs>
        <w:spacing w:line="360" w:lineRule="auto"/>
        <w:jc w:val="both"/>
        <w:rPr>
          <w:rFonts w:ascii="Palatino Linotype" w:eastAsia="Palatino Linotype" w:hAnsi="Palatino Linotype" w:cs="Palatino Linotype"/>
        </w:rPr>
      </w:pPr>
    </w:p>
    <w:p w14:paraId="08B68FAA" w14:textId="77777777" w:rsidR="00BD521D" w:rsidRDefault="00BD521D" w:rsidP="00831E51">
      <w:pPr>
        <w:numPr>
          <w:ilvl w:val="0"/>
          <w:numId w:val="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En esa línea de estudio, las cadenas originales y sellos que se agregan a las facturas, tienen una secuencia de generación, determinados con base en el ANEXO 20 de la Segunda Resolución de modificaciones a la Resolución Miscelánea Fiscal para dos mil  diecisiete, publicada en el Diario Oficial de la Federación el dieciocho de julio de dos mil diecisiete, que precisa los datos de los que se componen los elementos de seguridad y se puntualiza que dicha información está encriptada.</w:t>
      </w:r>
    </w:p>
    <w:p w14:paraId="5EB233CA" w14:textId="77777777" w:rsidR="00BD521D" w:rsidRDefault="00BD521D" w:rsidP="00BD521D">
      <w:pPr>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“Elementos utilizados en la generación de Sellos Digitales:</w:t>
      </w:r>
    </w:p>
    <w:p w14:paraId="7579ADB6" w14:textId="77777777" w:rsidR="00BD521D" w:rsidRDefault="00BD521D" w:rsidP="00BD521D">
      <w:pPr>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i/>
          <w:sz w:val="22"/>
          <w:szCs w:val="22"/>
        </w:rPr>
        <w:tab/>
        <w:t>Cadena Original, el elemento a sellar, en este caso de un comprobante fiscal digital a través de Internet.</w:t>
      </w:r>
    </w:p>
    <w:p w14:paraId="580A1D72" w14:textId="77777777" w:rsidR="00BD521D" w:rsidRDefault="00BD521D" w:rsidP="00BD521D">
      <w:pPr>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i/>
          <w:sz w:val="22"/>
          <w:szCs w:val="22"/>
        </w:rPr>
        <w:tab/>
        <w:t>Certificado de Sello Digital y su correspondiente clave privada.</w:t>
      </w:r>
    </w:p>
    <w:p w14:paraId="171881D9" w14:textId="77777777" w:rsidR="00BD521D" w:rsidRDefault="00BD521D" w:rsidP="00BD521D">
      <w:pPr>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i/>
          <w:sz w:val="22"/>
          <w:szCs w:val="22"/>
        </w:rPr>
        <w:tab/>
        <w:t>Algoritmos de criptografía de clave pública para firma electrónica avanzada.</w:t>
      </w:r>
    </w:p>
    <w:p w14:paraId="223A16BC" w14:textId="77777777" w:rsidR="00BD521D" w:rsidRDefault="00BD521D" w:rsidP="00BD521D">
      <w:pPr>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i/>
          <w:sz w:val="22"/>
          <w:szCs w:val="22"/>
        </w:rPr>
        <w:tab/>
        <w:t>Especificaciones de conversión de la firma electrónica avanzada a Base 64.</w:t>
      </w:r>
    </w:p>
    <w:p w14:paraId="2986E6EA" w14:textId="77777777" w:rsidR="00BD521D" w:rsidRDefault="00BD521D" w:rsidP="00BD521D">
      <w:pPr>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la generación de sellos digitales se utiliza criptografía de clave pública aplicada a una cadena original.</w:t>
      </w:r>
    </w:p>
    <w:p w14:paraId="375576D3" w14:textId="77777777" w:rsidR="00BD521D" w:rsidRDefault="00BD521D" w:rsidP="00BD521D">
      <w:pPr>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Criptografía de la Clave Pública</w:t>
      </w:r>
    </w:p>
    <w:p w14:paraId="64BC51FE" w14:textId="77777777" w:rsidR="00BD521D" w:rsidRDefault="00BD521D" w:rsidP="00BD521D">
      <w:pPr>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La criptografía de Clave Pública se basa en la generación de una pareja de números muy grandes relacionados íntimamente entre sí, de tal manera que una operación de </w:t>
      </w:r>
      <w:proofErr w:type="spellStart"/>
      <w:r>
        <w:rPr>
          <w:rFonts w:ascii="Palatino Linotype" w:eastAsia="Palatino Linotype" w:hAnsi="Palatino Linotype" w:cs="Palatino Linotype"/>
          <w:i/>
          <w:sz w:val="22"/>
          <w:szCs w:val="22"/>
        </w:rPr>
        <w:t>encripción</w:t>
      </w:r>
      <w:proofErr w:type="spellEnd"/>
      <w:r>
        <w:rPr>
          <w:rFonts w:ascii="Palatino Linotype" w:eastAsia="Palatino Linotype" w:hAnsi="Palatino Linotype" w:cs="Palatino Linotype"/>
          <w:i/>
          <w:sz w:val="22"/>
          <w:szCs w:val="22"/>
        </w:rPr>
        <w:t xml:space="preserve"> sobre un mensaje tomando como clave de </w:t>
      </w:r>
      <w:proofErr w:type="spellStart"/>
      <w:r>
        <w:rPr>
          <w:rFonts w:ascii="Palatino Linotype" w:eastAsia="Palatino Linotype" w:hAnsi="Palatino Linotype" w:cs="Palatino Linotype"/>
          <w:i/>
          <w:sz w:val="22"/>
          <w:szCs w:val="22"/>
        </w:rPr>
        <w:t>encripción</w:t>
      </w:r>
      <w:proofErr w:type="spellEnd"/>
      <w:r>
        <w:rPr>
          <w:rFonts w:ascii="Palatino Linotype" w:eastAsia="Palatino Linotype" w:hAnsi="Palatino Linotype" w:cs="Palatino Linotype"/>
          <w:i/>
          <w:sz w:val="22"/>
          <w:szCs w:val="22"/>
        </w:rPr>
        <w:t xml:space="preserve"> a uno de los dos números, produce un mensaje alterado en su significado que solo puede ser devuelto a su estado original mediante la operación de </w:t>
      </w:r>
      <w:proofErr w:type="spellStart"/>
      <w:r>
        <w:rPr>
          <w:rFonts w:ascii="Palatino Linotype" w:eastAsia="Palatino Linotype" w:hAnsi="Palatino Linotype" w:cs="Palatino Linotype"/>
          <w:i/>
          <w:sz w:val="22"/>
          <w:szCs w:val="22"/>
        </w:rPr>
        <w:t>desencripción</w:t>
      </w:r>
      <w:proofErr w:type="spellEnd"/>
      <w:r>
        <w:rPr>
          <w:rFonts w:ascii="Palatino Linotype" w:eastAsia="Palatino Linotype" w:hAnsi="Palatino Linotype" w:cs="Palatino Linotype"/>
          <w:i/>
          <w:sz w:val="22"/>
          <w:szCs w:val="22"/>
        </w:rPr>
        <w:t xml:space="preserve"> correspondiente tomando como clave de </w:t>
      </w:r>
      <w:proofErr w:type="spellStart"/>
      <w:r>
        <w:rPr>
          <w:rFonts w:ascii="Palatino Linotype" w:eastAsia="Palatino Linotype" w:hAnsi="Palatino Linotype" w:cs="Palatino Linotype"/>
          <w:i/>
          <w:sz w:val="22"/>
          <w:szCs w:val="22"/>
        </w:rPr>
        <w:t>desencripción</w:t>
      </w:r>
      <w:proofErr w:type="spellEnd"/>
      <w:r>
        <w:rPr>
          <w:rFonts w:ascii="Palatino Linotype" w:eastAsia="Palatino Linotype" w:hAnsi="Palatino Linotype" w:cs="Palatino Linotype"/>
          <w:i/>
          <w:sz w:val="22"/>
          <w:szCs w:val="22"/>
        </w:rPr>
        <w:t xml:space="preserve"> al otro número de la pareja.”</w:t>
      </w:r>
    </w:p>
    <w:p w14:paraId="27A27935" w14:textId="77777777" w:rsidR="00BD521D" w:rsidRDefault="00BD521D" w:rsidP="00BD521D">
      <w:pPr>
        <w:ind w:right="-929"/>
        <w:jc w:val="both"/>
        <w:rPr>
          <w:rFonts w:ascii="Palatino Linotype" w:eastAsia="Palatino Linotype" w:hAnsi="Palatino Linotype" w:cs="Palatino Linotype"/>
          <w:i/>
        </w:rPr>
      </w:pPr>
    </w:p>
    <w:p w14:paraId="1F10AA5E" w14:textId="77777777" w:rsidR="00BD521D" w:rsidRDefault="00BD521D" w:rsidP="00831E51">
      <w:pPr>
        <w:numPr>
          <w:ilvl w:val="0"/>
          <w:numId w:val="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 xml:space="preserve">Es decir, por sí solos las cadenas originales y los sellos originales no contienen datos personales confidenciales, por lo que se considera que </w:t>
      </w:r>
      <w:r>
        <w:rPr>
          <w:rFonts w:ascii="Palatino Linotype" w:eastAsia="Palatino Linotype" w:hAnsi="Palatino Linotype" w:cs="Palatino Linotype"/>
          <w:b/>
        </w:rPr>
        <w:t>no actualizan el supuesto de confidencialidad previsto en el artículo 143, fracción I</w:t>
      </w:r>
      <w:r>
        <w:rPr>
          <w:rFonts w:ascii="Palatino Linotype" w:eastAsia="Palatino Linotype" w:hAnsi="Palatino Linotype" w:cs="Palatino Linotype"/>
        </w:rPr>
        <w:t>, de la Ley de Transparencia y Acceso a la Información Pública del Estado de México y Municipios y, por el contrario, son información que permite corroborar la legitimidad de la factura, de ser el caso, por lo que guardan el carácter de público.</w:t>
      </w:r>
    </w:p>
    <w:p w14:paraId="5D648FE5" w14:textId="77777777" w:rsidR="00BD521D" w:rsidRDefault="00BD521D" w:rsidP="00BD521D">
      <w:pPr>
        <w:spacing w:line="360" w:lineRule="auto"/>
        <w:ind w:right="-929"/>
        <w:jc w:val="both"/>
        <w:rPr>
          <w:rFonts w:ascii="Palatino Linotype" w:eastAsia="Palatino Linotype" w:hAnsi="Palatino Linotype" w:cs="Palatino Linotype"/>
          <w:b/>
        </w:rPr>
      </w:pPr>
    </w:p>
    <w:p w14:paraId="75F1236C" w14:textId="77777777" w:rsidR="00BD521D" w:rsidRDefault="00BD521D" w:rsidP="00831E51">
      <w:pPr>
        <w:numPr>
          <w:ilvl w:val="0"/>
          <w:numId w:val="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 xml:space="preserve">Por otra parte, por lo que hace al </w:t>
      </w:r>
      <w:r>
        <w:rPr>
          <w:rFonts w:ascii="Palatino Linotype" w:eastAsia="Palatino Linotype" w:hAnsi="Palatino Linotype" w:cs="Palatino Linotype"/>
          <w:b/>
        </w:rPr>
        <w:t>número de serie de los certificados de Sello Digitales del emisor y del Servicio de Administración Tributaria</w:t>
      </w:r>
      <w:r>
        <w:rPr>
          <w:rFonts w:ascii="Palatino Linotype" w:eastAsia="Palatino Linotype" w:hAnsi="Palatino Linotype" w:cs="Palatino Linotype"/>
        </w:rPr>
        <w:t xml:space="preserve">, el ANEXO 20 de la Segunda Resolución de modificaciones a la Resolución Miscelánea Fiscal para dos mil  diecisiete, precisa que dichos datos se conforman por veinte caracteres numéricos; dicha situación se robustece con el ejemplo localizado en el documento denominado “Cómo ubicar el Folio Fiscal en una factura”, emitido por el Instituto Nacional electoral (consultado el veinticinco de junio de dos mil diecinueve, a las dieciséis horas con diez minutos, en la página electrónica </w:t>
      </w:r>
      <w:hyperlink r:id="rId11">
        <w:r>
          <w:rPr>
            <w:rFonts w:ascii="Palatino Linotype" w:eastAsia="Palatino Linotype" w:hAnsi="Palatino Linotype" w:cs="Palatino Linotype"/>
          </w:rPr>
          <w:t>https://portalanterior.ine.mx/archivos2/tutoriales/sistemas/ApoyoInstitucional/SIF/docs/candidatos/folioFiscalFactura.pdf</w:t>
        </w:r>
      </w:hyperlink>
      <w:r>
        <w:rPr>
          <w:rFonts w:ascii="Palatino Linotype" w:eastAsia="Palatino Linotype" w:hAnsi="Palatino Linotype" w:cs="Palatino Linotype"/>
        </w:rPr>
        <w:t>), en la cual se advierte que únicamente se encuentra conformado por números, se muestra a continuación:</w:t>
      </w:r>
    </w:p>
    <w:p w14:paraId="3EE8E144" w14:textId="77777777" w:rsidR="00BD521D" w:rsidRDefault="00BD521D" w:rsidP="00BD521D">
      <w:pPr>
        <w:spacing w:line="360" w:lineRule="auto"/>
        <w:ind w:right="-929"/>
        <w:jc w:val="center"/>
        <w:rPr>
          <w:rFonts w:ascii="Palatino Linotype" w:eastAsia="Palatino Linotype" w:hAnsi="Palatino Linotype" w:cs="Palatino Linotype"/>
        </w:rPr>
      </w:pPr>
      <w:r>
        <w:rPr>
          <w:rFonts w:ascii="Palatino Linotype" w:eastAsia="Palatino Linotype" w:hAnsi="Palatino Linotype" w:cs="Palatino Linotype"/>
          <w:noProof/>
        </w:rPr>
        <w:drawing>
          <wp:inline distT="0" distB="0" distL="0" distR="0" wp14:anchorId="451A6914" wp14:editId="213E048D">
            <wp:extent cx="5189855" cy="1009650"/>
            <wp:effectExtent l="0" t="0" r="0" b="0"/>
            <wp:docPr id="7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srcRect/>
                    <a:stretch>
                      <a:fillRect/>
                    </a:stretch>
                  </pic:blipFill>
                  <pic:spPr>
                    <a:xfrm>
                      <a:off x="0" y="0"/>
                      <a:ext cx="5189855" cy="1009650"/>
                    </a:xfrm>
                    <a:prstGeom prst="rect">
                      <a:avLst/>
                    </a:prstGeom>
                    <a:ln/>
                  </pic:spPr>
                </pic:pic>
              </a:graphicData>
            </a:graphic>
          </wp:inline>
        </w:drawing>
      </w:r>
      <w:r>
        <w:rPr>
          <w:noProof/>
        </w:rPr>
        <mc:AlternateContent>
          <mc:Choice Requires="wps">
            <w:drawing>
              <wp:anchor distT="0" distB="0" distL="114300" distR="114300" simplePos="0" relativeHeight="251662336" behindDoc="0" locked="0" layoutInCell="1" hidden="0" allowOverlap="1" wp14:anchorId="6341585B" wp14:editId="5CE791AB">
                <wp:simplePos x="0" y="0"/>
                <wp:positionH relativeFrom="column">
                  <wp:posOffset>596900</wp:posOffset>
                </wp:positionH>
                <wp:positionV relativeFrom="paragraph">
                  <wp:posOffset>622300</wp:posOffset>
                </wp:positionV>
                <wp:extent cx="3600450" cy="381000"/>
                <wp:effectExtent l="0" t="0" r="0" b="0"/>
                <wp:wrapNone/>
                <wp:docPr id="66" name="Rectángulo 66"/>
                <wp:cNvGraphicFramePr/>
                <a:graphic xmlns:a="http://schemas.openxmlformats.org/drawingml/2006/main">
                  <a:graphicData uri="http://schemas.microsoft.com/office/word/2010/wordprocessingShape">
                    <wps:wsp>
                      <wps:cNvSpPr/>
                      <wps:spPr>
                        <a:xfrm>
                          <a:off x="3574350" y="3618075"/>
                          <a:ext cx="3543300" cy="323850"/>
                        </a:xfrm>
                        <a:prstGeom prst="rect">
                          <a:avLst/>
                        </a:prstGeom>
                        <a:noFill/>
                        <a:ln w="28575" cap="flat" cmpd="sng">
                          <a:solidFill>
                            <a:srgbClr val="000000"/>
                          </a:solidFill>
                          <a:prstDash val="solid"/>
                          <a:miter lim="800000"/>
                          <a:headEnd type="none" w="sm" len="sm"/>
                          <a:tailEnd type="none" w="sm" len="sm"/>
                        </a:ln>
                      </wps:spPr>
                      <wps:txbx>
                        <w:txbxContent>
                          <w:p w14:paraId="0F5E5A93" w14:textId="77777777" w:rsidR="009F4255" w:rsidRDefault="009F4255" w:rsidP="00BD521D">
                            <w:pPr>
                              <w:textDirection w:val="btLr"/>
                            </w:pPr>
                          </w:p>
                        </w:txbxContent>
                      </wps:txbx>
                      <wps:bodyPr spcFirstLastPara="1" wrap="square" lIns="91425" tIns="91425" rIns="91425" bIns="91425" anchor="ctr" anchorCtr="0">
                        <a:noAutofit/>
                      </wps:bodyPr>
                    </wps:wsp>
                  </a:graphicData>
                </a:graphic>
              </wp:anchor>
            </w:drawing>
          </mc:Choice>
          <mc:Fallback>
            <w:pict>
              <v:rect w14:anchorId="6341585B" id="Rectángulo 66" o:spid="_x0000_s1026" style="position:absolute;left:0;text-align:left;margin-left:47pt;margin-top:49pt;width:283.5pt;height:30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" filled="f" strokeweight="2.25pt">
                <v:stroke startarrowwidth="narrow" startarrowlength="short" endarrowwidth="narrow" endarrowlength="short"/>
                <v:textbox inset="2.53958mm,2.53958mm,2.53958mm,2.53958mm">
                  <w:txbxContent>
                    <w:p w14:paraId="0F5E5A93" w14:textId="77777777" w:rsidR="009F4255" w:rsidRDefault="009F4255" w:rsidP="00BD521D">
                      <w:pPr>
                        <w:textDirection w:val="btLr"/>
                      </w:pPr>
                    </w:p>
                  </w:txbxContent>
                </v:textbox>
              </v:rect>
            </w:pict>
          </mc:Fallback>
        </mc:AlternateContent>
      </w:r>
    </w:p>
    <w:p w14:paraId="0716D170" w14:textId="77777777" w:rsidR="00BD521D" w:rsidRDefault="00BD521D" w:rsidP="00BD521D">
      <w:pPr>
        <w:spacing w:line="360" w:lineRule="auto"/>
        <w:ind w:right="-929"/>
        <w:jc w:val="center"/>
        <w:rPr>
          <w:rFonts w:ascii="Palatino Linotype" w:eastAsia="Palatino Linotype" w:hAnsi="Palatino Linotype" w:cs="Palatino Linotype"/>
        </w:rPr>
      </w:pPr>
    </w:p>
    <w:p w14:paraId="116D601A" w14:textId="77777777" w:rsidR="00BD521D" w:rsidRDefault="00BD521D" w:rsidP="00831E51">
      <w:pPr>
        <w:numPr>
          <w:ilvl w:val="0"/>
          <w:numId w:val="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Cómo se logra observar, los números de serie del certificado de sello digital no contiene datos personales y con dichos dígitos tampoco se puede obtener información de carácter confidencial, por lo que, tampoco actualizan la causal de clasificación, establecida en el artículo 143, fracción I, de la Ley de Transparencia y Acceso a la Información Pública del Estado de México y Municipios. Máxime que permite corroborar la legitimidad a la factura, pues amparan la utilización de los certificados de sellos digitales válidos.</w:t>
      </w:r>
    </w:p>
    <w:p w14:paraId="2C0C7194" w14:textId="77777777" w:rsidR="00BD521D" w:rsidRDefault="00BD521D" w:rsidP="00BD521D">
      <w:pPr>
        <w:spacing w:line="360" w:lineRule="auto"/>
        <w:ind w:right="49"/>
        <w:jc w:val="both"/>
        <w:rPr>
          <w:rFonts w:ascii="Palatino Linotype" w:eastAsia="Palatino Linotype" w:hAnsi="Palatino Linotype" w:cs="Palatino Linotype"/>
        </w:rPr>
      </w:pPr>
    </w:p>
    <w:p w14:paraId="746E1414" w14:textId="77777777" w:rsidR="00BD521D" w:rsidRDefault="00BD521D" w:rsidP="00831E51">
      <w:pPr>
        <w:numPr>
          <w:ilvl w:val="0"/>
          <w:numId w:val="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 xml:space="preserve">En ese sentido,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deberá de emitir el Acuerdo del Comité de Transparencia, mediante el cual de manera fundada y motivada establezca las razones por las cuales se clasifican como confidenciales los datos expuestos con anterioridad. </w:t>
      </w:r>
    </w:p>
    <w:p w14:paraId="0F2AD55A" w14:textId="77777777" w:rsidR="00BD521D" w:rsidRDefault="00BD521D" w:rsidP="00BD521D">
      <w:pPr>
        <w:spacing w:line="360" w:lineRule="auto"/>
        <w:contextualSpacing/>
        <w:jc w:val="both"/>
        <w:rPr>
          <w:rFonts w:ascii="Palatino Linotype" w:eastAsia="Palatino Linotype" w:hAnsi="Palatino Linotype" w:cs="Palatino Linotype"/>
        </w:rPr>
      </w:pPr>
    </w:p>
    <w:p w14:paraId="65AF484D" w14:textId="77777777" w:rsidR="008E1E01" w:rsidRPr="00B14B43" w:rsidRDefault="008E1E01" w:rsidP="00831E51">
      <w:pPr>
        <w:spacing w:line="360" w:lineRule="auto"/>
        <w:contextualSpacing/>
        <w:jc w:val="both"/>
        <w:rPr>
          <w:rFonts w:ascii="Palatino Linotype" w:eastAsia="Palatino Linotype" w:hAnsi="Palatino Linotype" w:cs="Palatino Linotype"/>
        </w:rPr>
      </w:pPr>
    </w:p>
    <w:p w14:paraId="14EE831D" w14:textId="77777777" w:rsidR="00615651" w:rsidRPr="00615651" w:rsidRDefault="00615651" w:rsidP="00615651">
      <w:pPr>
        <w:spacing w:line="360" w:lineRule="auto"/>
        <w:contextualSpacing/>
        <w:jc w:val="both"/>
        <w:rPr>
          <w:rFonts w:ascii="Palatino Linotype" w:hAnsi="Palatino Linotype" w:cs="Arial"/>
          <w:b/>
          <w:lang w:val="es-ES_tradnl"/>
        </w:rPr>
      </w:pPr>
      <w:r w:rsidRPr="00615651">
        <w:rPr>
          <w:rFonts w:ascii="Palatino Linotype" w:hAnsi="Palatino Linotype" w:cs="Arial"/>
          <w:b/>
          <w:lang w:val="es-ES_tradnl"/>
        </w:rPr>
        <w:t>QUINTO. De la versión pública.</w:t>
      </w:r>
    </w:p>
    <w:p w14:paraId="1D28A76F" w14:textId="77777777" w:rsidR="00615651" w:rsidRPr="00615651" w:rsidRDefault="00615651" w:rsidP="00615651">
      <w:pPr>
        <w:spacing w:line="360" w:lineRule="auto"/>
        <w:contextualSpacing/>
        <w:jc w:val="both"/>
        <w:rPr>
          <w:rFonts w:ascii="Palatino Linotype" w:hAnsi="Palatino Linotype" w:cs="Arial"/>
          <w:lang w:val="es-ES_tradnl"/>
        </w:rPr>
      </w:pPr>
    </w:p>
    <w:p w14:paraId="3BAC1422" w14:textId="77777777" w:rsidR="00615651" w:rsidRPr="00615651" w:rsidRDefault="00615651" w:rsidP="00615651">
      <w:pPr>
        <w:numPr>
          <w:ilvl w:val="0"/>
          <w:numId w:val="21"/>
        </w:numPr>
        <w:tabs>
          <w:tab w:val="num" w:pos="360"/>
        </w:tabs>
        <w:spacing w:line="360" w:lineRule="auto"/>
        <w:contextualSpacing/>
        <w:jc w:val="both"/>
        <w:rPr>
          <w:rFonts w:ascii="Palatino Linotype" w:hAnsi="Palatino Linotype" w:cs="Arial"/>
          <w:b/>
          <w:lang w:val="es-ES_tradnl"/>
        </w:rPr>
      </w:pPr>
      <w:bookmarkStart w:id="27" w:name="_Toc48135362"/>
      <w:bookmarkStart w:id="28" w:name="_Toc72309902"/>
      <w:bookmarkStart w:id="29" w:name="_Toc73643041"/>
      <w:bookmarkStart w:id="30" w:name="_Toc73911519"/>
      <w:bookmarkStart w:id="31" w:name="_Toc87549683"/>
      <w:r w:rsidRPr="00615651">
        <w:rPr>
          <w:rFonts w:ascii="Palatino Linotype" w:hAnsi="Palatino Linotype" w:cs="Arial"/>
          <w:b/>
          <w:lang w:val="es-ES_tradnl"/>
        </w:rPr>
        <w:t>Nociones generales.</w:t>
      </w:r>
      <w:bookmarkEnd w:id="27"/>
      <w:bookmarkEnd w:id="28"/>
      <w:bookmarkEnd w:id="29"/>
      <w:bookmarkEnd w:id="30"/>
      <w:bookmarkEnd w:id="31"/>
      <w:r w:rsidRPr="00615651">
        <w:rPr>
          <w:rFonts w:ascii="Palatino Linotype" w:hAnsi="Palatino Linotype" w:cs="Arial"/>
          <w:b/>
          <w:lang w:val="es-ES_tradnl"/>
        </w:rPr>
        <w:t xml:space="preserve"> </w:t>
      </w:r>
    </w:p>
    <w:p w14:paraId="538D28C7" w14:textId="77777777" w:rsidR="00615651" w:rsidRPr="00615651" w:rsidRDefault="00615651" w:rsidP="00615651">
      <w:pPr>
        <w:spacing w:line="360" w:lineRule="auto"/>
        <w:contextualSpacing/>
        <w:jc w:val="both"/>
        <w:rPr>
          <w:rFonts w:ascii="Palatino Linotype" w:hAnsi="Palatino Linotype" w:cs="Arial"/>
          <w:lang w:val="es-ES_tradnl"/>
        </w:rPr>
      </w:pPr>
    </w:p>
    <w:p w14:paraId="69623E9F" w14:textId="77777777" w:rsidR="00615651" w:rsidRPr="00615651" w:rsidRDefault="00615651" w:rsidP="00615651">
      <w:pPr>
        <w:numPr>
          <w:ilvl w:val="0"/>
          <w:numId w:val="1"/>
        </w:numPr>
        <w:spacing w:line="360" w:lineRule="auto"/>
        <w:ind w:left="0" w:firstLine="0"/>
        <w:contextualSpacing/>
        <w:jc w:val="both"/>
        <w:rPr>
          <w:rFonts w:ascii="Palatino Linotype" w:hAnsi="Palatino Linotype" w:cs="Arial"/>
          <w:lang w:val="es-ES_tradnl"/>
        </w:rPr>
      </w:pPr>
      <w:r w:rsidRPr="00615651">
        <w:rPr>
          <w:rFonts w:ascii="Palatino Linotype" w:hAnsi="Palatino Linotype" w:cs="Arial"/>
          <w:lang w:val="es-ES_tradnl"/>
        </w:rPr>
        <w:t>Debe destacarse que, debido a la naturaleza de la información solicitada</w:t>
      </w:r>
      <w:r w:rsidRPr="00615651">
        <w:rPr>
          <w:rFonts w:ascii="Palatino Linotype" w:hAnsi="Palatino Linotype" w:cs="Arial"/>
          <w:b/>
          <w:lang w:val="es-ES_tradnl"/>
        </w:rPr>
        <w:t xml:space="preserve">, </w:t>
      </w:r>
      <w:r w:rsidRPr="00615651">
        <w:rPr>
          <w:rFonts w:ascii="Palatino Linotype" w:hAnsi="Palatino Linotype" w:cs="Arial"/>
          <w:lang w:val="es-ES_tradnl"/>
        </w:rPr>
        <w:t xml:space="preserve">eventualmente pudiera obrar datos personales susceptibles de protegerse, así como información susceptible de clasificarse como reservada, el </w:t>
      </w:r>
      <w:r w:rsidRPr="00615651">
        <w:rPr>
          <w:rFonts w:ascii="Palatino Linotype" w:hAnsi="Palatino Linotype" w:cs="Arial"/>
          <w:b/>
          <w:bCs/>
          <w:lang w:val="es-ES_tradnl"/>
        </w:rPr>
        <w:t xml:space="preserve">Sujeto Obligado </w:t>
      </w:r>
      <w:r w:rsidRPr="00615651">
        <w:rPr>
          <w:rFonts w:ascii="Palatino Linotype" w:hAnsi="Palatino Linotype" w:cs="Arial"/>
          <w:lang w:val="es-ES_tradnl"/>
        </w:rPr>
        <w:t xml:space="preserve">deberá de hacer la adecuada versión pública, protegiendo los datos que no son susceptibles de ser proporcionados. </w:t>
      </w:r>
    </w:p>
    <w:p w14:paraId="79093BEA" w14:textId="77777777" w:rsidR="00615651" w:rsidRPr="00615651" w:rsidRDefault="00615651" w:rsidP="00615651">
      <w:pPr>
        <w:spacing w:line="360" w:lineRule="auto"/>
        <w:contextualSpacing/>
        <w:jc w:val="both"/>
        <w:rPr>
          <w:rFonts w:ascii="Palatino Linotype" w:hAnsi="Palatino Linotype" w:cs="Arial"/>
          <w:lang w:val="es-ES"/>
        </w:rPr>
      </w:pPr>
    </w:p>
    <w:p w14:paraId="724C7E42" w14:textId="77777777" w:rsidR="00615651" w:rsidRPr="00615651" w:rsidRDefault="00615651" w:rsidP="00615651">
      <w:pPr>
        <w:numPr>
          <w:ilvl w:val="0"/>
          <w:numId w:val="1"/>
        </w:numPr>
        <w:spacing w:line="360" w:lineRule="auto"/>
        <w:ind w:left="0" w:firstLine="0"/>
        <w:contextualSpacing/>
        <w:jc w:val="both"/>
        <w:rPr>
          <w:rFonts w:ascii="Palatino Linotype" w:hAnsi="Palatino Linotype" w:cs="Arial"/>
          <w:lang w:val="es-ES_tradnl"/>
        </w:rPr>
      </w:pPr>
      <w:r w:rsidRPr="00615651">
        <w:rPr>
          <w:rFonts w:ascii="Palatino Linotype" w:hAnsi="Palatino Linotype" w:cs="Arial"/>
          <w:lang w:val="es-ES_tradnl"/>
        </w:rPr>
        <w:t xml:space="preserve">No pasa desapercibido para este Órgano Garante que los </w:t>
      </w:r>
      <w:r w:rsidRPr="00615651">
        <w:rPr>
          <w:rFonts w:ascii="Palatino Linotype" w:hAnsi="Palatino Linotype" w:cs="Arial"/>
          <w:b/>
          <w:bCs/>
          <w:lang w:val="es-ES_tradnl"/>
        </w:rPr>
        <w:t xml:space="preserve">Sujetos Obligados </w:t>
      </w:r>
      <w:r w:rsidRPr="00615651">
        <w:rPr>
          <w:rFonts w:ascii="Palatino Linotype" w:hAnsi="Palatino Linotype" w:cs="Arial"/>
          <w:lang w:val="es-ES_tradnl"/>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7B94ACB9" w14:textId="77777777" w:rsidR="00615651" w:rsidRPr="00615651" w:rsidRDefault="00615651" w:rsidP="00615651">
      <w:pPr>
        <w:spacing w:line="360" w:lineRule="auto"/>
        <w:contextualSpacing/>
        <w:jc w:val="both"/>
        <w:rPr>
          <w:rFonts w:ascii="Palatino Linotype" w:hAnsi="Palatino Linotype" w:cs="Arial"/>
          <w:lang w:val="es-ES_tradnl"/>
        </w:rPr>
      </w:pPr>
    </w:p>
    <w:tbl>
      <w:tblPr>
        <w:tblStyle w:val="Tablanormal1"/>
        <w:tblW w:w="8505" w:type="dxa"/>
        <w:tblInd w:w="137" w:type="dxa"/>
        <w:tblLook w:val="04A0" w:firstRow="1" w:lastRow="0" w:firstColumn="1" w:lastColumn="0" w:noHBand="0" w:noVBand="1"/>
      </w:tblPr>
      <w:tblGrid>
        <w:gridCol w:w="1838"/>
        <w:gridCol w:w="6667"/>
      </w:tblGrid>
      <w:tr w:rsidR="00615651" w:rsidRPr="00615651" w14:paraId="414BA644" w14:textId="77777777" w:rsidTr="009F42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11B33410" w14:textId="77777777" w:rsidR="00615651" w:rsidRPr="00615651" w:rsidRDefault="00615651" w:rsidP="00615651">
            <w:pPr>
              <w:spacing w:line="360" w:lineRule="auto"/>
              <w:contextualSpacing/>
              <w:jc w:val="both"/>
              <w:rPr>
                <w:rFonts w:ascii="Palatino Linotype" w:hAnsi="Palatino Linotype" w:cs="Arial"/>
                <w:lang w:val="es-ES_tradnl"/>
              </w:rPr>
            </w:pPr>
            <w:r w:rsidRPr="00615651">
              <w:rPr>
                <w:rFonts w:ascii="Palatino Linotype" w:hAnsi="Palatino Linotype" w:cs="Arial"/>
                <w:lang w:val="es-ES_tradnl"/>
              </w:rPr>
              <w:lastRenderedPageBreak/>
              <w:t>a) Requisitos previos.</w:t>
            </w:r>
          </w:p>
        </w:tc>
        <w:tc>
          <w:tcPr>
            <w:tcW w:w="6667" w:type="dxa"/>
            <w:hideMark/>
          </w:tcPr>
          <w:p w14:paraId="22E11139" w14:textId="77777777" w:rsidR="00615651" w:rsidRPr="00615651" w:rsidRDefault="00615651" w:rsidP="00615651">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lang w:val="es-ES_tradnl"/>
              </w:rPr>
            </w:pPr>
            <w:r w:rsidRPr="00615651">
              <w:rPr>
                <w:rFonts w:ascii="Palatino Linotype" w:hAnsi="Palatino Linotype" w:cs="Arial"/>
                <w:lang w:val="es-ES_tradnl"/>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2F5E6F28" w14:textId="77777777" w:rsidR="00615651" w:rsidRPr="00615651" w:rsidRDefault="00615651" w:rsidP="00615651">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lang w:val="es-ES_tradnl"/>
              </w:rPr>
            </w:pPr>
            <w:r w:rsidRPr="00615651">
              <w:rPr>
                <w:rFonts w:ascii="Palatino Linotype" w:hAnsi="Palatino Linotype" w:cs="Arial"/>
                <w:lang w:val="es-ES_tradnl"/>
              </w:rPr>
              <w:t>Al hacerlo tienen que precisar de qué información se trata, señalando el supuesto de clasificación (confidencialidad o reserva).</w:t>
            </w:r>
          </w:p>
          <w:p w14:paraId="54DB14E4" w14:textId="77777777" w:rsidR="00615651" w:rsidRPr="00615651" w:rsidRDefault="00615651" w:rsidP="00615651">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lang w:val="es-ES_tradnl"/>
              </w:rPr>
            </w:pPr>
            <w:r w:rsidRPr="00615651">
              <w:rPr>
                <w:rFonts w:ascii="Palatino Linotype" w:hAnsi="Palatino Linotype" w:cs="Arial"/>
                <w:lang w:val="es-ES_tradnl"/>
              </w:rPr>
              <w:t>Además, se debe señalar el procedimiento, de los tres que establecen los artículos 132 y 106 de la Ley Estatal y General, respectivamente.</w:t>
            </w:r>
          </w:p>
          <w:p w14:paraId="73BD53FA" w14:textId="77777777" w:rsidR="00615651" w:rsidRPr="00615651" w:rsidRDefault="00615651" w:rsidP="00615651">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lang w:val="es-ES_tradnl"/>
              </w:rPr>
            </w:pPr>
            <w:r w:rsidRPr="00615651">
              <w:rPr>
                <w:rFonts w:ascii="Palatino Linotype" w:hAnsi="Palatino Linotype" w:cs="Arial"/>
                <w:lang w:val="es-ES_tradnl"/>
              </w:rPr>
              <w:t xml:space="preserve">El último de estos requisitos previos consiste en que no se pueden emitir acuerdos de carácter general ni particular, esto es, </w:t>
            </w:r>
            <w:r w:rsidRPr="00615651">
              <w:rPr>
                <w:rFonts w:ascii="Palatino Linotype" w:hAnsi="Palatino Linotype" w:cs="Arial"/>
                <w:u w:val="single"/>
                <w:lang w:val="es-ES_tradnl"/>
              </w:rPr>
              <w:t>no se puede hacer un acuerdo para clasificar de manera general todos los documentos de un expediente o área, sin</w:t>
            </w:r>
            <w:r w:rsidRPr="00615651">
              <w:rPr>
                <w:rFonts w:ascii="Palatino Linotype" w:hAnsi="Palatino Linotype" w:cs="Arial"/>
                <w:lang w:val="es-ES_tradnl"/>
              </w:rPr>
              <w:t xml:space="preserve"> individualizar su análisis y tampoco se puede hacer un acuerdo por cada dato que se vaya a clasificar dentro de un documento con diez datos, por ejemplo, susceptibles de ser clasificados.</w:t>
            </w:r>
          </w:p>
        </w:tc>
      </w:tr>
      <w:tr w:rsidR="00615651" w:rsidRPr="00615651" w14:paraId="690F3FA2" w14:textId="77777777" w:rsidTr="009F42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0E364FB4" w14:textId="77777777" w:rsidR="00615651" w:rsidRPr="00615651" w:rsidRDefault="00615651" w:rsidP="00615651">
            <w:pPr>
              <w:spacing w:line="360" w:lineRule="auto"/>
              <w:contextualSpacing/>
              <w:jc w:val="both"/>
              <w:rPr>
                <w:rFonts w:ascii="Palatino Linotype" w:hAnsi="Palatino Linotype" w:cs="Arial"/>
                <w:lang w:val="es-ES_tradnl"/>
              </w:rPr>
            </w:pPr>
            <w:r w:rsidRPr="00615651">
              <w:rPr>
                <w:rFonts w:ascii="Palatino Linotype" w:hAnsi="Palatino Linotype" w:cs="Arial"/>
                <w:lang w:val="es-ES_tradnl"/>
              </w:rPr>
              <w:t>b) Supuestos de clasificación.</w:t>
            </w:r>
          </w:p>
        </w:tc>
        <w:tc>
          <w:tcPr>
            <w:tcW w:w="6667" w:type="dxa"/>
            <w:hideMark/>
          </w:tcPr>
          <w:p w14:paraId="549C6D6D" w14:textId="77777777" w:rsidR="00615651" w:rsidRPr="00615651" w:rsidRDefault="00615651" w:rsidP="00615651">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lang w:val="es-ES_tradnl"/>
              </w:rPr>
            </w:pPr>
            <w:r w:rsidRPr="00615651">
              <w:rPr>
                <w:rFonts w:ascii="Palatino Linotype" w:hAnsi="Palatino Linotype" w:cs="Arial"/>
                <w:lang w:val="es-ES_tradnl"/>
              </w:rPr>
              <w:t>Las disposiciones constitucionales y legales en la materia establecen los dos supuestos generales para clasificar la información: por reserva y por confidencialidad.</w:t>
            </w:r>
          </w:p>
          <w:p w14:paraId="101EE1EA" w14:textId="77777777" w:rsidR="00615651" w:rsidRPr="00615651" w:rsidRDefault="00615651" w:rsidP="00615651">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lang w:val="es-ES_tradnl"/>
              </w:rPr>
            </w:pPr>
            <w:r w:rsidRPr="00615651">
              <w:rPr>
                <w:rFonts w:ascii="Palatino Linotype" w:hAnsi="Palatino Linotype" w:cs="Arial"/>
                <w:lang w:val="es-ES_tradnl"/>
              </w:rPr>
              <w:lastRenderedPageBreak/>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0BCD9664" w14:textId="77777777" w:rsidR="00615651" w:rsidRPr="00615651" w:rsidRDefault="00615651" w:rsidP="00615651">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lang w:val="es-ES_tradnl"/>
              </w:rPr>
            </w:pPr>
            <w:r w:rsidRPr="00615651">
              <w:rPr>
                <w:rFonts w:ascii="Palatino Linotype" w:hAnsi="Palatino Linotype" w:cs="Arial"/>
                <w:lang w:val="es-ES_tradnl"/>
              </w:rPr>
              <w:t xml:space="preserve">El </w:t>
            </w:r>
            <w:r w:rsidRPr="00615651">
              <w:rPr>
                <w:rFonts w:ascii="Palatino Linotype" w:hAnsi="Palatino Linotype" w:cs="Arial"/>
                <w:b/>
                <w:lang w:val="es-ES_tradnl"/>
              </w:rPr>
              <w:t>Sujeto Obligado</w:t>
            </w:r>
            <w:r w:rsidRPr="00615651">
              <w:rPr>
                <w:rFonts w:ascii="Palatino Linotype" w:hAnsi="Palatino Linotype" w:cs="Arial"/>
                <w:lang w:val="es-ES_tradnl"/>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615651" w:rsidRPr="00615651" w14:paraId="0522D874" w14:textId="77777777" w:rsidTr="009F4255">
        <w:tc>
          <w:tcPr>
            <w:cnfStyle w:val="001000000000" w:firstRow="0" w:lastRow="0" w:firstColumn="1" w:lastColumn="0" w:oddVBand="0" w:evenVBand="0" w:oddHBand="0" w:evenHBand="0" w:firstRowFirstColumn="0" w:firstRowLastColumn="0" w:lastRowFirstColumn="0" w:lastRowLastColumn="0"/>
            <w:tcW w:w="1838" w:type="dxa"/>
            <w:hideMark/>
          </w:tcPr>
          <w:p w14:paraId="09092ABB" w14:textId="77777777" w:rsidR="00615651" w:rsidRPr="00615651" w:rsidRDefault="00615651" w:rsidP="00615651">
            <w:pPr>
              <w:spacing w:line="360" w:lineRule="auto"/>
              <w:contextualSpacing/>
              <w:jc w:val="both"/>
              <w:rPr>
                <w:rFonts w:ascii="Palatino Linotype" w:hAnsi="Palatino Linotype" w:cs="Arial"/>
                <w:lang w:val="es-ES_tradnl"/>
              </w:rPr>
            </w:pPr>
            <w:r w:rsidRPr="00615651">
              <w:rPr>
                <w:rFonts w:ascii="Palatino Linotype" w:hAnsi="Palatino Linotype" w:cs="Arial"/>
                <w:lang w:val="es-ES_tradnl"/>
              </w:rPr>
              <w:lastRenderedPageBreak/>
              <w:t>c) Formalidades para emitir el acuerdo de clasificación.</w:t>
            </w:r>
          </w:p>
        </w:tc>
        <w:tc>
          <w:tcPr>
            <w:tcW w:w="6667" w:type="dxa"/>
            <w:hideMark/>
          </w:tcPr>
          <w:p w14:paraId="3FB90B98" w14:textId="77777777" w:rsidR="00615651" w:rsidRPr="00615651" w:rsidRDefault="00615651" w:rsidP="00615651">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lang w:val="es-ES_tradnl"/>
              </w:rPr>
            </w:pPr>
            <w:r w:rsidRPr="00615651">
              <w:rPr>
                <w:rFonts w:ascii="Palatino Linotype" w:hAnsi="Palatino Linotype" w:cs="Arial"/>
                <w:lang w:val="es-ES_tradnl"/>
              </w:rPr>
              <w:t xml:space="preserve">El Comité de Transparencia, según lo dispuesto en los artículos cuenta con las facultades para aprobar, modificar o revocar la clasificación de la información que haya propuesto. </w:t>
            </w:r>
          </w:p>
          <w:p w14:paraId="38FEA0E2" w14:textId="77777777" w:rsidR="00615651" w:rsidRPr="00615651" w:rsidRDefault="00615651" w:rsidP="00615651">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lang w:val="es-ES_tradnl"/>
              </w:rPr>
            </w:pPr>
            <w:r w:rsidRPr="00615651">
              <w:rPr>
                <w:rFonts w:ascii="Palatino Linotype" w:hAnsi="Palatino Linotype" w:cs="Arial"/>
                <w:lang w:val="es-ES_tradnl"/>
              </w:rPr>
              <w:t xml:space="preserve">Es necesario que </w:t>
            </w:r>
            <w:r w:rsidRPr="00615651">
              <w:rPr>
                <w:rFonts w:ascii="Palatino Linotype" w:hAnsi="Palatino Linotype" w:cs="Arial"/>
                <w:b/>
                <w:u w:val="single"/>
                <w:lang w:val="es-ES_tradnl"/>
              </w:rPr>
              <w:t>el acto reúna con los requisitos elementales</w:t>
            </w:r>
            <w:r w:rsidRPr="00615651">
              <w:rPr>
                <w:rFonts w:ascii="Palatino Linotype" w:hAnsi="Palatino Linotype" w:cs="Arial"/>
                <w:lang w:val="es-ES_tradnl"/>
              </w:rPr>
              <w:t>, entre ellos, que la autoridad que va a emitir el acto de autoridad sea la legalmente facultada para ello.</w:t>
            </w:r>
          </w:p>
          <w:p w14:paraId="1B6ECFB3" w14:textId="77777777" w:rsidR="00615651" w:rsidRPr="00615651" w:rsidRDefault="00615651" w:rsidP="00615651">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lang w:val="es-ES_tradnl"/>
              </w:rPr>
            </w:pPr>
            <w:r w:rsidRPr="00615651">
              <w:rPr>
                <w:rFonts w:ascii="Palatino Linotype" w:hAnsi="Palatino Linotype" w:cs="Arial"/>
                <w:lang w:val="es-ES_tradnl"/>
              </w:rPr>
              <w:lastRenderedPageBreak/>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615651" w:rsidRPr="00615651" w14:paraId="601E010E" w14:textId="77777777" w:rsidTr="009F42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4D68620" w14:textId="77777777" w:rsidR="00615651" w:rsidRPr="00615651" w:rsidRDefault="00615651" w:rsidP="00615651">
            <w:pPr>
              <w:spacing w:line="360" w:lineRule="auto"/>
              <w:contextualSpacing/>
              <w:jc w:val="both"/>
              <w:rPr>
                <w:rFonts w:ascii="Palatino Linotype" w:hAnsi="Palatino Linotype" w:cs="Arial"/>
                <w:lang w:val="es-ES_tradnl"/>
              </w:rPr>
            </w:pPr>
          </w:p>
          <w:p w14:paraId="54E44500" w14:textId="77777777" w:rsidR="00615651" w:rsidRPr="00615651" w:rsidRDefault="00615651" w:rsidP="00615651">
            <w:pPr>
              <w:spacing w:line="360" w:lineRule="auto"/>
              <w:contextualSpacing/>
              <w:jc w:val="both"/>
              <w:rPr>
                <w:rFonts w:ascii="Palatino Linotype" w:hAnsi="Palatino Linotype" w:cs="Arial"/>
                <w:lang w:val="es-ES_tradnl"/>
              </w:rPr>
            </w:pPr>
            <w:r w:rsidRPr="00615651">
              <w:rPr>
                <w:rFonts w:ascii="Palatino Linotype" w:hAnsi="Palatino Linotype" w:cs="Arial"/>
                <w:lang w:val="es-ES_tradnl"/>
              </w:rPr>
              <w:t xml:space="preserve">d) Requisitos de fondo del acuerdo de clasificación. </w:t>
            </w:r>
          </w:p>
        </w:tc>
        <w:tc>
          <w:tcPr>
            <w:tcW w:w="6667" w:type="dxa"/>
            <w:hideMark/>
          </w:tcPr>
          <w:p w14:paraId="543806DC" w14:textId="77777777" w:rsidR="00615651" w:rsidRPr="00615651" w:rsidRDefault="00615651" w:rsidP="00615651">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lang w:val="es-ES_tradnl"/>
              </w:rPr>
            </w:pPr>
            <w:r w:rsidRPr="00615651">
              <w:rPr>
                <w:rFonts w:ascii="Palatino Linotype" w:hAnsi="Palatino Linotype" w:cs="Arial"/>
                <w:lang w:val="es-ES_tradnl"/>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615651">
              <w:rPr>
                <w:rFonts w:ascii="Palatino Linotype" w:hAnsi="Palatino Linotype" w:cs="Arial"/>
                <w:b/>
                <w:lang w:val="es-ES_tradnl"/>
              </w:rPr>
              <w:t>Sujetos Obligados</w:t>
            </w:r>
            <w:r w:rsidRPr="00615651">
              <w:rPr>
                <w:rFonts w:ascii="Palatino Linotype" w:hAnsi="Palatino Linotype" w:cs="Arial"/>
                <w:lang w:val="es-ES_tradnl"/>
              </w:rPr>
              <w:t xml:space="preserve">, por lo que deberán fundar y motivar debidamente la clasificación. </w:t>
            </w:r>
          </w:p>
          <w:p w14:paraId="046C1B6A" w14:textId="77777777" w:rsidR="00615651" w:rsidRPr="00615651" w:rsidRDefault="00615651" w:rsidP="00615651">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lang w:val="es-ES_tradnl"/>
              </w:rPr>
            </w:pPr>
            <w:r w:rsidRPr="00615651">
              <w:rPr>
                <w:rFonts w:ascii="Palatino Linotype" w:hAnsi="Palatino Linotype" w:cs="Arial"/>
                <w:lang w:val="es-ES_tradnl"/>
              </w:rPr>
              <w:t xml:space="preserve">De lo anterior, se desprende que para una correcta </w:t>
            </w:r>
            <w:r w:rsidRPr="00615651">
              <w:rPr>
                <w:rFonts w:ascii="Palatino Linotype" w:hAnsi="Palatino Linotype" w:cs="Arial"/>
                <w:b/>
                <w:lang w:val="es-ES_tradnl"/>
              </w:rPr>
              <w:t>clasificación total o parcial</w:t>
            </w:r>
            <w:r w:rsidRPr="00615651">
              <w:rPr>
                <w:rFonts w:ascii="Palatino Linotype" w:hAnsi="Palatino Linotype" w:cs="Arial"/>
                <w:lang w:val="es-ES_tradnl"/>
              </w:rPr>
              <w:t xml:space="preserve">, esto es determinar los datos que se suprimen en las versiones públicas, es necesario fundar y motivar, de manera correcta, la clasificación; considerando que todo acto que la autoridad pronuncie en el ejercicio de sus atribuciones, debe expresar los fundamentos legales que </w:t>
            </w:r>
            <w:r w:rsidRPr="00615651">
              <w:rPr>
                <w:rFonts w:ascii="Palatino Linotype" w:hAnsi="Palatino Linotype" w:cs="Arial"/>
                <w:lang w:val="es-ES_tradnl"/>
              </w:rPr>
              <w:lastRenderedPageBreak/>
              <w:t>le dieron origen y las razones por las que se deben aplicar al caso concreto.</w:t>
            </w:r>
          </w:p>
          <w:p w14:paraId="42645DCA" w14:textId="77777777" w:rsidR="00615651" w:rsidRPr="00615651" w:rsidRDefault="00615651" w:rsidP="00615651">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lang w:val="es-ES_tradnl"/>
              </w:rPr>
            </w:pPr>
            <w:r w:rsidRPr="00615651">
              <w:rPr>
                <w:rFonts w:ascii="Palatino Linotype" w:hAnsi="Palatino Linotype" w:cs="Arial"/>
                <w:lang w:val="es-ES_tradnl"/>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1F6EF5A3" w14:textId="77777777" w:rsidR="00615651" w:rsidRPr="00615651" w:rsidRDefault="00615651" w:rsidP="00615651">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lang w:val="es-ES_tradnl"/>
              </w:rPr>
            </w:pPr>
            <w:r w:rsidRPr="00615651">
              <w:rPr>
                <w:rFonts w:ascii="Palatino Linotype" w:hAnsi="Palatino Linotype" w:cs="Arial"/>
                <w:lang w:val="es-ES_tradnl"/>
              </w:rPr>
              <w:t>En ese mismo sentido, el numeral trigésimo tercero fracción V de los Lineamientos Generales, precisa que para motivar la clasificación se deben acreditar las circunstancias de tiempo, modo y lugar.</w:t>
            </w:r>
          </w:p>
          <w:p w14:paraId="7ED22D3A" w14:textId="77777777" w:rsidR="00615651" w:rsidRPr="00615651" w:rsidRDefault="00615651" w:rsidP="00615651">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lang w:val="es-ES_tradnl"/>
              </w:rPr>
            </w:pPr>
            <w:r w:rsidRPr="00615651">
              <w:rPr>
                <w:rFonts w:ascii="Palatino Linotype" w:hAnsi="Palatino Linotype" w:cs="Arial"/>
                <w:lang w:val="es-ES_tradnl"/>
              </w:rPr>
              <w:t xml:space="preserve">Ahora bien, </w:t>
            </w:r>
            <w:r w:rsidRPr="00615651">
              <w:rPr>
                <w:rFonts w:ascii="Palatino Linotype" w:hAnsi="Palatino Linotype" w:cs="Arial"/>
                <w:b/>
                <w:u w:val="single"/>
                <w:lang w:val="es-ES_tradnl"/>
              </w:rPr>
              <w:t>para cada caso además de fundar y motivar</w:t>
            </w:r>
            <w:r w:rsidRPr="00615651">
              <w:rPr>
                <w:rFonts w:ascii="Palatino Linotype" w:hAnsi="Palatino Linotype" w:cs="Arial"/>
                <w:lang w:val="es-ES_tradnl"/>
              </w:rPr>
              <w:t xml:space="preserve">, se debe identificar con claridad que datos contenidos en las documentales que son susceptibles de suprimirse, por ejemplo; </w:t>
            </w:r>
            <w:r w:rsidRPr="00615651">
              <w:rPr>
                <w:rFonts w:ascii="Palatino Linotype" w:hAnsi="Palatino Linotype" w:cs="Arial"/>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615651" w:rsidRPr="00615651" w14:paraId="3DB58E19" w14:textId="77777777" w:rsidTr="009F4255">
        <w:tc>
          <w:tcPr>
            <w:cnfStyle w:val="001000000000" w:firstRow="0" w:lastRow="0" w:firstColumn="1" w:lastColumn="0" w:oddVBand="0" w:evenVBand="0" w:oddHBand="0" w:evenHBand="0" w:firstRowFirstColumn="0" w:firstRowLastColumn="0" w:lastRowFirstColumn="0" w:lastRowLastColumn="0"/>
            <w:tcW w:w="1838" w:type="dxa"/>
          </w:tcPr>
          <w:p w14:paraId="7A1B6101" w14:textId="77777777" w:rsidR="00615651" w:rsidRPr="00615651" w:rsidRDefault="00615651" w:rsidP="00615651">
            <w:pPr>
              <w:spacing w:line="360" w:lineRule="auto"/>
              <w:contextualSpacing/>
              <w:jc w:val="both"/>
              <w:rPr>
                <w:rFonts w:ascii="Palatino Linotype" w:hAnsi="Palatino Linotype" w:cs="Arial"/>
                <w:lang w:val="es-ES_tradnl"/>
              </w:rPr>
            </w:pPr>
            <w:r w:rsidRPr="00615651">
              <w:rPr>
                <w:rFonts w:ascii="Palatino Linotype" w:hAnsi="Palatino Linotype" w:cs="Arial"/>
                <w:lang w:val="es-ES_tradnl"/>
              </w:rPr>
              <w:lastRenderedPageBreak/>
              <w:t xml:space="preserve">e) Condiciones especiales de la clasificación de la información como confidencial. </w:t>
            </w:r>
          </w:p>
        </w:tc>
        <w:tc>
          <w:tcPr>
            <w:tcW w:w="6667" w:type="dxa"/>
            <w:hideMark/>
          </w:tcPr>
          <w:p w14:paraId="07656B49" w14:textId="77777777" w:rsidR="00615651" w:rsidRPr="00615651" w:rsidRDefault="00615651" w:rsidP="00615651">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lang w:val="es-ES_tradnl"/>
              </w:rPr>
            </w:pPr>
            <w:r w:rsidRPr="00615651">
              <w:rPr>
                <w:rFonts w:ascii="Palatino Linotype" w:hAnsi="Palatino Linotype" w:cs="Arial"/>
                <w:lang w:val="es-ES_tradnl"/>
              </w:rPr>
              <w:t xml:space="preserve">Los artículos 148 y 120 de la Ley Estatal y de la Ley General, respectivamente, establecen que aun tratándose de datos personales, se podrán proporcionar, incluso sin solicitar el consentimiento de su titular. </w:t>
            </w:r>
          </w:p>
          <w:p w14:paraId="58D1962D" w14:textId="77777777" w:rsidR="00615651" w:rsidRPr="00615651" w:rsidRDefault="00615651" w:rsidP="00615651">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lang w:val="es-ES_tradnl"/>
              </w:rPr>
            </w:pPr>
            <w:r w:rsidRPr="00615651">
              <w:rPr>
                <w:rFonts w:ascii="Palatino Linotype" w:hAnsi="Palatino Linotype" w:cs="Arial"/>
                <w:lang w:val="es-ES_tradnl"/>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7B7B2133" w14:textId="77777777" w:rsidR="00615651" w:rsidRPr="00615651" w:rsidRDefault="00615651" w:rsidP="00615651">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lang w:val="es-ES_tradnl"/>
              </w:rPr>
            </w:pPr>
            <w:r w:rsidRPr="00615651">
              <w:rPr>
                <w:rFonts w:ascii="Palatino Linotype" w:hAnsi="Palatino Linotype" w:cs="Arial"/>
                <w:lang w:val="es-ES_tradnl"/>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79193690" w14:textId="77777777" w:rsidR="00615651" w:rsidRPr="00615651" w:rsidRDefault="00615651" w:rsidP="00615651">
      <w:pPr>
        <w:spacing w:line="360" w:lineRule="auto"/>
        <w:contextualSpacing/>
        <w:jc w:val="both"/>
        <w:rPr>
          <w:rFonts w:ascii="Palatino Linotype" w:hAnsi="Palatino Linotype" w:cs="Arial"/>
          <w:lang w:val="es-ES_tradnl"/>
        </w:rPr>
      </w:pPr>
    </w:p>
    <w:p w14:paraId="574F1837" w14:textId="77777777" w:rsidR="00615651" w:rsidRPr="00615651" w:rsidRDefault="00615651" w:rsidP="00615651">
      <w:pPr>
        <w:numPr>
          <w:ilvl w:val="0"/>
          <w:numId w:val="1"/>
        </w:numPr>
        <w:spacing w:line="360" w:lineRule="auto"/>
        <w:ind w:left="0" w:firstLine="0"/>
        <w:contextualSpacing/>
        <w:jc w:val="both"/>
        <w:rPr>
          <w:rFonts w:ascii="Palatino Linotype" w:hAnsi="Palatino Linotype" w:cs="Arial"/>
          <w:lang w:val="es-ES_tradnl"/>
        </w:rPr>
      </w:pPr>
      <w:r w:rsidRPr="00615651">
        <w:rPr>
          <w:rFonts w:ascii="Palatino Linotype" w:hAnsi="Palatino Linotype" w:cs="Arial"/>
          <w:lang w:val="es-ES_tradnl"/>
        </w:rPr>
        <w:t xml:space="preserve">Si el servidor público incumple con estas formalidades y entrega la información sin proteger los datos personales incumple con lo que estipula las disposiciones legales establecidas, asimismo que si entrega un documento testado sin el debido acuerdo de clasificación. </w:t>
      </w:r>
    </w:p>
    <w:p w14:paraId="1060D106" w14:textId="77777777" w:rsidR="006628FB" w:rsidRPr="00E91CBA" w:rsidRDefault="006628FB" w:rsidP="006628FB">
      <w:pPr>
        <w:spacing w:line="360" w:lineRule="auto"/>
        <w:contextualSpacing/>
        <w:jc w:val="both"/>
        <w:rPr>
          <w:rFonts w:ascii="Palatino Linotype" w:hAnsi="Palatino Linotype" w:cs="Arial"/>
        </w:rPr>
      </w:pPr>
    </w:p>
    <w:p w14:paraId="6D3F7AE4" w14:textId="77777777" w:rsidR="001E6BCD" w:rsidRDefault="001E6BCD" w:rsidP="00615651">
      <w:pPr>
        <w:numPr>
          <w:ilvl w:val="0"/>
          <w:numId w:val="1"/>
        </w:numPr>
        <w:spacing w:line="360" w:lineRule="auto"/>
        <w:ind w:left="0" w:firstLine="0"/>
        <w:contextualSpacing/>
        <w:jc w:val="both"/>
        <w:rPr>
          <w:rFonts w:ascii="Palatino Linotype" w:eastAsia="Calibri" w:hAnsi="Palatino Linotype"/>
        </w:rPr>
      </w:pPr>
      <w:r w:rsidRPr="00E91CBA">
        <w:rPr>
          <w:rFonts w:ascii="Palatino Linotype" w:eastAsia="Calibri" w:hAnsi="Palatino Linotype"/>
        </w:rPr>
        <w:t xml:space="preserve">Por lo anteriormente expuesto y fundado, este </w:t>
      </w:r>
      <w:r w:rsidRPr="00E91CBA">
        <w:rPr>
          <w:rFonts w:ascii="Palatino Linotype" w:eastAsia="Calibri" w:hAnsi="Palatino Linotype"/>
          <w:b/>
          <w:bCs/>
        </w:rPr>
        <w:t>ÓRGANO GARANTE</w:t>
      </w:r>
      <w:r w:rsidRPr="00E91CBA">
        <w:rPr>
          <w:rFonts w:ascii="Palatino Linotype" w:eastAsia="Calibri" w:hAnsi="Palatino Linotype"/>
        </w:rPr>
        <w:t xml:space="preserve"> emite los siguientes:</w:t>
      </w:r>
      <w:bookmarkEnd w:id="12"/>
      <w:bookmarkEnd w:id="13"/>
      <w:bookmarkEnd w:id="14"/>
      <w:bookmarkEnd w:id="15"/>
    </w:p>
    <w:p w14:paraId="375A6102" w14:textId="77777777" w:rsidR="001E6BCD" w:rsidRPr="00E91CBA" w:rsidRDefault="001E6BCD" w:rsidP="001E6BCD">
      <w:pPr>
        <w:pStyle w:val="Sinespaciado"/>
        <w:tabs>
          <w:tab w:val="left" w:pos="284"/>
        </w:tabs>
        <w:spacing w:line="360" w:lineRule="auto"/>
        <w:contextualSpacing/>
        <w:jc w:val="both"/>
        <w:rPr>
          <w:rFonts w:ascii="Palatino Linotype" w:eastAsia="Calibri" w:hAnsi="Palatino Linotype"/>
        </w:rPr>
      </w:pPr>
    </w:p>
    <w:p w14:paraId="21485E06" w14:textId="77777777" w:rsidR="001E6BCD" w:rsidRPr="00232084" w:rsidRDefault="001E6BCD" w:rsidP="001E6BCD">
      <w:pPr>
        <w:spacing w:line="360" w:lineRule="auto"/>
        <w:jc w:val="center"/>
        <w:rPr>
          <w:rFonts w:ascii="Palatino Linotype" w:hAnsi="Palatino Linotype"/>
          <w:b/>
          <w:lang w:val="es-ES"/>
        </w:rPr>
      </w:pPr>
      <w:r w:rsidRPr="00232084">
        <w:rPr>
          <w:rFonts w:ascii="Palatino Linotype" w:hAnsi="Palatino Linotype"/>
          <w:b/>
          <w:lang w:val="es-ES"/>
        </w:rPr>
        <w:lastRenderedPageBreak/>
        <w:t>R E S O L U T I V O S</w:t>
      </w:r>
    </w:p>
    <w:p w14:paraId="704BCCEA" w14:textId="77777777" w:rsidR="001E6BCD" w:rsidRPr="00232084" w:rsidRDefault="001E6BCD" w:rsidP="001E6BCD">
      <w:pPr>
        <w:pStyle w:val="Sinespaciado"/>
        <w:spacing w:line="360" w:lineRule="auto"/>
        <w:jc w:val="both"/>
        <w:rPr>
          <w:rFonts w:ascii="Palatino Linotype" w:hAnsi="Palatino Linotype"/>
          <w:szCs w:val="20"/>
        </w:rPr>
      </w:pPr>
    </w:p>
    <w:bookmarkEnd w:id="7"/>
    <w:bookmarkEnd w:id="8"/>
    <w:bookmarkEnd w:id="9"/>
    <w:p w14:paraId="27012AD0" w14:textId="6B9D7965" w:rsidR="00B14B43" w:rsidRPr="003958E7" w:rsidRDefault="00B14B43" w:rsidP="00B14B43">
      <w:pPr>
        <w:spacing w:line="360" w:lineRule="auto"/>
        <w:jc w:val="both"/>
        <w:rPr>
          <w:rFonts w:ascii="Palatino Linotype" w:eastAsia="MS Mincho" w:hAnsi="Palatino Linotype"/>
          <w:lang w:val="es-ES_tradnl" w:eastAsia="es-ES"/>
        </w:rPr>
      </w:pPr>
      <w:r w:rsidRPr="00B14B43">
        <w:rPr>
          <w:rFonts w:ascii="Palatino Linotype" w:eastAsia="MS Mincho" w:hAnsi="Palatino Linotype"/>
          <w:b/>
          <w:lang w:val="es-ES_tradnl" w:eastAsia="es-ES"/>
        </w:rPr>
        <w:t>PRIMERO</w:t>
      </w:r>
      <w:r w:rsidRPr="00B14B43">
        <w:rPr>
          <w:rFonts w:ascii="Palatino Linotype" w:eastAsia="MS Mincho" w:hAnsi="Palatino Linotype"/>
          <w:lang w:val="es-ES_tradnl" w:eastAsia="es-ES"/>
        </w:rPr>
        <w:t>. Resulta</w:t>
      </w:r>
      <w:r w:rsidR="00302DD7">
        <w:rPr>
          <w:rFonts w:ascii="Palatino Linotype" w:eastAsia="MS Mincho" w:hAnsi="Palatino Linotype"/>
          <w:lang w:val="es-ES_tradnl" w:eastAsia="es-ES"/>
        </w:rPr>
        <w:t>n</w:t>
      </w:r>
      <w:r w:rsidRPr="00B14B43">
        <w:rPr>
          <w:rFonts w:ascii="Palatino Linotype" w:eastAsia="MS Mincho" w:hAnsi="Palatino Linotype"/>
          <w:lang w:val="es-ES_tradnl" w:eastAsia="es-ES"/>
        </w:rPr>
        <w:t xml:space="preserve"> fundada</w:t>
      </w:r>
      <w:r w:rsidR="00302DD7">
        <w:rPr>
          <w:rFonts w:ascii="Palatino Linotype" w:eastAsia="MS Mincho" w:hAnsi="Palatino Linotype"/>
          <w:lang w:val="es-ES_tradnl" w:eastAsia="es-ES"/>
        </w:rPr>
        <w:t>s</w:t>
      </w:r>
      <w:r w:rsidRPr="00B14B43">
        <w:rPr>
          <w:rFonts w:ascii="Palatino Linotype" w:eastAsia="MS Mincho" w:hAnsi="Palatino Linotype"/>
          <w:lang w:val="es-ES_tradnl" w:eastAsia="es-ES"/>
        </w:rPr>
        <w:t xml:space="preserve"> las razones o motivos de </w:t>
      </w:r>
      <w:r>
        <w:rPr>
          <w:rFonts w:ascii="Palatino Linotype" w:eastAsia="MS Mincho" w:hAnsi="Palatino Linotype"/>
          <w:lang w:val="es-ES_tradnl" w:eastAsia="es-ES"/>
        </w:rPr>
        <w:t xml:space="preserve">inconformidad hechos valer en los </w:t>
      </w:r>
      <w:r w:rsidRPr="00B14B43">
        <w:rPr>
          <w:rFonts w:ascii="Palatino Linotype" w:eastAsia="MS Mincho" w:hAnsi="Palatino Linotype"/>
          <w:lang w:val="es-ES_tradnl" w:eastAsia="es-ES"/>
        </w:rPr>
        <w:t xml:space="preserve"> Recurso</w:t>
      </w:r>
      <w:r>
        <w:rPr>
          <w:rFonts w:ascii="Palatino Linotype" w:eastAsia="MS Mincho" w:hAnsi="Palatino Linotype"/>
          <w:lang w:val="es-ES_tradnl" w:eastAsia="es-ES"/>
        </w:rPr>
        <w:t>s</w:t>
      </w:r>
      <w:r w:rsidRPr="00B14B43">
        <w:rPr>
          <w:rFonts w:ascii="Palatino Linotype" w:eastAsia="MS Mincho" w:hAnsi="Palatino Linotype"/>
          <w:lang w:val="es-ES_tradnl" w:eastAsia="es-ES"/>
        </w:rPr>
        <w:t xml:space="preserve"> de Revisión </w:t>
      </w:r>
      <w:r w:rsidR="006E1F83">
        <w:rPr>
          <w:rFonts w:ascii="Palatino Linotype" w:hAnsi="Palatino Linotype"/>
          <w:b/>
        </w:rPr>
        <w:t>01503/INFOEM/IP/RR/2024,  01504/INFOEM/IP/RR/202</w:t>
      </w:r>
      <w:r w:rsidR="005E70BA">
        <w:rPr>
          <w:rFonts w:ascii="Palatino Linotype" w:hAnsi="Palatino Linotype"/>
          <w:b/>
        </w:rPr>
        <w:t>4</w:t>
      </w:r>
      <w:r w:rsidR="006E1F83">
        <w:rPr>
          <w:rFonts w:ascii="Palatino Linotype" w:hAnsi="Palatino Linotype"/>
          <w:b/>
        </w:rPr>
        <w:t xml:space="preserve"> y  01505/INFOEM/IP/RR/202</w:t>
      </w:r>
      <w:r w:rsidR="005E70BA">
        <w:rPr>
          <w:rFonts w:ascii="Palatino Linotype" w:hAnsi="Palatino Linotype"/>
          <w:b/>
        </w:rPr>
        <w:t>4</w:t>
      </w:r>
      <w:r w:rsidR="00302DD7">
        <w:rPr>
          <w:rFonts w:ascii="Palatino Linotype" w:hAnsi="Palatino Linotype"/>
          <w:b/>
        </w:rPr>
        <w:t xml:space="preserve"> acumulados</w:t>
      </w:r>
      <w:r w:rsidRPr="00B14B43">
        <w:rPr>
          <w:rFonts w:ascii="Palatino Linotype" w:eastAsia="MS Mincho" w:hAnsi="Palatino Linotype"/>
          <w:b/>
          <w:lang w:val="es-ES_tradnl" w:eastAsia="es-ES"/>
        </w:rPr>
        <w:t xml:space="preserve">, </w:t>
      </w:r>
      <w:r w:rsidRPr="00B14B43">
        <w:rPr>
          <w:rFonts w:ascii="Palatino Linotype" w:eastAsia="MS Mincho" w:hAnsi="Palatino Linotype"/>
          <w:lang w:val="es-ES_tradnl" w:eastAsia="es-ES"/>
        </w:rPr>
        <w:t>en términos de</w:t>
      </w:r>
      <w:r w:rsidR="00302DD7">
        <w:rPr>
          <w:rFonts w:ascii="Palatino Linotype" w:eastAsia="MS Mincho" w:hAnsi="Palatino Linotype"/>
          <w:lang w:val="es-ES_tradnl" w:eastAsia="es-ES"/>
        </w:rPr>
        <w:t xml:space="preserve"> </w:t>
      </w:r>
      <w:r w:rsidRPr="00B14B43">
        <w:rPr>
          <w:rFonts w:ascii="Palatino Linotype" w:eastAsia="MS Mincho" w:hAnsi="Palatino Linotype"/>
          <w:lang w:val="es-ES_tradnl" w:eastAsia="es-ES"/>
        </w:rPr>
        <w:t>l</w:t>
      </w:r>
      <w:r w:rsidR="00302DD7">
        <w:rPr>
          <w:rFonts w:ascii="Palatino Linotype" w:eastAsia="MS Mincho" w:hAnsi="Palatino Linotype"/>
          <w:lang w:val="es-ES_tradnl" w:eastAsia="es-ES"/>
        </w:rPr>
        <w:t>os</w:t>
      </w:r>
      <w:r w:rsidRPr="00B14B43">
        <w:rPr>
          <w:rFonts w:ascii="Palatino Linotype" w:eastAsia="MS Mincho" w:hAnsi="Palatino Linotype"/>
          <w:lang w:val="es-ES_tradnl" w:eastAsia="es-ES"/>
        </w:rPr>
        <w:t xml:space="preserve"> Considerando</w:t>
      </w:r>
      <w:r w:rsidR="00302DD7">
        <w:rPr>
          <w:rFonts w:ascii="Palatino Linotype" w:eastAsia="MS Mincho" w:hAnsi="Palatino Linotype"/>
          <w:lang w:val="es-ES_tradnl" w:eastAsia="es-ES"/>
        </w:rPr>
        <w:t>s</w:t>
      </w:r>
      <w:r w:rsidRPr="00B14B43">
        <w:rPr>
          <w:rFonts w:ascii="Palatino Linotype" w:eastAsia="MS Mincho" w:hAnsi="Palatino Linotype"/>
          <w:lang w:val="es-ES_tradnl" w:eastAsia="es-ES"/>
        </w:rPr>
        <w:t xml:space="preserve"> Cuarto</w:t>
      </w:r>
      <w:r w:rsidR="00302DD7">
        <w:rPr>
          <w:rFonts w:ascii="Palatino Linotype" w:eastAsia="MS Mincho" w:hAnsi="Palatino Linotype"/>
          <w:lang w:val="es-ES_tradnl" w:eastAsia="es-ES"/>
        </w:rPr>
        <w:t xml:space="preserve"> y Quinto</w:t>
      </w:r>
      <w:r w:rsidRPr="00B14B43">
        <w:rPr>
          <w:rFonts w:ascii="Palatino Linotype" w:eastAsia="MS Mincho" w:hAnsi="Palatino Linotype"/>
          <w:b/>
          <w:lang w:val="es-ES_tradnl" w:eastAsia="es-ES"/>
        </w:rPr>
        <w:t xml:space="preserve"> </w:t>
      </w:r>
      <w:r w:rsidR="00302DD7" w:rsidRPr="003958E7">
        <w:rPr>
          <w:rFonts w:ascii="Palatino Linotype" w:eastAsia="MS Mincho" w:hAnsi="Palatino Linotype"/>
          <w:lang w:val="es-ES_tradnl" w:eastAsia="es-ES"/>
        </w:rPr>
        <w:t>de la presente R</w:t>
      </w:r>
      <w:r w:rsidRPr="003958E7">
        <w:rPr>
          <w:rFonts w:ascii="Palatino Linotype" w:eastAsia="MS Mincho" w:hAnsi="Palatino Linotype"/>
          <w:lang w:val="es-ES_tradnl" w:eastAsia="es-ES"/>
        </w:rPr>
        <w:t xml:space="preserve">esolución. </w:t>
      </w:r>
    </w:p>
    <w:p w14:paraId="72D44680" w14:textId="77777777" w:rsidR="00B14B43" w:rsidRPr="003958E7" w:rsidRDefault="00B14B43" w:rsidP="00B14B43">
      <w:pPr>
        <w:spacing w:line="360" w:lineRule="auto"/>
        <w:jc w:val="both"/>
        <w:rPr>
          <w:rFonts w:ascii="Palatino Linotype" w:eastAsia="MS Mincho" w:hAnsi="Palatino Linotype"/>
          <w:lang w:val="es-ES_tradnl" w:eastAsia="es-ES"/>
        </w:rPr>
      </w:pPr>
    </w:p>
    <w:p w14:paraId="54C3B135" w14:textId="73B41023" w:rsidR="00B14B43" w:rsidRPr="003958E7" w:rsidRDefault="00B14B43" w:rsidP="00B14B43">
      <w:pPr>
        <w:spacing w:line="360" w:lineRule="auto"/>
        <w:jc w:val="both"/>
        <w:rPr>
          <w:rFonts w:ascii="Palatino Linotype" w:hAnsi="Palatino Linotype" w:cs="Arial"/>
          <w:b/>
          <w:sz w:val="22"/>
          <w:szCs w:val="22"/>
          <w:lang w:val="es-ES_tradnl" w:eastAsia="es-ES"/>
        </w:rPr>
      </w:pPr>
      <w:bookmarkStart w:id="32" w:name="_heading=h.26in1rg" w:colFirst="0" w:colLast="0"/>
      <w:bookmarkEnd w:id="32"/>
      <w:r w:rsidRPr="003958E7">
        <w:rPr>
          <w:rFonts w:ascii="Palatino Linotype" w:eastAsia="MS Mincho" w:hAnsi="Palatino Linotype"/>
          <w:b/>
          <w:lang w:val="es-ES_tradnl" w:eastAsia="es-ES"/>
        </w:rPr>
        <w:t xml:space="preserve">SEGUNDO. </w:t>
      </w:r>
      <w:r w:rsidRPr="003958E7">
        <w:rPr>
          <w:rFonts w:ascii="Palatino Linotype" w:eastAsia="MS Mincho" w:hAnsi="Palatino Linotype"/>
          <w:lang w:val="es-ES_tradnl" w:eastAsia="es-ES"/>
        </w:rPr>
        <w:t xml:space="preserve">Se </w:t>
      </w:r>
      <w:r w:rsidR="00B66477" w:rsidRPr="003958E7">
        <w:rPr>
          <w:rFonts w:ascii="Palatino Linotype" w:eastAsia="MS Mincho" w:hAnsi="Palatino Linotype"/>
          <w:b/>
          <w:lang w:val="es-ES_tradnl" w:eastAsia="es-ES"/>
        </w:rPr>
        <w:t>REVOCA</w:t>
      </w:r>
      <w:r w:rsidR="007B30F8" w:rsidRPr="003958E7">
        <w:rPr>
          <w:rFonts w:ascii="Palatino Linotype" w:eastAsia="MS Mincho" w:hAnsi="Palatino Linotype"/>
          <w:b/>
          <w:lang w:val="es-ES_tradnl" w:eastAsia="es-ES"/>
        </w:rPr>
        <w:t>N</w:t>
      </w:r>
      <w:r w:rsidRPr="003958E7">
        <w:rPr>
          <w:rFonts w:ascii="Palatino Linotype" w:eastAsia="MS Mincho" w:hAnsi="Palatino Linotype"/>
          <w:b/>
          <w:lang w:val="es-ES_tradnl" w:eastAsia="es-ES"/>
        </w:rPr>
        <w:t xml:space="preserve"> </w:t>
      </w:r>
      <w:r w:rsidR="006E1F83" w:rsidRPr="003958E7">
        <w:rPr>
          <w:rFonts w:ascii="Palatino Linotype" w:eastAsia="MS Mincho" w:hAnsi="Palatino Linotype"/>
          <w:lang w:val="es-ES_tradnl" w:eastAsia="es-ES"/>
        </w:rPr>
        <w:t>la</w:t>
      </w:r>
      <w:r w:rsidR="00302DD7" w:rsidRPr="003958E7">
        <w:rPr>
          <w:rFonts w:ascii="Palatino Linotype" w:eastAsia="MS Mincho" w:hAnsi="Palatino Linotype"/>
          <w:lang w:val="es-ES_tradnl" w:eastAsia="es-ES"/>
        </w:rPr>
        <w:t>s</w:t>
      </w:r>
      <w:r w:rsidR="006E1F83" w:rsidRPr="003958E7">
        <w:rPr>
          <w:rFonts w:ascii="Palatino Linotype" w:eastAsia="MS Mincho" w:hAnsi="Palatino Linotype"/>
          <w:lang w:val="es-ES_tradnl" w:eastAsia="es-ES"/>
        </w:rPr>
        <w:t xml:space="preserve"> respuesta</w:t>
      </w:r>
      <w:r w:rsidR="00302DD7" w:rsidRPr="003958E7">
        <w:rPr>
          <w:rFonts w:ascii="Palatino Linotype" w:eastAsia="MS Mincho" w:hAnsi="Palatino Linotype"/>
          <w:lang w:val="es-ES_tradnl" w:eastAsia="es-ES"/>
        </w:rPr>
        <w:t>s emitidas a las solicitudes de información</w:t>
      </w:r>
      <w:r w:rsidR="006E1F83" w:rsidRPr="003958E7">
        <w:rPr>
          <w:rFonts w:ascii="Palatino Linotype" w:eastAsia="MS Mincho" w:hAnsi="Palatino Linotype"/>
          <w:lang w:val="es-ES_tradnl" w:eastAsia="es-ES"/>
        </w:rPr>
        <w:t xml:space="preserve"> </w:t>
      </w:r>
      <w:r w:rsidR="00302DD7" w:rsidRPr="003958E7">
        <w:rPr>
          <w:rFonts w:ascii="Palatino Linotype" w:hAnsi="Palatino Linotype" w:cs="Arial"/>
          <w:b/>
          <w:sz w:val="22"/>
          <w:szCs w:val="22"/>
          <w:lang w:val="es-ES_tradnl" w:eastAsia="es-ES"/>
        </w:rPr>
        <w:t>00033/ALMOJU/IP/2024, 00032/ALMOJU/IP/2024 y 00031/ALMOJU/IP/2024</w:t>
      </w:r>
      <w:r w:rsidR="006E1F83" w:rsidRPr="003958E7">
        <w:rPr>
          <w:rFonts w:ascii="Palatino Linotype" w:eastAsia="MS Mincho" w:hAnsi="Palatino Linotype"/>
          <w:lang w:val="es-ES_tradnl" w:eastAsia="es-ES"/>
        </w:rPr>
        <w:t xml:space="preserve"> por el Ayuntamiento de Almoloya de Juárez </w:t>
      </w:r>
      <w:r w:rsidRPr="003958E7">
        <w:rPr>
          <w:rFonts w:ascii="Palatino Linotype" w:eastAsia="MS Mincho" w:hAnsi="Palatino Linotype"/>
          <w:lang w:val="es-ES_tradnl" w:eastAsia="es-ES"/>
        </w:rPr>
        <w:t xml:space="preserve"> y se </w:t>
      </w:r>
      <w:r w:rsidRPr="003958E7">
        <w:rPr>
          <w:rFonts w:ascii="Palatino Linotype" w:eastAsia="MS Mincho" w:hAnsi="Palatino Linotype"/>
          <w:b/>
          <w:lang w:val="es-ES_tradnl" w:eastAsia="es-ES"/>
        </w:rPr>
        <w:t>ORDENA</w:t>
      </w:r>
      <w:r w:rsidRPr="003958E7">
        <w:rPr>
          <w:rFonts w:ascii="Palatino Linotype" w:eastAsia="MS Mincho" w:hAnsi="Palatino Linotype"/>
          <w:lang w:val="es-ES_tradnl" w:eastAsia="es-ES"/>
        </w:rPr>
        <w:t xml:space="preserve"> entregar vía Sistema de Acceso a la Información Mexiquense </w:t>
      </w:r>
      <w:r w:rsidRPr="003958E7">
        <w:rPr>
          <w:rFonts w:ascii="Palatino Linotype" w:eastAsia="MS Mincho" w:hAnsi="Palatino Linotype"/>
          <w:b/>
          <w:lang w:val="es-ES_tradnl" w:eastAsia="es-ES"/>
        </w:rPr>
        <w:t>(SAIMEX)</w:t>
      </w:r>
      <w:r w:rsidRPr="003958E7">
        <w:rPr>
          <w:rFonts w:ascii="Palatino Linotype" w:eastAsia="MS Mincho" w:hAnsi="Palatino Linotype"/>
          <w:lang w:val="es-ES_tradnl" w:eastAsia="es-ES"/>
        </w:rPr>
        <w:t>, en versión públi</w:t>
      </w:r>
      <w:r w:rsidR="006E1F83" w:rsidRPr="003958E7">
        <w:rPr>
          <w:rFonts w:ascii="Palatino Linotype" w:eastAsia="MS Mincho" w:hAnsi="Palatino Linotype"/>
          <w:lang w:val="es-ES_tradnl" w:eastAsia="es-ES"/>
        </w:rPr>
        <w:t>ca</w:t>
      </w:r>
      <w:r w:rsidRPr="003958E7">
        <w:rPr>
          <w:rFonts w:ascii="Palatino Linotype" w:eastAsia="MS Mincho" w:hAnsi="Palatino Linotype"/>
          <w:lang w:val="es-ES_tradnl" w:eastAsia="es-ES"/>
        </w:rPr>
        <w:t>, la siguiente información:</w:t>
      </w:r>
    </w:p>
    <w:p w14:paraId="07514DF9" w14:textId="77777777" w:rsidR="00B66477" w:rsidRPr="003958E7" w:rsidRDefault="00B66477" w:rsidP="00B14B43">
      <w:pPr>
        <w:spacing w:line="360" w:lineRule="auto"/>
        <w:jc w:val="both"/>
        <w:rPr>
          <w:rFonts w:ascii="Palatino Linotype" w:hAnsi="Palatino Linotype" w:cs="Arial"/>
          <w:b/>
          <w:sz w:val="22"/>
          <w:szCs w:val="22"/>
          <w:lang w:val="es-ES_tradnl" w:eastAsia="es-ES"/>
        </w:rPr>
      </w:pPr>
    </w:p>
    <w:p w14:paraId="038CBD47" w14:textId="2D4719D0" w:rsidR="00302DD7" w:rsidRPr="003958E7" w:rsidRDefault="00302DD7" w:rsidP="00302DD7">
      <w:pPr>
        <w:pStyle w:val="Prrafodelista"/>
        <w:numPr>
          <w:ilvl w:val="0"/>
          <w:numId w:val="22"/>
        </w:numPr>
        <w:spacing w:line="360" w:lineRule="auto"/>
        <w:jc w:val="both"/>
        <w:rPr>
          <w:rFonts w:ascii="Palatino Linotype" w:hAnsi="Palatino Linotype"/>
          <w:color w:val="000000"/>
        </w:rPr>
      </w:pPr>
      <w:r w:rsidRPr="003958E7">
        <w:rPr>
          <w:rFonts w:ascii="Palatino Linotype" w:hAnsi="Palatino Linotype"/>
          <w:color w:val="000000"/>
        </w:rPr>
        <w:t>Recibos de nómina de todo el personal adscrito a la Tesorería Municipal, de las dos quincenas del mes de enero de dos mil veinticuatro.</w:t>
      </w:r>
    </w:p>
    <w:p w14:paraId="1EEF5872" w14:textId="77777777" w:rsidR="00302DD7" w:rsidRPr="003958E7" w:rsidRDefault="00302DD7" w:rsidP="006E1F83">
      <w:pPr>
        <w:spacing w:line="360" w:lineRule="auto"/>
        <w:ind w:left="778"/>
        <w:contextualSpacing/>
        <w:jc w:val="both"/>
        <w:rPr>
          <w:rFonts w:ascii="Palatino Linotype" w:hAnsi="Palatino Linotype" w:cs="Arial"/>
          <w:lang w:val="es-ES_tradnl" w:eastAsia="es-ES"/>
        </w:rPr>
      </w:pPr>
    </w:p>
    <w:p w14:paraId="7439A67A" w14:textId="2DC145FD" w:rsidR="006E1F83" w:rsidRPr="003958E7" w:rsidRDefault="006E1F83" w:rsidP="00302DD7">
      <w:pPr>
        <w:pStyle w:val="Prrafodelista"/>
        <w:numPr>
          <w:ilvl w:val="0"/>
          <w:numId w:val="22"/>
        </w:numPr>
        <w:spacing w:line="360" w:lineRule="auto"/>
        <w:jc w:val="both"/>
        <w:rPr>
          <w:rFonts w:ascii="Palatino Linotype" w:hAnsi="Palatino Linotype" w:cs="Arial"/>
          <w:lang w:val="es-ES_tradnl" w:eastAsia="es-ES"/>
        </w:rPr>
      </w:pPr>
      <w:r w:rsidRPr="003958E7">
        <w:rPr>
          <w:rFonts w:ascii="Palatino Linotype" w:hAnsi="Palatino Linotype" w:cs="Arial"/>
          <w:lang w:val="es-ES_tradnl" w:eastAsia="es-ES"/>
        </w:rPr>
        <w:t>Rec</w:t>
      </w:r>
      <w:r w:rsidR="00B66477" w:rsidRPr="003958E7">
        <w:rPr>
          <w:rFonts w:ascii="Palatino Linotype" w:hAnsi="Palatino Linotype" w:cs="Arial"/>
          <w:lang w:val="es-ES_tradnl" w:eastAsia="es-ES"/>
        </w:rPr>
        <w:t>ibo de</w:t>
      </w:r>
      <w:r w:rsidRPr="003958E7">
        <w:rPr>
          <w:rFonts w:ascii="Palatino Linotype" w:hAnsi="Palatino Linotype" w:cs="Arial"/>
          <w:lang w:val="es-ES_tradnl" w:eastAsia="es-ES"/>
        </w:rPr>
        <w:t xml:space="preserve"> pago de aguinaldo de Cesar Montes de Oca Var</w:t>
      </w:r>
      <w:r w:rsidR="00302DD7" w:rsidRPr="003958E7">
        <w:rPr>
          <w:rFonts w:ascii="Palatino Linotype" w:hAnsi="Palatino Linotype" w:cs="Arial"/>
          <w:lang w:val="es-ES_tradnl" w:eastAsia="es-ES"/>
        </w:rPr>
        <w:t xml:space="preserve">gas, Oscar Montes de Oca Vargas, </w:t>
      </w:r>
      <w:r w:rsidR="00875551" w:rsidRPr="003958E7">
        <w:rPr>
          <w:rFonts w:ascii="Palatino Linotype" w:hAnsi="Palatino Linotype"/>
          <w:color w:val="000000"/>
        </w:rPr>
        <w:t>de dos mil veintitrés</w:t>
      </w:r>
      <w:r w:rsidR="00302DD7" w:rsidRPr="003958E7">
        <w:rPr>
          <w:rFonts w:ascii="Palatino Linotype" w:hAnsi="Palatino Linotype"/>
          <w:color w:val="000000"/>
        </w:rPr>
        <w:t>.</w:t>
      </w:r>
    </w:p>
    <w:p w14:paraId="62B49F23" w14:textId="77777777" w:rsidR="006E1F83" w:rsidRPr="003958E7" w:rsidRDefault="006E1F83" w:rsidP="006E1F83">
      <w:pPr>
        <w:spacing w:line="360" w:lineRule="auto"/>
        <w:ind w:left="778"/>
        <w:contextualSpacing/>
        <w:jc w:val="both"/>
        <w:rPr>
          <w:rFonts w:ascii="Palatino Linotype" w:hAnsi="Palatino Linotype" w:cs="Arial"/>
          <w:b/>
          <w:lang w:val="es-ES_tradnl" w:eastAsia="es-ES"/>
        </w:rPr>
      </w:pPr>
    </w:p>
    <w:p w14:paraId="1E60FB41" w14:textId="309B7BF8" w:rsidR="00B14B43" w:rsidRPr="003958E7" w:rsidRDefault="00302DD7" w:rsidP="00302DD7">
      <w:pPr>
        <w:pStyle w:val="Prrafodelista"/>
        <w:numPr>
          <w:ilvl w:val="0"/>
          <w:numId w:val="22"/>
        </w:numPr>
        <w:spacing w:line="360" w:lineRule="auto"/>
        <w:jc w:val="both"/>
        <w:rPr>
          <w:rFonts w:ascii="Palatino Linotype" w:hAnsi="Palatino Linotype" w:cs="Arial"/>
          <w:lang w:val="es-ES_tradnl" w:eastAsia="es-ES"/>
        </w:rPr>
      </w:pPr>
      <w:r w:rsidRPr="003958E7">
        <w:rPr>
          <w:rFonts w:ascii="Palatino Linotype" w:hAnsi="Palatino Linotype" w:cs="Arial"/>
          <w:lang w:val="es-ES_tradnl" w:eastAsia="es-ES"/>
        </w:rPr>
        <w:t>R</w:t>
      </w:r>
      <w:r w:rsidR="006E1F83" w:rsidRPr="003958E7">
        <w:rPr>
          <w:rFonts w:ascii="Palatino Linotype" w:hAnsi="Palatino Linotype" w:cs="Arial"/>
          <w:lang w:val="es-ES_tradnl" w:eastAsia="es-ES"/>
        </w:rPr>
        <w:t>ecibo</w:t>
      </w:r>
      <w:r w:rsidRPr="003958E7">
        <w:rPr>
          <w:rFonts w:ascii="Palatino Linotype" w:hAnsi="Palatino Linotype" w:cs="Arial"/>
          <w:lang w:val="es-ES_tradnl" w:eastAsia="es-ES"/>
        </w:rPr>
        <w:t>s</w:t>
      </w:r>
      <w:r w:rsidR="006E1F83" w:rsidRPr="003958E7">
        <w:rPr>
          <w:rFonts w:ascii="Palatino Linotype" w:hAnsi="Palatino Linotype" w:cs="Arial"/>
          <w:lang w:val="es-ES_tradnl" w:eastAsia="es-ES"/>
        </w:rPr>
        <w:t xml:space="preserve"> de </w:t>
      </w:r>
      <w:r w:rsidR="004920F4" w:rsidRPr="003958E7">
        <w:rPr>
          <w:rFonts w:ascii="Palatino Linotype" w:hAnsi="Palatino Linotype" w:cs="Arial"/>
          <w:lang w:val="es-ES_tradnl" w:eastAsia="es-ES"/>
        </w:rPr>
        <w:t>pago</w:t>
      </w:r>
      <w:r w:rsidRPr="003958E7">
        <w:rPr>
          <w:rFonts w:ascii="Palatino Linotype" w:hAnsi="Palatino Linotype" w:cs="Arial"/>
          <w:lang w:val="es-ES_tradnl" w:eastAsia="es-ES"/>
        </w:rPr>
        <w:t xml:space="preserve"> </w:t>
      </w:r>
      <w:r w:rsidR="006E1F83" w:rsidRPr="003958E7">
        <w:rPr>
          <w:rFonts w:ascii="Palatino Linotype" w:hAnsi="Palatino Linotype" w:cs="Arial"/>
          <w:lang w:val="es-ES_tradnl" w:eastAsia="es-ES"/>
        </w:rPr>
        <w:t xml:space="preserve"> de agui</w:t>
      </w:r>
      <w:r w:rsidRPr="003958E7">
        <w:rPr>
          <w:rFonts w:ascii="Palatino Linotype" w:hAnsi="Palatino Linotype" w:cs="Arial"/>
          <w:lang w:val="es-ES_tradnl" w:eastAsia="es-ES"/>
        </w:rPr>
        <w:t>naldo y prima vacacional de la Tesorera M</w:t>
      </w:r>
      <w:r w:rsidR="006E1F83" w:rsidRPr="003958E7">
        <w:rPr>
          <w:rFonts w:ascii="Palatino Linotype" w:hAnsi="Palatino Linotype" w:cs="Arial"/>
          <w:lang w:val="es-ES_tradnl" w:eastAsia="es-ES"/>
        </w:rPr>
        <w:t xml:space="preserve">unicipal </w:t>
      </w:r>
      <w:r w:rsidRPr="003958E7">
        <w:rPr>
          <w:rFonts w:ascii="Palatino Linotype" w:hAnsi="Palatino Linotype" w:cs="Arial"/>
          <w:lang w:val="es-ES_tradnl" w:eastAsia="es-ES"/>
        </w:rPr>
        <w:t>d</w:t>
      </w:r>
      <w:r w:rsidR="00875551" w:rsidRPr="003958E7">
        <w:rPr>
          <w:rFonts w:ascii="Palatino Linotype" w:hAnsi="Palatino Linotype" w:cs="Arial"/>
          <w:lang w:val="es-ES_tradnl" w:eastAsia="es-ES"/>
        </w:rPr>
        <w:t xml:space="preserve">el ejercicio fiscal dos mil </w:t>
      </w:r>
      <w:r w:rsidR="00831E51" w:rsidRPr="003958E7">
        <w:rPr>
          <w:rFonts w:ascii="Palatino Linotype" w:hAnsi="Palatino Linotype" w:cs="Arial"/>
          <w:lang w:val="es-ES_tradnl" w:eastAsia="es-ES"/>
        </w:rPr>
        <w:t>veintitrés</w:t>
      </w:r>
      <w:r w:rsidRPr="003958E7">
        <w:rPr>
          <w:rFonts w:ascii="Palatino Linotype" w:hAnsi="Palatino Linotype" w:cs="Arial"/>
          <w:lang w:val="es-ES_tradnl" w:eastAsia="es-ES"/>
        </w:rPr>
        <w:t>.</w:t>
      </w:r>
    </w:p>
    <w:p w14:paraId="0993B752" w14:textId="77777777" w:rsidR="00B14B43" w:rsidRPr="00B14B43" w:rsidRDefault="00B14B43" w:rsidP="00B14B43">
      <w:pPr>
        <w:spacing w:line="360" w:lineRule="auto"/>
        <w:jc w:val="both"/>
        <w:rPr>
          <w:rFonts w:ascii="Palatino Linotype" w:eastAsia="MS Mincho" w:hAnsi="Palatino Linotype"/>
          <w:lang w:val="es-ES_tradnl" w:eastAsia="es-ES"/>
        </w:rPr>
      </w:pPr>
    </w:p>
    <w:p w14:paraId="02EC7BF1" w14:textId="77777777" w:rsidR="00B14B43" w:rsidRPr="00B14B43" w:rsidRDefault="00B14B43" w:rsidP="00B14B43">
      <w:pPr>
        <w:spacing w:line="360" w:lineRule="auto"/>
        <w:jc w:val="both"/>
        <w:rPr>
          <w:rFonts w:ascii="Palatino Linotype" w:eastAsia="MS Mincho" w:hAnsi="Palatino Linotype"/>
          <w:lang w:val="es-ES_tradnl" w:eastAsia="es-ES"/>
        </w:rPr>
      </w:pPr>
      <w:r w:rsidRPr="00B14B43">
        <w:rPr>
          <w:rFonts w:ascii="Palatino Linotype" w:eastAsia="MS Mincho" w:hAnsi="Palatino Linotype"/>
          <w:lang w:val="es-ES_tradnl" w:eastAsia="es-ES"/>
        </w:rPr>
        <w:t xml:space="preserve">Para efectos de lo anterior, se deberá emitir el Acuerdo del Comité de Transparencia en términos de los artículos 49, fracción VIII y 132, fracción II de la Ley de Transparencia y Acceso a la Información Pública del Estado de México y Municipios, </w:t>
      </w:r>
      <w:r w:rsidRPr="00B14B43">
        <w:rPr>
          <w:rFonts w:ascii="Palatino Linotype" w:eastAsia="MS Mincho" w:hAnsi="Palatino Linotype"/>
          <w:lang w:val="es-ES_tradnl" w:eastAsia="es-ES"/>
        </w:rPr>
        <w:lastRenderedPageBreak/>
        <w:t>en el que funde y motive las razones sobre los datos que se supriman o eliminen dentro del soporte documental respectivo objeto de las versiones públicas que se formulen y se pongan a disposición del</w:t>
      </w:r>
      <w:r w:rsidRPr="00B14B43">
        <w:rPr>
          <w:rFonts w:ascii="Palatino Linotype" w:eastAsia="MS Mincho" w:hAnsi="Palatino Linotype"/>
          <w:b/>
          <w:lang w:val="es-ES_tradnl" w:eastAsia="es-ES"/>
        </w:rPr>
        <w:t xml:space="preserve"> RECURRENTE</w:t>
      </w:r>
      <w:r w:rsidRPr="00B14B43">
        <w:rPr>
          <w:rFonts w:ascii="Palatino Linotype" w:eastAsia="MS Mincho" w:hAnsi="Palatino Linotype"/>
          <w:lang w:val="es-ES_tradnl" w:eastAsia="es-ES"/>
        </w:rPr>
        <w:t>.</w:t>
      </w:r>
    </w:p>
    <w:p w14:paraId="455B740A" w14:textId="77777777" w:rsidR="00B14B43" w:rsidRPr="00B14B43" w:rsidRDefault="00B14B43" w:rsidP="00B14B43">
      <w:pPr>
        <w:spacing w:line="360" w:lineRule="auto"/>
        <w:jc w:val="both"/>
        <w:rPr>
          <w:rFonts w:ascii="Palatino Linotype" w:eastAsia="MS Mincho" w:hAnsi="Palatino Linotype"/>
          <w:lang w:val="es-ES_tradnl" w:eastAsia="es-ES"/>
        </w:rPr>
      </w:pPr>
    </w:p>
    <w:p w14:paraId="607F72E8" w14:textId="77777777" w:rsidR="00B14B43" w:rsidRPr="00B14B43" w:rsidRDefault="00B14B43" w:rsidP="00B14B43">
      <w:pPr>
        <w:spacing w:line="360" w:lineRule="auto"/>
        <w:jc w:val="both"/>
        <w:rPr>
          <w:rFonts w:ascii="Palatino Linotype" w:eastAsia="MS Mincho" w:hAnsi="Palatino Linotype"/>
          <w:lang w:val="es-ES_tradnl" w:eastAsia="es-ES"/>
        </w:rPr>
      </w:pPr>
      <w:bookmarkStart w:id="33" w:name="_heading=h.35nkun2" w:colFirst="0" w:colLast="0"/>
      <w:bookmarkEnd w:id="33"/>
      <w:r w:rsidRPr="00B14B43">
        <w:rPr>
          <w:rFonts w:ascii="Palatino Linotype" w:eastAsia="MS Mincho" w:hAnsi="Palatino Linotype"/>
          <w:b/>
          <w:lang w:val="es-ES_tradnl" w:eastAsia="es-ES"/>
        </w:rPr>
        <w:t>TERCERO. NOTIFÍQUESE</w:t>
      </w:r>
      <w:r w:rsidRPr="00B14B43">
        <w:rPr>
          <w:rFonts w:ascii="Palatino Linotype" w:eastAsia="MS Mincho" w:hAnsi="Palatino Linotype"/>
          <w:lang w:val="es-ES_tradnl" w:eastAsia="es-ES"/>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B14B43">
        <w:rPr>
          <w:rFonts w:ascii="Palatino Linotype" w:eastAsia="MS Mincho" w:hAnsi="Palatino Linotype"/>
          <w:b/>
          <w:lang w:val="es-ES_tradnl" w:eastAsia="es-ES"/>
        </w:rPr>
        <w:t>dé cumplimiento a lo ordenado dentro del plazo de diez días hábiles,</w:t>
      </w:r>
      <w:r w:rsidRPr="00B14B43">
        <w:rPr>
          <w:rFonts w:ascii="Palatino Linotype" w:eastAsia="MS Mincho" w:hAnsi="Palatino Linotype"/>
          <w:lang w:val="es-ES_tradnl" w:eastAsia="es-ES"/>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46825DF" w14:textId="77777777" w:rsidR="00B14B43" w:rsidRPr="00B14B43" w:rsidRDefault="00B14B43" w:rsidP="00B14B43">
      <w:pPr>
        <w:spacing w:line="360" w:lineRule="auto"/>
        <w:jc w:val="both"/>
        <w:rPr>
          <w:rFonts w:ascii="Palatino Linotype" w:eastAsia="MS Mincho" w:hAnsi="Palatino Linotype"/>
          <w:lang w:val="es-ES_tradnl" w:eastAsia="es-ES"/>
        </w:rPr>
      </w:pPr>
    </w:p>
    <w:p w14:paraId="7A818B97" w14:textId="77777777" w:rsidR="00B14B43" w:rsidRPr="00B14B43" w:rsidRDefault="00B14B43" w:rsidP="00B14B43">
      <w:pPr>
        <w:spacing w:line="360" w:lineRule="auto"/>
        <w:jc w:val="both"/>
        <w:rPr>
          <w:rFonts w:ascii="Palatino Linotype" w:eastAsia="MS Mincho" w:hAnsi="Palatino Linotype"/>
          <w:lang w:val="es-ES_tradnl" w:eastAsia="es-ES"/>
        </w:rPr>
      </w:pPr>
      <w:r w:rsidRPr="00B14B43">
        <w:rPr>
          <w:rFonts w:ascii="Palatino Linotype" w:eastAsia="MS Mincho" w:hAnsi="Palatino Linotype"/>
          <w:b/>
          <w:lang w:val="es-ES_tradnl" w:eastAsia="es-ES"/>
        </w:rPr>
        <w:t xml:space="preserve">CUARTO. </w:t>
      </w:r>
      <w:r w:rsidRPr="00B14B43">
        <w:rPr>
          <w:rFonts w:ascii="Palatino Linotype" w:eastAsia="MS Mincho" w:hAnsi="Palatino Linotype"/>
          <w:lang w:val="es-ES_tradnl" w:eastAsia="es-ES"/>
        </w:rPr>
        <w:t xml:space="preserve">De conformidad con el artículo 198 de la Ley de Transparencia y Acceso a la Información Pública del Estado de México y Municipios, de considerarlo procedente, el </w:t>
      </w:r>
      <w:r w:rsidRPr="00B14B43">
        <w:rPr>
          <w:rFonts w:ascii="Palatino Linotype" w:eastAsia="MS Mincho" w:hAnsi="Palatino Linotype"/>
          <w:b/>
          <w:lang w:val="es-ES_tradnl" w:eastAsia="es-ES"/>
        </w:rPr>
        <w:t>SUJETO OBLIGADO</w:t>
      </w:r>
      <w:r w:rsidRPr="00B14B43">
        <w:rPr>
          <w:rFonts w:ascii="Palatino Linotype" w:eastAsia="MS Mincho" w:hAnsi="Palatino Linotype"/>
          <w:lang w:val="es-ES_tradnl" w:eastAsia="es-ES"/>
        </w:rPr>
        <w:t xml:space="preserve"> de manera fundada y motivada, podrá solicitar una ampliación de plazo para el cumplimiento de la presente resolución.</w:t>
      </w:r>
    </w:p>
    <w:p w14:paraId="56D506CE" w14:textId="77777777" w:rsidR="00B14B43" w:rsidRPr="00B14B43" w:rsidRDefault="00B14B43" w:rsidP="00B14B43">
      <w:pPr>
        <w:spacing w:line="360" w:lineRule="auto"/>
        <w:jc w:val="both"/>
        <w:rPr>
          <w:rFonts w:ascii="Palatino Linotype" w:eastAsia="MS Mincho" w:hAnsi="Palatino Linotype"/>
          <w:lang w:val="es-ES_tradnl" w:eastAsia="es-ES"/>
        </w:rPr>
      </w:pPr>
    </w:p>
    <w:p w14:paraId="4572FCDB" w14:textId="77777777" w:rsidR="00B14B43" w:rsidRPr="00B14B43" w:rsidRDefault="00B14B43" w:rsidP="00B14B43">
      <w:pPr>
        <w:spacing w:line="360" w:lineRule="auto"/>
        <w:jc w:val="both"/>
        <w:rPr>
          <w:rFonts w:ascii="Palatino Linotype" w:eastAsia="MS Mincho" w:hAnsi="Palatino Linotype"/>
          <w:lang w:val="es-ES_tradnl" w:eastAsia="es-ES"/>
        </w:rPr>
      </w:pPr>
      <w:bookmarkStart w:id="34" w:name="_heading=h.1ksv4uv" w:colFirst="0" w:colLast="0"/>
      <w:bookmarkEnd w:id="34"/>
      <w:r w:rsidRPr="00B14B43">
        <w:rPr>
          <w:rFonts w:ascii="Palatino Linotype" w:eastAsia="MS Mincho" w:hAnsi="Palatino Linotype"/>
          <w:b/>
          <w:lang w:val="es-ES_tradnl" w:eastAsia="es-ES"/>
        </w:rPr>
        <w:t xml:space="preserve">QUINTO. </w:t>
      </w:r>
      <w:r w:rsidRPr="00B14B43">
        <w:rPr>
          <w:rFonts w:ascii="Palatino Linotype" w:eastAsia="MS Mincho" w:hAnsi="Palatino Linotype"/>
          <w:lang w:val="es-ES_tradnl" w:eastAsia="es-ES"/>
        </w:rPr>
        <w:t xml:space="preserve">Notifíquese a </w:t>
      </w:r>
      <w:r w:rsidRPr="00B14B43">
        <w:rPr>
          <w:rFonts w:ascii="Palatino Linotype" w:eastAsia="MS Mincho" w:hAnsi="Palatino Linotype"/>
          <w:b/>
          <w:lang w:val="es-ES_tradnl" w:eastAsia="es-ES"/>
        </w:rPr>
        <w:t>EL RECURRENTE</w:t>
      </w:r>
      <w:r w:rsidRPr="00B14B43">
        <w:rPr>
          <w:rFonts w:ascii="Palatino Linotype" w:eastAsia="MS Mincho" w:hAnsi="Palatino Linotype"/>
          <w:lang w:val="es-ES_tradnl" w:eastAsia="es-ES"/>
        </w:rPr>
        <w:t xml:space="preserve"> la presente resolución, vía SAIMEX.</w:t>
      </w:r>
    </w:p>
    <w:p w14:paraId="675B263D" w14:textId="77777777" w:rsidR="00B14B43" w:rsidRPr="00B14B43" w:rsidRDefault="00B14B43" w:rsidP="00B14B43">
      <w:pPr>
        <w:spacing w:line="360" w:lineRule="auto"/>
        <w:jc w:val="both"/>
        <w:rPr>
          <w:rFonts w:ascii="Palatino Linotype" w:eastAsia="MS Mincho" w:hAnsi="Palatino Linotype"/>
          <w:lang w:val="es-ES_tradnl" w:eastAsia="es-ES"/>
        </w:rPr>
      </w:pPr>
    </w:p>
    <w:p w14:paraId="2ED6D358" w14:textId="77777777" w:rsidR="00BD7C2F" w:rsidRPr="006E1F83" w:rsidRDefault="00B14B43" w:rsidP="00645D6B">
      <w:pPr>
        <w:spacing w:line="360" w:lineRule="auto"/>
        <w:jc w:val="both"/>
        <w:rPr>
          <w:rFonts w:ascii="Palatino Linotype" w:eastAsia="MS Mincho" w:hAnsi="Palatino Linotype"/>
          <w:lang w:val="es-ES_tradnl" w:eastAsia="es-ES"/>
        </w:rPr>
      </w:pPr>
      <w:r w:rsidRPr="00B14B43">
        <w:rPr>
          <w:rFonts w:ascii="Palatino Linotype" w:eastAsia="MS Mincho" w:hAnsi="Palatino Linotype"/>
          <w:b/>
          <w:lang w:val="es-ES_tradnl" w:eastAsia="es-ES"/>
        </w:rPr>
        <w:t>SEXTO.</w:t>
      </w:r>
      <w:r w:rsidRPr="00B14B43">
        <w:rPr>
          <w:rFonts w:ascii="Palatino Linotype" w:eastAsia="MS Mincho" w:hAnsi="Palatino Linotype"/>
          <w:lang w:val="es-ES_tradnl" w:eastAsia="es-ES"/>
        </w:rPr>
        <w:t xml:space="preserve"> Se hace del conocimiento de </w:t>
      </w:r>
      <w:r w:rsidRPr="00B14B43">
        <w:rPr>
          <w:rFonts w:ascii="Palatino Linotype" w:eastAsia="MS Mincho" w:hAnsi="Palatino Linotype"/>
          <w:b/>
          <w:lang w:val="es-ES_tradnl" w:eastAsia="es-ES"/>
        </w:rPr>
        <w:t>EL RECURRENTE</w:t>
      </w:r>
      <w:r w:rsidRPr="00B14B43">
        <w:rPr>
          <w:rFonts w:ascii="Palatino Linotype" w:eastAsia="MS Mincho" w:hAnsi="Palatino Linotype"/>
          <w:lang w:val="es-ES_tradnl" w:eastAsia="es-ES"/>
        </w:rPr>
        <w:t xml:space="preserve"> que, de conformidad con lo establecido en el artículo 196 de la Ley de Transparencia y Acceso a la Información </w:t>
      </w:r>
      <w:r w:rsidRPr="00B14B43">
        <w:rPr>
          <w:rFonts w:ascii="Palatino Linotype" w:eastAsia="MS Mincho" w:hAnsi="Palatino Linotype"/>
          <w:lang w:val="es-ES_tradnl" w:eastAsia="es-ES"/>
        </w:rPr>
        <w:lastRenderedPageBreak/>
        <w:t xml:space="preserve">Pública del Estado de México y Municipios, en caso de que considere que la resolución le cause algún perjuicio podrá impugnar vía juicio de amparo en los términos de las leyes aplicables. </w:t>
      </w:r>
    </w:p>
    <w:p w14:paraId="0276A101" w14:textId="77777777" w:rsidR="00BD7C2F" w:rsidRPr="00645D6B" w:rsidRDefault="00BD7C2F" w:rsidP="00645D6B">
      <w:pPr>
        <w:spacing w:line="360" w:lineRule="auto"/>
        <w:jc w:val="both"/>
        <w:rPr>
          <w:rFonts w:ascii="Palatino Linotype" w:eastAsia="MS Mincho" w:hAnsi="Palatino Linotype"/>
          <w:lang w:val="es-ES" w:eastAsia="es-ES"/>
        </w:rPr>
      </w:pPr>
    </w:p>
    <w:p w14:paraId="5E404A45" w14:textId="77777777" w:rsidR="0088168B" w:rsidRPr="000C614A" w:rsidRDefault="0088168B" w:rsidP="0088168B">
      <w:pPr>
        <w:spacing w:line="360" w:lineRule="auto"/>
        <w:ind w:firstLine="1"/>
        <w:jc w:val="both"/>
        <w:rPr>
          <w:rFonts w:ascii="Palatino Linotype" w:hAnsi="Palatino Linotype"/>
        </w:rPr>
      </w:pPr>
      <w:bookmarkStart w:id="35" w:name="_Hlk178879774"/>
      <w:r w:rsidRPr="000C614A">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w:t>
      </w:r>
      <w:r>
        <w:rPr>
          <w:rFonts w:ascii="Palatino Linotype" w:hAnsi="Palatino Linotype"/>
        </w:rPr>
        <w:t>QUINTA</w:t>
      </w:r>
      <w:r w:rsidRPr="000C614A">
        <w:rPr>
          <w:rFonts w:ascii="Palatino Linotype" w:hAnsi="Palatino Linotype"/>
        </w:rPr>
        <w:t xml:space="preserve"> SESIÓN ORDINARIA CELEBRADA EL </w:t>
      </w:r>
      <w:r>
        <w:rPr>
          <w:rFonts w:ascii="Palatino Linotype" w:hAnsi="Palatino Linotype"/>
        </w:rPr>
        <w:t>TRES</w:t>
      </w:r>
      <w:r w:rsidRPr="000C614A">
        <w:rPr>
          <w:rFonts w:ascii="Palatino Linotype" w:hAnsi="Palatino Linotype"/>
        </w:rPr>
        <w:t xml:space="preserve"> </w:t>
      </w:r>
      <w:r w:rsidRPr="000B7D26">
        <w:rPr>
          <w:rFonts w:ascii="Palatino Linotype" w:hAnsi="Palatino Linotype"/>
        </w:rPr>
        <w:t xml:space="preserve">(03) </w:t>
      </w:r>
      <w:r w:rsidRPr="000C614A">
        <w:rPr>
          <w:rFonts w:ascii="Palatino Linotype" w:hAnsi="Palatino Linotype"/>
        </w:rPr>
        <w:t xml:space="preserve">DE </w:t>
      </w:r>
      <w:r>
        <w:rPr>
          <w:rFonts w:ascii="Palatino Linotype" w:hAnsi="Palatino Linotype"/>
        </w:rPr>
        <w:t>OCTUBRE</w:t>
      </w:r>
      <w:r w:rsidRPr="000C614A">
        <w:rPr>
          <w:rFonts w:ascii="Palatino Linotype" w:hAnsi="Palatino Linotype"/>
        </w:rPr>
        <w:t xml:space="preserve"> DE DOS MIL VEINTICUATRO, ANTE EL SECRETARIO TÉCNICO DEL PLENO ALEXIS TAPIA RAMÍREZ. </w:t>
      </w:r>
    </w:p>
    <w:bookmarkEnd w:id="35"/>
    <w:p w14:paraId="76F5EB78" w14:textId="77777777" w:rsidR="00E5101F" w:rsidRPr="00113AF7" w:rsidRDefault="00E5101F" w:rsidP="00E5101F">
      <w:pPr>
        <w:spacing w:line="360" w:lineRule="auto"/>
        <w:ind w:right="48"/>
        <w:rPr>
          <w:rFonts w:ascii="Palatino Linotype" w:hAnsi="Palatino Linotype"/>
        </w:rPr>
      </w:pPr>
    </w:p>
    <w:p w14:paraId="535763DD" w14:textId="77777777" w:rsidR="00E5101F" w:rsidRPr="00113AF7" w:rsidRDefault="00E5101F" w:rsidP="00E5101F">
      <w:pPr>
        <w:spacing w:line="360" w:lineRule="auto"/>
        <w:ind w:right="49"/>
        <w:jc w:val="both"/>
        <w:rPr>
          <w:rFonts w:ascii="Palatino Linotype" w:eastAsiaTheme="minorEastAsia" w:hAnsi="Palatino Linotype" w:cs="Arial"/>
          <w:lang w:val="es-ES_tradnl" w:eastAsia="es-ES"/>
        </w:rPr>
      </w:pPr>
    </w:p>
    <w:p w14:paraId="5A9EE622" w14:textId="77777777" w:rsidR="00E5101F" w:rsidRPr="00113AF7" w:rsidRDefault="00E5101F" w:rsidP="00E5101F">
      <w:pPr>
        <w:spacing w:line="360" w:lineRule="auto"/>
        <w:ind w:right="49"/>
        <w:jc w:val="both"/>
        <w:rPr>
          <w:rFonts w:ascii="Palatino Linotype" w:eastAsiaTheme="minorEastAsia" w:hAnsi="Palatino Linotype" w:cs="Arial"/>
          <w:lang w:val="es-ES_tradnl" w:eastAsia="es-ES"/>
        </w:rPr>
      </w:pPr>
    </w:p>
    <w:p w14:paraId="1CEF7FD2" w14:textId="77777777" w:rsidR="00E5101F" w:rsidRPr="00113AF7" w:rsidRDefault="00E5101F" w:rsidP="00E5101F">
      <w:pPr>
        <w:spacing w:line="360" w:lineRule="auto"/>
        <w:ind w:right="49"/>
        <w:jc w:val="both"/>
        <w:rPr>
          <w:rFonts w:ascii="Palatino Linotype" w:eastAsiaTheme="minorEastAsia" w:hAnsi="Palatino Linotype" w:cs="Arial"/>
          <w:lang w:val="es-ES_tradnl" w:eastAsia="es-ES"/>
        </w:rPr>
      </w:pPr>
    </w:p>
    <w:p w14:paraId="2B074A1F" w14:textId="77777777" w:rsidR="00E5101F" w:rsidRPr="00113AF7" w:rsidRDefault="00E5101F" w:rsidP="00E5101F">
      <w:pPr>
        <w:spacing w:line="360" w:lineRule="auto"/>
        <w:ind w:right="49"/>
        <w:jc w:val="both"/>
        <w:rPr>
          <w:rFonts w:ascii="Palatino Linotype" w:eastAsiaTheme="minorEastAsia" w:hAnsi="Palatino Linotype" w:cs="Arial"/>
          <w:lang w:val="es-ES_tradnl" w:eastAsia="es-ES"/>
        </w:rPr>
      </w:pPr>
    </w:p>
    <w:p w14:paraId="51B34EE4" w14:textId="77777777" w:rsidR="00E5101F" w:rsidRPr="00113AF7" w:rsidRDefault="00E5101F" w:rsidP="00E5101F">
      <w:pPr>
        <w:spacing w:line="360" w:lineRule="auto"/>
        <w:ind w:right="49"/>
        <w:jc w:val="both"/>
        <w:rPr>
          <w:rFonts w:ascii="Palatino Linotype" w:eastAsiaTheme="minorEastAsia" w:hAnsi="Palatino Linotype" w:cs="Arial"/>
          <w:lang w:val="es-ES_tradnl" w:eastAsia="es-ES"/>
        </w:rPr>
      </w:pPr>
    </w:p>
    <w:p w14:paraId="66E6738B" w14:textId="77777777" w:rsidR="00E5101F" w:rsidRPr="00113AF7" w:rsidRDefault="00E5101F" w:rsidP="00E5101F">
      <w:pPr>
        <w:spacing w:line="360" w:lineRule="auto"/>
        <w:ind w:right="49"/>
        <w:jc w:val="both"/>
        <w:rPr>
          <w:rFonts w:ascii="Palatino Linotype" w:eastAsiaTheme="minorEastAsia" w:hAnsi="Palatino Linotype" w:cs="Arial"/>
          <w:lang w:val="es-ES_tradnl" w:eastAsia="es-ES"/>
        </w:rPr>
      </w:pPr>
    </w:p>
    <w:p w14:paraId="31EB78DC" w14:textId="77777777" w:rsidR="00E5101F" w:rsidRPr="00113AF7" w:rsidRDefault="00E5101F" w:rsidP="00E5101F">
      <w:pPr>
        <w:spacing w:line="360" w:lineRule="auto"/>
        <w:ind w:right="49"/>
        <w:jc w:val="both"/>
        <w:rPr>
          <w:rFonts w:ascii="Palatino Linotype" w:eastAsiaTheme="minorEastAsia" w:hAnsi="Palatino Linotype" w:cs="Arial"/>
          <w:lang w:val="es-ES_tradnl" w:eastAsia="es-ES"/>
        </w:rPr>
      </w:pPr>
    </w:p>
    <w:p w14:paraId="31884FD6" w14:textId="77777777" w:rsidR="00E5101F" w:rsidRPr="00113AF7" w:rsidRDefault="00E5101F" w:rsidP="00E5101F">
      <w:pPr>
        <w:spacing w:line="360" w:lineRule="auto"/>
        <w:ind w:right="49"/>
        <w:jc w:val="both"/>
        <w:rPr>
          <w:rFonts w:ascii="Palatino Linotype" w:eastAsiaTheme="minorEastAsia" w:hAnsi="Palatino Linotype" w:cs="Arial"/>
          <w:lang w:val="es-ES_tradnl" w:eastAsia="es-ES"/>
        </w:rPr>
      </w:pPr>
    </w:p>
    <w:p w14:paraId="556B9C42" w14:textId="77777777" w:rsidR="00E5101F" w:rsidRPr="00113AF7" w:rsidRDefault="00E5101F" w:rsidP="00E5101F">
      <w:pPr>
        <w:spacing w:line="360" w:lineRule="auto"/>
        <w:ind w:right="49"/>
        <w:jc w:val="both"/>
        <w:rPr>
          <w:rFonts w:ascii="Palatino Linotype" w:eastAsiaTheme="minorEastAsia" w:hAnsi="Palatino Linotype" w:cs="Arial"/>
          <w:lang w:val="es-ES_tradnl" w:eastAsia="es-ES"/>
        </w:rPr>
      </w:pPr>
    </w:p>
    <w:p w14:paraId="1C566FD0" w14:textId="77777777" w:rsidR="00E5101F" w:rsidRPr="00113AF7" w:rsidRDefault="00E5101F" w:rsidP="00E5101F">
      <w:pPr>
        <w:spacing w:line="360" w:lineRule="auto"/>
        <w:ind w:right="49"/>
        <w:jc w:val="both"/>
        <w:rPr>
          <w:rFonts w:ascii="Palatino Linotype" w:eastAsiaTheme="minorEastAsia" w:hAnsi="Palatino Linotype" w:cs="Arial"/>
          <w:lang w:val="es-ES_tradnl" w:eastAsia="es-ES"/>
        </w:rPr>
      </w:pPr>
    </w:p>
    <w:p w14:paraId="3B0C3E41" w14:textId="77777777" w:rsidR="00E5101F" w:rsidRPr="00113AF7" w:rsidRDefault="00E5101F" w:rsidP="00E5101F">
      <w:pPr>
        <w:spacing w:line="360" w:lineRule="auto"/>
        <w:ind w:right="49"/>
        <w:jc w:val="both"/>
        <w:rPr>
          <w:rFonts w:ascii="Palatino Linotype" w:eastAsiaTheme="minorEastAsia" w:hAnsi="Palatino Linotype" w:cs="Arial"/>
          <w:lang w:val="es-ES_tradnl" w:eastAsia="es-ES"/>
        </w:rPr>
      </w:pPr>
    </w:p>
    <w:p w14:paraId="5FBD0639" w14:textId="77777777" w:rsidR="00E5101F" w:rsidRPr="00113AF7" w:rsidRDefault="00E5101F" w:rsidP="00E5101F">
      <w:pPr>
        <w:spacing w:line="360" w:lineRule="auto"/>
        <w:ind w:right="49"/>
        <w:jc w:val="both"/>
        <w:rPr>
          <w:rFonts w:ascii="Palatino Linotype" w:eastAsiaTheme="minorEastAsia" w:hAnsi="Palatino Linotype" w:cs="Arial"/>
          <w:lang w:val="es-ES_tradnl" w:eastAsia="es-ES"/>
        </w:rPr>
      </w:pPr>
    </w:p>
    <w:p w14:paraId="71A4A4E7" w14:textId="77777777" w:rsidR="00E5101F" w:rsidRPr="00113AF7" w:rsidRDefault="00E5101F" w:rsidP="00E5101F">
      <w:pPr>
        <w:spacing w:line="360" w:lineRule="auto"/>
        <w:ind w:right="49"/>
        <w:jc w:val="both"/>
        <w:rPr>
          <w:rFonts w:ascii="Palatino Linotype" w:eastAsiaTheme="minorEastAsia" w:hAnsi="Palatino Linotype" w:cs="Arial"/>
          <w:lang w:val="es-ES_tradnl" w:eastAsia="es-ES"/>
        </w:rPr>
      </w:pPr>
    </w:p>
    <w:p w14:paraId="545716D8" w14:textId="77777777" w:rsidR="00E5101F" w:rsidRPr="00113AF7" w:rsidRDefault="00E5101F" w:rsidP="00E5101F">
      <w:pPr>
        <w:spacing w:line="360" w:lineRule="auto"/>
        <w:rPr>
          <w:rFonts w:ascii="Palatino Linotype" w:hAnsi="Palatino Linotype"/>
        </w:rPr>
      </w:pPr>
    </w:p>
    <w:p w14:paraId="2C145016" w14:textId="77777777" w:rsidR="00E5101F" w:rsidRPr="00113AF7" w:rsidRDefault="00E5101F" w:rsidP="00E5101F">
      <w:pPr>
        <w:spacing w:line="360" w:lineRule="auto"/>
        <w:rPr>
          <w:rFonts w:ascii="Palatino Linotype" w:hAnsi="Palatino Linotype"/>
        </w:rPr>
      </w:pPr>
    </w:p>
    <w:p w14:paraId="225119E3" w14:textId="77777777" w:rsidR="00E5101F" w:rsidRPr="00113AF7" w:rsidRDefault="00E5101F" w:rsidP="00E5101F">
      <w:pPr>
        <w:spacing w:line="360" w:lineRule="auto"/>
        <w:rPr>
          <w:rFonts w:ascii="Palatino Linotype" w:hAnsi="Palatino Linotype"/>
        </w:rPr>
      </w:pPr>
    </w:p>
    <w:p w14:paraId="1C5ACE4B" w14:textId="77777777" w:rsidR="00E5101F" w:rsidRPr="00113AF7" w:rsidRDefault="00E5101F" w:rsidP="00E5101F">
      <w:pPr>
        <w:spacing w:line="360" w:lineRule="auto"/>
        <w:rPr>
          <w:rFonts w:ascii="Palatino Linotype" w:hAnsi="Palatino Linotype"/>
        </w:rPr>
      </w:pPr>
    </w:p>
    <w:p w14:paraId="62A8C8E5" w14:textId="77777777" w:rsidR="00E5101F" w:rsidRPr="00113AF7" w:rsidRDefault="00E5101F" w:rsidP="00E5101F">
      <w:pPr>
        <w:spacing w:line="360" w:lineRule="auto"/>
        <w:rPr>
          <w:rFonts w:ascii="Palatino Linotype" w:hAnsi="Palatino Linotype"/>
        </w:rPr>
      </w:pPr>
    </w:p>
    <w:p w14:paraId="002FD522" w14:textId="77777777" w:rsidR="00E5101F" w:rsidRPr="00113AF7" w:rsidRDefault="00E5101F" w:rsidP="00E5101F">
      <w:pPr>
        <w:spacing w:line="360" w:lineRule="auto"/>
        <w:rPr>
          <w:rFonts w:ascii="Palatino Linotype" w:hAnsi="Palatino Linotype"/>
        </w:rPr>
      </w:pPr>
    </w:p>
    <w:p w14:paraId="461027F5" w14:textId="77777777" w:rsidR="00E5101F" w:rsidRPr="00113AF7" w:rsidRDefault="00E5101F" w:rsidP="00E5101F">
      <w:pPr>
        <w:spacing w:line="360" w:lineRule="auto"/>
        <w:rPr>
          <w:rFonts w:ascii="Palatino Linotype" w:hAnsi="Palatino Linotype"/>
        </w:rPr>
      </w:pPr>
    </w:p>
    <w:p w14:paraId="74D9BB18" w14:textId="77777777" w:rsidR="00E5101F" w:rsidRPr="00113AF7" w:rsidRDefault="00E5101F" w:rsidP="00E5101F">
      <w:pPr>
        <w:spacing w:line="360" w:lineRule="auto"/>
        <w:rPr>
          <w:rFonts w:ascii="Palatino Linotype" w:hAnsi="Palatino Linotype"/>
        </w:rPr>
      </w:pPr>
    </w:p>
    <w:p w14:paraId="5FEB6ED2" w14:textId="77777777" w:rsidR="00E5101F" w:rsidRPr="00113AF7" w:rsidRDefault="00E5101F" w:rsidP="00E5101F">
      <w:pPr>
        <w:spacing w:line="360" w:lineRule="auto"/>
        <w:rPr>
          <w:rFonts w:ascii="Palatino Linotype" w:hAnsi="Palatino Linotype"/>
        </w:rPr>
      </w:pPr>
    </w:p>
    <w:p w14:paraId="660745BA" w14:textId="77777777" w:rsidR="00E5101F" w:rsidRPr="00113AF7" w:rsidRDefault="00E5101F" w:rsidP="00E5101F"/>
    <w:p w14:paraId="400AEFCD" w14:textId="77777777" w:rsidR="00E5101F" w:rsidRPr="00113AF7" w:rsidRDefault="00E5101F" w:rsidP="00E5101F"/>
    <w:p w14:paraId="7E9E4F47" w14:textId="77777777" w:rsidR="00E5101F" w:rsidRPr="00113AF7" w:rsidRDefault="00E5101F" w:rsidP="00E5101F"/>
    <w:p w14:paraId="1A5465C2" w14:textId="77777777" w:rsidR="00E5101F" w:rsidRPr="00113AF7" w:rsidRDefault="00E5101F" w:rsidP="00E5101F"/>
    <w:p w14:paraId="32D08CD5" w14:textId="77777777" w:rsidR="00E5101F" w:rsidRPr="00113AF7" w:rsidRDefault="00E5101F" w:rsidP="00E5101F"/>
    <w:p w14:paraId="05B79A8E" w14:textId="77777777" w:rsidR="00E5101F" w:rsidRPr="00113AF7" w:rsidRDefault="00E5101F" w:rsidP="00E5101F"/>
    <w:p w14:paraId="6FB0DE86" w14:textId="77777777" w:rsidR="00E5101F" w:rsidRDefault="00E5101F" w:rsidP="00E5101F"/>
    <w:p w14:paraId="6F55A992" w14:textId="77777777" w:rsidR="00CE7D20" w:rsidRDefault="00CE7D20"/>
    <w:sectPr w:rsidR="00CE7D20" w:rsidSect="00067FC0">
      <w:headerReference w:type="even" r:id="rId13"/>
      <w:headerReference w:type="default" r:id="rId14"/>
      <w:footerReference w:type="default" r:id="rId15"/>
      <w:headerReference w:type="first" r:id="rId16"/>
      <w:footerReference w:type="first" r:id="rId17"/>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BA53B" w14:textId="77777777" w:rsidR="00B02541" w:rsidRDefault="00B02541" w:rsidP="00E5101F">
      <w:r>
        <w:separator/>
      </w:r>
    </w:p>
  </w:endnote>
  <w:endnote w:type="continuationSeparator" w:id="0">
    <w:p w14:paraId="47591B98" w14:textId="77777777" w:rsidR="00B02541" w:rsidRDefault="00B02541" w:rsidP="00E51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49F4" w14:textId="77777777" w:rsidR="009F4255" w:rsidRDefault="009F4255">
    <w:pPr>
      <w:pStyle w:val="Piedepgina"/>
      <w:jc w:val="right"/>
    </w:pPr>
    <w:r>
      <w:rPr>
        <w:lang w:val="es-ES"/>
      </w:rPr>
      <w:t xml:space="preserve">Página </w:t>
    </w:r>
    <w:r>
      <w:rPr>
        <w:b/>
        <w:bCs/>
      </w:rPr>
      <w:fldChar w:fldCharType="begin"/>
    </w:r>
    <w:r>
      <w:rPr>
        <w:b/>
        <w:bCs/>
      </w:rPr>
      <w:instrText>PAGE</w:instrText>
    </w:r>
    <w:r>
      <w:rPr>
        <w:b/>
        <w:bCs/>
      </w:rPr>
      <w:fldChar w:fldCharType="separate"/>
    </w:r>
    <w:r w:rsidR="00C26481">
      <w:rPr>
        <w:b/>
        <w:bCs/>
        <w:noProof/>
      </w:rPr>
      <w:t>58</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C26481">
      <w:rPr>
        <w:b/>
        <w:bCs/>
        <w:noProof/>
      </w:rPr>
      <w:t>58</w:t>
    </w:r>
    <w:r>
      <w:rPr>
        <w:b/>
        <w:bCs/>
      </w:rPr>
      <w:fldChar w:fldCharType="end"/>
    </w:r>
  </w:p>
  <w:p w14:paraId="6A7EDA1F" w14:textId="77777777" w:rsidR="009F4255" w:rsidRDefault="009F425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A64C" w14:textId="77777777" w:rsidR="009F4255" w:rsidRDefault="009F4255">
    <w:pPr>
      <w:pStyle w:val="Piedepgina"/>
      <w:jc w:val="right"/>
    </w:pPr>
    <w:r>
      <w:rPr>
        <w:lang w:val="es-ES"/>
      </w:rPr>
      <w:t xml:space="preserve">Página </w:t>
    </w:r>
    <w:r>
      <w:rPr>
        <w:b/>
        <w:bCs/>
      </w:rPr>
      <w:fldChar w:fldCharType="begin"/>
    </w:r>
    <w:r>
      <w:rPr>
        <w:b/>
        <w:bCs/>
      </w:rPr>
      <w:instrText>PAGE</w:instrText>
    </w:r>
    <w:r>
      <w:rPr>
        <w:b/>
        <w:bCs/>
      </w:rPr>
      <w:fldChar w:fldCharType="separate"/>
    </w:r>
    <w:r w:rsidR="00C26481">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C26481">
      <w:rPr>
        <w:b/>
        <w:bCs/>
        <w:noProof/>
      </w:rPr>
      <w:t>58</w:t>
    </w:r>
    <w:r>
      <w:rPr>
        <w:b/>
        <w:bCs/>
      </w:rPr>
      <w:fldChar w:fldCharType="end"/>
    </w:r>
  </w:p>
  <w:p w14:paraId="1DDB956B" w14:textId="77777777" w:rsidR="009F4255" w:rsidRDefault="009F42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5DDB1" w14:textId="77777777" w:rsidR="00B02541" w:rsidRDefault="00B02541" w:rsidP="00E5101F">
      <w:r>
        <w:separator/>
      </w:r>
    </w:p>
  </w:footnote>
  <w:footnote w:type="continuationSeparator" w:id="0">
    <w:p w14:paraId="0F27088E" w14:textId="77777777" w:rsidR="00B02541" w:rsidRDefault="00B02541" w:rsidP="00E5101F">
      <w:r>
        <w:continuationSeparator/>
      </w:r>
    </w:p>
  </w:footnote>
  <w:footnote w:id="1">
    <w:p w14:paraId="6E6134C7" w14:textId="77777777" w:rsidR="009F4255" w:rsidRDefault="009F4255" w:rsidP="00335A5C">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Emitidos por este Instituto y publicados en el Periódico Oficial del Gobierno del Estado de México “Gaceta del Gobierno” en fecha treinta de octubre de dos mil ocho.</w:t>
      </w:r>
    </w:p>
  </w:footnote>
  <w:footnote w:id="2">
    <w:p w14:paraId="2232ABB5" w14:textId="77777777" w:rsidR="009F4255" w:rsidRDefault="009F4255" w:rsidP="006628FB">
      <w:pPr>
        <w:pBdr>
          <w:top w:val="nil"/>
          <w:left w:val="nil"/>
          <w:bottom w:val="nil"/>
          <w:right w:val="nil"/>
          <w:between w:val="nil"/>
        </w:pBdr>
        <w:jc w:val="both"/>
        <w:rPr>
          <w:rFonts w:ascii="Palatino Linotype" w:eastAsia="Palatino Linotype" w:hAnsi="Palatino Linotype" w:cs="Palatino Linotype"/>
          <w:i/>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i/>
          <w:color w:val="000000"/>
          <w:sz w:val="16"/>
          <w:szCs w:val="16"/>
        </w:rPr>
        <w:t>Artículo 164. El acceso se dará en la modalidad de entrega y, en su caso, de envío elegidos por el solicitante. Cuando la información no pueda entregarse o enviarse en la modalidad solicitada, el sujeto obligado deberá ofrecer otra u otras modalidades de entrega. En cualquier caso, se deberá fundar y motivar la necesidad de ofrecer otras modalidades.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75A05" w14:textId="77777777" w:rsidR="009F4255" w:rsidRDefault="00B02541">
    <w:pPr>
      <w:pStyle w:val="Encabezado"/>
    </w:pPr>
    <w:r>
      <w:rPr>
        <w:noProof/>
      </w:rPr>
      <w:pict w14:anchorId="7AD777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1025" type="#_x0000_t75" style="position:absolute;margin-left:0;margin-top:0;width:589.8pt;height:768pt;z-index:-251657728;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ayout w:type="fixed"/>
      <w:tblLook w:val="04A0" w:firstRow="1" w:lastRow="0" w:firstColumn="1" w:lastColumn="0" w:noHBand="0" w:noVBand="1"/>
    </w:tblPr>
    <w:tblGrid>
      <w:gridCol w:w="2268"/>
      <w:gridCol w:w="6946"/>
    </w:tblGrid>
    <w:tr w:rsidR="009F4255" w:rsidRPr="005C106F" w14:paraId="7EB480F4" w14:textId="77777777" w:rsidTr="00067FC0">
      <w:trPr>
        <w:trHeight w:val="1435"/>
      </w:trPr>
      <w:tc>
        <w:tcPr>
          <w:tcW w:w="2268" w:type="dxa"/>
        </w:tcPr>
        <w:p w14:paraId="73C1FF91" w14:textId="77777777" w:rsidR="009F4255" w:rsidRPr="005C106F" w:rsidRDefault="009F4255" w:rsidP="00067FC0">
          <w:pPr>
            <w:tabs>
              <w:tab w:val="right" w:pos="4273"/>
            </w:tabs>
            <w:rPr>
              <w:rFonts w:ascii="Garamond" w:hAnsi="Garamond"/>
              <w:sz w:val="16"/>
              <w:szCs w:val="16"/>
            </w:rPr>
          </w:pPr>
        </w:p>
      </w:tc>
      <w:tc>
        <w:tcPr>
          <w:tcW w:w="6946" w:type="dxa"/>
        </w:tcPr>
        <w:p w14:paraId="74765C4D" w14:textId="77777777" w:rsidR="009F4255" w:rsidRDefault="009F4255" w:rsidP="00067FC0"/>
        <w:tbl>
          <w:tblPr>
            <w:tblW w:w="6662" w:type="dxa"/>
            <w:tblInd w:w="40" w:type="dxa"/>
            <w:tblLayout w:type="fixed"/>
            <w:tblLook w:val="0420" w:firstRow="1" w:lastRow="0" w:firstColumn="0" w:lastColumn="0" w:noHBand="0" w:noVBand="1"/>
          </w:tblPr>
          <w:tblGrid>
            <w:gridCol w:w="2551"/>
            <w:gridCol w:w="4111"/>
          </w:tblGrid>
          <w:tr w:rsidR="009F4255" w14:paraId="1994F877" w14:textId="77777777" w:rsidTr="00067FC0">
            <w:trPr>
              <w:trHeight w:val="150"/>
            </w:trPr>
            <w:tc>
              <w:tcPr>
                <w:tcW w:w="2551" w:type="dxa"/>
                <w:tcBorders>
                  <w:top w:val="nil"/>
                  <w:left w:val="nil"/>
                  <w:bottom w:val="nil"/>
                  <w:right w:val="nil"/>
                </w:tcBorders>
              </w:tcPr>
              <w:p w14:paraId="7BBFF546" w14:textId="77777777" w:rsidR="009F4255" w:rsidRPr="00020E73" w:rsidRDefault="009F4255" w:rsidP="00067FC0">
                <w:pPr>
                  <w:tabs>
                    <w:tab w:val="right" w:pos="8838"/>
                  </w:tabs>
                  <w:ind w:right="-105"/>
                  <w:rPr>
                    <w:rFonts w:ascii="Palatino Linotype" w:hAnsi="Palatino Linotype" w:cs="Tahoma"/>
                    <w:b/>
                    <w:lang w:val="es-ES"/>
                  </w:rPr>
                </w:pPr>
                <w:r w:rsidRPr="00020E73">
                  <w:rPr>
                    <w:rFonts w:ascii="Palatino Linotype" w:hAnsi="Palatino Linotype" w:cs="Tahoma"/>
                    <w:b/>
                    <w:lang w:val="es-ES"/>
                  </w:rPr>
                  <w:t>Recurso de Revisión:</w:t>
                </w:r>
              </w:p>
            </w:tc>
            <w:tc>
              <w:tcPr>
                <w:tcW w:w="4111" w:type="dxa"/>
                <w:tcBorders>
                  <w:top w:val="nil"/>
                  <w:left w:val="nil"/>
                  <w:bottom w:val="nil"/>
                  <w:right w:val="nil"/>
                </w:tcBorders>
              </w:tcPr>
              <w:p w14:paraId="0E316FA6" w14:textId="77777777" w:rsidR="009F4255" w:rsidRPr="00020E73" w:rsidRDefault="009F4255" w:rsidP="00067FC0">
                <w:pPr>
                  <w:tabs>
                    <w:tab w:val="right" w:pos="8838"/>
                  </w:tabs>
                  <w:ind w:left="-108" w:right="-102"/>
                  <w:jc w:val="both"/>
                  <w:rPr>
                    <w:rFonts w:ascii="Palatino Linotype" w:hAnsi="Palatino Linotype" w:cs="Tahoma"/>
                    <w:bCs/>
                    <w:lang w:val="es-ES"/>
                  </w:rPr>
                </w:pPr>
                <w:r>
                  <w:rPr>
                    <w:rFonts w:ascii="Palatino Linotype" w:hAnsi="Palatino Linotype" w:cs="Tahoma"/>
                    <w:bCs/>
                  </w:rPr>
                  <w:t>01503/INFOEM/IP/RR/2024 y Acumulado</w:t>
                </w:r>
              </w:p>
            </w:tc>
          </w:tr>
          <w:tr w:rsidR="009F4255" w14:paraId="4B93ED5C" w14:textId="77777777" w:rsidTr="00067FC0">
            <w:trPr>
              <w:trHeight w:val="295"/>
            </w:trPr>
            <w:tc>
              <w:tcPr>
                <w:tcW w:w="2551" w:type="dxa"/>
                <w:tcBorders>
                  <w:top w:val="nil"/>
                  <w:left w:val="nil"/>
                  <w:bottom w:val="nil"/>
                  <w:right w:val="nil"/>
                </w:tcBorders>
              </w:tcPr>
              <w:p w14:paraId="030CB9D0" w14:textId="77777777" w:rsidR="009F4255" w:rsidRPr="00020E73" w:rsidRDefault="009F4255" w:rsidP="00067FC0">
                <w:pPr>
                  <w:tabs>
                    <w:tab w:val="right" w:pos="8838"/>
                  </w:tabs>
                  <w:ind w:right="-105"/>
                  <w:rPr>
                    <w:rFonts w:ascii="Palatino Linotype" w:hAnsi="Palatino Linotype" w:cs="Tahoma"/>
                    <w:b/>
                    <w:lang w:val="es-ES"/>
                  </w:rPr>
                </w:pPr>
                <w:r w:rsidRPr="00020E73">
                  <w:rPr>
                    <w:rFonts w:ascii="Palatino Linotype" w:hAnsi="Palatino Linotype" w:cs="Tahoma"/>
                    <w:b/>
                    <w:lang w:val="es-ES"/>
                  </w:rPr>
                  <w:t>Sujeto Obligado:</w:t>
                </w:r>
              </w:p>
            </w:tc>
            <w:tc>
              <w:tcPr>
                <w:tcW w:w="4111" w:type="dxa"/>
                <w:tcBorders>
                  <w:top w:val="nil"/>
                  <w:left w:val="nil"/>
                  <w:bottom w:val="nil"/>
                  <w:right w:val="nil"/>
                </w:tcBorders>
              </w:tcPr>
              <w:p w14:paraId="1A41061B" w14:textId="77777777" w:rsidR="009F4255" w:rsidRPr="00E5101F" w:rsidRDefault="009F4255" w:rsidP="00067FC0">
                <w:pPr>
                  <w:tabs>
                    <w:tab w:val="left" w:pos="2834"/>
                    <w:tab w:val="right" w:pos="8838"/>
                  </w:tabs>
                  <w:ind w:left="-108" w:right="-102"/>
                  <w:jc w:val="both"/>
                  <w:rPr>
                    <w:rFonts w:ascii="Palatino Linotype" w:hAnsi="Palatino Linotype" w:cs="Tahoma"/>
                    <w:lang w:val="es-ES"/>
                  </w:rPr>
                </w:pPr>
                <w:r w:rsidRPr="006B1269">
                  <w:rPr>
                    <w:rFonts w:ascii="Palatino Linotype" w:hAnsi="Palatino Linotype" w:cs="Tahoma"/>
                    <w:lang w:val="es-ES"/>
                  </w:rPr>
                  <w:t>Ayuntamiento de Almoloya de Juárez</w:t>
                </w:r>
              </w:p>
            </w:tc>
          </w:tr>
          <w:tr w:rsidR="009F4255" w14:paraId="79566BE9" w14:textId="77777777" w:rsidTr="00067FC0">
            <w:trPr>
              <w:trHeight w:val="295"/>
            </w:trPr>
            <w:tc>
              <w:tcPr>
                <w:tcW w:w="2551" w:type="dxa"/>
                <w:tcBorders>
                  <w:top w:val="nil"/>
                  <w:left w:val="nil"/>
                  <w:bottom w:val="nil"/>
                  <w:right w:val="nil"/>
                </w:tcBorders>
              </w:tcPr>
              <w:p w14:paraId="0505D212" w14:textId="77777777" w:rsidR="009F4255" w:rsidRPr="00020E73" w:rsidRDefault="009F4255" w:rsidP="00067FC0">
                <w:pPr>
                  <w:tabs>
                    <w:tab w:val="right" w:pos="8838"/>
                  </w:tabs>
                  <w:ind w:right="-105"/>
                  <w:rPr>
                    <w:rFonts w:ascii="Palatino Linotype" w:hAnsi="Palatino Linotype" w:cs="Tahoma"/>
                    <w:b/>
                    <w:lang w:val="es-ES"/>
                  </w:rPr>
                </w:pPr>
                <w:r>
                  <w:rPr>
                    <w:rFonts w:ascii="Palatino Linotype" w:hAnsi="Palatino Linotype" w:cs="Tahoma"/>
                    <w:b/>
                    <w:lang w:val="es-ES"/>
                  </w:rPr>
                  <w:t>Comisionada ponente</w:t>
                </w:r>
                <w:r w:rsidRPr="00020E73">
                  <w:rPr>
                    <w:rFonts w:ascii="Palatino Linotype" w:hAnsi="Palatino Linotype" w:cs="Tahoma"/>
                    <w:b/>
                    <w:lang w:val="es-ES"/>
                  </w:rPr>
                  <w:t>:</w:t>
                </w:r>
              </w:p>
            </w:tc>
            <w:tc>
              <w:tcPr>
                <w:tcW w:w="4111" w:type="dxa"/>
                <w:tcBorders>
                  <w:top w:val="nil"/>
                  <w:left w:val="nil"/>
                  <w:bottom w:val="nil"/>
                  <w:right w:val="nil"/>
                </w:tcBorders>
              </w:tcPr>
              <w:p w14:paraId="4B58A261" w14:textId="77777777" w:rsidR="009F4255" w:rsidRPr="00020E73" w:rsidRDefault="009F4255" w:rsidP="00067FC0">
                <w:pPr>
                  <w:tabs>
                    <w:tab w:val="right" w:pos="8838"/>
                  </w:tabs>
                  <w:ind w:left="-108" w:right="171"/>
                  <w:jc w:val="both"/>
                  <w:rPr>
                    <w:rFonts w:ascii="Palatino Linotype" w:hAnsi="Palatino Linotype" w:cs="Tahoma"/>
                    <w:lang w:val="es-ES"/>
                  </w:rPr>
                </w:pPr>
                <w:r>
                  <w:rPr>
                    <w:rFonts w:ascii="Palatino Linotype" w:hAnsi="Palatino Linotype" w:cs="Tahoma"/>
                    <w:lang w:val="es-ES"/>
                  </w:rPr>
                  <w:t>María del Rosario Mejía Ayala</w:t>
                </w:r>
              </w:p>
              <w:p w14:paraId="225A32AA" w14:textId="77777777" w:rsidR="009F4255" w:rsidRPr="00020E73" w:rsidRDefault="009F4255" w:rsidP="00067FC0">
                <w:pPr>
                  <w:tabs>
                    <w:tab w:val="right" w:pos="8838"/>
                  </w:tabs>
                  <w:ind w:left="-108" w:right="171"/>
                  <w:jc w:val="both"/>
                  <w:rPr>
                    <w:rFonts w:ascii="Palatino Linotype" w:hAnsi="Palatino Linotype" w:cs="Tahoma"/>
                    <w:b/>
                    <w:lang w:val="es-ES"/>
                  </w:rPr>
                </w:pPr>
              </w:p>
            </w:tc>
          </w:tr>
        </w:tbl>
        <w:p w14:paraId="0376C6C7" w14:textId="77777777" w:rsidR="009F4255" w:rsidRPr="005C106F" w:rsidRDefault="009F4255" w:rsidP="00067FC0">
          <w:pPr>
            <w:tabs>
              <w:tab w:val="right" w:pos="8838"/>
            </w:tabs>
            <w:ind w:left="-28"/>
            <w:jc w:val="both"/>
            <w:rPr>
              <w:rFonts w:ascii="Arial" w:hAnsi="Arial" w:cs="Arial"/>
              <w:b/>
            </w:rPr>
          </w:pPr>
        </w:p>
      </w:tc>
    </w:tr>
  </w:tbl>
  <w:p w14:paraId="6DC40779" w14:textId="77777777" w:rsidR="009F4255" w:rsidRPr="00443C6B" w:rsidRDefault="00B02541" w:rsidP="00067FC0">
    <w:pPr>
      <w:pStyle w:val="Encabezado"/>
      <w:rPr>
        <w:sz w:val="14"/>
      </w:rPr>
    </w:pPr>
    <w:r>
      <w:rPr>
        <w:noProof/>
      </w:rPr>
      <w:pict w14:anchorId="371C5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1026" type="#_x0000_t75" style="position:absolute;margin-left:-68.8pt;margin-top:-120.5pt;width:589.8pt;height:768pt;z-index:-251659776;mso-wrap-edited:f;mso-position-horizontal-relative:margin;mso-position-vertical-relative:margin"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ayout w:type="fixed"/>
      <w:tblLook w:val="04A0" w:firstRow="1" w:lastRow="0" w:firstColumn="1" w:lastColumn="0" w:noHBand="0" w:noVBand="1"/>
    </w:tblPr>
    <w:tblGrid>
      <w:gridCol w:w="2268"/>
      <w:gridCol w:w="6804"/>
    </w:tblGrid>
    <w:tr w:rsidR="009F4255" w:rsidRPr="00330DA7" w14:paraId="6A38F46C" w14:textId="77777777" w:rsidTr="00067FC0">
      <w:trPr>
        <w:trHeight w:val="1435"/>
      </w:trPr>
      <w:tc>
        <w:tcPr>
          <w:tcW w:w="2268" w:type="dxa"/>
        </w:tcPr>
        <w:p w14:paraId="79AD809B" w14:textId="77777777" w:rsidR="009F4255" w:rsidRPr="00330DA7" w:rsidRDefault="009F4255" w:rsidP="00067FC0">
          <w:pPr>
            <w:tabs>
              <w:tab w:val="right" w:pos="4273"/>
            </w:tabs>
            <w:rPr>
              <w:rFonts w:ascii="Garamond" w:hAnsi="Garamond"/>
            </w:rPr>
          </w:pPr>
        </w:p>
      </w:tc>
      <w:tc>
        <w:tcPr>
          <w:tcW w:w="6804" w:type="dxa"/>
        </w:tcPr>
        <w:tbl>
          <w:tblPr>
            <w:tblW w:w="6662" w:type="dxa"/>
            <w:tblInd w:w="40" w:type="dxa"/>
            <w:tblLayout w:type="fixed"/>
            <w:tblLook w:val="0420" w:firstRow="1" w:lastRow="0" w:firstColumn="0" w:lastColumn="0" w:noHBand="0" w:noVBand="1"/>
          </w:tblPr>
          <w:tblGrid>
            <w:gridCol w:w="2444"/>
            <w:gridCol w:w="4218"/>
          </w:tblGrid>
          <w:tr w:rsidR="009F4255" w:rsidRPr="00330DA7" w14:paraId="1382616A" w14:textId="77777777" w:rsidTr="00067FC0">
            <w:trPr>
              <w:trHeight w:val="144"/>
            </w:trPr>
            <w:tc>
              <w:tcPr>
                <w:tcW w:w="2444" w:type="dxa"/>
                <w:tcBorders>
                  <w:top w:val="nil"/>
                  <w:left w:val="nil"/>
                  <w:bottom w:val="nil"/>
                  <w:right w:val="nil"/>
                </w:tcBorders>
              </w:tcPr>
              <w:p w14:paraId="102BB738" w14:textId="77777777" w:rsidR="009F4255" w:rsidRPr="00020E73" w:rsidRDefault="009F4255" w:rsidP="00067FC0">
                <w:pPr>
                  <w:tabs>
                    <w:tab w:val="right" w:pos="8838"/>
                  </w:tabs>
                  <w:ind w:left="-264" w:right="-105" w:firstLine="195"/>
                  <w:rPr>
                    <w:rFonts w:ascii="Palatino Linotype" w:hAnsi="Palatino Linotype" w:cs="Tahoma"/>
                    <w:b/>
                    <w:lang w:val="es-ES"/>
                  </w:rPr>
                </w:pPr>
                <w:r w:rsidRPr="00020E73">
                  <w:rPr>
                    <w:rFonts w:ascii="Palatino Linotype" w:hAnsi="Palatino Linotype" w:cs="Tahoma"/>
                    <w:b/>
                    <w:lang w:val="es-ES"/>
                  </w:rPr>
                  <w:t>Recurso de Revisión:</w:t>
                </w:r>
              </w:p>
            </w:tc>
            <w:tc>
              <w:tcPr>
                <w:tcW w:w="4218" w:type="dxa"/>
                <w:tcBorders>
                  <w:top w:val="nil"/>
                  <w:left w:val="nil"/>
                  <w:bottom w:val="nil"/>
                  <w:right w:val="nil"/>
                </w:tcBorders>
              </w:tcPr>
              <w:p w14:paraId="78208B06" w14:textId="77777777" w:rsidR="009F4255" w:rsidRPr="00A357C7" w:rsidRDefault="009F4255" w:rsidP="00067FC0">
                <w:pPr>
                  <w:tabs>
                    <w:tab w:val="right" w:pos="8838"/>
                  </w:tabs>
                  <w:ind w:left="-74" w:right="-105"/>
                  <w:jc w:val="both"/>
                  <w:rPr>
                    <w:rFonts w:ascii="Palatino Linotype" w:hAnsi="Palatino Linotype" w:cs="Tahoma"/>
                    <w:bCs/>
                    <w:lang w:val="es-ES"/>
                  </w:rPr>
                </w:pPr>
                <w:r>
                  <w:rPr>
                    <w:rFonts w:ascii="Palatino Linotype" w:hAnsi="Palatino Linotype" w:cs="Tahoma"/>
                  </w:rPr>
                  <w:t>01503/INFOEM/IP/RR/2024</w:t>
                </w:r>
                <w:r>
                  <w:rPr>
                    <w:rFonts w:ascii="Palatino Linotype" w:hAnsi="Palatino Linotype" w:cs="Tahoma"/>
                    <w:bCs/>
                  </w:rPr>
                  <w:t xml:space="preserve"> y Acumulado</w:t>
                </w:r>
              </w:p>
            </w:tc>
          </w:tr>
          <w:tr w:rsidR="009F4255" w:rsidRPr="00330DA7" w14:paraId="6C73FF8C" w14:textId="77777777" w:rsidTr="00067FC0">
            <w:trPr>
              <w:trHeight w:val="144"/>
            </w:trPr>
            <w:tc>
              <w:tcPr>
                <w:tcW w:w="2444" w:type="dxa"/>
                <w:tcBorders>
                  <w:top w:val="nil"/>
                  <w:left w:val="nil"/>
                  <w:bottom w:val="nil"/>
                  <w:right w:val="nil"/>
                </w:tcBorders>
              </w:tcPr>
              <w:p w14:paraId="0BDFD948" w14:textId="77777777" w:rsidR="009F4255" w:rsidRPr="00020E73" w:rsidRDefault="009F4255" w:rsidP="00067FC0">
                <w:pPr>
                  <w:tabs>
                    <w:tab w:val="right" w:pos="8838"/>
                  </w:tabs>
                  <w:ind w:left="-74" w:right="-105"/>
                  <w:rPr>
                    <w:rFonts w:ascii="Palatino Linotype" w:hAnsi="Palatino Linotype" w:cs="Tahoma"/>
                    <w:b/>
                    <w:lang w:val="es-ES"/>
                  </w:rPr>
                </w:pPr>
                <w:r w:rsidRPr="00020E73">
                  <w:rPr>
                    <w:rFonts w:ascii="Palatino Linotype" w:hAnsi="Palatino Linotype" w:cs="Tahoma"/>
                    <w:b/>
                    <w:lang w:val="es-ES"/>
                  </w:rPr>
                  <w:t>Recurrente:</w:t>
                </w:r>
              </w:p>
            </w:tc>
            <w:tc>
              <w:tcPr>
                <w:tcW w:w="4218" w:type="dxa"/>
                <w:tcBorders>
                  <w:top w:val="nil"/>
                  <w:left w:val="nil"/>
                  <w:bottom w:val="nil"/>
                  <w:right w:val="nil"/>
                </w:tcBorders>
              </w:tcPr>
              <w:p w14:paraId="259F545B" w14:textId="1AD2C6A0" w:rsidR="009F4255" w:rsidRPr="006B56FF" w:rsidRDefault="00D07C64" w:rsidP="00067FC0">
                <w:pPr>
                  <w:tabs>
                    <w:tab w:val="left" w:pos="3122"/>
                    <w:tab w:val="right" w:pos="8838"/>
                  </w:tabs>
                  <w:ind w:left="-74" w:right="-105"/>
                  <w:jc w:val="both"/>
                  <w:rPr>
                    <w:rFonts w:ascii="Palatino Linotype" w:hAnsi="Palatino Linotype" w:cs="Tahoma"/>
                    <w:lang w:val="es-ES"/>
                  </w:rPr>
                </w:pPr>
                <w:r>
                  <w:rPr>
                    <w:rFonts w:ascii="Palatino Linotype" w:hAnsi="Palatino Linotype" w:cs="Tahoma"/>
                    <w:lang w:val="es-ES"/>
                  </w:rPr>
                  <w:t xml:space="preserve">XXX </w:t>
                </w:r>
                <w:proofErr w:type="spellStart"/>
                <w:r>
                  <w:rPr>
                    <w:rFonts w:ascii="Palatino Linotype" w:hAnsi="Palatino Linotype" w:cs="Tahoma"/>
                    <w:lang w:val="es-ES"/>
                  </w:rPr>
                  <w:t>XXX</w:t>
                </w:r>
                <w:proofErr w:type="spellEnd"/>
              </w:p>
            </w:tc>
          </w:tr>
          <w:tr w:rsidR="009F4255" w:rsidRPr="00330DA7" w14:paraId="5F594C71" w14:textId="77777777" w:rsidTr="00067FC0">
            <w:trPr>
              <w:trHeight w:val="283"/>
            </w:trPr>
            <w:tc>
              <w:tcPr>
                <w:tcW w:w="2444" w:type="dxa"/>
                <w:tcBorders>
                  <w:top w:val="nil"/>
                  <w:left w:val="nil"/>
                  <w:bottom w:val="nil"/>
                  <w:right w:val="nil"/>
                </w:tcBorders>
              </w:tcPr>
              <w:p w14:paraId="391F8B8E" w14:textId="77777777" w:rsidR="009F4255" w:rsidRPr="00020E73" w:rsidRDefault="009F4255" w:rsidP="00067FC0">
                <w:pPr>
                  <w:tabs>
                    <w:tab w:val="right" w:pos="8838"/>
                  </w:tabs>
                  <w:ind w:left="-74" w:right="-105"/>
                  <w:rPr>
                    <w:rFonts w:ascii="Palatino Linotype" w:hAnsi="Palatino Linotype" w:cs="Tahoma"/>
                    <w:b/>
                    <w:lang w:val="es-ES"/>
                  </w:rPr>
                </w:pPr>
                <w:r w:rsidRPr="00020E73">
                  <w:rPr>
                    <w:rFonts w:ascii="Palatino Linotype" w:hAnsi="Palatino Linotype" w:cs="Tahoma"/>
                    <w:b/>
                    <w:lang w:val="es-ES"/>
                  </w:rPr>
                  <w:t>Sujeto Obligado:</w:t>
                </w:r>
              </w:p>
            </w:tc>
            <w:tc>
              <w:tcPr>
                <w:tcW w:w="4218" w:type="dxa"/>
                <w:tcBorders>
                  <w:top w:val="nil"/>
                  <w:left w:val="nil"/>
                  <w:bottom w:val="nil"/>
                  <w:right w:val="nil"/>
                </w:tcBorders>
              </w:tcPr>
              <w:p w14:paraId="0A399D6E" w14:textId="77777777" w:rsidR="009F4255" w:rsidRPr="00E5101F" w:rsidRDefault="009F4255" w:rsidP="00067FC0">
                <w:pPr>
                  <w:tabs>
                    <w:tab w:val="left" w:pos="2834"/>
                    <w:tab w:val="right" w:pos="8838"/>
                  </w:tabs>
                  <w:ind w:left="-74" w:right="-105"/>
                  <w:jc w:val="both"/>
                  <w:rPr>
                    <w:rFonts w:ascii="Palatino Linotype" w:hAnsi="Palatino Linotype" w:cs="Tahoma"/>
                    <w:lang w:val="es-ES"/>
                  </w:rPr>
                </w:pPr>
                <w:r>
                  <w:rPr>
                    <w:rFonts w:ascii="Palatino Linotype" w:hAnsi="Palatino Linotype" w:cs="Tahoma"/>
                    <w:bCs/>
                  </w:rPr>
                  <w:t>Ayuntamiento de Almoloya de Juárez</w:t>
                </w:r>
              </w:p>
            </w:tc>
          </w:tr>
          <w:tr w:rsidR="009F4255" w:rsidRPr="00330DA7" w14:paraId="0DA111A9" w14:textId="77777777" w:rsidTr="00067FC0">
            <w:trPr>
              <w:trHeight w:val="283"/>
            </w:trPr>
            <w:tc>
              <w:tcPr>
                <w:tcW w:w="2444" w:type="dxa"/>
                <w:tcBorders>
                  <w:top w:val="nil"/>
                  <w:left w:val="nil"/>
                  <w:bottom w:val="nil"/>
                  <w:right w:val="nil"/>
                </w:tcBorders>
              </w:tcPr>
              <w:p w14:paraId="7FD66FD3" w14:textId="77777777" w:rsidR="009F4255" w:rsidRPr="00020E73" w:rsidRDefault="009F4255" w:rsidP="00067FC0">
                <w:pPr>
                  <w:tabs>
                    <w:tab w:val="right" w:pos="8838"/>
                  </w:tabs>
                  <w:ind w:left="-74" w:right="-105"/>
                  <w:rPr>
                    <w:rFonts w:ascii="Palatino Linotype" w:hAnsi="Palatino Linotype" w:cs="Tahoma"/>
                    <w:b/>
                    <w:lang w:val="es-ES"/>
                  </w:rPr>
                </w:pPr>
                <w:r>
                  <w:rPr>
                    <w:rFonts w:ascii="Palatino Linotype" w:hAnsi="Palatino Linotype" w:cs="Tahoma"/>
                    <w:b/>
                    <w:lang w:val="es-ES"/>
                  </w:rPr>
                  <w:t>Comisionada ponente</w:t>
                </w:r>
                <w:r w:rsidRPr="00020E73">
                  <w:rPr>
                    <w:rFonts w:ascii="Palatino Linotype" w:hAnsi="Palatino Linotype" w:cs="Tahoma"/>
                    <w:b/>
                    <w:lang w:val="es-ES"/>
                  </w:rPr>
                  <w:t>:</w:t>
                </w:r>
              </w:p>
            </w:tc>
            <w:tc>
              <w:tcPr>
                <w:tcW w:w="4218" w:type="dxa"/>
                <w:tcBorders>
                  <w:top w:val="nil"/>
                  <w:left w:val="nil"/>
                  <w:bottom w:val="nil"/>
                  <w:right w:val="nil"/>
                </w:tcBorders>
              </w:tcPr>
              <w:p w14:paraId="608CFD9E" w14:textId="77777777" w:rsidR="009F4255" w:rsidRPr="00020E73" w:rsidRDefault="009F4255" w:rsidP="00067FC0">
                <w:pPr>
                  <w:tabs>
                    <w:tab w:val="right" w:pos="8838"/>
                  </w:tabs>
                  <w:ind w:left="-74" w:right="-105"/>
                  <w:jc w:val="both"/>
                  <w:rPr>
                    <w:rFonts w:ascii="Palatino Linotype" w:hAnsi="Palatino Linotype" w:cs="Tahoma"/>
                    <w:lang w:val="es-ES"/>
                  </w:rPr>
                </w:pPr>
                <w:r>
                  <w:rPr>
                    <w:rFonts w:ascii="Palatino Linotype" w:hAnsi="Palatino Linotype" w:cs="Tahoma"/>
                    <w:lang w:val="es-ES"/>
                  </w:rPr>
                  <w:t>María del Rosario Mejía Ayala</w:t>
                </w:r>
              </w:p>
              <w:p w14:paraId="1BEA7BEE" w14:textId="77777777" w:rsidR="009F4255" w:rsidRPr="00020E73" w:rsidRDefault="009F4255" w:rsidP="00067FC0">
                <w:pPr>
                  <w:tabs>
                    <w:tab w:val="right" w:pos="8838"/>
                  </w:tabs>
                  <w:ind w:left="-74" w:right="-105"/>
                  <w:jc w:val="both"/>
                  <w:rPr>
                    <w:rFonts w:ascii="Palatino Linotype" w:hAnsi="Palatino Linotype" w:cs="Tahoma"/>
                    <w:b/>
                    <w:lang w:val="es-ES"/>
                  </w:rPr>
                </w:pPr>
              </w:p>
            </w:tc>
          </w:tr>
        </w:tbl>
        <w:p w14:paraId="772F3CB5" w14:textId="77777777" w:rsidR="009F4255" w:rsidRPr="00330DA7" w:rsidRDefault="009F4255" w:rsidP="00067FC0">
          <w:pPr>
            <w:tabs>
              <w:tab w:val="right" w:pos="8838"/>
            </w:tabs>
            <w:ind w:left="-28"/>
            <w:jc w:val="both"/>
            <w:rPr>
              <w:rFonts w:ascii="Arial" w:hAnsi="Arial" w:cs="Arial"/>
              <w:b/>
            </w:rPr>
          </w:pPr>
        </w:p>
      </w:tc>
    </w:tr>
  </w:tbl>
  <w:p w14:paraId="2605B910" w14:textId="77777777" w:rsidR="009F4255" w:rsidRPr="00827FA0" w:rsidRDefault="00B02541" w:rsidP="00067FC0">
    <w:pPr>
      <w:pStyle w:val="Encabezado"/>
      <w:rPr>
        <w:sz w:val="2"/>
        <w:szCs w:val="22"/>
      </w:rPr>
    </w:pPr>
    <w:r>
      <w:rPr>
        <w:noProof/>
      </w:rPr>
      <w:pict w14:anchorId="545224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1027" type="#_x0000_t75" style="position:absolute;margin-left:-68.8pt;margin-top:-117.6pt;width:589.8pt;height:768pt;z-index:-251658752;mso-wrap-edited:f;mso-position-horizontal-relative:margin;mso-position-vertical-relative:margin"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66A4"/>
    <w:multiLevelType w:val="multilevel"/>
    <w:tmpl w:val="F22C019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0B197049"/>
    <w:multiLevelType w:val="hybridMultilevel"/>
    <w:tmpl w:val="7D185D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F07B16"/>
    <w:multiLevelType w:val="hybridMultilevel"/>
    <w:tmpl w:val="B33226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161270"/>
    <w:multiLevelType w:val="hybridMultilevel"/>
    <w:tmpl w:val="F8C4158E"/>
    <w:lvl w:ilvl="0" w:tplc="F0F2F2C8">
      <w:start w:val="1"/>
      <w:numFmt w:val="decimal"/>
      <w:lvlText w:val="%1."/>
      <w:lvlJc w:val="left"/>
      <w:pPr>
        <w:ind w:left="720" w:hanging="360"/>
      </w:pPr>
      <w:rPr>
        <w:rFonts w:eastAsia="Calibri" w:hint="default"/>
        <w:b/>
        <w:i w:val="0"/>
        <w:sz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6F96B37"/>
    <w:multiLevelType w:val="multilevel"/>
    <w:tmpl w:val="E21276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BFB719A"/>
    <w:multiLevelType w:val="hybridMultilevel"/>
    <w:tmpl w:val="3280E7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DC0610A"/>
    <w:multiLevelType w:val="hybridMultilevel"/>
    <w:tmpl w:val="C44AC4EC"/>
    <w:lvl w:ilvl="0" w:tplc="5B82041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2EA40F37"/>
    <w:multiLevelType w:val="hybridMultilevel"/>
    <w:tmpl w:val="D89C6D8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9" w15:restartNumberingAfterBreak="0">
    <w:nsid w:val="34317490"/>
    <w:multiLevelType w:val="hybridMultilevel"/>
    <w:tmpl w:val="2BA6D57C"/>
    <w:lvl w:ilvl="0" w:tplc="92BE0B36">
      <w:start w:val="1"/>
      <w:numFmt w:val="decimal"/>
      <w:lvlText w:val="%1."/>
      <w:lvlJc w:val="left"/>
      <w:pPr>
        <w:ind w:left="360" w:hanging="360"/>
      </w:pPr>
      <w:rPr>
        <w:rFonts w:ascii="Palatino Linotype" w:hAnsi="Palatino Linotype" w:cs="Times New Roman" w:hint="default"/>
        <w:b/>
        <w:i w:val="0"/>
        <w:color w:val="auto"/>
        <w:sz w:val="24"/>
      </w:rPr>
    </w:lvl>
    <w:lvl w:ilvl="1" w:tplc="080A0013">
      <w:start w:val="1"/>
      <w:numFmt w:val="upperRoman"/>
      <w:lvlText w:val="%2."/>
      <w:lvlJc w:val="right"/>
      <w:pPr>
        <w:ind w:left="7525" w:hanging="720"/>
      </w:pPr>
      <w:rPr>
        <w:rFonts w:cs="Times New Roman" w:hint="default"/>
      </w:rPr>
    </w:lvl>
    <w:lvl w:ilvl="2" w:tplc="362EE9DC">
      <w:start w:val="4"/>
      <w:numFmt w:val="lowerLetter"/>
      <w:lvlText w:val="%3)"/>
      <w:lvlJc w:val="left"/>
      <w:pPr>
        <w:ind w:left="2340" w:hanging="360"/>
      </w:pPr>
      <w:rPr>
        <w:rFonts w:cs="Times New Roman" w:hint="default"/>
      </w:rPr>
    </w:lvl>
    <w:lvl w:ilvl="3" w:tplc="080A000F">
      <w:start w:val="1"/>
      <w:numFmt w:val="decimal"/>
      <w:lvlText w:val="%4."/>
      <w:lvlJc w:val="left"/>
      <w:pPr>
        <w:ind w:left="2880" w:hanging="360"/>
      </w:pPr>
      <w:rPr>
        <w:rFonts w:cs="Times New Roman"/>
      </w:rPr>
    </w:lvl>
    <w:lvl w:ilvl="4" w:tplc="3B14BCD2">
      <w:start w:val="104"/>
      <w:numFmt w:val="decimal"/>
      <w:lvlText w:val="%5"/>
      <w:lvlJc w:val="left"/>
      <w:pPr>
        <w:ind w:left="3600" w:hanging="360"/>
      </w:pPr>
      <w:rPr>
        <w:rFonts w:cs="Times New Roman" w:hint="default"/>
        <w:b/>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3BE45A38"/>
    <w:multiLevelType w:val="multilevel"/>
    <w:tmpl w:val="DD545DE2"/>
    <w:lvl w:ilvl="0">
      <w:start w:val="1"/>
      <w:numFmt w:val="decimal"/>
      <w:lvlText w:val="%1."/>
      <w:lvlJc w:val="left"/>
      <w:pPr>
        <w:ind w:left="4755"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2880" w:hanging="360"/>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9E92835"/>
    <w:multiLevelType w:val="multilevel"/>
    <w:tmpl w:val="73DC1D5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4D93425F"/>
    <w:multiLevelType w:val="hybridMultilevel"/>
    <w:tmpl w:val="DB2811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E707071"/>
    <w:multiLevelType w:val="hybridMultilevel"/>
    <w:tmpl w:val="CAEA1478"/>
    <w:lvl w:ilvl="0" w:tplc="893E82A6">
      <w:start w:val="1"/>
      <w:numFmt w:val="lowerLetter"/>
      <w:lvlText w:val="%1)"/>
      <w:lvlJc w:val="left"/>
      <w:pPr>
        <w:ind w:left="720" w:hanging="360"/>
      </w:pPr>
      <w:rPr>
        <w:rFonts w:ascii="Palatino Linotype" w:eastAsia="Times New Roman" w:hAnsi="Palatino Linotype"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 w15:restartNumberingAfterBreak="0">
    <w:nsid w:val="517C4EA4"/>
    <w:multiLevelType w:val="hybridMultilevel"/>
    <w:tmpl w:val="78E68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409138C"/>
    <w:multiLevelType w:val="hybridMultilevel"/>
    <w:tmpl w:val="17D832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60839D1"/>
    <w:multiLevelType w:val="hybridMultilevel"/>
    <w:tmpl w:val="0E1EFA88"/>
    <w:lvl w:ilvl="0" w:tplc="F0A0BF90">
      <w:start w:val="1"/>
      <w:numFmt w:val="decimal"/>
      <w:lvlText w:val="%1."/>
      <w:lvlJc w:val="left"/>
      <w:pPr>
        <w:ind w:left="928"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62F1B34"/>
    <w:multiLevelType w:val="hybridMultilevel"/>
    <w:tmpl w:val="929C1298"/>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18" w15:restartNumberingAfterBreak="0">
    <w:nsid w:val="602B190D"/>
    <w:multiLevelType w:val="hybridMultilevel"/>
    <w:tmpl w:val="88B4C39A"/>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69F35AE0"/>
    <w:multiLevelType w:val="hybridMultilevel"/>
    <w:tmpl w:val="F83A84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C3902D2"/>
    <w:multiLevelType w:val="hybridMultilevel"/>
    <w:tmpl w:val="DEECB4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D5B1661"/>
    <w:multiLevelType w:val="hybridMultilevel"/>
    <w:tmpl w:val="8EC46E42"/>
    <w:lvl w:ilvl="0" w:tplc="080A0017">
      <w:start w:val="1"/>
      <w:numFmt w:val="lowerLetter"/>
      <w:lvlText w:val="%1)"/>
      <w:lvlJc w:val="left"/>
      <w:pPr>
        <w:ind w:left="1498" w:hanging="360"/>
      </w:pPr>
    </w:lvl>
    <w:lvl w:ilvl="1" w:tplc="080A0019" w:tentative="1">
      <w:start w:val="1"/>
      <w:numFmt w:val="lowerLetter"/>
      <w:lvlText w:val="%2."/>
      <w:lvlJc w:val="left"/>
      <w:pPr>
        <w:ind w:left="2218" w:hanging="360"/>
      </w:pPr>
    </w:lvl>
    <w:lvl w:ilvl="2" w:tplc="080A001B" w:tentative="1">
      <w:start w:val="1"/>
      <w:numFmt w:val="lowerRoman"/>
      <w:lvlText w:val="%3."/>
      <w:lvlJc w:val="right"/>
      <w:pPr>
        <w:ind w:left="2938" w:hanging="180"/>
      </w:pPr>
    </w:lvl>
    <w:lvl w:ilvl="3" w:tplc="080A000F" w:tentative="1">
      <w:start w:val="1"/>
      <w:numFmt w:val="decimal"/>
      <w:lvlText w:val="%4."/>
      <w:lvlJc w:val="left"/>
      <w:pPr>
        <w:ind w:left="3658" w:hanging="360"/>
      </w:pPr>
    </w:lvl>
    <w:lvl w:ilvl="4" w:tplc="080A0019" w:tentative="1">
      <w:start w:val="1"/>
      <w:numFmt w:val="lowerLetter"/>
      <w:lvlText w:val="%5."/>
      <w:lvlJc w:val="left"/>
      <w:pPr>
        <w:ind w:left="4378" w:hanging="360"/>
      </w:pPr>
    </w:lvl>
    <w:lvl w:ilvl="5" w:tplc="080A001B" w:tentative="1">
      <w:start w:val="1"/>
      <w:numFmt w:val="lowerRoman"/>
      <w:lvlText w:val="%6."/>
      <w:lvlJc w:val="right"/>
      <w:pPr>
        <w:ind w:left="5098" w:hanging="180"/>
      </w:pPr>
    </w:lvl>
    <w:lvl w:ilvl="6" w:tplc="080A000F" w:tentative="1">
      <w:start w:val="1"/>
      <w:numFmt w:val="decimal"/>
      <w:lvlText w:val="%7."/>
      <w:lvlJc w:val="left"/>
      <w:pPr>
        <w:ind w:left="5818" w:hanging="360"/>
      </w:pPr>
    </w:lvl>
    <w:lvl w:ilvl="7" w:tplc="080A0019" w:tentative="1">
      <w:start w:val="1"/>
      <w:numFmt w:val="lowerLetter"/>
      <w:lvlText w:val="%8."/>
      <w:lvlJc w:val="left"/>
      <w:pPr>
        <w:ind w:left="6538" w:hanging="360"/>
      </w:pPr>
    </w:lvl>
    <w:lvl w:ilvl="8" w:tplc="080A001B" w:tentative="1">
      <w:start w:val="1"/>
      <w:numFmt w:val="lowerRoman"/>
      <w:lvlText w:val="%9."/>
      <w:lvlJc w:val="right"/>
      <w:pPr>
        <w:ind w:left="7258" w:hanging="180"/>
      </w:pPr>
    </w:lvl>
  </w:abstractNum>
  <w:abstractNum w:abstractNumId="22" w15:restartNumberingAfterBreak="0">
    <w:nsid w:val="7CBA354C"/>
    <w:multiLevelType w:val="hybridMultilevel"/>
    <w:tmpl w:val="CCEC28A2"/>
    <w:lvl w:ilvl="0" w:tplc="080A0001">
      <w:start w:val="1"/>
      <w:numFmt w:val="bullet"/>
      <w:lvlText w:val=""/>
      <w:lvlJc w:val="left"/>
      <w:pPr>
        <w:ind w:left="2382" w:hanging="360"/>
      </w:pPr>
      <w:rPr>
        <w:rFonts w:ascii="Symbol" w:hAnsi="Symbol" w:hint="default"/>
      </w:rPr>
    </w:lvl>
    <w:lvl w:ilvl="1" w:tplc="080A0003" w:tentative="1">
      <w:start w:val="1"/>
      <w:numFmt w:val="bullet"/>
      <w:lvlText w:val="o"/>
      <w:lvlJc w:val="left"/>
      <w:pPr>
        <w:ind w:left="3102" w:hanging="360"/>
      </w:pPr>
      <w:rPr>
        <w:rFonts w:ascii="Courier New" w:hAnsi="Courier New" w:cs="Courier New" w:hint="default"/>
      </w:rPr>
    </w:lvl>
    <w:lvl w:ilvl="2" w:tplc="080A0005" w:tentative="1">
      <w:start w:val="1"/>
      <w:numFmt w:val="bullet"/>
      <w:lvlText w:val=""/>
      <w:lvlJc w:val="left"/>
      <w:pPr>
        <w:ind w:left="3822" w:hanging="360"/>
      </w:pPr>
      <w:rPr>
        <w:rFonts w:ascii="Wingdings" w:hAnsi="Wingdings" w:hint="default"/>
      </w:rPr>
    </w:lvl>
    <w:lvl w:ilvl="3" w:tplc="080A0001" w:tentative="1">
      <w:start w:val="1"/>
      <w:numFmt w:val="bullet"/>
      <w:lvlText w:val=""/>
      <w:lvlJc w:val="left"/>
      <w:pPr>
        <w:ind w:left="4542" w:hanging="360"/>
      </w:pPr>
      <w:rPr>
        <w:rFonts w:ascii="Symbol" w:hAnsi="Symbol" w:hint="default"/>
      </w:rPr>
    </w:lvl>
    <w:lvl w:ilvl="4" w:tplc="080A0003" w:tentative="1">
      <w:start w:val="1"/>
      <w:numFmt w:val="bullet"/>
      <w:lvlText w:val="o"/>
      <w:lvlJc w:val="left"/>
      <w:pPr>
        <w:ind w:left="5262" w:hanging="360"/>
      </w:pPr>
      <w:rPr>
        <w:rFonts w:ascii="Courier New" w:hAnsi="Courier New" w:cs="Courier New" w:hint="default"/>
      </w:rPr>
    </w:lvl>
    <w:lvl w:ilvl="5" w:tplc="080A0005" w:tentative="1">
      <w:start w:val="1"/>
      <w:numFmt w:val="bullet"/>
      <w:lvlText w:val=""/>
      <w:lvlJc w:val="left"/>
      <w:pPr>
        <w:ind w:left="5982" w:hanging="360"/>
      </w:pPr>
      <w:rPr>
        <w:rFonts w:ascii="Wingdings" w:hAnsi="Wingdings" w:hint="default"/>
      </w:rPr>
    </w:lvl>
    <w:lvl w:ilvl="6" w:tplc="080A0001" w:tentative="1">
      <w:start w:val="1"/>
      <w:numFmt w:val="bullet"/>
      <w:lvlText w:val=""/>
      <w:lvlJc w:val="left"/>
      <w:pPr>
        <w:ind w:left="6702" w:hanging="360"/>
      </w:pPr>
      <w:rPr>
        <w:rFonts w:ascii="Symbol" w:hAnsi="Symbol" w:hint="default"/>
      </w:rPr>
    </w:lvl>
    <w:lvl w:ilvl="7" w:tplc="080A0003" w:tentative="1">
      <w:start w:val="1"/>
      <w:numFmt w:val="bullet"/>
      <w:lvlText w:val="o"/>
      <w:lvlJc w:val="left"/>
      <w:pPr>
        <w:ind w:left="7422" w:hanging="360"/>
      </w:pPr>
      <w:rPr>
        <w:rFonts w:ascii="Courier New" w:hAnsi="Courier New" w:cs="Courier New" w:hint="default"/>
      </w:rPr>
    </w:lvl>
    <w:lvl w:ilvl="8" w:tplc="080A0005" w:tentative="1">
      <w:start w:val="1"/>
      <w:numFmt w:val="bullet"/>
      <w:lvlText w:val=""/>
      <w:lvlJc w:val="left"/>
      <w:pPr>
        <w:ind w:left="8142" w:hanging="360"/>
      </w:pPr>
      <w:rPr>
        <w:rFonts w:ascii="Wingdings" w:hAnsi="Wingdings" w:hint="default"/>
      </w:rPr>
    </w:lvl>
  </w:abstractNum>
  <w:num w:numId="1" w16cid:durableId="1031608530">
    <w:abstractNumId w:val="9"/>
  </w:num>
  <w:num w:numId="2" w16cid:durableId="1247494041">
    <w:abstractNumId w:val="7"/>
  </w:num>
  <w:num w:numId="3" w16cid:durableId="155194108">
    <w:abstractNumId w:val="13"/>
  </w:num>
  <w:num w:numId="4" w16cid:durableId="1557161474">
    <w:abstractNumId w:val="1"/>
  </w:num>
  <w:num w:numId="5" w16cid:durableId="635915298">
    <w:abstractNumId w:val="19"/>
  </w:num>
  <w:num w:numId="6" w16cid:durableId="812211983">
    <w:abstractNumId w:val="12"/>
  </w:num>
  <w:num w:numId="7" w16cid:durableId="149100259">
    <w:abstractNumId w:val="6"/>
  </w:num>
  <w:num w:numId="8" w16cid:durableId="230119652">
    <w:abstractNumId w:val="15"/>
  </w:num>
  <w:num w:numId="9" w16cid:durableId="77407758">
    <w:abstractNumId w:val="20"/>
  </w:num>
  <w:num w:numId="10" w16cid:durableId="1169172926">
    <w:abstractNumId w:val="2"/>
  </w:num>
  <w:num w:numId="11" w16cid:durableId="776365112">
    <w:abstractNumId w:val="4"/>
  </w:num>
  <w:num w:numId="12" w16cid:durableId="1607806667">
    <w:abstractNumId w:val="22"/>
  </w:num>
  <w:num w:numId="13" w16cid:durableId="1340690801">
    <w:abstractNumId w:val="8"/>
  </w:num>
  <w:num w:numId="14" w16cid:durableId="279606792">
    <w:abstractNumId w:val="18"/>
  </w:num>
  <w:num w:numId="15" w16cid:durableId="507211723">
    <w:abstractNumId w:val="14"/>
  </w:num>
  <w:num w:numId="16" w16cid:durableId="341706669">
    <w:abstractNumId w:val="10"/>
  </w:num>
  <w:num w:numId="17" w16cid:durableId="979918023">
    <w:abstractNumId w:val="17"/>
  </w:num>
  <w:num w:numId="18" w16cid:durableId="360591422">
    <w:abstractNumId w:val="5"/>
  </w:num>
  <w:num w:numId="19" w16cid:durableId="1970161697">
    <w:abstractNumId w:val="0"/>
  </w:num>
  <w:num w:numId="20" w16cid:durableId="605817500">
    <w:abstractNumId w:val="11"/>
  </w:num>
  <w:num w:numId="21" w16cid:durableId="1242183592">
    <w:abstractNumId w:val="3"/>
  </w:num>
  <w:num w:numId="22" w16cid:durableId="1351680472">
    <w:abstractNumId w:val="21"/>
  </w:num>
  <w:num w:numId="23" w16cid:durableId="15841448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01F"/>
    <w:rsid w:val="0004069C"/>
    <w:rsid w:val="00066F8D"/>
    <w:rsid w:val="00067FC0"/>
    <w:rsid w:val="000E47DE"/>
    <w:rsid w:val="00190EB7"/>
    <w:rsid w:val="001A0021"/>
    <w:rsid w:val="001A05D5"/>
    <w:rsid w:val="001B7C04"/>
    <w:rsid w:val="001E6BCD"/>
    <w:rsid w:val="002149E5"/>
    <w:rsid w:val="00273EDD"/>
    <w:rsid w:val="002901CF"/>
    <w:rsid w:val="002D65A1"/>
    <w:rsid w:val="002D6937"/>
    <w:rsid w:val="00302DD7"/>
    <w:rsid w:val="003158A8"/>
    <w:rsid w:val="00335A5C"/>
    <w:rsid w:val="003958E7"/>
    <w:rsid w:val="003C2130"/>
    <w:rsid w:val="003F0B80"/>
    <w:rsid w:val="00412105"/>
    <w:rsid w:val="004364AB"/>
    <w:rsid w:val="004920F4"/>
    <w:rsid w:val="0051099F"/>
    <w:rsid w:val="00513537"/>
    <w:rsid w:val="00523BE4"/>
    <w:rsid w:val="00535F7C"/>
    <w:rsid w:val="0057186B"/>
    <w:rsid w:val="005976C6"/>
    <w:rsid w:val="005C1531"/>
    <w:rsid w:val="005E70BA"/>
    <w:rsid w:val="00603BF3"/>
    <w:rsid w:val="00615651"/>
    <w:rsid w:val="00617EFE"/>
    <w:rsid w:val="00645D6B"/>
    <w:rsid w:val="006628FB"/>
    <w:rsid w:val="006719BE"/>
    <w:rsid w:val="006B1269"/>
    <w:rsid w:val="006E1F83"/>
    <w:rsid w:val="006F7ECE"/>
    <w:rsid w:val="00723F9E"/>
    <w:rsid w:val="00792167"/>
    <w:rsid w:val="007B30F8"/>
    <w:rsid w:val="00831E51"/>
    <w:rsid w:val="008440C5"/>
    <w:rsid w:val="00875551"/>
    <w:rsid w:val="0088168B"/>
    <w:rsid w:val="008B6616"/>
    <w:rsid w:val="008E1E01"/>
    <w:rsid w:val="00954345"/>
    <w:rsid w:val="00967C63"/>
    <w:rsid w:val="009709F9"/>
    <w:rsid w:val="0097213B"/>
    <w:rsid w:val="009F4255"/>
    <w:rsid w:val="00A00131"/>
    <w:rsid w:val="00A10090"/>
    <w:rsid w:val="00A1746F"/>
    <w:rsid w:val="00A927A4"/>
    <w:rsid w:val="00B02541"/>
    <w:rsid w:val="00B14B43"/>
    <w:rsid w:val="00B66477"/>
    <w:rsid w:val="00BD521D"/>
    <w:rsid w:val="00BD7C2F"/>
    <w:rsid w:val="00C00AED"/>
    <w:rsid w:val="00C0674F"/>
    <w:rsid w:val="00C26481"/>
    <w:rsid w:val="00C613E7"/>
    <w:rsid w:val="00C70863"/>
    <w:rsid w:val="00C8778E"/>
    <w:rsid w:val="00CE7D20"/>
    <w:rsid w:val="00CF3921"/>
    <w:rsid w:val="00D07C64"/>
    <w:rsid w:val="00D57C25"/>
    <w:rsid w:val="00D81B7F"/>
    <w:rsid w:val="00DA110B"/>
    <w:rsid w:val="00DC6417"/>
    <w:rsid w:val="00DD6715"/>
    <w:rsid w:val="00E0258D"/>
    <w:rsid w:val="00E13541"/>
    <w:rsid w:val="00E14C18"/>
    <w:rsid w:val="00E50658"/>
    <w:rsid w:val="00E5101F"/>
    <w:rsid w:val="00EB316E"/>
    <w:rsid w:val="00ED4340"/>
    <w:rsid w:val="00F17A83"/>
    <w:rsid w:val="00F35E38"/>
    <w:rsid w:val="00FB2EB8"/>
    <w:rsid w:val="00FF6C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450C7"/>
  <w15:chartTrackingRefBased/>
  <w15:docId w15:val="{27366450-D448-470B-B91F-8E6A643D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F83"/>
    <w:pPr>
      <w:spacing w:after="0" w:line="240" w:lineRule="auto"/>
    </w:pPr>
    <w:rPr>
      <w:rFonts w:ascii="Times New Roman" w:eastAsia="Times New Roman" w:hAnsi="Times New Roman" w:cs="Times New Roman"/>
      <w:sz w:val="24"/>
      <w:szCs w:val="24"/>
      <w:lang w:eastAsia="es-MX"/>
    </w:rPr>
  </w:style>
  <w:style w:type="paragraph" w:styleId="Ttulo2">
    <w:name w:val="heading 2"/>
    <w:basedOn w:val="Normal"/>
    <w:next w:val="Normal"/>
    <w:link w:val="Ttulo2Car"/>
    <w:uiPriority w:val="9"/>
    <w:semiHidden/>
    <w:unhideWhenUsed/>
    <w:qFormat/>
    <w:rsid w:val="001E6BC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101F"/>
    <w:pPr>
      <w:tabs>
        <w:tab w:val="center" w:pos="4419"/>
        <w:tab w:val="right" w:pos="8838"/>
      </w:tabs>
    </w:pPr>
  </w:style>
  <w:style w:type="character" w:customStyle="1" w:styleId="EncabezadoCar">
    <w:name w:val="Encabezado Car"/>
    <w:basedOn w:val="Fuentedeprrafopredeter"/>
    <w:link w:val="Encabezado"/>
    <w:uiPriority w:val="99"/>
    <w:rsid w:val="00E5101F"/>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E5101F"/>
    <w:pPr>
      <w:tabs>
        <w:tab w:val="center" w:pos="4419"/>
        <w:tab w:val="right" w:pos="8838"/>
      </w:tabs>
    </w:pPr>
  </w:style>
  <w:style w:type="character" w:customStyle="1" w:styleId="PiedepginaCar">
    <w:name w:val="Pie de página Car"/>
    <w:basedOn w:val="Fuentedeprrafopredeter"/>
    <w:link w:val="Piedepgina"/>
    <w:uiPriority w:val="99"/>
    <w:rsid w:val="00E5101F"/>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5101F"/>
    <w:pPr>
      <w:ind w:left="720"/>
      <w:contextualSpacing/>
    </w:pPr>
    <w:rPr>
      <w:rFonts w:ascii="Century Gothic" w:hAnsi="Century Gothic"/>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E5101F"/>
    <w:rPr>
      <w:rFonts w:ascii="Century Gothic" w:eastAsia="Times New Roman" w:hAnsi="Century Gothic" w:cs="Times New Roman"/>
      <w:sz w:val="24"/>
      <w:szCs w:val="24"/>
      <w:lang w:eastAsia="es-MX"/>
    </w:rPr>
  </w:style>
  <w:style w:type="character" w:styleId="Hipervnculo">
    <w:name w:val="Hyperlink"/>
    <w:aliases w:val="Hipervínculo1,Hipervínculo11,Hipervínculo12,Hipervínculo13,Hipervínculo14,Hipervínculo15"/>
    <w:basedOn w:val="Fuentedeprrafopredeter"/>
    <w:uiPriority w:val="99"/>
    <w:unhideWhenUsed/>
    <w:rsid w:val="00E5101F"/>
    <w:rPr>
      <w:color w:val="0563C1"/>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E5101F"/>
    <w:rPr>
      <w:rFonts w:cs="Times New Roman"/>
      <w:vertAlign w:val="superscript"/>
    </w:rPr>
  </w:style>
  <w:style w:type="character" w:customStyle="1" w:styleId="TextonotapieCar">
    <w:name w:val="Texto nota pie Car"/>
    <w:aliases w:val="Footnote Text Char Char Char Char Char Car,Footnote Text Char Char Char Char Car,Ref. de nota al pie1 Car,FA Fu Car,Footnote Text Char Char Char Car,Footnote Text Cha Car,FA Fußnotentext Car,FA Fu?notentext Car,FA Fuﬂnotentext Car"/>
    <w:basedOn w:val="Fuentedeprrafopredeter"/>
    <w:link w:val="Textonotapie"/>
    <w:uiPriority w:val="99"/>
    <w:qFormat/>
    <w:locked/>
    <w:rsid w:val="00E5101F"/>
    <w:rPr>
      <w:rFonts w:cs="Times New Roman"/>
      <w:sz w:val="20"/>
      <w:szCs w:val="20"/>
    </w:rPr>
  </w:style>
  <w:style w:type="paragraph" w:styleId="Textonotapie">
    <w:name w:val="footnote text"/>
    <w:aliases w:val="Footnote Text Char Char Char Char Char,Footnote Text Char Char Char Char,Ref. de nota al pie1,FA Fu,Footnote Text Char Char Char,Footnote Text Cha,FA Fußnotentext,FA Fu?notentext,Footnote Text Char Char,FA Fuﬂnotentext,Ca,FA Fu?notente"/>
    <w:basedOn w:val="Normal"/>
    <w:link w:val="TextonotapieCar"/>
    <w:uiPriority w:val="99"/>
    <w:unhideWhenUsed/>
    <w:qFormat/>
    <w:rsid w:val="00E5101F"/>
    <w:rPr>
      <w:rFonts w:asciiTheme="minorHAnsi" w:eastAsiaTheme="minorHAnsi" w:hAnsiTheme="minorHAnsi"/>
      <w:sz w:val="20"/>
      <w:szCs w:val="20"/>
      <w:lang w:eastAsia="en-US"/>
    </w:rPr>
  </w:style>
  <w:style w:type="character" w:customStyle="1" w:styleId="TextonotapieCar1">
    <w:name w:val="Texto nota pie Car1"/>
    <w:basedOn w:val="Fuentedeprrafopredeter"/>
    <w:uiPriority w:val="99"/>
    <w:semiHidden/>
    <w:rsid w:val="00E5101F"/>
    <w:rPr>
      <w:rFonts w:ascii="Times New Roman" w:eastAsia="Times New Roman" w:hAnsi="Times New Roman" w:cs="Times New Roman"/>
      <w:sz w:val="20"/>
      <w:szCs w:val="20"/>
      <w:lang w:eastAsia="es-MX"/>
    </w:rPr>
  </w:style>
  <w:style w:type="paragraph" w:customStyle="1" w:styleId="Default">
    <w:name w:val="Default"/>
    <w:rsid w:val="00E5101F"/>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semiHidden/>
    <w:rsid w:val="001E6BCD"/>
    <w:rPr>
      <w:rFonts w:asciiTheme="majorHAnsi" w:eastAsiaTheme="majorEastAsia" w:hAnsiTheme="majorHAnsi" w:cstheme="majorBidi"/>
      <w:color w:val="2E74B5" w:themeColor="accent1" w:themeShade="BF"/>
      <w:sz w:val="26"/>
      <w:szCs w:val="26"/>
      <w:lang w:eastAsia="es-MX"/>
    </w:rPr>
  </w:style>
  <w:style w:type="paragraph" w:styleId="Sinespaciado">
    <w:name w:val="No Spacing"/>
    <w:aliases w:val="Francesa,INAI"/>
    <w:link w:val="SinespaciadoCar"/>
    <w:uiPriority w:val="1"/>
    <w:qFormat/>
    <w:rsid w:val="001E6BCD"/>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1E6BCD"/>
    <w:rPr>
      <w:rFonts w:ascii="Times New Roman" w:eastAsia="Times New Roman" w:hAnsi="Times New Roman" w:cs="Times New Roman"/>
      <w:sz w:val="24"/>
      <w:szCs w:val="24"/>
      <w:lang w:eastAsia="es-ES"/>
    </w:rPr>
  </w:style>
  <w:style w:type="table" w:styleId="Tablanormal1">
    <w:name w:val="Plain Table 1"/>
    <w:basedOn w:val="Tablanormal"/>
    <w:uiPriority w:val="41"/>
    <w:rsid w:val="0061565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332063">
      <w:bodyDiv w:val="1"/>
      <w:marLeft w:val="0"/>
      <w:marRight w:val="0"/>
      <w:marTop w:val="0"/>
      <w:marBottom w:val="0"/>
      <w:divBdr>
        <w:top w:val="none" w:sz="0" w:space="0" w:color="auto"/>
        <w:left w:val="none" w:sz="0" w:space="0" w:color="auto"/>
        <w:bottom w:val="none" w:sz="0" w:space="0" w:color="auto"/>
        <w:right w:val="none" w:sz="0" w:space="0" w:color="auto"/>
      </w:divBdr>
    </w:div>
    <w:div w:id="1355770928">
      <w:bodyDiv w:val="1"/>
      <w:marLeft w:val="0"/>
      <w:marRight w:val="0"/>
      <w:marTop w:val="0"/>
      <w:marBottom w:val="0"/>
      <w:divBdr>
        <w:top w:val="none" w:sz="0" w:space="0" w:color="auto"/>
        <w:left w:val="none" w:sz="0" w:space="0" w:color="auto"/>
        <w:bottom w:val="none" w:sz="0" w:space="0" w:color="auto"/>
        <w:right w:val="none" w:sz="0" w:space="0" w:color="auto"/>
      </w:divBdr>
    </w:div>
    <w:div w:id="1865822408">
      <w:bodyDiv w:val="1"/>
      <w:marLeft w:val="0"/>
      <w:marRight w:val="0"/>
      <w:marTop w:val="0"/>
      <w:marBottom w:val="0"/>
      <w:divBdr>
        <w:top w:val="none" w:sz="0" w:space="0" w:color="auto"/>
        <w:left w:val="none" w:sz="0" w:space="0" w:color="auto"/>
        <w:bottom w:val="none" w:sz="0" w:space="0" w:color="auto"/>
        <w:right w:val="none" w:sz="0" w:space="0" w:color="auto"/>
      </w:divBdr>
    </w:div>
    <w:div w:id="204983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anterior.ine.mx/archivos2/tutoriales/sistemas/ApoyoInstitucional/SIF/docs/candidatos/folioFiscalFactura.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f.gob.mx/nota_detalle.php?codigo=5492254&amp;fecha=28/07/2017"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58</Pages>
  <Words>13054</Words>
  <Characters>71801</Characters>
  <Application>Microsoft Office Word</Application>
  <DocSecurity>0</DocSecurity>
  <Lines>598</Lines>
  <Paragraphs>169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inf03m612@outlook.com</cp:lastModifiedBy>
  <cp:revision>10</cp:revision>
  <cp:lastPrinted>2024-10-07T17:46:00Z</cp:lastPrinted>
  <dcterms:created xsi:type="dcterms:W3CDTF">2024-09-30T18:13:00Z</dcterms:created>
  <dcterms:modified xsi:type="dcterms:W3CDTF">2024-10-23T22:54:00Z</dcterms:modified>
</cp:coreProperties>
</file>