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D1" w:rsidRPr="004C0E2D" w:rsidRDefault="00CD70D1" w:rsidP="00CD70D1">
      <w:pPr>
        <w:tabs>
          <w:tab w:val="left" w:pos="3465"/>
        </w:tabs>
        <w:spacing w:line="360" w:lineRule="auto"/>
        <w:jc w:val="both"/>
        <w:rPr>
          <w:rFonts w:ascii="Palatino Linotype" w:hAnsi="Palatino Linotype"/>
        </w:rPr>
      </w:pPr>
      <w:r w:rsidRPr="004C0E2D">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ED7FBD">
        <w:rPr>
          <w:rFonts w:ascii="Palatino Linotype" w:hAnsi="Palatino Linotype"/>
        </w:rPr>
        <w:t xml:space="preserve">dieciséis </w:t>
      </w:r>
      <w:r w:rsidR="00035E68">
        <w:rPr>
          <w:rFonts w:ascii="Palatino Linotype" w:hAnsi="Palatino Linotype"/>
        </w:rPr>
        <w:t xml:space="preserve">(16) </w:t>
      </w:r>
      <w:r w:rsidR="00ED7FBD">
        <w:rPr>
          <w:rFonts w:ascii="Palatino Linotype" w:hAnsi="Palatino Linotype"/>
        </w:rPr>
        <w:t>de octubre</w:t>
      </w:r>
      <w:r>
        <w:rPr>
          <w:rFonts w:ascii="Palatino Linotype" w:hAnsi="Palatino Linotype"/>
        </w:rPr>
        <w:t xml:space="preserve"> de dos mil veinticuatro</w:t>
      </w:r>
      <w:r w:rsidRPr="004C0E2D">
        <w:rPr>
          <w:rFonts w:ascii="Palatino Linotype" w:hAnsi="Palatino Linotype"/>
        </w:rPr>
        <w:t>.</w:t>
      </w:r>
    </w:p>
    <w:p w:rsidR="00CD70D1" w:rsidRPr="004C0E2D" w:rsidRDefault="00CD70D1" w:rsidP="00CD70D1">
      <w:pPr>
        <w:tabs>
          <w:tab w:val="left" w:pos="3465"/>
        </w:tabs>
        <w:spacing w:line="360" w:lineRule="auto"/>
        <w:jc w:val="both"/>
        <w:rPr>
          <w:rFonts w:ascii="Palatino Linotype" w:hAnsi="Palatino Linotype"/>
        </w:rPr>
      </w:pPr>
    </w:p>
    <w:p w:rsidR="00CD70D1" w:rsidRPr="004C0E2D" w:rsidRDefault="00CD70D1" w:rsidP="00CD70D1">
      <w:pPr>
        <w:spacing w:line="360" w:lineRule="auto"/>
        <w:jc w:val="both"/>
        <w:rPr>
          <w:rFonts w:ascii="Palatino Linotype" w:hAnsi="Palatino Linotype"/>
        </w:rPr>
      </w:pPr>
      <w:r w:rsidRPr="004C0E2D">
        <w:rPr>
          <w:rFonts w:ascii="Palatino Linotype" w:hAnsi="Palatino Linotype"/>
          <w:b/>
        </w:rPr>
        <w:t>VISTO</w:t>
      </w:r>
      <w:r w:rsidRPr="004C0E2D">
        <w:rPr>
          <w:rFonts w:ascii="Palatino Linotype" w:hAnsi="Palatino Linotype"/>
        </w:rPr>
        <w:t xml:space="preserve"> el expediente electrónico formado con motivo </w:t>
      </w:r>
      <w:r w:rsidRPr="00892257">
        <w:rPr>
          <w:rFonts w:ascii="Palatino Linotype" w:hAnsi="Palatino Linotype"/>
        </w:rPr>
        <w:t xml:space="preserve">del recurso de revisión </w:t>
      </w:r>
      <w:r w:rsidR="00ED7FBD">
        <w:rPr>
          <w:rFonts w:ascii="Palatino Linotype" w:hAnsi="Palatino Linotype"/>
          <w:b/>
        </w:rPr>
        <w:t>04318/INFOEM/IP/RR/2024</w:t>
      </w:r>
      <w:r w:rsidRPr="00892257">
        <w:rPr>
          <w:rFonts w:ascii="Palatino Linotype" w:hAnsi="Palatino Linotype"/>
        </w:rPr>
        <w:t>,</w:t>
      </w:r>
      <w:r w:rsidRPr="00892257">
        <w:rPr>
          <w:rFonts w:ascii="Palatino Linotype" w:hAnsi="Palatino Linotype" w:cs="Arial"/>
          <w:b/>
          <w:bCs/>
        </w:rPr>
        <w:t xml:space="preserve"> </w:t>
      </w:r>
      <w:r w:rsidRPr="00892257">
        <w:rPr>
          <w:rFonts w:ascii="Palatino Linotype" w:hAnsi="Palatino Linotype"/>
        </w:rPr>
        <w:t>promovido por</w:t>
      </w:r>
      <w:r>
        <w:rPr>
          <w:rFonts w:ascii="Palatino Linotype" w:hAnsi="Palatino Linotype"/>
          <w:b/>
        </w:rPr>
        <w:t xml:space="preserve"> </w:t>
      </w:r>
      <w:r w:rsidR="00951C83">
        <w:rPr>
          <w:rFonts w:ascii="Palatino Linotype" w:hAnsi="Palatino Linotype"/>
          <w:b/>
        </w:rPr>
        <w:t>XXX XXXXX XXXXX</w:t>
      </w:r>
      <w:r w:rsidRPr="00892257">
        <w:rPr>
          <w:rFonts w:ascii="Palatino Linotype" w:hAnsi="Palatino Linotype"/>
        </w:rPr>
        <w:t>, a quien</w:t>
      </w:r>
      <w:r w:rsidRPr="004C0E2D">
        <w:rPr>
          <w:rFonts w:ascii="Palatino Linotype" w:hAnsi="Palatino Linotype"/>
        </w:rPr>
        <w:t xml:space="preserve"> en lo sucesivo se le identificará como </w:t>
      </w:r>
      <w:bookmarkStart w:id="0" w:name="_GoBack"/>
      <w:bookmarkEnd w:id="0"/>
      <w:r w:rsidRPr="004C0E2D">
        <w:rPr>
          <w:rFonts w:ascii="Palatino Linotype" w:hAnsi="Palatino Linotype"/>
          <w:b/>
        </w:rPr>
        <w:t>EL RECURRENTE</w:t>
      </w:r>
      <w:r w:rsidRPr="004C0E2D">
        <w:rPr>
          <w:rFonts w:ascii="Palatino Linotype" w:hAnsi="Palatino Linotype" w:cs="Arial"/>
        </w:rPr>
        <w:t xml:space="preserve">, en contra de la respuesta del </w:t>
      </w:r>
      <w:r w:rsidR="00ED7FBD" w:rsidRPr="00ED7FBD">
        <w:rPr>
          <w:rFonts w:ascii="Palatino Linotype" w:hAnsi="Palatino Linotype"/>
          <w:b/>
          <w:sz w:val="22"/>
          <w:szCs w:val="22"/>
        </w:rPr>
        <w:t>Sistema Municipal Para el Desarrollo Integral de la Familia de la Paz</w:t>
      </w:r>
      <w:r w:rsidRPr="004C0E2D">
        <w:rPr>
          <w:rFonts w:ascii="Palatino Linotype" w:hAnsi="Palatino Linotype" w:cs="Arial"/>
          <w:b/>
        </w:rPr>
        <w:t>,</w:t>
      </w:r>
      <w:r w:rsidRPr="004C0E2D">
        <w:rPr>
          <w:rFonts w:ascii="Palatino Linotype" w:hAnsi="Palatino Linotype"/>
          <w:b/>
        </w:rPr>
        <w:t xml:space="preserve"> </w:t>
      </w:r>
      <w:r w:rsidRPr="004C0E2D">
        <w:rPr>
          <w:rFonts w:ascii="Palatino Linotype" w:hAnsi="Palatino Linotype"/>
        </w:rPr>
        <w:t>en lo sucesivo el</w:t>
      </w:r>
      <w:r w:rsidRPr="004C0E2D">
        <w:rPr>
          <w:rFonts w:ascii="Palatino Linotype" w:hAnsi="Palatino Linotype"/>
          <w:b/>
        </w:rPr>
        <w:t xml:space="preserve"> SUJETO OBLIGADO</w:t>
      </w:r>
      <w:r w:rsidRPr="004C0E2D">
        <w:rPr>
          <w:rFonts w:ascii="Palatino Linotype" w:hAnsi="Palatino Linotype"/>
        </w:rPr>
        <w:t>, se procede a dictar la presente resolución, con base en los siguientes:</w:t>
      </w:r>
    </w:p>
    <w:p w:rsidR="00CD70D1" w:rsidRPr="004C0E2D" w:rsidRDefault="00CD70D1" w:rsidP="00CD70D1">
      <w:pPr>
        <w:spacing w:line="360" w:lineRule="auto"/>
        <w:jc w:val="both"/>
        <w:rPr>
          <w:rFonts w:ascii="Palatino Linotype" w:hAnsi="Palatino Linotype"/>
          <w:b/>
        </w:rPr>
      </w:pPr>
    </w:p>
    <w:p w:rsidR="00CD70D1" w:rsidRPr="004C0E2D" w:rsidRDefault="00CD70D1" w:rsidP="00CD70D1">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4C0E2D">
        <w:rPr>
          <w:rFonts w:ascii="Palatino Linotype" w:hAnsi="Palatino Linotype"/>
          <w:b/>
          <w:color w:val="000000" w:themeColor="text1"/>
          <w:sz w:val="24"/>
          <w:szCs w:val="24"/>
        </w:rPr>
        <w:t>ANTECEDENTES</w:t>
      </w:r>
      <w:bookmarkEnd w:id="1"/>
      <w:bookmarkEnd w:id="2"/>
      <w:bookmarkEnd w:id="3"/>
    </w:p>
    <w:p w:rsidR="00CD70D1" w:rsidRPr="004C0E2D" w:rsidRDefault="00CD70D1" w:rsidP="00CD70D1"/>
    <w:p w:rsidR="00CD70D1" w:rsidRPr="005218AC" w:rsidRDefault="00CD70D1" w:rsidP="00CD70D1">
      <w:pPr>
        <w:pStyle w:val="Prrafodelista"/>
        <w:numPr>
          <w:ilvl w:val="0"/>
          <w:numId w:val="1"/>
        </w:numPr>
        <w:spacing w:line="360" w:lineRule="auto"/>
        <w:ind w:left="0" w:firstLine="0"/>
        <w:jc w:val="both"/>
        <w:rPr>
          <w:rFonts w:ascii="Palatino Linotype" w:eastAsia="Calibri" w:hAnsi="Palatino Linotype" w:cs="Arial"/>
          <w:lang w:val="es-ES"/>
        </w:rPr>
      </w:pPr>
      <w:r w:rsidRPr="005218AC">
        <w:rPr>
          <w:rFonts w:ascii="Palatino Linotype" w:eastAsia="Calibri" w:hAnsi="Palatino Linotype" w:cs="Arial"/>
          <w:lang w:val="es-ES"/>
        </w:rPr>
        <w:t xml:space="preserve">El día </w:t>
      </w:r>
      <w:r w:rsidR="00ED7FBD">
        <w:rPr>
          <w:rFonts w:ascii="Palatino Linotype" w:eastAsia="Calibri" w:hAnsi="Palatino Linotype" w:cs="Arial"/>
          <w:b/>
          <w:lang w:val="es-ES"/>
        </w:rPr>
        <w:t>trece de junio</w:t>
      </w:r>
      <w:r>
        <w:rPr>
          <w:rFonts w:ascii="Palatino Linotype" w:eastAsia="Calibri" w:hAnsi="Palatino Linotype" w:cs="Arial"/>
          <w:b/>
          <w:lang w:val="es-ES"/>
        </w:rPr>
        <w:t xml:space="preserve"> de dos mil veinticuatro</w:t>
      </w:r>
      <w:r w:rsidRPr="005218AC">
        <w:rPr>
          <w:rFonts w:ascii="Palatino Linotype" w:hAnsi="Palatino Linotype"/>
          <w:b/>
        </w:rPr>
        <w:t xml:space="preserve">, </w:t>
      </w:r>
      <w:r w:rsidRPr="005218AC">
        <w:rPr>
          <w:rFonts w:ascii="Palatino Linotype" w:eastAsia="Calibri" w:hAnsi="Palatino Linotype" w:cs="Arial"/>
          <w:lang w:val="es-ES"/>
        </w:rPr>
        <w:t xml:space="preserve">se presentó ante el </w:t>
      </w:r>
      <w:r w:rsidRPr="005218AC">
        <w:rPr>
          <w:rFonts w:ascii="Palatino Linotype" w:eastAsia="Calibri" w:hAnsi="Palatino Linotype" w:cs="Arial"/>
          <w:b/>
          <w:lang w:val="es-ES"/>
        </w:rPr>
        <w:t>SUJETO OBLIGADO</w:t>
      </w:r>
      <w:r w:rsidRPr="005218AC">
        <w:rPr>
          <w:rFonts w:ascii="Palatino Linotype" w:eastAsia="Calibri" w:hAnsi="Palatino Linotype" w:cs="Arial"/>
        </w:rPr>
        <w:t xml:space="preserve"> </w:t>
      </w:r>
      <w:r>
        <w:rPr>
          <w:rFonts w:ascii="Palatino Linotype" w:eastAsia="Calibri" w:hAnsi="Palatino Linotype" w:cs="Arial"/>
        </w:rPr>
        <w:t>vía Sistema de Acceso a la Información</w:t>
      </w:r>
      <w:r w:rsidRPr="005218AC">
        <w:rPr>
          <w:rFonts w:ascii="Palatino Linotype" w:eastAsia="Calibri" w:hAnsi="Palatino Linotype" w:cs="Arial"/>
          <w:lang w:val="es-ES"/>
        </w:rPr>
        <w:t>, la solicitud de información pública registrada con el número</w:t>
      </w:r>
      <w:r w:rsidRPr="005218AC">
        <w:rPr>
          <w:rFonts w:ascii="Palatino Linotype" w:hAnsi="Palatino Linotype"/>
          <w:b/>
          <w:bCs/>
          <w:color w:val="000000" w:themeColor="text1"/>
        </w:rPr>
        <w:t xml:space="preserve"> </w:t>
      </w:r>
      <w:r w:rsidR="00ED7FBD">
        <w:rPr>
          <w:rFonts w:ascii="Palatino Linotype" w:hAnsi="Palatino Linotype"/>
          <w:b/>
          <w:bCs/>
          <w:color w:val="000000" w:themeColor="text1"/>
        </w:rPr>
        <w:t>00042/DIFLAPAZ/IP/2024</w:t>
      </w:r>
      <w:r w:rsidRPr="005218AC">
        <w:rPr>
          <w:rFonts w:ascii="Palatino Linotype" w:hAnsi="Palatino Linotype"/>
          <w:b/>
          <w:bCs/>
          <w:color w:val="000000" w:themeColor="text1"/>
        </w:rPr>
        <w:t xml:space="preserve">; </w:t>
      </w:r>
      <w:r w:rsidRPr="005218AC">
        <w:rPr>
          <w:rFonts w:ascii="Palatino Linotype" w:eastAsia="Calibri" w:hAnsi="Palatino Linotype" w:cs="Arial"/>
          <w:lang w:val="es-ES"/>
        </w:rPr>
        <w:t>mediante la cual se solicitó la siguiente información:</w:t>
      </w:r>
    </w:p>
    <w:p w:rsidR="00CD70D1" w:rsidRPr="004C0E2D" w:rsidRDefault="00CD70D1" w:rsidP="00CD70D1">
      <w:pPr>
        <w:pStyle w:val="Prrafodelista"/>
        <w:spacing w:line="360" w:lineRule="auto"/>
        <w:ind w:left="0"/>
        <w:jc w:val="both"/>
        <w:rPr>
          <w:rFonts w:ascii="Palatino Linotype" w:eastAsia="Calibri" w:hAnsi="Palatino Linotype" w:cs="Arial"/>
          <w:lang w:val="es-ES"/>
        </w:rPr>
      </w:pPr>
    </w:p>
    <w:p w:rsidR="00CD70D1" w:rsidRPr="00CD70D1" w:rsidRDefault="00ED7FBD" w:rsidP="00CD70D1">
      <w:pPr>
        <w:pStyle w:val="Prrafodelista"/>
        <w:spacing w:line="360" w:lineRule="auto"/>
        <w:ind w:left="426" w:right="476"/>
        <w:jc w:val="both"/>
        <w:rPr>
          <w:rFonts w:ascii="Palatino Linotype" w:hAnsi="Palatino Linotype"/>
          <w:i/>
        </w:rPr>
      </w:pPr>
      <w:r>
        <w:rPr>
          <w:rFonts w:ascii="Palatino Linotype" w:hAnsi="Palatino Linotype"/>
          <w:i/>
          <w:lang w:val="es-MX"/>
        </w:rPr>
        <w:t>“</w:t>
      </w:r>
      <w:r w:rsidRPr="00ED7FBD">
        <w:rPr>
          <w:rFonts w:ascii="Palatino Linotype" w:hAnsi="Palatino Linotype"/>
          <w:i/>
          <w:lang w:val="es-MX"/>
        </w:rPr>
        <w:t>QUIERO SABER POR QUE LA TITULAR DEL ÁREA DE TRANSPARENCIA DEL DIF LA PAZ NO DA RESPUESTA A LAS SOLICITUDES YA QUE ES SU ÚNICO TRABAJO</w:t>
      </w:r>
      <w:r w:rsidR="00CD70D1" w:rsidRPr="00CD70D1">
        <w:rPr>
          <w:rFonts w:ascii="Palatino Linotype" w:hAnsi="Palatino Linotype"/>
          <w:i/>
        </w:rPr>
        <w:t>”</w:t>
      </w:r>
    </w:p>
    <w:p w:rsidR="00CD70D1" w:rsidRPr="004C0E2D" w:rsidRDefault="00CD70D1" w:rsidP="00CD70D1">
      <w:pPr>
        <w:pStyle w:val="Prrafodelista"/>
        <w:spacing w:line="360" w:lineRule="auto"/>
        <w:ind w:left="851" w:right="34"/>
        <w:jc w:val="both"/>
        <w:rPr>
          <w:rFonts w:ascii="Palatino Linotype" w:hAnsi="Palatino Linotype"/>
        </w:rPr>
      </w:pPr>
    </w:p>
    <w:p w:rsidR="00CD70D1" w:rsidRPr="00892257" w:rsidRDefault="00CD70D1" w:rsidP="00CD70D1">
      <w:pPr>
        <w:pStyle w:val="Prrafodelista"/>
        <w:numPr>
          <w:ilvl w:val="0"/>
          <w:numId w:val="2"/>
        </w:numPr>
        <w:spacing w:line="360" w:lineRule="auto"/>
        <w:ind w:left="851" w:right="474"/>
        <w:jc w:val="both"/>
        <w:rPr>
          <w:rFonts w:ascii="Palatino Linotype" w:hAnsi="Palatino Linotype"/>
        </w:rPr>
      </w:pPr>
      <w:r w:rsidRPr="00892257">
        <w:rPr>
          <w:rFonts w:ascii="Palatino Linotype" w:eastAsia="Times New Roman" w:hAnsi="Palatino Linotype" w:cs="Arial"/>
          <w:lang w:val="es-ES"/>
        </w:rPr>
        <w:lastRenderedPageBreak/>
        <w:t>Se eligió como modalidad de entrega de la información</w:t>
      </w:r>
      <w:r w:rsidRPr="00892257">
        <w:rPr>
          <w:rFonts w:ascii="Palatino Linotype" w:hAnsi="Palatino Linotype"/>
        </w:rPr>
        <w:t xml:space="preserve">: A través del </w:t>
      </w:r>
      <w:r w:rsidRPr="00892257">
        <w:rPr>
          <w:rFonts w:ascii="Palatino Linotype" w:hAnsi="Palatino Linotype"/>
          <w:b/>
        </w:rPr>
        <w:t>SAIMEX.</w:t>
      </w:r>
    </w:p>
    <w:p w:rsidR="00CD70D1" w:rsidRPr="004C0E2D" w:rsidRDefault="00CD70D1" w:rsidP="00CD70D1">
      <w:pPr>
        <w:pStyle w:val="Prrafodelista"/>
        <w:spacing w:line="360" w:lineRule="auto"/>
        <w:ind w:left="851" w:right="34"/>
        <w:jc w:val="both"/>
        <w:rPr>
          <w:rFonts w:ascii="Palatino Linotype" w:hAnsi="Palatino Linotype"/>
        </w:rPr>
      </w:pPr>
    </w:p>
    <w:p w:rsidR="00CD70D1" w:rsidRPr="00ED7FBD" w:rsidRDefault="00CD70D1" w:rsidP="00CD70D1">
      <w:pPr>
        <w:pStyle w:val="Prrafodelista"/>
        <w:numPr>
          <w:ilvl w:val="0"/>
          <w:numId w:val="1"/>
        </w:numPr>
        <w:tabs>
          <w:tab w:val="left" w:pos="0"/>
        </w:tabs>
        <w:spacing w:line="360" w:lineRule="auto"/>
        <w:ind w:right="51"/>
        <w:jc w:val="both"/>
        <w:rPr>
          <w:rFonts w:ascii="Palatino Linotype" w:hAnsi="Palatino Linotype" w:cs="Arial"/>
          <w:i/>
          <w:color w:val="000000" w:themeColor="text1"/>
        </w:rPr>
      </w:pPr>
      <w:r w:rsidRPr="00EE3296">
        <w:rPr>
          <w:rFonts w:ascii="Palatino Linotype" w:hAnsi="Palatino Linotype" w:cs="Arial"/>
          <w:color w:val="000000" w:themeColor="text1"/>
        </w:rPr>
        <w:t xml:space="preserve">El </w:t>
      </w:r>
      <w:r w:rsidR="00ED7FBD">
        <w:rPr>
          <w:rFonts w:ascii="Palatino Linotype" w:hAnsi="Palatino Linotype" w:cs="Arial"/>
          <w:b/>
          <w:color w:val="000000" w:themeColor="text1"/>
        </w:rPr>
        <w:t>cinco de julio</w:t>
      </w:r>
      <w:r>
        <w:rPr>
          <w:rFonts w:ascii="Palatino Linotype" w:hAnsi="Palatino Linotype" w:cs="Arial"/>
          <w:b/>
          <w:color w:val="000000" w:themeColor="text1"/>
        </w:rPr>
        <w:t xml:space="preserve"> de dos mil veinticuatro</w:t>
      </w:r>
      <w:r w:rsidRPr="00EE3296">
        <w:rPr>
          <w:rFonts w:ascii="Palatino Linotype" w:hAnsi="Palatino Linotype" w:cs="Arial"/>
          <w:color w:val="000000" w:themeColor="text1"/>
        </w:rPr>
        <w:t xml:space="preserve">, el </w:t>
      </w:r>
      <w:r w:rsidRPr="00EE3296">
        <w:rPr>
          <w:rFonts w:ascii="Palatino Linotype" w:hAnsi="Palatino Linotype" w:cs="Arial"/>
          <w:b/>
          <w:color w:val="000000" w:themeColor="text1"/>
        </w:rPr>
        <w:t>SUJETO OBLIGADO,</w:t>
      </w:r>
      <w:r w:rsidR="00ED7FBD">
        <w:rPr>
          <w:rFonts w:ascii="Palatino Linotype" w:hAnsi="Palatino Linotype" w:cs="Arial"/>
          <w:color w:val="000000" w:themeColor="text1"/>
        </w:rPr>
        <w:t xml:space="preserve"> dio respuesta en los siguientes términos.</w:t>
      </w:r>
    </w:p>
    <w:p w:rsidR="00ED7FBD" w:rsidRDefault="00ED7FBD" w:rsidP="00ED7FBD">
      <w:pPr>
        <w:pStyle w:val="Prrafodelista"/>
        <w:tabs>
          <w:tab w:val="left" w:pos="0"/>
        </w:tabs>
        <w:spacing w:line="360" w:lineRule="auto"/>
        <w:ind w:left="360" w:right="51"/>
        <w:jc w:val="both"/>
        <w:rPr>
          <w:rFonts w:ascii="Palatino Linotype" w:hAnsi="Palatino Linotype" w:cs="Arial"/>
          <w:i/>
          <w:color w:val="000000" w:themeColor="text1"/>
        </w:rPr>
      </w:pPr>
    </w:p>
    <w:p w:rsidR="00ED7FBD" w:rsidRPr="00ED7FBD" w:rsidRDefault="00ED7FBD" w:rsidP="00ED7FBD">
      <w:pPr>
        <w:pStyle w:val="Prrafodelista"/>
        <w:tabs>
          <w:tab w:val="left" w:pos="0"/>
        </w:tabs>
        <w:spacing w:line="360" w:lineRule="auto"/>
        <w:ind w:left="360" w:right="51"/>
        <w:jc w:val="both"/>
        <w:rPr>
          <w:rFonts w:ascii="Palatino Linotype" w:hAnsi="Palatino Linotype" w:cs="Arial"/>
          <w:i/>
          <w:color w:val="000000" w:themeColor="text1"/>
        </w:rPr>
      </w:pPr>
      <w:r w:rsidRPr="00ED7FBD">
        <w:rPr>
          <w:rFonts w:ascii="Palatino Linotype" w:hAnsi="Palatino Linotype" w:cs="Arial"/>
          <w:i/>
          <w:color w:val="000000" w:themeColor="text1"/>
        </w:rPr>
        <w:t xml:space="preserve">Estimado Solicitante: En atención a su solicitud de acceso a la información el cual se le asignó el folio número 00042/DIFLAPAZ/IP/2024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Solicitud en la cual peticiono lo siguiente: “QUIERO SABER POR QUE LA TITULAR DEL ÁREA DE TRANSPARENCIA DEL DIF LA PAZ NO DA RESPUESTA A LAS SOLICITUDES YA QUE ES SU ÚNICO TRABAJO” (sic) Con fundamento en los artículos 4, 7, 8, 15, 150, 151, de la Ley de Transparencia y Acceso a la Información Pública del Estado de México y Municipios, me permito mencionarle al solicitante que todas y cada una de las solicitudes de información ingresadas mediante esta plataforma y la Plataforma Nacional de Transparencia cuenta con un proceso de ingreso la cual se le explica paso a paso: Paso 1. El solicitante al ingresar su solicitud a la plataforma, ésta toma unos días para hacerla llegar a su plataforma correspondiente al municipio, ayuntamiento u organismo. Paso 2. De acuerdo al artículo 163, el titular de Transparencia puede dar contestación a sus solicitudes en un plazo que no pueda exceder de 15 días hábiles, los cuales para esta solicitud y las posteriores estamos en plazo dentro </w:t>
      </w:r>
      <w:r w:rsidRPr="00ED7FBD">
        <w:rPr>
          <w:rFonts w:ascii="Palatino Linotype" w:hAnsi="Palatino Linotype" w:cs="Arial"/>
          <w:i/>
          <w:color w:val="000000" w:themeColor="text1"/>
        </w:rPr>
        <w:lastRenderedPageBreak/>
        <w:t xml:space="preserve">de ley; a excepción de lo establecido en la ley. Paso 3. En caso de que el solicitante no se encuentra conforme a la respuesta de su solicitud después de la contestación del Servidor Público Habilitado, este puede interponer un Recurso de Revisión, así como lo establece el artículo 176, 177, 178, 179 y 180 de la Ley de Transparencia y Acceso a la Información Pública del Estado de México y Municipios. De acuerdo a los pasos mencionados con antelación y todo el procedimiento que realiza esta Unidad de Transparencia los puede encontrar en el TÍTULO SÉPTIMO ACCESO A LA INFORMACIÓN PÚBLICA Capítulo I Del Procedimiento de Acceso a la Información Pública. Por otra parte, se le hace mención al solicitante que, el contestar solicitudes en atención a la Comunidad, NO es la única función del Titular de la Unidad de Transparencia, es por ello que se le exhorta al solicitante a conocer nuestras instalaciones para llevarlo de la mano a cada una de las actividades que el Servidor Público realiza, o bien de lo contrario, lo invitamos a conocer y leer nuestro Manual de Organización del Sistema Municipal DIF La Paz, Manual de Procedimientos Público realiza, o bien de lo contrario, lo invitamos a conocer y leer nuestro Manual de Organización del Sistema Municipal DIF La Paz, Capítulo III De las Unidades de Transparencia de la Ley de Transparencia y Acceso a la Información Pública del Estado de México y Municipios, y de las demás leyes que la emanan para conocer las responsabilidades y el actuar de esta área en mención.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“C A P A C I D A D P A R A G O B E R N A R” A T E N T A M E N T E LIC. YETNALESSI SELENE DE LÁZARO CRUZ. </w:t>
      </w:r>
      <w:r w:rsidRPr="00ED7FBD">
        <w:rPr>
          <w:rFonts w:ascii="Palatino Linotype" w:hAnsi="Palatino Linotype" w:cs="Arial"/>
          <w:i/>
          <w:color w:val="000000" w:themeColor="text1"/>
        </w:rPr>
        <w:lastRenderedPageBreak/>
        <w:t>TITULAR DE LA UNIDAD DE TRANSPARENCIA DEL SISTEMA MUNICIPAL PARA EL DESARROLLO INTEGRAL FAMILIAR LA PAZ, ESTADO DE MÉXICO.</w:t>
      </w:r>
    </w:p>
    <w:p w:rsidR="00ED7FBD" w:rsidRPr="00ED7FBD" w:rsidRDefault="00ED7FBD" w:rsidP="00ED7FBD">
      <w:pPr>
        <w:pStyle w:val="Prrafodelista"/>
        <w:tabs>
          <w:tab w:val="left" w:pos="0"/>
        </w:tabs>
        <w:spacing w:line="360" w:lineRule="auto"/>
        <w:ind w:left="360" w:right="51"/>
        <w:jc w:val="both"/>
        <w:rPr>
          <w:rFonts w:ascii="Palatino Linotype" w:hAnsi="Palatino Linotype" w:cs="Arial"/>
          <w:i/>
          <w:color w:val="000000" w:themeColor="text1"/>
        </w:rPr>
      </w:pPr>
      <w:r w:rsidRPr="00ED7FBD">
        <w:rPr>
          <w:rFonts w:ascii="Palatino Linotype" w:hAnsi="Palatino Linotype" w:cs="Arial"/>
          <w:i/>
          <w:color w:val="000000" w:themeColor="text1"/>
        </w:rPr>
        <w:t>ATENTAMENTE</w:t>
      </w:r>
    </w:p>
    <w:p w:rsidR="00ED7FBD" w:rsidRDefault="00ED7FBD" w:rsidP="00ED7FBD">
      <w:pPr>
        <w:pStyle w:val="Prrafodelista"/>
        <w:tabs>
          <w:tab w:val="left" w:pos="0"/>
        </w:tabs>
        <w:spacing w:line="360" w:lineRule="auto"/>
        <w:ind w:left="360" w:right="51"/>
        <w:jc w:val="both"/>
        <w:rPr>
          <w:rFonts w:ascii="Palatino Linotype" w:hAnsi="Palatino Linotype" w:cs="Arial"/>
          <w:i/>
          <w:color w:val="000000" w:themeColor="text1"/>
        </w:rPr>
      </w:pPr>
      <w:r w:rsidRPr="00ED7FBD">
        <w:rPr>
          <w:rFonts w:ascii="Palatino Linotype" w:hAnsi="Palatino Linotype" w:cs="Arial"/>
          <w:i/>
          <w:color w:val="000000" w:themeColor="text1"/>
        </w:rPr>
        <w:t>LIC. YETNALESSI SELENE DE LÁZARO CRUZ</w:t>
      </w:r>
    </w:p>
    <w:p w:rsidR="00ED7FBD" w:rsidRDefault="00ED7FBD" w:rsidP="00ED7FBD">
      <w:pPr>
        <w:pStyle w:val="Prrafodelista"/>
        <w:tabs>
          <w:tab w:val="left" w:pos="0"/>
        </w:tabs>
        <w:spacing w:line="360" w:lineRule="auto"/>
        <w:ind w:left="360" w:right="51"/>
        <w:jc w:val="both"/>
        <w:rPr>
          <w:rFonts w:ascii="Palatino Linotype" w:hAnsi="Palatino Linotype" w:cs="Arial"/>
          <w:i/>
          <w:color w:val="000000" w:themeColor="text1"/>
        </w:rPr>
      </w:pPr>
    </w:p>
    <w:p w:rsidR="00ED7FBD" w:rsidRDefault="00ED7FBD" w:rsidP="00ED7FBD">
      <w:pPr>
        <w:pStyle w:val="Prrafodelista"/>
        <w:tabs>
          <w:tab w:val="left" w:pos="0"/>
        </w:tabs>
        <w:spacing w:line="360" w:lineRule="auto"/>
        <w:ind w:left="360" w:right="51"/>
        <w:jc w:val="both"/>
        <w:rPr>
          <w:rFonts w:ascii="Palatino Linotype" w:hAnsi="Palatino Linotype" w:cs="Arial"/>
          <w:color w:val="000000" w:themeColor="text1"/>
        </w:rPr>
      </w:pPr>
      <w:r>
        <w:rPr>
          <w:rFonts w:ascii="Palatino Linotype" w:hAnsi="Palatino Linotype" w:cs="Arial"/>
          <w:color w:val="000000" w:themeColor="text1"/>
        </w:rPr>
        <w:t>A su respuesta adjunto el siguiente archivo electrónico:</w:t>
      </w:r>
    </w:p>
    <w:p w:rsidR="00ED7FBD" w:rsidRPr="00ED7FBD" w:rsidRDefault="00ED7FBD" w:rsidP="00ED7FBD">
      <w:pPr>
        <w:pStyle w:val="Prrafodelista"/>
        <w:tabs>
          <w:tab w:val="left" w:pos="0"/>
        </w:tabs>
        <w:spacing w:line="360" w:lineRule="auto"/>
        <w:ind w:left="360" w:right="51"/>
        <w:jc w:val="both"/>
        <w:rPr>
          <w:rFonts w:ascii="Palatino Linotype" w:hAnsi="Palatino Linotype" w:cs="Arial"/>
          <w:color w:val="000000" w:themeColor="text1"/>
        </w:rPr>
      </w:pPr>
    </w:p>
    <w:p w:rsidR="00CD70D1" w:rsidRPr="00CD70D1" w:rsidRDefault="00ED7FBD" w:rsidP="00CD70D1">
      <w:pPr>
        <w:pStyle w:val="Prrafodelista"/>
        <w:tabs>
          <w:tab w:val="left" w:pos="0"/>
        </w:tabs>
        <w:spacing w:line="276" w:lineRule="auto"/>
        <w:ind w:left="1134" w:right="900"/>
        <w:jc w:val="both"/>
        <w:rPr>
          <w:rFonts w:ascii="Palatino Linotype" w:hAnsi="Palatino Linotype" w:cs="Arial"/>
          <w:i/>
          <w:color w:val="000000" w:themeColor="text1"/>
        </w:rPr>
      </w:pPr>
      <w:r w:rsidRPr="00ED7FBD">
        <w:rPr>
          <w:rFonts w:ascii="Palatino Linotype" w:hAnsi="Palatino Linotype" w:cs="Arial"/>
          <w:b/>
          <w:i/>
          <w:color w:val="000000" w:themeColor="text1"/>
        </w:rPr>
        <w:t>42-2024.pdf</w:t>
      </w:r>
      <w:r w:rsidR="00CD70D1" w:rsidRPr="00892257">
        <w:rPr>
          <w:rFonts w:ascii="Palatino Linotype" w:hAnsi="Palatino Linotype" w:cs="Arial"/>
          <w:i/>
          <w:color w:val="000000" w:themeColor="text1"/>
        </w:rPr>
        <w:t>:</w:t>
      </w:r>
      <w:r w:rsidR="00CD70D1">
        <w:rPr>
          <w:rFonts w:ascii="Palatino Linotype" w:hAnsi="Palatino Linotype" w:cs="Arial"/>
          <w:i/>
          <w:color w:val="000000" w:themeColor="text1"/>
        </w:rPr>
        <w:t xml:space="preserve"> </w:t>
      </w:r>
      <w:r>
        <w:rPr>
          <w:rFonts w:ascii="Palatino Linotype" w:hAnsi="Palatino Linotype" w:cs="Arial"/>
          <w:i/>
          <w:color w:val="000000" w:themeColor="text1"/>
        </w:rPr>
        <w:t>Oficio suscrito por la Titular de la Unidad de Transparencia del Sistema Municipal para el Desarrollo Integral Familiar la Paz, dirigido al Solicitante mediante el cual le menciona</w:t>
      </w:r>
      <w:r w:rsidR="00DD6ECD">
        <w:rPr>
          <w:rFonts w:ascii="Palatino Linotype" w:hAnsi="Palatino Linotype" w:cs="Arial"/>
          <w:i/>
          <w:color w:val="000000" w:themeColor="text1"/>
        </w:rPr>
        <w:t xml:space="preserve"> “…</w:t>
      </w:r>
      <w:r>
        <w:rPr>
          <w:rFonts w:ascii="Palatino Linotype" w:hAnsi="Palatino Linotype" w:cs="Arial"/>
          <w:i/>
          <w:color w:val="000000" w:themeColor="text1"/>
        </w:rPr>
        <w:t xml:space="preserve"> que todas y cada una de las solicitudes de información ingresdas mediante esta plataforma y la Plataforma Nacional de Transparencia cuenta con un proceso de ingreso la cual se le explica paso por paso … se le hace mención al solicitante que, el contestar solicitudes en atención a la Comunidad, NO es la única función del Tityular de la Unidad de Transparencia,…”</w:t>
      </w:r>
    </w:p>
    <w:p w:rsidR="00CD70D1" w:rsidRPr="004C0E2D" w:rsidRDefault="00CD70D1" w:rsidP="00CD70D1">
      <w:pPr>
        <w:pStyle w:val="Prrafodelista"/>
        <w:tabs>
          <w:tab w:val="left" w:pos="0"/>
        </w:tabs>
        <w:spacing w:line="360" w:lineRule="auto"/>
        <w:ind w:left="360" w:right="51"/>
        <w:jc w:val="both"/>
        <w:rPr>
          <w:rFonts w:ascii="Palatino Linotype" w:hAnsi="Palatino Linotype" w:cs="Arial"/>
          <w:i/>
          <w:color w:val="000000" w:themeColor="text1"/>
        </w:rPr>
      </w:pPr>
    </w:p>
    <w:p w:rsidR="00CD70D1" w:rsidRPr="00EE3296" w:rsidRDefault="00CD70D1" w:rsidP="00CD70D1">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E3296">
        <w:rPr>
          <w:rFonts w:ascii="Palatino Linotype" w:eastAsia="Times New Roman" w:hAnsi="Palatino Linotype" w:cs="Arial"/>
          <w:color w:val="000000" w:themeColor="text1"/>
          <w:lang w:val="es-ES"/>
        </w:rPr>
        <w:t xml:space="preserve">El </w:t>
      </w:r>
      <w:r w:rsidR="00DD6ECD">
        <w:rPr>
          <w:rFonts w:ascii="Palatino Linotype" w:eastAsia="Times New Roman" w:hAnsi="Palatino Linotype" w:cs="Arial"/>
          <w:b/>
          <w:color w:val="000000" w:themeColor="text1"/>
          <w:lang w:val="es-ES"/>
        </w:rPr>
        <w:t>nueve de junio</w:t>
      </w:r>
      <w:r>
        <w:rPr>
          <w:rFonts w:ascii="Palatino Linotype" w:eastAsia="Times New Roman" w:hAnsi="Palatino Linotype" w:cs="Arial"/>
          <w:b/>
          <w:color w:val="000000" w:themeColor="text1"/>
          <w:lang w:val="es-ES"/>
        </w:rPr>
        <w:t xml:space="preserve"> de dos mil veinticuatro</w:t>
      </w:r>
      <w:r w:rsidRPr="00EE3296">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rsidR="00CD70D1" w:rsidRPr="004C0E2D" w:rsidRDefault="00CD70D1" w:rsidP="00CD70D1">
      <w:pPr>
        <w:pStyle w:val="Prrafodelista"/>
        <w:tabs>
          <w:tab w:val="left" w:pos="0"/>
        </w:tabs>
        <w:spacing w:line="360" w:lineRule="auto"/>
        <w:ind w:left="0" w:right="49"/>
        <w:jc w:val="both"/>
        <w:rPr>
          <w:rFonts w:ascii="Palatino Linotype" w:hAnsi="Palatino Linotype" w:cs="Arial"/>
          <w:i/>
          <w:color w:val="000000" w:themeColor="text1"/>
        </w:rPr>
      </w:pPr>
    </w:p>
    <w:p w:rsidR="00CD70D1" w:rsidRPr="004C0E2D" w:rsidRDefault="00CD70D1" w:rsidP="00DD6ECD">
      <w:pPr>
        <w:pStyle w:val="Prrafodelista"/>
        <w:numPr>
          <w:ilvl w:val="0"/>
          <w:numId w:val="2"/>
        </w:numPr>
        <w:spacing w:line="360" w:lineRule="auto"/>
        <w:jc w:val="both"/>
        <w:rPr>
          <w:rStyle w:val="Ttulo2Car"/>
          <w:rFonts w:ascii="Palatino Linotype" w:hAnsi="Palatino Linotype"/>
          <w:i/>
          <w:color w:val="000000" w:themeColor="text1"/>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DD6ECD">
        <w:rPr>
          <w:rStyle w:val="Ttulo2Car"/>
          <w:rFonts w:ascii="Palatino Linotype" w:hAnsi="Palatino Linotype"/>
          <w:b/>
          <w:color w:val="auto"/>
        </w:rPr>
        <w:t>Acto impugnado</w:t>
      </w:r>
      <w:bookmarkEnd w:id="4"/>
      <w:r w:rsidRPr="00892257">
        <w:rPr>
          <w:rStyle w:val="Ttulo2Car"/>
          <w:rFonts w:ascii="Palatino Linotype" w:hAnsi="Palatino Linotype"/>
          <w:b/>
          <w:color w:val="000000" w:themeColor="text1"/>
        </w:rPr>
        <w:t xml:space="preserve">: </w:t>
      </w:r>
      <w:r w:rsidRPr="00892257">
        <w:rPr>
          <w:rStyle w:val="Ttulo2Car"/>
          <w:rFonts w:ascii="Palatino Linotype" w:hAnsi="Palatino Linotype"/>
          <w:i/>
          <w:color w:val="000000" w:themeColor="text1"/>
        </w:rPr>
        <w:t>“</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DD6ECD" w:rsidRPr="00DD6ECD">
        <w:rPr>
          <w:rStyle w:val="Ttulo2Car"/>
          <w:rFonts w:ascii="Palatino Linotype" w:hAnsi="Palatino Linotype"/>
          <w:i/>
          <w:color w:val="000000" w:themeColor="text1"/>
        </w:rPr>
        <w:t>LA NEGATIVA A LA ENTREGA DE LA INFORMACIÓN</w:t>
      </w:r>
      <w:r w:rsidR="00DD6ECD">
        <w:rPr>
          <w:rStyle w:val="Ttulo2Car"/>
          <w:rFonts w:ascii="Palatino Linotype" w:hAnsi="Palatino Linotype"/>
          <w:i/>
          <w:color w:val="000000" w:themeColor="text1"/>
        </w:rPr>
        <w:t>”</w:t>
      </w:r>
    </w:p>
    <w:p w:rsidR="00CD70D1" w:rsidRPr="004C0E2D" w:rsidRDefault="00CD70D1" w:rsidP="00CD70D1">
      <w:pPr>
        <w:pStyle w:val="Prrafodelista"/>
        <w:spacing w:line="360" w:lineRule="auto"/>
        <w:ind w:left="1134"/>
        <w:jc w:val="both"/>
        <w:rPr>
          <w:rStyle w:val="Ttulo2Car"/>
          <w:rFonts w:ascii="Palatino Linotype" w:hAnsi="Palatino Linotype"/>
          <w:i/>
          <w:color w:val="000000" w:themeColor="text1"/>
        </w:rPr>
      </w:pPr>
    </w:p>
    <w:p w:rsidR="00CD70D1" w:rsidRPr="00892257" w:rsidRDefault="00CD70D1" w:rsidP="00DD6ECD">
      <w:pPr>
        <w:pStyle w:val="Prrafodelista"/>
        <w:numPr>
          <w:ilvl w:val="0"/>
          <w:numId w:val="2"/>
        </w:numPr>
        <w:spacing w:line="360" w:lineRule="auto"/>
        <w:jc w:val="both"/>
        <w:rPr>
          <w:rFonts w:ascii="Palatino Linotype" w:hAnsi="Palatino Linotype"/>
          <w:i/>
          <w:color w:val="000000" w:themeColor="text1"/>
        </w:rPr>
      </w:pPr>
      <w:bookmarkStart w:id="128" w:name="_Toc53584977"/>
      <w:bookmarkStart w:id="129" w:name="_Toc60925404"/>
      <w:bookmarkStart w:id="130" w:name="_Toc81364834"/>
      <w:bookmarkStart w:id="131" w:name="_Toc81390611"/>
      <w:bookmarkStart w:id="132" w:name="_Toc82611034"/>
      <w:bookmarkStart w:id="133" w:name="_Toc83128577"/>
      <w:r w:rsidRPr="00892257">
        <w:rPr>
          <w:rStyle w:val="Ttulo2Car"/>
          <w:rFonts w:ascii="Palatino Linotype" w:hAnsi="Palatino Linotype"/>
          <w:b/>
          <w:color w:val="000000" w:themeColor="text1"/>
        </w:rPr>
        <w:lastRenderedPageBreak/>
        <w:t>Razones o Motivos de inconformidad:</w:t>
      </w:r>
      <w:bookmarkEnd w:id="69"/>
      <w:bookmarkEnd w:id="128"/>
      <w:bookmarkEnd w:id="129"/>
      <w:bookmarkEnd w:id="130"/>
      <w:bookmarkEnd w:id="131"/>
      <w:bookmarkEnd w:id="132"/>
      <w:bookmarkEnd w:id="133"/>
      <w:r w:rsidRPr="00892257">
        <w:rPr>
          <w:rFonts w:ascii="Palatino Linotype" w:hAnsi="Palatino Linotype"/>
          <w:b/>
          <w:color w:val="000000" w:themeColor="text1"/>
        </w:rPr>
        <w:t xml:space="preserve"> </w:t>
      </w:r>
      <w:r w:rsidRPr="00892257">
        <w:rPr>
          <w:rFonts w:ascii="Palatino Linotype" w:hAnsi="Palatino Linotype"/>
          <w:i/>
          <w:color w:val="000000" w:themeColor="text1"/>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DD6ECD" w:rsidRPr="00DD6ECD">
        <w:rPr>
          <w:rFonts w:ascii="Palatino Linotype" w:hAnsi="Palatino Linotype"/>
          <w:i/>
          <w:color w:val="000000" w:themeColor="text1"/>
        </w:rPr>
        <w:t>EL DIF IGNORA DE MANERA ARBITRARIA MIS SOLICITUDES, ASÍ QUE SOLICITO AMABLEMENTE QUE EL INSTITUTO DE SEGUIMIENTO A MI RECURSO DE REVISIÓN, ESPERANDO QUE EL INSTITUTO NO VULNERE MI DERECHO DE ACCESO A LA INFORMACIÓN PÚBLICA.</w:t>
      </w:r>
      <w:r w:rsidR="00DD6ECD">
        <w:rPr>
          <w:rFonts w:ascii="Palatino Linotype" w:hAnsi="Palatino Linotype"/>
          <w:i/>
          <w:color w:val="000000" w:themeColor="text1"/>
        </w:rPr>
        <w:t>”</w:t>
      </w:r>
    </w:p>
    <w:p w:rsidR="00CD70D1" w:rsidRPr="00F91B40" w:rsidRDefault="00CD70D1" w:rsidP="00CD70D1">
      <w:pPr>
        <w:pStyle w:val="Prrafodelista"/>
        <w:spacing w:line="360" w:lineRule="auto"/>
        <w:ind w:left="0"/>
        <w:jc w:val="both"/>
        <w:rPr>
          <w:rFonts w:ascii="Palatino Linotype" w:hAnsi="Palatino Linotype"/>
          <w:i/>
        </w:rPr>
      </w:pPr>
    </w:p>
    <w:p w:rsidR="00CD70D1" w:rsidRPr="004C0E2D" w:rsidRDefault="00CD70D1" w:rsidP="00CD70D1">
      <w:pPr>
        <w:pStyle w:val="Prrafodelista"/>
        <w:numPr>
          <w:ilvl w:val="0"/>
          <w:numId w:val="1"/>
        </w:numPr>
        <w:spacing w:line="360" w:lineRule="auto"/>
        <w:ind w:left="0" w:firstLine="0"/>
        <w:jc w:val="both"/>
        <w:rPr>
          <w:rFonts w:ascii="Palatino Linotype" w:hAnsi="Palatino Linotype"/>
          <w:i/>
        </w:rPr>
      </w:pPr>
      <w:r w:rsidRPr="004C0E2D">
        <w:rPr>
          <w:rFonts w:ascii="Palatino Linotype" w:eastAsia="Calibri" w:hAnsi="Palatino Linotype" w:cs="Arial"/>
          <w:lang w:val="es-ES"/>
        </w:rPr>
        <w:t>La Comisionada Ponente con fundamento en lo dispuesto por el artículo 185 fracción II de la ley de la materia, a través del acuerdo de admisión de fecha</w:t>
      </w:r>
      <w:r>
        <w:rPr>
          <w:rFonts w:ascii="Palatino Linotype" w:eastAsia="Calibri" w:hAnsi="Palatino Linotype" w:cs="Arial"/>
          <w:lang w:val="es-ES"/>
        </w:rPr>
        <w:t xml:space="preserve"> </w:t>
      </w:r>
      <w:r w:rsidR="00DD6ECD">
        <w:rPr>
          <w:rFonts w:ascii="Palatino Linotype" w:eastAsia="Calibri" w:hAnsi="Palatino Linotype" w:cs="Arial"/>
          <w:b/>
          <w:bCs/>
          <w:lang w:val="es-ES"/>
        </w:rPr>
        <w:t>once de junio</w:t>
      </w:r>
      <w:r>
        <w:rPr>
          <w:rFonts w:ascii="Palatino Linotype" w:eastAsia="Calibri" w:hAnsi="Palatino Linotype" w:cs="Arial"/>
          <w:b/>
          <w:bCs/>
          <w:lang w:val="es-ES"/>
        </w:rPr>
        <w:t xml:space="preserve"> de dos mil </w:t>
      </w:r>
      <w:r w:rsidR="00DD6ECD">
        <w:rPr>
          <w:rFonts w:ascii="Palatino Linotype" w:eastAsia="Calibri" w:hAnsi="Palatino Linotype" w:cs="Arial"/>
          <w:b/>
          <w:bCs/>
          <w:lang w:val="es-ES"/>
        </w:rPr>
        <w:t>veinticuatro</w:t>
      </w:r>
      <w:r w:rsidRPr="004C0E2D">
        <w:rPr>
          <w:rFonts w:ascii="Palatino Linotype" w:eastAsia="Calibri" w:hAnsi="Palatino Linotype" w:cs="Arial"/>
          <w:lang w:val="es-ES"/>
        </w:rPr>
        <w:t xml:space="preserve">, puso a disposición de las partes el expediente electrónico </w:t>
      </w:r>
      <w:r w:rsidRPr="004C0E2D">
        <w:rPr>
          <w:rFonts w:ascii="Palatino Linotype" w:eastAsia="Calibri" w:hAnsi="Palatino Linotype" w:cs="Arial"/>
        </w:rPr>
        <w:t xml:space="preserve">vía </w:t>
      </w:r>
      <w:r w:rsidRPr="004C0E2D">
        <w:rPr>
          <w:rFonts w:ascii="Palatino Linotype" w:eastAsia="Calibri" w:hAnsi="Palatino Linotype" w:cs="Arial"/>
          <w:b/>
          <w:lang w:val="es-ES"/>
        </w:rPr>
        <w:t xml:space="preserve">SAIMEX </w:t>
      </w:r>
      <w:r w:rsidRPr="004C0E2D">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4C0E2D">
        <w:rPr>
          <w:rFonts w:ascii="Palatino Linotype" w:eastAsia="Calibri" w:hAnsi="Palatino Linotype" w:cs="Arial"/>
          <w:b/>
          <w:lang w:val="es-ES"/>
        </w:rPr>
        <w:t>SUJETO OBLIGADO</w:t>
      </w:r>
      <w:r w:rsidRPr="004C0E2D">
        <w:rPr>
          <w:rFonts w:ascii="Palatino Linotype" w:eastAsia="Calibri" w:hAnsi="Palatino Linotype" w:cs="Arial"/>
          <w:lang w:val="es-ES"/>
        </w:rPr>
        <w:t xml:space="preserve"> presentará el Informe Justificado procedente.</w:t>
      </w:r>
    </w:p>
    <w:p w:rsidR="00CD70D1" w:rsidRPr="004C0E2D" w:rsidRDefault="00CD70D1" w:rsidP="00CD70D1">
      <w:pPr>
        <w:pStyle w:val="Prrafodelista"/>
        <w:spacing w:line="360" w:lineRule="auto"/>
        <w:ind w:left="0"/>
        <w:jc w:val="both"/>
        <w:rPr>
          <w:rFonts w:ascii="Palatino Linotype" w:hAnsi="Palatino Linotype"/>
        </w:rPr>
      </w:pPr>
    </w:p>
    <w:p w:rsidR="00CD70D1" w:rsidRPr="00DD6ECD" w:rsidRDefault="00DD6ECD" w:rsidP="00DD6ECD">
      <w:pPr>
        <w:pStyle w:val="Prrafodelista"/>
        <w:numPr>
          <w:ilvl w:val="0"/>
          <w:numId w:val="1"/>
        </w:numPr>
        <w:spacing w:line="360" w:lineRule="auto"/>
        <w:ind w:left="0" w:firstLine="0"/>
        <w:jc w:val="both"/>
        <w:rPr>
          <w:rFonts w:ascii="Palatino Linotype" w:eastAsia="Calibri" w:hAnsi="Palatino Linotype" w:cs="Arial"/>
          <w:lang w:val="es-ES"/>
        </w:rPr>
      </w:pPr>
      <w:r>
        <w:rPr>
          <w:rFonts w:ascii="Palatino Linotype" w:eastAsia="Calibri" w:hAnsi="Palatino Linotype" w:cs="Arial"/>
          <w:lang w:val="es-ES"/>
        </w:rPr>
        <w:t xml:space="preserve">De las constancias que obran en el expediente electrónico se observa que </w:t>
      </w:r>
      <w:r w:rsidR="00CD70D1">
        <w:rPr>
          <w:rFonts w:ascii="Palatino Linotype" w:eastAsia="Calibri" w:hAnsi="Palatino Linotype" w:cs="Arial"/>
          <w:lang w:val="es-ES"/>
        </w:rPr>
        <w:t xml:space="preserve"> el </w:t>
      </w:r>
      <w:r w:rsidR="00CD70D1">
        <w:rPr>
          <w:rFonts w:ascii="Palatino Linotype" w:eastAsia="Calibri" w:hAnsi="Palatino Linotype" w:cs="Arial"/>
          <w:b/>
          <w:lang w:val="es-ES"/>
        </w:rPr>
        <w:t>SUJETO OBLIGADO</w:t>
      </w:r>
      <w:r>
        <w:rPr>
          <w:rFonts w:ascii="Palatino Linotype" w:eastAsia="Calibri" w:hAnsi="Palatino Linotype" w:cs="Arial"/>
          <w:b/>
          <w:lang w:val="es-ES"/>
        </w:rPr>
        <w:t xml:space="preserve"> y el RECURRENTE</w:t>
      </w:r>
      <w:r w:rsidR="00CD70D1">
        <w:rPr>
          <w:rFonts w:ascii="Palatino Linotype" w:eastAsia="Calibri" w:hAnsi="Palatino Linotype" w:cs="Arial"/>
          <w:b/>
          <w:lang w:val="es-ES"/>
        </w:rPr>
        <w:t xml:space="preserve"> </w:t>
      </w:r>
      <w:r>
        <w:rPr>
          <w:rFonts w:ascii="Palatino Linotype" w:eastAsia="Calibri" w:hAnsi="Palatino Linotype" w:cs="Arial"/>
          <w:lang w:val="es-ES"/>
        </w:rPr>
        <w:t xml:space="preserve"> dejaron </w:t>
      </w:r>
      <w:r w:rsidR="00882CA6" w:rsidRPr="00DD6ECD">
        <w:rPr>
          <w:rFonts w:ascii="Palatino Linotype" w:eastAsia="Calibri" w:hAnsi="Palatino Linotype" w:cs="Arial"/>
          <w:lang w:val="es-ES"/>
        </w:rPr>
        <w:t xml:space="preserve"> de realizar manifestaciones que a su derecho conviniera y asistiera</w:t>
      </w:r>
      <w:r w:rsidR="00CD70D1" w:rsidRPr="00DD6ECD">
        <w:rPr>
          <w:rFonts w:ascii="Palatino Linotype" w:eastAsia="Calibri" w:hAnsi="Palatino Linotype" w:cs="Arial"/>
          <w:lang w:val="es-ES"/>
        </w:rPr>
        <w:t>.</w:t>
      </w:r>
    </w:p>
    <w:p w:rsidR="00CD70D1" w:rsidRPr="004C0E2D" w:rsidRDefault="00CD70D1" w:rsidP="00CD70D1">
      <w:pPr>
        <w:pStyle w:val="Prrafodelista"/>
        <w:spacing w:line="360" w:lineRule="auto"/>
        <w:rPr>
          <w:rFonts w:ascii="Palatino Linotype" w:hAnsi="Palatino Linotype"/>
        </w:rPr>
      </w:pPr>
    </w:p>
    <w:p w:rsidR="00CD70D1" w:rsidRPr="007A09BD" w:rsidRDefault="00CD70D1" w:rsidP="00CD70D1">
      <w:pPr>
        <w:pStyle w:val="Prrafodelista"/>
        <w:numPr>
          <w:ilvl w:val="0"/>
          <w:numId w:val="1"/>
        </w:numPr>
        <w:spacing w:line="360" w:lineRule="auto"/>
        <w:ind w:left="0" w:firstLine="0"/>
        <w:jc w:val="both"/>
        <w:rPr>
          <w:rFonts w:ascii="Palatino Linotype" w:hAnsi="Palatino Linotype"/>
          <w:b/>
          <w:color w:val="000000" w:themeColor="text1"/>
        </w:rPr>
      </w:pPr>
      <w:r w:rsidRPr="007A09BD">
        <w:rPr>
          <w:rFonts w:ascii="Palatino Linotype" w:hAnsi="Palatino Linotype"/>
        </w:rPr>
        <w:t xml:space="preserve">Seguidamente, mediante </w:t>
      </w:r>
      <w:r w:rsidRPr="007A09BD">
        <w:rPr>
          <w:rFonts w:ascii="Palatino Linotype" w:hAnsi="Palatino Linotype"/>
          <w:color w:val="000000"/>
        </w:rPr>
        <w:t>acuerdo</w:t>
      </w:r>
      <w:r w:rsidRPr="007A09BD">
        <w:rPr>
          <w:rFonts w:ascii="Palatino Linotype" w:hAnsi="Palatino Linotype"/>
        </w:rPr>
        <w:t xml:space="preserve"> de fecha </w:t>
      </w:r>
      <w:r w:rsidR="00882CA6">
        <w:rPr>
          <w:rFonts w:ascii="Palatino Linotype" w:hAnsi="Palatino Linotype"/>
        </w:rPr>
        <w:t xml:space="preserve">nueve </w:t>
      </w:r>
      <w:r w:rsidR="00DD6ECD">
        <w:rPr>
          <w:rFonts w:ascii="Palatino Linotype" w:hAnsi="Palatino Linotype"/>
        </w:rPr>
        <w:t>de octubre</w:t>
      </w:r>
      <w:r>
        <w:rPr>
          <w:rFonts w:ascii="Palatino Linotype" w:hAnsi="Palatino Linotype"/>
        </w:rPr>
        <w:t xml:space="preserve"> </w:t>
      </w:r>
      <w:r w:rsidRPr="007A09BD">
        <w:rPr>
          <w:rFonts w:ascii="Palatino Linotype" w:hAnsi="Palatino Linotype"/>
        </w:rPr>
        <w:t xml:space="preserve">de dos mil veinticuatro se decretó el cierre de instrucción, </w:t>
      </w:r>
      <w:r w:rsidRPr="007A09BD">
        <w:rPr>
          <w:rFonts w:ascii="Palatino Linotype" w:hAnsi="Palatino Linotype" w:cs="Arial"/>
        </w:rPr>
        <w:t>por lo que no habiendo más que hacer constar, y-------------------------------------------------------------------------------------------------</w:t>
      </w:r>
    </w:p>
    <w:p w:rsidR="00882CA6" w:rsidRDefault="00882CA6" w:rsidP="00CD70D1">
      <w:pPr>
        <w:pStyle w:val="Ttulo1"/>
        <w:spacing w:before="0" w:line="360" w:lineRule="auto"/>
        <w:jc w:val="center"/>
        <w:rPr>
          <w:rFonts w:ascii="Palatino Linotype" w:hAnsi="Palatino Linotype"/>
          <w:b/>
          <w:color w:val="000000" w:themeColor="text1"/>
          <w:sz w:val="24"/>
          <w:szCs w:val="24"/>
        </w:rPr>
      </w:pPr>
      <w:bookmarkStart w:id="134" w:name="_Toc491791302"/>
      <w:bookmarkStart w:id="135" w:name="_Toc83128578"/>
    </w:p>
    <w:p w:rsidR="00CD70D1" w:rsidRDefault="00CD70D1" w:rsidP="00CD70D1">
      <w:pPr>
        <w:pStyle w:val="Ttulo1"/>
        <w:spacing w:before="0" w:line="360" w:lineRule="auto"/>
        <w:jc w:val="center"/>
        <w:rPr>
          <w:rFonts w:ascii="Palatino Linotype" w:hAnsi="Palatino Linotype"/>
          <w:b/>
          <w:color w:val="000000" w:themeColor="text1"/>
          <w:sz w:val="24"/>
          <w:szCs w:val="24"/>
        </w:rPr>
      </w:pPr>
      <w:r w:rsidRPr="00B416E1">
        <w:rPr>
          <w:rFonts w:ascii="Palatino Linotype" w:hAnsi="Palatino Linotype"/>
          <w:b/>
          <w:color w:val="000000" w:themeColor="text1"/>
          <w:sz w:val="24"/>
          <w:szCs w:val="24"/>
        </w:rPr>
        <w:t>CONSIDERANDO</w:t>
      </w:r>
      <w:bookmarkEnd w:id="134"/>
      <w:bookmarkEnd w:id="135"/>
    </w:p>
    <w:p w:rsidR="00882CA6" w:rsidRPr="00882CA6" w:rsidRDefault="00882CA6" w:rsidP="00882CA6"/>
    <w:p w:rsidR="00CD70D1" w:rsidRDefault="00CD70D1" w:rsidP="00CD70D1">
      <w:pPr>
        <w:pStyle w:val="Ttulo2"/>
        <w:rPr>
          <w:rFonts w:ascii="Palatino Linotype" w:hAnsi="Palatino Linotype"/>
          <w:b/>
          <w:color w:val="000000" w:themeColor="text1"/>
          <w:sz w:val="24"/>
          <w:szCs w:val="24"/>
        </w:rPr>
      </w:pPr>
      <w:bookmarkStart w:id="136" w:name="_Toc491791303"/>
      <w:bookmarkStart w:id="137" w:name="_Toc83128579"/>
      <w:r w:rsidRPr="00B416E1">
        <w:rPr>
          <w:rFonts w:ascii="Palatino Linotype" w:hAnsi="Palatino Linotype"/>
          <w:b/>
          <w:color w:val="000000" w:themeColor="text1"/>
          <w:sz w:val="24"/>
          <w:szCs w:val="24"/>
        </w:rPr>
        <w:t>PRIMERO. De la competencia</w:t>
      </w:r>
      <w:bookmarkEnd w:id="136"/>
      <w:bookmarkEnd w:id="137"/>
    </w:p>
    <w:p w:rsidR="00CD70D1" w:rsidRDefault="00CD70D1" w:rsidP="00CD70D1">
      <w:pPr>
        <w:pStyle w:val="Ttulo2"/>
        <w:spacing w:before="0" w:line="360" w:lineRule="auto"/>
        <w:rPr>
          <w:rFonts w:ascii="Palatino Linotype" w:eastAsiaTheme="minorEastAsia" w:hAnsi="Palatino Linotype" w:cstheme="minorBidi"/>
          <w:color w:val="auto"/>
          <w:sz w:val="24"/>
          <w:szCs w:val="24"/>
        </w:rPr>
      </w:pPr>
      <w:bookmarkStart w:id="138" w:name="_Toc491791304"/>
      <w:bookmarkStart w:id="139" w:name="_Toc83128580"/>
    </w:p>
    <w:p w:rsidR="00CD70D1" w:rsidRPr="00234039" w:rsidRDefault="00CD70D1" w:rsidP="00CD70D1">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r w:rsidRPr="00234039">
        <w:rPr>
          <w:rFonts w:ascii="Palatino Linotype" w:eastAsia="MS Mincho" w:hAnsi="Palatino Linotype" w:cs="Times New Roman"/>
          <w:lang w:val="es-MX"/>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w:t>
      </w:r>
      <w:r w:rsidR="00DD6ECD">
        <w:rPr>
          <w:rFonts w:ascii="Palatino Linotype" w:eastAsia="MS Mincho" w:hAnsi="Palatino Linotype" w:cs="Times New Roman"/>
          <w:lang w:val="es-MX"/>
        </w:rPr>
        <w:t xml:space="preserve"> I y XXIII</w:t>
      </w:r>
      <w:r w:rsidRPr="00234039">
        <w:rPr>
          <w:rFonts w:ascii="Palatino Linotype" w:eastAsia="MS Mincho" w:hAnsi="Palatino Linotype" w:cs="Times New Roman"/>
          <w:lang w:val="es-MX"/>
        </w:rPr>
        <w:t>, y 11 del Reglamento Interior del Instituto de Transparencia, Acceso a la Información Pública y Protección de Datos Personales del Estado de México y Municipios.</w:t>
      </w:r>
    </w:p>
    <w:p w:rsidR="00CD70D1" w:rsidRPr="00234039" w:rsidRDefault="00CD70D1" w:rsidP="00CD70D1"/>
    <w:p w:rsidR="00CD70D1" w:rsidRPr="00B416E1" w:rsidRDefault="00CD70D1" w:rsidP="00CD70D1">
      <w:pPr>
        <w:pStyle w:val="Ttulo2"/>
        <w:spacing w:before="0" w:line="360" w:lineRule="auto"/>
        <w:rPr>
          <w:rFonts w:ascii="Palatino Linotype" w:hAnsi="Palatino Linotype"/>
          <w:b/>
          <w:color w:val="000000" w:themeColor="text1"/>
          <w:sz w:val="24"/>
          <w:szCs w:val="24"/>
        </w:rPr>
      </w:pPr>
      <w:r w:rsidRPr="00B416E1">
        <w:rPr>
          <w:rFonts w:ascii="Palatino Linotype" w:hAnsi="Palatino Linotype"/>
          <w:b/>
          <w:color w:val="000000" w:themeColor="text1"/>
          <w:sz w:val="24"/>
          <w:szCs w:val="24"/>
        </w:rPr>
        <w:t>SEGUNDO. De la oportunidad y procedencia.</w:t>
      </w:r>
      <w:bookmarkEnd w:id="138"/>
      <w:bookmarkEnd w:id="139"/>
    </w:p>
    <w:p w:rsidR="00CD70D1" w:rsidRPr="00B416E1" w:rsidRDefault="00CD70D1" w:rsidP="00CD70D1">
      <w:pPr>
        <w:spacing w:line="360" w:lineRule="auto"/>
      </w:pPr>
    </w:p>
    <w:p w:rsidR="00CD70D1" w:rsidRPr="007A09BD" w:rsidRDefault="00CD70D1" w:rsidP="00CD70D1">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r w:rsidRPr="007A09BD">
        <w:rPr>
          <w:rFonts w:ascii="Palatino Linotype" w:eastAsia="MS Mincho" w:hAnsi="Palatino Linotype" w:cs="Times New Roman"/>
          <w:lang w:val="es-MX"/>
        </w:rPr>
        <w:t xml:space="preserve">El medio de impugnación fue presentado a través del SAIMEX en el formato previamente aprobado para tal efecto y dentro del plazo legal de quince días hábiles otorgados; siendo así que el </w:t>
      </w:r>
      <w:r w:rsidRPr="007A09BD">
        <w:rPr>
          <w:rFonts w:ascii="Palatino Linotype" w:eastAsia="MS Mincho" w:hAnsi="Palatino Linotype" w:cs="Times New Roman"/>
          <w:b/>
          <w:lang w:val="es-MX"/>
        </w:rPr>
        <w:t>SUJETO OBLIGADO</w:t>
      </w:r>
      <w:r w:rsidRPr="007A09BD">
        <w:rPr>
          <w:rFonts w:ascii="Palatino Linotype" w:eastAsia="MS Mincho" w:hAnsi="Palatino Linotype" w:cs="Times New Roman"/>
          <w:lang w:val="es-MX"/>
        </w:rPr>
        <w:t xml:space="preserve"> entregó respuesta el </w:t>
      </w:r>
      <w:r w:rsidR="00DD6ECD">
        <w:rPr>
          <w:rFonts w:ascii="Palatino Linotype" w:eastAsia="MS Mincho" w:hAnsi="Palatino Linotype" w:cs="Times New Roman"/>
          <w:lang w:val="es-MX"/>
        </w:rPr>
        <w:t>cinco de julio</w:t>
      </w:r>
      <w:r w:rsidR="00882CA6">
        <w:rPr>
          <w:rFonts w:ascii="Palatino Linotype" w:eastAsia="MS Mincho" w:hAnsi="Palatino Linotype" w:cs="Times New Roman"/>
          <w:lang w:val="es-MX"/>
        </w:rPr>
        <w:t xml:space="preserve"> </w:t>
      </w:r>
      <w:r>
        <w:rPr>
          <w:rFonts w:ascii="Palatino Linotype" w:eastAsia="MS Mincho" w:hAnsi="Palatino Linotype" w:cs="Times New Roman"/>
          <w:lang w:val="es-MX"/>
        </w:rPr>
        <w:t>de dos mil veinticuatro</w:t>
      </w:r>
      <w:r w:rsidRPr="007A09BD">
        <w:rPr>
          <w:rFonts w:ascii="Palatino Linotype" w:eastAsia="MS Mincho" w:hAnsi="Palatino Linotype" w:cs="Times New Roman"/>
          <w:lang w:val="es-MX"/>
        </w:rPr>
        <w:t xml:space="preserve">, de tal forma que el plazo para interponer el recurso de revisión transcurrió del </w:t>
      </w:r>
      <w:r w:rsidR="00DD6ECD">
        <w:rPr>
          <w:rFonts w:ascii="Palatino Linotype" w:eastAsia="MS Mincho" w:hAnsi="Palatino Linotype" w:cs="Times New Roman"/>
          <w:lang w:val="es-MX"/>
        </w:rPr>
        <w:t>ocho de julio</w:t>
      </w:r>
      <w:r w:rsidR="00882CA6">
        <w:rPr>
          <w:rFonts w:ascii="Palatino Linotype" w:eastAsia="MS Mincho" w:hAnsi="Palatino Linotype" w:cs="Times New Roman"/>
          <w:lang w:val="es-MX"/>
        </w:rPr>
        <w:t xml:space="preserve"> </w:t>
      </w:r>
      <w:r>
        <w:rPr>
          <w:rFonts w:ascii="Palatino Linotype" w:eastAsia="MS Mincho" w:hAnsi="Palatino Linotype" w:cs="Times New Roman"/>
          <w:lang w:val="es-MX"/>
        </w:rPr>
        <w:t xml:space="preserve">al </w:t>
      </w:r>
      <w:r w:rsidR="00DD6ECD">
        <w:rPr>
          <w:rFonts w:ascii="Palatino Linotype" w:eastAsia="MS Mincho" w:hAnsi="Palatino Linotype" w:cs="Times New Roman"/>
          <w:lang w:val="es-MX"/>
        </w:rPr>
        <w:t>nueve</w:t>
      </w:r>
      <w:r w:rsidR="00882CA6">
        <w:rPr>
          <w:rFonts w:ascii="Palatino Linotype" w:eastAsia="MS Mincho" w:hAnsi="Palatino Linotype" w:cs="Times New Roman"/>
          <w:lang w:val="es-MX"/>
        </w:rPr>
        <w:t xml:space="preserve"> </w:t>
      </w:r>
      <w:r>
        <w:rPr>
          <w:rFonts w:ascii="Palatino Linotype" w:eastAsia="MS Mincho" w:hAnsi="Palatino Linotype" w:cs="Times New Roman"/>
          <w:lang w:val="es-MX"/>
        </w:rPr>
        <w:t xml:space="preserve">de </w:t>
      </w:r>
      <w:r w:rsidR="00DD6ECD">
        <w:rPr>
          <w:rFonts w:ascii="Palatino Linotype" w:eastAsia="MS Mincho" w:hAnsi="Palatino Linotype" w:cs="Times New Roman"/>
          <w:lang w:val="es-MX"/>
        </w:rPr>
        <w:t xml:space="preserve">agosto de </w:t>
      </w:r>
      <w:r>
        <w:rPr>
          <w:rFonts w:ascii="Palatino Linotype" w:eastAsia="MS Mincho" w:hAnsi="Palatino Linotype" w:cs="Times New Roman"/>
          <w:lang w:val="es-MX"/>
        </w:rPr>
        <w:t>dos mil veinticuatro</w:t>
      </w:r>
      <w:r w:rsidRPr="007A09BD">
        <w:rPr>
          <w:rFonts w:ascii="Palatino Linotype" w:eastAsia="MS Mincho" w:hAnsi="Palatino Linotype" w:cs="Times New Roman"/>
          <w:lang w:val="es-MX"/>
        </w:rPr>
        <w:t xml:space="preserve">, el recurso de revisión fue interpuesto </w:t>
      </w:r>
      <w:r w:rsidR="00DD6ECD">
        <w:rPr>
          <w:rFonts w:ascii="Palatino Linotype" w:eastAsia="MS Mincho" w:hAnsi="Palatino Linotype" w:cs="Times New Roman"/>
          <w:lang w:val="es-MX"/>
        </w:rPr>
        <w:t>el nueve de julio</w:t>
      </w:r>
      <w:r w:rsidR="00882CA6">
        <w:rPr>
          <w:rFonts w:ascii="Palatino Linotype" w:eastAsia="MS Mincho" w:hAnsi="Palatino Linotype" w:cs="Times New Roman"/>
          <w:lang w:val="es-MX"/>
        </w:rPr>
        <w:t xml:space="preserve"> </w:t>
      </w:r>
      <w:r>
        <w:rPr>
          <w:rFonts w:ascii="Palatino Linotype" w:eastAsia="MS Mincho" w:hAnsi="Palatino Linotype" w:cs="Times New Roman"/>
          <w:lang w:val="es-MX"/>
        </w:rPr>
        <w:t>de dos mil veinticuatro</w:t>
      </w:r>
      <w:r w:rsidRPr="007A09BD">
        <w:rPr>
          <w:rFonts w:ascii="Palatino Linotype" w:eastAsia="MS Mincho" w:hAnsi="Palatino Linotype" w:cs="Times New Roman"/>
          <w:lang w:val="es-MX"/>
        </w:rPr>
        <w:t xml:space="preserve">, éste se </w:t>
      </w:r>
      <w:r w:rsidRPr="007A09BD">
        <w:rPr>
          <w:rFonts w:ascii="Palatino Linotype" w:eastAsia="MS Mincho" w:hAnsi="Palatino Linotype" w:cs="Times New Roman"/>
          <w:lang w:val="es-MX"/>
        </w:rPr>
        <w:lastRenderedPageBreak/>
        <w:t>encuentra dentro de los márgenes temporales previstos en el artículo 178 de la Ley de Transparencia y Acceso a la Información Pública del Estado de México y Municipios vigente.</w:t>
      </w:r>
    </w:p>
    <w:p w:rsidR="00CD70D1" w:rsidRPr="007A09BD" w:rsidRDefault="00CD70D1" w:rsidP="00CD70D1">
      <w:pPr>
        <w:spacing w:line="360" w:lineRule="auto"/>
        <w:jc w:val="both"/>
        <w:rPr>
          <w:rFonts w:ascii="Palatino Linotype" w:eastAsia="Calibri" w:hAnsi="Palatino Linotype" w:cs="Arial"/>
        </w:rPr>
      </w:pPr>
    </w:p>
    <w:p w:rsidR="00CD70D1" w:rsidRPr="007A09BD" w:rsidRDefault="00CD70D1" w:rsidP="00CD70D1">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r w:rsidRPr="007A09BD">
        <w:rPr>
          <w:rFonts w:ascii="Palatino Linotype" w:eastAsia="MS Mincho" w:hAnsi="Palatino Linotype" w:cs="Times New Roman"/>
          <w:lang w:val="es-MX"/>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CD70D1" w:rsidRPr="00B416E1" w:rsidRDefault="00CD70D1" w:rsidP="00CD70D1">
      <w:pPr>
        <w:spacing w:line="360" w:lineRule="auto"/>
        <w:jc w:val="both"/>
        <w:rPr>
          <w:rFonts w:ascii="Palatino Linotype" w:eastAsia="Times New Roman" w:hAnsi="Palatino Linotype" w:cs="Tahoma"/>
        </w:rPr>
      </w:pPr>
    </w:p>
    <w:p w:rsidR="00CD70D1" w:rsidRPr="005E7B4E" w:rsidRDefault="00CD70D1" w:rsidP="00CD70D1">
      <w:pPr>
        <w:pStyle w:val="Prrafodelista"/>
        <w:numPr>
          <w:ilvl w:val="0"/>
          <w:numId w:val="1"/>
        </w:numPr>
        <w:spacing w:line="360" w:lineRule="auto"/>
        <w:ind w:left="0" w:firstLine="0"/>
        <w:jc w:val="both"/>
        <w:rPr>
          <w:rFonts w:ascii="Palatino Linotype" w:eastAsia="Calibri" w:hAnsi="Palatino Linotype" w:cs="Arial"/>
        </w:rPr>
      </w:pPr>
      <w:r w:rsidRPr="007204AA">
        <w:rPr>
          <w:rFonts w:ascii="Palatino Linotype" w:eastAsia="Calibri" w:hAnsi="Palatino Linotype" w:cs="Arial"/>
        </w:rPr>
        <w:t>Asimismo, se considera p</w:t>
      </w:r>
      <w:r w:rsidR="009A4E6D" w:rsidRPr="007204AA">
        <w:rPr>
          <w:rFonts w:ascii="Palatino Linotype" w:eastAsia="Calibri" w:hAnsi="Palatino Linotype" w:cs="Arial"/>
        </w:rPr>
        <w:t>or lo que hace a la fracción VI</w:t>
      </w:r>
      <w:r w:rsidRPr="007204AA">
        <w:rPr>
          <w:rFonts w:ascii="Palatino Linotype" w:eastAsia="Calibri" w:hAnsi="Palatino Linotype" w:cs="Arial"/>
        </w:rPr>
        <w:t>, del artículo 191, de la Ley de la materia, toda vez, que ya ha sido admitido el Recurso de</w:t>
      </w:r>
      <w:r w:rsidRPr="005E7B4E">
        <w:rPr>
          <w:rFonts w:ascii="Palatino Linotype" w:eastAsia="Calibri" w:hAnsi="Palatino Linotype" w:cs="Arial"/>
        </w:rPr>
        <w:t xml:space="preserve"> Revisión, se realizará el análisis correspondiente en el Considerando Tercero.</w:t>
      </w:r>
    </w:p>
    <w:p w:rsidR="00CD70D1" w:rsidRPr="00B37DFC" w:rsidRDefault="00CD70D1" w:rsidP="00CD70D1">
      <w:pPr>
        <w:pStyle w:val="Prrafodelista"/>
        <w:rPr>
          <w:rFonts w:ascii="Palatino Linotype" w:eastAsia="Times New Roman" w:hAnsi="Palatino Linotype" w:cs="Tahoma"/>
          <w:lang w:val="es-ES"/>
        </w:rPr>
      </w:pPr>
    </w:p>
    <w:p w:rsidR="00CD70D1" w:rsidRPr="004C0E2D" w:rsidRDefault="00CD70D1" w:rsidP="00CD70D1">
      <w:pPr>
        <w:rPr>
          <w:rFonts w:ascii="Palatino Linotype" w:eastAsia="Calibri" w:hAnsi="Palatino Linotype" w:cs="Arial"/>
        </w:rPr>
      </w:pPr>
    </w:p>
    <w:p w:rsidR="00CD70D1" w:rsidRPr="00B37DFC" w:rsidRDefault="00CD70D1" w:rsidP="00CD70D1">
      <w:pPr>
        <w:numPr>
          <w:ilvl w:val="0"/>
          <w:numId w:val="1"/>
        </w:numPr>
        <w:spacing w:line="360" w:lineRule="auto"/>
        <w:ind w:left="0" w:firstLine="0"/>
        <w:contextualSpacing/>
        <w:jc w:val="both"/>
        <w:rPr>
          <w:rFonts w:ascii="Palatino Linotype" w:eastAsia="Calibri" w:hAnsi="Palatino Linotype" w:cs="Arial"/>
        </w:rPr>
      </w:pPr>
      <w:r w:rsidRPr="004C0E2D">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CD70D1" w:rsidRPr="00B416E1" w:rsidRDefault="00CD70D1" w:rsidP="00CD70D1">
      <w:pPr>
        <w:pStyle w:val="Prrafodelista"/>
        <w:spacing w:line="360" w:lineRule="auto"/>
        <w:ind w:left="0"/>
        <w:jc w:val="both"/>
        <w:rPr>
          <w:rFonts w:ascii="Palatino Linotype" w:hAnsi="Palatino Linotype"/>
          <w:color w:val="000000" w:themeColor="text1"/>
        </w:rPr>
      </w:pPr>
    </w:p>
    <w:p w:rsidR="00CD70D1" w:rsidRPr="00B416E1" w:rsidRDefault="00CD70D1" w:rsidP="00CD70D1">
      <w:pPr>
        <w:pStyle w:val="Ttulo1"/>
        <w:spacing w:before="0" w:line="360" w:lineRule="auto"/>
        <w:rPr>
          <w:rFonts w:ascii="Palatino Linotype" w:hAnsi="Palatino Linotype"/>
          <w:b/>
          <w:color w:val="000000" w:themeColor="text1"/>
          <w:sz w:val="24"/>
          <w:szCs w:val="24"/>
        </w:rPr>
      </w:pPr>
      <w:bookmarkStart w:id="140" w:name="_Toc34246179"/>
      <w:bookmarkStart w:id="141" w:name="_Toc50033991"/>
      <w:bookmarkStart w:id="142" w:name="_Toc51259588"/>
      <w:bookmarkStart w:id="143" w:name="_Toc83128581"/>
      <w:r w:rsidRPr="00B416E1">
        <w:rPr>
          <w:rFonts w:ascii="Palatino Linotype" w:hAnsi="Palatino Linotype"/>
          <w:b/>
          <w:color w:val="000000" w:themeColor="text1"/>
          <w:sz w:val="24"/>
          <w:szCs w:val="24"/>
        </w:rPr>
        <w:t xml:space="preserve">TERCERO. </w:t>
      </w:r>
      <w:bookmarkStart w:id="144" w:name="_Toc501021589"/>
      <w:r w:rsidRPr="00B416E1">
        <w:rPr>
          <w:rFonts w:ascii="Palatino Linotype" w:hAnsi="Palatino Linotype"/>
          <w:b/>
          <w:color w:val="000000" w:themeColor="text1"/>
          <w:sz w:val="24"/>
          <w:szCs w:val="24"/>
        </w:rPr>
        <w:t>De las causales de sobreseimiento.</w:t>
      </w:r>
      <w:bookmarkEnd w:id="140"/>
      <w:bookmarkEnd w:id="141"/>
      <w:bookmarkEnd w:id="142"/>
      <w:bookmarkEnd w:id="143"/>
      <w:bookmarkEnd w:id="144"/>
    </w:p>
    <w:p w:rsidR="00CD70D1" w:rsidRPr="00B416E1" w:rsidRDefault="00CD70D1" w:rsidP="00CD70D1"/>
    <w:p w:rsidR="00CD70D1" w:rsidRPr="001806AF" w:rsidRDefault="00CD70D1" w:rsidP="00CD70D1">
      <w:pPr>
        <w:numPr>
          <w:ilvl w:val="0"/>
          <w:numId w:val="1"/>
        </w:numPr>
        <w:spacing w:line="360" w:lineRule="auto"/>
        <w:ind w:left="0" w:firstLine="0"/>
        <w:contextualSpacing/>
        <w:jc w:val="both"/>
        <w:rPr>
          <w:rFonts w:ascii="Palatino Linotype" w:eastAsia="Calibri" w:hAnsi="Palatino Linotype" w:cs="Arial"/>
        </w:rPr>
      </w:pPr>
      <w:r w:rsidRPr="001806AF">
        <w:rPr>
          <w:rFonts w:ascii="Palatino Linotype" w:eastAsia="Calibri" w:hAnsi="Palatino Linotype" w:cs="Arial"/>
        </w:rPr>
        <w:lastRenderedPageBreak/>
        <w:t>Este Instituto, realiza el estudio de las cuales de improcedencia, en el entendido de que las mismas deben ser analizadas sea que las hayan hecho valer o no las partes, por tratarse de una cuestión de orden público y de estudio preferente, atento a lo establecido por la Jurisprudencia número 940, publicada en la página 1538 de la Segunda Parte del Apéndice del Semanario Judicial de la Federación 1917-1918 que a la letra señala:</w:t>
      </w:r>
    </w:p>
    <w:p w:rsidR="00CD70D1" w:rsidRPr="001806AF" w:rsidRDefault="00CD70D1" w:rsidP="00CD70D1">
      <w:pPr>
        <w:pBdr>
          <w:top w:val="nil"/>
          <w:left w:val="nil"/>
          <w:bottom w:val="nil"/>
          <w:right w:val="nil"/>
          <w:between w:val="nil"/>
        </w:pBdr>
        <w:spacing w:before="240" w:after="240"/>
        <w:ind w:left="567"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“Improcedencia: Sea que las partes la aleguen o no, debe examinarse previamente la procedencia del juicio de amparo, por ser cuestión de orden público en el juicio de garantías.”(Sic)</w:t>
      </w:r>
    </w:p>
    <w:p w:rsidR="00CD70D1" w:rsidRPr="001806AF" w:rsidRDefault="00CD70D1" w:rsidP="00CD70D1">
      <w:pPr>
        <w:numPr>
          <w:ilvl w:val="0"/>
          <w:numId w:val="1"/>
        </w:numPr>
        <w:spacing w:line="360" w:lineRule="auto"/>
        <w:ind w:left="0" w:firstLine="0"/>
        <w:contextualSpacing/>
        <w:jc w:val="both"/>
        <w:rPr>
          <w:rFonts w:ascii="Palatino Linotype" w:eastAsia="Calibri" w:hAnsi="Palatino Linotype" w:cs="Arial"/>
        </w:rPr>
      </w:pPr>
      <w:r w:rsidRPr="001806AF">
        <w:rPr>
          <w:rFonts w:ascii="Palatino Linotype" w:eastAsia="Calibri" w:hAnsi="Palatino Linotype" w:cs="Arial"/>
        </w:rPr>
        <w:t>Por su parte los artículos 186, 191 y 192 de la Ley en cita, disponen lo siguiente:</w:t>
      </w:r>
    </w:p>
    <w:p w:rsidR="00CD70D1" w:rsidRPr="001806AF" w:rsidRDefault="00CD70D1" w:rsidP="00CD70D1">
      <w:pPr>
        <w:pBdr>
          <w:top w:val="nil"/>
          <w:left w:val="nil"/>
          <w:bottom w:val="nil"/>
          <w:right w:val="nil"/>
          <w:between w:val="nil"/>
        </w:pBdr>
        <w:spacing w:before="240" w:after="240"/>
        <w:ind w:left="851" w:right="49"/>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“Artículo 186. Las resoluciones del Instituto podrán:</w:t>
      </w:r>
    </w:p>
    <w:p w:rsidR="00CD70D1" w:rsidRPr="001806AF" w:rsidRDefault="00CD70D1" w:rsidP="00CD70D1">
      <w:pPr>
        <w:pBdr>
          <w:top w:val="nil"/>
          <w:left w:val="nil"/>
          <w:bottom w:val="nil"/>
          <w:right w:val="nil"/>
          <w:between w:val="nil"/>
        </w:pBdr>
        <w:spacing w:before="240"/>
        <w:ind w:left="851" w:right="49"/>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b/>
          <w:i/>
          <w:color w:val="000000"/>
          <w:sz w:val="22"/>
          <w:szCs w:val="22"/>
          <w:lang w:val="es-ES"/>
        </w:rPr>
        <w:t>I. Desechar o sobreseer el recurso;</w:t>
      </w:r>
    </w:p>
    <w:p w:rsidR="00CD70D1" w:rsidRPr="001806AF" w:rsidRDefault="00CD70D1" w:rsidP="00CD70D1">
      <w:pPr>
        <w:pBdr>
          <w:top w:val="nil"/>
          <w:left w:val="nil"/>
          <w:bottom w:val="nil"/>
          <w:right w:val="nil"/>
          <w:between w:val="nil"/>
        </w:pBdr>
        <w:ind w:left="851" w:right="49"/>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II. Confirmar la respuesta del sujeto obligado;</w:t>
      </w:r>
    </w:p>
    <w:p w:rsidR="00CD70D1" w:rsidRPr="001806AF" w:rsidRDefault="00CD70D1" w:rsidP="00CD70D1">
      <w:pPr>
        <w:pBdr>
          <w:top w:val="nil"/>
          <w:left w:val="nil"/>
          <w:bottom w:val="nil"/>
          <w:right w:val="nil"/>
          <w:between w:val="nil"/>
        </w:pBdr>
        <w:ind w:left="851" w:right="49"/>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III. Revocar o modificar la respuesta del sujeto obligado; y</w:t>
      </w:r>
    </w:p>
    <w:p w:rsidR="00CD70D1" w:rsidRPr="001806AF" w:rsidRDefault="00CD70D1" w:rsidP="00CD70D1">
      <w:pPr>
        <w:pBdr>
          <w:top w:val="nil"/>
          <w:left w:val="nil"/>
          <w:bottom w:val="nil"/>
          <w:right w:val="nil"/>
          <w:between w:val="nil"/>
        </w:pBdr>
        <w:ind w:left="851" w:right="49"/>
        <w:jc w:val="both"/>
        <w:rPr>
          <w:rFonts w:ascii="Palatino Linotype" w:eastAsia="Palatino Linotype" w:hAnsi="Palatino Linotype" w:cs="Palatino Linotype"/>
          <w:i/>
          <w:color w:val="000000"/>
          <w:sz w:val="22"/>
          <w:szCs w:val="22"/>
          <w:lang w:val="es-ES"/>
        </w:rPr>
      </w:pPr>
      <w:r w:rsidRPr="001806AF">
        <w:rPr>
          <w:rFonts w:ascii="Palatino Linotype" w:eastAsia="Palatino Linotype" w:hAnsi="Palatino Linotype" w:cs="Palatino Linotype"/>
          <w:i/>
          <w:color w:val="000000"/>
          <w:sz w:val="22"/>
          <w:szCs w:val="22"/>
          <w:lang w:val="es-ES"/>
        </w:rPr>
        <w:t>IV. Ordenar la entrega de la información…”</w:t>
      </w:r>
    </w:p>
    <w:p w:rsidR="00CD70D1" w:rsidRPr="001806AF" w:rsidRDefault="00CD70D1" w:rsidP="00CD70D1">
      <w:pPr>
        <w:pBdr>
          <w:top w:val="nil"/>
          <w:left w:val="nil"/>
          <w:bottom w:val="nil"/>
          <w:right w:val="nil"/>
          <w:between w:val="nil"/>
        </w:pBdr>
        <w:ind w:left="851" w:right="49"/>
        <w:jc w:val="both"/>
        <w:rPr>
          <w:rFonts w:ascii="Times New Roman" w:eastAsia="Times New Roman" w:hAnsi="Times New Roman" w:cs="Times New Roman"/>
          <w:color w:val="000000"/>
          <w:lang w:val="es-ES"/>
        </w:rPr>
      </w:pP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 xml:space="preserve"> Artículo 191. El recurso será desechado por improcedente cuando:</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 Sea extemporáneo por haber transcurrido el plazo establecido en la presente Ley, a partir de la respuesta;</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II. Se esté tramitando ante el Poder Judicial de la Federación algún recurso o medio de defensa interpuesto por el recurrente;</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III. No actualice alguno de los supuestos previstos en la presente Ley;</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IV. No se haya desahogado la prevención en los términos establecidos en la presente Ley;</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V. Se impugne la veracidad de la información proporcionada;</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b/>
          <w:i/>
          <w:color w:val="000000"/>
          <w:sz w:val="22"/>
          <w:szCs w:val="22"/>
          <w:u w:val="single"/>
          <w:lang w:val="es-ES"/>
        </w:rPr>
        <w:t>VI. Se trate de una consulta</w:t>
      </w:r>
      <w:r w:rsidRPr="001806AF">
        <w:rPr>
          <w:rFonts w:ascii="Palatino Linotype" w:eastAsia="Palatino Linotype" w:hAnsi="Palatino Linotype" w:cs="Palatino Linotype"/>
          <w:b/>
          <w:i/>
          <w:color w:val="000000"/>
          <w:sz w:val="22"/>
          <w:szCs w:val="22"/>
          <w:lang w:val="es-ES"/>
        </w:rPr>
        <w:t xml:space="preserve">, </w:t>
      </w:r>
      <w:r w:rsidRPr="001806AF">
        <w:rPr>
          <w:rFonts w:ascii="Palatino Linotype" w:eastAsia="Palatino Linotype" w:hAnsi="Palatino Linotype" w:cs="Palatino Linotype"/>
          <w:i/>
          <w:color w:val="000000"/>
          <w:sz w:val="22"/>
          <w:szCs w:val="22"/>
          <w:lang w:val="es-ES"/>
        </w:rPr>
        <w:t>o trámite en específico; y</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VII. El recurrente amplíe su solicitud en el recurso de revisión, únicamente respecto de los nuevos contenidos.”</w:t>
      </w:r>
    </w:p>
    <w:p w:rsidR="00CD70D1" w:rsidRPr="001806AF" w:rsidRDefault="00CD70D1" w:rsidP="00CD70D1">
      <w:p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lang w:val="es-ES"/>
        </w:rPr>
      </w:pP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lastRenderedPageBreak/>
        <w:t>“Artículo 192. El recurso será sobreseído, en todo o en parte, cuando una vez admitido, se actualicen alguno de los siguientes supuestos:</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 El recurrente se desista expresamente del recurso;</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II. El recurrente fallezca o, tratándose de personas jurídicas colectivas, se disuelva;</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III. El sujeto obligado responsable del acto lo modifique o revoque de tal manera que el recurso de revisión quede sin materia;</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b/>
          <w:i/>
          <w:color w:val="000000"/>
          <w:sz w:val="22"/>
          <w:szCs w:val="22"/>
          <w:lang w:val="es-ES"/>
        </w:rPr>
        <w:t>IV. Admitido el recurso de revisión, aparezca alguna causal de improcedencia en los términos de la presente Ley; y</w:t>
      </w:r>
    </w:p>
    <w:p w:rsidR="00CD70D1" w:rsidRPr="001806AF" w:rsidRDefault="00CD70D1" w:rsidP="00CD70D1">
      <w:pPr>
        <w:pBdr>
          <w:top w:val="nil"/>
          <w:left w:val="nil"/>
          <w:bottom w:val="nil"/>
          <w:right w:val="nil"/>
          <w:between w:val="nil"/>
        </w:pBdr>
        <w:ind w:left="851" w:right="616"/>
        <w:jc w:val="both"/>
        <w:rPr>
          <w:rFonts w:ascii="Times New Roman" w:eastAsia="Times New Roman" w:hAnsi="Times New Roman" w:cs="Times New Roman"/>
          <w:color w:val="000000"/>
          <w:lang w:val="es-ES"/>
        </w:rPr>
      </w:pPr>
      <w:r w:rsidRPr="001806AF">
        <w:rPr>
          <w:rFonts w:ascii="Palatino Linotype" w:eastAsia="Palatino Linotype" w:hAnsi="Palatino Linotype" w:cs="Palatino Linotype"/>
          <w:i/>
          <w:color w:val="000000"/>
          <w:sz w:val="22"/>
          <w:szCs w:val="22"/>
          <w:lang w:val="es-ES"/>
        </w:rPr>
        <w:t>V. Cuando por cualquier motivo quede sin materia el recurso.” (Sic)</w:t>
      </w:r>
    </w:p>
    <w:p w:rsidR="00CD70D1" w:rsidRPr="001806AF" w:rsidRDefault="00CD70D1" w:rsidP="00CD70D1">
      <w:pPr>
        <w:pBdr>
          <w:top w:val="nil"/>
          <w:left w:val="nil"/>
          <w:bottom w:val="nil"/>
          <w:right w:val="nil"/>
          <w:between w:val="nil"/>
        </w:pBdr>
        <w:spacing w:after="240" w:line="360" w:lineRule="auto"/>
        <w:ind w:left="851" w:right="49"/>
        <w:jc w:val="both"/>
        <w:rPr>
          <w:rFonts w:ascii="Palatino Linotype" w:eastAsia="Palatino Linotype" w:hAnsi="Palatino Linotype" w:cs="Palatino Linotype"/>
          <w:color w:val="000000"/>
          <w:lang w:val="es-ES"/>
        </w:rPr>
      </w:pPr>
    </w:p>
    <w:p w:rsidR="00CD70D1" w:rsidRDefault="00CD70D1" w:rsidP="00CD70D1">
      <w:pPr>
        <w:numPr>
          <w:ilvl w:val="0"/>
          <w:numId w:val="1"/>
        </w:numPr>
        <w:spacing w:line="360" w:lineRule="auto"/>
        <w:ind w:left="0" w:firstLine="0"/>
        <w:contextualSpacing/>
        <w:jc w:val="both"/>
        <w:rPr>
          <w:rFonts w:ascii="Palatino Linotype" w:eastAsia="Calibri" w:hAnsi="Palatino Linotype" w:cs="Arial"/>
        </w:rPr>
      </w:pPr>
      <w:r w:rsidRPr="001806AF">
        <w:rPr>
          <w:rFonts w:ascii="Palatino Linotype" w:eastAsia="Calibri" w:hAnsi="Palatino Linotype" w:cs="Arial"/>
        </w:rPr>
        <w:t xml:space="preserve">En el presente caso, </w:t>
      </w:r>
      <w:r>
        <w:rPr>
          <w:rFonts w:ascii="Palatino Linotype" w:eastAsia="Calibri" w:hAnsi="Palatino Linotype" w:cs="Arial"/>
        </w:rPr>
        <w:t xml:space="preserve">se </w:t>
      </w:r>
      <w:r w:rsidRPr="001806AF">
        <w:rPr>
          <w:rFonts w:ascii="Palatino Linotype" w:eastAsia="Calibri" w:hAnsi="Palatino Linotype" w:cs="Arial"/>
        </w:rPr>
        <w:t xml:space="preserve">advierte que, una vez admitido el Recurso de Revisión y en su estudio a detalle, surgió </w:t>
      </w:r>
      <w:r>
        <w:rPr>
          <w:rFonts w:ascii="Palatino Linotype" w:eastAsia="Calibri" w:hAnsi="Palatino Linotype" w:cs="Arial"/>
        </w:rPr>
        <w:t xml:space="preserve">la </w:t>
      </w:r>
      <w:r w:rsidRPr="001806AF">
        <w:rPr>
          <w:rFonts w:ascii="Palatino Linotype" w:eastAsia="Calibri" w:hAnsi="Palatino Linotype" w:cs="Arial"/>
        </w:rPr>
        <w:t>causal de improcedencia, prevista en el artículo 191 fracción VI de la Ley de Transparencia y Acceso a la Información Pública del Estado de México y Municipios</w:t>
      </w:r>
    </w:p>
    <w:p w:rsidR="00CD70D1" w:rsidRPr="001806AF" w:rsidRDefault="00CD70D1" w:rsidP="00CD70D1">
      <w:pPr>
        <w:spacing w:line="360" w:lineRule="auto"/>
        <w:contextualSpacing/>
        <w:jc w:val="both"/>
        <w:rPr>
          <w:rFonts w:ascii="Palatino Linotype" w:eastAsia="Calibri" w:hAnsi="Palatino Linotype" w:cs="Arial"/>
        </w:rPr>
      </w:pPr>
    </w:p>
    <w:p w:rsidR="00CD70D1" w:rsidRPr="0072152F" w:rsidRDefault="00CD70D1" w:rsidP="00CD70D1">
      <w:pPr>
        <w:numPr>
          <w:ilvl w:val="0"/>
          <w:numId w:val="1"/>
        </w:numPr>
        <w:spacing w:line="360" w:lineRule="auto"/>
        <w:ind w:left="0" w:firstLine="0"/>
        <w:contextualSpacing/>
        <w:jc w:val="both"/>
        <w:rPr>
          <w:rFonts w:ascii="Palatino Linotype" w:eastAsia="Calibri" w:hAnsi="Palatino Linotype" w:cs="Arial"/>
        </w:rPr>
      </w:pPr>
      <w:r>
        <w:rPr>
          <w:rFonts w:ascii="Palatino Linotype" w:eastAsia="Calibri" w:hAnsi="Palatino Linotype" w:cs="Arial"/>
        </w:rPr>
        <w:t xml:space="preserve">Trayendo consigo a </w:t>
      </w:r>
      <w:r w:rsidRPr="001806AF">
        <w:rPr>
          <w:rFonts w:ascii="Palatino Linotype" w:eastAsia="Calibri" w:hAnsi="Palatino Linotype" w:cs="Arial"/>
        </w:rPr>
        <w:t xml:space="preserve"> lo previsto en la fracción IV del artículo 192, en razón a que al haber sido el recurso y al actualizarse una causal de improcedencia, debe ser </w:t>
      </w:r>
      <w:r w:rsidRPr="0072152F">
        <w:rPr>
          <w:rFonts w:ascii="Palatino Linotype" w:eastAsia="Calibri" w:hAnsi="Palatino Linotype" w:cs="Arial"/>
          <w:b/>
        </w:rPr>
        <w:t>sobreseído.</w:t>
      </w:r>
    </w:p>
    <w:p w:rsidR="00CD70D1" w:rsidRPr="001806AF" w:rsidRDefault="00CD70D1" w:rsidP="00CD70D1">
      <w:pPr>
        <w:spacing w:line="360" w:lineRule="auto"/>
        <w:contextualSpacing/>
        <w:jc w:val="both"/>
        <w:rPr>
          <w:rFonts w:ascii="Palatino Linotype" w:eastAsia="Calibri" w:hAnsi="Palatino Linotype" w:cs="Arial"/>
        </w:rPr>
      </w:pPr>
    </w:p>
    <w:p w:rsidR="00CD70D1" w:rsidRDefault="00CD70D1" w:rsidP="00CD70D1">
      <w:pPr>
        <w:numPr>
          <w:ilvl w:val="0"/>
          <w:numId w:val="1"/>
        </w:numPr>
        <w:spacing w:line="360" w:lineRule="auto"/>
        <w:ind w:left="0" w:firstLine="0"/>
        <w:contextualSpacing/>
        <w:jc w:val="both"/>
        <w:rPr>
          <w:rFonts w:ascii="Palatino Linotype" w:eastAsia="Calibri" w:hAnsi="Palatino Linotype" w:cs="Arial"/>
        </w:rPr>
      </w:pPr>
      <w:r w:rsidRPr="0072152F">
        <w:rPr>
          <w:rFonts w:ascii="Palatino Linotype" w:eastAsia="Calibri" w:hAnsi="Palatino Linotype" w:cs="Arial"/>
        </w:rPr>
        <w:t>En atención de lo anterior, se procede</w:t>
      </w:r>
      <w:r>
        <w:rPr>
          <w:rFonts w:ascii="Palatino Linotype" w:eastAsia="Calibri" w:hAnsi="Palatino Linotype" w:cs="Arial"/>
        </w:rPr>
        <w:t xml:space="preserve"> a analizar</w:t>
      </w:r>
      <w:r w:rsidRPr="0072152F">
        <w:rPr>
          <w:rFonts w:ascii="Palatino Linotype" w:eastAsia="Calibri" w:hAnsi="Palatino Linotype" w:cs="Arial"/>
        </w:rPr>
        <w:t xml:space="preserve"> </w:t>
      </w:r>
      <w:r>
        <w:rPr>
          <w:rFonts w:ascii="Palatino Linotype" w:eastAsia="Calibri" w:hAnsi="Palatino Linotype" w:cs="Arial"/>
        </w:rPr>
        <w:t>las razones por las cuales se dio</w:t>
      </w:r>
      <w:r w:rsidRPr="0072152F">
        <w:rPr>
          <w:rFonts w:ascii="Palatino Linotype" w:eastAsia="Calibri" w:hAnsi="Palatino Linotype" w:cs="Arial"/>
        </w:rPr>
        <w:t xml:space="preserve"> lugar </w:t>
      </w:r>
      <w:r>
        <w:rPr>
          <w:rFonts w:ascii="Palatino Linotype" w:eastAsia="Calibri" w:hAnsi="Palatino Linotype" w:cs="Arial"/>
        </w:rPr>
        <w:t xml:space="preserve">a la causal de sobreseimiento por consulta. </w:t>
      </w:r>
    </w:p>
    <w:p w:rsidR="00CD70D1" w:rsidRPr="0072152F" w:rsidRDefault="00CD70D1" w:rsidP="00CD70D1">
      <w:pPr>
        <w:spacing w:line="360" w:lineRule="auto"/>
        <w:contextualSpacing/>
        <w:jc w:val="both"/>
        <w:rPr>
          <w:rFonts w:ascii="Palatino Linotype" w:eastAsia="Calibri" w:hAnsi="Palatino Linotype" w:cs="Arial"/>
        </w:rPr>
      </w:pPr>
    </w:p>
    <w:p w:rsidR="00CD70D1" w:rsidRDefault="00CD70D1" w:rsidP="00CD70D1">
      <w:pPr>
        <w:numPr>
          <w:ilvl w:val="0"/>
          <w:numId w:val="1"/>
        </w:numPr>
        <w:spacing w:line="360" w:lineRule="auto"/>
        <w:ind w:left="0" w:firstLine="0"/>
        <w:contextualSpacing/>
        <w:jc w:val="both"/>
        <w:rPr>
          <w:rFonts w:ascii="Palatino Linotype" w:eastAsia="Calibri" w:hAnsi="Palatino Linotype" w:cs="Arial"/>
        </w:rPr>
      </w:pPr>
      <w:r w:rsidRPr="0072152F">
        <w:rPr>
          <w:rFonts w:ascii="Palatino Linotype" w:eastAsia="Calibri" w:hAnsi="Palatino Linotype" w:cs="Arial"/>
        </w:rPr>
        <w:t xml:space="preserve">Así, de las constancias que obran en el expediente de mérito, se advierte que se actualiza la causal de sobreseimiento enunciada en la fracción IV del artículo 192 de la Ley de Transparencia y Acceso a la Información Pública del Estado de México y Municipios, en relación directa con la fracción VI del artículo 191 de la misma Ley </w:t>
      </w:r>
      <w:r w:rsidRPr="0072152F">
        <w:rPr>
          <w:rFonts w:ascii="Palatino Linotype" w:eastAsia="Calibri" w:hAnsi="Palatino Linotype" w:cs="Arial"/>
        </w:rPr>
        <w:lastRenderedPageBreak/>
        <w:t>citado con antelación, por no existir elementos de procedencia, en virtud de que el mismo no actualiza alguno de los supuestos previstos en el citado artículo 179, toda vez que la parte Recurrente, mediante el recurso de revisión, solicita le sea contestada una co</w:t>
      </w:r>
      <w:r>
        <w:rPr>
          <w:rFonts w:ascii="Palatino Linotype" w:eastAsia="Calibri" w:hAnsi="Palatino Linotype" w:cs="Arial"/>
        </w:rPr>
        <w:t xml:space="preserve">nsulta para un caso específico. </w:t>
      </w:r>
    </w:p>
    <w:p w:rsidR="00CD70D1" w:rsidRDefault="00CD70D1" w:rsidP="00CD70D1">
      <w:pPr>
        <w:pStyle w:val="Prrafodelista"/>
        <w:rPr>
          <w:rFonts w:ascii="Palatino Linotype" w:eastAsia="Palatino Linotype" w:hAnsi="Palatino Linotype" w:cs="Palatino Linotype"/>
          <w:color w:val="000000"/>
          <w:lang w:val="es-ES"/>
        </w:rPr>
      </w:pPr>
    </w:p>
    <w:p w:rsidR="00CD70D1" w:rsidRPr="00DD6ECD" w:rsidRDefault="00CD70D1" w:rsidP="00CD70D1">
      <w:pPr>
        <w:numPr>
          <w:ilvl w:val="0"/>
          <w:numId w:val="1"/>
        </w:numPr>
        <w:spacing w:line="360" w:lineRule="auto"/>
        <w:ind w:left="0" w:firstLine="0"/>
        <w:contextualSpacing/>
        <w:jc w:val="both"/>
        <w:rPr>
          <w:rFonts w:ascii="Palatino Linotype" w:eastAsia="Calibri" w:hAnsi="Palatino Linotype" w:cs="Arial"/>
        </w:rPr>
      </w:pPr>
      <w:r>
        <w:rPr>
          <w:rFonts w:ascii="Palatino Linotype" w:eastAsia="Palatino Linotype" w:hAnsi="Palatino Linotype" w:cs="Palatino Linotype"/>
          <w:color w:val="000000"/>
          <w:lang w:val="es-ES"/>
        </w:rPr>
        <w:t>De lo anterior, es necesario</w:t>
      </w:r>
      <w:r w:rsidRPr="001806AF">
        <w:rPr>
          <w:rFonts w:ascii="Palatino Linotype" w:eastAsia="Palatino Linotype" w:hAnsi="Palatino Linotype" w:cs="Palatino Linotype"/>
          <w:color w:val="000000"/>
          <w:lang w:val="es-ES"/>
        </w:rPr>
        <w:t xml:space="preserve"> mencionar que, del análisis de la solicitud de información motivo del recurso de revisión que ahora se resuelve, se advierte que la parte solicitante requirió al </w:t>
      </w:r>
      <w:r w:rsidRPr="001806AF">
        <w:rPr>
          <w:rFonts w:ascii="Palatino Linotype" w:eastAsia="Palatino Linotype" w:hAnsi="Palatino Linotype" w:cs="Palatino Linotype"/>
          <w:b/>
          <w:color w:val="000000"/>
          <w:lang w:val="es-ES"/>
        </w:rPr>
        <w:t>SUJETO OBLIGADO</w:t>
      </w:r>
      <w:r w:rsidRPr="001806AF">
        <w:rPr>
          <w:rFonts w:ascii="Palatino Linotype" w:eastAsia="Palatino Linotype" w:hAnsi="Palatino Linotype" w:cs="Palatino Linotype"/>
          <w:color w:val="000000"/>
          <w:lang w:val="es-ES"/>
        </w:rPr>
        <w:t xml:space="preserve"> le proporcione información consistente en lo siguiente:</w:t>
      </w:r>
    </w:p>
    <w:p w:rsidR="00DD6ECD" w:rsidRDefault="00DD6ECD" w:rsidP="00DD6ECD">
      <w:pPr>
        <w:pStyle w:val="Prrafodelista"/>
        <w:rPr>
          <w:rFonts w:ascii="Palatino Linotype" w:eastAsia="Calibri" w:hAnsi="Palatino Linotype" w:cs="Arial"/>
        </w:rPr>
      </w:pPr>
    </w:p>
    <w:p w:rsidR="00DD6ECD" w:rsidRDefault="00DD6ECD" w:rsidP="00DD6ECD">
      <w:pPr>
        <w:spacing w:line="360" w:lineRule="auto"/>
        <w:ind w:left="567" w:right="758"/>
        <w:contextualSpacing/>
        <w:jc w:val="both"/>
        <w:rPr>
          <w:rFonts w:ascii="Palatino Linotype" w:eastAsia="Calibri" w:hAnsi="Palatino Linotype" w:cs="Arial"/>
        </w:rPr>
      </w:pPr>
      <w:r w:rsidRPr="00ED7FBD">
        <w:rPr>
          <w:rFonts w:ascii="Palatino Linotype" w:hAnsi="Palatino Linotype"/>
          <w:i/>
          <w:lang w:val="es-MX"/>
        </w:rPr>
        <w:t>QUIERO SABER POR QUE LA TITULAR DEL ÁREA DE TRANSPARENCIA DEL DIF LA PAZ NO DA RESPUESTA A LAS SOLICITUDES YA QUE ES SU ÚNICO TRABAJO</w:t>
      </w:r>
    </w:p>
    <w:p w:rsidR="00DD6ECD" w:rsidRPr="001806AF" w:rsidRDefault="00DD6ECD" w:rsidP="00DD6ECD">
      <w:pPr>
        <w:spacing w:line="360" w:lineRule="auto"/>
        <w:contextualSpacing/>
        <w:jc w:val="both"/>
        <w:rPr>
          <w:rFonts w:ascii="Palatino Linotype" w:eastAsia="Calibri" w:hAnsi="Palatino Linotype" w:cs="Arial"/>
        </w:rPr>
      </w:pPr>
    </w:p>
    <w:p w:rsidR="00410BAA" w:rsidRPr="00412164" w:rsidRDefault="00CD70D1" w:rsidP="00DD6ECD">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72152F">
        <w:rPr>
          <w:rFonts w:ascii="Palatino Linotype" w:eastAsia="Palatino Linotype" w:hAnsi="Palatino Linotype" w:cs="Palatino Linotype"/>
          <w:color w:val="000000"/>
          <w:lang w:val="es-ES"/>
        </w:rPr>
        <w:t xml:space="preserve">De la solicitud se advierte, que el </w:t>
      </w:r>
      <w:r>
        <w:rPr>
          <w:rFonts w:ascii="Palatino Linotype" w:eastAsia="Palatino Linotype" w:hAnsi="Palatino Linotype" w:cs="Palatino Linotype"/>
          <w:b/>
          <w:color w:val="000000"/>
          <w:lang w:val="es-ES"/>
        </w:rPr>
        <w:t xml:space="preserve">RECURRENTE </w:t>
      </w:r>
      <w:r w:rsidRPr="0072152F">
        <w:rPr>
          <w:rFonts w:ascii="Palatino Linotype" w:eastAsia="Palatino Linotype" w:hAnsi="Palatino Linotype" w:cs="Palatino Linotype"/>
          <w:color w:val="000000"/>
          <w:lang w:val="es-ES"/>
        </w:rPr>
        <w:t xml:space="preserve">planteó </w:t>
      </w:r>
      <w:r w:rsidR="00412164">
        <w:rPr>
          <w:rFonts w:ascii="Palatino Linotype" w:eastAsia="Palatino Linotype" w:hAnsi="Palatino Linotype" w:cs="Palatino Linotype"/>
          <w:color w:val="000000"/>
          <w:lang w:val="es-ES"/>
        </w:rPr>
        <w:t>un cuestionamiento con el</w:t>
      </w:r>
      <w:r>
        <w:rPr>
          <w:rFonts w:ascii="Palatino Linotype" w:eastAsia="Palatino Linotype" w:hAnsi="Palatino Linotype" w:cs="Palatino Linotype"/>
          <w:color w:val="000000"/>
          <w:lang w:val="es-ES"/>
        </w:rPr>
        <w:t xml:space="preserve"> </w:t>
      </w:r>
      <w:r w:rsidRPr="0072152F">
        <w:rPr>
          <w:rFonts w:ascii="Palatino Linotype" w:eastAsia="Palatino Linotype" w:hAnsi="Palatino Linotype" w:cs="Palatino Linotype"/>
          <w:color w:val="000000"/>
          <w:lang w:val="es-ES"/>
        </w:rPr>
        <w:t xml:space="preserve">que pretendía que el </w:t>
      </w:r>
      <w:r w:rsidRPr="0072152F">
        <w:rPr>
          <w:rFonts w:ascii="Palatino Linotype" w:eastAsia="Palatino Linotype" w:hAnsi="Palatino Linotype" w:cs="Palatino Linotype"/>
          <w:b/>
          <w:color w:val="000000"/>
          <w:lang w:val="es-ES"/>
        </w:rPr>
        <w:t>SUJETO OBLIGADO</w:t>
      </w:r>
      <w:r w:rsidRPr="0072152F">
        <w:rPr>
          <w:rFonts w:ascii="Palatino Linotype" w:eastAsia="Palatino Linotype" w:hAnsi="Palatino Linotype" w:cs="Palatino Linotype"/>
          <w:color w:val="000000"/>
          <w:lang w:val="es-ES"/>
        </w:rPr>
        <w:t xml:space="preserve"> le explicara una circunstancia para un caso específico</w:t>
      </w:r>
      <w:r w:rsidR="00410BAA">
        <w:rPr>
          <w:rFonts w:ascii="Palatino Linotype" w:eastAsia="Palatino Linotype" w:hAnsi="Palatino Linotype" w:cs="Palatino Linotype"/>
          <w:color w:val="000000"/>
          <w:lang w:val="es-ES"/>
        </w:rPr>
        <w:t xml:space="preserve">, , por lo que en la respuesta el </w:t>
      </w:r>
      <w:r w:rsidR="00410BAA">
        <w:rPr>
          <w:rFonts w:ascii="Palatino Linotype" w:eastAsia="Palatino Linotype" w:hAnsi="Palatino Linotype" w:cs="Palatino Linotype"/>
          <w:b/>
          <w:color w:val="000000"/>
          <w:lang w:val="es-ES"/>
        </w:rPr>
        <w:t xml:space="preserve">SUJETO OBLIGADO </w:t>
      </w:r>
      <w:r w:rsidR="00412164" w:rsidRPr="00412164">
        <w:rPr>
          <w:rFonts w:ascii="Palatino Linotype" w:hAnsi="Palatino Linotype" w:cs="Arial"/>
          <w:color w:val="000000" w:themeColor="text1"/>
        </w:rPr>
        <w:t>menciono al solicitante que todas y cada una de las solicitudes de información ingresadas mediante esta plataforma y la Plataforma Nacional de Transparencia cuenta con un proceso de ingreso la cual se le explica paso a paso</w:t>
      </w:r>
      <w:r w:rsidR="00412164">
        <w:rPr>
          <w:rFonts w:ascii="Palatino Linotype" w:hAnsi="Palatino Linotype" w:cs="Arial"/>
          <w:color w:val="000000" w:themeColor="text1"/>
        </w:rPr>
        <w:t xml:space="preserve"> </w:t>
      </w:r>
      <w:r w:rsidR="00412164" w:rsidRPr="00412164">
        <w:rPr>
          <w:rFonts w:ascii="Palatino Linotype" w:hAnsi="Palatino Linotype" w:cs="Arial"/>
          <w:color w:val="000000" w:themeColor="text1"/>
        </w:rPr>
        <w:t xml:space="preserve">y </w:t>
      </w:r>
      <w:r w:rsidR="00412164">
        <w:rPr>
          <w:rFonts w:ascii="Palatino Linotype" w:hAnsi="Palatino Linotype" w:cs="Arial"/>
          <w:color w:val="000000" w:themeColor="text1"/>
        </w:rPr>
        <w:t>p</w:t>
      </w:r>
      <w:r w:rsidR="00412164" w:rsidRPr="00412164">
        <w:rPr>
          <w:rFonts w:ascii="Palatino Linotype" w:hAnsi="Palatino Linotype" w:cs="Arial"/>
          <w:color w:val="000000" w:themeColor="text1"/>
        </w:rPr>
        <w:t>or otra parte, se le hace mención al solicitante que, el contestar solicitudes en atención a la Comunidad, NO es la única función del Titular de la Unidad de Transparencia</w:t>
      </w:r>
    </w:p>
    <w:p w:rsidR="00410BAA" w:rsidRDefault="00410BAA" w:rsidP="00410BAA">
      <w:pPr>
        <w:spacing w:line="360" w:lineRule="auto"/>
        <w:contextualSpacing/>
        <w:jc w:val="both"/>
        <w:rPr>
          <w:rFonts w:ascii="Palatino Linotype" w:eastAsia="Palatino Linotype" w:hAnsi="Palatino Linotype" w:cs="Palatino Linotype"/>
          <w:color w:val="000000"/>
          <w:lang w:val="es-ES"/>
        </w:rPr>
      </w:pPr>
    </w:p>
    <w:p w:rsidR="00CD70D1" w:rsidRPr="00410BAA" w:rsidRDefault="00410BAA" w:rsidP="00CD70D1">
      <w:pPr>
        <w:numPr>
          <w:ilvl w:val="0"/>
          <w:numId w:val="1"/>
        </w:numPr>
        <w:spacing w:line="360" w:lineRule="auto"/>
        <w:ind w:left="0" w:firstLine="0"/>
        <w:contextualSpacing/>
        <w:jc w:val="both"/>
        <w:rPr>
          <w:rFonts w:ascii="Palatino Linotype" w:eastAsia="Palatino Linotype" w:hAnsi="Palatino Linotype" w:cs="Palatino Linotype"/>
          <w:b/>
          <w:color w:val="000000"/>
          <w:lang w:val="es-ES"/>
        </w:rPr>
      </w:pPr>
      <w:r>
        <w:rPr>
          <w:rFonts w:ascii="Palatino Linotype" w:eastAsia="Palatino Linotype" w:hAnsi="Palatino Linotype" w:cs="Palatino Linotype"/>
          <w:color w:val="000000"/>
          <w:lang w:val="es-ES"/>
        </w:rPr>
        <w:lastRenderedPageBreak/>
        <w:t xml:space="preserve">Por </w:t>
      </w:r>
      <w:r w:rsidR="00CD70D1" w:rsidRPr="0072152F">
        <w:rPr>
          <w:rFonts w:ascii="Palatino Linotype" w:eastAsia="Palatino Linotype" w:hAnsi="Palatino Linotype" w:cs="Palatino Linotype"/>
          <w:color w:val="000000"/>
          <w:lang w:val="es-ES"/>
        </w:rPr>
        <w:t xml:space="preserve">lo que es obvio que el particular no está ejerciendo su derecho de acceso a la información pública; debido a que en la solicitud consiste en una consulta que no es factible atenderse vía acceso a la información, es decir, que dicho cuestionamiento se colme con documentos que obren en los archivos del </w:t>
      </w:r>
      <w:r w:rsidR="00CD70D1" w:rsidRPr="00410BAA">
        <w:rPr>
          <w:rFonts w:ascii="Palatino Linotype" w:eastAsia="Palatino Linotype" w:hAnsi="Palatino Linotype" w:cs="Palatino Linotype"/>
          <w:b/>
          <w:color w:val="000000"/>
          <w:lang w:val="es-ES"/>
        </w:rPr>
        <w:t>SUJETO OBLIGADO.</w:t>
      </w:r>
    </w:p>
    <w:p w:rsidR="00CD70D1" w:rsidRPr="001806AF"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 xml:space="preserve">No obstante, el </w:t>
      </w:r>
      <w:r w:rsidRPr="001806AF">
        <w:rPr>
          <w:rFonts w:ascii="Palatino Linotype" w:eastAsia="Palatino Linotype" w:hAnsi="Palatino Linotype" w:cs="Palatino Linotype"/>
          <w:b/>
          <w:color w:val="000000"/>
          <w:lang w:val="es-ES"/>
        </w:rPr>
        <w:t>SUJETO OBLIGADO</w:t>
      </w:r>
      <w:r w:rsidRPr="001806AF">
        <w:rPr>
          <w:rFonts w:ascii="Palatino Linotype" w:eastAsia="Palatino Linotype" w:hAnsi="Palatino Linotype" w:cs="Palatino Linotype"/>
          <w:color w:val="000000"/>
          <w:lang w:val="es-ES"/>
        </w:rPr>
        <w:t xml:space="preserve"> en aras de satisfacer el derecho de acceso a la información pública, emitió su respuesta a través </w:t>
      </w:r>
      <w:r w:rsidR="00410BAA">
        <w:rPr>
          <w:rFonts w:ascii="Palatino Linotype" w:eastAsia="Palatino Linotype" w:hAnsi="Palatino Linotype" w:cs="Palatino Linotype"/>
          <w:color w:val="000000"/>
          <w:lang w:val="es-ES"/>
        </w:rPr>
        <w:t xml:space="preserve">del siguiente archivo electrónico. </w:t>
      </w:r>
    </w:p>
    <w:p w:rsidR="00412164" w:rsidRPr="00CD70D1" w:rsidRDefault="00412164" w:rsidP="00412164">
      <w:pPr>
        <w:pStyle w:val="Prrafodelista"/>
        <w:tabs>
          <w:tab w:val="left" w:pos="0"/>
        </w:tabs>
        <w:spacing w:line="276" w:lineRule="auto"/>
        <w:ind w:left="993" w:right="900"/>
        <w:jc w:val="both"/>
        <w:rPr>
          <w:rFonts w:ascii="Palatino Linotype" w:hAnsi="Palatino Linotype" w:cs="Arial"/>
          <w:i/>
          <w:color w:val="000000" w:themeColor="text1"/>
        </w:rPr>
      </w:pPr>
      <w:r w:rsidRPr="00ED7FBD">
        <w:rPr>
          <w:rFonts w:ascii="Palatino Linotype" w:hAnsi="Palatino Linotype" w:cs="Arial"/>
          <w:b/>
          <w:i/>
          <w:color w:val="000000" w:themeColor="text1"/>
        </w:rPr>
        <w:t>42-2024.pdf</w:t>
      </w:r>
      <w:r w:rsidRPr="00892257">
        <w:rPr>
          <w:rFonts w:ascii="Palatino Linotype" w:hAnsi="Palatino Linotype" w:cs="Arial"/>
          <w:i/>
          <w:color w:val="000000" w:themeColor="text1"/>
        </w:rPr>
        <w:t>:</w:t>
      </w:r>
      <w:r>
        <w:rPr>
          <w:rFonts w:ascii="Palatino Linotype" w:hAnsi="Palatino Linotype" w:cs="Arial"/>
          <w:i/>
          <w:color w:val="000000" w:themeColor="text1"/>
        </w:rPr>
        <w:t xml:space="preserve"> Oficio suscrito por la Titular de la Unidad de Transparencia del Sistema Municipal para el Desarrollo Integral Familiar la Paz, dirigido al Solicitante mediante el cual le menciona “… que todas y cada una de las solicitudes de información ingresdas mediante esta plataforma y la Plataforma Nacional de Transparencia cuenta con un proceso de ingreso la cual se le explica paso por paso … se le hace mención al solicitante que, el contestar solicitudes en atención a la Comunidad, NO es la única función del Tityular de la Unidad de Transparencia,…”</w:t>
      </w:r>
    </w:p>
    <w:p w:rsidR="00CD70D1" w:rsidRPr="00C57E1F" w:rsidRDefault="00CD70D1" w:rsidP="00CD70D1">
      <w:pPr>
        <w:shd w:val="clear" w:color="auto" w:fill="FFFFFF"/>
        <w:spacing w:after="240"/>
        <w:ind w:right="900"/>
        <w:jc w:val="both"/>
        <w:rPr>
          <w:rFonts w:ascii="Palatino Linotype" w:eastAsia="Palatino Linotype" w:hAnsi="Palatino Linotype" w:cs="Palatino Linotype"/>
          <w:i/>
        </w:rPr>
      </w:pPr>
    </w:p>
    <w:p w:rsidR="00410BAA" w:rsidRPr="00410BAA" w:rsidRDefault="00CD70D1" w:rsidP="00410BAA">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C57E1F">
        <w:rPr>
          <w:rFonts w:ascii="Palatino Linotype" w:eastAsia="Palatino Linotype" w:hAnsi="Palatino Linotype" w:cs="Palatino Linotype"/>
          <w:color w:val="000000"/>
          <w:lang w:val="es-ES"/>
        </w:rPr>
        <w:t>No conforme el partic</w:t>
      </w:r>
      <w:r>
        <w:rPr>
          <w:rFonts w:ascii="Palatino Linotype" w:eastAsia="Palatino Linotype" w:hAnsi="Palatino Linotype" w:cs="Palatino Linotype"/>
          <w:color w:val="000000"/>
          <w:lang w:val="es-ES"/>
        </w:rPr>
        <w:t>ular con la respuesta, interpuso</w:t>
      </w:r>
      <w:r w:rsidRPr="00C57E1F">
        <w:rPr>
          <w:rFonts w:ascii="Palatino Linotype" w:eastAsia="Palatino Linotype" w:hAnsi="Palatino Linotype" w:cs="Palatino Linotype"/>
          <w:color w:val="000000"/>
          <w:lang w:val="es-ES"/>
        </w:rPr>
        <w:t xml:space="preserve"> el recurso de revisión que se resuelve, en el que </w:t>
      </w:r>
      <w:r w:rsidR="00410BAA">
        <w:rPr>
          <w:rFonts w:ascii="Palatino Linotype" w:eastAsia="Palatino Linotype" w:hAnsi="Palatino Linotype" w:cs="Palatino Linotype"/>
          <w:color w:val="000000"/>
          <w:lang w:val="es-ES"/>
        </w:rPr>
        <w:t>se inconforma por</w:t>
      </w:r>
      <w:r w:rsidR="00412164">
        <w:rPr>
          <w:rFonts w:ascii="Palatino Linotype" w:eastAsia="Palatino Linotype" w:hAnsi="Palatino Linotype" w:cs="Palatino Linotype"/>
          <w:color w:val="000000"/>
          <w:lang w:val="es-ES"/>
        </w:rPr>
        <w:t xml:space="preserve">que </w:t>
      </w:r>
      <w:r w:rsidR="00412164" w:rsidRPr="00412164">
        <w:rPr>
          <w:rFonts w:ascii="Palatino Linotype" w:hAnsi="Palatino Linotype"/>
          <w:color w:val="000000"/>
        </w:rPr>
        <w:t>el DIf ignora de manera arbitraria mis solicitudes, así que solicito amablemente que el instituto de seguimiento a mi recurso de revisión, esperando que el instituto no vulnere mi derecho de acceso a la información pública.</w:t>
      </w:r>
      <w:r w:rsidR="00412164">
        <w:rPr>
          <w:rFonts w:ascii="Palatino Linotype" w:eastAsia="Palatino Linotype" w:hAnsi="Palatino Linotype" w:cs="Palatino Linotype"/>
          <w:color w:val="000000"/>
          <w:lang w:val="es-ES"/>
        </w:rPr>
        <w:t xml:space="preserve"> </w:t>
      </w:r>
      <w:r w:rsidR="00410BAA">
        <w:rPr>
          <w:rFonts w:ascii="Palatino Linotype" w:eastAsia="Palatino Linotype" w:hAnsi="Palatino Linotype" w:cs="Palatino Linotype"/>
          <w:color w:val="000000"/>
          <w:lang w:val="es-ES"/>
        </w:rPr>
        <w:t xml:space="preserve">del </w:t>
      </w:r>
      <w:r w:rsidR="00410BAA">
        <w:rPr>
          <w:rFonts w:ascii="Palatino Linotype" w:eastAsia="Palatino Linotype" w:hAnsi="Palatino Linotype" w:cs="Palatino Linotype"/>
          <w:b/>
          <w:color w:val="000000"/>
          <w:lang w:val="es-ES"/>
        </w:rPr>
        <w:t>SUJETO OBLIGADO</w:t>
      </w:r>
      <w:r>
        <w:rPr>
          <w:rFonts w:ascii="Palatino Linotype" w:eastAsia="Palatino Linotype" w:hAnsi="Palatino Linotype" w:cs="Palatino Linotype"/>
          <w:color w:val="000000"/>
          <w:lang w:val="es-ES"/>
        </w:rPr>
        <w:t>.</w:t>
      </w:r>
    </w:p>
    <w:p w:rsidR="00CD70D1" w:rsidRPr="00C57E1F"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Pr>
          <w:rFonts w:ascii="Palatino Linotype" w:eastAsia="Palatino Linotype" w:hAnsi="Palatino Linotype" w:cs="Palatino Linotype"/>
          <w:color w:val="000000"/>
          <w:lang w:val="es-ES"/>
        </w:rPr>
        <w:lastRenderedPageBreak/>
        <w:t>De lo anteriormente expuesto</w:t>
      </w:r>
      <w:r w:rsidRPr="001806AF">
        <w:rPr>
          <w:rFonts w:ascii="Palatino Linotype" w:eastAsia="Palatino Linotype" w:hAnsi="Palatino Linotype" w:cs="Palatino Linotype"/>
          <w:color w:val="000000"/>
          <w:lang w:val="es-ES"/>
        </w:rPr>
        <w:t xml:space="preserve">, se advierte que la solicitud no constituye un derecho de acceso a la información y por lo tanto no es atendible mediante una solicitud de acceso a la información pública, porque se tratan de una </w:t>
      </w:r>
      <w:r w:rsidRPr="001806AF">
        <w:rPr>
          <w:rFonts w:ascii="Palatino Linotype" w:eastAsia="Palatino Linotype" w:hAnsi="Palatino Linotype" w:cs="Palatino Linotype"/>
          <w:b/>
          <w:color w:val="000000"/>
          <w:lang w:val="es-ES"/>
        </w:rPr>
        <w:t>consulta</w:t>
      </w:r>
      <w:r w:rsidRPr="001806AF">
        <w:rPr>
          <w:rFonts w:ascii="Palatino Linotype" w:eastAsia="Palatino Linotype" w:hAnsi="Palatino Linotype" w:cs="Palatino Linotype"/>
          <w:color w:val="000000"/>
          <w:lang w:val="es-ES"/>
        </w:rPr>
        <w:t xml:space="preserve"> para un caso específico, situación que conlleva a afirmar que se está en presencia del ejercicio del derecho de petición.</w:t>
      </w:r>
    </w:p>
    <w:p w:rsidR="00CD70D1" w:rsidRPr="001806AF"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En ese sentido, es importante diferenciar lo que se entiende por derecho de petición y por derecho de acceso a la información pública.</w:t>
      </w:r>
    </w:p>
    <w:p w:rsidR="00CD70D1" w:rsidRPr="001806AF" w:rsidRDefault="00CD70D1" w:rsidP="00CD70D1">
      <w:pPr>
        <w:spacing w:before="240" w:after="240" w:line="360" w:lineRule="auto"/>
        <w:ind w:right="-91"/>
        <w:jc w:val="both"/>
        <w:rPr>
          <w:rFonts w:ascii="Palatino Linotype" w:eastAsia="Palatino Linotype" w:hAnsi="Palatino Linotype" w:cs="Palatino Linotype"/>
          <w:b/>
          <w:lang w:val="es-ES"/>
        </w:rPr>
      </w:pPr>
      <w:r w:rsidRPr="001806AF">
        <w:rPr>
          <w:rFonts w:ascii="Palatino Linotype" w:eastAsia="Palatino Linotype" w:hAnsi="Palatino Linotype" w:cs="Palatino Linotype"/>
          <w:b/>
          <w:lang w:val="es-ES"/>
        </w:rPr>
        <w:t>Derecho de Petición:</w:t>
      </w:r>
    </w:p>
    <w:p w:rsidR="00CD70D1" w:rsidRPr="001806AF" w:rsidRDefault="00CD70D1" w:rsidP="00CD70D1">
      <w:pPr>
        <w:spacing w:before="240" w:after="240"/>
        <w:ind w:left="1134" w:right="900"/>
        <w:jc w:val="both"/>
        <w:rPr>
          <w:rFonts w:ascii="Palatino Linotype" w:eastAsia="Palatino Linotype" w:hAnsi="Palatino Linotype" w:cs="Palatino Linotype"/>
          <w:lang w:val="es-ES"/>
        </w:rPr>
      </w:pPr>
      <w:r w:rsidRPr="001806AF">
        <w:rPr>
          <w:rFonts w:ascii="Palatino Linotype" w:eastAsia="Palatino Linotype" w:hAnsi="Palatino Linotype" w:cs="Palatino Linotype"/>
          <w:lang w:val="es-ES"/>
        </w:rPr>
        <w:t>El Doctor Ignacio Burgoa Orihuela refiere que derecho de petición: "...</w:t>
      </w:r>
      <w:r w:rsidRPr="001806AF">
        <w:rPr>
          <w:rFonts w:ascii="Palatino Linotype" w:eastAsia="Palatino Linotype" w:hAnsi="Palatino Linotype" w:cs="Palatino Linotype"/>
          <w:i/>
          <w:lang w:val="es-ES"/>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1806AF">
        <w:rPr>
          <w:rFonts w:ascii="Palatino Linotype" w:eastAsia="Palatino Linotype" w:hAnsi="Palatino Linotype" w:cs="Palatino Linotype"/>
          <w:lang w:val="es-ES"/>
        </w:rPr>
        <w:t>"</w:t>
      </w:r>
      <w:r w:rsidRPr="001806AF">
        <w:rPr>
          <w:rFonts w:ascii="Palatino Linotype" w:eastAsia="Palatino Linotype" w:hAnsi="Palatino Linotype" w:cs="Palatino Linotype"/>
          <w:vertAlign w:val="superscript"/>
          <w:lang w:val="es-ES"/>
        </w:rPr>
        <w:footnoteReference w:id="1"/>
      </w:r>
      <w:r w:rsidRPr="001806AF">
        <w:rPr>
          <w:rFonts w:ascii="Palatino Linotype" w:eastAsia="Palatino Linotype" w:hAnsi="Palatino Linotype" w:cs="Palatino Linotype"/>
          <w:lang w:val="es-ES"/>
        </w:rPr>
        <w:t>(Sic)</w:t>
      </w:r>
    </w:p>
    <w:p w:rsidR="00CD70D1" w:rsidRPr="001806AF" w:rsidRDefault="00CD70D1" w:rsidP="00CD70D1">
      <w:pPr>
        <w:pBdr>
          <w:top w:val="nil"/>
          <w:left w:val="nil"/>
          <w:bottom w:val="nil"/>
          <w:right w:val="nil"/>
          <w:between w:val="nil"/>
        </w:pBdr>
        <w:spacing w:before="240" w:after="360"/>
        <w:ind w:left="1134" w:right="900"/>
        <w:jc w:val="both"/>
        <w:rPr>
          <w:rFonts w:ascii="Palatino Linotype" w:eastAsia="Palatino Linotype" w:hAnsi="Palatino Linotype" w:cs="Palatino Linotype"/>
          <w:i/>
          <w:color w:val="000000"/>
          <w:lang w:val="es-ES"/>
        </w:rPr>
      </w:pPr>
      <w:r w:rsidRPr="001806AF">
        <w:rPr>
          <w:rFonts w:ascii="Palatino Linotype" w:eastAsia="Palatino Linotype" w:hAnsi="Palatino Linotype" w:cs="Palatino Linotype"/>
          <w:color w:val="000000"/>
          <w:lang w:val="es-ES"/>
        </w:rPr>
        <w:t xml:space="preserve">Por su parte, David Cienfuegos Salgado, concibe al derecho de petición como </w:t>
      </w:r>
      <w:r w:rsidRPr="001806AF">
        <w:rPr>
          <w:rFonts w:ascii="Palatino Linotype" w:eastAsia="Palatino Linotype" w:hAnsi="Palatino Linotype" w:cs="Palatino Linotype"/>
          <w:i/>
          <w:color w:val="000000"/>
          <w:lang w:val="es-ES"/>
        </w:rPr>
        <w:t>“el derecho de toda persona a ser escuchado por quienes ejercen el poder público.</w:t>
      </w:r>
      <w:r w:rsidRPr="001806AF">
        <w:rPr>
          <w:rFonts w:ascii="Palatino Linotype" w:eastAsia="Palatino Linotype" w:hAnsi="Palatino Linotype" w:cs="Palatino Linotype"/>
          <w:i/>
          <w:color w:val="000000"/>
          <w:vertAlign w:val="superscript"/>
          <w:lang w:val="es-ES"/>
        </w:rPr>
        <w:t xml:space="preserve"> </w:t>
      </w:r>
      <w:r w:rsidRPr="001806AF">
        <w:rPr>
          <w:rFonts w:ascii="Palatino Linotype" w:eastAsia="Palatino Linotype" w:hAnsi="Palatino Linotype" w:cs="Palatino Linotype"/>
          <w:i/>
          <w:color w:val="000000"/>
          <w:vertAlign w:val="superscript"/>
          <w:lang w:val="es-ES"/>
        </w:rPr>
        <w:footnoteReference w:id="2"/>
      </w:r>
      <w:r w:rsidRPr="001806AF">
        <w:rPr>
          <w:rFonts w:ascii="Palatino Linotype" w:eastAsia="Palatino Linotype" w:hAnsi="Palatino Linotype" w:cs="Palatino Linotype"/>
          <w:i/>
          <w:color w:val="000000"/>
          <w:lang w:val="es-ES"/>
        </w:rPr>
        <w:t xml:space="preserve">” (Sic) </w:t>
      </w: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 xml:space="preserve">De la misma manera, Migue Carbonell en su libro “Los derechos fundamentales” refiere que el derecho de petición se ha entendido de dos distintitas </w:t>
      </w:r>
      <w:r w:rsidRPr="001806AF">
        <w:rPr>
          <w:rFonts w:ascii="Palatino Linotype" w:eastAsia="Palatino Linotype" w:hAnsi="Palatino Linotype" w:cs="Palatino Linotype"/>
          <w:color w:val="000000"/>
          <w:lang w:val="es-ES"/>
        </w:rPr>
        <w:lastRenderedPageBreak/>
        <w:t>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1806AF">
        <w:rPr>
          <w:rFonts w:ascii="Palatino Linotype" w:eastAsia="Palatino Linotype" w:hAnsi="Palatino Linotype" w:cs="Palatino Linotype"/>
          <w:color w:val="000000"/>
          <w:lang w:val="es-ES"/>
        </w:rPr>
        <w:footnoteReference w:id="3"/>
      </w:r>
    </w:p>
    <w:p w:rsidR="00CD70D1" w:rsidRPr="001806AF" w:rsidRDefault="00CD70D1" w:rsidP="00CD70D1">
      <w:pPr>
        <w:spacing w:line="360" w:lineRule="auto"/>
        <w:ind w:right="-91"/>
        <w:jc w:val="both"/>
        <w:rPr>
          <w:rFonts w:ascii="Palatino Linotype" w:eastAsia="Palatino Linotype" w:hAnsi="Palatino Linotype" w:cs="Palatino Linotype"/>
          <w:b/>
          <w:lang w:val="es-ES"/>
        </w:rPr>
      </w:pPr>
    </w:p>
    <w:p w:rsidR="00CD70D1" w:rsidRPr="001806AF" w:rsidRDefault="00CD70D1" w:rsidP="00CD70D1">
      <w:pPr>
        <w:spacing w:line="360" w:lineRule="auto"/>
        <w:ind w:right="-91"/>
        <w:jc w:val="both"/>
        <w:rPr>
          <w:rFonts w:ascii="Palatino Linotype" w:eastAsia="Palatino Linotype" w:hAnsi="Palatino Linotype" w:cs="Palatino Linotype"/>
          <w:b/>
          <w:lang w:val="es-ES"/>
        </w:rPr>
      </w:pPr>
      <w:r w:rsidRPr="001806AF">
        <w:rPr>
          <w:rFonts w:ascii="Palatino Linotype" w:eastAsia="Palatino Linotype" w:hAnsi="Palatino Linotype" w:cs="Palatino Linotype"/>
          <w:b/>
          <w:lang w:val="es-ES"/>
        </w:rPr>
        <w:t>Derecho de Acceso a la Información Pública:</w:t>
      </w:r>
    </w:p>
    <w:p w:rsidR="00CD70D1" w:rsidRPr="001806AF" w:rsidRDefault="00CD70D1" w:rsidP="00CD70D1">
      <w:pPr>
        <w:spacing w:line="360" w:lineRule="auto"/>
        <w:ind w:right="-91"/>
        <w:jc w:val="both"/>
        <w:rPr>
          <w:rFonts w:ascii="Palatino Linotype" w:eastAsia="Palatino Linotype" w:hAnsi="Palatino Linotype" w:cs="Palatino Linotype"/>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rsidR="00CD70D1" w:rsidRPr="001806AF"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 xml:space="preserve">Por su parte Ernesto Villanueva define al derecho de acceso a la información pública como la prerrogativa de la persona para acceder a datos, registros y todo tipo de informaciones en poder de las entidades públicas y empresas privadas que </w:t>
      </w:r>
      <w:r w:rsidRPr="001806AF">
        <w:rPr>
          <w:rFonts w:ascii="Palatino Linotype" w:eastAsia="Palatino Linotype" w:hAnsi="Palatino Linotype" w:cs="Palatino Linotype"/>
          <w:color w:val="000000"/>
          <w:lang w:val="es-ES"/>
        </w:rPr>
        <w:lastRenderedPageBreak/>
        <w:t>ejercen gasto público o cumplen funciones de autoridad, con las excepciones taxativas que establezca la ley en una sociedad democrática.</w:t>
      </w:r>
      <w:r w:rsidRPr="001806AF">
        <w:rPr>
          <w:rFonts w:ascii="Palatino Linotype" w:eastAsia="Palatino Linotype" w:hAnsi="Palatino Linotype" w:cs="Palatino Linotype"/>
          <w:color w:val="000000"/>
          <w:lang w:val="es-ES"/>
        </w:rPr>
        <w:footnoteReference w:id="4"/>
      </w:r>
    </w:p>
    <w:p w:rsidR="00CD70D1" w:rsidRPr="001806AF"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1806AF">
        <w:rPr>
          <w:rFonts w:ascii="Palatino Linotype" w:eastAsia="Palatino Linotype" w:hAnsi="Palatino Linotype" w:cs="Palatino Linotype"/>
          <w:color w:val="000000"/>
          <w:lang w:val="es-ES"/>
        </w:rPr>
        <w:footnoteReference w:id="5"/>
      </w:r>
    </w:p>
    <w:p w:rsidR="00CD70D1" w:rsidRPr="001806AF"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CD70D1" w:rsidRPr="001806AF" w:rsidRDefault="00CD70D1" w:rsidP="00CD70D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lang w:val="es-ES"/>
        </w:rPr>
      </w:pPr>
    </w:p>
    <w:p w:rsidR="00CD70D1" w:rsidRPr="001806AF" w:rsidRDefault="00CD70D1" w:rsidP="00CD70D1">
      <w:pPr>
        <w:ind w:left="1134" w:right="900"/>
        <w:jc w:val="both"/>
        <w:rPr>
          <w:rFonts w:ascii="Palatino Linotype" w:eastAsia="Palatino Linotype" w:hAnsi="Palatino Linotype" w:cs="Palatino Linotype"/>
          <w:b/>
          <w:i/>
          <w:sz w:val="22"/>
          <w:szCs w:val="22"/>
          <w:lang w:val="es-ES"/>
        </w:rPr>
      </w:pPr>
      <w:r w:rsidRPr="001806AF">
        <w:rPr>
          <w:rFonts w:ascii="Palatino Linotype" w:eastAsia="Palatino Linotype" w:hAnsi="Palatino Linotype" w:cs="Palatino Linotype"/>
          <w:b/>
          <w:i/>
          <w:sz w:val="22"/>
          <w:szCs w:val="22"/>
          <w:lang w:val="es-ES"/>
        </w:rPr>
        <w:t>“CRITERIO 0002-11</w:t>
      </w:r>
    </w:p>
    <w:p w:rsidR="00CD70D1" w:rsidRPr="001806AF" w:rsidRDefault="00CD70D1" w:rsidP="00CD70D1">
      <w:pPr>
        <w:ind w:left="1134" w:right="900"/>
        <w:jc w:val="both"/>
        <w:rPr>
          <w:rFonts w:ascii="Palatino Linotype" w:eastAsia="Palatino Linotype" w:hAnsi="Palatino Linotype" w:cs="Palatino Linotype"/>
          <w:i/>
          <w:sz w:val="22"/>
          <w:szCs w:val="22"/>
          <w:lang w:val="es-ES"/>
        </w:rPr>
      </w:pPr>
      <w:r w:rsidRPr="001806AF">
        <w:rPr>
          <w:rFonts w:ascii="Palatino Linotype" w:eastAsia="Palatino Linotype" w:hAnsi="Palatino Linotype" w:cs="Palatino Linotype"/>
          <w:b/>
          <w:i/>
          <w:sz w:val="22"/>
          <w:szCs w:val="22"/>
          <w:lang w:val="es-ES"/>
        </w:rPr>
        <w:t>INFORMACIÓN PÚBLICA, CONCEPTO DE, EN MATERIA DE TRANSPARENCIA. INTERPRETACIÓN TEMÁTICA DE LOS ARTÍCULOS 2, FRACCIÓN V, XV, Y XVI, 32, 4,11 Y 41.</w:t>
      </w:r>
      <w:r w:rsidRPr="001806AF">
        <w:rPr>
          <w:rFonts w:ascii="Palatino Linotype" w:eastAsia="Palatino Linotype" w:hAnsi="Palatino Linotype" w:cs="Palatino Linotype"/>
          <w:i/>
          <w:sz w:val="22"/>
          <w:szCs w:val="22"/>
          <w:lang w:val="es-ES"/>
        </w:rPr>
        <w:t xml:space="preserve"> De conformidad </w:t>
      </w:r>
      <w:r w:rsidRPr="001806AF">
        <w:rPr>
          <w:rFonts w:ascii="Palatino Linotype" w:eastAsia="Palatino Linotype" w:hAnsi="Palatino Linotype" w:cs="Palatino Linotype"/>
          <w:i/>
          <w:sz w:val="22"/>
          <w:szCs w:val="22"/>
          <w:lang w:val="es-ES"/>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CD70D1" w:rsidRPr="001806AF" w:rsidRDefault="00CD70D1" w:rsidP="00CD70D1">
      <w:pPr>
        <w:ind w:left="1134" w:right="900"/>
        <w:jc w:val="both"/>
        <w:rPr>
          <w:rFonts w:ascii="Palatino Linotype" w:eastAsia="Palatino Linotype" w:hAnsi="Palatino Linotype" w:cs="Palatino Linotype"/>
          <w:i/>
          <w:sz w:val="22"/>
          <w:szCs w:val="22"/>
          <w:lang w:val="es-ES"/>
        </w:rPr>
      </w:pPr>
      <w:r w:rsidRPr="001806AF">
        <w:rPr>
          <w:rFonts w:ascii="Palatino Linotype" w:eastAsia="Palatino Linotype" w:hAnsi="Palatino Linotype" w:cs="Palatino Linotype"/>
          <w:i/>
          <w:sz w:val="22"/>
          <w:szCs w:val="22"/>
          <w:lang w:val="es-ES"/>
        </w:rPr>
        <w:t>En consecuencia el acceso a la información se refiere a que se cumplan cualquiera de los siguientes tres supuestos:</w:t>
      </w:r>
    </w:p>
    <w:p w:rsidR="00CD70D1" w:rsidRPr="001806AF" w:rsidRDefault="00CD70D1" w:rsidP="00CD70D1">
      <w:pPr>
        <w:ind w:left="1134" w:right="900"/>
        <w:jc w:val="both"/>
        <w:rPr>
          <w:rFonts w:ascii="Palatino Linotype" w:eastAsia="Palatino Linotype" w:hAnsi="Palatino Linotype" w:cs="Palatino Linotype"/>
          <w:i/>
          <w:sz w:val="22"/>
          <w:szCs w:val="22"/>
          <w:lang w:val="es-ES"/>
        </w:rPr>
      </w:pPr>
      <w:r w:rsidRPr="001806AF">
        <w:rPr>
          <w:rFonts w:ascii="Palatino Linotype" w:eastAsia="Palatino Linotype" w:hAnsi="Palatino Linotype" w:cs="Palatino Linotype"/>
          <w:i/>
          <w:sz w:val="22"/>
          <w:szCs w:val="22"/>
          <w:lang w:val="es-ES"/>
        </w:rPr>
        <w:t>Que se trate de información registrada en cualquier soporte documental, que en ejercicio de las atribuciones conferidas, sea generada por los Sujetos Obligados;</w:t>
      </w:r>
    </w:p>
    <w:p w:rsidR="00CD70D1" w:rsidRPr="001806AF" w:rsidRDefault="00CD70D1" w:rsidP="00CD70D1">
      <w:pPr>
        <w:ind w:left="1134" w:right="900"/>
        <w:jc w:val="both"/>
        <w:rPr>
          <w:rFonts w:ascii="Palatino Linotype" w:eastAsia="Palatino Linotype" w:hAnsi="Palatino Linotype" w:cs="Palatino Linotype"/>
          <w:i/>
          <w:sz w:val="22"/>
          <w:szCs w:val="22"/>
          <w:lang w:val="es-ES"/>
        </w:rPr>
      </w:pPr>
      <w:r w:rsidRPr="001806AF">
        <w:rPr>
          <w:rFonts w:ascii="Palatino Linotype" w:eastAsia="Palatino Linotype" w:hAnsi="Palatino Linotype" w:cs="Palatino Linotype"/>
          <w:i/>
          <w:sz w:val="22"/>
          <w:szCs w:val="22"/>
          <w:lang w:val="es-ES"/>
        </w:rPr>
        <w:t>Que se trate de información registrada en cualquier soporte documental, que en ejercicio de las atribuciones conferidas, sea administrada por los Sujetos Obligados, y</w:t>
      </w:r>
    </w:p>
    <w:p w:rsidR="00CD70D1" w:rsidRDefault="00CD70D1" w:rsidP="00CD70D1">
      <w:pPr>
        <w:ind w:left="1134" w:right="900"/>
        <w:jc w:val="both"/>
        <w:rPr>
          <w:rFonts w:ascii="Palatino Linotype" w:eastAsia="Palatino Linotype" w:hAnsi="Palatino Linotype" w:cs="Palatino Linotype"/>
          <w:i/>
          <w:sz w:val="22"/>
          <w:szCs w:val="22"/>
          <w:lang w:val="es-ES"/>
        </w:rPr>
      </w:pPr>
      <w:r w:rsidRPr="001806AF">
        <w:rPr>
          <w:rFonts w:ascii="Palatino Linotype" w:eastAsia="Palatino Linotype" w:hAnsi="Palatino Linotype" w:cs="Palatino Linotype"/>
          <w:i/>
          <w:sz w:val="22"/>
          <w:szCs w:val="22"/>
          <w:lang w:val="es-ES"/>
        </w:rPr>
        <w:t>Que se trate de información registrada en cualquier soporte documental, que en ejercicio de las atribuciones conferidas, se encuentre en posesión de los Sujetos Obligados.”(Sic)</w:t>
      </w:r>
    </w:p>
    <w:p w:rsidR="00CD70D1" w:rsidRPr="001806AF" w:rsidRDefault="00CD70D1" w:rsidP="00CD70D1">
      <w:pPr>
        <w:ind w:left="1134" w:right="900"/>
        <w:jc w:val="both"/>
        <w:rPr>
          <w:rFonts w:ascii="Palatino Linotype" w:eastAsia="Palatino Linotype" w:hAnsi="Palatino Linotype" w:cs="Palatino Linotype"/>
          <w:i/>
          <w:color w:val="000000"/>
          <w:sz w:val="22"/>
          <w:szCs w:val="22"/>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De lo anterior se puede concluir que la distinción entre el derecho de petición y el derecho de acceso a la información</w:t>
      </w:r>
      <w:r>
        <w:rPr>
          <w:rFonts w:ascii="Palatino Linotype" w:eastAsia="Palatino Linotype" w:hAnsi="Palatino Linotype" w:cs="Palatino Linotype"/>
          <w:color w:val="000000"/>
          <w:lang w:val="es-ES"/>
        </w:rPr>
        <w:t xml:space="preserve">, principalmente, es </w:t>
      </w:r>
      <w:r w:rsidRPr="001806AF">
        <w:rPr>
          <w:rFonts w:ascii="Palatino Linotype" w:eastAsia="Palatino Linotype" w:hAnsi="Palatino Linotype" w:cs="Palatino Linotype"/>
          <w:color w:val="000000"/>
          <w:lang w:val="es-ES"/>
        </w:rPr>
        <w:t>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rsidR="00CD70D1" w:rsidRPr="001806AF"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 xml:space="preserve">Con base a lo anterior, tenemos que el </w:t>
      </w:r>
      <w:r w:rsidRPr="001806AF">
        <w:rPr>
          <w:rFonts w:ascii="Palatino Linotype" w:eastAsia="Palatino Linotype" w:hAnsi="Palatino Linotype" w:cs="Palatino Linotype"/>
          <w:b/>
          <w:color w:val="000000"/>
          <w:lang w:val="es-ES"/>
        </w:rPr>
        <w:t xml:space="preserve">RECURRENTE </w:t>
      </w:r>
      <w:r w:rsidRPr="001806AF">
        <w:rPr>
          <w:rFonts w:ascii="Palatino Linotype" w:eastAsia="Palatino Linotype" w:hAnsi="Palatino Linotype" w:cs="Palatino Linotype"/>
          <w:color w:val="000000"/>
          <w:lang w:val="es-ES"/>
        </w:rPr>
        <w:t xml:space="preserve">en su solicitud de información requiere de una explicación o bien una razón a una </w:t>
      </w:r>
      <w:r w:rsidRPr="00410BAA">
        <w:rPr>
          <w:rFonts w:ascii="Palatino Linotype" w:eastAsia="Palatino Linotype" w:hAnsi="Palatino Linotype" w:cs="Palatino Linotype"/>
          <w:b/>
          <w:color w:val="000000"/>
          <w:lang w:val="es-ES"/>
        </w:rPr>
        <w:t>consulta</w:t>
      </w:r>
      <w:r w:rsidRPr="001806AF">
        <w:rPr>
          <w:rFonts w:ascii="Palatino Linotype" w:eastAsia="Palatino Linotype" w:hAnsi="Palatino Linotype" w:cs="Palatino Linotype"/>
          <w:color w:val="000000"/>
          <w:lang w:val="es-ES"/>
        </w:rPr>
        <w:t xml:space="preserve"> sobre un caso específico por parte del </w:t>
      </w:r>
      <w:r w:rsidRPr="001806AF">
        <w:rPr>
          <w:rFonts w:ascii="Palatino Linotype" w:eastAsia="Palatino Linotype" w:hAnsi="Palatino Linotype" w:cs="Palatino Linotype"/>
          <w:b/>
          <w:color w:val="000000"/>
          <w:lang w:val="es-ES"/>
        </w:rPr>
        <w:t>SUJETO OBLIGADO</w:t>
      </w:r>
      <w:r w:rsidRPr="001806AF">
        <w:rPr>
          <w:rFonts w:ascii="Palatino Linotype" w:eastAsia="Palatino Linotype" w:hAnsi="Palatino Linotype" w:cs="Palatino Linotype"/>
          <w:color w:val="000000"/>
          <w:lang w:val="es-ES"/>
        </w:rPr>
        <w:t xml:space="preserve">; por consiguiente, la entrega de una razón o la respuesta a cuestionamientos que no encuentren soporte documental </w:t>
      </w:r>
      <w:r w:rsidRPr="001806AF">
        <w:rPr>
          <w:rFonts w:ascii="Palatino Linotype" w:eastAsia="Palatino Linotype" w:hAnsi="Palatino Linotype" w:cs="Palatino Linotype"/>
          <w:color w:val="000000"/>
          <w:lang w:val="es-ES"/>
        </w:rPr>
        <w:lastRenderedPageBreak/>
        <w:t>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rsidR="00CD70D1" w:rsidRPr="001806AF"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w:t>
      </w:r>
      <w:r w:rsidRPr="001806AF">
        <w:rPr>
          <w:rFonts w:ascii="Palatino Linotype" w:eastAsia="Palatino Linotype" w:hAnsi="Palatino Linotype" w:cs="Palatino Linotype"/>
          <w:color w:val="000000"/>
          <w:lang w:val="es-ES"/>
        </w:rPr>
        <w:lastRenderedPageBreak/>
        <w:t xml:space="preserve">manifestaciones expuestas por el particular ya que son tendentes a que el </w:t>
      </w:r>
      <w:r w:rsidRPr="001806AF">
        <w:rPr>
          <w:rFonts w:ascii="Palatino Linotype" w:eastAsia="Palatino Linotype" w:hAnsi="Palatino Linotype" w:cs="Palatino Linotype"/>
          <w:b/>
          <w:color w:val="000000"/>
          <w:lang w:val="es-ES"/>
        </w:rPr>
        <w:t>SUJETO OBLIGADO</w:t>
      </w:r>
      <w:r w:rsidRPr="001806AF">
        <w:rPr>
          <w:rFonts w:ascii="Palatino Linotype" w:eastAsia="Palatino Linotype" w:hAnsi="Palatino Linotype" w:cs="Palatino Linotype"/>
          <w:color w:val="000000"/>
          <w:lang w:val="es-ES"/>
        </w:rPr>
        <w:t xml:space="preserve"> aclare una inquietud, respecto a un supuesto especifico. </w:t>
      </w:r>
    </w:p>
    <w:p w:rsidR="00CD70D1" w:rsidRPr="001806AF"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1806AF"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1806AF">
        <w:rPr>
          <w:rFonts w:ascii="Palatino Linotype" w:eastAsia="Palatino Linotype" w:hAnsi="Palatino Linotype" w:cs="Palatino Linotype"/>
          <w:color w:val="000000"/>
          <w:lang w:val="es-ES"/>
        </w:rPr>
        <w:t xml:space="preserve">En virtud de los argumentos expuestos con anterioridad así como del análisis realizado a las constancias que obran en el expediente electrónico </w:t>
      </w:r>
      <w:r>
        <w:rPr>
          <w:rFonts w:ascii="Palatino Linotype" w:eastAsia="Palatino Linotype" w:hAnsi="Palatino Linotype" w:cs="Palatino Linotype"/>
          <w:color w:val="000000"/>
          <w:lang w:val="es-ES"/>
        </w:rPr>
        <w:t xml:space="preserve">del recurso de revisión </w:t>
      </w:r>
      <w:r w:rsidR="00410BAA" w:rsidRPr="00410BAA">
        <w:rPr>
          <w:rFonts w:ascii="Palatino Linotype" w:eastAsia="Palatino Linotype" w:hAnsi="Palatino Linotype" w:cs="Palatino Linotype"/>
          <w:b/>
          <w:color w:val="000000"/>
          <w:lang w:val="es-ES"/>
        </w:rPr>
        <w:t>0</w:t>
      </w:r>
      <w:r w:rsidR="00ED7FBD">
        <w:rPr>
          <w:rFonts w:ascii="Palatino Linotype" w:eastAsia="Palatino Linotype" w:hAnsi="Palatino Linotype" w:cs="Palatino Linotype"/>
          <w:b/>
          <w:color w:val="000000"/>
          <w:lang w:val="es-ES"/>
        </w:rPr>
        <w:t>04318/INFOEM/IP/RR/2024</w:t>
      </w:r>
      <w:r w:rsidRPr="001806AF">
        <w:rPr>
          <w:rFonts w:ascii="Palatino Linotype" w:eastAsia="Palatino Linotype" w:hAnsi="Palatino Linotype" w:cs="Palatino Linotype"/>
          <w:color w:val="000000"/>
          <w:lang w:val="es-ES"/>
        </w:rPr>
        <w:t xml:space="preserve">, se determina </w:t>
      </w:r>
      <w:r w:rsidRPr="001806AF">
        <w:rPr>
          <w:rFonts w:ascii="Palatino Linotype" w:eastAsia="Palatino Linotype" w:hAnsi="Palatino Linotype" w:cs="Palatino Linotype"/>
          <w:b/>
          <w:color w:val="000000"/>
          <w:lang w:val="es-ES"/>
        </w:rPr>
        <w:t>sobreseer</w:t>
      </w:r>
      <w:r w:rsidRPr="001806AF">
        <w:rPr>
          <w:rFonts w:ascii="Palatino Linotype" w:eastAsia="Palatino Linotype" w:hAnsi="Palatino Linotype" w:cs="Palatino Linotype"/>
          <w:color w:val="000000"/>
          <w:lang w:val="es-ES"/>
        </w:rPr>
        <w:t xml:space="preserve">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rsidR="00CD70D1" w:rsidRPr="001806AF" w:rsidRDefault="00CD70D1" w:rsidP="00CD70D1">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lang w:val="es-ES"/>
        </w:rPr>
      </w:pPr>
    </w:p>
    <w:p w:rsidR="00CD70D1" w:rsidRPr="001806AF" w:rsidRDefault="00CD70D1" w:rsidP="00CD70D1">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lang w:val="es-ES"/>
        </w:rPr>
      </w:pPr>
      <w:r w:rsidRPr="001806AF">
        <w:rPr>
          <w:rFonts w:ascii="Palatino Linotype" w:eastAsia="Palatino Linotype" w:hAnsi="Palatino Linotype" w:cs="Palatino Linotype"/>
          <w:i/>
          <w:color w:val="000000"/>
          <w:sz w:val="22"/>
          <w:szCs w:val="22"/>
          <w:lang w:val="es-ES"/>
        </w:rPr>
        <w:t>“</w:t>
      </w:r>
      <w:r w:rsidRPr="001806AF">
        <w:rPr>
          <w:rFonts w:ascii="Palatino Linotype" w:eastAsia="Palatino Linotype" w:hAnsi="Palatino Linotype" w:cs="Palatino Linotype"/>
          <w:b/>
          <w:i/>
          <w:color w:val="000000"/>
          <w:sz w:val="22"/>
          <w:szCs w:val="22"/>
          <w:lang w:val="es-ES"/>
        </w:rPr>
        <w:t>Artículo 192.</w:t>
      </w:r>
      <w:r w:rsidRPr="001806AF">
        <w:rPr>
          <w:rFonts w:ascii="Palatino Linotype" w:eastAsia="Palatino Linotype" w:hAnsi="Palatino Linotype" w:cs="Palatino Linotype"/>
          <w:i/>
          <w:color w:val="000000"/>
          <w:sz w:val="22"/>
          <w:szCs w:val="22"/>
          <w:lang w:val="es-ES"/>
        </w:rPr>
        <w:t xml:space="preserve"> El recurso será sobreseído, en todo o en parte, cuando una vez admitido, se actualicen alguno de los siguientes supuestos:</w:t>
      </w:r>
    </w:p>
    <w:p w:rsidR="00CD70D1" w:rsidRPr="001806AF" w:rsidRDefault="00CD70D1" w:rsidP="00CD70D1">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lang w:val="es-ES"/>
        </w:rPr>
      </w:pPr>
      <w:r w:rsidRPr="001806AF">
        <w:rPr>
          <w:rFonts w:ascii="Palatino Linotype" w:eastAsia="Palatino Linotype" w:hAnsi="Palatino Linotype" w:cs="Palatino Linotype"/>
          <w:i/>
          <w:color w:val="000000"/>
          <w:sz w:val="22"/>
          <w:szCs w:val="22"/>
          <w:lang w:val="es-ES"/>
        </w:rPr>
        <w:t>…</w:t>
      </w:r>
    </w:p>
    <w:p w:rsidR="00CD70D1" w:rsidRPr="001806AF" w:rsidRDefault="00CD70D1" w:rsidP="00CD70D1">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lang w:val="es-ES"/>
        </w:rPr>
      </w:pPr>
      <w:r w:rsidRPr="001806AF">
        <w:rPr>
          <w:rFonts w:ascii="Palatino Linotype" w:eastAsia="Palatino Linotype" w:hAnsi="Palatino Linotype" w:cs="Palatino Linotype"/>
          <w:b/>
          <w:i/>
          <w:color w:val="000000"/>
          <w:sz w:val="22"/>
          <w:szCs w:val="22"/>
          <w:lang w:val="es-ES"/>
        </w:rPr>
        <w:t>IV</w:t>
      </w:r>
      <w:r w:rsidRPr="001806AF">
        <w:rPr>
          <w:rFonts w:ascii="Palatino Linotype" w:eastAsia="Palatino Linotype" w:hAnsi="Palatino Linotype" w:cs="Palatino Linotype"/>
          <w:i/>
          <w:color w:val="000000"/>
          <w:sz w:val="22"/>
          <w:szCs w:val="22"/>
          <w:lang w:val="es-ES"/>
        </w:rPr>
        <w:t xml:space="preserve">. Admitido el recurso de revisión, </w:t>
      </w:r>
      <w:r w:rsidRPr="001806AF">
        <w:rPr>
          <w:rFonts w:ascii="Palatino Linotype" w:eastAsia="Palatino Linotype" w:hAnsi="Palatino Linotype" w:cs="Palatino Linotype"/>
          <w:b/>
          <w:i/>
          <w:color w:val="000000"/>
          <w:sz w:val="22"/>
          <w:szCs w:val="22"/>
          <w:lang w:val="es-ES"/>
        </w:rPr>
        <w:t>aparezca alguna causal de improcedencia</w:t>
      </w:r>
      <w:r w:rsidRPr="001806AF">
        <w:rPr>
          <w:rFonts w:ascii="Palatino Linotype" w:eastAsia="Palatino Linotype" w:hAnsi="Palatino Linotype" w:cs="Palatino Linotype"/>
          <w:i/>
          <w:color w:val="000000"/>
          <w:sz w:val="22"/>
          <w:szCs w:val="22"/>
          <w:lang w:val="es-ES"/>
        </w:rPr>
        <w:t xml:space="preserve"> en los términos de la presente Ley…</w:t>
      </w:r>
    </w:p>
    <w:p w:rsidR="00CD70D1" w:rsidRPr="001806AF" w:rsidRDefault="00CD70D1" w:rsidP="00CD70D1">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lang w:val="es-ES"/>
        </w:rPr>
      </w:pPr>
      <w:r w:rsidRPr="001806AF">
        <w:rPr>
          <w:rFonts w:ascii="Palatino Linotype" w:eastAsia="Palatino Linotype" w:hAnsi="Palatino Linotype" w:cs="Palatino Linotype"/>
          <w:b/>
          <w:i/>
          <w:color w:val="000000"/>
          <w:sz w:val="22"/>
          <w:szCs w:val="22"/>
          <w:lang w:val="es-ES"/>
        </w:rPr>
        <w:t>Artículo 191</w:t>
      </w:r>
      <w:r w:rsidRPr="001806AF">
        <w:rPr>
          <w:rFonts w:ascii="Palatino Linotype" w:eastAsia="Palatino Linotype" w:hAnsi="Palatino Linotype" w:cs="Palatino Linotype"/>
          <w:i/>
          <w:color w:val="000000"/>
          <w:sz w:val="22"/>
          <w:szCs w:val="22"/>
          <w:lang w:val="es-ES"/>
        </w:rPr>
        <w:t xml:space="preserve">. </w:t>
      </w:r>
      <w:r w:rsidRPr="001806AF">
        <w:rPr>
          <w:rFonts w:ascii="Palatino Linotype" w:eastAsia="Palatino Linotype" w:hAnsi="Palatino Linotype" w:cs="Palatino Linotype"/>
          <w:b/>
          <w:i/>
          <w:color w:val="000000"/>
          <w:sz w:val="22"/>
          <w:szCs w:val="22"/>
          <w:lang w:val="es-ES"/>
        </w:rPr>
        <w:t>El recurso</w:t>
      </w:r>
      <w:r w:rsidRPr="001806AF">
        <w:rPr>
          <w:rFonts w:ascii="Palatino Linotype" w:eastAsia="Palatino Linotype" w:hAnsi="Palatino Linotype" w:cs="Palatino Linotype"/>
          <w:i/>
          <w:color w:val="000000"/>
          <w:sz w:val="22"/>
          <w:szCs w:val="22"/>
          <w:lang w:val="es-ES"/>
        </w:rPr>
        <w:t xml:space="preserve"> </w:t>
      </w:r>
      <w:r w:rsidRPr="001806AF">
        <w:rPr>
          <w:rFonts w:ascii="Palatino Linotype" w:eastAsia="Palatino Linotype" w:hAnsi="Palatino Linotype" w:cs="Palatino Linotype"/>
          <w:b/>
          <w:i/>
          <w:color w:val="000000"/>
          <w:sz w:val="22"/>
          <w:szCs w:val="22"/>
          <w:lang w:val="es-ES"/>
        </w:rPr>
        <w:t xml:space="preserve">será </w:t>
      </w:r>
      <w:r w:rsidRPr="001806AF">
        <w:rPr>
          <w:rFonts w:ascii="Palatino Linotype" w:eastAsia="Palatino Linotype" w:hAnsi="Palatino Linotype" w:cs="Palatino Linotype"/>
          <w:i/>
          <w:color w:val="000000"/>
          <w:sz w:val="22"/>
          <w:szCs w:val="22"/>
          <w:lang w:val="es-ES"/>
        </w:rPr>
        <w:t xml:space="preserve">desechado por </w:t>
      </w:r>
      <w:r w:rsidRPr="001806AF">
        <w:rPr>
          <w:rFonts w:ascii="Palatino Linotype" w:eastAsia="Palatino Linotype" w:hAnsi="Palatino Linotype" w:cs="Palatino Linotype"/>
          <w:b/>
          <w:i/>
          <w:color w:val="000000"/>
          <w:sz w:val="22"/>
          <w:szCs w:val="22"/>
          <w:lang w:val="es-ES"/>
        </w:rPr>
        <w:t>improcedente cuando</w:t>
      </w:r>
      <w:r w:rsidRPr="001806AF">
        <w:rPr>
          <w:rFonts w:ascii="Palatino Linotype" w:eastAsia="Palatino Linotype" w:hAnsi="Palatino Linotype" w:cs="Palatino Linotype"/>
          <w:i/>
          <w:color w:val="000000"/>
          <w:sz w:val="22"/>
          <w:szCs w:val="22"/>
          <w:lang w:val="es-ES"/>
        </w:rPr>
        <w:t>:</w:t>
      </w:r>
    </w:p>
    <w:p w:rsidR="00CD70D1" w:rsidRPr="001806AF" w:rsidRDefault="00CD70D1" w:rsidP="00CD70D1">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lang w:val="es-ES"/>
        </w:rPr>
      </w:pPr>
      <w:r w:rsidRPr="001806AF">
        <w:rPr>
          <w:rFonts w:ascii="Palatino Linotype" w:eastAsia="Palatino Linotype" w:hAnsi="Palatino Linotype" w:cs="Palatino Linotype"/>
          <w:i/>
          <w:color w:val="000000"/>
          <w:sz w:val="22"/>
          <w:szCs w:val="22"/>
          <w:lang w:val="es-ES"/>
        </w:rPr>
        <w:t>…</w:t>
      </w:r>
    </w:p>
    <w:p w:rsidR="00CD70D1" w:rsidRPr="001806AF" w:rsidRDefault="00CD70D1" w:rsidP="00CD70D1">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lang w:val="es-ES"/>
        </w:rPr>
      </w:pPr>
      <w:r w:rsidRPr="001806AF">
        <w:rPr>
          <w:rFonts w:ascii="Palatino Linotype" w:eastAsia="Palatino Linotype" w:hAnsi="Palatino Linotype" w:cs="Palatino Linotype"/>
          <w:b/>
          <w:i/>
          <w:color w:val="000000"/>
          <w:sz w:val="22"/>
          <w:szCs w:val="22"/>
          <w:lang w:val="es-ES"/>
        </w:rPr>
        <w:t>VI. Se trate de una consulta</w:t>
      </w:r>
      <w:r w:rsidRPr="001806AF">
        <w:rPr>
          <w:rFonts w:ascii="Palatino Linotype" w:eastAsia="Palatino Linotype" w:hAnsi="Palatino Linotype" w:cs="Palatino Linotype"/>
          <w:i/>
          <w:color w:val="000000"/>
          <w:sz w:val="22"/>
          <w:szCs w:val="22"/>
          <w:lang w:val="es-ES"/>
        </w:rPr>
        <w:t>, o tramite en específico... (Sic)</w:t>
      </w:r>
    </w:p>
    <w:p w:rsidR="00CD70D1" w:rsidRPr="001806AF" w:rsidRDefault="00CD70D1" w:rsidP="00CD70D1">
      <w:pPr>
        <w:spacing w:before="240" w:line="360" w:lineRule="auto"/>
        <w:jc w:val="both"/>
        <w:rPr>
          <w:rFonts w:ascii="Palatino Linotype" w:eastAsia="Palatino Linotype" w:hAnsi="Palatino Linotype" w:cs="Palatino Linotype"/>
          <w:lang w:val="es-ES"/>
        </w:rPr>
      </w:pPr>
    </w:p>
    <w:p w:rsidR="00CD70D1" w:rsidRPr="00582931"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582931">
        <w:rPr>
          <w:rFonts w:ascii="Palatino Linotype" w:eastAsia="Palatino Linotype" w:hAnsi="Palatino Linotype" w:cs="Palatino Linotype"/>
          <w:color w:val="000000"/>
          <w:lang w:val="es-ES"/>
        </w:rPr>
        <w:t xml:space="preserve">Siendo el sobreseimiento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w:t>
      </w:r>
      <w:r w:rsidRPr="00582931">
        <w:rPr>
          <w:rFonts w:ascii="Palatino Linotype" w:eastAsia="Palatino Linotype" w:hAnsi="Palatino Linotype" w:cs="Palatino Linotype"/>
          <w:color w:val="000000"/>
          <w:lang w:val="es-ES"/>
        </w:rPr>
        <w:lastRenderedPageBreak/>
        <w:t>se trate; lo anterior con apoyo en el criterio del Poder Judicial de la Federación con rubro:</w:t>
      </w:r>
    </w:p>
    <w:p w:rsidR="00CD70D1" w:rsidRPr="00582931"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582931" w:rsidRDefault="00CD70D1" w:rsidP="00CD70D1">
      <w:pPr>
        <w:pBdr>
          <w:top w:val="nil"/>
          <w:left w:val="nil"/>
          <w:bottom w:val="nil"/>
          <w:right w:val="nil"/>
          <w:between w:val="nil"/>
        </w:pBdr>
        <w:ind w:left="1134" w:right="902"/>
        <w:jc w:val="both"/>
        <w:rPr>
          <w:rFonts w:ascii="Palatino Linotype" w:eastAsia="Palatino Linotype" w:hAnsi="Palatino Linotype" w:cs="Palatino Linotype"/>
          <w:b/>
          <w:i/>
          <w:color w:val="000000"/>
        </w:rPr>
      </w:pPr>
      <w:r w:rsidRPr="00582931">
        <w:rPr>
          <w:rFonts w:ascii="Palatino Linotype" w:eastAsia="Palatino Linotype" w:hAnsi="Palatino Linotype" w:cs="Palatino Linotype"/>
          <w:i/>
          <w:color w:val="000000"/>
          <w:sz w:val="22"/>
          <w:szCs w:val="22"/>
        </w:rPr>
        <w:t>“</w:t>
      </w:r>
      <w:r w:rsidRPr="00582931">
        <w:rPr>
          <w:rFonts w:ascii="Palatino Linotype" w:eastAsia="Palatino Linotype" w:hAnsi="Palatino Linotype" w:cs="Palatino Linotype"/>
          <w:b/>
          <w:i/>
          <w:color w:val="000000"/>
          <w:sz w:val="22"/>
          <w:szCs w:val="22"/>
        </w:rPr>
        <w:t>SOBRESEIMIENTO, NO PERMITE ENTRAR AL ESTUDIO DE LAS CUESTIONES DE FONDO</w:t>
      </w:r>
    </w:p>
    <w:p w:rsidR="00CD70D1" w:rsidRPr="00582931" w:rsidRDefault="00CD70D1" w:rsidP="00CD70D1">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82931">
        <w:rPr>
          <w:rFonts w:ascii="Palatino Linotype" w:eastAsia="Palatino Linotype" w:hAnsi="Palatino Linotype" w:cs="Palatino Linotype"/>
          <w:i/>
          <w:color w:val="000000"/>
          <w:sz w:val="22"/>
          <w:szCs w:val="22"/>
        </w:rPr>
        <w:t>Localización: 213609. II.2o.183 K. Tribunales Colegiados de Circuito. Octava Época. Semanario Judicial de la Federación. Tomo XIII, Febrero de 1994, Pág. 420</w:t>
      </w:r>
    </w:p>
    <w:p w:rsidR="00CD70D1" w:rsidRPr="00582931" w:rsidRDefault="00CD70D1" w:rsidP="00CD70D1">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82931">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CD70D1" w:rsidRPr="00582931" w:rsidRDefault="00CD70D1" w:rsidP="00CD70D1">
      <w:pPr>
        <w:pBdr>
          <w:top w:val="nil"/>
          <w:left w:val="nil"/>
          <w:bottom w:val="nil"/>
          <w:right w:val="nil"/>
          <w:between w:val="nil"/>
        </w:pBdr>
        <w:ind w:left="360" w:right="902"/>
        <w:jc w:val="both"/>
        <w:rPr>
          <w:rFonts w:ascii="Palatino Linotype" w:eastAsia="Palatino Linotype" w:hAnsi="Palatino Linotype" w:cs="Palatino Linotype"/>
          <w:i/>
          <w:color w:val="000000"/>
          <w:sz w:val="22"/>
          <w:szCs w:val="22"/>
        </w:rPr>
      </w:pPr>
    </w:p>
    <w:p w:rsidR="00CD70D1" w:rsidRPr="00590CE7" w:rsidRDefault="00CD70D1" w:rsidP="00590CE7">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582931">
        <w:rPr>
          <w:rFonts w:ascii="Palatino Linotype" w:eastAsia="Palatino Linotype" w:hAnsi="Palatino Linotype" w:cs="Palatino Linotype"/>
          <w:color w:val="000000"/>
          <w:lang w:val="es-ES"/>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CD70D1" w:rsidRPr="00582931" w:rsidRDefault="00CD70D1" w:rsidP="00CD70D1">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sidRPr="00582931">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rsidR="00CD70D1" w:rsidRDefault="00CD70D1" w:rsidP="00CD70D1">
      <w:pPr>
        <w:pBdr>
          <w:top w:val="nil"/>
          <w:left w:val="nil"/>
          <w:bottom w:val="nil"/>
          <w:right w:val="nil"/>
          <w:between w:val="nil"/>
        </w:pBdr>
        <w:ind w:left="1134" w:right="902"/>
        <w:jc w:val="both"/>
        <w:rPr>
          <w:rFonts w:ascii="Palatino Linotype" w:eastAsia="Palatino Linotype" w:hAnsi="Palatino Linotype" w:cs="Palatino Linotype"/>
          <w:color w:val="000000"/>
        </w:rPr>
      </w:pPr>
      <w:r w:rsidRPr="00582931">
        <w:rPr>
          <w:rFonts w:ascii="Palatino Linotype" w:eastAsia="Palatino Linotype" w:hAnsi="Palatino Linotype" w:cs="Palatino Linotype"/>
          <w:i/>
          <w:color w:val="000000"/>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w:t>
      </w:r>
      <w:r w:rsidRPr="00582931">
        <w:rPr>
          <w:rFonts w:ascii="Palatino Linotype" w:eastAsia="Palatino Linotype" w:hAnsi="Palatino Linotype" w:cs="Palatino Linotype"/>
          <w:i/>
          <w:color w:val="000000"/>
          <w:sz w:val="22"/>
          <w:szCs w:val="22"/>
        </w:rPr>
        <w:lastRenderedPageBreak/>
        <w:t>esa forma quien imparte justicia se pronuncia sobre la acción, diciendo así el derecho y permitiendo que impere el orden jurídico.” (Sic)</w:t>
      </w:r>
      <w:r w:rsidRPr="00582931">
        <w:rPr>
          <w:rFonts w:ascii="Palatino Linotype" w:eastAsia="Palatino Linotype" w:hAnsi="Palatino Linotype" w:cs="Palatino Linotype"/>
          <w:color w:val="000000"/>
        </w:rPr>
        <w:tab/>
      </w:r>
    </w:p>
    <w:p w:rsidR="00590CE7" w:rsidRPr="00582931" w:rsidRDefault="00590CE7" w:rsidP="00590CE7">
      <w:pPr>
        <w:pBdr>
          <w:top w:val="nil"/>
          <w:left w:val="nil"/>
          <w:bottom w:val="nil"/>
          <w:right w:val="nil"/>
          <w:between w:val="nil"/>
        </w:pBdr>
        <w:ind w:right="902"/>
        <w:jc w:val="both"/>
        <w:rPr>
          <w:rFonts w:ascii="Palatino Linotype" w:eastAsia="Palatino Linotype" w:hAnsi="Palatino Linotype" w:cs="Palatino Linotype"/>
          <w:i/>
          <w:color w:val="000000"/>
          <w:sz w:val="22"/>
          <w:szCs w:val="22"/>
        </w:rPr>
      </w:pPr>
    </w:p>
    <w:p w:rsidR="00CD70D1" w:rsidRPr="00582931" w:rsidRDefault="00CD70D1" w:rsidP="00CD70D1">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CD70D1"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bookmarkStart w:id="145" w:name="_heading=h.3dy6vkm" w:colFirst="0" w:colLast="0"/>
      <w:bookmarkEnd w:id="145"/>
      <w:r w:rsidRPr="00582931">
        <w:rPr>
          <w:rFonts w:ascii="Palatino Linotype" w:eastAsia="Palatino Linotype" w:hAnsi="Palatino Linotype" w:cs="Palatino Linotype"/>
          <w:color w:val="000000"/>
          <w:lang w:val="es-ES"/>
        </w:rPr>
        <w:t xml:space="preserve">Finalmente, se dejan a salvo los derechos de la particular a fin de que de considerarlo pertinente, interponga una nueva solicitud de acceso ante el Sujeto Obligado, a fin de solicitar la información de su interés. </w:t>
      </w:r>
    </w:p>
    <w:p w:rsidR="00CD70D1" w:rsidRPr="00582931" w:rsidRDefault="00CD70D1" w:rsidP="00CD70D1">
      <w:pPr>
        <w:spacing w:line="360" w:lineRule="auto"/>
        <w:contextualSpacing/>
        <w:jc w:val="both"/>
        <w:rPr>
          <w:rFonts w:ascii="Palatino Linotype" w:eastAsia="Palatino Linotype" w:hAnsi="Palatino Linotype" w:cs="Palatino Linotype"/>
          <w:color w:val="000000"/>
          <w:lang w:val="es-ES"/>
        </w:rPr>
      </w:pPr>
    </w:p>
    <w:p w:rsidR="00CD70D1" w:rsidRPr="00582931" w:rsidRDefault="00CD70D1" w:rsidP="00CD70D1">
      <w:pPr>
        <w:numPr>
          <w:ilvl w:val="0"/>
          <w:numId w:val="1"/>
        </w:numPr>
        <w:spacing w:line="360" w:lineRule="auto"/>
        <w:ind w:left="0" w:firstLine="0"/>
        <w:contextualSpacing/>
        <w:jc w:val="both"/>
        <w:rPr>
          <w:rFonts w:ascii="Palatino Linotype" w:eastAsia="Palatino Linotype" w:hAnsi="Palatino Linotype" w:cs="Palatino Linotype"/>
          <w:color w:val="000000"/>
          <w:lang w:val="es-ES"/>
        </w:rPr>
      </w:pPr>
      <w:r w:rsidRPr="00582931">
        <w:rPr>
          <w:rFonts w:ascii="Palatino Linotype" w:eastAsia="Palatino Linotype" w:hAnsi="Palatino Linotype" w:cs="Palatino Linotype"/>
          <w:color w:val="000000"/>
          <w:lang w:val="es-ES"/>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CD70D1" w:rsidRPr="00582931" w:rsidRDefault="00CD70D1" w:rsidP="00CD70D1">
      <w:pPr>
        <w:pBdr>
          <w:top w:val="nil"/>
          <w:left w:val="nil"/>
          <w:bottom w:val="nil"/>
          <w:right w:val="nil"/>
          <w:between w:val="nil"/>
        </w:pBdr>
        <w:ind w:left="720"/>
        <w:rPr>
          <w:rFonts w:ascii="Palatino Linotype" w:eastAsia="Palatino Linotype" w:hAnsi="Palatino Linotype" w:cs="Palatino Linotype"/>
          <w:color w:val="000000"/>
        </w:rPr>
      </w:pPr>
    </w:p>
    <w:p w:rsidR="00CD70D1" w:rsidRPr="00582931" w:rsidRDefault="00CD70D1" w:rsidP="00CD70D1">
      <w:pPr>
        <w:pBdr>
          <w:top w:val="nil"/>
          <w:left w:val="nil"/>
          <w:bottom w:val="nil"/>
          <w:right w:val="nil"/>
          <w:between w:val="nil"/>
        </w:pBdr>
        <w:ind w:left="720"/>
        <w:rPr>
          <w:rFonts w:ascii="Palatino Linotype" w:eastAsia="Palatino Linotype" w:hAnsi="Palatino Linotype" w:cs="Palatino Linotype"/>
          <w:color w:val="000000"/>
        </w:rPr>
      </w:pPr>
    </w:p>
    <w:p w:rsidR="00CD70D1" w:rsidRPr="00582931" w:rsidRDefault="00CD70D1" w:rsidP="00CD70D1">
      <w:pPr>
        <w:keepNext/>
        <w:keepLines/>
        <w:spacing w:line="360" w:lineRule="auto"/>
        <w:jc w:val="center"/>
        <w:outlineLvl w:val="0"/>
        <w:rPr>
          <w:rFonts w:ascii="Palatino Linotype" w:eastAsia="Palatino Linotype" w:hAnsi="Palatino Linotype" w:cs="Palatino Linotype"/>
          <w:b/>
          <w:color w:val="000000"/>
        </w:rPr>
      </w:pPr>
      <w:bookmarkStart w:id="146" w:name="_heading=h.1t3h5sf" w:colFirst="0" w:colLast="0"/>
      <w:bookmarkEnd w:id="146"/>
      <w:r w:rsidRPr="00582931">
        <w:rPr>
          <w:rFonts w:ascii="Palatino Linotype" w:eastAsia="Palatino Linotype" w:hAnsi="Palatino Linotype" w:cs="Palatino Linotype"/>
          <w:b/>
          <w:color w:val="000000"/>
        </w:rPr>
        <w:t>R E S O L U T I V O S</w:t>
      </w:r>
    </w:p>
    <w:p w:rsidR="00CD70D1" w:rsidRPr="00582931" w:rsidRDefault="00CD70D1" w:rsidP="00CD70D1">
      <w:pPr>
        <w:rPr>
          <w:rFonts w:ascii="Palatino Linotype" w:eastAsia="Palatino Linotype" w:hAnsi="Palatino Linotype" w:cs="Palatino Linotype"/>
          <w:color w:val="000000"/>
        </w:rPr>
      </w:pPr>
    </w:p>
    <w:p w:rsidR="00CD70D1" w:rsidRPr="00582931" w:rsidRDefault="00CD70D1" w:rsidP="00CD70D1">
      <w:pPr>
        <w:pBdr>
          <w:top w:val="nil"/>
          <w:left w:val="nil"/>
          <w:bottom w:val="nil"/>
          <w:right w:val="nil"/>
          <w:between w:val="nil"/>
        </w:pBdr>
        <w:tabs>
          <w:tab w:val="left" w:pos="7936"/>
        </w:tabs>
        <w:spacing w:before="240" w:after="240" w:line="360" w:lineRule="auto"/>
        <w:ind w:left="-285"/>
        <w:jc w:val="both"/>
        <w:rPr>
          <w:rFonts w:ascii="Palatino Linotype" w:eastAsia="Palatino Linotype" w:hAnsi="Palatino Linotype" w:cs="Palatino Linotype"/>
        </w:rPr>
      </w:pPr>
      <w:r w:rsidRPr="00582931">
        <w:rPr>
          <w:rFonts w:ascii="Palatino Linotype" w:eastAsia="Palatino Linotype" w:hAnsi="Palatino Linotype" w:cs="Palatino Linotype"/>
          <w:b/>
        </w:rPr>
        <w:t xml:space="preserve">PRIMERO. </w:t>
      </w:r>
      <w:r w:rsidRPr="00582931">
        <w:rPr>
          <w:rFonts w:ascii="Palatino Linotype" w:eastAsia="Palatino Linotype" w:hAnsi="Palatino Linotype" w:cs="Palatino Linotype"/>
        </w:rPr>
        <w:t>Se</w:t>
      </w:r>
      <w:r w:rsidRPr="00582931">
        <w:rPr>
          <w:rFonts w:ascii="Palatino Linotype" w:eastAsia="Palatino Linotype" w:hAnsi="Palatino Linotype" w:cs="Palatino Linotype"/>
          <w:b/>
        </w:rPr>
        <w:t xml:space="preserve"> Sobresee </w:t>
      </w:r>
      <w:r w:rsidRPr="00582931">
        <w:rPr>
          <w:rFonts w:ascii="Palatino Linotype" w:eastAsia="Palatino Linotype" w:hAnsi="Palatino Linotype" w:cs="Palatino Linotype"/>
        </w:rPr>
        <w:t xml:space="preserve">el recurso de revisión número </w:t>
      </w:r>
      <w:r w:rsidR="00410BAA">
        <w:rPr>
          <w:rFonts w:ascii="Palatino Linotype" w:eastAsia="Palatino Linotype" w:hAnsi="Palatino Linotype" w:cs="Palatino Linotype"/>
          <w:b/>
        </w:rPr>
        <w:t>0</w:t>
      </w:r>
      <w:r w:rsidR="00ED7FBD">
        <w:rPr>
          <w:rFonts w:ascii="Palatino Linotype" w:eastAsia="Palatino Linotype" w:hAnsi="Palatino Linotype" w:cs="Palatino Linotype"/>
          <w:b/>
        </w:rPr>
        <w:t>04318/INFOEM/IP/RR/2024</w:t>
      </w:r>
      <w:r w:rsidRPr="00582931">
        <w:rPr>
          <w:rFonts w:ascii="Palatino Linotype" w:eastAsia="Palatino Linotype" w:hAnsi="Palatino Linotype" w:cs="Palatino Linotype"/>
          <w:b/>
        </w:rPr>
        <w:t xml:space="preserve">, </w:t>
      </w:r>
      <w:r w:rsidRPr="00582931">
        <w:rPr>
          <w:rFonts w:ascii="Palatino Linotype" w:eastAsia="Palatino Linotype" w:hAnsi="Palatino Linotype" w:cs="Palatino Linotype"/>
        </w:rPr>
        <w:t>porque una vez admitido se actualizó la causal de improcedencia prevista en artículo 192</w:t>
      </w:r>
      <w:r w:rsidR="00035E68">
        <w:rPr>
          <w:rFonts w:ascii="Palatino Linotype" w:eastAsia="Palatino Linotype" w:hAnsi="Palatino Linotype" w:cs="Palatino Linotype"/>
        </w:rPr>
        <w:t>,</w:t>
      </w:r>
      <w:r w:rsidRPr="00582931">
        <w:rPr>
          <w:rFonts w:ascii="Palatino Linotype" w:eastAsia="Palatino Linotype" w:hAnsi="Palatino Linotype" w:cs="Palatino Linotype"/>
        </w:rPr>
        <w:t xml:space="preserve"> fracción IV,</w:t>
      </w:r>
      <w:r>
        <w:rPr>
          <w:rFonts w:ascii="Palatino Linotype" w:eastAsia="Palatino Linotype" w:hAnsi="Palatino Linotype" w:cs="Palatino Linotype"/>
        </w:rPr>
        <w:t xml:space="preserve"> en relación con la fracción VI</w:t>
      </w:r>
      <w:r w:rsidR="00035E68">
        <w:rPr>
          <w:rFonts w:ascii="Palatino Linotype" w:eastAsia="Palatino Linotype" w:hAnsi="Palatino Linotype" w:cs="Palatino Linotype"/>
        </w:rPr>
        <w:t>,</w:t>
      </w:r>
      <w:r w:rsidRPr="00582931">
        <w:rPr>
          <w:rFonts w:ascii="Palatino Linotype" w:eastAsia="Palatino Linotype" w:hAnsi="Palatino Linotype" w:cs="Palatino Linotype"/>
        </w:rPr>
        <w:t xml:space="preserve"> del artículo 191, de la Ley de Transparencia vigente en la entidad, por ser improcedente en términos del Considerando</w:t>
      </w:r>
      <w:r w:rsidRPr="00582931">
        <w:rPr>
          <w:rFonts w:ascii="Palatino Linotype" w:eastAsia="Palatino Linotype" w:hAnsi="Palatino Linotype" w:cs="Palatino Linotype"/>
          <w:b/>
        </w:rPr>
        <w:t xml:space="preserve"> Tercero d</w:t>
      </w:r>
      <w:r w:rsidRPr="00582931">
        <w:rPr>
          <w:rFonts w:ascii="Palatino Linotype" w:eastAsia="Palatino Linotype" w:hAnsi="Palatino Linotype" w:cs="Palatino Linotype"/>
        </w:rPr>
        <w:t>e la presente resolución.</w:t>
      </w:r>
    </w:p>
    <w:p w:rsidR="00CD70D1" w:rsidRPr="00582931" w:rsidRDefault="00CD70D1" w:rsidP="00CD70D1">
      <w:pPr>
        <w:pBdr>
          <w:top w:val="nil"/>
          <w:left w:val="nil"/>
          <w:bottom w:val="nil"/>
          <w:right w:val="nil"/>
          <w:between w:val="nil"/>
        </w:pBdr>
        <w:tabs>
          <w:tab w:val="left" w:pos="7936"/>
        </w:tabs>
        <w:spacing w:before="240" w:after="240" w:line="360" w:lineRule="auto"/>
        <w:ind w:left="-285"/>
        <w:jc w:val="both"/>
        <w:rPr>
          <w:rFonts w:ascii="Palatino Linotype" w:eastAsia="Palatino Linotype" w:hAnsi="Palatino Linotype" w:cs="Palatino Linotype"/>
        </w:rPr>
      </w:pPr>
      <w:r w:rsidRPr="00582931">
        <w:rPr>
          <w:rFonts w:ascii="Palatino Linotype" w:eastAsia="Palatino Linotype" w:hAnsi="Palatino Linotype" w:cs="Palatino Linotype"/>
          <w:b/>
        </w:rPr>
        <w:t xml:space="preserve">SEGUNDO. Notifíquese, </w:t>
      </w:r>
      <w:r w:rsidRPr="00582931">
        <w:rPr>
          <w:rFonts w:ascii="Palatino Linotype" w:eastAsia="Palatino Linotype" w:hAnsi="Palatino Linotype" w:cs="Palatino Linotype"/>
        </w:rPr>
        <w:t>vía</w:t>
      </w:r>
      <w:r w:rsidRPr="00582931">
        <w:rPr>
          <w:rFonts w:ascii="Palatino Linotype" w:eastAsia="Palatino Linotype" w:hAnsi="Palatino Linotype" w:cs="Palatino Linotype"/>
          <w:b/>
        </w:rPr>
        <w:t xml:space="preserve"> SAIMEX,</w:t>
      </w:r>
      <w:r w:rsidRPr="00582931">
        <w:rPr>
          <w:rFonts w:ascii="Palatino Linotype" w:eastAsia="Palatino Linotype" w:hAnsi="Palatino Linotype" w:cs="Palatino Linotype"/>
        </w:rPr>
        <w:t xml:space="preserve"> al Responsable de la Unidad de Transparencia del </w:t>
      </w:r>
      <w:r w:rsidRPr="00582931">
        <w:rPr>
          <w:rFonts w:ascii="Palatino Linotype" w:eastAsia="Palatino Linotype" w:hAnsi="Palatino Linotype" w:cs="Palatino Linotype"/>
          <w:b/>
        </w:rPr>
        <w:t>Sujeto Obligado</w:t>
      </w:r>
      <w:r w:rsidRPr="00582931">
        <w:rPr>
          <w:rFonts w:ascii="Palatino Linotype" w:eastAsia="Palatino Linotype" w:hAnsi="Palatino Linotype" w:cs="Palatino Linotype"/>
        </w:rPr>
        <w:t xml:space="preserve"> la presente resolución, para su conocimiento.</w:t>
      </w:r>
    </w:p>
    <w:p w:rsidR="00CD70D1" w:rsidRPr="00582931" w:rsidRDefault="00CD70D1" w:rsidP="00CD70D1">
      <w:pPr>
        <w:widowControl w:val="0"/>
        <w:pBdr>
          <w:top w:val="nil"/>
          <w:left w:val="nil"/>
          <w:bottom w:val="nil"/>
          <w:right w:val="nil"/>
          <w:between w:val="nil"/>
        </w:pBdr>
        <w:tabs>
          <w:tab w:val="left" w:pos="1701"/>
        </w:tabs>
        <w:spacing w:before="240" w:line="360" w:lineRule="auto"/>
        <w:ind w:left="-285"/>
        <w:jc w:val="both"/>
        <w:rPr>
          <w:rFonts w:ascii="Palatino Linotype" w:eastAsia="Palatino Linotype" w:hAnsi="Palatino Linotype" w:cs="Palatino Linotype"/>
          <w:color w:val="222222"/>
        </w:rPr>
      </w:pPr>
      <w:r w:rsidRPr="00582931">
        <w:rPr>
          <w:rFonts w:ascii="Palatino Linotype" w:eastAsia="Palatino Linotype" w:hAnsi="Palatino Linotype" w:cs="Palatino Linotype"/>
          <w:b/>
          <w:color w:val="000000"/>
        </w:rPr>
        <w:lastRenderedPageBreak/>
        <w:t>TERCERO</w:t>
      </w:r>
      <w:r w:rsidRPr="00582931">
        <w:rPr>
          <w:rFonts w:ascii="Palatino Linotype" w:eastAsia="Palatino Linotype" w:hAnsi="Palatino Linotype" w:cs="Palatino Linotype"/>
          <w:b/>
          <w:color w:val="222222"/>
        </w:rPr>
        <w:t>.</w:t>
      </w:r>
      <w:r w:rsidRPr="00582931">
        <w:rPr>
          <w:rFonts w:ascii="Palatino Linotype" w:eastAsia="Palatino Linotype" w:hAnsi="Palatino Linotype" w:cs="Palatino Linotype"/>
          <w:b/>
          <w:color w:val="222222"/>
          <w:sz w:val="22"/>
          <w:szCs w:val="22"/>
        </w:rPr>
        <w:t xml:space="preserve"> </w:t>
      </w:r>
      <w:r w:rsidRPr="00582931">
        <w:rPr>
          <w:rFonts w:ascii="Palatino Linotype" w:eastAsia="Palatino Linotype" w:hAnsi="Palatino Linotype" w:cs="Palatino Linotype"/>
          <w:b/>
          <w:color w:val="222222"/>
        </w:rPr>
        <w:t xml:space="preserve">Notifíquese </w:t>
      </w:r>
      <w:r w:rsidRPr="00582931">
        <w:rPr>
          <w:rFonts w:ascii="Palatino Linotype" w:eastAsia="Palatino Linotype" w:hAnsi="Palatino Linotype" w:cs="Palatino Linotype"/>
          <w:color w:val="222222"/>
        </w:rPr>
        <w:t>a</w:t>
      </w:r>
      <w:r w:rsidRPr="00582931">
        <w:rPr>
          <w:rFonts w:ascii="Palatino Linotype" w:eastAsia="Palatino Linotype" w:hAnsi="Palatino Linotype" w:cs="Palatino Linotype"/>
          <w:b/>
          <w:color w:val="222222"/>
        </w:rPr>
        <w:t xml:space="preserve"> </w:t>
      </w:r>
      <w:r w:rsidRPr="00582931">
        <w:rPr>
          <w:rFonts w:ascii="Palatino Linotype" w:eastAsia="Palatino Linotype" w:hAnsi="Palatino Linotype" w:cs="Palatino Linotype"/>
          <w:b/>
          <w:color w:val="000000"/>
        </w:rPr>
        <w:t>EL RECURRENTE</w:t>
      </w:r>
      <w:r w:rsidRPr="00582931">
        <w:rPr>
          <w:rFonts w:ascii="Palatino Linotype" w:eastAsia="Palatino Linotype" w:hAnsi="Palatino Linotype" w:cs="Palatino Linotype"/>
          <w:color w:val="222222"/>
        </w:rPr>
        <w:t xml:space="preserve"> la presente resolución, vía </w:t>
      </w:r>
      <w:r w:rsidRPr="00582931">
        <w:rPr>
          <w:rFonts w:ascii="Palatino Linotype" w:eastAsia="Palatino Linotype" w:hAnsi="Palatino Linotype" w:cs="Palatino Linotype"/>
          <w:b/>
          <w:color w:val="222222"/>
        </w:rPr>
        <w:t>SAIMEX</w:t>
      </w:r>
      <w:r w:rsidRPr="00582931">
        <w:rPr>
          <w:rFonts w:ascii="Palatino Linotype" w:eastAsia="Palatino Linotype" w:hAnsi="Palatino Linotype" w:cs="Palatino Linotype"/>
          <w:color w:val="222222"/>
        </w:rPr>
        <w:t>.</w:t>
      </w:r>
    </w:p>
    <w:p w:rsidR="00CD70D1" w:rsidRPr="00582931" w:rsidRDefault="00CD70D1" w:rsidP="00CD70D1">
      <w:pPr>
        <w:widowControl w:val="0"/>
        <w:pBdr>
          <w:top w:val="nil"/>
          <w:left w:val="nil"/>
          <w:bottom w:val="nil"/>
          <w:right w:val="nil"/>
          <w:between w:val="nil"/>
        </w:pBdr>
        <w:tabs>
          <w:tab w:val="left" w:pos="1701"/>
        </w:tabs>
        <w:spacing w:line="360" w:lineRule="auto"/>
        <w:ind w:left="-285"/>
        <w:jc w:val="both"/>
        <w:rPr>
          <w:rFonts w:ascii="Palatino Linotype" w:eastAsia="Palatino Linotype" w:hAnsi="Palatino Linotype" w:cs="Palatino Linotype"/>
          <w:color w:val="222222"/>
        </w:rPr>
      </w:pPr>
    </w:p>
    <w:p w:rsidR="00CD70D1" w:rsidRPr="00582931" w:rsidRDefault="00CD70D1" w:rsidP="00CD70D1">
      <w:pPr>
        <w:widowControl w:val="0"/>
        <w:pBdr>
          <w:top w:val="nil"/>
          <w:left w:val="nil"/>
          <w:bottom w:val="nil"/>
          <w:right w:val="nil"/>
          <w:between w:val="nil"/>
        </w:pBdr>
        <w:tabs>
          <w:tab w:val="left" w:pos="1701"/>
        </w:tabs>
        <w:spacing w:line="360" w:lineRule="auto"/>
        <w:ind w:left="-285"/>
        <w:jc w:val="both"/>
        <w:rPr>
          <w:rFonts w:ascii="Palatino Linotype" w:eastAsia="Palatino Linotype" w:hAnsi="Palatino Linotype" w:cs="Palatino Linotype"/>
          <w:color w:val="000000"/>
        </w:rPr>
      </w:pPr>
      <w:r w:rsidRPr="00582931">
        <w:rPr>
          <w:rFonts w:ascii="Palatino Linotype" w:eastAsia="Palatino Linotype" w:hAnsi="Palatino Linotype" w:cs="Palatino Linotype"/>
          <w:b/>
          <w:color w:val="222222"/>
        </w:rPr>
        <w:t xml:space="preserve">CUARTO. </w:t>
      </w:r>
      <w:r w:rsidRPr="00582931">
        <w:rPr>
          <w:rFonts w:ascii="Palatino Linotype" w:eastAsia="Palatino Linotype" w:hAnsi="Palatino Linotype" w:cs="Palatino Linotype"/>
          <w:color w:val="000000"/>
        </w:rPr>
        <w:t xml:space="preserve">Se hace del conocimiento de </w:t>
      </w:r>
      <w:r w:rsidRPr="00582931">
        <w:rPr>
          <w:rFonts w:ascii="Palatino Linotype" w:eastAsia="Palatino Linotype" w:hAnsi="Palatino Linotype" w:cs="Palatino Linotype"/>
          <w:b/>
          <w:color w:val="000000"/>
        </w:rPr>
        <w:t>EL RECURRENTE</w:t>
      </w:r>
      <w:r w:rsidRPr="00582931">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CD70D1" w:rsidRPr="00582931" w:rsidRDefault="00CD70D1" w:rsidP="00CD70D1">
      <w:pPr>
        <w:widowControl w:val="0"/>
        <w:pBdr>
          <w:top w:val="nil"/>
          <w:left w:val="nil"/>
          <w:bottom w:val="nil"/>
          <w:right w:val="nil"/>
          <w:between w:val="nil"/>
        </w:pBdr>
        <w:tabs>
          <w:tab w:val="left" w:pos="1701"/>
        </w:tabs>
        <w:spacing w:line="360" w:lineRule="auto"/>
        <w:ind w:left="-285"/>
        <w:jc w:val="both"/>
        <w:rPr>
          <w:rFonts w:ascii="Palatino Linotype" w:eastAsia="Palatino Linotype" w:hAnsi="Palatino Linotype" w:cs="Palatino Linotype"/>
          <w:color w:val="222222"/>
        </w:rPr>
      </w:pPr>
    </w:p>
    <w:p w:rsidR="00035E68" w:rsidRPr="003C7186" w:rsidRDefault="00035E68" w:rsidP="00035E68">
      <w:pPr>
        <w:spacing w:line="360" w:lineRule="auto"/>
        <w:ind w:left="-426" w:right="-234" w:firstLine="1"/>
        <w:jc w:val="both"/>
        <w:rPr>
          <w:rFonts w:ascii="Palatino Linotype" w:hAnsi="Palatino Linotype"/>
        </w:rPr>
      </w:pPr>
      <w:bookmarkStart w:id="147" w:name="_heading=h.4d34og8" w:colFirst="0" w:colLast="0"/>
      <w:bookmarkEnd w:id="147"/>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rsidR="007204AA" w:rsidRDefault="007204AA">
      <w:pPr>
        <w:spacing w:after="160" w:line="259" w:lineRule="auto"/>
        <w:rPr>
          <w:rFonts w:ascii="Calibri" w:hAnsi="Calibri" w:cs="Calibri"/>
        </w:rPr>
      </w:pPr>
      <w:r>
        <w:rPr>
          <w:rFonts w:ascii="Calibri" w:hAnsi="Calibri" w:cs="Calibri"/>
        </w:rPr>
        <w:br w:type="page"/>
      </w:r>
    </w:p>
    <w:p w:rsidR="00035E68" w:rsidRPr="00902BA4" w:rsidRDefault="00035E68" w:rsidP="00035E68">
      <w:pPr>
        <w:widowControl w:val="0"/>
        <w:autoSpaceDE w:val="0"/>
        <w:autoSpaceDN w:val="0"/>
        <w:adjustRightInd w:val="0"/>
        <w:spacing w:after="200" w:line="276" w:lineRule="auto"/>
        <w:ind w:left="-142" w:right="-234"/>
        <w:rPr>
          <w:rFonts w:ascii="Calibri" w:hAnsi="Calibri" w:cs="Calibri"/>
        </w:rPr>
      </w:pPr>
    </w:p>
    <w:p w:rsidR="00035E68" w:rsidRDefault="00035E68" w:rsidP="00035E68">
      <w:pPr>
        <w:spacing w:before="240" w:after="240" w:line="360" w:lineRule="auto"/>
        <w:ind w:firstLine="1"/>
        <w:jc w:val="both"/>
        <w:rPr>
          <w:rFonts w:ascii="Palatino Linotype" w:hAnsi="Palatino Linotype"/>
        </w:rPr>
      </w:pPr>
      <w:bookmarkStart w:id="148" w:name="_Hlk96506827"/>
    </w:p>
    <w:bookmarkEnd w:id="148"/>
    <w:p w:rsidR="00035E68" w:rsidRDefault="00035E68" w:rsidP="00035E68">
      <w:pPr>
        <w:spacing w:before="240" w:after="240" w:line="360" w:lineRule="auto"/>
        <w:ind w:firstLine="1"/>
        <w:jc w:val="both"/>
        <w:rPr>
          <w:rFonts w:ascii="Palatino Linotype" w:hAnsi="Palatino Linotype"/>
        </w:rPr>
      </w:pPr>
    </w:p>
    <w:p w:rsidR="00155FD1" w:rsidRDefault="00155FD1"/>
    <w:sectPr w:rsidR="00155FD1" w:rsidSect="00ED7FBD">
      <w:headerReference w:type="even" r:id="rId7"/>
      <w:headerReference w:type="default" r:id="rId8"/>
      <w:footerReference w:type="default" r:id="rId9"/>
      <w:headerReference w:type="first" r:id="rId10"/>
      <w:footerReference w:type="first" r:id="rId11"/>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3F4" w:rsidRDefault="009843F4" w:rsidP="00CD70D1">
      <w:r>
        <w:separator/>
      </w:r>
    </w:p>
  </w:endnote>
  <w:endnote w:type="continuationSeparator" w:id="0">
    <w:p w:rsidR="009843F4" w:rsidRDefault="009843F4" w:rsidP="00CD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ED7FBD" w:rsidRPr="002D6DD8" w:rsidRDefault="00ED7FBD" w:rsidP="00ED7FB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51C83">
              <w:rPr>
                <w:rFonts w:ascii="Palatino Linotype" w:hAnsi="Palatino Linotype"/>
                <w:bCs/>
                <w:noProof/>
                <w:sz w:val="20"/>
              </w:rPr>
              <w:t>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51C83">
              <w:rPr>
                <w:rFonts w:ascii="Palatino Linotype" w:hAnsi="Palatino Linotype"/>
                <w:bCs/>
                <w:noProof/>
                <w:sz w:val="20"/>
              </w:rPr>
              <w:t>21</w:t>
            </w:r>
            <w:r>
              <w:rPr>
                <w:rFonts w:ascii="Palatino Linotype" w:hAnsi="Palatino Linotype"/>
                <w:bCs/>
                <w:noProof/>
                <w:sz w:val="20"/>
              </w:rPr>
              <w:fldChar w:fldCharType="end"/>
            </w:r>
          </w:p>
        </w:sdtContent>
      </w:sdt>
    </w:sdtContent>
  </w:sdt>
  <w:p w:rsidR="00ED7FBD" w:rsidRDefault="00ED7F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BD" w:rsidRPr="000B69FA" w:rsidRDefault="00ED7FBD" w:rsidP="00ED7FB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51C8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51C83">
      <w:rPr>
        <w:rFonts w:ascii="Palatino Linotype" w:hAnsi="Palatino Linotype"/>
        <w:bCs/>
        <w:noProof/>
        <w:sz w:val="20"/>
      </w:rPr>
      <w:t>21</w:t>
    </w:r>
    <w:r>
      <w:rPr>
        <w:rFonts w:ascii="Palatino Linotype" w:hAnsi="Palatino Linotype"/>
        <w:bCs/>
        <w:noProof/>
        <w:sz w:val="20"/>
      </w:rPr>
      <w:fldChar w:fldCharType="end"/>
    </w:r>
  </w:p>
  <w:p w:rsidR="00ED7FBD" w:rsidRDefault="00ED7F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3F4" w:rsidRDefault="009843F4" w:rsidP="00CD70D1">
      <w:r>
        <w:separator/>
      </w:r>
    </w:p>
  </w:footnote>
  <w:footnote w:type="continuationSeparator" w:id="0">
    <w:p w:rsidR="009843F4" w:rsidRDefault="009843F4" w:rsidP="00CD70D1">
      <w:r>
        <w:continuationSeparator/>
      </w:r>
    </w:p>
  </w:footnote>
  <w:footnote w:id="1">
    <w:p w:rsidR="00ED7FBD" w:rsidRDefault="00ED7FBD" w:rsidP="00CD70D1">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rsidR="00ED7FBD" w:rsidRDefault="00ED7FBD" w:rsidP="00CD70D1">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rsidR="00ED7FBD" w:rsidRDefault="00ED7FBD" w:rsidP="00CD70D1">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rsidR="00ED7FBD" w:rsidRDefault="00ED7FBD" w:rsidP="00CD70D1">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5">
    <w:p w:rsidR="00ED7FBD" w:rsidRDefault="00ED7FBD" w:rsidP="00CD70D1">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BD" w:rsidRDefault="009843F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ED7FBD" w:rsidTr="00ED7FBD">
      <w:trPr>
        <w:trHeight w:val="227"/>
      </w:trPr>
      <w:tc>
        <w:tcPr>
          <w:tcW w:w="2976" w:type="dxa"/>
          <w:vAlign w:val="center"/>
          <w:hideMark/>
        </w:tcPr>
        <w:p w:rsidR="00ED7FBD" w:rsidRPr="00674A46" w:rsidRDefault="00ED7FBD" w:rsidP="00ED7FB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rsidR="00ED7FBD" w:rsidRPr="00C479BF" w:rsidRDefault="00ED7FBD" w:rsidP="00ED7FB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04318/INFOEM/IP/RR/2024</w:t>
          </w:r>
        </w:p>
      </w:tc>
    </w:tr>
    <w:tr w:rsidR="00ED7FBD" w:rsidTr="00ED7FBD">
      <w:trPr>
        <w:trHeight w:val="242"/>
      </w:trPr>
      <w:tc>
        <w:tcPr>
          <w:tcW w:w="2976" w:type="dxa"/>
          <w:vAlign w:val="center"/>
          <w:hideMark/>
        </w:tcPr>
        <w:p w:rsidR="00ED7FBD" w:rsidRPr="00674A46" w:rsidRDefault="00ED7FBD" w:rsidP="00ED7FB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rsidR="00ED7FBD" w:rsidRPr="00C479BF" w:rsidRDefault="00ED7FBD" w:rsidP="00ED7FBD">
          <w:pPr>
            <w:pStyle w:val="Encabezado"/>
            <w:jc w:val="both"/>
            <w:rPr>
              <w:rFonts w:ascii="Palatino Linotype" w:hAnsi="Palatino Linotype"/>
              <w:b/>
              <w:bCs/>
              <w:color w:val="000000"/>
              <w:sz w:val="22"/>
              <w:szCs w:val="22"/>
              <w:highlight w:val="green"/>
            </w:rPr>
          </w:pPr>
          <w:r w:rsidRPr="00ED7FBD">
            <w:rPr>
              <w:rFonts w:ascii="Palatino Linotype" w:hAnsi="Palatino Linotype"/>
              <w:b/>
              <w:bCs/>
              <w:color w:val="000000"/>
              <w:sz w:val="22"/>
              <w:szCs w:val="22"/>
            </w:rPr>
            <w:t>Sistema Municipal Para el Desarrollo Integral de la Familia de la Paz</w:t>
          </w:r>
        </w:p>
      </w:tc>
    </w:tr>
    <w:tr w:rsidR="00ED7FBD" w:rsidTr="00ED7FBD">
      <w:trPr>
        <w:trHeight w:val="342"/>
      </w:trPr>
      <w:tc>
        <w:tcPr>
          <w:tcW w:w="2976" w:type="dxa"/>
          <w:vAlign w:val="center"/>
          <w:hideMark/>
        </w:tcPr>
        <w:p w:rsidR="00ED7FBD" w:rsidRPr="00674A46" w:rsidRDefault="00ED7FBD" w:rsidP="00ED7FB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rsidR="00ED7FBD" w:rsidRPr="00485ED8" w:rsidRDefault="00ED7FBD" w:rsidP="00ED7FB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ED7FBD" w:rsidRPr="00AE046A" w:rsidRDefault="009843F4" w:rsidP="00ED7FBD">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75pt;margin-top:-113.2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ED7FBD" w:rsidTr="00ED7FBD">
      <w:trPr>
        <w:trHeight w:val="227"/>
      </w:trPr>
      <w:tc>
        <w:tcPr>
          <w:tcW w:w="2977" w:type="dxa"/>
          <w:vAlign w:val="center"/>
          <w:hideMark/>
        </w:tcPr>
        <w:p w:rsidR="00ED7FBD" w:rsidRPr="00674A46" w:rsidRDefault="00ED7FBD" w:rsidP="00ED7FB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rsidR="00ED7FBD" w:rsidRPr="00485ED8" w:rsidRDefault="00ED7FBD" w:rsidP="00ED7FBD">
          <w:pPr>
            <w:pStyle w:val="Encabezado"/>
            <w:rPr>
              <w:rFonts w:ascii="Palatino Linotype" w:hAnsi="Palatino Linotype"/>
              <w:b/>
              <w:sz w:val="22"/>
              <w:szCs w:val="22"/>
            </w:rPr>
          </w:pPr>
          <w:r>
            <w:rPr>
              <w:rFonts w:ascii="Palatino Linotype" w:hAnsi="Palatino Linotype" w:cs="Arial"/>
              <w:b/>
              <w:bCs/>
              <w:sz w:val="22"/>
              <w:szCs w:val="22"/>
              <w:lang w:eastAsia="es-MX"/>
            </w:rPr>
            <w:t>04318/INFOEM/IP/RR/2024</w:t>
          </w:r>
        </w:p>
      </w:tc>
    </w:tr>
    <w:tr w:rsidR="00ED7FBD" w:rsidTr="00ED7FBD">
      <w:trPr>
        <w:trHeight w:val="242"/>
      </w:trPr>
      <w:tc>
        <w:tcPr>
          <w:tcW w:w="2977" w:type="dxa"/>
          <w:vAlign w:val="center"/>
          <w:hideMark/>
        </w:tcPr>
        <w:p w:rsidR="00ED7FBD" w:rsidRPr="00674A46" w:rsidRDefault="00ED7FBD" w:rsidP="00ED7FB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rsidR="00ED7FBD" w:rsidRPr="00B75F20" w:rsidRDefault="00951C83" w:rsidP="00ED7FBD">
          <w:pPr>
            <w:pStyle w:val="Encabezado"/>
            <w:tabs>
              <w:tab w:val="left" w:pos="521"/>
            </w:tabs>
            <w:rPr>
              <w:rFonts w:ascii="Palatino Linotype" w:hAnsi="Palatino Linotype"/>
              <w:b/>
              <w:sz w:val="22"/>
              <w:szCs w:val="22"/>
            </w:rPr>
          </w:pPr>
          <w:r>
            <w:rPr>
              <w:rFonts w:ascii="Palatino Linotype" w:hAnsi="Palatino Linotype"/>
              <w:b/>
            </w:rPr>
            <w:t>XXXXX XXX XXXXX</w:t>
          </w:r>
        </w:p>
      </w:tc>
    </w:tr>
    <w:tr w:rsidR="00ED7FBD" w:rsidTr="00ED7FBD">
      <w:trPr>
        <w:trHeight w:val="342"/>
      </w:trPr>
      <w:tc>
        <w:tcPr>
          <w:tcW w:w="2977" w:type="dxa"/>
          <w:vAlign w:val="center"/>
        </w:tcPr>
        <w:p w:rsidR="00ED7FBD" w:rsidRPr="00674A46" w:rsidRDefault="00ED7FBD" w:rsidP="00ED7FB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rsidR="00ED7FBD" w:rsidRPr="00674A46" w:rsidRDefault="00ED7FBD" w:rsidP="00ED7FBD">
          <w:pPr>
            <w:pStyle w:val="Encabezado"/>
            <w:jc w:val="both"/>
            <w:rPr>
              <w:rFonts w:ascii="Palatino Linotype" w:hAnsi="Palatino Linotype"/>
              <w:b/>
              <w:sz w:val="22"/>
              <w:szCs w:val="22"/>
            </w:rPr>
          </w:pPr>
          <w:r w:rsidRPr="00ED7FBD">
            <w:rPr>
              <w:rFonts w:ascii="Palatino Linotype" w:hAnsi="Palatino Linotype"/>
              <w:b/>
              <w:sz w:val="22"/>
              <w:szCs w:val="22"/>
            </w:rPr>
            <w:t>Sistema Municipal Para el Desarrollo Integral de la Familia de la Paz</w:t>
          </w:r>
        </w:p>
      </w:tc>
    </w:tr>
    <w:tr w:rsidR="00ED7FBD" w:rsidTr="00ED7FBD">
      <w:trPr>
        <w:trHeight w:val="342"/>
      </w:trPr>
      <w:tc>
        <w:tcPr>
          <w:tcW w:w="2977" w:type="dxa"/>
          <w:vAlign w:val="center"/>
        </w:tcPr>
        <w:p w:rsidR="00ED7FBD" w:rsidRPr="00674A46" w:rsidRDefault="00ED7FBD" w:rsidP="00ED7FB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rsidR="00ED7FBD" w:rsidRPr="00674A46" w:rsidRDefault="00ED7FBD" w:rsidP="00ED7FB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rsidR="00ED7FBD" w:rsidRPr="00C222C0" w:rsidRDefault="009843F4">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8923E9"/>
    <w:multiLevelType w:val="multilevel"/>
    <w:tmpl w:val="C4F0E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D1"/>
    <w:rsid w:val="00035E68"/>
    <w:rsid w:val="000C47D2"/>
    <w:rsid w:val="00116CB2"/>
    <w:rsid w:val="00155FD1"/>
    <w:rsid w:val="00410BAA"/>
    <w:rsid w:val="00412164"/>
    <w:rsid w:val="00590CE7"/>
    <w:rsid w:val="007204AA"/>
    <w:rsid w:val="00882CA6"/>
    <w:rsid w:val="00951C83"/>
    <w:rsid w:val="009843F4"/>
    <w:rsid w:val="009A4E6D"/>
    <w:rsid w:val="00A421ED"/>
    <w:rsid w:val="00B124DE"/>
    <w:rsid w:val="00B36804"/>
    <w:rsid w:val="00CD70D1"/>
    <w:rsid w:val="00DD6ECD"/>
    <w:rsid w:val="00E5368C"/>
    <w:rsid w:val="00ED7FBD"/>
    <w:rsid w:val="00FD28DC"/>
    <w:rsid w:val="00FF1D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133F56E-E671-4107-8309-4DC1C418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D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CD70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D70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70D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D70D1"/>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D70D1"/>
    <w:pPr>
      <w:tabs>
        <w:tab w:val="center" w:pos="4419"/>
        <w:tab w:val="right" w:pos="8838"/>
      </w:tabs>
    </w:pPr>
  </w:style>
  <w:style w:type="character" w:customStyle="1" w:styleId="EncabezadoCar">
    <w:name w:val="Encabezado Car"/>
    <w:basedOn w:val="Fuentedeprrafopredeter"/>
    <w:link w:val="Encabezado"/>
    <w:uiPriority w:val="99"/>
    <w:rsid w:val="00CD70D1"/>
    <w:rPr>
      <w:rFonts w:eastAsiaTheme="minorEastAsia"/>
      <w:sz w:val="24"/>
      <w:szCs w:val="24"/>
      <w:lang w:val="es-ES_tradnl" w:eastAsia="es-ES"/>
    </w:rPr>
  </w:style>
  <w:style w:type="paragraph" w:styleId="Piedepgina">
    <w:name w:val="footer"/>
    <w:basedOn w:val="Normal"/>
    <w:link w:val="PiedepginaCar"/>
    <w:uiPriority w:val="99"/>
    <w:unhideWhenUsed/>
    <w:rsid w:val="00CD70D1"/>
    <w:pPr>
      <w:tabs>
        <w:tab w:val="center" w:pos="4419"/>
        <w:tab w:val="right" w:pos="8838"/>
      </w:tabs>
    </w:pPr>
  </w:style>
  <w:style w:type="character" w:customStyle="1" w:styleId="PiedepginaCar">
    <w:name w:val="Pie de página Car"/>
    <w:basedOn w:val="Fuentedeprrafopredeter"/>
    <w:link w:val="Piedepgina"/>
    <w:uiPriority w:val="99"/>
    <w:rsid w:val="00CD70D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0D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D70D1"/>
    <w:rPr>
      <w:rFonts w:eastAsiaTheme="minorEastAsia"/>
      <w:sz w:val="24"/>
      <w:szCs w:val="24"/>
      <w:lang w:val="es-ES_tradnl" w:eastAsia="es-ES"/>
    </w:rPr>
  </w:style>
  <w:style w:type="character" w:styleId="Hipervnculo">
    <w:name w:val="Hyperlink"/>
    <w:basedOn w:val="Fuentedeprrafopredeter"/>
    <w:uiPriority w:val="99"/>
    <w:semiHidden/>
    <w:unhideWhenUsed/>
    <w:rsid w:val="00ED7F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4459</Words>
  <Characters>24525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6</cp:revision>
  <cp:lastPrinted>2024-10-17T23:36:00Z</cp:lastPrinted>
  <dcterms:created xsi:type="dcterms:W3CDTF">2024-10-14T17:59:00Z</dcterms:created>
  <dcterms:modified xsi:type="dcterms:W3CDTF">2024-10-25T19:32:00Z</dcterms:modified>
</cp:coreProperties>
</file>