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6A6E" w14:textId="77777777" w:rsidR="006B2480" w:rsidRDefault="001972F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w:t>
      </w:r>
      <w:r w:rsidR="00FC4C33">
        <w:rPr>
          <w:rFonts w:ascii="Palatino Linotype" w:eastAsia="Palatino Linotype" w:hAnsi="Palatino Linotype" w:cs="Palatino Linotype"/>
        </w:rPr>
        <w:t>Estado de México; de</w:t>
      </w:r>
      <w:r>
        <w:rPr>
          <w:rFonts w:ascii="Palatino Linotype" w:eastAsia="Palatino Linotype" w:hAnsi="Palatino Linotype" w:cs="Palatino Linotype"/>
        </w:rPr>
        <w:t xml:space="preserve"> nueve (09) de octubre de dos mil veinticuatro.</w:t>
      </w:r>
    </w:p>
    <w:p w14:paraId="4E39E583" w14:textId="77777777" w:rsidR="006B2480" w:rsidRDefault="006B2480">
      <w:pPr>
        <w:spacing w:line="360" w:lineRule="auto"/>
        <w:jc w:val="both"/>
        <w:rPr>
          <w:rFonts w:ascii="Palatino Linotype" w:eastAsia="Palatino Linotype" w:hAnsi="Palatino Linotype" w:cs="Palatino Linotype"/>
        </w:rPr>
      </w:pPr>
    </w:p>
    <w:p w14:paraId="1E26AD7B" w14:textId="76BE8962" w:rsidR="006B2480" w:rsidRDefault="001972F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w:t>
      </w:r>
      <w:r>
        <w:rPr>
          <w:rFonts w:ascii="Palatino Linotype" w:eastAsia="Palatino Linotype" w:hAnsi="Palatino Linotype" w:cs="Palatino Linotype"/>
          <w:b/>
        </w:rPr>
        <w:t xml:space="preserve">05098/INFOEM/IP/RR/2024 y 05099/INFOEM/IP/RR/2024, </w:t>
      </w:r>
      <w:r>
        <w:rPr>
          <w:rFonts w:ascii="Palatino Linotype" w:eastAsia="Palatino Linotype" w:hAnsi="Palatino Linotype" w:cs="Palatino Linotype"/>
        </w:rPr>
        <w:t xml:space="preserve">promovidos por </w:t>
      </w:r>
      <w:r w:rsidR="00C9498D">
        <w:rPr>
          <w:rFonts w:ascii="Palatino Linotype" w:eastAsia="Palatino Linotype" w:hAnsi="Palatino Linotype" w:cs="Palatino Linotype"/>
          <w:b/>
        </w:rPr>
        <w:t xml:space="preserve">XXX </w:t>
      </w:r>
      <w:proofErr w:type="spellStart"/>
      <w:r w:rsidR="00C9498D">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en contra de la</w:t>
      </w:r>
      <w:r w:rsidR="00FC4C33">
        <w:rPr>
          <w:rFonts w:ascii="Palatino Linotype" w:eastAsia="Palatino Linotype" w:hAnsi="Palatino Linotype" w:cs="Palatino Linotype"/>
        </w:rPr>
        <w:t>s</w:t>
      </w:r>
      <w:r>
        <w:rPr>
          <w:rFonts w:ascii="Palatino Linotype" w:eastAsia="Palatino Linotype" w:hAnsi="Palatino Linotype" w:cs="Palatino Linotype"/>
        </w:rPr>
        <w:t xml:space="preserve"> respuesta</w:t>
      </w:r>
      <w:r w:rsidR="00FC4C33">
        <w:rPr>
          <w:rFonts w:ascii="Palatino Linotype" w:eastAsia="Palatino Linotype" w:hAnsi="Palatino Linotype" w:cs="Palatino Linotype"/>
        </w:rPr>
        <w:t>s</w:t>
      </w:r>
      <w:r>
        <w:rPr>
          <w:rFonts w:ascii="Palatino Linotype" w:eastAsia="Palatino Linotype" w:hAnsi="Palatino Linotype" w:cs="Palatino Linotype"/>
        </w:rPr>
        <w:t xml:space="preserve"> de</w:t>
      </w:r>
      <w:r w:rsidR="00FC4C33">
        <w:rPr>
          <w:rFonts w:ascii="Palatino Linotype" w:eastAsia="Palatino Linotype" w:hAnsi="Palatino Linotype" w:cs="Palatino Linotype"/>
        </w:rPr>
        <w:t xml:space="preserve"> </w:t>
      </w:r>
      <w:r>
        <w:rPr>
          <w:rFonts w:ascii="Palatino Linotype" w:eastAsia="Palatino Linotype" w:hAnsi="Palatino Linotype" w:cs="Palatino Linotype"/>
        </w:rPr>
        <w:t>l</w:t>
      </w:r>
      <w:r w:rsidR="00FC4C33">
        <w:rPr>
          <w:rFonts w:ascii="Palatino Linotype" w:eastAsia="Palatino Linotype" w:hAnsi="Palatino Linotype" w:cs="Palatino Linotype"/>
        </w:rPr>
        <w:t>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Procuraduría de Protección al Ambiente del Estado de México,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4CDA07D2" w14:textId="77777777" w:rsidR="006B2480" w:rsidRDefault="006B2480">
      <w:pPr>
        <w:spacing w:line="360" w:lineRule="auto"/>
        <w:jc w:val="both"/>
        <w:rPr>
          <w:rFonts w:ascii="Palatino Linotype" w:eastAsia="Palatino Linotype" w:hAnsi="Palatino Linotype" w:cs="Palatino Linotype"/>
        </w:rPr>
      </w:pPr>
    </w:p>
    <w:p w14:paraId="636AEFB5" w14:textId="77777777" w:rsidR="006B2480" w:rsidRDefault="001972F7">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A N T E C E D E N T E S </w:t>
      </w:r>
    </w:p>
    <w:p w14:paraId="187AEC97" w14:textId="77777777" w:rsidR="006B2480" w:rsidRDefault="006B2480">
      <w:pPr>
        <w:spacing w:line="360" w:lineRule="auto"/>
        <w:rPr>
          <w:rFonts w:ascii="Palatino Linotype" w:eastAsia="Palatino Linotype" w:hAnsi="Palatino Linotype" w:cs="Palatino Linotype"/>
        </w:rPr>
      </w:pPr>
    </w:p>
    <w:p w14:paraId="3ED31DAB"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quince (15) de </w:t>
      </w:r>
      <w:proofErr w:type="gramStart"/>
      <w:r>
        <w:rPr>
          <w:rFonts w:ascii="Palatino Linotype" w:eastAsia="Palatino Linotype" w:hAnsi="Palatino Linotype" w:cs="Palatino Linotype"/>
        </w:rPr>
        <w:t>agosto  de</w:t>
      </w:r>
      <w:proofErr w:type="gramEnd"/>
      <w:r>
        <w:rPr>
          <w:rFonts w:ascii="Palatino Linotype" w:eastAsia="Palatino Linotype" w:hAnsi="Palatino Linotype" w:cs="Palatino Linotype"/>
        </w:rPr>
        <w:t xml:space="preserve"> dos mil veinticuatro,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las solicitudes de información registradas con los números </w:t>
      </w:r>
      <w:hyperlink r:id="rId8">
        <w:r>
          <w:rPr>
            <w:rFonts w:ascii="Palatino Linotype" w:eastAsia="Palatino Linotype" w:hAnsi="Palatino Linotype" w:cs="Palatino Linotype"/>
            <w:b/>
            <w:color w:val="000000"/>
          </w:rPr>
          <w:t>00113/PROPAEM/IP/2024</w:t>
        </w:r>
      </w:hyperlink>
      <w:r>
        <w:rPr>
          <w:rFonts w:ascii="Palatino Linotype" w:eastAsia="Palatino Linotype" w:hAnsi="Palatino Linotype" w:cs="Palatino Linotype"/>
          <w:b/>
        </w:rPr>
        <w:t xml:space="preserve"> y 00114/PROPAEM/IP/2024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las que se solicitó lo siguiente:</w:t>
      </w:r>
    </w:p>
    <w:p w14:paraId="44260788" w14:textId="77777777" w:rsidR="006B2480" w:rsidRDefault="006B2480">
      <w:pPr>
        <w:spacing w:line="360" w:lineRule="auto"/>
        <w:jc w:val="both"/>
        <w:rPr>
          <w:rFonts w:ascii="Palatino Linotype" w:eastAsia="Palatino Linotype" w:hAnsi="Palatino Linotype" w:cs="Palatino Linotype"/>
        </w:rPr>
      </w:pPr>
    </w:p>
    <w:p w14:paraId="01FBC127" w14:textId="77777777" w:rsidR="006B2480" w:rsidRDefault="00992EE2">
      <w:pPr>
        <w:spacing w:line="360" w:lineRule="auto"/>
        <w:jc w:val="both"/>
        <w:rPr>
          <w:rFonts w:ascii="Palatino Linotype" w:eastAsia="Palatino Linotype" w:hAnsi="Palatino Linotype" w:cs="Palatino Linotype"/>
        </w:rPr>
      </w:pPr>
      <w:hyperlink r:id="rId9">
        <w:r w:rsidR="001972F7">
          <w:rPr>
            <w:rFonts w:ascii="Palatino Linotype" w:eastAsia="Palatino Linotype" w:hAnsi="Palatino Linotype" w:cs="Palatino Linotype"/>
            <w:b/>
            <w:color w:val="000000"/>
          </w:rPr>
          <w:t>00113/PROPAEM/IP/2024</w:t>
        </w:r>
      </w:hyperlink>
      <w:r w:rsidR="001972F7">
        <w:rPr>
          <w:rFonts w:ascii="Palatino Linotype" w:eastAsia="Palatino Linotype" w:hAnsi="Palatino Linotype" w:cs="Palatino Linotype"/>
          <w:b/>
        </w:rPr>
        <w:t>:</w:t>
      </w:r>
    </w:p>
    <w:p w14:paraId="322DB95B" w14:textId="77777777" w:rsidR="006B2480" w:rsidRDefault="001972F7">
      <w:pPr>
        <w:spacing w:line="360" w:lineRule="auto"/>
        <w:ind w:left="106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“Mencione el grado de estudios, experiencia profesional, </w:t>
      </w:r>
      <w:proofErr w:type="spellStart"/>
      <w:r>
        <w:rPr>
          <w:rFonts w:ascii="Palatino Linotype" w:eastAsia="Palatino Linotype" w:hAnsi="Palatino Linotype" w:cs="Palatino Linotype"/>
          <w:i/>
          <w:color w:val="000000"/>
        </w:rPr>
        <w:t>curriculum</w:t>
      </w:r>
      <w:proofErr w:type="spellEnd"/>
      <w:r>
        <w:rPr>
          <w:rFonts w:ascii="Palatino Linotype" w:eastAsia="Palatino Linotype" w:hAnsi="Palatino Linotype" w:cs="Palatino Linotype"/>
          <w:i/>
          <w:color w:val="000000"/>
        </w:rPr>
        <w:t xml:space="preserve"> vitae, del Titular de la Unidad de Transparencia de la PROPAEM”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14:paraId="1F2C96C7" w14:textId="77777777" w:rsidR="006B2480" w:rsidRDefault="006B2480">
      <w:pPr>
        <w:spacing w:line="360" w:lineRule="auto"/>
        <w:ind w:left="1069"/>
        <w:jc w:val="both"/>
        <w:rPr>
          <w:rFonts w:ascii="Palatino Linotype" w:eastAsia="Palatino Linotype" w:hAnsi="Palatino Linotype" w:cs="Palatino Linotype"/>
          <w:i/>
          <w:color w:val="000000"/>
        </w:rPr>
      </w:pPr>
    </w:p>
    <w:p w14:paraId="0CA11C0D" w14:textId="77777777" w:rsidR="006B2480" w:rsidRDefault="001972F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00114/PROPAEM/IP/2024:</w:t>
      </w:r>
    </w:p>
    <w:p w14:paraId="1BBDC457" w14:textId="77777777" w:rsidR="006B2480" w:rsidRDefault="001972F7">
      <w:pPr>
        <w:tabs>
          <w:tab w:val="left" w:pos="3828"/>
        </w:tabs>
        <w:spacing w:line="360" w:lineRule="auto"/>
        <w:ind w:left="106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 “SE EXHIBA EN VERSION PÙBLICA EL DOCUMENTO POR EL QUE, ÈL TITULAR DE LA UNDIAD DE TRANSPARENCIA DE LA PROPAEM, CUENTA CON LA CREDITACIÒN EN MATERIA DE TRANSPARENCIA, MISMO QUE ES REQUISITO PARA EL DESEMPEÑO DE SU CARGO”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14:paraId="5A21F820" w14:textId="77777777" w:rsidR="006B2480" w:rsidRDefault="006B2480">
      <w:pPr>
        <w:spacing w:line="360" w:lineRule="auto"/>
        <w:jc w:val="both"/>
        <w:rPr>
          <w:rFonts w:ascii="Palatino Linotype" w:eastAsia="Palatino Linotype" w:hAnsi="Palatino Linotype" w:cs="Palatino Linotype"/>
          <w:i/>
          <w:color w:val="000000"/>
        </w:rPr>
      </w:pPr>
    </w:p>
    <w:p w14:paraId="6438B824"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Se eligió como modalidad de entrega a través de la plataforma digital Sistema de Acceso a la Información Mexiquense (SAIMEX).</w:t>
      </w:r>
    </w:p>
    <w:p w14:paraId="6EFD3915" w14:textId="77777777" w:rsidR="006B2480" w:rsidRDefault="006B2480">
      <w:pPr>
        <w:rPr>
          <w:rFonts w:ascii="Palatino Linotype" w:eastAsia="Palatino Linotype" w:hAnsi="Palatino Linotype" w:cs="Palatino Linotype"/>
        </w:rPr>
      </w:pPr>
    </w:p>
    <w:p w14:paraId="0383CC13"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veinte (20) de agosto de dos mil veinticuatro,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 de información en los siguientes términos:</w:t>
      </w:r>
    </w:p>
    <w:p w14:paraId="7238A8AD" w14:textId="77777777" w:rsidR="006B2480" w:rsidRDefault="006B2480">
      <w:pPr>
        <w:spacing w:line="360" w:lineRule="auto"/>
        <w:jc w:val="both"/>
        <w:rPr>
          <w:rFonts w:ascii="Palatino Linotype" w:eastAsia="Palatino Linotype" w:hAnsi="Palatino Linotype" w:cs="Palatino Linotype"/>
        </w:rPr>
      </w:pPr>
    </w:p>
    <w:p w14:paraId="02ABE266" w14:textId="77777777" w:rsidR="006B2480" w:rsidRDefault="001972F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05098/INFOEM/IP/RR/2024</w:t>
      </w:r>
    </w:p>
    <w:p w14:paraId="171905C0" w14:textId="77777777" w:rsidR="006B2480" w:rsidRDefault="006B2480">
      <w:pPr>
        <w:spacing w:line="360" w:lineRule="auto"/>
        <w:jc w:val="both"/>
        <w:rPr>
          <w:rFonts w:ascii="Palatino Linotype" w:eastAsia="Palatino Linotype" w:hAnsi="Palatino Linotype" w:cs="Palatino Linotype"/>
          <w:sz w:val="22"/>
          <w:szCs w:val="22"/>
        </w:rPr>
      </w:pPr>
    </w:p>
    <w:tbl>
      <w:tblPr>
        <w:tblStyle w:val="a5"/>
        <w:tblW w:w="7466" w:type="dxa"/>
        <w:jc w:val="center"/>
        <w:tblInd w:w="0" w:type="dxa"/>
        <w:tblLayout w:type="fixed"/>
        <w:tblLook w:val="0400" w:firstRow="0" w:lastRow="0" w:firstColumn="0" w:lastColumn="0" w:noHBand="0" w:noVBand="1"/>
      </w:tblPr>
      <w:tblGrid>
        <w:gridCol w:w="7466"/>
      </w:tblGrid>
      <w:tr w:rsidR="006B2480" w14:paraId="78051525" w14:textId="77777777">
        <w:trPr>
          <w:trHeight w:val="279"/>
          <w:jc w:val="center"/>
        </w:trPr>
        <w:tc>
          <w:tcPr>
            <w:tcW w:w="7466" w:type="dxa"/>
            <w:vAlign w:val="center"/>
          </w:tcPr>
          <w:p w14:paraId="35FE4E0D" w14:textId="77777777" w:rsidR="006B2480" w:rsidRDefault="001972F7">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Metepec, México a 20 de </w:t>
            </w:r>
            <w:proofErr w:type="gramStart"/>
            <w:r>
              <w:rPr>
                <w:rFonts w:ascii="Palatino Linotype" w:eastAsia="Palatino Linotype" w:hAnsi="Palatino Linotype" w:cs="Palatino Linotype"/>
                <w:i/>
                <w:sz w:val="22"/>
                <w:szCs w:val="22"/>
              </w:rPr>
              <w:t>Agosto</w:t>
            </w:r>
            <w:proofErr w:type="gramEnd"/>
            <w:r>
              <w:rPr>
                <w:rFonts w:ascii="Palatino Linotype" w:eastAsia="Palatino Linotype" w:hAnsi="Palatino Linotype" w:cs="Palatino Linotype"/>
                <w:i/>
                <w:sz w:val="22"/>
                <w:szCs w:val="22"/>
              </w:rPr>
              <w:t xml:space="preserve"> de 2024</w:t>
            </w:r>
          </w:p>
        </w:tc>
      </w:tr>
      <w:tr w:rsidR="006B2480" w14:paraId="5A94F595" w14:textId="77777777">
        <w:trPr>
          <w:trHeight w:val="279"/>
          <w:jc w:val="center"/>
        </w:trPr>
        <w:tc>
          <w:tcPr>
            <w:tcW w:w="7466" w:type="dxa"/>
            <w:vAlign w:val="center"/>
          </w:tcPr>
          <w:p w14:paraId="76093721" w14:textId="77777777" w:rsidR="006B2480" w:rsidRDefault="001972F7">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6B2480" w14:paraId="134028F9" w14:textId="77777777">
        <w:trPr>
          <w:trHeight w:val="279"/>
          <w:jc w:val="center"/>
        </w:trPr>
        <w:tc>
          <w:tcPr>
            <w:tcW w:w="7466" w:type="dxa"/>
            <w:vAlign w:val="center"/>
          </w:tcPr>
          <w:p w14:paraId="1F9E3411" w14:textId="77777777" w:rsidR="006B2480" w:rsidRDefault="001972F7">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00113/PROPAEM/IP/2024</w:t>
            </w:r>
          </w:p>
        </w:tc>
      </w:tr>
      <w:tr w:rsidR="006B2480" w14:paraId="3FA3343B" w14:textId="77777777">
        <w:trPr>
          <w:trHeight w:val="419"/>
          <w:jc w:val="center"/>
        </w:trPr>
        <w:tc>
          <w:tcPr>
            <w:tcW w:w="7466" w:type="dxa"/>
            <w:vAlign w:val="center"/>
          </w:tcPr>
          <w:p w14:paraId="1F70A629" w14:textId="77777777" w:rsidR="006B2480" w:rsidRDefault="006B2480">
            <w:pPr>
              <w:jc w:val="right"/>
              <w:rPr>
                <w:rFonts w:ascii="Palatino Linotype" w:eastAsia="Palatino Linotype" w:hAnsi="Palatino Linotype" w:cs="Palatino Linotype"/>
                <w:i/>
                <w:sz w:val="22"/>
                <w:szCs w:val="22"/>
              </w:rPr>
            </w:pPr>
          </w:p>
        </w:tc>
      </w:tr>
      <w:tr w:rsidR="006B2480" w14:paraId="6D05563C" w14:textId="77777777">
        <w:trPr>
          <w:trHeight w:val="139"/>
          <w:jc w:val="center"/>
        </w:trPr>
        <w:tc>
          <w:tcPr>
            <w:tcW w:w="7466" w:type="dxa"/>
            <w:vAlign w:val="center"/>
          </w:tcPr>
          <w:p w14:paraId="7317A441" w14:textId="77777777" w:rsidR="006B2480" w:rsidRDefault="006B2480">
            <w:pPr>
              <w:jc w:val="center"/>
              <w:rPr>
                <w:rFonts w:ascii="Palatino Linotype" w:eastAsia="Palatino Linotype" w:hAnsi="Palatino Linotype" w:cs="Palatino Linotype"/>
                <w:i/>
                <w:sz w:val="22"/>
                <w:szCs w:val="22"/>
              </w:rPr>
            </w:pPr>
          </w:p>
        </w:tc>
      </w:tr>
      <w:tr w:rsidR="006B2480" w14:paraId="66983E56" w14:textId="77777777">
        <w:trPr>
          <w:trHeight w:val="349"/>
          <w:jc w:val="center"/>
        </w:trPr>
        <w:tc>
          <w:tcPr>
            <w:tcW w:w="7466" w:type="dxa"/>
            <w:vAlign w:val="center"/>
          </w:tcPr>
          <w:p w14:paraId="00CA291F" w14:textId="77777777" w:rsidR="006B2480" w:rsidRDefault="006B2480">
            <w:pPr>
              <w:rPr>
                <w:rFonts w:ascii="Palatino Linotype" w:eastAsia="Palatino Linotype" w:hAnsi="Palatino Linotype" w:cs="Palatino Linotype"/>
                <w:i/>
                <w:sz w:val="22"/>
                <w:szCs w:val="22"/>
              </w:rPr>
            </w:pPr>
          </w:p>
        </w:tc>
      </w:tr>
      <w:tr w:rsidR="006B2480" w14:paraId="7C27E9DB" w14:textId="77777777">
        <w:trPr>
          <w:trHeight w:val="139"/>
          <w:jc w:val="center"/>
        </w:trPr>
        <w:tc>
          <w:tcPr>
            <w:tcW w:w="7466" w:type="dxa"/>
            <w:vAlign w:val="center"/>
          </w:tcPr>
          <w:p w14:paraId="799C4C4C" w14:textId="77777777" w:rsidR="006B2480" w:rsidRDefault="001972F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MEDIO DE ESTE CONDUCTO Y CON FUNDAMENTO EN LO DISPUESTO POR EL ARTÍCULO 53 DE LA LEY DE TRANSPARENCIA Y ACCESO A LA INFORMACIÓN PÚBLICA DEL ESTADO DE MÉXICO Y MUNICIPIOS, ME PERMITO REMITIR LA RESPUESTA DE LA SOLICITUD DE INFORMACIÖN NO OMITO MENCIONAR QUE, CUENTA CON UN PLAZO DE QUINCE DÍAS HÁBILES, CONTADOS A PARTIR DE LA FECHA EN QUE SE REALICE LA NOTIFICACIÓN, PARA INTERPONER RECURSO DE REVISIÓN, QUE SE SEÑALA LOS ARTÍCULOS 176, 177 Y 178 DE LA LEY DE TRANSPARENCIA Y ACCESO A LA INFORMACIÓN PÚBLICA DEL </w:t>
            </w:r>
            <w:r>
              <w:rPr>
                <w:rFonts w:ascii="Palatino Linotype" w:eastAsia="Palatino Linotype" w:hAnsi="Palatino Linotype" w:cs="Palatino Linotype"/>
                <w:i/>
                <w:sz w:val="22"/>
                <w:szCs w:val="22"/>
              </w:rPr>
              <w:lastRenderedPageBreak/>
              <w:t>ESTADO DE MÉXICO Y MUNICIPIOS. SIN MÁS POR EL MOMENTO, ME DESPIDO DE USTED, REITERANDO ESTAR A SUS ÓRDENES.</w:t>
            </w:r>
          </w:p>
        </w:tc>
      </w:tr>
      <w:tr w:rsidR="006B2480" w14:paraId="0EB7850B" w14:textId="77777777">
        <w:trPr>
          <w:trHeight w:val="349"/>
          <w:jc w:val="center"/>
        </w:trPr>
        <w:tc>
          <w:tcPr>
            <w:tcW w:w="7466" w:type="dxa"/>
            <w:vAlign w:val="center"/>
          </w:tcPr>
          <w:p w14:paraId="22436647" w14:textId="77777777" w:rsidR="006B2480" w:rsidRDefault="006B2480">
            <w:pPr>
              <w:rPr>
                <w:rFonts w:ascii="Palatino Linotype" w:eastAsia="Palatino Linotype" w:hAnsi="Palatino Linotype" w:cs="Palatino Linotype"/>
                <w:i/>
                <w:sz w:val="22"/>
                <w:szCs w:val="22"/>
              </w:rPr>
            </w:pPr>
          </w:p>
        </w:tc>
      </w:tr>
      <w:tr w:rsidR="006B2480" w14:paraId="55B162B1" w14:textId="77777777">
        <w:trPr>
          <w:trHeight w:val="139"/>
          <w:jc w:val="center"/>
        </w:trPr>
        <w:tc>
          <w:tcPr>
            <w:tcW w:w="7466" w:type="dxa"/>
            <w:vAlign w:val="center"/>
          </w:tcPr>
          <w:p w14:paraId="3177A2E8" w14:textId="77777777" w:rsidR="006B2480" w:rsidRDefault="006B2480">
            <w:pPr>
              <w:jc w:val="center"/>
              <w:rPr>
                <w:rFonts w:ascii="Palatino Linotype" w:eastAsia="Palatino Linotype" w:hAnsi="Palatino Linotype" w:cs="Palatino Linotype"/>
                <w:i/>
                <w:sz w:val="22"/>
                <w:szCs w:val="22"/>
              </w:rPr>
            </w:pPr>
          </w:p>
        </w:tc>
      </w:tr>
      <w:tr w:rsidR="006B2480" w14:paraId="2B51737C" w14:textId="77777777">
        <w:trPr>
          <w:trHeight w:val="139"/>
          <w:jc w:val="center"/>
        </w:trPr>
        <w:tc>
          <w:tcPr>
            <w:tcW w:w="7466" w:type="dxa"/>
            <w:vAlign w:val="center"/>
          </w:tcPr>
          <w:p w14:paraId="1123F3ED" w14:textId="77777777" w:rsidR="006B2480" w:rsidRDefault="006B2480">
            <w:pPr>
              <w:rPr>
                <w:rFonts w:ascii="Palatino Linotype" w:eastAsia="Palatino Linotype" w:hAnsi="Palatino Linotype" w:cs="Palatino Linotype"/>
                <w:i/>
                <w:sz w:val="22"/>
                <w:szCs w:val="22"/>
              </w:rPr>
            </w:pPr>
          </w:p>
        </w:tc>
      </w:tr>
      <w:tr w:rsidR="006B2480" w14:paraId="113B3D7A" w14:textId="77777777">
        <w:trPr>
          <w:trHeight w:val="139"/>
          <w:jc w:val="center"/>
        </w:trPr>
        <w:tc>
          <w:tcPr>
            <w:tcW w:w="7466" w:type="dxa"/>
            <w:vAlign w:val="center"/>
          </w:tcPr>
          <w:p w14:paraId="6EC83236" w14:textId="77777777" w:rsidR="006B2480" w:rsidRDefault="001972F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6B2480" w14:paraId="56B026F8" w14:textId="77777777">
        <w:trPr>
          <w:trHeight w:val="209"/>
          <w:jc w:val="center"/>
        </w:trPr>
        <w:tc>
          <w:tcPr>
            <w:tcW w:w="7466" w:type="dxa"/>
            <w:vAlign w:val="center"/>
          </w:tcPr>
          <w:p w14:paraId="28B22E8A" w14:textId="77777777" w:rsidR="006B2480" w:rsidRDefault="006B2480">
            <w:pPr>
              <w:rPr>
                <w:rFonts w:ascii="Palatino Linotype" w:eastAsia="Palatino Linotype" w:hAnsi="Palatino Linotype" w:cs="Palatino Linotype"/>
                <w:i/>
                <w:sz w:val="22"/>
                <w:szCs w:val="22"/>
              </w:rPr>
            </w:pPr>
          </w:p>
        </w:tc>
      </w:tr>
      <w:tr w:rsidR="006B2480" w14:paraId="5F4C0DF1" w14:textId="77777777">
        <w:trPr>
          <w:trHeight w:val="139"/>
          <w:jc w:val="center"/>
        </w:trPr>
        <w:tc>
          <w:tcPr>
            <w:tcW w:w="7466" w:type="dxa"/>
            <w:vAlign w:val="center"/>
          </w:tcPr>
          <w:p w14:paraId="3ED3D2D5" w14:textId="77777777" w:rsidR="006B2480" w:rsidRDefault="001972F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Derecho JOSE LUIS MALDONADO NAVARRO</w:t>
            </w:r>
          </w:p>
        </w:tc>
      </w:tr>
    </w:tbl>
    <w:p w14:paraId="03BFCB38" w14:textId="77777777" w:rsidR="006B2480" w:rsidRDefault="006B2480">
      <w:pPr>
        <w:spacing w:line="360" w:lineRule="auto"/>
        <w:jc w:val="both"/>
        <w:rPr>
          <w:rFonts w:ascii="Palatino Linotype" w:eastAsia="Palatino Linotype" w:hAnsi="Palatino Linotype" w:cs="Palatino Linotype"/>
          <w:b/>
          <w:sz w:val="22"/>
          <w:szCs w:val="22"/>
        </w:rPr>
      </w:pPr>
    </w:p>
    <w:p w14:paraId="6FE3CFB3" w14:textId="77777777" w:rsidR="006B2480" w:rsidRDefault="001972F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respuesta se adjuntaron los archivos que se describen enseguida:</w:t>
      </w:r>
    </w:p>
    <w:p w14:paraId="11A3F440" w14:textId="77777777" w:rsidR="006B2480" w:rsidRDefault="006B2480">
      <w:pPr>
        <w:spacing w:line="360" w:lineRule="auto"/>
        <w:jc w:val="both"/>
        <w:rPr>
          <w:rFonts w:ascii="Palatino Linotype" w:eastAsia="Palatino Linotype" w:hAnsi="Palatino Linotype" w:cs="Palatino Linotype"/>
          <w:sz w:val="22"/>
          <w:szCs w:val="22"/>
        </w:rPr>
      </w:pPr>
    </w:p>
    <w:p w14:paraId="59DDF638" w14:textId="77777777" w:rsidR="006B2480" w:rsidRDefault="00992EE2">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hyperlink r:id="rId10">
        <w:r w:rsidR="001972F7">
          <w:rPr>
            <w:rFonts w:ascii="Palatino Linotype" w:eastAsia="Palatino Linotype" w:hAnsi="Palatino Linotype" w:cs="Palatino Linotype"/>
            <w:b/>
            <w:color w:val="000000"/>
            <w:sz w:val="22"/>
            <w:szCs w:val="22"/>
            <w:u w:val="single"/>
          </w:rPr>
          <w:t>Axo.pdf</w:t>
        </w:r>
      </w:hyperlink>
      <w:r w:rsidR="001972F7">
        <w:rPr>
          <w:rFonts w:ascii="Palatino Linotype" w:eastAsia="Palatino Linotype" w:hAnsi="Palatino Linotype" w:cs="Palatino Linotype"/>
          <w:color w:val="000000"/>
          <w:sz w:val="22"/>
          <w:szCs w:val="22"/>
        </w:rPr>
        <w:t xml:space="preserve">: documento con la ficha curricular del Titular de la Unidad de Transparencia. </w:t>
      </w:r>
    </w:p>
    <w:p w14:paraId="333B9A50" w14:textId="77777777" w:rsidR="006B2480" w:rsidRDefault="006B2480">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109BABFC" w14:textId="77777777" w:rsidR="006B2480" w:rsidRDefault="00992EE2">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hyperlink r:id="rId11">
        <w:r w:rsidR="001972F7">
          <w:rPr>
            <w:rFonts w:ascii="Palatino Linotype" w:eastAsia="Palatino Linotype" w:hAnsi="Palatino Linotype" w:cs="Palatino Linotype"/>
            <w:b/>
            <w:color w:val="000000"/>
            <w:sz w:val="22"/>
            <w:szCs w:val="22"/>
            <w:u w:val="single"/>
          </w:rPr>
          <w:t>solicitud 113.pdf</w:t>
        </w:r>
      </w:hyperlink>
      <w:r w:rsidR="001972F7">
        <w:rPr>
          <w:rFonts w:ascii="Palatino Linotype" w:eastAsia="Palatino Linotype" w:hAnsi="Palatino Linotype" w:cs="Palatino Linotype"/>
          <w:color w:val="000000"/>
          <w:sz w:val="22"/>
          <w:szCs w:val="22"/>
        </w:rPr>
        <w:t>: oficio 231C0201A000000/UT/0169/2024 de fecha veinte de agosto de dos mil veinticuatro, suscrito por el Titular de la Unidad de Transparencia en el que señaló que la información solicitada corresponde a una obligación de transparencia común y anexó la siguiente liga electrónica en la que se puede consultar la información:</w:t>
      </w:r>
    </w:p>
    <w:p w14:paraId="3F218983" w14:textId="77777777" w:rsidR="006B2480" w:rsidRDefault="006B2480">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04A52B74" w14:textId="77777777" w:rsidR="006B2480" w:rsidRDefault="00992EE2">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hyperlink r:id="rId12" w:anchor="/info-fraccion/28/221/12">
        <w:r w:rsidR="001972F7">
          <w:rPr>
            <w:rFonts w:ascii="Palatino Linotype" w:eastAsia="Palatino Linotype" w:hAnsi="Palatino Linotype" w:cs="Palatino Linotype"/>
            <w:b/>
            <w:color w:val="0563C1"/>
            <w:sz w:val="22"/>
            <w:szCs w:val="22"/>
            <w:u w:val="single"/>
          </w:rPr>
          <w:t>https://infoem2.ipomex.org.mx/ipomex/#/info-fraccion/28/221/12</w:t>
        </w:r>
      </w:hyperlink>
      <w:r w:rsidR="001972F7">
        <w:rPr>
          <w:rFonts w:ascii="Palatino Linotype" w:eastAsia="Palatino Linotype" w:hAnsi="Palatino Linotype" w:cs="Palatino Linotype"/>
          <w:b/>
          <w:color w:val="000000"/>
          <w:sz w:val="22"/>
          <w:szCs w:val="22"/>
        </w:rPr>
        <w:t xml:space="preserve"> </w:t>
      </w:r>
    </w:p>
    <w:p w14:paraId="4F80B1D8" w14:textId="77777777" w:rsidR="006B2480" w:rsidRDefault="006B2480">
      <w:pPr>
        <w:spacing w:line="360" w:lineRule="auto"/>
        <w:jc w:val="both"/>
        <w:rPr>
          <w:rFonts w:ascii="Palatino Linotype" w:eastAsia="Palatino Linotype" w:hAnsi="Palatino Linotype" w:cs="Palatino Linotype"/>
          <w:b/>
          <w:sz w:val="22"/>
          <w:szCs w:val="22"/>
        </w:rPr>
      </w:pPr>
    </w:p>
    <w:p w14:paraId="173387DC" w14:textId="77777777" w:rsidR="006B2480" w:rsidRDefault="001972F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05099/INFOEM/IP/RR/2024</w:t>
      </w:r>
    </w:p>
    <w:p w14:paraId="2EEFB4FA" w14:textId="77777777" w:rsidR="006B2480" w:rsidRDefault="006B2480">
      <w:pPr>
        <w:spacing w:line="360" w:lineRule="auto"/>
        <w:jc w:val="both"/>
        <w:rPr>
          <w:rFonts w:ascii="Palatino Linotype" w:eastAsia="Palatino Linotype" w:hAnsi="Palatino Linotype" w:cs="Palatino Linotype"/>
          <w:i/>
          <w:sz w:val="22"/>
          <w:szCs w:val="22"/>
        </w:rPr>
      </w:pPr>
    </w:p>
    <w:tbl>
      <w:tblPr>
        <w:tblStyle w:val="a6"/>
        <w:tblW w:w="7369" w:type="dxa"/>
        <w:jc w:val="center"/>
        <w:tblInd w:w="0" w:type="dxa"/>
        <w:tblLayout w:type="fixed"/>
        <w:tblLook w:val="0400" w:firstRow="0" w:lastRow="0" w:firstColumn="0" w:lastColumn="0" w:noHBand="0" w:noVBand="1"/>
      </w:tblPr>
      <w:tblGrid>
        <w:gridCol w:w="7369"/>
      </w:tblGrid>
      <w:tr w:rsidR="006B2480" w14:paraId="0E94350A" w14:textId="77777777">
        <w:trPr>
          <w:trHeight w:val="294"/>
          <w:jc w:val="center"/>
        </w:trPr>
        <w:tc>
          <w:tcPr>
            <w:tcW w:w="7369" w:type="dxa"/>
            <w:vAlign w:val="center"/>
          </w:tcPr>
          <w:p w14:paraId="3CFE9B2F" w14:textId="77777777" w:rsidR="006B2480" w:rsidRDefault="001972F7">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Metepec, México a 20 de </w:t>
            </w:r>
            <w:proofErr w:type="gramStart"/>
            <w:r>
              <w:rPr>
                <w:rFonts w:ascii="Palatino Linotype" w:eastAsia="Palatino Linotype" w:hAnsi="Palatino Linotype" w:cs="Palatino Linotype"/>
                <w:i/>
                <w:sz w:val="22"/>
                <w:szCs w:val="22"/>
              </w:rPr>
              <w:t>Agosto</w:t>
            </w:r>
            <w:proofErr w:type="gramEnd"/>
            <w:r>
              <w:rPr>
                <w:rFonts w:ascii="Palatino Linotype" w:eastAsia="Palatino Linotype" w:hAnsi="Palatino Linotype" w:cs="Palatino Linotype"/>
                <w:i/>
                <w:sz w:val="22"/>
                <w:szCs w:val="22"/>
              </w:rPr>
              <w:t xml:space="preserve"> de 2024</w:t>
            </w:r>
          </w:p>
        </w:tc>
      </w:tr>
      <w:tr w:rsidR="006B2480" w14:paraId="763B45F5" w14:textId="77777777">
        <w:trPr>
          <w:trHeight w:val="294"/>
          <w:jc w:val="center"/>
        </w:trPr>
        <w:tc>
          <w:tcPr>
            <w:tcW w:w="7369" w:type="dxa"/>
            <w:vAlign w:val="center"/>
          </w:tcPr>
          <w:p w14:paraId="66C387BD" w14:textId="77777777" w:rsidR="006B2480" w:rsidRDefault="001972F7">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6B2480" w14:paraId="6DE27558" w14:textId="77777777">
        <w:trPr>
          <w:trHeight w:val="294"/>
          <w:jc w:val="center"/>
        </w:trPr>
        <w:tc>
          <w:tcPr>
            <w:tcW w:w="7369" w:type="dxa"/>
            <w:vAlign w:val="center"/>
          </w:tcPr>
          <w:p w14:paraId="5AF7C236" w14:textId="77777777" w:rsidR="006B2480" w:rsidRDefault="001972F7">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00114/PROPAEM/IP/2024</w:t>
            </w:r>
          </w:p>
        </w:tc>
      </w:tr>
      <w:tr w:rsidR="006B2480" w14:paraId="1789E675" w14:textId="77777777">
        <w:trPr>
          <w:trHeight w:val="442"/>
          <w:jc w:val="center"/>
        </w:trPr>
        <w:tc>
          <w:tcPr>
            <w:tcW w:w="7369" w:type="dxa"/>
            <w:vAlign w:val="center"/>
          </w:tcPr>
          <w:p w14:paraId="23BCA81B" w14:textId="77777777" w:rsidR="006B2480" w:rsidRDefault="006B2480">
            <w:pPr>
              <w:jc w:val="right"/>
              <w:rPr>
                <w:rFonts w:ascii="Palatino Linotype" w:eastAsia="Palatino Linotype" w:hAnsi="Palatino Linotype" w:cs="Palatino Linotype"/>
                <w:i/>
                <w:sz w:val="22"/>
                <w:szCs w:val="22"/>
              </w:rPr>
            </w:pPr>
          </w:p>
        </w:tc>
      </w:tr>
      <w:tr w:rsidR="006B2480" w14:paraId="5805FCB4" w14:textId="77777777">
        <w:trPr>
          <w:trHeight w:val="147"/>
          <w:jc w:val="center"/>
        </w:trPr>
        <w:tc>
          <w:tcPr>
            <w:tcW w:w="7369" w:type="dxa"/>
            <w:vAlign w:val="center"/>
          </w:tcPr>
          <w:p w14:paraId="205AD765" w14:textId="77777777" w:rsidR="006B2480" w:rsidRDefault="006B2480">
            <w:pPr>
              <w:jc w:val="center"/>
              <w:rPr>
                <w:rFonts w:ascii="Palatino Linotype" w:eastAsia="Palatino Linotype" w:hAnsi="Palatino Linotype" w:cs="Palatino Linotype"/>
                <w:i/>
                <w:sz w:val="22"/>
                <w:szCs w:val="22"/>
              </w:rPr>
            </w:pPr>
          </w:p>
        </w:tc>
      </w:tr>
      <w:tr w:rsidR="006B2480" w14:paraId="71FC59CC" w14:textId="77777777">
        <w:trPr>
          <w:trHeight w:val="368"/>
          <w:jc w:val="center"/>
        </w:trPr>
        <w:tc>
          <w:tcPr>
            <w:tcW w:w="7369" w:type="dxa"/>
            <w:vAlign w:val="center"/>
          </w:tcPr>
          <w:p w14:paraId="78BC7C60" w14:textId="77777777" w:rsidR="006B2480" w:rsidRDefault="006B2480">
            <w:pPr>
              <w:rPr>
                <w:rFonts w:ascii="Palatino Linotype" w:eastAsia="Palatino Linotype" w:hAnsi="Palatino Linotype" w:cs="Palatino Linotype"/>
                <w:i/>
                <w:sz w:val="22"/>
                <w:szCs w:val="22"/>
              </w:rPr>
            </w:pPr>
          </w:p>
        </w:tc>
      </w:tr>
      <w:tr w:rsidR="006B2480" w14:paraId="20DAEE94" w14:textId="77777777">
        <w:trPr>
          <w:trHeight w:val="147"/>
          <w:jc w:val="center"/>
        </w:trPr>
        <w:tc>
          <w:tcPr>
            <w:tcW w:w="7369" w:type="dxa"/>
            <w:vAlign w:val="center"/>
          </w:tcPr>
          <w:p w14:paraId="790DC8BD" w14:textId="77777777" w:rsidR="006B2480" w:rsidRDefault="001972F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MEDIO DE ESTE CONDUCTO Y CON FUNDAMENTO EN LO DISPUESTO POR EL ARTÍCULO 53 DE LA LEY DE TRANSPARENCIA Y ACCESO A LA INFORMACIÓN PÚBLICA DEL ESTADO DE MÉXICO Y MUNICIPIOS, ME PERMITO REMITIR LA RESPUESTA DE LA SOLICITUD DE INFORMACIÖN NO OMITO MENCIONAR QUE, CUENTA CON UN PLAZO DE QUINCE DÍAS HÁBILES, CONTADOS A PARTIR DE LA FECHA EN QUE SE REALICE LA NOTIFICACIÓN, PARA INTERPONER RECURSO DE REVISIÓN, QUE SE SEÑALA LOS ARTÍCULOS 176, 177 Y 178 DE LA LEY DE TRANSPARENCIA Y ACCESO A LA INFORMACIÓN PÚBLICA DEL ESTADO DE MÉXICO Y MUNICIPIOS. SIN MÁS POR EL MOMENTO, ME DESPIDO DE USTED, REITERANDO ESTAR A SUS ÓRDENES.</w:t>
            </w:r>
          </w:p>
        </w:tc>
      </w:tr>
      <w:tr w:rsidR="006B2480" w14:paraId="23C2B733" w14:textId="77777777">
        <w:trPr>
          <w:trHeight w:val="368"/>
          <w:jc w:val="center"/>
        </w:trPr>
        <w:tc>
          <w:tcPr>
            <w:tcW w:w="7369" w:type="dxa"/>
            <w:vAlign w:val="center"/>
          </w:tcPr>
          <w:p w14:paraId="09FF573F" w14:textId="77777777" w:rsidR="006B2480" w:rsidRDefault="006B2480">
            <w:pPr>
              <w:rPr>
                <w:rFonts w:ascii="Palatino Linotype" w:eastAsia="Palatino Linotype" w:hAnsi="Palatino Linotype" w:cs="Palatino Linotype"/>
                <w:i/>
                <w:sz w:val="22"/>
                <w:szCs w:val="22"/>
              </w:rPr>
            </w:pPr>
          </w:p>
        </w:tc>
      </w:tr>
      <w:tr w:rsidR="006B2480" w14:paraId="546C5FCF" w14:textId="77777777">
        <w:trPr>
          <w:trHeight w:val="147"/>
          <w:jc w:val="center"/>
        </w:trPr>
        <w:tc>
          <w:tcPr>
            <w:tcW w:w="7369" w:type="dxa"/>
            <w:vAlign w:val="center"/>
          </w:tcPr>
          <w:p w14:paraId="7FFAD28D" w14:textId="77777777" w:rsidR="006B2480" w:rsidRDefault="006B2480">
            <w:pPr>
              <w:jc w:val="center"/>
              <w:rPr>
                <w:rFonts w:ascii="Palatino Linotype" w:eastAsia="Palatino Linotype" w:hAnsi="Palatino Linotype" w:cs="Palatino Linotype"/>
                <w:i/>
                <w:sz w:val="22"/>
                <w:szCs w:val="22"/>
              </w:rPr>
            </w:pPr>
          </w:p>
        </w:tc>
      </w:tr>
      <w:tr w:rsidR="006B2480" w14:paraId="2CF54168" w14:textId="77777777">
        <w:trPr>
          <w:trHeight w:val="147"/>
          <w:jc w:val="center"/>
        </w:trPr>
        <w:tc>
          <w:tcPr>
            <w:tcW w:w="7369" w:type="dxa"/>
            <w:vAlign w:val="center"/>
          </w:tcPr>
          <w:p w14:paraId="5CA47A50" w14:textId="77777777" w:rsidR="006B2480" w:rsidRDefault="006B2480">
            <w:pPr>
              <w:rPr>
                <w:rFonts w:ascii="Palatino Linotype" w:eastAsia="Palatino Linotype" w:hAnsi="Palatino Linotype" w:cs="Palatino Linotype"/>
                <w:i/>
                <w:sz w:val="22"/>
                <w:szCs w:val="22"/>
              </w:rPr>
            </w:pPr>
          </w:p>
        </w:tc>
      </w:tr>
      <w:tr w:rsidR="006B2480" w14:paraId="04CE777F" w14:textId="77777777">
        <w:trPr>
          <w:trHeight w:val="147"/>
          <w:jc w:val="center"/>
        </w:trPr>
        <w:tc>
          <w:tcPr>
            <w:tcW w:w="7369" w:type="dxa"/>
            <w:vAlign w:val="center"/>
          </w:tcPr>
          <w:p w14:paraId="57DAED4D" w14:textId="77777777" w:rsidR="006B2480" w:rsidRDefault="001972F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6B2480" w14:paraId="27C2BDF3" w14:textId="77777777">
        <w:trPr>
          <w:trHeight w:val="221"/>
          <w:jc w:val="center"/>
        </w:trPr>
        <w:tc>
          <w:tcPr>
            <w:tcW w:w="7369" w:type="dxa"/>
            <w:vAlign w:val="center"/>
          </w:tcPr>
          <w:p w14:paraId="7FCAF26A" w14:textId="77777777" w:rsidR="006B2480" w:rsidRDefault="006B2480">
            <w:pPr>
              <w:rPr>
                <w:rFonts w:ascii="Palatino Linotype" w:eastAsia="Palatino Linotype" w:hAnsi="Palatino Linotype" w:cs="Palatino Linotype"/>
                <w:i/>
                <w:sz w:val="22"/>
                <w:szCs w:val="22"/>
              </w:rPr>
            </w:pPr>
          </w:p>
        </w:tc>
      </w:tr>
      <w:tr w:rsidR="006B2480" w14:paraId="4C89E90D" w14:textId="77777777">
        <w:trPr>
          <w:trHeight w:val="147"/>
          <w:jc w:val="center"/>
        </w:trPr>
        <w:tc>
          <w:tcPr>
            <w:tcW w:w="7369" w:type="dxa"/>
            <w:vAlign w:val="center"/>
          </w:tcPr>
          <w:p w14:paraId="74FDED6A" w14:textId="77777777" w:rsidR="006B2480" w:rsidRDefault="001972F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Derecho JOSE LUIS MALDONADO NAVARRO</w:t>
            </w:r>
          </w:p>
        </w:tc>
      </w:tr>
    </w:tbl>
    <w:p w14:paraId="61BE8724" w14:textId="77777777" w:rsidR="006B2480" w:rsidRDefault="006B2480">
      <w:pPr>
        <w:spacing w:line="360" w:lineRule="auto"/>
        <w:jc w:val="both"/>
        <w:rPr>
          <w:rFonts w:ascii="Palatino Linotype" w:eastAsia="Palatino Linotype" w:hAnsi="Palatino Linotype" w:cs="Palatino Linotype"/>
          <w:i/>
          <w:sz w:val="22"/>
          <w:szCs w:val="22"/>
        </w:rPr>
      </w:pPr>
    </w:p>
    <w:p w14:paraId="65534DBD" w14:textId="77777777" w:rsidR="006B2480" w:rsidRDefault="001972F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respuesta se adjuntó el archivo</w:t>
      </w:r>
      <w:r>
        <w:rPr>
          <w:rFonts w:ascii="Palatino Linotype" w:eastAsia="Palatino Linotype" w:hAnsi="Palatino Linotype" w:cs="Palatino Linotype"/>
        </w:rPr>
        <w:t xml:space="preserve"> </w:t>
      </w:r>
      <w:hyperlink r:id="rId13">
        <w:r>
          <w:rPr>
            <w:rFonts w:ascii="Palatino Linotype" w:eastAsia="Palatino Linotype" w:hAnsi="Palatino Linotype" w:cs="Palatino Linotype"/>
            <w:b/>
            <w:color w:val="000000"/>
            <w:sz w:val="22"/>
            <w:szCs w:val="22"/>
            <w:u w:val="single"/>
          </w:rPr>
          <w:t>solicitud 114.pdf</w:t>
        </w:r>
      </w:hyperlink>
      <w:r>
        <w:rPr>
          <w:rFonts w:ascii="Palatino Linotype" w:eastAsia="Palatino Linotype" w:hAnsi="Palatino Linotype" w:cs="Palatino Linotype"/>
          <w:sz w:val="22"/>
          <w:szCs w:val="22"/>
        </w:rPr>
        <w:t xml:space="preserve">  en el que se advierte oficio 231C0201A000000/UT/0170/2024 de fecha veinte de agosto de dos mil veinticuatro, suscrito por el Titular de la Unidad de Transparencia en el que señaló que no cuenta con acreditación en la materia de transparencia, ni es requisito indispensable para desempeñar el cargo.  </w:t>
      </w:r>
    </w:p>
    <w:p w14:paraId="47DA2772" w14:textId="77777777" w:rsidR="006B2480" w:rsidRDefault="006B2480">
      <w:pPr>
        <w:spacing w:line="360" w:lineRule="auto"/>
        <w:jc w:val="both"/>
        <w:rPr>
          <w:rFonts w:ascii="Palatino Linotype" w:eastAsia="Palatino Linotype" w:hAnsi="Palatino Linotype" w:cs="Palatino Linotype"/>
          <w:sz w:val="22"/>
          <w:szCs w:val="22"/>
        </w:rPr>
      </w:pPr>
    </w:p>
    <w:p w14:paraId="17282DD0"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lastRenderedPageBreak/>
        <w:t xml:space="preserve">El veintitrés (23) de </w:t>
      </w:r>
      <w:proofErr w:type="gramStart"/>
      <w:r>
        <w:rPr>
          <w:rFonts w:ascii="Palatino Linotype" w:eastAsia="Palatino Linotype" w:hAnsi="Palatino Linotype" w:cs="Palatino Linotype"/>
        </w:rPr>
        <w:t>agosto  de</w:t>
      </w:r>
      <w:proofErr w:type="gramEnd"/>
      <w:r>
        <w:rPr>
          <w:rFonts w:ascii="Palatino Linotype" w:eastAsia="Palatino Linotype" w:hAnsi="Palatino Linotype" w:cs="Palatino Linotype"/>
        </w:rPr>
        <w:t xml:space="preserve"> dos mil veinticuatro,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interpuso el recurso de revisión, en contra de la respuesta, señalando como:</w:t>
      </w:r>
    </w:p>
    <w:p w14:paraId="7B723F87" w14:textId="77777777" w:rsidR="006B2480" w:rsidRDefault="006B2480">
      <w:pPr>
        <w:spacing w:line="360" w:lineRule="auto"/>
        <w:jc w:val="both"/>
        <w:rPr>
          <w:rFonts w:ascii="Palatino Linotype" w:eastAsia="Palatino Linotype" w:hAnsi="Palatino Linotype" w:cs="Palatino Linotype"/>
        </w:rPr>
      </w:pPr>
    </w:p>
    <w:p w14:paraId="68FC1C5F" w14:textId="77777777" w:rsidR="006B2480" w:rsidRDefault="001972F7">
      <w:pPr>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05098/INFOEM/IP/RR/2024:</w:t>
      </w:r>
    </w:p>
    <w:p w14:paraId="2AD94BF1" w14:textId="77777777" w:rsidR="006B2480" w:rsidRDefault="006B2480">
      <w:pPr>
        <w:spacing w:line="360" w:lineRule="auto"/>
        <w:rPr>
          <w:rFonts w:ascii="Palatino Linotype" w:eastAsia="Palatino Linotype" w:hAnsi="Palatino Linotype" w:cs="Palatino Linotype"/>
          <w:b/>
          <w:sz w:val="22"/>
          <w:szCs w:val="22"/>
        </w:rPr>
      </w:pPr>
    </w:p>
    <w:p w14:paraId="6D4337D0" w14:textId="77777777" w:rsidR="006B2480" w:rsidRDefault="001972F7">
      <w:pPr>
        <w:numPr>
          <w:ilvl w:val="0"/>
          <w:numId w:val="4"/>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“La respuesta proporcionada por el Titular de la Unidad de Transparencia de la PROPAEM” </w:t>
      </w:r>
      <w:r>
        <w:rPr>
          <w:rFonts w:ascii="Palatino Linotype" w:eastAsia="Palatino Linotype" w:hAnsi="Palatino Linotype" w:cs="Palatino Linotype"/>
          <w:color w:val="000000"/>
          <w:sz w:val="22"/>
          <w:szCs w:val="22"/>
        </w:rPr>
        <w:t>(Sic)</w:t>
      </w:r>
    </w:p>
    <w:p w14:paraId="46C1098B" w14:textId="77777777" w:rsidR="006B2480" w:rsidRDefault="001972F7">
      <w:pPr>
        <w:numPr>
          <w:ilvl w:val="0"/>
          <w:numId w:val="4"/>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 xml:space="preserve">Atendiendo al principio de máxima publicidad, así como a los criterios de interpretación, el Titular de la Unidad de Transparencia emitió una respuesta en tiempo, no así en forma, ya que se </w:t>
      </w:r>
      <w:proofErr w:type="spellStart"/>
      <w:r>
        <w:rPr>
          <w:rFonts w:ascii="Palatino Linotype" w:eastAsia="Palatino Linotype" w:hAnsi="Palatino Linotype" w:cs="Palatino Linotype"/>
          <w:i/>
          <w:color w:val="000000"/>
          <w:sz w:val="22"/>
          <w:szCs w:val="22"/>
        </w:rPr>
        <w:t>limito</w:t>
      </w:r>
      <w:proofErr w:type="spellEnd"/>
      <w:r>
        <w:rPr>
          <w:rFonts w:ascii="Palatino Linotype" w:eastAsia="Palatino Linotype" w:hAnsi="Palatino Linotype" w:cs="Palatino Linotype"/>
          <w:i/>
          <w:color w:val="000000"/>
          <w:sz w:val="22"/>
          <w:szCs w:val="22"/>
        </w:rPr>
        <w:t xml:space="preserve"> a invocar una fracción de la información contenida en IPOMEX, cuando está solo contenía uno de los datos solicitados, ejemplificando la falta de interés y el ocio del desempeño de sus funciones y responsabilidades, pretendiendo proporcionar respuesta equivocas a los datos de interés público solicitados” </w:t>
      </w:r>
      <w:r>
        <w:rPr>
          <w:rFonts w:ascii="Palatino Linotype" w:eastAsia="Palatino Linotype" w:hAnsi="Palatino Linotype" w:cs="Palatino Linotype"/>
          <w:color w:val="000000"/>
          <w:sz w:val="22"/>
          <w:szCs w:val="22"/>
        </w:rPr>
        <w:t>(Sic)</w:t>
      </w:r>
    </w:p>
    <w:p w14:paraId="7697F162" w14:textId="77777777" w:rsidR="006B2480" w:rsidRDefault="006B2480">
      <w:pPr>
        <w:tabs>
          <w:tab w:val="left" w:pos="6197"/>
        </w:tabs>
        <w:spacing w:line="360" w:lineRule="auto"/>
        <w:jc w:val="both"/>
        <w:rPr>
          <w:rFonts w:ascii="Palatino Linotype" w:eastAsia="Palatino Linotype" w:hAnsi="Palatino Linotype" w:cs="Palatino Linotype"/>
          <w:sz w:val="22"/>
          <w:szCs w:val="22"/>
        </w:rPr>
      </w:pPr>
    </w:p>
    <w:p w14:paraId="3E143F47" w14:textId="77777777" w:rsidR="006B2480" w:rsidRDefault="001972F7">
      <w:pPr>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05099/INFOEM/IP/RR/2024:</w:t>
      </w:r>
    </w:p>
    <w:p w14:paraId="29CC583E" w14:textId="77777777" w:rsidR="006B2480" w:rsidRDefault="006B2480">
      <w:pPr>
        <w:spacing w:line="360" w:lineRule="auto"/>
        <w:rPr>
          <w:rFonts w:ascii="Palatino Linotype" w:eastAsia="Palatino Linotype" w:hAnsi="Palatino Linotype" w:cs="Palatino Linotype"/>
          <w:b/>
          <w:sz w:val="22"/>
          <w:szCs w:val="22"/>
        </w:rPr>
      </w:pPr>
    </w:p>
    <w:p w14:paraId="1F620703" w14:textId="77777777" w:rsidR="006B2480" w:rsidRDefault="001972F7">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“La respuesta proporcionada por el Titular de la Unidad de Transparencia de la PROPAEM” </w:t>
      </w:r>
      <w:r>
        <w:rPr>
          <w:rFonts w:ascii="Palatino Linotype" w:eastAsia="Palatino Linotype" w:hAnsi="Palatino Linotype" w:cs="Palatino Linotype"/>
          <w:color w:val="000000"/>
          <w:sz w:val="22"/>
          <w:szCs w:val="22"/>
        </w:rPr>
        <w:t>(Sic)</w:t>
      </w:r>
    </w:p>
    <w:p w14:paraId="0EB3B251" w14:textId="77777777" w:rsidR="006B2480" w:rsidRDefault="001972F7">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 xml:space="preserve">Atendiendo al principio de máxima publicidad, así como a los criterios de interpretación, el Titular de la Unidad de Transparencia emitió una respuesta en tiempo, no así en forma, ya que se </w:t>
      </w:r>
      <w:proofErr w:type="spellStart"/>
      <w:r>
        <w:rPr>
          <w:rFonts w:ascii="Palatino Linotype" w:eastAsia="Palatino Linotype" w:hAnsi="Palatino Linotype" w:cs="Palatino Linotype"/>
          <w:i/>
          <w:color w:val="000000"/>
          <w:sz w:val="22"/>
          <w:szCs w:val="22"/>
        </w:rPr>
        <w:t>limito</w:t>
      </w:r>
      <w:proofErr w:type="spellEnd"/>
      <w:r>
        <w:rPr>
          <w:rFonts w:ascii="Palatino Linotype" w:eastAsia="Palatino Linotype" w:hAnsi="Palatino Linotype" w:cs="Palatino Linotype"/>
          <w:i/>
          <w:color w:val="000000"/>
          <w:sz w:val="22"/>
          <w:szCs w:val="22"/>
        </w:rPr>
        <w:t xml:space="preserve"> a proporcionar una respuesta incompleta, haciendo una sola manifestación sobre la acreditación, si hacemos una correcta interpretación de la solicitud, el fin era saber los conocimientos que poseía el referido Titular, en donde responde que no cuenta con acreditación e invoca lo que funda el </w:t>
      </w:r>
      <w:proofErr w:type="spellStart"/>
      <w:r>
        <w:rPr>
          <w:rFonts w:ascii="Palatino Linotype" w:eastAsia="Palatino Linotype" w:hAnsi="Palatino Linotype" w:cs="Palatino Linotype"/>
          <w:i/>
          <w:color w:val="000000"/>
          <w:sz w:val="22"/>
          <w:szCs w:val="22"/>
        </w:rPr>
        <w:t>articulo</w:t>
      </w:r>
      <w:proofErr w:type="spellEnd"/>
      <w:r>
        <w:rPr>
          <w:rFonts w:ascii="Palatino Linotype" w:eastAsia="Palatino Linotype" w:hAnsi="Palatino Linotype" w:cs="Palatino Linotype"/>
          <w:i/>
          <w:color w:val="000000"/>
          <w:sz w:val="22"/>
          <w:szCs w:val="22"/>
        </w:rPr>
        <w:t xml:space="preserve"> 24 de la Ley de Transparencia </w:t>
      </w:r>
      <w:r>
        <w:rPr>
          <w:rFonts w:ascii="Palatino Linotype" w:eastAsia="Palatino Linotype" w:hAnsi="Palatino Linotype" w:cs="Palatino Linotype"/>
          <w:i/>
          <w:color w:val="000000"/>
          <w:sz w:val="22"/>
          <w:szCs w:val="22"/>
        </w:rPr>
        <w:lastRenderedPageBreak/>
        <w:t xml:space="preserve">y Acceso a la Información Pública del Estado de México y Municipios, donde al momento de citarla como un escudo para justificar sus conocimientos en la materia, nos da los elementos para evidenciar que no cuenta con un solo documento </w:t>
      </w:r>
      <w:proofErr w:type="spellStart"/>
      <w:r>
        <w:rPr>
          <w:rFonts w:ascii="Palatino Linotype" w:eastAsia="Palatino Linotype" w:hAnsi="Palatino Linotype" w:cs="Palatino Linotype"/>
          <w:i/>
          <w:color w:val="000000"/>
          <w:sz w:val="22"/>
          <w:szCs w:val="22"/>
        </w:rPr>
        <w:t>publico</w:t>
      </w:r>
      <w:proofErr w:type="spellEnd"/>
      <w:r>
        <w:rPr>
          <w:rFonts w:ascii="Palatino Linotype" w:eastAsia="Palatino Linotype" w:hAnsi="Palatino Linotype" w:cs="Palatino Linotype"/>
          <w:i/>
          <w:color w:val="000000"/>
          <w:sz w:val="22"/>
          <w:szCs w:val="22"/>
        </w:rPr>
        <w:t xml:space="preserve"> comprobable que acredite las fracciones que el mismo invoca, de manera puntual la fracción segunda y la fracción I del </w:t>
      </w:r>
      <w:proofErr w:type="spellStart"/>
      <w:r>
        <w:rPr>
          <w:rFonts w:ascii="Palatino Linotype" w:eastAsia="Palatino Linotype" w:hAnsi="Palatino Linotype" w:cs="Palatino Linotype"/>
          <w:i/>
          <w:color w:val="000000"/>
          <w:sz w:val="22"/>
          <w:szCs w:val="22"/>
        </w:rPr>
        <w:t>articulo</w:t>
      </w:r>
      <w:proofErr w:type="spellEnd"/>
      <w:r>
        <w:rPr>
          <w:rFonts w:ascii="Palatino Linotype" w:eastAsia="Palatino Linotype" w:hAnsi="Palatino Linotype" w:cs="Palatino Linotype"/>
          <w:i/>
          <w:color w:val="000000"/>
          <w:sz w:val="22"/>
          <w:szCs w:val="22"/>
        </w:rPr>
        <w:t xml:space="preserve"> 57 de la Ley multicitada, por lo que solicito se haga una revaloración de su respuesta, a través del presente medio de impugnación, no centrándose a las palabras colocadas, sino a los principios que deben ser observados para proporcionar una respuesta en materia de transparencia” </w:t>
      </w:r>
      <w:r>
        <w:rPr>
          <w:rFonts w:ascii="Palatino Linotype" w:eastAsia="Palatino Linotype" w:hAnsi="Palatino Linotype" w:cs="Palatino Linotype"/>
          <w:color w:val="000000"/>
          <w:sz w:val="22"/>
          <w:szCs w:val="22"/>
        </w:rPr>
        <w:t>(Sic)</w:t>
      </w:r>
    </w:p>
    <w:p w14:paraId="1ECC980F" w14:textId="77777777" w:rsidR="006B2480" w:rsidRDefault="001972F7">
      <w:pPr>
        <w:tabs>
          <w:tab w:val="left" w:pos="6197"/>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b/>
      </w:r>
    </w:p>
    <w:p w14:paraId="29F227A1"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49E71D76" w14:textId="77777777" w:rsidR="006B2480" w:rsidRDefault="001972F7">
      <w:pPr>
        <w:numPr>
          <w:ilvl w:val="0"/>
          <w:numId w:val="3"/>
        </w:numPr>
        <w:spacing w:line="360" w:lineRule="auto"/>
        <w:ind w:left="0" w:hanging="76"/>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veintiséis (26) de agosto  de dos mil veinticuatro para el recurso de revisión con número de folio 05098/INFOEM/IP/RR/2024, así como el acuerdo de admisión del veintiocho (28) de agosto de dos mil veinticuatro para el recurso de revisión con número de folio 05099/INFOEM/IP/RR/2024,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w:t>
      </w:r>
      <w:r>
        <w:rPr>
          <w:rFonts w:ascii="Palatino Linotype" w:eastAsia="Palatino Linotype" w:hAnsi="Palatino Linotype" w:cs="Palatino Linotype"/>
        </w:rPr>
        <w:lastRenderedPageBreak/>
        <w:t xml:space="preserve">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426206C4" w14:textId="77777777" w:rsidR="006B2480" w:rsidRDefault="006B2480">
      <w:pPr>
        <w:spacing w:line="360" w:lineRule="auto"/>
        <w:jc w:val="both"/>
        <w:rPr>
          <w:rFonts w:ascii="Palatino Linotype" w:eastAsia="Palatino Linotype" w:hAnsi="Palatino Linotype" w:cs="Palatino Linotype"/>
          <w:i/>
          <w:color w:val="000000"/>
        </w:rPr>
      </w:pPr>
    </w:p>
    <w:p w14:paraId="45AA714F" w14:textId="77777777" w:rsidR="006B2480" w:rsidRDefault="001972F7">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De las constancias en el expediente electrónico SAIMEX, se advierte que el particular no realizó manifestaciones; por su parte, el Sujeto Obligado no entregó informe justificado.</w:t>
      </w:r>
    </w:p>
    <w:p w14:paraId="36C9B0F4" w14:textId="77777777" w:rsidR="006B2480" w:rsidRDefault="006B2480">
      <w:pPr>
        <w:spacing w:line="360" w:lineRule="auto"/>
        <w:jc w:val="both"/>
        <w:rPr>
          <w:rFonts w:ascii="Palatino Linotype" w:eastAsia="Palatino Linotype" w:hAnsi="Palatino Linotype" w:cs="Palatino Linotype"/>
          <w:color w:val="000000"/>
        </w:rPr>
      </w:pPr>
    </w:p>
    <w:p w14:paraId="72963E87"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con fundamento en lo dispuesto por el artículo 185 fracción I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el recurso de revisión con número </w:t>
      </w:r>
      <w:r>
        <w:rPr>
          <w:rFonts w:ascii="Palatino Linotype" w:eastAsia="Palatino Linotype" w:hAnsi="Palatino Linotype" w:cs="Palatino Linotype"/>
          <w:b/>
        </w:rPr>
        <w:t xml:space="preserve">05098/INFOEM/IP/RR/2024, </w:t>
      </w:r>
      <w:r>
        <w:rPr>
          <w:rFonts w:ascii="Palatino Linotype" w:eastAsia="Palatino Linotype" w:hAnsi="Palatino Linotype" w:cs="Palatino Linotype"/>
        </w:rPr>
        <w:t>fue turnado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María del Rosario Mejía Ayala </w:t>
      </w:r>
      <w:r>
        <w:rPr>
          <w:rFonts w:ascii="Palatino Linotype" w:eastAsia="Palatino Linotype" w:hAnsi="Palatino Linotype" w:cs="Palatino Linotype"/>
        </w:rPr>
        <w:t>con el objeto de su análisis, posteriormente el Pleno de este Órgano Autónomo, en la</w:t>
      </w:r>
      <w:r>
        <w:rPr>
          <w:rFonts w:ascii="Palatino Linotype" w:eastAsia="Palatino Linotype" w:hAnsi="Palatino Linotype" w:cs="Palatino Linotype"/>
          <w:b/>
        </w:rPr>
        <w:t xml:space="preserve"> Trigésima Primera Sesión Ordinaria</w:t>
      </w:r>
      <w:r>
        <w:rPr>
          <w:rFonts w:ascii="Palatino Linotype" w:eastAsia="Palatino Linotype" w:hAnsi="Palatino Linotype" w:cs="Palatino Linotype"/>
        </w:rPr>
        <w:t xml:space="preserve"> del cuatro (04) de septiembre de dos mil veinticuatro, ordenó la acumulación del recurso de revisión</w:t>
      </w:r>
      <w:r>
        <w:rPr>
          <w:rFonts w:ascii="Palatino Linotype" w:eastAsia="Palatino Linotype" w:hAnsi="Palatino Linotype" w:cs="Palatino Linotype"/>
          <w:b/>
        </w:rPr>
        <w:t xml:space="preserve"> 05099/INFOEM/IP/RR/2024. </w:t>
      </w:r>
    </w:p>
    <w:p w14:paraId="08E9C299" w14:textId="77777777" w:rsidR="006B2480" w:rsidRDefault="006B2480">
      <w:pPr>
        <w:spacing w:line="360" w:lineRule="auto"/>
        <w:jc w:val="both"/>
        <w:rPr>
          <w:rFonts w:ascii="Palatino Linotype" w:eastAsia="Palatino Linotype" w:hAnsi="Palatino Linotype" w:cs="Palatino Linotype"/>
        </w:rPr>
      </w:pPr>
    </w:p>
    <w:p w14:paraId="0ADB1D4F"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el tres (03) de octubre de dos mil veinticuatro, se notificó el acuerdo mediante el cual se decretó la acumulación de los recursos de revisión.</w:t>
      </w:r>
    </w:p>
    <w:p w14:paraId="13001C3F" w14:textId="77777777" w:rsidR="006B2480" w:rsidRDefault="006B2480">
      <w:pPr>
        <w:spacing w:line="360" w:lineRule="auto"/>
        <w:jc w:val="both"/>
        <w:rPr>
          <w:rFonts w:ascii="Palatino Linotype" w:eastAsia="Palatino Linotype" w:hAnsi="Palatino Linotype" w:cs="Palatino Linotype"/>
        </w:rPr>
      </w:pPr>
    </w:p>
    <w:p w14:paraId="06484760"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w:t>
      </w:r>
      <w:r>
        <w:rPr>
          <w:rFonts w:ascii="Palatino Linotype" w:eastAsia="Palatino Linotype" w:hAnsi="Palatino Linotype" w:cs="Palatino Linotype"/>
        </w:rPr>
        <w:lastRenderedPageBreak/>
        <w:t>de aplicación supletoria en términos del artículo 195 de la Ley de Transparencia y Acceso a la Información Pública del Estado de México y Municipios en vigor, que a la letra señalan:</w:t>
      </w:r>
    </w:p>
    <w:p w14:paraId="1DE6E0FA" w14:textId="77777777" w:rsidR="006B2480" w:rsidRDefault="006B2480">
      <w:pPr>
        <w:spacing w:line="360" w:lineRule="auto"/>
        <w:jc w:val="both"/>
        <w:rPr>
          <w:rFonts w:ascii="Palatino Linotype" w:eastAsia="Palatino Linotype" w:hAnsi="Palatino Linotype" w:cs="Palatino Linotype"/>
        </w:rPr>
      </w:pPr>
    </w:p>
    <w:p w14:paraId="3D51AC04" w14:textId="77777777" w:rsidR="006B2480" w:rsidRDefault="001972F7">
      <w:pPr>
        <w:spacing w:line="360" w:lineRule="auto"/>
        <w:ind w:left="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0140DD17" w14:textId="77777777" w:rsidR="006B2480" w:rsidRDefault="006B2480">
      <w:pPr>
        <w:spacing w:line="360" w:lineRule="auto"/>
        <w:ind w:left="709"/>
        <w:jc w:val="center"/>
        <w:rPr>
          <w:rFonts w:ascii="Palatino Linotype" w:eastAsia="Palatino Linotype" w:hAnsi="Palatino Linotype" w:cs="Palatino Linotype"/>
          <w:b/>
          <w:i/>
          <w:sz w:val="22"/>
          <w:szCs w:val="22"/>
        </w:rPr>
      </w:pPr>
    </w:p>
    <w:p w14:paraId="306E6158" w14:textId="77777777" w:rsidR="006B2480" w:rsidRDefault="001972F7">
      <w:pPr>
        <w:spacing w:line="360"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5994A55" w14:textId="77777777" w:rsidR="006B2480" w:rsidRDefault="006B2480">
      <w:pPr>
        <w:spacing w:line="360" w:lineRule="auto"/>
        <w:jc w:val="both"/>
        <w:rPr>
          <w:rFonts w:ascii="Palatino Linotype" w:eastAsia="Palatino Linotype" w:hAnsi="Palatino Linotype" w:cs="Palatino Linotype"/>
          <w:i/>
          <w:sz w:val="22"/>
          <w:szCs w:val="22"/>
        </w:rPr>
      </w:pPr>
    </w:p>
    <w:p w14:paraId="34C56A4C" w14:textId="77777777" w:rsidR="006B2480" w:rsidRDefault="001972F7">
      <w:pPr>
        <w:spacing w:line="360" w:lineRule="auto"/>
        <w:ind w:left="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148BA56A" w14:textId="77777777" w:rsidR="006B2480" w:rsidRDefault="006B2480">
      <w:pPr>
        <w:spacing w:line="360" w:lineRule="auto"/>
        <w:ind w:left="709"/>
        <w:jc w:val="center"/>
        <w:rPr>
          <w:rFonts w:ascii="Palatino Linotype" w:eastAsia="Palatino Linotype" w:hAnsi="Palatino Linotype" w:cs="Palatino Linotype"/>
          <w:b/>
          <w:i/>
          <w:sz w:val="22"/>
          <w:szCs w:val="22"/>
        </w:rPr>
      </w:pPr>
    </w:p>
    <w:p w14:paraId="4C558D64" w14:textId="77777777" w:rsidR="006B2480" w:rsidRDefault="001972F7">
      <w:pPr>
        <w:spacing w:line="360"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091E082A" w14:textId="77777777" w:rsidR="006B2480" w:rsidRDefault="006B2480">
      <w:pPr>
        <w:spacing w:line="360" w:lineRule="auto"/>
        <w:jc w:val="both"/>
        <w:rPr>
          <w:rFonts w:ascii="Palatino Linotype" w:eastAsia="Palatino Linotype" w:hAnsi="Palatino Linotype" w:cs="Palatino Linotype"/>
        </w:rPr>
      </w:pPr>
    </w:p>
    <w:p w14:paraId="602BF259"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dos (02) de octubre de dos mil veinticuatro, se notificaron los acuerdos a través de los cuales se decretó el cierre de instrucción. </w:t>
      </w:r>
    </w:p>
    <w:p w14:paraId="10FD17ED" w14:textId="77777777" w:rsidR="006B2480" w:rsidRDefault="006B2480">
      <w:pPr>
        <w:spacing w:line="360" w:lineRule="auto"/>
        <w:jc w:val="both"/>
        <w:rPr>
          <w:rFonts w:ascii="Palatino Linotype" w:eastAsia="Palatino Linotype" w:hAnsi="Palatino Linotype" w:cs="Palatino Linotype"/>
        </w:rPr>
      </w:pPr>
    </w:p>
    <w:p w14:paraId="588B9F89" w14:textId="77777777" w:rsidR="006B2480" w:rsidRDefault="001972F7">
      <w:pPr>
        <w:keepNext/>
        <w:keepLines/>
        <w:spacing w:line="360" w:lineRule="auto"/>
        <w:jc w:val="center"/>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b/>
        </w:rPr>
        <w:lastRenderedPageBreak/>
        <w:t xml:space="preserve">C O N S I D E R A N D O </w:t>
      </w:r>
    </w:p>
    <w:p w14:paraId="7F742CB2" w14:textId="77777777" w:rsidR="006B2480" w:rsidRDefault="006B2480">
      <w:pPr>
        <w:spacing w:line="360" w:lineRule="auto"/>
        <w:rPr>
          <w:rFonts w:ascii="Palatino Linotype" w:eastAsia="Palatino Linotype" w:hAnsi="Palatino Linotype" w:cs="Palatino Linotype"/>
        </w:rPr>
      </w:pPr>
    </w:p>
    <w:p w14:paraId="26E3B861" w14:textId="77777777" w:rsidR="006B2480" w:rsidRDefault="001972F7">
      <w:pPr>
        <w:keepNext/>
        <w:keepLines/>
        <w:spacing w:line="360" w:lineRule="auto"/>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PRIMERO. De la competencia</w:t>
      </w:r>
    </w:p>
    <w:p w14:paraId="092523B4"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70D76849" w14:textId="77777777" w:rsidR="006B2480" w:rsidRDefault="006B2480">
      <w:pPr>
        <w:spacing w:line="360" w:lineRule="auto"/>
        <w:jc w:val="both"/>
        <w:rPr>
          <w:rFonts w:ascii="Palatino Linotype" w:eastAsia="Palatino Linotype" w:hAnsi="Palatino Linotype" w:cs="Palatino Linotype"/>
        </w:rPr>
      </w:pPr>
    </w:p>
    <w:p w14:paraId="12C8A5B1" w14:textId="77777777" w:rsidR="006B2480" w:rsidRDefault="001972F7">
      <w:pPr>
        <w:keepNext/>
        <w:keepLines/>
        <w:spacing w:line="360" w:lineRule="auto"/>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SEGUNDO. De la oportunidad y procedencia.</w:t>
      </w:r>
    </w:p>
    <w:p w14:paraId="368943CE"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respuestas a las solicitudes el día veinte (20) de agosto de dos mil veinticuatro, de tal forma que el plazo para interponer el recurso de revisión transcurrió del veintiuno (21) de agosto al diez (10) de septiembre de dos mil veinticuatro; en consecuencia, presentó sus inconformidades el día veintitrés (23) de agosto de dos mil veinticuatro, por lo que se encuentran dentro </w:t>
      </w:r>
      <w:r>
        <w:rPr>
          <w:rFonts w:ascii="Palatino Linotype" w:eastAsia="Palatino Linotype" w:hAnsi="Palatino Linotype" w:cs="Palatino Linotype"/>
        </w:rPr>
        <w:lastRenderedPageBreak/>
        <w:t xml:space="preserve">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14:paraId="4AFAFAC5" w14:textId="77777777" w:rsidR="006B2480" w:rsidRDefault="006B2480">
      <w:pPr>
        <w:spacing w:line="360" w:lineRule="auto"/>
        <w:jc w:val="both"/>
        <w:rPr>
          <w:rFonts w:ascii="Palatino Linotype" w:eastAsia="Palatino Linotype" w:hAnsi="Palatino Linotype" w:cs="Palatino Linotype"/>
        </w:rPr>
      </w:pPr>
    </w:p>
    <w:p w14:paraId="1973359B"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3DC2D35" w14:textId="77777777" w:rsidR="006B2480" w:rsidRDefault="006B2480">
      <w:pPr>
        <w:pBdr>
          <w:top w:val="nil"/>
          <w:left w:val="nil"/>
          <w:bottom w:val="nil"/>
          <w:right w:val="nil"/>
          <w:between w:val="nil"/>
        </w:pBdr>
        <w:ind w:left="720"/>
        <w:rPr>
          <w:rFonts w:ascii="Palatino Linotype" w:eastAsia="Palatino Linotype" w:hAnsi="Palatino Linotype" w:cs="Palatino Linotype"/>
          <w:color w:val="000000"/>
        </w:rPr>
      </w:pPr>
    </w:p>
    <w:p w14:paraId="60BF4968" w14:textId="77777777" w:rsidR="006B2480" w:rsidRDefault="001972F7">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TERCERO. Planteamiento de la Litis.</w:t>
      </w:r>
    </w:p>
    <w:p w14:paraId="256FFE10" w14:textId="77777777" w:rsidR="006B2480" w:rsidRDefault="006B2480">
      <w:pPr>
        <w:spacing w:line="360" w:lineRule="auto"/>
        <w:jc w:val="both"/>
        <w:rPr>
          <w:rFonts w:ascii="Palatino Linotype" w:eastAsia="Palatino Linotype" w:hAnsi="Palatino Linotype" w:cs="Palatino Linotype"/>
          <w:b/>
        </w:rPr>
      </w:pPr>
    </w:p>
    <w:p w14:paraId="54727923"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El particular solicitó del Titular de la Unidad de Transparencia:</w:t>
      </w:r>
    </w:p>
    <w:p w14:paraId="469E1EF0" w14:textId="77777777" w:rsidR="006B2480" w:rsidRDefault="006B2480">
      <w:pPr>
        <w:spacing w:line="360" w:lineRule="auto"/>
        <w:jc w:val="both"/>
        <w:rPr>
          <w:rFonts w:ascii="Palatino Linotype" w:eastAsia="Palatino Linotype" w:hAnsi="Palatino Linotype" w:cs="Palatino Linotype"/>
        </w:rPr>
      </w:pPr>
    </w:p>
    <w:p w14:paraId="3B15B441" w14:textId="77777777" w:rsidR="006B2480" w:rsidRDefault="001972F7">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Grado de estudios;</w:t>
      </w:r>
    </w:p>
    <w:p w14:paraId="4AB0FE00" w14:textId="77777777" w:rsidR="006B2480" w:rsidRDefault="001972F7">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Experiencia profesional;</w:t>
      </w:r>
    </w:p>
    <w:p w14:paraId="030D1E6B" w14:textId="77777777" w:rsidR="006B2480" w:rsidRDefault="001972F7">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Currículum vitae;</w:t>
      </w:r>
    </w:p>
    <w:p w14:paraId="2954AF3C" w14:textId="77777777" w:rsidR="006B2480" w:rsidRDefault="001972F7">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Documentos de acreditación en materia de transparencia. </w:t>
      </w:r>
    </w:p>
    <w:p w14:paraId="30D36BC3" w14:textId="77777777" w:rsidR="006B2480" w:rsidRDefault="006B2480">
      <w:pPr>
        <w:spacing w:line="360" w:lineRule="auto"/>
        <w:jc w:val="both"/>
        <w:rPr>
          <w:rFonts w:ascii="Palatino Linotype" w:eastAsia="Palatino Linotype" w:hAnsi="Palatino Linotype" w:cs="Palatino Linotype"/>
        </w:rPr>
      </w:pPr>
    </w:p>
    <w:p w14:paraId="39D9F5F3"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Titular de la Unidad de Transparencia entregó su ficha curricular y señaló que no cuanta con acreditación en materia de transparencia, ni es requisito para desempeñar el cargo. Posterior a ello, el particular se </w:t>
      </w:r>
      <w:r>
        <w:rPr>
          <w:rFonts w:ascii="Palatino Linotype" w:eastAsia="Palatino Linotype" w:hAnsi="Palatino Linotype" w:cs="Palatino Linotype"/>
        </w:rPr>
        <w:t>conformó</w:t>
      </w:r>
      <w:r>
        <w:rPr>
          <w:rFonts w:ascii="Palatino Linotype" w:eastAsia="Palatino Linotype" w:hAnsi="Palatino Linotype" w:cs="Palatino Linotype"/>
          <w:color w:val="000000"/>
        </w:rPr>
        <w:t xml:space="preserve">, de forma medular, por la negativa de la información. </w:t>
      </w:r>
    </w:p>
    <w:p w14:paraId="79BD4A82" w14:textId="77777777" w:rsidR="006B2480" w:rsidRDefault="006B248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DE05842"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consecuencia, la Litis a resolver en este recurso, se circunscribe a determinar si la respuesta colma con lo solicitado o si se actualiza la causal de procedencia prevista en el artículo 179, fracción </w:t>
      </w:r>
      <w:proofErr w:type="gramStart"/>
      <w:r>
        <w:rPr>
          <w:rFonts w:ascii="Palatino Linotype" w:eastAsia="Palatino Linotype" w:hAnsi="Palatino Linotype" w:cs="Palatino Linotype"/>
        </w:rPr>
        <w:t>I  de</w:t>
      </w:r>
      <w:proofErr w:type="gramEnd"/>
      <w:r>
        <w:rPr>
          <w:rFonts w:ascii="Palatino Linotype" w:eastAsia="Palatino Linotype" w:hAnsi="Palatino Linotype" w:cs="Palatino Linotype"/>
        </w:rPr>
        <w:t xml:space="preserve"> la Ley de Transparencia y Acceso a la Información Pública del Estado de México y Municipios; que establece la negativa de la información.</w:t>
      </w:r>
    </w:p>
    <w:p w14:paraId="52A6BFB5" w14:textId="77777777" w:rsidR="006B2480" w:rsidRDefault="006B2480">
      <w:pPr>
        <w:pBdr>
          <w:top w:val="nil"/>
          <w:left w:val="nil"/>
          <w:bottom w:val="nil"/>
          <w:right w:val="nil"/>
          <w:between w:val="nil"/>
        </w:pBdr>
        <w:ind w:left="720"/>
        <w:rPr>
          <w:rFonts w:ascii="Palatino Linotype" w:eastAsia="Palatino Linotype" w:hAnsi="Palatino Linotype" w:cs="Palatino Linotype"/>
          <w:color w:val="000000"/>
        </w:rPr>
      </w:pPr>
    </w:p>
    <w:p w14:paraId="6215539A" w14:textId="77777777" w:rsidR="006B2480" w:rsidRDefault="006B2480">
      <w:pPr>
        <w:spacing w:line="360" w:lineRule="auto"/>
        <w:jc w:val="both"/>
        <w:rPr>
          <w:rFonts w:ascii="Palatino Linotype" w:eastAsia="Palatino Linotype" w:hAnsi="Palatino Linotype" w:cs="Palatino Linotype"/>
        </w:rPr>
      </w:pPr>
      <w:bookmarkStart w:id="6" w:name="_heading=h.4d34og8" w:colFirst="0" w:colLast="0"/>
      <w:bookmarkEnd w:id="6"/>
    </w:p>
    <w:p w14:paraId="67351468" w14:textId="77777777" w:rsidR="006B2480" w:rsidRDefault="001972F7">
      <w:pPr>
        <w:keepNext/>
        <w:keepLines/>
        <w:spacing w:line="360" w:lineRule="auto"/>
        <w:rPr>
          <w:rFonts w:ascii="Palatino Linotype" w:eastAsia="Palatino Linotype" w:hAnsi="Palatino Linotype" w:cs="Palatino Linotype"/>
          <w:b/>
        </w:rPr>
      </w:pPr>
      <w:bookmarkStart w:id="7" w:name="_heading=h.3dy6vkm" w:colFirst="0" w:colLast="0"/>
      <w:bookmarkEnd w:id="7"/>
      <w:r>
        <w:rPr>
          <w:rFonts w:ascii="Palatino Linotype" w:eastAsia="Palatino Linotype" w:hAnsi="Palatino Linotype" w:cs="Palatino Linotype"/>
          <w:b/>
        </w:rPr>
        <w:t>CUARTO. Del estudio y resolución del recurso de revisión.</w:t>
      </w:r>
    </w:p>
    <w:p w14:paraId="7A5CD556" w14:textId="77777777" w:rsidR="006B2480" w:rsidRDefault="006B2480">
      <w:pPr>
        <w:keepNext/>
        <w:keepLines/>
        <w:spacing w:line="360" w:lineRule="auto"/>
        <w:rPr>
          <w:rFonts w:ascii="Palatino Linotype" w:eastAsia="Palatino Linotype" w:hAnsi="Palatino Linotype" w:cs="Palatino Linotype"/>
          <w:b/>
        </w:rPr>
      </w:pPr>
    </w:p>
    <w:p w14:paraId="5671323C"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4FA11A83" w14:textId="77777777" w:rsidR="006B2480" w:rsidRDefault="006B2480">
      <w:pPr>
        <w:spacing w:line="360" w:lineRule="auto"/>
        <w:jc w:val="both"/>
        <w:rPr>
          <w:rFonts w:ascii="Palatino Linotype" w:eastAsia="Palatino Linotype" w:hAnsi="Palatino Linotype" w:cs="Palatino Linotype"/>
        </w:rPr>
      </w:pPr>
    </w:p>
    <w:p w14:paraId="7282F0F3"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para efectos de estudio, se </w:t>
      </w:r>
      <w:proofErr w:type="gramStart"/>
      <w:r>
        <w:rPr>
          <w:rFonts w:ascii="Palatino Linotype" w:eastAsia="Palatino Linotype" w:hAnsi="Palatino Linotype" w:cs="Palatino Linotype"/>
        </w:rPr>
        <w:t>analizara</w:t>
      </w:r>
      <w:proofErr w:type="gramEnd"/>
      <w:r>
        <w:rPr>
          <w:rFonts w:ascii="Palatino Linotype" w:eastAsia="Palatino Linotype" w:hAnsi="Palatino Linotype" w:cs="Palatino Linotype"/>
        </w:rPr>
        <w:t xml:space="preserve"> cada recurso de revisión por separado:</w:t>
      </w:r>
    </w:p>
    <w:p w14:paraId="2462808E" w14:textId="77777777" w:rsidR="006B2480" w:rsidRDefault="006B2480">
      <w:pPr>
        <w:spacing w:line="360" w:lineRule="auto"/>
        <w:jc w:val="both"/>
        <w:rPr>
          <w:rFonts w:ascii="Palatino Linotype" w:eastAsia="Palatino Linotype" w:hAnsi="Palatino Linotype" w:cs="Palatino Linotype"/>
        </w:rPr>
      </w:pPr>
    </w:p>
    <w:p w14:paraId="71EA9F2D" w14:textId="77777777" w:rsidR="006B2480" w:rsidRDefault="001972F7">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Del recurso de revisión 05098/INFOEM/IP/RR/2024</w:t>
      </w:r>
    </w:p>
    <w:p w14:paraId="50E96826" w14:textId="77777777" w:rsidR="006B2480" w:rsidRDefault="006B2480">
      <w:pPr>
        <w:spacing w:line="360" w:lineRule="auto"/>
        <w:jc w:val="both"/>
        <w:rPr>
          <w:rFonts w:ascii="Palatino Linotype" w:eastAsia="Palatino Linotype" w:hAnsi="Palatino Linotype" w:cs="Palatino Linotype"/>
        </w:rPr>
      </w:pPr>
    </w:p>
    <w:p w14:paraId="254D5BBD"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un principio debemos recordar que el particular solicitó, del Titular de la Unidad de Transparencia lo siguiente:</w:t>
      </w:r>
    </w:p>
    <w:p w14:paraId="23C524A6" w14:textId="77777777" w:rsidR="006B2480" w:rsidRDefault="006B2480">
      <w:pPr>
        <w:pBdr>
          <w:top w:val="nil"/>
          <w:left w:val="nil"/>
          <w:bottom w:val="nil"/>
          <w:right w:val="nil"/>
          <w:between w:val="nil"/>
        </w:pBdr>
        <w:ind w:left="720"/>
        <w:rPr>
          <w:rFonts w:ascii="Palatino Linotype" w:eastAsia="Palatino Linotype" w:hAnsi="Palatino Linotype" w:cs="Palatino Linotype"/>
          <w:color w:val="000000"/>
        </w:rPr>
      </w:pPr>
    </w:p>
    <w:p w14:paraId="5D1BB69D" w14:textId="77777777" w:rsidR="006B2480" w:rsidRDefault="001972F7">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Grado de estudios;</w:t>
      </w:r>
    </w:p>
    <w:p w14:paraId="0B399BBA" w14:textId="77777777" w:rsidR="006B2480" w:rsidRDefault="001972F7">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Experiencia profesional; y</w:t>
      </w:r>
    </w:p>
    <w:p w14:paraId="3C17D742" w14:textId="77777777" w:rsidR="006B2480" w:rsidRDefault="001972F7">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Currículum vitae.</w:t>
      </w:r>
    </w:p>
    <w:p w14:paraId="79A9CAA7" w14:textId="77777777" w:rsidR="006B2480" w:rsidRDefault="006B2480">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01D0540B"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contexto, 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Pr>
          <w:rFonts w:ascii="Palatino Linotype" w:eastAsia="Palatino Linotype" w:hAnsi="Palatino Linotype" w:cs="Palatino Linotype"/>
          <w:i/>
          <w:color w:val="000000"/>
        </w:rPr>
        <w:t xml:space="preserve">en el ámbito de sus atribuciones, de promover, respetar, proteger y </w:t>
      </w:r>
      <w:r>
        <w:rPr>
          <w:rFonts w:ascii="Palatino Linotype" w:eastAsia="Palatino Linotype" w:hAnsi="Palatino Linotype" w:cs="Palatino Linotype"/>
          <w:b/>
          <w:i/>
          <w:color w:val="000000"/>
        </w:rPr>
        <w:t>garantizar</w:t>
      </w:r>
      <w:r>
        <w:rPr>
          <w:rFonts w:ascii="Palatino Linotype" w:eastAsia="Palatino Linotype" w:hAnsi="Palatino Linotype" w:cs="Palatino Linotype"/>
          <w:i/>
          <w:color w:val="000000"/>
        </w:rPr>
        <w:t xml:space="preserve"> los derechos humanos. </w:t>
      </w:r>
      <w:r>
        <w:rPr>
          <w:rFonts w:ascii="Palatino Linotype" w:eastAsia="Palatino Linotype" w:hAnsi="Palatino Linotype" w:cs="Palatino Linotype"/>
          <w:b/>
          <w:i/>
          <w:color w:val="000000"/>
        </w:rPr>
        <w:t>En cuanto al derecho de acceso a la información, la Ley de Transparencia y Acceso a la Información Pública del Estado de México y Municipios prevé establece que e</w:t>
      </w:r>
      <w:r>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asimismo establece</w:t>
      </w:r>
      <w:r>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3034E8B6" w14:textId="77777777" w:rsidR="006B2480" w:rsidRDefault="006B248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8D0693B"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6E61E87A" w14:textId="77777777" w:rsidR="006B2480" w:rsidRDefault="006B2480">
      <w:pPr>
        <w:pBdr>
          <w:top w:val="nil"/>
          <w:left w:val="nil"/>
          <w:bottom w:val="nil"/>
          <w:right w:val="nil"/>
          <w:between w:val="nil"/>
        </w:pBdr>
        <w:ind w:left="720"/>
        <w:rPr>
          <w:rFonts w:ascii="Palatino Linotype" w:eastAsia="Palatino Linotype" w:hAnsi="Palatino Linotype" w:cs="Palatino Linotype"/>
          <w:color w:val="000000"/>
        </w:rPr>
      </w:pPr>
    </w:p>
    <w:p w14:paraId="3D208DD3"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su obligación es </w:t>
      </w:r>
      <w:r>
        <w:rPr>
          <w:rFonts w:ascii="Palatino Linotype" w:eastAsia="Palatino Linotype" w:hAnsi="Palatino Linotype" w:cs="Palatino Linotype"/>
          <w:i/>
          <w:color w:val="000000"/>
        </w:rPr>
        <w:t>realizar, con efectividad, los trámites internos necesarios para la atención de las solicitudes de información</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color w:val="000000"/>
        </w:rPr>
        <w:t>, es decir, deben otorgar respuestas concisas, contundentes y sobre todo que den la certeza de los actos que realizan.</w:t>
      </w:r>
    </w:p>
    <w:p w14:paraId="24EDBB16" w14:textId="77777777" w:rsidR="006B2480" w:rsidRDefault="006B2480">
      <w:pPr>
        <w:pBdr>
          <w:top w:val="nil"/>
          <w:left w:val="nil"/>
          <w:bottom w:val="nil"/>
          <w:right w:val="nil"/>
          <w:between w:val="nil"/>
        </w:pBdr>
        <w:ind w:left="720"/>
        <w:rPr>
          <w:rFonts w:ascii="Palatino Linotype" w:eastAsia="Palatino Linotype" w:hAnsi="Palatino Linotype" w:cs="Palatino Linotype"/>
          <w:color w:val="000000"/>
        </w:rPr>
      </w:pPr>
    </w:p>
    <w:p w14:paraId="4F2EEFE4"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14:paraId="56B5E0CF" w14:textId="77777777" w:rsidR="006B2480" w:rsidRDefault="006B2480">
      <w:pPr>
        <w:spacing w:line="360" w:lineRule="auto"/>
        <w:jc w:val="both"/>
        <w:rPr>
          <w:rFonts w:ascii="Palatino Linotype" w:eastAsia="Palatino Linotype" w:hAnsi="Palatino Linotype" w:cs="Palatino Linotype"/>
        </w:rPr>
      </w:pPr>
    </w:p>
    <w:p w14:paraId="1A7E3D05"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50. </w:t>
      </w:r>
      <w:r>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14:paraId="77F797CB" w14:textId="77777777" w:rsidR="006B2480" w:rsidRDefault="006B2480">
      <w:pPr>
        <w:tabs>
          <w:tab w:val="left" w:pos="8222"/>
        </w:tabs>
        <w:spacing w:line="276" w:lineRule="auto"/>
        <w:ind w:left="851"/>
        <w:jc w:val="both"/>
        <w:rPr>
          <w:rFonts w:ascii="Palatino Linotype" w:eastAsia="Palatino Linotype" w:hAnsi="Palatino Linotype" w:cs="Palatino Linotype"/>
          <w:i/>
          <w:sz w:val="22"/>
          <w:szCs w:val="22"/>
        </w:rPr>
      </w:pPr>
    </w:p>
    <w:p w14:paraId="708742AD"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53. </w:t>
      </w:r>
      <w:r>
        <w:rPr>
          <w:rFonts w:ascii="Palatino Linotype" w:eastAsia="Palatino Linotype" w:hAnsi="Palatino Linotype" w:cs="Palatino Linotype"/>
          <w:i/>
          <w:sz w:val="22"/>
          <w:szCs w:val="22"/>
        </w:rPr>
        <w:t>Las Unidades de Transparencia tendrán las siguientes funciones:</w:t>
      </w:r>
    </w:p>
    <w:p w14:paraId="1015D179"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011D4B7"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II.</w:t>
      </w:r>
      <w:r>
        <w:rPr>
          <w:rFonts w:ascii="Palatino Linotype" w:eastAsia="Palatino Linotype" w:hAnsi="Palatino Linotype" w:cs="Palatino Linotype"/>
          <w:i/>
          <w:sz w:val="22"/>
          <w:szCs w:val="22"/>
        </w:rPr>
        <w:t xml:space="preserve"> Recibir, tramitar y dar respuesta a las solicitudes de acceso a la información;</w:t>
      </w:r>
    </w:p>
    <w:p w14:paraId="371A4E71"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740165A"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14:paraId="40A6313E"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Entregar, en su caso, a los particulares la información solicitada;</w:t>
      </w:r>
    </w:p>
    <w:p w14:paraId="42BBFA5B"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0803EF0" w14:textId="77777777" w:rsidR="006B2480" w:rsidRDefault="006B2480">
      <w:pPr>
        <w:tabs>
          <w:tab w:val="left" w:pos="8222"/>
        </w:tabs>
        <w:spacing w:line="276" w:lineRule="auto"/>
        <w:ind w:left="851"/>
        <w:jc w:val="both"/>
        <w:rPr>
          <w:rFonts w:ascii="Palatino Linotype" w:eastAsia="Palatino Linotype" w:hAnsi="Palatino Linotype" w:cs="Palatino Linotype"/>
          <w:i/>
          <w:sz w:val="22"/>
          <w:szCs w:val="22"/>
        </w:rPr>
      </w:pPr>
    </w:p>
    <w:p w14:paraId="12FB5AC7"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58. </w:t>
      </w:r>
      <w:r>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14:paraId="4FD632BF" w14:textId="77777777" w:rsidR="006B2480" w:rsidRDefault="006B2480">
      <w:pPr>
        <w:tabs>
          <w:tab w:val="left" w:pos="8222"/>
        </w:tabs>
        <w:spacing w:line="276" w:lineRule="auto"/>
        <w:ind w:left="851"/>
        <w:jc w:val="both"/>
        <w:rPr>
          <w:rFonts w:ascii="Palatino Linotype" w:eastAsia="Palatino Linotype" w:hAnsi="Palatino Linotype" w:cs="Palatino Linotype"/>
          <w:i/>
          <w:sz w:val="22"/>
          <w:szCs w:val="22"/>
        </w:rPr>
      </w:pPr>
    </w:p>
    <w:p w14:paraId="6765BAE7"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59. </w:t>
      </w:r>
      <w:r>
        <w:rPr>
          <w:rFonts w:ascii="Palatino Linotype" w:eastAsia="Palatino Linotype" w:hAnsi="Palatino Linotype" w:cs="Palatino Linotype"/>
          <w:i/>
          <w:sz w:val="22"/>
          <w:szCs w:val="22"/>
        </w:rPr>
        <w:t>Los servidores públicos habilitados tendrán las funciones siguientes:</w:t>
      </w:r>
    </w:p>
    <w:p w14:paraId="44C010E0" w14:textId="77777777" w:rsidR="006B2480" w:rsidRDefault="006B2480">
      <w:pPr>
        <w:tabs>
          <w:tab w:val="left" w:pos="8222"/>
        </w:tabs>
        <w:spacing w:line="276" w:lineRule="auto"/>
        <w:ind w:left="851"/>
        <w:jc w:val="both"/>
        <w:rPr>
          <w:rFonts w:ascii="Palatino Linotype" w:eastAsia="Palatino Linotype" w:hAnsi="Palatino Linotype" w:cs="Palatino Linotype"/>
          <w:i/>
          <w:sz w:val="22"/>
          <w:szCs w:val="22"/>
        </w:rPr>
      </w:pPr>
    </w:p>
    <w:p w14:paraId="17543CDE"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Localizar la información que le solicite la Unidad de Transparencia;</w:t>
      </w:r>
    </w:p>
    <w:p w14:paraId="15AFBBCF"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14:paraId="11C4BFA8"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3F94023" w14:textId="77777777" w:rsidR="006B2480" w:rsidRDefault="006B2480">
      <w:pPr>
        <w:tabs>
          <w:tab w:val="left" w:pos="8222"/>
        </w:tabs>
        <w:spacing w:line="276" w:lineRule="auto"/>
        <w:ind w:left="851"/>
        <w:jc w:val="both"/>
        <w:rPr>
          <w:rFonts w:ascii="Palatino Linotype" w:eastAsia="Palatino Linotype" w:hAnsi="Palatino Linotype" w:cs="Palatino Linotype"/>
          <w:i/>
          <w:sz w:val="22"/>
          <w:szCs w:val="22"/>
        </w:rPr>
      </w:pPr>
    </w:p>
    <w:p w14:paraId="4C1E49B8" w14:textId="77777777" w:rsidR="006B2480" w:rsidRDefault="001972F7">
      <w:pPr>
        <w:tabs>
          <w:tab w:val="left" w:pos="8222"/>
        </w:tabs>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0FEEADD" w14:textId="77777777" w:rsidR="006B2480" w:rsidRDefault="006B2480">
      <w:pPr>
        <w:spacing w:line="360" w:lineRule="auto"/>
        <w:jc w:val="both"/>
        <w:rPr>
          <w:rFonts w:ascii="Palatino Linotype" w:eastAsia="Palatino Linotype" w:hAnsi="Palatino Linotype" w:cs="Palatino Linotype"/>
        </w:rPr>
      </w:pPr>
    </w:p>
    <w:p w14:paraId="0E850405"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w:t>
      </w:r>
      <w:r>
        <w:rPr>
          <w:rFonts w:ascii="Palatino Linotype" w:eastAsia="Palatino Linotype" w:hAnsi="Palatino Linotype" w:cs="Palatino Linotype"/>
          <w:color w:val="000000"/>
        </w:rPr>
        <w:lastRenderedPageBreak/>
        <w:t>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1FF7DE3A" w14:textId="77777777" w:rsidR="006B2480" w:rsidRDefault="006B248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3152992"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 En el caso particular, la respuesta fue emitida por el Titular de la Unidad de Transparencia, servidor público con las facultades para generar, poseer o administrar la información solicitada, en ese sentido, se advierte que se siguió el procedimiento de búsqueda establecido en la ley referida.</w:t>
      </w:r>
    </w:p>
    <w:p w14:paraId="5DE878FD" w14:textId="77777777" w:rsidR="006B2480" w:rsidRDefault="006B248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A766F89"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es importante mencionar que la ficha curricular o currículum vitae contienen entre otra información, </w:t>
      </w:r>
      <w:r>
        <w:rPr>
          <w:rFonts w:ascii="Palatino Linotype" w:eastAsia="Palatino Linotype" w:hAnsi="Palatino Linotype" w:cs="Palatino Linotype"/>
          <w:b/>
          <w:color w:val="000000"/>
        </w:rPr>
        <w:t>la preparación académica, laboral y méritos con los que cuentan los servidores públicos</w:t>
      </w:r>
      <w:r>
        <w:rPr>
          <w:rFonts w:ascii="Palatino Linotype" w:eastAsia="Palatino Linotype" w:hAnsi="Palatino Linotype" w:cs="Palatino Linotype"/>
          <w:color w:val="000000"/>
        </w:rPr>
        <w:t xml:space="preserve"> para ocupar un cargo público. Se cita lo que dispone </w:t>
      </w:r>
      <w:proofErr w:type="gramStart"/>
      <w:r>
        <w:rPr>
          <w:rFonts w:ascii="Palatino Linotype" w:eastAsia="Palatino Linotype" w:hAnsi="Palatino Linotype" w:cs="Palatino Linotype"/>
          <w:color w:val="000000"/>
        </w:rPr>
        <w:t>la  Real</w:t>
      </w:r>
      <w:proofErr w:type="gramEnd"/>
      <w:r>
        <w:rPr>
          <w:rFonts w:ascii="Palatino Linotype" w:eastAsia="Palatino Linotype" w:hAnsi="Palatino Linotype" w:cs="Palatino Linotype"/>
          <w:color w:val="000000"/>
        </w:rPr>
        <w:t xml:space="preserve"> Academia de la Lengua Española define como currículum vitae: </w:t>
      </w:r>
    </w:p>
    <w:p w14:paraId="6CA19B48" w14:textId="77777777" w:rsidR="006B2480" w:rsidRDefault="006B248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8"/>
          <w:szCs w:val="8"/>
        </w:rPr>
      </w:pPr>
    </w:p>
    <w:p w14:paraId="0ECF020F" w14:textId="77777777" w:rsidR="006B2480" w:rsidRDefault="001972F7">
      <w:pPr>
        <w:tabs>
          <w:tab w:val="left" w:pos="426"/>
        </w:tabs>
        <w:spacing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currículum vítae</w:t>
      </w: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1.</w:t>
      </w:r>
      <w:r>
        <w:rPr>
          <w:rFonts w:ascii="Palatino Linotype" w:eastAsia="Palatino Linotype" w:hAnsi="Palatino Linotype" w:cs="Palatino Linotype"/>
          <w:i/>
          <w:sz w:val="22"/>
          <w:szCs w:val="22"/>
        </w:rPr>
        <w:t xml:space="preserve"> Loc. lat. que significa literalmente ‘carrera de la vida’. Se usa como locución nominal masculina para designar la relación de los datos personales, </w:t>
      </w:r>
      <w:r>
        <w:rPr>
          <w:rFonts w:ascii="Palatino Linotype" w:eastAsia="Palatino Linotype" w:hAnsi="Palatino Linotype" w:cs="Palatino Linotype"/>
          <w:b/>
          <w:i/>
          <w:sz w:val="22"/>
          <w:szCs w:val="22"/>
        </w:rPr>
        <w:t>formación académica</w:t>
      </w:r>
      <w:r>
        <w:rPr>
          <w:rFonts w:ascii="Palatino Linotype" w:eastAsia="Palatino Linotype" w:hAnsi="Palatino Linotype" w:cs="Palatino Linotype"/>
          <w:i/>
          <w:sz w:val="22"/>
          <w:szCs w:val="22"/>
        </w:rPr>
        <w:t>, actividad laboral y méritos de una persona.</w:t>
      </w:r>
      <w:r>
        <w:rPr>
          <w:rFonts w:ascii="Palatino Linotype" w:eastAsia="Palatino Linotype" w:hAnsi="Palatino Linotype" w:cs="Palatino Linotype"/>
          <w:sz w:val="22"/>
          <w:szCs w:val="22"/>
        </w:rPr>
        <w:t>”</w:t>
      </w:r>
    </w:p>
    <w:p w14:paraId="368EB851" w14:textId="77777777" w:rsidR="006B2480" w:rsidRDefault="006B248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C41BE1D" w14:textId="77777777" w:rsidR="006B2480" w:rsidRDefault="001972F7">
      <w:pPr>
        <w:numPr>
          <w:ilvl w:val="0"/>
          <w:numId w:val="3"/>
        </w:numPr>
        <w:pBdr>
          <w:top w:val="nil"/>
          <w:left w:val="nil"/>
          <w:bottom w:val="nil"/>
          <w:right w:val="nil"/>
          <w:between w:val="nil"/>
        </w:pBdr>
        <w:tabs>
          <w:tab w:val="left" w:pos="285"/>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 interpretación a esta definición se desprende que tanto la ficha curricular como el currículum vitae están relacionados con la hoja de vida, carrera de vida o currículo de una persona, donde se podría apreciar la preparación académica y laboral que tiene, además de los méritos como bien lo podrían ser cursos o certificaciones.</w:t>
      </w:r>
    </w:p>
    <w:p w14:paraId="21272B57" w14:textId="77777777" w:rsidR="006B2480" w:rsidRDefault="006B2480">
      <w:pPr>
        <w:pBdr>
          <w:top w:val="nil"/>
          <w:left w:val="nil"/>
          <w:bottom w:val="nil"/>
          <w:right w:val="nil"/>
          <w:between w:val="nil"/>
        </w:pBdr>
        <w:tabs>
          <w:tab w:val="left" w:pos="285"/>
          <w:tab w:val="left" w:pos="426"/>
        </w:tabs>
        <w:spacing w:line="360" w:lineRule="auto"/>
        <w:jc w:val="both"/>
        <w:rPr>
          <w:rFonts w:ascii="Palatino Linotype" w:eastAsia="Palatino Linotype" w:hAnsi="Palatino Linotype" w:cs="Palatino Linotype"/>
          <w:color w:val="000000"/>
        </w:rPr>
      </w:pPr>
    </w:p>
    <w:p w14:paraId="76B6630C" w14:textId="77777777" w:rsidR="006B2480" w:rsidRDefault="001972F7">
      <w:pPr>
        <w:numPr>
          <w:ilvl w:val="0"/>
          <w:numId w:val="3"/>
        </w:numPr>
        <w:pBdr>
          <w:top w:val="nil"/>
          <w:left w:val="nil"/>
          <w:bottom w:val="nil"/>
          <w:right w:val="nil"/>
          <w:between w:val="nil"/>
        </w:pBdr>
        <w:tabs>
          <w:tab w:val="left" w:pos="285"/>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ende, la ficha curricular o currículum vítae puede existir información más detallada y relacionada con la trayectoria académica o profesional y el grado académico de los servidores públicos.</w:t>
      </w:r>
    </w:p>
    <w:p w14:paraId="4E02B746" w14:textId="77777777" w:rsidR="006B2480" w:rsidRDefault="006B2480">
      <w:pPr>
        <w:pBdr>
          <w:top w:val="nil"/>
          <w:left w:val="nil"/>
          <w:bottom w:val="nil"/>
          <w:right w:val="nil"/>
          <w:between w:val="nil"/>
        </w:pBdr>
        <w:ind w:left="720"/>
        <w:rPr>
          <w:rFonts w:ascii="Palatino Linotype" w:eastAsia="Palatino Linotype" w:hAnsi="Palatino Linotype" w:cs="Palatino Linotype"/>
          <w:color w:val="000000"/>
        </w:rPr>
      </w:pPr>
    </w:p>
    <w:p w14:paraId="593DD244" w14:textId="77777777" w:rsidR="006B2480" w:rsidRDefault="001972F7">
      <w:pPr>
        <w:numPr>
          <w:ilvl w:val="0"/>
          <w:numId w:val="3"/>
        </w:numPr>
        <w:pBdr>
          <w:top w:val="nil"/>
          <w:left w:val="nil"/>
          <w:bottom w:val="nil"/>
          <w:right w:val="nil"/>
          <w:between w:val="nil"/>
        </w:pBdr>
        <w:tabs>
          <w:tab w:val="left" w:pos="285"/>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 la información contenida en el currículum vitae proporcionado por el Sujeto Obligado permite conocer el perfil profesional del servidor público.</w:t>
      </w:r>
    </w:p>
    <w:p w14:paraId="33B872BD" w14:textId="77777777" w:rsidR="006B2480" w:rsidRDefault="006B2480">
      <w:pPr>
        <w:pBdr>
          <w:top w:val="nil"/>
          <w:left w:val="nil"/>
          <w:bottom w:val="nil"/>
          <w:right w:val="nil"/>
          <w:between w:val="nil"/>
        </w:pBdr>
        <w:ind w:left="720"/>
        <w:rPr>
          <w:rFonts w:ascii="Palatino Linotype" w:eastAsia="Palatino Linotype" w:hAnsi="Palatino Linotype" w:cs="Palatino Linotype"/>
          <w:color w:val="000000"/>
        </w:rPr>
      </w:pPr>
    </w:p>
    <w:p w14:paraId="4616960D" w14:textId="77777777" w:rsidR="006B2480" w:rsidRDefault="001972F7">
      <w:pPr>
        <w:numPr>
          <w:ilvl w:val="0"/>
          <w:numId w:val="3"/>
        </w:numPr>
        <w:pBdr>
          <w:top w:val="nil"/>
          <w:left w:val="nil"/>
          <w:bottom w:val="nil"/>
          <w:right w:val="nil"/>
          <w:between w:val="nil"/>
        </w:pBdr>
        <w:tabs>
          <w:tab w:val="left" w:pos="285"/>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Además, el currículum vitae o ficha curricular forman parte de las obligaciones d transparencia común que todos los Sujetos Obligados deben publicar periódicamente en sus portales IPOMEX, según lo dispuesto en el artículo 92, fracción XXI, de la Ley de Transparencia y Acceso a la Información del Estado de México y Municipios, disponen lo siguiente:</w:t>
      </w:r>
    </w:p>
    <w:p w14:paraId="6B873EF2" w14:textId="77777777" w:rsidR="006B2480" w:rsidRDefault="006B2480">
      <w:pPr>
        <w:ind w:left="851"/>
        <w:jc w:val="center"/>
        <w:rPr>
          <w:rFonts w:ascii="Palatino Linotype" w:eastAsia="Palatino Linotype" w:hAnsi="Palatino Linotype" w:cs="Palatino Linotype"/>
          <w:b/>
          <w:i/>
        </w:rPr>
      </w:pPr>
    </w:p>
    <w:p w14:paraId="3E86BC08" w14:textId="77777777" w:rsidR="006B2480" w:rsidRDefault="001972F7">
      <w:pPr>
        <w:spacing w:line="276" w:lineRule="auto"/>
        <w:ind w:left="851"/>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51E84AF5" w14:textId="77777777" w:rsidR="006B2480" w:rsidRDefault="001972F7">
      <w:pPr>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w:t>
      </w:r>
      <w:r>
        <w:rPr>
          <w:rFonts w:ascii="Palatino Linotype" w:eastAsia="Palatino Linotype" w:hAnsi="Palatino Linotype" w:cs="Palatino Linotype"/>
          <w:i/>
          <w:sz w:val="22"/>
          <w:szCs w:val="22"/>
        </w:rPr>
        <w:lastRenderedPageBreak/>
        <w:t xml:space="preserve">corresponda, la información, por lo menos, de los temas, documentos y políticas que a continuación se señalan: </w:t>
      </w:r>
    </w:p>
    <w:p w14:paraId="579080DA" w14:textId="77777777" w:rsidR="006B2480" w:rsidRDefault="001972F7">
      <w:pPr>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DAC21F5" w14:textId="77777777" w:rsidR="006B2480" w:rsidRDefault="001972F7">
      <w:pPr>
        <w:spacing w:line="276"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La información curricular</w:t>
      </w:r>
      <w:r>
        <w:rPr>
          <w:rFonts w:ascii="Palatino Linotype" w:eastAsia="Palatino Linotype" w:hAnsi="Palatino Linotype" w:cs="Palatino Linotype"/>
          <w:i/>
          <w:sz w:val="22"/>
          <w:szCs w:val="22"/>
        </w:rPr>
        <w:t>, desde el nivel de jefe de departamento o equivalente, hasta el titular del sujeto obligado, así como, en su caso, las sanciones administrativas de que haya sido objeto;</w:t>
      </w:r>
    </w:p>
    <w:p w14:paraId="2F9F8A06" w14:textId="77777777" w:rsidR="006B2480" w:rsidRDefault="001972F7">
      <w:pPr>
        <w:spacing w:line="276" w:lineRule="auto"/>
        <w:ind w:left="8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67ECFBD" w14:textId="77777777" w:rsidR="006B2480" w:rsidRDefault="006B2480">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19F44B0C"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Dicho lo anterior, recordemos que el Sujeto Obligado señaló en respuesta que la información solicitada es parte de las obligaciones de transparencia común y que podía ser consultada en la siguiente liga electrónica </w:t>
      </w:r>
      <w:hyperlink r:id="rId14" w:anchor="/info-fraccion/28/221/12">
        <w:r>
          <w:rPr>
            <w:rFonts w:ascii="Palatino Linotype" w:eastAsia="Palatino Linotype" w:hAnsi="Palatino Linotype" w:cs="Palatino Linotype"/>
            <w:color w:val="0563C1"/>
            <w:u w:val="single"/>
          </w:rPr>
          <w:t>https://infoem2.ipomex.org.mx/ipomex/#/info-fraccion/28/221/12</w:t>
        </w:r>
      </w:hyperlink>
      <w:r>
        <w:rPr>
          <w:rFonts w:ascii="Palatino Linotype" w:eastAsia="Palatino Linotype" w:hAnsi="Palatino Linotype" w:cs="Palatino Linotype"/>
        </w:rPr>
        <w:t xml:space="preserve">. Sin embargo, del análisis a la liga electrónica, se advierte que esta no lleva de forma directa a la información solicitada, razón de inconformidad del hoy Recurrente. </w:t>
      </w:r>
    </w:p>
    <w:p w14:paraId="4BEFC67A" w14:textId="77777777" w:rsidR="006B2480" w:rsidRDefault="006B248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89E1C39"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w:t>
      </w:r>
      <w:proofErr w:type="gramStart"/>
      <w:r>
        <w:rPr>
          <w:rFonts w:ascii="Palatino Linotype" w:eastAsia="Palatino Linotype" w:hAnsi="Palatino Linotype" w:cs="Palatino Linotype"/>
          <w:color w:val="000000"/>
        </w:rPr>
        <w:t>obstante</w:t>
      </w:r>
      <w:proofErr w:type="gramEnd"/>
      <w:r>
        <w:rPr>
          <w:rFonts w:ascii="Palatino Linotype" w:eastAsia="Palatino Linotype" w:hAnsi="Palatino Linotype" w:cs="Palatino Linotype"/>
          <w:color w:val="000000"/>
        </w:rPr>
        <w:t xml:space="preserve"> a lo anterior, el Sujeto Obligado también adjuntó la ficha curricular del Titular de la Unidad de Transparencia, en el que se advierte su último grado de estudios y su experiencia profesional:</w:t>
      </w:r>
    </w:p>
    <w:p w14:paraId="74AD91BE" w14:textId="77777777" w:rsidR="006B2480" w:rsidRDefault="006B2480">
      <w:pPr>
        <w:pBdr>
          <w:top w:val="nil"/>
          <w:left w:val="nil"/>
          <w:bottom w:val="nil"/>
          <w:right w:val="nil"/>
          <w:between w:val="nil"/>
        </w:pBdr>
        <w:ind w:left="720"/>
        <w:rPr>
          <w:rFonts w:ascii="Palatino Linotype" w:eastAsia="Palatino Linotype" w:hAnsi="Palatino Linotype" w:cs="Palatino Linotype"/>
          <w:color w:val="000000"/>
        </w:rPr>
      </w:pPr>
    </w:p>
    <w:p w14:paraId="41BD1A76" w14:textId="77777777" w:rsidR="006B2480" w:rsidRDefault="001972F7">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086D49FD" wp14:editId="63BC2F92">
            <wp:extent cx="3774628" cy="438856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774628" cy="4388567"/>
                    </a:xfrm>
                    <a:prstGeom prst="rect">
                      <a:avLst/>
                    </a:prstGeom>
                    <a:ln/>
                  </pic:spPr>
                </pic:pic>
              </a:graphicData>
            </a:graphic>
          </wp:inline>
        </w:drawing>
      </w:r>
    </w:p>
    <w:p w14:paraId="0EAD0533" w14:textId="77777777" w:rsidR="006B2480" w:rsidRDefault="006B2480">
      <w:pPr>
        <w:pBdr>
          <w:top w:val="nil"/>
          <w:left w:val="nil"/>
          <w:bottom w:val="nil"/>
          <w:right w:val="nil"/>
          <w:between w:val="nil"/>
        </w:pBdr>
        <w:spacing w:line="360" w:lineRule="auto"/>
        <w:jc w:val="center"/>
        <w:rPr>
          <w:rFonts w:ascii="Palatino Linotype" w:eastAsia="Palatino Linotype" w:hAnsi="Palatino Linotype" w:cs="Palatino Linotype"/>
          <w:color w:val="000000"/>
        </w:rPr>
      </w:pPr>
    </w:p>
    <w:p w14:paraId="1EAD3153"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con la información entregada en respuesta, se puede tener por atendido el requerimiento de la información del particular sobre la ficha curricular, último grado de estudios y la experiencia profesional del Titular de la Unidad de Transparencia. </w:t>
      </w:r>
    </w:p>
    <w:p w14:paraId="7549EEAD" w14:textId="77777777" w:rsidR="006B2480" w:rsidRDefault="006B248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0566586"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 xml:space="preserve">Atento a todo lo anteriormente señalado, resultan infundadas las razones o motivos de inconformidad hechos valer por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en el recurso de revisión</w:t>
      </w:r>
      <w:r>
        <w:rPr>
          <w:rFonts w:ascii="Palatino Linotype" w:eastAsia="Palatino Linotype" w:hAnsi="Palatino Linotype" w:cs="Palatino Linotype"/>
          <w:b/>
        </w:rPr>
        <w:t xml:space="preserve"> 05098/INFOEM/IP/RR/2024 y</w:t>
      </w:r>
      <w:r>
        <w:rPr>
          <w:rFonts w:ascii="Palatino Linotype" w:eastAsia="Palatino Linotype" w:hAnsi="Palatino Linotype" w:cs="Palatino Linotype"/>
        </w:rPr>
        <w:t xml:space="preserve"> en términos del artículo 186 fracción II este Pleno determina procedente </w:t>
      </w:r>
      <w:r>
        <w:rPr>
          <w:rFonts w:ascii="Palatino Linotype" w:eastAsia="Palatino Linotype" w:hAnsi="Palatino Linotype" w:cs="Palatino Linotype"/>
          <w:b/>
        </w:rPr>
        <w:t>CONFIRMAR</w:t>
      </w:r>
      <w:r>
        <w:rPr>
          <w:rFonts w:ascii="Palatino Linotype" w:eastAsia="Palatino Linotype" w:hAnsi="Palatino Linotype" w:cs="Palatino Linotype"/>
        </w:rPr>
        <w:t xml:space="preserve"> la respuesta del presente recurso de revisión, toda vez que no hubo afectación al derecho de acceso a la información pública establecido constitucionalmente a favor del particular.</w:t>
      </w:r>
    </w:p>
    <w:p w14:paraId="7D819720" w14:textId="77777777" w:rsidR="006B2480" w:rsidRDefault="006B248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F8F9178" w14:textId="77777777" w:rsidR="006B2480" w:rsidRDefault="001972F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Del recurso de revisión 05099/INFOEM/IP/RR/2024</w:t>
      </w:r>
    </w:p>
    <w:p w14:paraId="71CCA9B1" w14:textId="77777777" w:rsidR="006B2480" w:rsidRDefault="006B248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396EA4E" w14:textId="77777777" w:rsidR="006B2480" w:rsidRDefault="001972F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un principio debemos recordar que el particular solicitó, del Titular de la Unidad de Transparencia el documento de acreditación en materia de transparencia. </w:t>
      </w:r>
    </w:p>
    <w:p w14:paraId="5FA787AD" w14:textId="77777777" w:rsidR="006B2480" w:rsidRDefault="006B2480">
      <w:pPr>
        <w:spacing w:line="360" w:lineRule="auto"/>
        <w:jc w:val="both"/>
        <w:rPr>
          <w:rFonts w:ascii="Palatino Linotype" w:eastAsia="Palatino Linotype" w:hAnsi="Palatino Linotype" w:cs="Palatino Linotype"/>
        </w:rPr>
      </w:pPr>
    </w:p>
    <w:p w14:paraId="390CF3C8" w14:textId="77777777" w:rsidR="006B2480" w:rsidRDefault="001972F7">
      <w:pPr>
        <w:numPr>
          <w:ilvl w:val="0"/>
          <w:numId w:val="3"/>
        </w:numPr>
        <w:tabs>
          <w:tab w:val="left" w:pos="284"/>
          <w:tab w:val="left" w:pos="426"/>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Establecido lo anterior, el derecho de acceso a la información pública consiste en el </w:t>
      </w:r>
      <w:r>
        <w:rPr>
          <w:rFonts w:ascii="Palatino Linotype" w:eastAsia="Palatino Linotype" w:hAnsi="Palatino Linotype" w:cs="Palatino Linotype"/>
          <w:b/>
          <w:color w:val="000000"/>
        </w:rPr>
        <w:t>acceso a documentos</w:t>
      </w:r>
      <w:r>
        <w:rPr>
          <w:rFonts w:ascii="Palatino Linotype" w:eastAsia="Palatino Linotype" w:hAnsi="Palatino Linotype" w:cs="Palatino Linotype"/>
          <w:color w:val="000000"/>
        </w:rPr>
        <w:t xml:space="preserve"> generados, poseídos o administrados por la autoridad, en ejercicio de sus funciones, con antelación a que fuera presentada la solicitud de acceso a la información pública.</w:t>
      </w:r>
    </w:p>
    <w:p w14:paraId="40F103C4" w14:textId="77777777" w:rsidR="006B2480" w:rsidRDefault="006B2480">
      <w:pPr>
        <w:spacing w:line="360" w:lineRule="auto"/>
        <w:jc w:val="both"/>
        <w:rPr>
          <w:rFonts w:ascii="Palatino Linotype" w:eastAsia="Palatino Linotype" w:hAnsi="Palatino Linotype" w:cs="Palatino Linotype"/>
          <w:color w:val="000000"/>
        </w:rPr>
      </w:pPr>
    </w:p>
    <w:p w14:paraId="792A544F" w14:textId="77777777" w:rsidR="006B2480" w:rsidRDefault="001972F7">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el Criterio 028-10 emitido por el Pleno del entonces llamado Instituto Federal de Acceso a la Información y Protección de Datos, ahora Instituto Nacional de Transparencia, Acceso a la Información y Protección de Datos Personales establece que se deberá garantizar el acceso a la información contenida en documentos que los sujetos obligados generen, obtengan, adquieran, transformen o conserven por </w:t>
      </w:r>
      <w:r>
        <w:rPr>
          <w:rFonts w:ascii="Palatino Linotype" w:eastAsia="Palatino Linotype" w:hAnsi="Palatino Linotype" w:cs="Palatino Linotype"/>
          <w:color w:val="000000"/>
        </w:rPr>
        <w:lastRenderedPageBreak/>
        <w:t xml:space="preserve">cualquier título; que se entienden como cualquier registro que documente el ejercicio de las facultades o la actividad de los sujetos obligados sin importar su fuente o fecha de elaboración, y lo anterior sin importar que  particular lleve a cabo una solicitud de información sin identificar de forma precisa la documentación a la que requiere acceso, como a continuación se observa: </w:t>
      </w:r>
    </w:p>
    <w:p w14:paraId="67F1604B" w14:textId="77777777" w:rsidR="006B2480" w:rsidRDefault="006B2480">
      <w:pPr>
        <w:spacing w:line="360" w:lineRule="auto"/>
        <w:ind w:right="616"/>
        <w:jc w:val="both"/>
        <w:rPr>
          <w:rFonts w:ascii="Palatino Linotype" w:eastAsia="Palatino Linotype" w:hAnsi="Palatino Linotype" w:cs="Palatino Linotype"/>
          <w:color w:val="000000"/>
        </w:rPr>
      </w:pPr>
    </w:p>
    <w:p w14:paraId="3208185B" w14:textId="77777777" w:rsidR="006B2480" w:rsidRDefault="001972F7">
      <w:pPr>
        <w:spacing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“Cuando en una solicitud de información no se identifique un documento en específico, si ésta tiene una expresión documental, el sujeto obligado deberá entregar al particular el documento en específico.</w:t>
      </w:r>
      <w:r>
        <w:rPr>
          <w:rFonts w:ascii="Palatino Linotype" w:eastAsia="Palatino Linotype" w:hAnsi="Palatino Linotype" w:cs="Palatino Linotype"/>
          <w:i/>
          <w:color w:val="000000"/>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7B9B1F3D" w14:textId="77777777" w:rsidR="006B2480" w:rsidRDefault="006B2480">
      <w:pPr>
        <w:spacing w:line="360" w:lineRule="auto"/>
        <w:ind w:right="616"/>
        <w:jc w:val="both"/>
        <w:rPr>
          <w:rFonts w:ascii="Palatino Linotype" w:eastAsia="Palatino Linotype" w:hAnsi="Palatino Linotype" w:cs="Palatino Linotype"/>
          <w:i/>
          <w:color w:val="000000"/>
        </w:rPr>
      </w:pPr>
    </w:p>
    <w:p w14:paraId="090A729B" w14:textId="77777777" w:rsidR="006B2480" w:rsidRDefault="001972F7">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Robustece lo anterior el criterio orientador 16/17 emitido de igual forma por el Instituto Nacional de Transparencia, Acceso a la Información y Protección de Datos Personales que a la literalidad prevé:</w:t>
      </w:r>
    </w:p>
    <w:p w14:paraId="70DB5921" w14:textId="77777777" w:rsidR="006B2480" w:rsidRDefault="006B2480">
      <w:pPr>
        <w:spacing w:line="360" w:lineRule="auto"/>
        <w:jc w:val="both"/>
        <w:rPr>
          <w:rFonts w:ascii="Palatino Linotype" w:eastAsia="Palatino Linotype" w:hAnsi="Palatino Linotype" w:cs="Palatino Linotype"/>
          <w:color w:val="000000"/>
        </w:rPr>
      </w:pPr>
    </w:p>
    <w:p w14:paraId="29F7495D" w14:textId="77777777" w:rsidR="006B2480" w:rsidRDefault="001972F7">
      <w:pPr>
        <w:spacing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“Expresión documental</w:t>
      </w:r>
      <w:r>
        <w:rPr>
          <w:rFonts w:ascii="Palatino Linotype" w:eastAsia="Palatino Linotype" w:hAnsi="Palatino Linotype" w:cs="Palatino Linotype"/>
          <w:i/>
          <w:color w:val="000000"/>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0EC650BA" w14:textId="77777777" w:rsidR="006B2480" w:rsidRDefault="006B2480">
      <w:pPr>
        <w:spacing w:line="276" w:lineRule="auto"/>
        <w:ind w:left="567" w:right="616"/>
        <w:jc w:val="both"/>
        <w:rPr>
          <w:rFonts w:ascii="Palatino Linotype" w:eastAsia="Palatino Linotype" w:hAnsi="Palatino Linotype" w:cs="Palatino Linotype"/>
          <w:i/>
          <w:color w:val="000000"/>
        </w:rPr>
      </w:pPr>
    </w:p>
    <w:p w14:paraId="69139E2C" w14:textId="77777777" w:rsidR="006B2480" w:rsidRDefault="001972F7">
      <w:pPr>
        <w:spacing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Resoluciones:</w:t>
      </w:r>
    </w:p>
    <w:p w14:paraId="30A7FD70" w14:textId="77777777" w:rsidR="006B2480" w:rsidRDefault="006B2480">
      <w:pPr>
        <w:spacing w:line="276" w:lineRule="auto"/>
        <w:ind w:left="567" w:right="616"/>
        <w:jc w:val="both"/>
        <w:rPr>
          <w:rFonts w:ascii="Palatino Linotype" w:eastAsia="Palatino Linotype" w:hAnsi="Palatino Linotype" w:cs="Palatino Linotype"/>
          <w:i/>
          <w:color w:val="000000"/>
        </w:rPr>
      </w:pPr>
    </w:p>
    <w:p w14:paraId="37B28A67" w14:textId="77777777" w:rsidR="006B2480" w:rsidRDefault="001972F7">
      <w:pPr>
        <w:spacing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 xml:space="preserve">RRA 0774/16. Secretaría de Salud. 31 de agosto de 2016. Por unanimidad. Comisionada Ponente María Patricia </w:t>
      </w:r>
      <w:proofErr w:type="spellStart"/>
      <w:r>
        <w:rPr>
          <w:rFonts w:ascii="Palatino Linotype" w:eastAsia="Palatino Linotype" w:hAnsi="Palatino Linotype" w:cs="Palatino Linotype"/>
          <w:i/>
          <w:color w:val="000000"/>
        </w:rPr>
        <w:t>Kurczyn</w:t>
      </w:r>
      <w:proofErr w:type="spellEnd"/>
      <w:r>
        <w:rPr>
          <w:rFonts w:ascii="Palatino Linotype" w:eastAsia="Palatino Linotype" w:hAnsi="Palatino Linotype" w:cs="Palatino Linotype"/>
          <w:i/>
          <w:color w:val="000000"/>
        </w:rPr>
        <w:t xml:space="preserve"> Villalobos.</w:t>
      </w:r>
    </w:p>
    <w:p w14:paraId="57746DA7" w14:textId="77777777" w:rsidR="006B2480" w:rsidRDefault="001972F7">
      <w:pPr>
        <w:spacing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 xml:space="preserve">RRA 0143/17. Universidad Autónoma Agraria Antonio Narro. 22 de febrero de 2017. Por unanimidad. Comisionado Ponente Oscar Mauricio Guerra Ford. </w:t>
      </w:r>
    </w:p>
    <w:p w14:paraId="289F9083" w14:textId="77777777" w:rsidR="006B2480" w:rsidRDefault="001972F7">
      <w:pPr>
        <w:spacing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RRA 0540/17. Secretaría de Economía. 08 de marzo del 2017. Por unanimidad. Comisionado Ponente Francisco Javier Acuña Llamas”</w:t>
      </w:r>
    </w:p>
    <w:p w14:paraId="0C77BA33" w14:textId="77777777" w:rsidR="006B2480" w:rsidRDefault="006B2480">
      <w:pPr>
        <w:spacing w:line="360" w:lineRule="auto"/>
        <w:ind w:left="567" w:right="616"/>
        <w:jc w:val="both"/>
        <w:rPr>
          <w:rFonts w:ascii="Palatino Linotype" w:eastAsia="Palatino Linotype" w:hAnsi="Palatino Linotype" w:cs="Palatino Linotype"/>
          <w:i/>
          <w:color w:val="000000"/>
        </w:rPr>
      </w:pPr>
    </w:p>
    <w:p w14:paraId="682EEA60" w14:textId="77777777" w:rsidR="006B2480" w:rsidRDefault="001972F7">
      <w:pPr>
        <w:numPr>
          <w:ilvl w:val="0"/>
          <w:numId w:val="3"/>
        </w:numPr>
        <w:spacing w:line="360" w:lineRule="auto"/>
        <w:ind w:left="0" w:right="616"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Por otro lado, adquiere relevancia el contenido del artículo 12 de la ya citada Ley de Transparencia Estatal, ya que quienes recopilen, administren, manejen, procesen, archiven o conserven información se encuentran obligados a proporcionarla en el estado en que se encuentra, como a continuación se observa:    </w:t>
      </w:r>
    </w:p>
    <w:p w14:paraId="6AE25963" w14:textId="77777777" w:rsidR="006B2480" w:rsidRDefault="006B2480">
      <w:pPr>
        <w:spacing w:line="360" w:lineRule="auto"/>
        <w:ind w:left="708"/>
        <w:rPr>
          <w:rFonts w:ascii="Palatino Linotype" w:eastAsia="Palatino Linotype" w:hAnsi="Palatino Linotype" w:cs="Palatino Linotype"/>
          <w:color w:val="000000"/>
        </w:rPr>
      </w:pPr>
    </w:p>
    <w:p w14:paraId="088C161E" w14:textId="77777777" w:rsidR="006B2480" w:rsidRDefault="001972F7">
      <w:pPr>
        <w:spacing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w:t>
      </w:r>
      <w:r>
        <w:rPr>
          <w:rFonts w:ascii="Palatino Linotype" w:eastAsia="Palatino Linotype" w:hAnsi="Palatino Linotype" w:cs="Palatino Linotype"/>
          <w:b/>
          <w:i/>
          <w:color w:val="000000"/>
        </w:rPr>
        <w:t>Artículo 12.</w:t>
      </w:r>
      <w:r>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w:t>
      </w:r>
    </w:p>
    <w:p w14:paraId="013926CA" w14:textId="77777777" w:rsidR="006B2480" w:rsidRDefault="006B2480">
      <w:pPr>
        <w:spacing w:line="276" w:lineRule="auto"/>
        <w:ind w:left="567" w:right="616"/>
        <w:jc w:val="both"/>
        <w:rPr>
          <w:rFonts w:ascii="Palatino Linotype" w:eastAsia="Palatino Linotype" w:hAnsi="Palatino Linotype" w:cs="Palatino Linotype"/>
          <w:i/>
          <w:color w:val="000000"/>
        </w:rPr>
      </w:pPr>
    </w:p>
    <w:p w14:paraId="0891B51B" w14:textId="77777777" w:rsidR="006B2480" w:rsidRDefault="001972F7">
      <w:pPr>
        <w:spacing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La obligación de proporcionar información no comprende el procesamiento de la misma, ni el presentarla conforme al interés del solicitante; no estarán obligados a generarla, resumirla, efectuar cálculos o practicar investigaciones.” (Sic)</w:t>
      </w:r>
    </w:p>
    <w:p w14:paraId="58DD763E" w14:textId="77777777" w:rsidR="006B2480" w:rsidRDefault="006B2480">
      <w:pPr>
        <w:spacing w:line="360" w:lineRule="auto"/>
        <w:jc w:val="both"/>
        <w:rPr>
          <w:rFonts w:ascii="Palatino Linotype" w:eastAsia="Palatino Linotype" w:hAnsi="Palatino Linotype" w:cs="Palatino Linotype"/>
          <w:color w:val="000000"/>
        </w:rPr>
      </w:pPr>
    </w:p>
    <w:p w14:paraId="430E1F06" w14:textId="77777777" w:rsidR="006B2480" w:rsidRDefault="001972F7">
      <w:pPr>
        <w:numPr>
          <w:ilvl w:val="0"/>
          <w:numId w:val="3"/>
        </w:numP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Es decir, el Derecho de Acceso a la Información Pública se satisface en aquellos casos en que se entregue el soporte documental en que conste la información pública, toda vez que no se tiene el deber de generar un documento </w:t>
      </w:r>
      <w:r>
        <w:rPr>
          <w:rFonts w:ascii="Palatino Linotype" w:eastAsia="Palatino Linotype" w:hAnsi="Palatino Linotype" w:cs="Palatino Linotype"/>
          <w:i/>
          <w:color w:val="000000"/>
        </w:rPr>
        <w:t>ad hoc</w:t>
      </w:r>
      <w:r>
        <w:rPr>
          <w:rFonts w:ascii="Palatino Linotype" w:eastAsia="Palatino Linotype" w:hAnsi="Palatino Linotype" w:cs="Palatino Linotype"/>
          <w:color w:val="000000"/>
        </w:rPr>
        <w:t>, para satisfacer la solicitud.</w:t>
      </w:r>
    </w:p>
    <w:p w14:paraId="0FC8F9F5" w14:textId="77777777" w:rsidR="006B2480" w:rsidRDefault="006B2480">
      <w:pPr>
        <w:spacing w:line="360" w:lineRule="auto"/>
        <w:jc w:val="both"/>
        <w:rPr>
          <w:rFonts w:ascii="Palatino Linotype" w:eastAsia="Palatino Linotype" w:hAnsi="Palatino Linotype" w:cs="Palatino Linotype"/>
          <w:color w:val="000000"/>
        </w:rPr>
      </w:pPr>
    </w:p>
    <w:p w14:paraId="2C29D823"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Expuesto lo anterior, el particular no específico el documento que requiere, sin embargo, este órgano Garante advierte que el documento que puede dar cuenta de los solicitado es la certificación del Titular de la Unidad de Transparencia en la materia.  </w:t>
      </w:r>
    </w:p>
    <w:p w14:paraId="5C559007" w14:textId="77777777" w:rsidR="006B2480" w:rsidRDefault="006B248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9834A29"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es necesario traer a contexto lo establecido por la Ley Orgánica Municipal del Estado de México y la Ley de Transparencia y Acceso a la Información del Estado de México y Municipios que establecen:</w:t>
      </w:r>
    </w:p>
    <w:p w14:paraId="1CC0FD22" w14:textId="77777777" w:rsidR="006B2480" w:rsidRDefault="006B2480">
      <w:pPr>
        <w:pBdr>
          <w:top w:val="nil"/>
          <w:left w:val="nil"/>
          <w:bottom w:val="nil"/>
          <w:right w:val="nil"/>
          <w:between w:val="nil"/>
        </w:pBdr>
        <w:ind w:left="720"/>
        <w:rPr>
          <w:rFonts w:ascii="Palatino Linotype" w:eastAsia="Palatino Linotype" w:hAnsi="Palatino Linotype" w:cs="Palatino Linotype"/>
          <w:color w:val="000000"/>
        </w:rPr>
      </w:pPr>
    </w:p>
    <w:p w14:paraId="32BBCCF5" w14:textId="77777777" w:rsidR="006B2480" w:rsidRDefault="001972F7">
      <w:pPr>
        <w:spacing w:line="276" w:lineRule="auto"/>
        <w:ind w:left="851" w:right="82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Ley Orgánica Municipal del Estado de México</w:t>
      </w:r>
    </w:p>
    <w:p w14:paraId="69B2910B" w14:textId="77777777" w:rsidR="006B2480" w:rsidRDefault="006B2480">
      <w:pPr>
        <w:spacing w:line="276" w:lineRule="auto"/>
        <w:ind w:left="851" w:right="822"/>
        <w:jc w:val="both"/>
        <w:rPr>
          <w:rFonts w:ascii="Palatino Linotype" w:eastAsia="Palatino Linotype" w:hAnsi="Palatino Linotype" w:cs="Palatino Linotype"/>
          <w:i/>
          <w:sz w:val="22"/>
          <w:szCs w:val="22"/>
          <w:highlight w:val="white"/>
        </w:rPr>
      </w:pPr>
    </w:p>
    <w:p w14:paraId="02733C20" w14:textId="77777777" w:rsidR="006B2480" w:rsidRDefault="001972F7">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32. Para ocupar los cargos de </w:t>
      </w:r>
      <w:proofErr w:type="gramStart"/>
      <w:r>
        <w:rPr>
          <w:rFonts w:ascii="Palatino Linotype" w:eastAsia="Palatino Linotype" w:hAnsi="Palatino Linotype" w:cs="Palatino Linotype"/>
          <w:i/>
          <w:sz w:val="22"/>
          <w:szCs w:val="22"/>
        </w:rPr>
        <w:t>Secretario</w:t>
      </w:r>
      <w:proofErr w:type="gramEnd"/>
      <w:r>
        <w:rPr>
          <w:rFonts w:ascii="Palatino Linotype" w:eastAsia="Palatino Linotype" w:hAnsi="Palatino Linotype" w:cs="Palatino Linotype"/>
          <w:i/>
          <w:sz w:val="22"/>
          <w:szCs w:val="22"/>
        </w:rPr>
        <w:t>; Tesorero; Director de Obras Públicas, de Desarrollo Económico, Director de Turismo, Coordinador General Municipal de Mejora Regulatoria, Ecología, Desarrollo Urbano, de Desarrollo Social, o equivalentes, titulares de las unidades administrativas, de Protección Civil y de los organismos auxiliares se deberán satisfacer los siguientes requisitos:</w:t>
      </w:r>
    </w:p>
    <w:p w14:paraId="19D64509" w14:textId="77777777" w:rsidR="006B2480" w:rsidRDefault="006B2480">
      <w:pPr>
        <w:spacing w:line="276" w:lineRule="auto"/>
        <w:ind w:left="851" w:right="822"/>
        <w:jc w:val="both"/>
        <w:rPr>
          <w:rFonts w:ascii="Palatino Linotype" w:eastAsia="Palatino Linotype" w:hAnsi="Palatino Linotype" w:cs="Palatino Linotype"/>
          <w:i/>
          <w:sz w:val="22"/>
          <w:szCs w:val="22"/>
        </w:rPr>
      </w:pPr>
    </w:p>
    <w:p w14:paraId="4C232098" w14:textId="77777777" w:rsidR="006B2480" w:rsidRDefault="001972F7">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 Ser ciudadano del Estado en pleno uso de sus derechos;</w:t>
      </w:r>
    </w:p>
    <w:p w14:paraId="7AA64C25" w14:textId="77777777" w:rsidR="006B2480" w:rsidRDefault="001972F7">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II. No estar inhabilitado para desempeñar cargo, empleo, o comisión pública. </w:t>
      </w:r>
    </w:p>
    <w:p w14:paraId="58C41AFB" w14:textId="77777777" w:rsidR="006B2480" w:rsidRDefault="001972F7">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No haber sido condenado en proceso penal, por delito intencional que amerite pena privativa de libertad; </w:t>
      </w:r>
    </w:p>
    <w:p w14:paraId="764BEC9E" w14:textId="77777777" w:rsidR="006B2480" w:rsidRDefault="001972F7">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Contar con título profesional o acreditar experiencia mínima de un año en la materia, ante el </w:t>
      </w:r>
      <w:proofErr w:type="gramStart"/>
      <w:r>
        <w:rPr>
          <w:rFonts w:ascii="Palatino Linotype" w:eastAsia="Palatino Linotype" w:hAnsi="Palatino Linotype" w:cs="Palatino Linotype"/>
          <w:i/>
          <w:sz w:val="22"/>
          <w:szCs w:val="22"/>
        </w:rPr>
        <w:t>Presidente</w:t>
      </w:r>
      <w:proofErr w:type="gramEnd"/>
      <w:r>
        <w:rPr>
          <w:rFonts w:ascii="Palatino Linotype" w:eastAsia="Palatino Linotype" w:hAnsi="Palatino Linotype" w:cs="Palatino Linotype"/>
          <w:i/>
          <w:sz w:val="22"/>
          <w:szCs w:val="22"/>
        </w:rPr>
        <w:t xml:space="preserve"> o el Ayuntamiento, cuando sea el caso, para el desempeño de los cargos que así lo requieran; y </w:t>
      </w:r>
    </w:p>
    <w:p w14:paraId="59C156A5" w14:textId="77777777" w:rsidR="006B2480" w:rsidRDefault="001972F7">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w:t>
      </w:r>
      <w:r>
        <w:rPr>
          <w:rFonts w:ascii="Palatino Linotype" w:eastAsia="Palatino Linotype" w:hAnsi="Palatino Linotype" w:cs="Palatino Linotype"/>
          <w:b/>
          <w:i/>
          <w:sz w:val="22"/>
          <w:szCs w:val="22"/>
          <w:u w:val="single"/>
        </w:rPr>
        <w:t>En su caso, contar con certificación de competencia laboral</w:t>
      </w:r>
      <w:r>
        <w:rPr>
          <w:rFonts w:ascii="Palatino Linotype" w:eastAsia="Palatino Linotype" w:hAnsi="Palatino Linotype" w:cs="Palatino Linotype"/>
          <w:i/>
          <w:sz w:val="22"/>
          <w:szCs w:val="22"/>
        </w:rPr>
        <w:t xml:space="preserve"> en la materia del cargo que se desempeñará, expedida por institución con reconocimiento de validez oficial.</w:t>
      </w:r>
    </w:p>
    <w:p w14:paraId="6925CB7C" w14:textId="77777777" w:rsidR="006B2480" w:rsidRDefault="006B2480">
      <w:pPr>
        <w:spacing w:line="276" w:lineRule="auto"/>
        <w:ind w:left="851" w:right="822"/>
        <w:jc w:val="both"/>
        <w:rPr>
          <w:rFonts w:ascii="Palatino Linotype" w:eastAsia="Palatino Linotype" w:hAnsi="Palatino Linotype" w:cs="Palatino Linotype"/>
          <w:i/>
          <w:sz w:val="22"/>
          <w:szCs w:val="22"/>
        </w:rPr>
      </w:pPr>
    </w:p>
    <w:p w14:paraId="69FC4230" w14:textId="77777777" w:rsidR="006B2480" w:rsidRDefault="001972F7">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Este requisito podrá acreditarse </w:t>
      </w:r>
      <w:r>
        <w:rPr>
          <w:rFonts w:ascii="Palatino Linotype" w:eastAsia="Palatino Linotype" w:hAnsi="Palatino Linotype" w:cs="Palatino Linotype"/>
          <w:b/>
          <w:i/>
          <w:sz w:val="22"/>
          <w:szCs w:val="22"/>
        </w:rPr>
        <w:t>dentro de los seis meses siguientes</w:t>
      </w:r>
      <w:r>
        <w:rPr>
          <w:rFonts w:ascii="Palatino Linotype" w:eastAsia="Palatino Linotype" w:hAnsi="Palatino Linotype" w:cs="Palatino Linotype"/>
          <w:i/>
          <w:sz w:val="22"/>
          <w:szCs w:val="22"/>
        </w:rPr>
        <w:t xml:space="preserve"> a la fecha en que inicien sus funciones. Vencido el plazo a que se refiere el párrafo anterior, el </w:t>
      </w:r>
      <w:proofErr w:type="gramStart"/>
      <w:r>
        <w:rPr>
          <w:rFonts w:ascii="Palatino Linotype" w:eastAsia="Palatino Linotype" w:hAnsi="Palatino Linotype" w:cs="Palatino Linotype"/>
          <w:i/>
          <w:sz w:val="22"/>
          <w:szCs w:val="22"/>
        </w:rPr>
        <w:t>Presidente</w:t>
      </w:r>
      <w:proofErr w:type="gramEnd"/>
      <w:r>
        <w:rPr>
          <w:rFonts w:ascii="Palatino Linotype" w:eastAsia="Palatino Linotype" w:hAnsi="Palatino Linotype" w:cs="Palatino Linotype"/>
          <w:i/>
          <w:sz w:val="22"/>
          <w:szCs w:val="22"/>
        </w:rPr>
        <w:t xml:space="preserve"> Municipal informará al Cabildo sobre el cumplimiento de dicha certificación laboral para que, en su caso, el Ayuntamiento tome las medidas correspondientes respecto de aquellos servidores públicos que no hubiesen cumplido.</w:t>
      </w:r>
    </w:p>
    <w:p w14:paraId="0D842C18" w14:textId="77777777" w:rsidR="006B2480" w:rsidRDefault="006B2480">
      <w:pPr>
        <w:spacing w:line="276" w:lineRule="auto"/>
        <w:ind w:right="822"/>
        <w:jc w:val="both"/>
        <w:rPr>
          <w:rFonts w:ascii="Palatino Linotype" w:eastAsia="Palatino Linotype" w:hAnsi="Palatino Linotype" w:cs="Palatino Linotype"/>
          <w:i/>
          <w:sz w:val="22"/>
          <w:szCs w:val="22"/>
        </w:rPr>
      </w:pPr>
    </w:p>
    <w:p w14:paraId="229C437A" w14:textId="77777777" w:rsidR="006B2480" w:rsidRDefault="001972F7">
      <w:pPr>
        <w:spacing w:line="276" w:lineRule="auto"/>
        <w:ind w:left="851"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5FD55FFB" w14:textId="77777777" w:rsidR="006B2480" w:rsidRDefault="006B2480">
      <w:pPr>
        <w:spacing w:line="276" w:lineRule="auto"/>
        <w:ind w:left="851" w:right="822"/>
        <w:jc w:val="both"/>
        <w:rPr>
          <w:rFonts w:ascii="Palatino Linotype" w:eastAsia="Palatino Linotype" w:hAnsi="Palatino Linotype" w:cs="Palatino Linotype"/>
          <w:b/>
          <w:i/>
          <w:sz w:val="22"/>
          <w:szCs w:val="22"/>
        </w:rPr>
      </w:pPr>
    </w:p>
    <w:p w14:paraId="17D01706" w14:textId="77777777" w:rsidR="006B2480" w:rsidRDefault="001972F7">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57. El </w:t>
      </w:r>
      <w:r>
        <w:rPr>
          <w:rFonts w:ascii="Palatino Linotype" w:eastAsia="Palatino Linotype" w:hAnsi="Palatino Linotype" w:cs="Palatino Linotype"/>
          <w:b/>
          <w:i/>
          <w:sz w:val="22"/>
          <w:szCs w:val="22"/>
        </w:rPr>
        <w:t xml:space="preserve">responsable de la Unidad de Transparencia </w:t>
      </w:r>
      <w:proofErr w:type="gramStart"/>
      <w:r>
        <w:rPr>
          <w:rFonts w:ascii="Palatino Linotype" w:eastAsia="Palatino Linotype" w:hAnsi="Palatino Linotype" w:cs="Palatino Linotype"/>
          <w:b/>
          <w:i/>
          <w:sz w:val="22"/>
          <w:szCs w:val="22"/>
        </w:rPr>
        <w:t>deberá</w:t>
      </w:r>
      <w:r>
        <w:rPr>
          <w:rFonts w:ascii="Palatino Linotype" w:eastAsia="Palatino Linotype" w:hAnsi="Palatino Linotype" w:cs="Palatino Linotype"/>
          <w:i/>
          <w:sz w:val="22"/>
          <w:szCs w:val="22"/>
        </w:rPr>
        <w:t xml:space="preserve">  tener</w:t>
      </w:r>
      <w:proofErr w:type="gramEnd"/>
      <w:r>
        <w:rPr>
          <w:rFonts w:ascii="Palatino Linotype" w:eastAsia="Palatino Linotype" w:hAnsi="Palatino Linotype" w:cs="Palatino Linotype"/>
          <w:i/>
          <w:sz w:val="22"/>
          <w:szCs w:val="22"/>
        </w:rPr>
        <w:t xml:space="preserve"> el perfil adecuado para el cumplimiento de las obligaciones que  se derivan de la presente </w:t>
      </w:r>
      <w:r>
        <w:rPr>
          <w:rFonts w:ascii="Palatino Linotype" w:eastAsia="Palatino Linotype" w:hAnsi="Palatino Linotype" w:cs="Palatino Linotype"/>
          <w:i/>
          <w:sz w:val="22"/>
          <w:szCs w:val="22"/>
        </w:rPr>
        <w:lastRenderedPageBreak/>
        <w:t xml:space="preserve">Ley. Para ser nombrado titular de la </w:t>
      </w:r>
      <w:proofErr w:type="gramStart"/>
      <w:r>
        <w:rPr>
          <w:rFonts w:ascii="Palatino Linotype" w:eastAsia="Palatino Linotype" w:hAnsi="Palatino Linotype" w:cs="Palatino Linotype"/>
          <w:i/>
          <w:sz w:val="22"/>
          <w:szCs w:val="22"/>
        </w:rPr>
        <w:t>Unidad  de</w:t>
      </w:r>
      <w:proofErr w:type="gramEnd"/>
      <w:r>
        <w:rPr>
          <w:rFonts w:ascii="Palatino Linotype" w:eastAsia="Palatino Linotype" w:hAnsi="Palatino Linotype" w:cs="Palatino Linotype"/>
          <w:i/>
          <w:sz w:val="22"/>
          <w:szCs w:val="22"/>
        </w:rPr>
        <w:t xml:space="preserve"> Transparencia, deberá cumplir, por lo menos, con los siguientes  requisitos: </w:t>
      </w:r>
    </w:p>
    <w:p w14:paraId="250FF7CE" w14:textId="77777777" w:rsidR="006B2480" w:rsidRDefault="001972F7">
      <w:pPr>
        <w:spacing w:line="276" w:lineRule="auto"/>
        <w:ind w:left="851"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Contar con conocimiento o, tratándose de las </w:t>
      </w:r>
      <w:proofErr w:type="gramStart"/>
      <w:r>
        <w:rPr>
          <w:rFonts w:ascii="Palatino Linotype" w:eastAsia="Palatino Linotype" w:hAnsi="Palatino Linotype" w:cs="Palatino Linotype"/>
          <w:b/>
          <w:i/>
          <w:sz w:val="22"/>
          <w:szCs w:val="22"/>
        </w:rPr>
        <w:t>entidades  gubernamentales</w:t>
      </w:r>
      <w:proofErr w:type="gramEnd"/>
      <w:r>
        <w:rPr>
          <w:rFonts w:ascii="Palatino Linotype" w:eastAsia="Palatino Linotype" w:hAnsi="Palatino Linotype" w:cs="Palatino Linotype"/>
          <w:b/>
          <w:i/>
          <w:sz w:val="22"/>
          <w:szCs w:val="22"/>
        </w:rPr>
        <w:t xml:space="preserve"> estatales y los municipios certificación en materia  de acceso a la información, transparencia y protección de datos  personales, que para tal efecto emita el Instituto; </w:t>
      </w:r>
    </w:p>
    <w:p w14:paraId="70A25D45" w14:textId="77777777" w:rsidR="006B2480" w:rsidRDefault="001972F7">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Experiencia en materia de acceso a la información y protección </w:t>
      </w:r>
      <w:proofErr w:type="gramStart"/>
      <w:r>
        <w:rPr>
          <w:rFonts w:ascii="Palatino Linotype" w:eastAsia="Palatino Linotype" w:hAnsi="Palatino Linotype" w:cs="Palatino Linotype"/>
          <w:i/>
          <w:sz w:val="22"/>
          <w:szCs w:val="22"/>
        </w:rPr>
        <w:t>de  datos</w:t>
      </w:r>
      <w:proofErr w:type="gramEnd"/>
      <w:r>
        <w:rPr>
          <w:rFonts w:ascii="Palatino Linotype" w:eastAsia="Palatino Linotype" w:hAnsi="Palatino Linotype" w:cs="Palatino Linotype"/>
          <w:i/>
          <w:sz w:val="22"/>
          <w:szCs w:val="22"/>
        </w:rPr>
        <w:t xml:space="preserve"> personales; y </w:t>
      </w:r>
    </w:p>
    <w:p w14:paraId="1FE10C31" w14:textId="77777777" w:rsidR="006B2480" w:rsidRDefault="001972F7">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Habilidades de organización y comunicación, así como visión y liderazgo. </w:t>
      </w:r>
    </w:p>
    <w:p w14:paraId="179D6B7A" w14:textId="77777777" w:rsidR="006B2480" w:rsidRDefault="006B2480">
      <w:pPr>
        <w:spacing w:line="276" w:lineRule="auto"/>
        <w:ind w:left="851" w:right="822"/>
        <w:jc w:val="both"/>
        <w:rPr>
          <w:rFonts w:ascii="Palatino Linotype" w:eastAsia="Palatino Linotype" w:hAnsi="Palatino Linotype" w:cs="Palatino Linotype"/>
          <w:i/>
          <w:sz w:val="22"/>
          <w:szCs w:val="22"/>
        </w:rPr>
      </w:pPr>
    </w:p>
    <w:p w14:paraId="0D30D93A" w14:textId="77777777" w:rsidR="006B2480" w:rsidRDefault="001972F7">
      <w:pPr>
        <w:numPr>
          <w:ilvl w:val="0"/>
          <w:numId w:val="3"/>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Como se advierte de los preceptos legales referidos, los servidores públicos pueden acreditar el requisito de certificación dentro de los seis meses posteriores a la fecha en que inicien sus funciones</w:t>
      </w:r>
    </w:p>
    <w:p w14:paraId="260A3880" w14:textId="77777777" w:rsidR="006B2480" w:rsidRDefault="006B2480">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color w:val="000000"/>
        </w:rPr>
      </w:pPr>
    </w:p>
    <w:p w14:paraId="71264357" w14:textId="77777777" w:rsidR="006B2480" w:rsidRDefault="001972F7">
      <w:pPr>
        <w:numPr>
          <w:ilvl w:val="0"/>
          <w:numId w:val="3"/>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en el presente caso, el Titular de la Unidad de Transparencia refirió que el suscrito no cuenta con acreditación en la materia de transparencia, por lo que es necesario analizar si para la fecha de la solicitud, debería contar con la certificación. </w:t>
      </w:r>
    </w:p>
    <w:p w14:paraId="63F24D53" w14:textId="77777777" w:rsidR="006B2480" w:rsidRDefault="006B2480">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color w:val="000000"/>
        </w:rPr>
      </w:pPr>
    </w:p>
    <w:p w14:paraId="618D5892" w14:textId="77777777" w:rsidR="006B2480" w:rsidRDefault="001972F7">
      <w:pPr>
        <w:numPr>
          <w:ilvl w:val="0"/>
          <w:numId w:val="3"/>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Recordemos que la solicitud se ingresó el quince de agosto de dos mil veinticuatro, ahora bien, de acuerdo a lo consultado en la página de Información de Pública de Oficio Mexiquense (IPOMEX) del Sujeto Obligado, el Titular de la Unidad de Transparencia </w:t>
      </w:r>
      <w:r>
        <w:rPr>
          <w:rFonts w:ascii="Palatino Linotype" w:eastAsia="Palatino Linotype" w:hAnsi="Palatino Linotype" w:cs="Palatino Linotype"/>
        </w:rPr>
        <w:t>causó</w:t>
      </w:r>
      <w:r>
        <w:rPr>
          <w:rFonts w:ascii="Palatino Linotype" w:eastAsia="Palatino Linotype" w:hAnsi="Palatino Linotype" w:cs="Palatino Linotype"/>
          <w:color w:val="000000"/>
        </w:rPr>
        <w:t xml:space="preserve"> alta en su cargo el primero de febrero de dos mil veinticuatro, por lo que a la fecha de la solicitud ya transcurrieron más de los seis meses que establece la legislación ya señalada:</w:t>
      </w:r>
    </w:p>
    <w:p w14:paraId="068BB6B4" w14:textId="77777777" w:rsidR="006B2480" w:rsidRDefault="006B2480">
      <w:pPr>
        <w:pBdr>
          <w:top w:val="nil"/>
          <w:left w:val="nil"/>
          <w:bottom w:val="nil"/>
          <w:right w:val="nil"/>
          <w:between w:val="nil"/>
        </w:pBdr>
        <w:tabs>
          <w:tab w:val="left" w:pos="709"/>
        </w:tabs>
        <w:spacing w:line="360" w:lineRule="auto"/>
        <w:ind w:left="644"/>
        <w:jc w:val="both"/>
        <w:rPr>
          <w:rFonts w:ascii="Palatino Linotype" w:eastAsia="Palatino Linotype" w:hAnsi="Palatino Linotype" w:cs="Palatino Linotype"/>
        </w:rPr>
      </w:pPr>
    </w:p>
    <w:p w14:paraId="38ECCCD1" w14:textId="77777777" w:rsidR="006B2480" w:rsidRDefault="001972F7">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4579EAE0" wp14:editId="7134705C">
            <wp:extent cx="4992206" cy="278688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992206" cy="2786880"/>
                    </a:xfrm>
                    <a:prstGeom prst="rect">
                      <a:avLst/>
                    </a:prstGeom>
                    <a:ln/>
                  </pic:spPr>
                </pic:pic>
              </a:graphicData>
            </a:graphic>
          </wp:inline>
        </w:drawing>
      </w:r>
    </w:p>
    <w:p w14:paraId="6F7A34F5" w14:textId="77777777" w:rsidR="006B2480" w:rsidRDefault="006B2480">
      <w:pPr>
        <w:pBdr>
          <w:top w:val="nil"/>
          <w:left w:val="nil"/>
          <w:bottom w:val="nil"/>
          <w:right w:val="nil"/>
          <w:between w:val="nil"/>
        </w:pBdr>
        <w:tabs>
          <w:tab w:val="left" w:pos="709"/>
        </w:tabs>
        <w:spacing w:line="360" w:lineRule="auto"/>
        <w:ind w:left="644"/>
        <w:jc w:val="both"/>
        <w:rPr>
          <w:rFonts w:ascii="Palatino Linotype" w:eastAsia="Palatino Linotype" w:hAnsi="Palatino Linotype" w:cs="Palatino Linotype"/>
        </w:rPr>
      </w:pPr>
    </w:p>
    <w:p w14:paraId="3E4E7C56" w14:textId="77777777" w:rsidR="006B2480" w:rsidRDefault="006B2480">
      <w:pPr>
        <w:pBdr>
          <w:top w:val="nil"/>
          <w:left w:val="nil"/>
          <w:bottom w:val="nil"/>
          <w:right w:val="nil"/>
          <w:between w:val="nil"/>
        </w:pBdr>
        <w:tabs>
          <w:tab w:val="left" w:pos="709"/>
        </w:tabs>
        <w:spacing w:line="360" w:lineRule="auto"/>
        <w:ind w:left="644"/>
        <w:jc w:val="both"/>
        <w:rPr>
          <w:rFonts w:ascii="Palatino Linotype" w:eastAsia="Palatino Linotype" w:hAnsi="Palatino Linotype" w:cs="Palatino Linotype"/>
        </w:rPr>
      </w:pPr>
    </w:p>
    <w:p w14:paraId="6404C748" w14:textId="77777777" w:rsidR="006B2480" w:rsidRDefault="006B2480">
      <w:pPr>
        <w:pBdr>
          <w:top w:val="nil"/>
          <w:left w:val="nil"/>
          <w:bottom w:val="nil"/>
          <w:right w:val="nil"/>
          <w:between w:val="nil"/>
        </w:pBdr>
        <w:tabs>
          <w:tab w:val="left" w:pos="709"/>
        </w:tabs>
        <w:spacing w:line="360" w:lineRule="auto"/>
        <w:ind w:left="644"/>
        <w:jc w:val="both"/>
        <w:rPr>
          <w:rFonts w:ascii="Palatino Linotype" w:eastAsia="Palatino Linotype" w:hAnsi="Palatino Linotype" w:cs="Palatino Linotype"/>
        </w:rPr>
      </w:pPr>
    </w:p>
    <w:p w14:paraId="265DFF68" w14:textId="77777777" w:rsidR="006B2480" w:rsidRDefault="001972F7">
      <w:pPr>
        <w:numPr>
          <w:ilvl w:val="0"/>
          <w:numId w:val="3"/>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Debido a lo anterior, se deben </w:t>
      </w:r>
      <w:proofErr w:type="gramStart"/>
      <w:r>
        <w:rPr>
          <w:rFonts w:ascii="Palatino Linotype" w:eastAsia="Palatino Linotype" w:hAnsi="Palatino Linotype" w:cs="Palatino Linotype"/>
        </w:rPr>
        <w:t>considerar  las</w:t>
      </w:r>
      <w:proofErr w:type="gramEnd"/>
      <w:r>
        <w:rPr>
          <w:rFonts w:ascii="Palatino Linotype" w:eastAsia="Palatino Linotype" w:hAnsi="Palatino Linotype" w:cs="Palatino Linotype"/>
        </w:rPr>
        <w:t xml:space="preserve"> convocatorias que emita este Organismo Garante lo cual, será analizado al tenor de lo siguiente:</w:t>
      </w:r>
    </w:p>
    <w:p w14:paraId="7F1C01FC" w14:textId="77777777" w:rsidR="006B2480" w:rsidRDefault="001972F7">
      <w:pPr>
        <w:spacing w:before="240" w:after="240" w:line="360" w:lineRule="auto"/>
        <w:ind w:left="992"/>
        <w:rPr>
          <w:rFonts w:ascii="Palatino Linotype" w:eastAsia="Palatino Linotype" w:hAnsi="Palatino Linotype" w:cs="Palatino Linotype"/>
        </w:rPr>
      </w:pPr>
      <w:r>
        <w:rPr>
          <w:rFonts w:ascii="Palatino Linotype" w:eastAsia="Palatino Linotype" w:hAnsi="Palatino Linotype" w:cs="Palatino Linotype"/>
        </w:rPr>
        <w:t>Las fechas en las que se emitió convocatorias en materia de acceso a la información, para el año 2024:</w:t>
      </w:r>
    </w:p>
    <w:p w14:paraId="70850C24" w14:textId="77777777" w:rsidR="006B2480" w:rsidRDefault="001972F7" w:rsidP="000D50FE">
      <w:pPr>
        <w:spacing w:before="240" w:after="240" w:line="360" w:lineRule="auto"/>
        <w:ind w:left="992"/>
        <w:rPr>
          <w:rFonts w:ascii="Palatino Linotype" w:eastAsia="Palatino Linotype" w:hAnsi="Palatino Linotype" w:cs="Palatino Linotype"/>
        </w:rPr>
      </w:pPr>
      <w:r>
        <w:rPr>
          <w:rFonts w:ascii="Palatino Linotype" w:eastAsia="Palatino Linotype" w:hAnsi="Palatino Linotype" w:cs="Palatino Linotype"/>
        </w:rPr>
        <w:t>Se emitió convocatoria el 06 de febrero de 2024.</w:t>
      </w:r>
    </w:p>
    <w:p w14:paraId="3B2FBAFD" w14:textId="77777777" w:rsidR="006B2480" w:rsidRDefault="001972F7">
      <w:pPr>
        <w:numPr>
          <w:ilvl w:val="0"/>
          <w:numId w:val="3"/>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ese sentido, se advierte que se ha emitido una convocatoria para certificarse en materia de acceso a la información, transparencia y protección de datos personales </w:t>
      </w:r>
      <w:r>
        <w:rPr>
          <w:rFonts w:ascii="Palatino Linotype" w:eastAsia="Palatino Linotype" w:hAnsi="Palatino Linotype" w:cs="Palatino Linotype"/>
        </w:rPr>
        <w:lastRenderedPageBreak/>
        <w:t>posteriores a la fecha de designación del cargo de la Titular de la Unidad de Transparencia y, a la fecha aún no cuenta con la misma.</w:t>
      </w:r>
    </w:p>
    <w:p w14:paraId="312543C5" w14:textId="77777777" w:rsidR="006B2480" w:rsidRDefault="006B2480">
      <w:pPr>
        <w:pBdr>
          <w:top w:val="nil"/>
          <w:left w:val="nil"/>
          <w:bottom w:val="nil"/>
          <w:right w:val="nil"/>
          <w:between w:val="nil"/>
        </w:pBdr>
        <w:spacing w:line="360" w:lineRule="auto"/>
        <w:jc w:val="center"/>
        <w:rPr>
          <w:rFonts w:ascii="Palatino Linotype" w:eastAsia="Palatino Linotype" w:hAnsi="Palatino Linotype" w:cs="Palatino Linotype"/>
        </w:rPr>
      </w:pPr>
    </w:p>
    <w:p w14:paraId="7DA59775" w14:textId="77777777" w:rsidR="006B2480" w:rsidRDefault="001972F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contexto, con la información </w:t>
      </w:r>
      <w:r>
        <w:rPr>
          <w:rFonts w:ascii="Palatino Linotype" w:eastAsia="Palatino Linotype" w:hAnsi="Palatino Linotype" w:cs="Palatino Linotype"/>
        </w:rPr>
        <w:t>entregada</w:t>
      </w:r>
      <w:r>
        <w:rPr>
          <w:rFonts w:ascii="Palatino Linotype" w:eastAsia="Palatino Linotype" w:hAnsi="Palatino Linotype" w:cs="Palatino Linotype"/>
          <w:color w:val="000000"/>
        </w:rPr>
        <w:t xml:space="preserve"> en respuesta no se puede dar por colmado el derecho de acceso a la información del particular. Al haber señalado que no se cuenta con la información requerida, </w:t>
      </w:r>
      <w:r>
        <w:rPr>
          <w:rFonts w:ascii="Palatino Linotype" w:eastAsia="Palatino Linotype" w:hAnsi="Palatino Linotype" w:cs="Palatino Linotype"/>
        </w:rPr>
        <w:t>e</w:t>
      </w:r>
      <w:r>
        <w:rPr>
          <w:rFonts w:ascii="Palatino Linotype" w:eastAsia="Palatino Linotype" w:hAnsi="Palatino Linotype" w:cs="Palatino Linotype"/>
          <w:color w:val="222222"/>
        </w:rPr>
        <w:t>l Sujeto Obligado deberá elaborar y poner a disposición del particular un acuerdo mediante el cual se declare la inexistencia de la información. Por lo que es necesario traer a contexto lo que dispone la</w:t>
      </w:r>
      <w:r>
        <w:rPr>
          <w:rFonts w:ascii="Palatino Linotype" w:eastAsia="Palatino Linotype" w:hAnsi="Palatino Linotype" w:cs="Palatino Linotype"/>
          <w:b/>
          <w:color w:val="222222"/>
        </w:rPr>
        <w:t xml:space="preserve"> Ley de Transparencia y Acceso a la Información Pública del Estado de México y Municipios</w:t>
      </w:r>
      <w:r>
        <w:rPr>
          <w:rFonts w:ascii="Palatino Linotype" w:eastAsia="Palatino Linotype" w:hAnsi="Palatino Linotype" w:cs="Palatino Linotype"/>
          <w:color w:val="222222"/>
        </w:rPr>
        <w:t> en su 169, fracción III, señala:</w:t>
      </w:r>
    </w:p>
    <w:p w14:paraId="54B05ADD" w14:textId="77777777" w:rsidR="006B2480" w:rsidRDefault="001972F7">
      <w:pPr>
        <w:shd w:val="clear" w:color="auto" w:fill="FFFFFF"/>
        <w:spacing w:before="240" w:after="240"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color w:val="222222"/>
          <w:sz w:val="22"/>
          <w:szCs w:val="22"/>
        </w:rPr>
        <w:t> “</w:t>
      </w:r>
      <w:r>
        <w:rPr>
          <w:rFonts w:ascii="Palatino Linotype" w:eastAsia="Palatino Linotype" w:hAnsi="Palatino Linotype" w:cs="Palatino Linotype"/>
          <w:b/>
          <w:i/>
          <w:sz w:val="22"/>
          <w:szCs w:val="22"/>
        </w:rPr>
        <w:t xml:space="preserve">Artículo 169. </w:t>
      </w:r>
      <w:r>
        <w:rPr>
          <w:rFonts w:ascii="Palatino Linotype" w:eastAsia="Palatino Linotype" w:hAnsi="Palatino Linotype" w:cs="Palatino Linotype"/>
          <w:i/>
          <w:sz w:val="22"/>
          <w:szCs w:val="22"/>
        </w:rPr>
        <w:t>Cuando la información no se encuentre en los archivos del sujeto obligado, el Comité de Transparencia:</w:t>
      </w:r>
    </w:p>
    <w:p w14:paraId="0C9AB7C4" w14:textId="77777777" w:rsidR="006B2480" w:rsidRDefault="001972F7">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Analizará el caso y tomará las medidas necesarias para localizar la información;</w:t>
      </w:r>
    </w:p>
    <w:p w14:paraId="268887C3" w14:textId="77777777" w:rsidR="006B2480" w:rsidRDefault="001972F7">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Expedirá una resolución que confirme la inexistencia del documento;</w:t>
      </w:r>
    </w:p>
    <w:p w14:paraId="5ECD0819" w14:textId="77777777" w:rsidR="006B2480" w:rsidRDefault="001972F7">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ABC9320" w14:textId="77777777" w:rsidR="006B2480" w:rsidRDefault="001972F7">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IV. </w:t>
      </w:r>
      <w:r>
        <w:rPr>
          <w:rFonts w:ascii="Palatino Linotype" w:eastAsia="Palatino Linotype" w:hAnsi="Palatino Linotype" w:cs="Palatino Linotype"/>
          <w:i/>
          <w:sz w:val="22"/>
          <w:szCs w:val="22"/>
        </w:rPr>
        <w:t>Notificará al órgano interno de control o equivalente del sujeto obligado quien, en su caso, deberá iniciar el procedimiento de responsabilidad administrativa que corresponda.</w:t>
      </w:r>
    </w:p>
    <w:p w14:paraId="2F652FFB" w14:textId="77777777" w:rsidR="006B2480" w:rsidRDefault="006B2480">
      <w:pPr>
        <w:spacing w:line="360" w:lineRule="auto"/>
        <w:ind w:left="851" w:right="822"/>
        <w:jc w:val="both"/>
        <w:rPr>
          <w:rFonts w:ascii="Palatino Linotype" w:eastAsia="Palatino Linotype" w:hAnsi="Palatino Linotype" w:cs="Palatino Linotype"/>
          <w:i/>
        </w:rPr>
      </w:pPr>
    </w:p>
    <w:p w14:paraId="57EE85AD" w14:textId="77777777" w:rsidR="006B2480" w:rsidRDefault="001972F7">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748B2159" w14:textId="77777777" w:rsidR="006B2480" w:rsidRDefault="006B2480">
      <w:pPr>
        <w:spacing w:line="360" w:lineRule="auto"/>
        <w:ind w:left="851" w:right="822"/>
        <w:jc w:val="both"/>
        <w:rPr>
          <w:rFonts w:ascii="Palatino Linotype" w:eastAsia="Palatino Linotype" w:hAnsi="Palatino Linotype" w:cs="Palatino Linotype"/>
          <w:i/>
          <w:sz w:val="22"/>
          <w:szCs w:val="22"/>
        </w:rPr>
      </w:pPr>
    </w:p>
    <w:p w14:paraId="188B5BEE" w14:textId="77777777" w:rsidR="006B2480" w:rsidRDefault="001972F7">
      <w:pPr>
        <w:spacing w:line="360" w:lineRule="auto"/>
        <w:ind w:left="851" w:right="822"/>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 (Sic)</w:t>
      </w:r>
    </w:p>
    <w:p w14:paraId="35527208" w14:textId="77777777" w:rsidR="006B2480" w:rsidRDefault="001972F7">
      <w:pPr>
        <w:numPr>
          <w:ilvl w:val="0"/>
          <w:numId w:val="3"/>
        </w:numPr>
        <w:pBdr>
          <w:top w:val="nil"/>
          <w:left w:val="nil"/>
          <w:bottom w:val="nil"/>
          <w:right w:val="nil"/>
          <w:between w:val="nil"/>
        </w:pBdr>
        <w:shd w:val="clear" w:color="auto" w:fill="FFFFFF"/>
        <w:spacing w:before="240" w:after="240" w:line="360" w:lineRule="auto"/>
        <w:ind w:left="0" w:right="51" w:firstLine="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Del precepto antes transcrito se advierte claramente que 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14:paraId="36ED7C11" w14:textId="77777777" w:rsidR="006B2480" w:rsidRDefault="001972F7">
      <w:pPr>
        <w:numPr>
          <w:ilvl w:val="0"/>
          <w:numId w:val="3"/>
        </w:numPr>
        <w:shd w:val="clear" w:color="auto" w:fill="FFFFFF"/>
        <w:spacing w:before="240" w:after="240" w:line="360" w:lineRule="auto"/>
        <w:ind w:left="0" w:right="51" w:firstLine="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Previo a observar las formalidades que han de observarse en dicho acuerdo y para mayor entendimiento sobre el concepto de inexistencia en materia de acceso a la información pública, es necesario señalar que el </w:t>
      </w:r>
      <w:r>
        <w:rPr>
          <w:rFonts w:ascii="Palatino Linotype" w:eastAsia="Palatino Linotype" w:hAnsi="Palatino Linotype" w:cs="Palatino Linotype"/>
          <w:color w:val="222222"/>
          <w:highlight w:val="white"/>
        </w:rPr>
        <w:t>Instituto Nacional de Transparencia, Acceso a la Información y Protección de Datos Personales </w:t>
      </w:r>
      <w:r>
        <w:rPr>
          <w:rFonts w:ascii="Palatino Linotype" w:eastAsia="Palatino Linotype" w:hAnsi="Palatino Linotype" w:cs="Palatino Linotype"/>
          <w:color w:val="222222"/>
        </w:rPr>
        <w:t>emitió el criterio número 14-17, que es de la literalidad siguiente:</w:t>
      </w:r>
    </w:p>
    <w:p w14:paraId="4FBD65E0" w14:textId="77777777" w:rsidR="006B2480" w:rsidRDefault="001972F7">
      <w:pPr>
        <w:shd w:val="clear" w:color="auto" w:fill="FFFFFF"/>
        <w:spacing w:line="360" w:lineRule="auto"/>
        <w:ind w:left="567" w:right="900"/>
        <w:jc w:val="center"/>
        <w:rPr>
          <w:rFonts w:ascii="Palatino Linotype" w:eastAsia="Palatino Linotype" w:hAnsi="Palatino Linotype" w:cs="Palatino Linotype"/>
          <w:b/>
          <w:i/>
          <w:color w:val="222222"/>
          <w:sz w:val="22"/>
          <w:szCs w:val="22"/>
        </w:rPr>
      </w:pPr>
      <w:r>
        <w:rPr>
          <w:rFonts w:ascii="Palatino Linotype" w:eastAsia="Palatino Linotype" w:hAnsi="Palatino Linotype" w:cs="Palatino Linotype"/>
          <w:b/>
          <w:i/>
          <w:color w:val="222222"/>
          <w:sz w:val="22"/>
          <w:szCs w:val="22"/>
        </w:rPr>
        <w:t>“Criterio 14/17</w:t>
      </w:r>
    </w:p>
    <w:p w14:paraId="2FFA2A14" w14:textId="77777777" w:rsidR="006B2480" w:rsidRDefault="006B2480">
      <w:pPr>
        <w:shd w:val="clear" w:color="auto" w:fill="FFFFFF"/>
        <w:spacing w:line="360" w:lineRule="auto"/>
        <w:ind w:left="567" w:right="900"/>
        <w:jc w:val="center"/>
        <w:rPr>
          <w:rFonts w:ascii="Palatino Linotype" w:eastAsia="Palatino Linotype" w:hAnsi="Palatino Linotype" w:cs="Palatino Linotype"/>
          <w:color w:val="222222"/>
          <w:sz w:val="22"/>
          <w:szCs w:val="22"/>
        </w:rPr>
      </w:pPr>
    </w:p>
    <w:p w14:paraId="2B2D03BB" w14:textId="77777777" w:rsidR="006B2480" w:rsidRDefault="001972F7">
      <w:pPr>
        <w:shd w:val="clear" w:color="auto" w:fill="FFFFFF"/>
        <w:spacing w:line="360" w:lineRule="auto"/>
        <w:ind w:left="567" w:right="900"/>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lastRenderedPageBreak/>
        <w:t>Inexistencia. La inexistencia es una cuestión de hecho que se atribuye a la información solicitada e implica que ésta </w:t>
      </w:r>
      <w:r>
        <w:rPr>
          <w:rFonts w:ascii="Palatino Linotype" w:eastAsia="Palatino Linotype" w:hAnsi="Palatino Linotype" w:cs="Palatino Linotype"/>
          <w:b/>
          <w:i/>
          <w:color w:val="222222"/>
          <w:sz w:val="22"/>
          <w:szCs w:val="22"/>
        </w:rPr>
        <w:t>no se encuentra en los archivos del sujeto obligado, no obstante que cuenta con facultades para poseerla</w:t>
      </w:r>
      <w:r>
        <w:rPr>
          <w:rFonts w:ascii="Palatino Linotype" w:eastAsia="Palatino Linotype" w:hAnsi="Palatino Linotype" w:cs="Palatino Linotype"/>
          <w:i/>
          <w:color w:val="222222"/>
          <w:sz w:val="22"/>
          <w:szCs w:val="22"/>
        </w:rPr>
        <w:t>.</w:t>
      </w:r>
    </w:p>
    <w:p w14:paraId="78F4D4D4" w14:textId="77777777" w:rsidR="006B2480" w:rsidRDefault="001972F7">
      <w:pPr>
        <w:shd w:val="clear" w:color="auto" w:fill="FFFFFF"/>
        <w:spacing w:line="360" w:lineRule="auto"/>
        <w:ind w:left="567" w:right="900"/>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 </w:t>
      </w:r>
    </w:p>
    <w:p w14:paraId="6395B62F" w14:textId="77777777" w:rsidR="006B2480" w:rsidRDefault="001972F7">
      <w:pPr>
        <w:shd w:val="clear" w:color="auto" w:fill="FFFFFF"/>
        <w:spacing w:line="360" w:lineRule="auto"/>
        <w:ind w:left="567" w:right="900"/>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Resoluciones: </w:t>
      </w:r>
      <w:r>
        <w:rPr>
          <w:rFonts w:ascii="Palatino Linotype" w:eastAsia="Palatino Linotype" w:hAnsi="Palatino Linotype" w:cs="Palatino Linotype"/>
          <w:color w:val="222222"/>
          <w:sz w:val="22"/>
          <w:szCs w:val="22"/>
        </w:rPr>
        <w:t>·</w:t>
      </w:r>
      <w:r>
        <w:rPr>
          <w:rFonts w:ascii="Palatino Linotype" w:eastAsia="Palatino Linotype" w:hAnsi="Palatino Linotype" w:cs="Palatino Linotype"/>
          <w:i/>
          <w:color w:val="222222"/>
          <w:sz w:val="22"/>
          <w:szCs w:val="22"/>
        </w:rPr>
        <w:t> RRA 4669/16. Instituto Nacional Electoral. 18 de enero de 2017. Por unanimidad. Comisionado Ponente Joel Salas Suárez. </w:t>
      </w:r>
      <w:r>
        <w:rPr>
          <w:rFonts w:ascii="Palatino Linotype" w:eastAsia="Palatino Linotype" w:hAnsi="Palatino Linotype" w:cs="Palatino Linotype"/>
          <w:color w:val="222222"/>
          <w:sz w:val="22"/>
          <w:szCs w:val="22"/>
        </w:rPr>
        <w:t>·</w:t>
      </w:r>
      <w:r>
        <w:rPr>
          <w:rFonts w:ascii="Palatino Linotype" w:eastAsia="Palatino Linotype" w:hAnsi="Palatino Linotype" w:cs="Palatino Linotype"/>
          <w:i/>
          <w:color w:val="222222"/>
          <w:sz w:val="22"/>
          <w:szCs w:val="22"/>
        </w:rPr>
        <w:t> RRA 0183/17. Nueva Alianza. 01 de febrero de 2017. Por unanimidad. Comisionado Ponente Francisco Javier Acuña Llamas. </w:t>
      </w:r>
      <w:r>
        <w:rPr>
          <w:rFonts w:ascii="Palatino Linotype" w:eastAsia="Palatino Linotype" w:hAnsi="Palatino Linotype" w:cs="Palatino Linotype"/>
          <w:color w:val="222222"/>
          <w:sz w:val="22"/>
          <w:szCs w:val="22"/>
        </w:rPr>
        <w:t>·</w:t>
      </w:r>
      <w:r>
        <w:rPr>
          <w:rFonts w:ascii="Palatino Linotype" w:eastAsia="Palatino Linotype" w:hAnsi="Palatino Linotype" w:cs="Palatino Linotype"/>
          <w:i/>
          <w:color w:val="222222"/>
          <w:sz w:val="22"/>
          <w:szCs w:val="22"/>
        </w:rPr>
        <w:t xml:space="preserve"> RRA 4484/16. Instituto Nacional de Migración. 16 de febrero de 2017. Por mayoría de seis votos a favor y uno en contra de la Comisionada Areli Cano Guadiana. Comisionada Ponente María Patricia </w:t>
      </w:r>
      <w:proofErr w:type="spellStart"/>
      <w:r>
        <w:rPr>
          <w:rFonts w:ascii="Palatino Linotype" w:eastAsia="Palatino Linotype" w:hAnsi="Palatino Linotype" w:cs="Palatino Linotype"/>
          <w:i/>
          <w:color w:val="222222"/>
          <w:sz w:val="22"/>
          <w:szCs w:val="22"/>
        </w:rPr>
        <w:t>Kurczyn</w:t>
      </w:r>
      <w:proofErr w:type="spellEnd"/>
      <w:r>
        <w:rPr>
          <w:rFonts w:ascii="Palatino Linotype" w:eastAsia="Palatino Linotype" w:hAnsi="Palatino Linotype" w:cs="Palatino Linotype"/>
          <w:i/>
          <w:color w:val="222222"/>
          <w:sz w:val="22"/>
          <w:szCs w:val="22"/>
        </w:rPr>
        <w:t xml:space="preserve"> Villalobos.”</w:t>
      </w:r>
    </w:p>
    <w:p w14:paraId="017B1BF2" w14:textId="77777777" w:rsidR="006B2480" w:rsidRDefault="001972F7">
      <w:pPr>
        <w:shd w:val="clear" w:color="auto" w:fill="FFFFFF"/>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color w:val="000000"/>
        </w:rPr>
        <w:t> </w:t>
      </w:r>
    </w:p>
    <w:p w14:paraId="6AEBB17C" w14:textId="77777777" w:rsidR="006B2480" w:rsidRDefault="001972F7">
      <w:pPr>
        <w:numPr>
          <w:ilvl w:val="0"/>
          <w:numId w:val="3"/>
        </w:numPr>
        <w:shd w:val="clear" w:color="auto" w:fill="FFFFFF"/>
        <w:spacing w:after="160" w:line="360" w:lineRule="auto"/>
        <w:ind w:left="0" w:firstLine="0"/>
        <w:jc w:val="both"/>
        <w:rPr>
          <w:rFonts w:ascii="Palatino Linotype" w:eastAsia="Palatino Linotype" w:hAnsi="Palatino Linotype" w:cs="Palatino Linotype"/>
          <w:color w:val="222222"/>
        </w:rPr>
      </w:pPr>
      <w:proofErr w:type="gramStart"/>
      <w:r>
        <w:rPr>
          <w:rFonts w:ascii="Palatino Linotype" w:eastAsia="Palatino Linotype" w:hAnsi="Palatino Linotype" w:cs="Palatino Linotype"/>
          <w:color w:val="000000"/>
        </w:rPr>
        <w:t>Además</w:t>
      </w:r>
      <w:proofErr w:type="gramEnd"/>
      <w:r>
        <w:rPr>
          <w:rFonts w:ascii="Palatino Linotype" w:eastAsia="Palatino Linotype" w:hAnsi="Palatino Linotype" w:cs="Palatino Linotype"/>
          <w:color w:val="000000"/>
        </w:rPr>
        <w:t xml:space="preserve"> como consecuencia de las disposiciones legales contenidas en la </w:t>
      </w:r>
      <w:r>
        <w:rPr>
          <w:rFonts w:ascii="Palatino Linotype" w:eastAsia="Palatino Linotype" w:hAnsi="Palatino Linotype" w:cs="Palatino Linotype"/>
          <w:b/>
          <w:color w:val="000000"/>
        </w:rPr>
        <w:t>Ley General de Transparencia y Acceso a la Información Pública</w:t>
      </w:r>
      <w:r>
        <w:rPr>
          <w:rFonts w:ascii="Palatino Linotype" w:eastAsia="Palatino Linotype" w:hAnsi="Palatino Linotype" w:cs="Palatino Linotype"/>
          <w:color w:val="000000"/>
        </w:rPr>
        <w:t>, es que existe el mandato expreso de que en caso de no existir la documentación que debió, por mandato de ley, generarse, administrarse o poseerse, es obligación de la autoridad emitir una declaratoria formal que debe reunir los requisitos señalados en la propia norma jurídica,</w:t>
      </w:r>
      <w:r>
        <w:rPr>
          <w:rFonts w:ascii="Palatino Linotype" w:eastAsia="Palatino Linotype" w:hAnsi="Palatino Linotype" w:cs="Palatino Linotype"/>
          <w:color w:val="000000"/>
          <w:vertAlign w:val="superscript"/>
        </w:rPr>
        <w:footnoteReference w:id="3"/>
      </w:r>
      <w:r>
        <w:rPr>
          <w:rFonts w:ascii="Palatino Linotype" w:eastAsia="Palatino Linotype" w:hAnsi="Palatino Linotype" w:cs="Palatino Linotype"/>
          <w:color w:val="000000"/>
        </w:rPr>
        <w:t>según puede apreciarse a continuación:</w:t>
      </w:r>
    </w:p>
    <w:p w14:paraId="6F04C015" w14:textId="77777777" w:rsidR="006B2480" w:rsidRDefault="001972F7">
      <w:pPr>
        <w:shd w:val="clear" w:color="auto" w:fill="FFFFFF"/>
        <w:spacing w:before="240" w:after="360" w:line="360"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b/>
          <w:i/>
          <w:color w:val="000000"/>
          <w:sz w:val="22"/>
          <w:szCs w:val="22"/>
        </w:rPr>
        <w:t>“Artículo 19.</w:t>
      </w:r>
      <w:r>
        <w:rPr>
          <w:rFonts w:ascii="Palatino Linotype" w:eastAsia="Palatino Linotype" w:hAnsi="Palatino Linotype" w:cs="Palatino Linotype"/>
          <w:i/>
          <w:color w:val="000000"/>
          <w:sz w:val="22"/>
          <w:szCs w:val="22"/>
        </w:rPr>
        <w:t> Se presume que la información debe existir si se refiere a las facultades, competencias y funciones que los ordenamientos jurídicos aplicables otorgan a los sujetos obligados.</w:t>
      </w:r>
    </w:p>
    <w:p w14:paraId="2449C983" w14:textId="77777777" w:rsidR="006B2480" w:rsidRDefault="001972F7">
      <w:pPr>
        <w:shd w:val="clear" w:color="auto" w:fill="FFFFFF"/>
        <w:spacing w:before="240" w:after="240"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los casos en que ciertas facultades, competencias o funciones no se hayan ejercido, se debe motivar la respuesta en función de las causas que motiven la inexistencia.</w:t>
      </w:r>
    </w:p>
    <w:p w14:paraId="3DC45F03" w14:textId="77777777" w:rsidR="006B2480" w:rsidRDefault="001972F7">
      <w:pPr>
        <w:shd w:val="clear" w:color="auto" w:fill="FFFFFF"/>
        <w:spacing w:before="240" w:after="240" w:line="360"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000000"/>
          <w:sz w:val="22"/>
          <w:szCs w:val="22"/>
        </w:rPr>
        <w:t>(…)</w:t>
      </w:r>
    </w:p>
    <w:p w14:paraId="317DC750" w14:textId="77777777" w:rsidR="006B2480" w:rsidRDefault="001972F7">
      <w:pPr>
        <w:numPr>
          <w:ilvl w:val="0"/>
          <w:numId w:val="3"/>
        </w:numPr>
        <w:shd w:val="clear" w:color="auto" w:fill="FFFFFF"/>
        <w:spacing w:after="160" w:line="360" w:lineRule="auto"/>
        <w:ind w:left="0" w:firstLine="0"/>
        <w:jc w:val="both"/>
        <w:rPr>
          <w:rFonts w:ascii="Palatino Linotype" w:eastAsia="Palatino Linotype" w:hAnsi="Palatino Linotype" w:cs="Palatino Linotype"/>
          <w:color w:val="222222"/>
        </w:rPr>
      </w:pPr>
      <w:r>
        <w:rPr>
          <w:rFonts w:ascii="Palatino Linotype" w:eastAsia="Palatino Linotype" w:hAnsi="Palatino Linotype" w:cs="Palatino Linotype"/>
          <w:color w:val="000000"/>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claramente el concepto de inexistencia, y en qué circunstancias debe emitirse la declaratoria respectiva:</w:t>
      </w:r>
    </w:p>
    <w:p w14:paraId="41541E01" w14:textId="77777777" w:rsidR="006B2480" w:rsidRDefault="001972F7">
      <w:pPr>
        <w:shd w:val="clear" w:color="auto" w:fill="FFFFFF"/>
        <w:tabs>
          <w:tab w:val="left" w:pos="8222"/>
        </w:tabs>
        <w:spacing w:line="276" w:lineRule="auto"/>
        <w:ind w:left="851" w:right="822"/>
        <w:jc w:val="center"/>
        <w:rPr>
          <w:rFonts w:ascii="Palatino Linotype" w:eastAsia="Palatino Linotype" w:hAnsi="Palatino Linotype" w:cs="Palatino Linotype"/>
          <w:color w:val="222222"/>
          <w:sz w:val="22"/>
          <w:szCs w:val="22"/>
        </w:rPr>
      </w:pPr>
      <w:r>
        <w:rPr>
          <w:rFonts w:ascii="Palatino Linotype" w:eastAsia="Palatino Linotype" w:hAnsi="Palatino Linotype" w:cs="Palatino Linotype"/>
          <w:b/>
          <w:i/>
          <w:color w:val="000000"/>
          <w:sz w:val="22"/>
          <w:szCs w:val="22"/>
        </w:rPr>
        <w:t>“CRITERIO 0004-11</w:t>
      </w:r>
    </w:p>
    <w:p w14:paraId="530FF350" w14:textId="77777777" w:rsidR="006B2480" w:rsidRDefault="001972F7">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b/>
          <w:i/>
          <w:color w:val="000000"/>
          <w:sz w:val="22"/>
          <w:szCs w:val="22"/>
        </w:rPr>
        <w:t>INEXISTENCIA. DECLARATORIA DE LA. ALCANCES Y PROCEDIMIENTOS</w:t>
      </w:r>
      <w:r>
        <w:rPr>
          <w:rFonts w:ascii="Palatino Linotype" w:eastAsia="Palatino Linotype" w:hAnsi="Palatino Linotype" w:cs="Palatino Linotype"/>
          <w:i/>
          <w:color w:val="000000"/>
          <w:sz w:val="22"/>
          <w:szCs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w:t>
      </w:r>
      <w:r>
        <w:rPr>
          <w:rFonts w:ascii="Palatino Linotype" w:eastAsia="Palatino Linotype" w:hAnsi="Palatino Linotype" w:cs="Palatino Linotype"/>
          <w:i/>
          <w:color w:val="000000"/>
          <w:sz w:val="22"/>
          <w:szCs w:val="22"/>
        </w:rPr>
        <w:lastRenderedPageBreak/>
        <w:t>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25F633EF" w14:textId="77777777" w:rsidR="006B2480" w:rsidRDefault="001972F7">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000000"/>
          <w:sz w:val="22"/>
          <w:szCs w:val="22"/>
        </w:rPr>
        <w:t>Bajo el entendido de que dicha búsqueda exhaustiva permitirá dos determinaciones:</w:t>
      </w:r>
    </w:p>
    <w:p w14:paraId="71331291" w14:textId="77777777" w:rsidR="006B2480" w:rsidRDefault="001972F7">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000000"/>
          <w:sz w:val="22"/>
          <w:szCs w:val="22"/>
        </w:rPr>
        <w:t>1ª) Que se localice la documentación que contenga la información solicitada y de ser así la información pueda entregarse al solicitante en la forma en que se encuentra disponible, o</w:t>
      </w:r>
    </w:p>
    <w:p w14:paraId="4F5C2E19" w14:textId="77777777" w:rsidR="006B2480" w:rsidRDefault="001972F7">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000000"/>
          <w:sz w:val="22"/>
          <w:szCs w:val="22"/>
        </w:rPr>
        <w:t xml:space="preserve">2ª) Que no se haya encontrado documento alguno que contenga la información requerida, por lo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agotadas las medidas necesarias de búsqueda de la información y de no encontrarla, el Comité de Información deba emitir el dictamen de declaratoria de inexistencia y notificarlo al interesado.</w:t>
      </w:r>
    </w:p>
    <w:p w14:paraId="1E6164CD" w14:textId="77777777" w:rsidR="006B2480" w:rsidRDefault="001972F7">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000000"/>
          <w:sz w:val="22"/>
          <w:szCs w:val="22"/>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Pr>
          <w:rFonts w:ascii="Palatino Linotype" w:eastAsia="Palatino Linotype" w:hAnsi="Palatino Linotype" w:cs="Palatino Linotype"/>
          <w:i/>
          <w:color w:val="000000"/>
          <w:sz w:val="22"/>
          <w:szCs w:val="22"/>
        </w:rPr>
        <w:t>aquéllas</w:t>
      </w:r>
      <w:proofErr w:type="gramEnd"/>
      <w:r>
        <w:rPr>
          <w:rFonts w:ascii="Palatino Linotype" w:eastAsia="Palatino Linotype" w:hAnsi="Palatino Linotype" w:cs="Palatino Linotype"/>
          <w:i/>
          <w:color w:val="000000"/>
          <w:sz w:val="22"/>
          <w:szCs w:val="22"/>
        </w:rPr>
        <w:t xml:space="preserve"> circunstancias que se tomaron en cuenta para llegar a determinar que la información requerida no obra en los archivos a cargo.” (Sic)</w:t>
      </w:r>
    </w:p>
    <w:p w14:paraId="1964DFA5" w14:textId="77777777" w:rsidR="006B2480" w:rsidRDefault="001972F7">
      <w:pPr>
        <w:numPr>
          <w:ilvl w:val="0"/>
          <w:numId w:val="3"/>
        </w:numPr>
        <w:shd w:val="clear" w:color="auto" w:fill="FFFFFF"/>
        <w:spacing w:before="240" w:after="240" w:line="360" w:lineRule="auto"/>
        <w:ind w:left="0" w:firstLine="0"/>
        <w:jc w:val="both"/>
        <w:rPr>
          <w:rFonts w:ascii="Palatino Linotype" w:eastAsia="Palatino Linotype" w:hAnsi="Palatino Linotype" w:cs="Palatino Linotype"/>
          <w:color w:val="222222"/>
        </w:rPr>
      </w:pPr>
      <w:r>
        <w:rPr>
          <w:rFonts w:ascii="Palatino Linotype" w:eastAsia="Palatino Linotype" w:hAnsi="Palatino Linotype" w:cs="Palatino Linotype"/>
          <w:color w:val="000000"/>
        </w:rPr>
        <w:t>En consecuencia, </w:t>
      </w:r>
      <w:r>
        <w:rPr>
          <w:rFonts w:ascii="Palatino Linotype" w:eastAsia="Palatino Linotype" w:hAnsi="Palatino Linotype" w:cs="Palatino Linotype"/>
          <w:b/>
          <w:color w:val="000000"/>
        </w:rPr>
        <w:t>el SUJETO OBLIGADO </w:t>
      </w:r>
      <w:r>
        <w:rPr>
          <w:rFonts w:ascii="Palatino Linotype" w:eastAsia="Palatino Linotype" w:hAnsi="Palatino Linotype" w:cs="Palatino Linotype"/>
          <w:color w:val="000000"/>
        </w:rPr>
        <w:t xml:space="preserve">en todo tiempo debió cumplir con las formalidades exigidas por el marco jurídico implicando fundar y motivar su </w:t>
      </w:r>
      <w:r>
        <w:rPr>
          <w:rFonts w:ascii="Palatino Linotype" w:eastAsia="Palatino Linotype" w:hAnsi="Palatino Linotype" w:cs="Palatino Linotype"/>
          <w:color w:val="000000"/>
        </w:rPr>
        <w:lastRenderedPageBreak/>
        <w:t>respuesta, por lo que deberá emitir un Acuerdo del Comité de Transparencia, que se hará del conocimiento del particular, pero, en los siguientes términos:</w:t>
      </w:r>
    </w:p>
    <w:p w14:paraId="4DE4883E" w14:textId="77777777" w:rsidR="006B2480" w:rsidRDefault="001972F7">
      <w:pPr>
        <w:pBdr>
          <w:top w:val="nil"/>
          <w:left w:val="nil"/>
          <w:bottom w:val="nil"/>
          <w:right w:val="nil"/>
          <w:between w:val="nil"/>
        </w:pBdr>
        <w:shd w:val="clear" w:color="auto" w:fill="FFFFFF"/>
        <w:spacing w:line="360" w:lineRule="auto"/>
        <w:ind w:left="644"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color w:val="000000"/>
          <w:sz w:val="22"/>
          <w:szCs w:val="22"/>
        </w:rPr>
        <w:t>· Deberá emitir el acuerdo de inexistencia respectivo, en el entendido, que el acto de autoridad debe estar </w:t>
      </w:r>
      <w:r>
        <w:rPr>
          <w:rFonts w:ascii="Palatino Linotype" w:eastAsia="Palatino Linotype" w:hAnsi="Palatino Linotype" w:cs="Palatino Linotype"/>
          <w:b/>
          <w:color w:val="000000"/>
          <w:sz w:val="22"/>
          <w:szCs w:val="22"/>
        </w:rPr>
        <w:t>debidamente fundado y motivado.</w:t>
      </w:r>
    </w:p>
    <w:p w14:paraId="534BA16B" w14:textId="77777777" w:rsidR="006B2480" w:rsidRDefault="001972F7">
      <w:pPr>
        <w:pBdr>
          <w:top w:val="nil"/>
          <w:left w:val="nil"/>
          <w:bottom w:val="nil"/>
          <w:right w:val="nil"/>
          <w:between w:val="nil"/>
        </w:pBdr>
        <w:shd w:val="clear" w:color="auto" w:fill="FFFFFF"/>
        <w:spacing w:line="360" w:lineRule="auto"/>
        <w:ind w:left="644"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color w:val="000000"/>
          <w:sz w:val="22"/>
          <w:szCs w:val="22"/>
        </w:rPr>
        <w:t> </w:t>
      </w:r>
    </w:p>
    <w:p w14:paraId="177C591F" w14:textId="77777777" w:rsidR="006B2480" w:rsidRDefault="001972F7">
      <w:pPr>
        <w:pBdr>
          <w:top w:val="nil"/>
          <w:left w:val="nil"/>
          <w:bottom w:val="nil"/>
          <w:right w:val="nil"/>
          <w:between w:val="nil"/>
        </w:pBdr>
        <w:shd w:val="clear" w:color="auto" w:fill="FFFFFF"/>
        <w:spacing w:line="360" w:lineRule="auto"/>
        <w:ind w:left="644"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Señalando el lugar y fecha de la resolución, el nombre del solicitante, la información solicitada, </w:t>
      </w:r>
      <w:r>
        <w:rPr>
          <w:rFonts w:ascii="Palatino Linotype" w:eastAsia="Palatino Linotype" w:hAnsi="Palatino Linotype" w:cs="Palatino Linotype"/>
          <w:b/>
          <w:color w:val="000000"/>
          <w:sz w:val="22"/>
          <w:szCs w:val="22"/>
        </w:rPr>
        <w:t>el fundamento y motivo por el cual se determina que la información solicitada no obra en sus archivos</w:t>
      </w:r>
      <w:r>
        <w:rPr>
          <w:rFonts w:ascii="Palatino Linotype" w:eastAsia="Palatino Linotype" w:hAnsi="Palatino Linotype" w:cs="Palatino Linotype"/>
          <w:color w:val="000000"/>
          <w:sz w:val="22"/>
          <w:szCs w:val="22"/>
        </w:rPr>
        <w:t>, los nombres y firmas autógrafas de los integrantes del Comité de Información.</w:t>
      </w:r>
    </w:p>
    <w:p w14:paraId="1873A62C" w14:textId="77777777" w:rsidR="006B2480" w:rsidRDefault="001972F7">
      <w:pPr>
        <w:numPr>
          <w:ilvl w:val="0"/>
          <w:numId w:val="3"/>
        </w:numPr>
        <w:shd w:val="clear" w:color="auto" w:fill="FFFFFF"/>
        <w:spacing w:before="240" w:after="240" w:line="360" w:lineRule="auto"/>
        <w:ind w:left="0" w:firstLine="0"/>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En ese caso</w:t>
      </w:r>
      <w:r>
        <w:rPr>
          <w:rFonts w:ascii="Palatino Linotype" w:eastAsia="Palatino Linotype" w:hAnsi="Palatino Linotype" w:cs="Palatino Linotype"/>
          <w:color w:val="000000"/>
        </w:rPr>
        <w:t> su comité de Transparencia tiene el deber de emitir un acuerdo de inexistencia, el cual -se insiste-, se dicta en aquellos supuestos en los que si bien la información solicitada la genera, posee o administra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en el marco de las funciones de derecho público; sin embargo, éste no lo posee por la razones que se deben expresar </w:t>
      </w:r>
      <w:r>
        <w:rPr>
          <w:rFonts w:ascii="Palatino Linotype" w:eastAsia="Palatino Linotype" w:hAnsi="Palatino Linotype" w:cs="Palatino Linotype"/>
          <w:b/>
          <w:color w:val="000000"/>
        </w:rPr>
        <w:t>a través de un acuerdo debidamente fundado y motivado </w:t>
      </w:r>
      <w:r>
        <w:rPr>
          <w:rFonts w:ascii="Palatino Linotype" w:eastAsia="Palatino Linotype" w:hAnsi="Palatino Linotype" w:cs="Palatino Linotype"/>
          <w:color w:val="000000"/>
        </w:rPr>
        <w:t>esto en estricto apego a lo establecido en los artículos 169 y 170 de la Ley Estatal de Transparencia, situación que no ocurrió, por lo que, para dar cumplimiento a la resolución es necesario entregar el acuerdo emitido por el Comité de Transparencia mediante el cual se sustente la inexistencia de la información</w:t>
      </w:r>
    </w:p>
    <w:p w14:paraId="27BAAA65" w14:textId="77777777" w:rsidR="006B2480" w:rsidRDefault="001972F7">
      <w:pPr>
        <w:numPr>
          <w:ilvl w:val="0"/>
          <w:numId w:val="3"/>
        </w:numPr>
        <w:shd w:val="clear" w:color="auto" w:fill="FFFFFF"/>
        <w:spacing w:before="240" w:after="240" w:line="360" w:lineRule="auto"/>
        <w:ind w:left="0" w:firstLine="0"/>
        <w:jc w:val="both"/>
        <w:rPr>
          <w:rFonts w:ascii="Palatino Linotype" w:eastAsia="Palatino Linotype" w:hAnsi="Palatino Linotype" w:cs="Palatino Linotype"/>
          <w:color w:val="222222"/>
        </w:rPr>
      </w:pPr>
      <w:r>
        <w:rPr>
          <w:rFonts w:ascii="Palatino Linotype" w:eastAsia="Palatino Linotype" w:hAnsi="Palatino Linotype" w:cs="Palatino Linotype"/>
          <w:color w:val="000000"/>
        </w:rPr>
        <w:t xml:space="preserve">Una vez analizadas las constancias que forman el expediente electrónico, </w:t>
      </w:r>
      <w:r>
        <w:rPr>
          <w:rFonts w:ascii="Palatino Linotype" w:eastAsia="Palatino Linotype" w:hAnsi="Palatino Linotype" w:cs="Palatino Linotype"/>
        </w:rPr>
        <w:t xml:space="preserve">resultan fundadas las razones o motivos de inconformidad hechos valer por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dentro del recurso de revisión </w:t>
      </w:r>
      <w:r>
        <w:rPr>
          <w:rFonts w:ascii="Palatino Linotype" w:eastAsia="Palatino Linotype" w:hAnsi="Palatino Linotype" w:cs="Palatino Linotype"/>
          <w:b/>
        </w:rPr>
        <w:t>05099/INFOEM/IP/RR/2024,</w:t>
      </w:r>
      <w:r>
        <w:rPr>
          <w:rFonts w:ascii="Palatino Linotype" w:eastAsia="Palatino Linotype" w:hAnsi="Palatino Linotype" w:cs="Palatino Linotype"/>
        </w:rPr>
        <w:t xml:space="preserve"> al </w:t>
      </w:r>
      <w:r>
        <w:rPr>
          <w:rFonts w:ascii="Palatino Linotype" w:eastAsia="Palatino Linotype" w:hAnsi="Palatino Linotype" w:cs="Palatino Linotype"/>
        </w:rPr>
        <w:lastRenderedPageBreak/>
        <w:t xml:space="preserve">determinarse que la información remitida en respuesta es incompleta;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del Sujeto Obligado y se ordena la entrega del </w:t>
      </w:r>
      <w:r>
        <w:rPr>
          <w:rFonts w:ascii="Palatino Linotype" w:eastAsia="Palatino Linotype" w:hAnsi="Palatino Linotype" w:cs="Palatino Linotype"/>
          <w:b/>
        </w:rPr>
        <w:t>Acuerdo emitido por el Comité de Transparencia en el que se declare la inexistencia del certificado de competencia laboral en materia de transparencia del Titular de la Unidad de Transparencia del Sujeto Obligado.</w:t>
      </w:r>
      <w:r>
        <w:rPr>
          <w:rFonts w:ascii="Palatino Linotype" w:eastAsia="Palatino Linotype" w:hAnsi="Palatino Linotype" w:cs="Palatino Linotype"/>
        </w:rPr>
        <w:t xml:space="preserve"> </w:t>
      </w:r>
    </w:p>
    <w:p w14:paraId="3F27B850" w14:textId="77777777" w:rsidR="006B2480" w:rsidRPr="000D50FE" w:rsidRDefault="001972F7" w:rsidP="000D50FE">
      <w:pPr>
        <w:numPr>
          <w:ilvl w:val="0"/>
          <w:numId w:val="3"/>
        </w:numPr>
        <w:shd w:val="clear" w:color="auto" w:fill="FFFFFF"/>
        <w:spacing w:before="240" w:after="240" w:line="360" w:lineRule="auto"/>
        <w:ind w:left="0" w:firstLine="0"/>
        <w:jc w:val="both"/>
        <w:rPr>
          <w:rFonts w:ascii="Palatino Linotype" w:eastAsia="Palatino Linotype" w:hAnsi="Palatino Linotype" w:cs="Palatino Linotype"/>
          <w:color w:val="222222"/>
        </w:rPr>
      </w:pP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14:paraId="71D6A3CF" w14:textId="77777777" w:rsidR="006B2480" w:rsidRDefault="001972F7">
      <w:pPr>
        <w:keepNext/>
        <w:keepLines/>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525738BB" w14:textId="77777777" w:rsidR="006B2480" w:rsidRDefault="006B2480">
      <w:pPr>
        <w:keepNext/>
        <w:keepLines/>
        <w:spacing w:line="360" w:lineRule="auto"/>
        <w:jc w:val="center"/>
        <w:rPr>
          <w:rFonts w:ascii="Palatino Linotype" w:eastAsia="Palatino Linotype" w:hAnsi="Palatino Linotype" w:cs="Palatino Linotype"/>
          <w:b/>
          <w:color w:val="000000"/>
        </w:rPr>
      </w:pPr>
    </w:p>
    <w:p w14:paraId="77283393" w14:textId="77777777" w:rsidR="006B2480" w:rsidRDefault="001972F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Resultan infundadas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05098/INFOEM/IP/RR/2024,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 </w:t>
      </w:r>
      <w:proofErr w:type="gramStart"/>
      <w:r>
        <w:rPr>
          <w:rFonts w:ascii="Palatino Linotype" w:eastAsia="Palatino Linotype" w:hAnsi="Palatino Linotype" w:cs="Palatino Linotype"/>
        </w:rPr>
        <w:t>por  lo</w:t>
      </w:r>
      <w:proofErr w:type="gramEnd"/>
      <w:r>
        <w:rPr>
          <w:rFonts w:ascii="Palatino Linotype" w:eastAsia="Palatino Linotype" w:hAnsi="Palatino Linotype" w:cs="Palatino Linotype"/>
        </w:rPr>
        <w:t xml:space="preserve"> tanto,  se</w:t>
      </w:r>
      <w:r>
        <w:rPr>
          <w:rFonts w:ascii="Palatino Linotype" w:eastAsia="Palatino Linotype" w:hAnsi="Palatino Linotype" w:cs="Palatino Linotype"/>
          <w:b/>
        </w:rPr>
        <w:t xml:space="preserve"> CONFIRMA </w:t>
      </w:r>
      <w:r>
        <w:rPr>
          <w:rFonts w:ascii="Palatino Linotype" w:eastAsia="Palatino Linotype" w:hAnsi="Palatino Linotype" w:cs="Palatino Linotype"/>
        </w:rPr>
        <w:t xml:space="preserve">la respuesta emitida por la </w:t>
      </w:r>
      <w:r>
        <w:rPr>
          <w:rFonts w:ascii="Palatino Linotype" w:eastAsia="Palatino Linotype" w:hAnsi="Palatino Linotype" w:cs="Palatino Linotype"/>
          <w:b/>
        </w:rPr>
        <w:t xml:space="preserve">Procuraduría de Protección al Ambiente del Estado de México </w:t>
      </w:r>
      <w:r>
        <w:rPr>
          <w:rFonts w:ascii="Palatino Linotype" w:eastAsia="Palatino Linotype" w:hAnsi="Palatino Linotype" w:cs="Palatino Linotype"/>
        </w:rPr>
        <w:t xml:space="preserve">a la solicitud </w:t>
      </w:r>
      <w:hyperlink r:id="rId17">
        <w:r>
          <w:rPr>
            <w:rFonts w:ascii="Palatino Linotype" w:eastAsia="Palatino Linotype" w:hAnsi="Palatino Linotype" w:cs="Palatino Linotype"/>
            <w:b/>
            <w:color w:val="000000"/>
          </w:rPr>
          <w:t>00113/PROPAEM/IP/2024</w:t>
        </w:r>
      </w:hyperlink>
      <w:r>
        <w:rPr>
          <w:rFonts w:ascii="Palatino Linotype" w:eastAsia="Palatino Linotype" w:hAnsi="Palatino Linotype" w:cs="Palatino Linotype"/>
          <w:b/>
        </w:rPr>
        <w:t>.</w:t>
      </w:r>
      <w:r>
        <w:rPr>
          <w:rFonts w:ascii="Palatino Linotype" w:eastAsia="Palatino Linotype" w:hAnsi="Palatino Linotype" w:cs="Palatino Linotype"/>
        </w:rPr>
        <w:t xml:space="preserve"> </w:t>
      </w:r>
    </w:p>
    <w:p w14:paraId="5C4F7FD8" w14:textId="77777777" w:rsidR="006B2480" w:rsidRDefault="006B2480">
      <w:pPr>
        <w:spacing w:line="360" w:lineRule="auto"/>
        <w:jc w:val="both"/>
        <w:rPr>
          <w:rFonts w:ascii="Palatino Linotype" w:eastAsia="Palatino Linotype" w:hAnsi="Palatino Linotype" w:cs="Palatino Linotype"/>
        </w:rPr>
      </w:pPr>
    </w:p>
    <w:p w14:paraId="70E85B9B" w14:textId="77777777" w:rsidR="006B2480" w:rsidRDefault="001972F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05099/INFOEM/IP/RR/2024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 Considerandos</w:t>
      </w:r>
      <w:r>
        <w:rPr>
          <w:rFonts w:ascii="Palatino Linotype" w:eastAsia="Palatino Linotype" w:hAnsi="Palatino Linotype" w:cs="Palatino Linotype"/>
          <w:b/>
        </w:rPr>
        <w:t xml:space="preserve"> Cuarto </w:t>
      </w:r>
      <w:r>
        <w:rPr>
          <w:rFonts w:ascii="Palatino Linotype" w:eastAsia="Palatino Linotype" w:hAnsi="Palatino Linotype" w:cs="Palatino Linotype"/>
        </w:rPr>
        <w:t xml:space="preserve">de la presente resolución. </w:t>
      </w:r>
    </w:p>
    <w:p w14:paraId="1D0F36DB" w14:textId="77777777" w:rsidR="006B2480" w:rsidRDefault="006B2480">
      <w:pPr>
        <w:spacing w:line="360" w:lineRule="auto"/>
        <w:jc w:val="both"/>
        <w:rPr>
          <w:rFonts w:ascii="Palatino Linotype" w:eastAsia="Palatino Linotype" w:hAnsi="Palatino Linotype" w:cs="Palatino Linotype"/>
        </w:rPr>
      </w:pPr>
    </w:p>
    <w:p w14:paraId="6BB8389D" w14:textId="77777777" w:rsidR="006B2480" w:rsidRDefault="001972F7">
      <w:pPr>
        <w:spacing w:line="360" w:lineRule="auto"/>
        <w:jc w:val="both"/>
        <w:rPr>
          <w:rFonts w:ascii="Palatino Linotype" w:eastAsia="Palatino Linotype" w:hAnsi="Palatino Linotype" w:cs="Palatino Linotype"/>
        </w:rPr>
      </w:pPr>
      <w:bookmarkStart w:id="8" w:name="_heading=h.2s8eyo1" w:colFirst="0" w:colLast="0"/>
      <w:bookmarkEnd w:id="8"/>
      <w:r>
        <w:rPr>
          <w:rFonts w:ascii="Palatino Linotype" w:eastAsia="Palatino Linotype" w:hAnsi="Palatino Linotype" w:cs="Palatino Linotype"/>
          <w:b/>
        </w:rPr>
        <w:lastRenderedPageBreak/>
        <w:t xml:space="preserve">TERCERO.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la </w:t>
      </w:r>
      <w:r>
        <w:rPr>
          <w:rFonts w:ascii="Palatino Linotype" w:eastAsia="Palatino Linotype" w:hAnsi="Palatino Linotype" w:cs="Palatino Linotype"/>
          <w:b/>
          <w:color w:val="000000"/>
        </w:rPr>
        <w:t xml:space="preserve">Procuraduría de Protección al Ambiente del Estado de México </w:t>
      </w:r>
      <w:r>
        <w:rPr>
          <w:rFonts w:ascii="Palatino Linotype" w:eastAsia="Palatino Linotype" w:hAnsi="Palatino Linotype" w:cs="Palatino Linotype"/>
        </w:rPr>
        <w:t xml:space="preserve">y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entregar vía Sistema de Acceso a la Información Mexiquense (SAIMEX), la siguiente información:</w:t>
      </w:r>
    </w:p>
    <w:p w14:paraId="1560BCB3" w14:textId="77777777" w:rsidR="006B2480" w:rsidRDefault="006B248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B33D49A" w14:textId="77777777" w:rsidR="00312598" w:rsidRPr="000D50FE" w:rsidRDefault="001972F7" w:rsidP="000D50FE">
      <w:pPr>
        <w:numPr>
          <w:ilvl w:val="0"/>
          <w:numId w:val="1"/>
        </w:numPr>
        <w:shd w:val="clear" w:color="auto" w:fill="FFFFFF"/>
        <w:spacing w:before="240" w:after="240" w:line="360" w:lineRule="auto"/>
        <w:ind w:left="851" w:right="822" w:hanging="10"/>
        <w:jc w:val="both"/>
        <w:rPr>
          <w:rFonts w:ascii="Palatino Linotype" w:eastAsia="Palatino Linotype" w:hAnsi="Palatino Linotype" w:cs="Palatino Linotype"/>
          <w:color w:val="222222"/>
        </w:rPr>
      </w:pPr>
      <w:r w:rsidRPr="000D50FE">
        <w:rPr>
          <w:rFonts w:ascii="Palatino Linotype" w:eastAsia="Palatino Linotype" w:hAnsi="Palatino Linotype" w:cs="Palatino Linotype"/>
          <w:b/>
        </w:rPr>
        <w:t>Acuerdo emitido por el Comité de Transparencia en el que se declare la inexistencia del certificado de competencia laboral del Titular de la Unidad de Transparencia.</w:t>
      </w:r>
    </w:p>
    <w:p w14:paraId="4E6FECEA" w14:textId="77777777" w:rsidR="006B2480" w:rsidRDefault="001972F7">
      <w:pPr>
        <w:tabs>
          <w:tab w:val="left" w:pos="8080"/>
        </w:tabs>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b/>
        </w:rPr>
        <w:t xml:space="preserve">CUARTO. Notifíquese </w:t>
      </w:r>
      <w:r>
        <w:rPr>
          <w:rFonts w:ascii="Palatino Linotype" w:eastAsia="Palatino Linotype" w:hAnsi="Palatino Linotype" w:cs="Palatino Linotype"/>
        </w:rPr>
        <w:t xml:space="preserve">la presente resolución al Titular de la Unidad de Transparencia del Sujeto Obligado vía </w:t>
      </w:r>
      <w:r>
        <w:rPr>
          <w:rFonts w:ascii="Palatino Linotype" w:eastAsia="Palatino Linotype" w:hAnsi="Palatino Linotype" w:cs="Palatino Linotype"/>
          <w:b/>
        </w:rPr>
        <w:t>SAIMEX</w:t>
      </w:r>
      <w:r>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E0A619" w14:textId="77777777" w:rsidR="006B2480" w:rsidRDefault="006B2480">
      <w:pPr>
        <w:tabs>
          <w:tab w:val="left" w:pos="8080"/>
        </w:tabs>
        <w:spacing w:line="360" w:lineRule="auto"/>
        <w:jc w:val="both"/>
        <w:rPr>
          <w:rFonts w:ascii="Palatino Linotype" w:eastAsia="Palatino Linotype" w:hAnsi="Palatino Linotype" w:cs="Palatino Linotype"/>
          <w:color w:val="222222"/>
        </w:rPr>
      </w:pPr>
    </w:p>
    <w:p w14:paraId="6350E5CC" w14:textId="77777777" w:rsidR="006B2480" w:rsidRDefault="001972F7">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 Notifíquese al RECURRENTE</w:t>
      </w:r>
      <w:r>
        <w:rPr>
          <w:rFonts w:ascii="Palatino Linotype" w:eastAsia="Palatino Linotype" w:hAnsi="Palatino Linotype" w:cs="Palatino Linotype"/>
        </w:rPr>
        <w:t xml:space="preserve"> la presente resolución vía SAIMEX.</w:t>
      </w:r>
    </w:p>
    <w:p w14:paraId="318C9F59" w14:textId="77777777" w:rsidR="006B2480" w:rsidRDefault="006B2480">
      <w:pPr>
        <w:shd w:val="clear" w:color="auto" w:fill="FFFFFF"/>
        <w:spacing w:line="360" w:lineRule="auto"/>
        <w:jc w:val="both"/>
        <w:rPr>
          <w:rFonts w:ascii="Palatino Linotype" w:eastAsia="Palatino Linotype" w:hAnsi="Palatino Linotype" w:cs="Palatino Linotype"/>
          <w:b/>
          <w:color w:val="FF0000"/>
        </w:rPr>
      </w:pPr>
    </w:p>
    <w:p w14:paraId="7AC9E3CF" w14:textId="77777777" w:rsidR="006B2480" w:rsidRDefault="001972F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SEXTO.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2E356B2B" w14:textId="77777777" w:rsidR="006B2480" w:rsidRDefault="006B2480">
      <w:pPr>
        <w:spacing w:line="360" w:lineRule="auto"/>
        <w:jc w:val="both"/>
        <w:rPr>
          <w:rFonts w:ascii="Palatino Linotype" w:eastAsia="Palatino Linotype" w:hAnsi="Palatino Linotype" w:cs="Palatino Linotype"/>
        </w:rPr>
      </w:pPr>
    </w:p>
    <w:p w14:paraId="525D2AE9" w14:textId="77777777" w:rsidR="006B2480" w:rsidRDefault="001972F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color w:val="000000"/>
        </w:rPr>
        <w:t xml:space="preserve">SÉPTIMO.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B4401C3" w14:textId="77777777" w:rsidR="006B2480" w:rsidRDefault="006B2480" w:rsidP="000D50FE">
      <w:pPr>
        <w:spacing w:line="276" w:lineRule="auto"/>
        <w:jc w:val="both"/>
        <w:rPr>
          <w:rFonts w:ascii="Palatino Linotype" w:eastAsia="Palatino Linotype" w:hAnsi="Palatino Linotype" w:cs="Palatino Linotype"/>
        </w:rPr>
      </w:pPr>
    </w:p>
    <w:p w14:paraId="5B047CDD" w14:textId="77777777" w:rsidR="00FC4C33" w:rsidRPr="003C7186" w:rsidRDefault="00FC4C33" w:rsidP="000D50FE">
      <w:pPr>
        <w:spacing w:line="276"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5637211F" w14:textId="77777777" w:rsidR="00FC4C33" w:rsidRPr="00902BA4" w:rsidRDefault="00FC4C33" w:rsidP="00FC4C33">
      <w:pPr>
        <w:widowControl w:val="0"/>
        <w:autoSpaceDE w:val="0"/>
        <w:autoSpaceDN w:val="0"/>
        <w:adjustRightInd w:val="0"/>
        <w:spacing w:after="200" w:line="276" w:lineRule="auto"/>
        <w:ind w:left="-142" w:right="-234"/>
        <w:rPr>
          <w:rFonts w:ascii="Calibri" w:hAnsi="Calibri" w:cs="Calibri"/>
        </w:rPr>
      </w:pPr>
    </w:p>
    <w:p w14:paraId="1BFE7F40" w14:textId="77777777" w:rsidR="006B2480" w:rsidRDefault="006B2480">
      <w:pPr>
        <w:spacing w:line="360" w:lineRule="auto"/>
        <w:jc w:val="both"/>
        <w:rPr>
          <w:rFonts w:ascii="Palatino Linotype" w:eastAsia="Palatino Linotype" w:hAnsi="Palatino Linotype" w:cs="Palatino Linotype"/>
        </w:rPr>
      </w:pPr>
    </w:p>
    <w:p w14:paraId="0D647DB0" w14:textId="77777777" w:rsidR="006B2480" w:rsidRDefault="006B2480">
      <w:pPr>
        <w:spacing w:line="360" w:lineRule="auto"/>
        <w:jc w:val="both"/>
        <w:rPr>
          <w:rFonts w:ascii="Palatino Linotype" w:eastAsia="Palatino Linotype" w:hAnsi="Palatino Linotype" w:cs="Palatino Linotype"/>
        </w:rPr>
      </w:pPr>
    </w:p>
    <w:p w14:paraId="63368EB2" w14:textId="77777777" w:rsidR="006B2480" w:rsidRDefault="006B2480">
      <w:pPr>
        <w:spacing w:line="360" w:lineRule="auto"/>
        <w:jc w:val="both"/>
        <w:rPr>
          <w:rFonts w:ascii="Palatino Linotype" w:eastAsia="Palatino Linotype" w:hAnsi="Palatino Linotype" w:cs="Palatino Linotype"/>
        </w:rPr>
      </w:pPr>
    </w:p>
    <w:p w14:paraId="3F0D20A0" w14:textId="77777777" w:rsidR="006B2480" w:rsidRDefault="006B2480">
      <w:pPr>
        <w:spacing w:line="360" w:lineRule="auto"/>
        <w:jc w:val="both"/>
        <w:rPr>
          <w:rFonts w:ascii="Palatino Linotype" w:eastAsia="Palatino Linotype" w:hAnsi="Palatino Linotype" w:cs="Palatino Linotype"/>
        </w:rPr>
      </w:pPr>
    </w:p>
    <w:p w14:paraId="75A96B6B" w14:textId="77777777" w:rsidR="006B2480" w:rsidRDefault="006B2480">
      <w:pPr>
        <w:spacing w:line="360" w:lineRule="auto"/>
        <w:jc w:val="both"/>
        <w:rPr>
          <w:rFonts w:ascii="Palatino Linotype" w:eastAsia="Palatino Linotype" w:hAnsi="Palatino Linotype" w:cs="Palatino Linotype"/>
        </w:rPr>
      </w:pPr>
    </w:p>
    <w:p w14:paraId="7F8AEB24" w14:textId="77777777" w:rsidR="006B2480" w:rsidRDefault="006B2480">
      <w:pPr>
        <w:spacing w:line="360" w:lineRule="auto"/>
        <w:jc w:val="both"/>
        <w:rPr>
          <w:rFonts w:ascii="Palatino Linotype" w:eastAsia="Palatino Linotype" w:hAnsi="Palatino Linotype" w:cs="Palatino Linotype"/>
        </w:rPr>
      </w:pPr>
    </w:p>
    <w:p w14:paraId="0F6BCD46" w14:textId="77777777" w:rsidR="006B2480" w:rsidRDefault="006B2480">
      <w:pPr>
        <w:spacing w:line="360" w:lineRule="auto"/>
        <w:jc w:val="both"/>
        <w:rPr>
          <w:rFonts w:ascii="Palatino Linotype" w:eastAsia="Palatino Linotype" w:hAnsi="Palatino Linotype" w:cs="Palatino Linotype"/>
        </w:rPr>
      </w:pPr>
    </w:p>
    <w:p w14:paraId="35AEC063" w14:textId="77777777" w:rsidR="006B2480" w:rsidRDefault="006B2480">
      <w:pPr>
        <w:spacing w:line="360" w:lineRule="auto"/>
        <w:jc w:val="both"/>
        <w:rPr>
          <w:rFonts w:ascii="Palatino Linotype" w:eastAsia="Palatino Linotype" w:hAnsi="Palatino Linotype" w:cs="Palatino Linotype"/>
        </w:rPr>
      </w:pPr>
    </w:p>
    <w:p w14:paraId="0C175429" w14:textId="77777777" w:rsidR="006B2480" w:rsidRDefault="006B2480">
      <w:pPr>
        <w:spacing w:line="360" w:lineRule="auto"/>
        <w:jc w:val="both"/>
        <w:rPr>
          <w:rFonts w:ascii="Palatino Linotype" w:eastAsia="Palatino Linotype" w:hAnsi="Palatino Linotype" w:cs="Palatino Linotype"/>
        </w:rPr>
      </w:pPr>
    </w:p>
    <w:p w14:paraId="7604533A" w14:textId="77777777" w:rsidR="006B2480" w:rsidRDefault="006B2480">
      <w:pPr>
        <w:spacing w:line="360" w:lineRule="auto"/>
        <w:jc w:val="both"/>
        <w:rPr>
          <w:rFonts w:ascii="Palatino Linotype" w:eastAsia="Palatino Linotype" w:hAnsi="Palatino Linotype" w:cs="Palatino Linotype"/>
        </w:rPr>
      </w:pPr>
    </w:p>
    <w:p w14:paraId="1EF9C9F7" w14:textId="77777777" w:rsidR="006B2480" w:rsidRDefault="006B2480">
      <w:pPr>
        <w:spacing w:line="360" w:lineRule="auto"/>
        <w:jc w:val="both"/>
        <w:rPr>
          <w:rFonts w:ascii="Palatino Linotype" w:eastAsia="Palatino Linotype" w:hAnsi="Palatino Linotype" w:cs="Palatino Linotype"/>
        </w:rPr>
      </w:pPr>
    </w:p>
    <w:p w14:paraId="6FC5BFCD" w14:textId="77777777" w:rsidR="006B2480" w:rsidRDefault="006B2480">
      <w:pPr>
        <w:spacing w:line="360" w:lineRule="auto"/>
        <w:jc w:val="both"/>
        <w:rPr>
          <w:rFonts w:ascii="Palatino Linotype" w:eastAsia="Palatino Linotype" w:hAnsi="Palatino Linotype" w:cs="Palatino Linotype"/>
        </w:rPr>
      </w:pPr>
    </w:p>
    <w:p w14:paraId="105C08B9" w14:textId="77777777" w:rsidR="006B2480" w:rsidRDefault="006B2480">
      <w:pPr>
        <w:spacing w:line="360" w:lineRule="auto"/>
        <w:rPr>
          <w:rFonts w:ascii="Palatino Linotype" w:eastAsia="Palatino Linotype" w:hAnsi="Palatino Linotype" w:cs="Palatino Linotype"/>
        </w:rPr>
      </w:pPr>
    </w:p>
    <w:p w14:paraId="35C74E64" w14:textId="77777777" w:rsidR="006B2480" w:rsidRDefault="006B2480">
      <w:pPr>
        <w:spacing w:line="360" w:lineRule="auto"/>
        <w:rPr>
          <w:rFonts w:ascii="Palatino Linotype" w:eastAsia="Palatino Linotype" w:hAnsi="Palatino Linotype" w:cs="Palatino Linotype"/>
        </w:rPr>
      </w:pPr>
    </w:p>
    <w:p w14:paraId="3A171A1C" w14:textId="77777777" w:rsidR="006B2480" w:rsidRDefault="006B2480">
      <w:pPr>
        <w:spacing w:line="360" w:lineRule="auto"/>
        <w:rPr>
          <w:rFonts w:ascii="Palatino Linotype" w:eastAsia="Palatino Linotype" w:hAnsi="Palatino Linotype" w:cs="Palatino Linotype"/>
        </w:rPr>
      </w:pPr>
    </w:p>
    <w:p w14:paraId="23517E76" w14:textId="77777777" w:rsidR="006B2480" w:rsidRDefault="006B2480">
      <w:pPr>
        <w:rPr>
          <w:rFonts w:ascii="Palatino Linotype" w:eastAsia="Palatino Linotype" w:hAnsi="Palatino Linotype" w:cs="Palatino Linotype"/>
        </w:rPr>
      </w:pPr>
    </w:p>
    <w:sectPr w:rsidR="006B2480">
      <w:headerReference w:type="even" r:id="rId18"/>
      <w:headerReference w:type="default" r:id="rId19"/>
      <w:footerReference w:type="default" r:id="rId20"/>
      <w:headerReference w:type="first" r:id="rId21"/>
      <w:footerReference w:type="first" r:id="rId2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78D6" w14:textId="77777777" w:rsidR="00992EE2" w:rsidRDefault="00992EE2">
      <w:r>
        <w:separator/>
      </w:r>
    </w:p>
  </w:endnote>
  <w:endnote w:type="continuationSeparator" w:id="0">
    <w:p w14:paraId="210DD499" w14:textId="77777777" w:rsidR="00992EE2" w:rsidRDefault="0099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0FD4" w14:textId="77777777" w:rsidR="006B2480" w:rsidRDefault="001972F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63F73">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63F73">
      <w:rPr>
        <w:b/>
        <w:noProof/>
        <w:color w:val="000000"/>
      </w:rPr>
      <w:t>35</w:t>
    </w:r>
    <w:r>
      <w:rPr>
        <w:b/>
        <w:color w:val="000000"/>
      </w:rPr>
      <w:fldChar w:fldCharType="end"/>
    </w:r>
  </w:p>
  <w:p w14:paraId="4CE61A3F" w14:textId="77777777" w:rsidR="006B2480" w:rsidRDefault="006B248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1A64" w14:textId="77777777" w:rsidR="006B2480" w:rsidRDefault="001972F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63F7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63F73">
      <w:rPr>
        <w:b/>
        <w:noProof/>
        <w:color w:val="000000"/>
      </w:rPr>
      <w:t>35</w:t>
    </w:r>
    <w:r>
      <w:rPr>
        <w:b/>
        <w:color w:val="000000"/>
      </w:rPr>
      <w:fldChar w:fldCharType="end"/>
    </w:r>
  </w:p>
  <w:p w14:paraId="0DDF4194" w14:textId="77777777" w:rsidR="006B2480" w:rsidRDefault="006B248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A55B" w14:textId="77777777" w:rsidR="00992EE2" w:rsidRDefault="00992EE2">
      <w:r>
        <w:separator/>
      </w:r>
    </w:p>
  </w:footnote>
  <w:footnote w:type="continuationSeparator" w:id="0">
    <w:p w14:paraId="503048E1" w14:textId="77777777" w:rsidR="00992EE2" w:rsidRDefault="00992EE2">
      <w:r>
        <w:continuationSeparator/>
      </w:r>
    </w:p>
  </w:footnote>
  <w:footnote w:id="1">
    <w:p w14:paraId="6478F6DA" w14:textId="77777777" w:rsidR="006B2480" w:rsidRDefault="001972F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0FA2ECB4" w14:textId="77777777" w:rsidR="006B2480" w:rsidRDefault="001972F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14:paraId="785F7141" w14:textId="77777777" w:rsidR="006B2480" w:rsidRDefault="001972F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 w:id="3">
    <w:p w14:paraId="0088CFD7" w14:textId="77777777" w:rsidR="006B2480" w:rsidRDefault="001972F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222222"/>
          <w:sz w:val="20"/>
          <w:szCs w:val="20"/>
        </w:rPr>
        <w:t>Lo anterior es incluso un requerimiento del sistema interamericano de protección a los derechos humanos. </w:t>
      </w:r>
      <w:r>
        <w:rPr>
          <w:rFonts w:ascii="Calibri" w:eastAsia="Calibri" w:hAnsi="Calibri" w:cs="Calibri"/>
          <w:i/>
          <w:color w:val="222222"/>
          <w:sz w:val="20"/>
          <w:szCs w:val="20"/>
        </w:rPr>
        <w:t>Ibídem</w:t>
      </w:r>
      <w:r>
        <w:rPr>
          <w:rFonts w:ascii="Calibri" w:eastAsia="Calibri" w:hAnsi="Calibri" w:cs="Calibri"/>
          <w:color w:val="222222"/>
          <w:sz w:val="20"/>
          <w:szCs w:val="20"/>
        </w:rPr>
        <w:t>. Párr.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DC7F" w14:textId="77777777" w:rsidR="006B2480" w:rsidRDefault="00992EE2">
    <w:pPr>
      <w:pBdr>
        <w:top w:val="nil"/>
        <w:left w:val="nil"/>
        <w:bottom w:val="nil"/>
        <w:right w:val="nil"/>
        <w:between w:val="nil"/>
      </w:pBdr>
      <w:tabs>
        <w:tab w:val="center" w:pos="4419"/>
        <w:tab w:val="right" w:pos="8838"/>
      </w:tabs>
      <w:rPr>
        <w:color w:val="000000"/>
      </w:rPr>
    </w:pPr>
    <w:r>
      <w:rPr>
        <w:color w:val="000000"/>
      </w:rPr>
      <w:pict w14:anchorId="6920A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18A1" w14:textId="77777777" w:rsidR="006B2480" w:rsidRDefault="006B2480">
    <w:pPr>
      <w:widowControl w:val="0"/>
      <w:pBdr>
        <w:top w:val="nil"/>
        <w:left w:val="nil"/>
        <w:bottom w:val="nil"/>
        <w:right w:val="nil"/>
        <w:between w:val="nil"/>
      </w:pBdr>
      <w:spacing w:line="276" w:lineRule="auto"/>
      <w:rPr>
        <w:color w:val="000000"/>
      </w:rPr>
    </w:pPr>
  </w:p>
  <w:tbl>
    <w:tblPr>
      <w:tblStyle w:val="a7"/>
      <w:tblW w:w="9214" w:type="dxa"/>
      <w:tblInd w:w="0" w:type="dxa"/>
      <w:tblLayout w:type="fixed"/>
      <w:tblLook w:val="0400" w:firstRow="0" w:lastRow="0" w:firstColumn="0" w:lastColumn="0" w:noHBand="0" w:noVBand="1"/>
    </w:tblPr>
    <w:tblGrid>
      <w:gridCol w:w="2268"/>
      <w:gridCol w:w="6946"/>
    </w:tblGrid>
    <w:tr w:rsidR="006B2480" w14:paraId="6672E3C1" w14:textId="77777777">
      <w:trPr>
        <w:trHeight w:val="1435"/>
      </w:trPr>
      <w:tc>
        <w:tcPr>
          <w:tcW w:w="2268" w:type="dxa"/>
        </w:tcPr>
        <w:p w14:paraId="3C338D9D" w14:textId="77777777" w:rsidR="006B2480" w:rsidRDefault="006B2480">
          <w:pPr>
            <w:tabs>
              <w:tab w:val="right" w:pos="4273"/>
            </w:tabs>
            <w:rPr>
              <w:rFonts w:ascii="Garamond" w:eastAsia="Garamond" w:hAnsi="Garamond" w:cs="Garamond"/>
              <w:sz w:val="16"/>
              <w:szCs w:val="16"/>
            </w:rPr>
          </w:pPr>
        </w:p>
      </w:tc>
      <w:tc>
        <w:tcPr>
          <w:tcW w:w="6946" w:type="dxa"/>
        </w:tcPr>
        <w:p w14:paraId="20CC918F" w14:textId="77777777" w:rsidR="006B2480" w:rsidRDefault="006B2480">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8"/>
            <w:tblW w:w="6479" w:type="dxa"/>
            <w:tblInd w:w="0" w:type="dxa"/>
            <w:tblLayout w:type="fixed"/>
            <w:tblLook w:val="0400" w:firstRow="0" w:lastRow="0" w:firstColumn="0" w:lastColumn="0" w:noHBand="0" w:noVBand="1"/>
          </w:tblPr>
          <w:tblGrid>
            <w:gridCol w:w="2491"/>
            <w:gridCol w:w="3988"/>
          </w:tblGrid>
          <w:tr w:rsidR="006B2480" w14:paraId="37EC7678" w14:textId="77777777">
            <w:trPr>
              <w:trHeight w:val="106"/>
            </w:trPr>
            <w:tc>
              <w:tcPr>
                <w:tcW w:w="2491" w:type="dxa"/>
                <w:tcBorders>
                  <w:top w:val="nil"/>
                  <w:left w:val="nil"/>
                  <w:bottom w:val="nil"/>
                  <w:right w:val="nil"/>
                </w:tcBorders>
              </w:tcPr>
              <w:p w14:paraId="62F8E666" w14:textId="77777777" w:rsidR="006B2480" w:rsidRDefault="001972F7">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88" w:type="dxa"/>
                <w:tcBorders>
                  <w:top w:val="nil"/>
                  <w:left w:val="nil"/>
                  <w:bottom w:val="nil"/>
                  <w:right w:val="nil"/>
                </w:tcBorders>
              </w:tcPr>
              <w:p w14:paraId="01ABD3E4" w14:textId="77777777" w:rsidR="006B2480" w:rsidRDefault="001972F7">
                <w:pPr>
                  <w:tabs>
                    <w:tab w:val="right" w:pos="8838"/>
                  </w:tabs>
                  <w:ind w:left="-74" w:right="-141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05098/INFOEM/IP/RR/2024 y Acumulado</w:t>
                </w:r>
              </w:p>
            </w:tc>
          </w:tr>
          <w:tr w:rsidR="006B2480" w14:paraId="33A73646" w14:textId="77777777">
            <w:trPr>
              <w:trHeight w:val="106"/>
            </w:trPr>
            <w:tc>
              <w:tcPr>
                <w:tcW w:w="2491" w:type="dxa"/>
                <w:tcBorders>
                  <w:top w:val="nil"/>
                  <w:left w:val="nil"/>
                  <w:bottom w:val="nil"/>
                  <w:right w:val="nil"/>
                </w:tcBorders>
              </w:tcPr>
              <w:p w14:paraId="0589AC9F" w14:textId="77777777" w:rsidR="006B2480" w:rsidRDefault="001972F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88" w:type="dxa"/>
                <w:tcBorders>
                  <w:top w:val="nil"/>
                  <w:left w:val="nil"/>
                  <w:bottom w:val="nil"/>
                  <w:right w:val="nil"/>
                </w:tcBorders>
              </w:tcPr>
              <w:p w14:paraId="0DAFFDC5" w14:textId="77777777" w:rsidR="006B2480" w:rsidRDefault="006B2480">
                <w:pPr>
                  <w:tabs>
                    <w:tab w:val="left" w:pos="3122"/>
                    <w:tab w:val="right" w:pos="8838"/>
                  </w:tabs>
                  <w:ind w:left="-74" w:right="-1416"/>
                  <w:rPr>
                    <w:rFonts w:ascii="Palatino Linotype" w:eastAsia="Palatino Linotype" w:hAnsi="Palatino Linotype" w:cs="Palatino Linotype"/>
                    <w:sz w:val="20"/>
                    <w:szCs w:val="20"/>
                  </w:rPr>
                </w:pPr>
              </w:p>
            </w:tc>
          </w:tr>
          <w:tr w:rsidR="006B2480" w14:paraId="56FCAC4E" w14:textId="77777777">
            <w:trPr>
              <w:trHeight w:val="209"/>
            </w:trPr>
            <w:tc>
              <w:tcPr>
                <w:tcW w:w="2491" w:type="dxa"/>
                <w:tcBorders>
                  <w:top w:val="nil"/>
                  <w:left w:val="nil"/>
                  <w:bottom w:val="nil"/>
                  <w:right w:val="nil"/>
                </w:tcBorders>
              </w:tcPr>
              <w:p w14:paraId="30D9EEC0" w14:textId="77777777" w:rsidR="006B2480" w:rsidRDefault="001972F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88" w:type="dxa"/>
                <w:tcBorders>
                  <w:top w:val="nil"/>
                  <w:left w:val="nil"/>
                  <w:bottom w:val="nil"/>
                  <w:right w:val="nil"/>
                </w:tcBorders>
              </w:tcPr>
              <w:p w14:paraId="33A914FE" w14:textId="77777777" w:rsidR="006B2480" w:rsidRDefault="001972F7">
                <w:pPr>
                  <w:tabs>
                    <w:tab w:val="left" w:pos="2834"/>
                    <w:tab w:val="right" w:pos="8838"/>
                  </w:tabs>
                  <w:ind w:left="-74" w:right="-141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Procuraduría de Protección al Ambiente del </w:t>
                </w:r>
              </w:p>
              <w:p w14:paraId="7897148F" w14:textId="77777777" w:rsidR="006B2480" w:rsidRDefault="001972F7">
                <w:pPr>
                  <w:tabs>
                    <w:tab w:val="left" w:pos="2834"/>
                    <w:tab w:val="right" w:pos="8838"/>
                  </w:tabs>
                  <w:ind w:left="-74" w:right="-141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Estado de México</w:t>
                </w:r>
              </w:p>
            </w:tc>
          </w:tr>
          <w:tr w:rsidR="006B2480" w14:paraId="4EFA22F5" w14:textId="77777777">
            <w:trPr>
              <w:trHeight w:val="209"/>
            </w:trPr>
            <w:tc>
              <w:tcPr>
                <w:tcW w:w="2491" w:type="dxa"/>
                <w:tcBorders>
                  <w:top w:val="nil"/>
                  <w:left w:val="nil"/>
                  <w:bottom w:val="nil"/>
                  <w:right w:val="nil"/>
                </w:tcBorders>
              </w:tcPr>
              <w:p w14:paraId="366B1E01" w14:textId="77777777" w:rsidR="006B2480" w:rsidRDefault="001972F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88" w:type="dxa"/>
                <w:tcBorders>
                  <w:top w:val="nil"/>
                  <w:left w:val="nil"/>
                  <w:bottom w:val="nil"/>
                  <w:right w:val="nil"/>
                </w:tcBorders>
              </w:tcPr>
              <w:p w14:paraId="466AD4E5" w14:textId="77777777" w:rsidR="006B2480" w:rsidRDefault="001972F7">
                <w:pPr>
                  <w:tabs>
                    <w:tab w:val="right" w:pos="8838"/>
                  </w:tabs>
                  <w:ind w:left="-74" w:right="-141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María del Rosario Mejía Ayala</w:t>
                </w:r>
              </w:p>
              <w:p w14:paraId="0B762871" w14:textId="77777777" w:rsidR="006B2480" w:rsidRDefault="006B2480">
                <w:pPr>
                  <w:tabs>
                    <w:tab w:val="right" w:pos="8838"/>
                  </w:tabs>
                  <w:ind w:left="-74" w:right="-1416"/>
                  <w:rPr>
                    <w:rFonts w:ascii="Palatino Linotype" w:eastAsia="Palatino Linotype" w:hAnsi="Palatino Linotype" w:cs="Palatino Linotype"/>
                    <w:b/>
                    <w:sz w:val="20"/>
                    <w:szCs w:val="20"/>
                  </w:rPr>
                </w:pPr>
              </w:p>
            </w:tc>
          </w:tr>
        </w:tbl>
        <w:p w14:paraId="6D1BFBC6" w14:textId="77777777" w:rsidR="006B2480" w:rsidRDefault="006B2480"/>
        <w:p w14:paraId="6596D4E9" w14:textId="77777777" w:rsidR="006B2480" w:rsidRDefault="006B2480">
          <w:pPr>
            <w:tabs>
              <w:tab w:val="right" w:pos="8838"/>
            </w:tabs>
            <w:ind w:left="-28"/>
            <w:jc w:val="both"/>
            <w:rPr>
              <w:rFonts w:ascii="Arial" w:eastAsia="Arial" w:hAnsi="Arial" w:cs="Arial"/>
              <w:b/>
            </w:rPr>
          </w:pPr>
        </w:p>
      </w:tc>
    </w:tr>
  </w:tbl>
  <w:p w14:paraId="60985FA4" w14:textId="77777777" w:rsidR="006B2480" w:rsidRDefault="00992EE2">
    <w:pPr>
      <w:pBdr>
        <w:top w:val="nil"/>
        <w:left w:val="nil"/>
        <w:bottom w:val="nil"/>
        <w:right w:val="nil"/>
        <w:between w:val="nil"/>
      </w:pBdr>
      <w:tabs>
        <w:tab w:val="center" w:pos="4419"/>
        <w:tab w:val="right" w:pos="8838"/>
      </w:tabs>
      <w:rPr>
        <w:color w:val="000000"/>
        <w:sz w:val="14"/>
        <w:szCs w:val="14"/>
      </w:rPr>
    </w:pPr>
    <w:r>
      <w:rPr>
        <w:color w:val="000000"/>
      </w:rPr>
      <w:pict w14:anchorId="253D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9493" w14:textId="77777777" w:rsidR="006B2480" w:rsidRDefault="006B2480">
    <w:pPr>
      <w:widowControl w:val="0"/>
      <w:pBdr>
        <w:top w:val="nil"/>
        <w:left w:val="nil"/>
        <w:bottom w:val="nil"/>
        <w:right w:val="nil"/>
        <w:between w:val="nil"/>
      </w:pBdr>
      <w:spacing w:line="276" w:lineRule="auto"/>
      <w:rPr>
        <w:color w:val="000000"/>
        <w:sz w:val="14"/>
        <w:szCs w:val="14"/>
      </w:rPr>
    </w:pPr>
  </w:p>
  <w:tbl>
    <w:tblPr>
      <w:tblStyle w:val="a9"/>
      <w:tblW w:w="9072" w:type="dxa"/>
      <w:tblInd w:w="0" w:type="dxa"/>
      <w:tblLayout w:type="fixed"/>
      <w:tblLook w:val="0400" w:firstRow="0" w:lastRow="0" w:firstColumn="0" w:lastColumn="0" w:noHBand="0" w:noVBand="1"/>
    </w:tblPr>
    <w:tblGrid>
      <w:gridCol w:w="2268"/>
      <w:gridCol w:w="6804"/>
    </w:tblGrid>
    <w:tr w:rsidR="006B2480" w14:paraId="413BE832" w14:textId="77777777">
      <w:trPr>
        <w:trHeight w:val="1435"/>
      </w:trPr>
      <w:tc>
        <w:tcPr>
          <w:tcW w:w="2268" w:type="dxa"/>
        </w:tcPr>
        <w:p w14:paraId="0182C397" w14:textId="77777777" w:rsidR="006B2480" w:rsidRDefault="006B2480">
          <w:pPr>
            <w:tabs>
              <w:tab w:val="right" w:pos="4273"/>
            </w:tabs>
            <w:rPr>
              <w:rFonts w:ascii="Garamond" w:eastAsia="Garamond" w:hAnsi="Garamond" w:cs="Garamond"/>
            </w:rPr>
          </w:pPr>
        </w:p>
      </w:tc>
      <w:tc>
        <w:tcPr>
          <w:tcW w:w="6804" w:type="dxa"/>
        </w:tcPr>
        <w:p w14:paraId="109638D2" w14:textId="77777777" w:rsidR="006B2480" w:rsidRDefault="006B2480">
          <w:pPr>
            <w:widowControl w:val="0"/>
            <w:pBdr>
              <w:top w:val="nil"/>
              <w:left w:val="nil"/>
              <w:bottom w:val="nil"/>
              <w:right w:val="nil"/>
              <w:between w:val="nil"/>
            </w:pBdr>
            <w:spacing w:line="276" w:lineRule="auto"/>
            <w:rPr>
              <w:rFonts w:ascii="Garamond" w:eastAsia="Garamond" w:hAnsi="Garamond" w:cs="Garamond"/>
            </w:rPr>
          </w:pPr>
        </w:p>
        <w:tbl>
          <w:tblPr>
            <w:tblStyle w:val="aa"/>
            <w:tblW w:w="5806" w:type="dxa"/>
            <w:tblInd w:w="775" w:type="dxa"/>
            <w:tblLayout w:type="fixed"/>
            <w:tblLook w:val="0400" w:firstRow="0" w:lastRow="0" w:firstColumn="0" w:lastColumn="0" w:noHBand="0" w:noVBand="1"/>
          </w:tblPr>
          <w:tblGrid>
            <w:gridCol w:w="2546"/>
            <w:gridCol w:w="3260"/>
          </w:tblGrid>
          <w:tr w:rsidR="006B2480" w14:paraId="6BD11E88" w14:textId="77777777">
            <w:trPr>
              <w:trHeight w:val="144"/>
            </w:trPr>
            <w:tc>
              <w:tcPr>
                <w:tcW w:w="2546" w:type="dxa"/>
                <w:tcBorders>
                  <w:top w:val="nil"/>
                  <w:left w:val="nil"/>
                  <w:bottom w:val="nil"/>
                  <w:right w:val="nil"/>
                </w:tcBorders>
              </w:tcPr>
              <w:p w14:paraId="6E0E9645" w14:textId="77777777" w:rsidR="006B2480" w:rsidRDefault="001972F7">
                <w:pPr>
                  <w:tabs>
                    <w:tab w:val="right" w:pos="7217"/>
                  </w:tabs>
                  <w:ind w:left="-264" w:right="-105" w:firstLine="195"/>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3260" w:type="dxa"/>
                <w:tcBorders>
                  <w:top w:val="nil"/>
                  <w:left w:val="nil"/>
                  <w:bottom w:val="nil"/>
                  <w:right w:val="nil"/>
                </w:tcBorders>
              </w:tcPr>
              <w:p w14:paraId="40A7D36F" w14:textId="77777777" w:rsidR="006B2480" w:rsidRDefault="001972F7">
                <w:pPr>
                  <w:ind w:left="-74" w:right="-1663"/>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05098/INFOEM/IP/RR/2024 y </w:t>
                </w:r>
              </w:p>
              <w:p w14:paraId="01671D06" w14:textId="77777777" w:rsidR="006B2480" w:rsidRDefault="001972F7">
                <w:pPr>
                  <w:ind w:left="-74" w:right="-1663"/>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Acumulado</w:t>
                </w:r>
              </w:p>
            </w:tc>
          </w:tr>
          <w:tr w:rsidR="006B2480" w14:paraId="112679B0" w14:textId="77777777">
            <w:trPr>
              <w:trHeight w:val="144"/>
            </w:trPr>
            <w:tc>
              <w:tcPr>
                <w:tcW w:w="2546" w:type="dxa"/>
                <w:tcBorders>
                  <w:top w:val="nil"/>
                  <w:left w:val="nil"/>
                  <w:bottom w:val="nil"/>
                  <w:right w:val="nil"/>
                </w:tcBorders>
              </w:tcPr>
              <w:p w14:paraId="508D3FD1" w14:textId="77777777" w:rsidR="006B2480" w:rsidRDefault="001972F7">
                <w:pPr>
                  <w:tabs>
                    <w:tab w:val="right" w:pos="7217"/>
                  </w:tabs>
                  <w:ind w:left="-74" w:right="-105"/>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Recurrente:</w:t>
                </w:r>
              </w:p>
            </w:tc>
            <w:tc>
              <w:tcPr>
                <w:tcW w:w="3260" w:type="dxa"/>
                <w:tcBorders>
                  <w:top w:val="nil"/>
                  <w:left w:val="nil"/>
                  <w:bottom w:val="nil"/>
                  <w:right w:val="nil"/>
                </w:tcBorders>
              </w:tcPr>
              <w:p w14:paraId="55D61668" w14:textId="48C70CD1" w:rsidR="006B2480" w:rsidRDefault="00C9498D">
                <w:pPr>
                  <w:tabs>
                    <w:tab w:val="left" w:pos="3122"/>
                  </w:tabs>
                  <w:ind w:left="-74" w:right="-1663"/>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XXX </w:t>
                </w:r>
                <w:proofErr w:type="spellStart"/>
                <w:r>
                  <w:rPr>
                    <w:rFonts w:ascii="Palatino Linotype" w:eastAsia="Palatino Linotype" w:hAnsi="Palatino Linotype" w:cs="Palatino Linotype"/>
                    <w:sz w:val="20"/>
                    <w:szCs w:val="20"/>
                  </w:rPr>
                  <w:t>XXX</w:t>
                </w:r>
                <w:proofErr w:type="spellEnd"/>
              </w:p>
            </w:tc>
          </w:tr>
          <w:tr w:rsidR="006B2480" w14:paraId="2D5638FE" w14:textId="77777777">
            <w:trPr>
              <w:trHeight w:val="283"/>
            </w:trPr>
            <w:tc>
              <w:tcPr>
                <w:tcW w:w="2546" w:type="dxa"/>
                <w:tcBorders>
                  <w:top w:val="nil"/>
                  <w:left w:val="nil"/>
                  <w:bottom w:val="nil"/>
                  <w:right w:val="nil"/>
                </w:tcBorders>
              </w:tcPr>
              <w:p w14:paraId="0C17099E" w14:textId="77777777" w:rsidR="006B2480" w:rsidRDefault="001972F7">
                <w:pPr>
                  <w:tabs>
                    <w:tab w:val="right" w:pos="7217"/>
                  </w:tabs>
                  <w:ind w:left="-74" w:right="-105"/>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3260" w:type="dxa"/>
                <w:tcBorders>
                  <w:top w:val="nil"/>
                  <w:left w:val="nil"/>
                  <w:bottom w:val="nil"/>
                  <w:right w:val="nil"/>
                </w:tcBorders>
              </w:tcPr>
              <w:p w14:paraId="6AD89A1C" w14:textId="77777777" w:rsidR="006B2480" w:rsidRDefault="001972F7">
                <w:pPr>
                  <w:tabs>
                    <w:tab w:val="left" w:pos="2834"/>
                  </w:tabs>
                  <w:ind w:left="-74" w:right="-1663"/>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Procuraduría de Protección al </w:t>
                </w:r>
              </w:p>
              <w:p w14:paraId="129D085B" w14:textId="77777777" w:rsidR="006B2480" w:rsidRDefault="001972F7">
                <w:pPr>
                  <w:tabs>
                    <w:tab w:val="left" w:pos="2834"/>
                  </w:tabs>
                  <w:ind w:left="-74" w:right="-1663"/>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Ambiente del Estado de México</w:t>
                </w:r>
              </w:p>
            </w:tc>
          </w:tr>
          <w:tr w:rsidR="006B2480" w14:paraId="5A083A3D" w14:textId="77777777">
            <w:trPr>
              <w:trHeight w:val="283"/>
            </w:trPr>
            <w:tc>
              <w:tcPr>
                <w:tcW w:w="2546" w:type="dxa"/>
                <w:tcBorders>
                  <w:top w:val="nil"/>
                  <w:left w:val="nil"/>
                  <w:bottom w:val="nil"/>
                  <w:right w:val="nil"/>
                </w:tcBorders>
              </w:tcPr>
              <w:p w14:paraId="5FD52903" w14:textId="77777777" w:rsidR="006B2480" w:rsidRDefault="001972F7">
                <w:pPr>
                  <w:tabs>
                    <w:tab w:val="right" w:pos="7217"/>
                  </w:tabs>
                  <w:ind w:left="-74" w:right="-105"/>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3260" w:type="dxa"/>
                <w:tcBorders>
                  <w:top w:val="nil"/>
                  <w:left w:val="nil"/>
                  <w:bottom w:val="nil"/>
                  <w:right w:val="nil"/>
                </w:tcBorders>
              </w:tcPr>
              <w:p w14:paraId="0F932F89" w14:textId="77777777" w:rsidR="006B2480" w:rsidRDefault="001972F7">
                <w:pPr>
                  <w:ind w:left="-74" w:right="-1663"/>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María del Rosario Mejía Ayala</w:t>
                </w:r>
              </w:p>
              <w:p w14:paraId="1C934D46" w14:textId="77777777" w:rsidR="006B2480" w:rsidRDefault="006B2480">
                <w:pPr>
                  <w:ind w:left="-74" w:right="-1663"/>
                  <w:rPr>
                    <w:rFonts w:ascii="Palatino Linotype" w:eastAsia="Palatino Linotype" w:hAnsi="Palatino Linotype" w:cs="Palatino Linotype"/>
                    <w:b/>
                    <w:sz w:val="20"/>
                    <w:szCs w:val="20"/>
                  </w:rPr>
                </w:pPr>
              </w:p>
            </w:tc>
          </w:tr>
        </w:tbl>
        <w:p w14:paraId="08AF1EC4" w14:textId="77777777" w:rsidR="006B2480" w:rsidRDefault="006B2480">
          <w:pPr>
            <w:tabs>
              <w:tab w:val="right" w:pos="8838"/>
            </w:tabs>
            <w:ind w:left="-28"/>
            <w:jc w:val="both"/>
            <w:rPr>
              <w:rFonts w:ascii="Arial" w:eastAsia="Arial" w:hAnsi="Arial" w:cs="Arial"/>
              <w:b/>
            </w:rPr>
          </w:pPr>
        </w:p>
      </w:tc>
    </w:tr>
  </w:tbl>
  <w:p w14:paraId="32479956" w14:textId="77777777" w:rsidR="006B2480" w:rsidRDefault="00992EE2">
    <w:pPr>
      <w:pBdr>
        <w:top w:val="nil"/>
        <w:left w:val="nil"/>
        <w:bottom w:val="nil"/>
        <w:right w:val="nil"/>
        <w:between w:val="nil"/>
      </w:pBdr>
      <w:tabs>
        <w:tab w:val="center" w:pos="4419"/>
        <w:tab w:val="right" w:pos="8838"/>
      </w:tabs>
      <w:rPr>
        <w:color w:val="000000"/>
        <w:sz w:val="2"/>
        <w:szCs w:val="2"/>
      </w:rPr>
    </w:pPr>
    <w:r>
      <w:rPr>
        <w:color w:val="000000"/>
      </w:rPr>
      <w:pict w14:anchorId="43245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2C4"/>
    <w:multiLevelType w:val="multilevel"/>
    <w:tmpl w:val="6D06EC7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581928"/>
    <w:multiLevelType w:val="multilevel"/>
    <w:tmpl w:val="B2702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9D4A53"/>
    <w:multiLevelType w:val="multilevel"/>
    <w:tmpl w:val="2B3E6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883562"/>
    <w:multiLevelType w:val="multilevel"/>
    <w:tmpl w:val="76120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285376"/>
    <w:multiLevelType w:val="multilevel"/>
    <w:tmpl w:val="1E7A9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63597D"/>
    <w:multiLevelType w:val="multilevel"/>
    <w:tmpl w:val="AC945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E72835"/>
    <w:multiLevelType w:val="multilevel"/>
    <w:tmpl w:val="7D6031D4"/>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9380903">
    <w:abstractNumId w:val="0"/>
  </w:num>
  <w:num w:numId="2" w16cid:durableId="216404886">
    <w:abstractNumId w:val="2"/>
  </w:num>
  <w:num w:numId="3" w16cid:durableId="1009911623">
    <w:abstractNumId w:val="6"/>
  </w:num>
  <w:num w:numId="4" w16cid:durableId="1937975582">
    <w:abstractNumId w:val="4"/>
  </w:num>
  <w:num w:numId="5" w16cid:durableId="590892377">
    <w:abstractNumId w:val="3"/>
  </w:num>
  <w:num w:numId="6" w16cid:durableId="429542836">
    <w:abstractNumId w:val="1"/>
  </w:num>
  <w:num w:numId="7" w16cid:durableId="1548687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80"/>
    <w:rsid w:val="000D50FE"/>
    <w:rsid w:val="00163F73"/>
    <w:rsid w:val="001972F7"/>
    <w:rsid w:val="00312598"/>
    <w:rsid w:val="004B1FD4"/>
    <w:rsid w:val="006B2480"/>
    <w:rsid w:val="00992EE2"/>
    <w:rsid w:val="00BF7766"/>
    <w:rsid w:val="00C9498D"/>
    <w:rsid w:val="00D85478"/>
    <w:rsid w:val="00E21195"/>
    <w:rsid w:val="00EB44BB"/>
    <w:rsid w:val="00FC4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568C"/>
  <w15:docId w15:val="{524FB143-7ABE-4AED-9454-6CB0AF77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96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4596D"/>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locked/>
    <w:rsid w:val="00170967"/>
    <w:rPr>
      <w:rFonts w:ascii="Times New Roman" w:eastAsia="Times New Roman" w:hAnsi="Times New Roman" w:cs="Times New Roman"/>
      <w:sz w:val="24"/>
      <w:szCs w:val="24"/>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A5B76"/>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A5B76"/>
    <w:rPr>
      <w:rFonts w:asciiTheme="minorHAnsi" w:eastAsiaTheme="minorHAnsi" w:hAnsiTheme="minorHAnsi" w:cstheme="minorBidi"/>
      <w:sz w:val="20"/>
      <w:szCs w:val="20"/>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A5B76"/>
    <w:rPr>
      <w:sz w:val="20"/>
      <w:szCs w:val="20"/>
      <w:lang w:val="es-ES"/>
    </w:rPr>
  </w:style>
  <w:style w:type="character" w:customStyle="1" w:styleId="normaltextrun">
    <w:name w:val="normaltextrun"/>
    <w:basedOn w:val="Fuentedeprrafopredeter"/>
    <w:rsid w:val="00DA5B76"/>
  </w:style>
  <w:style w:type="paragraph" w:styleId="NormalWeb">
    <w:name w:val="Normal (Web)"/>
    <w:basedOn w:val="Normal"/>
    <w:uiPriority w:val="99"/>
    <w:unhideWhenUsed/>
    <w:rsid w:val="00DA5B76"/>
    <w:pPr>
      <w:spacing w:before="100" w:beforeAutospacing="1" w:after="100" w:afterAutospacing="1"/>
    </w:pPr>
  </w:style>
  <w:style w:type="table" w:styleId="Tablaconcuadrcula">
    <w:name w:val="Table Grid"/>
    <w:basedOn w:val="Tablanormal"/>
    <w:uiPriority w:val="39"/>
    <w:rsid w:val="0090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905EC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8F4116"/>
    <w:pPr>
      <w:spacing w:before="100" w:beforeAutospacing="1" w:after="100" w:afterAutospacing="1"/>
    </w:pPr>
  </w:style>
  <w:style w:type="character" w:customStyle="1" w:styleId="Ttulo3Car">
    <w:name w:val="Título 3 Car"/>
    <w:basedOn w:val="Fuentedeprrafopredeter"/>
    <w:link w:val="Ttulo3"/>
    <w:uiPriority w:val="9"/>
    <w:rsid w:val="00C4596D"/>
    <w:rPr>
      <w:rFonts w:asciiTheme="majorHAnsi" w:eastAsiaTheme="majorEastAsia" w:hAnsiTheme="majorHAnsi" w:cstheme="majorBidi"/>
      <w:color w:val="1F4D78" w:themeColor="accent1" w:themeShade="7F"/>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EC6B76"/>
    <w:rPr>
      <w:color w:val="954F72" w:themeColor="followedHyperlink"/>
      <w:u w:val="single"/>
    </w:r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saimex.org.mx/saimex/solicitud/downloadAttach/2194794.pag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nfoem2.ipomex.org.mx/ipomex/"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94790.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saimex.org.mx/saimex/solicitud/downloadAttach/2194789.p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infoem2.ipomex.org.mx/ipome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3hv8ZPxMxX0kVxB4VTEBy+aNA==">CgMxLjAyCGguZ2pkZ3hzMgloLjMwajB6bGwyCWguMWZvYjl0ZTIJaC4zem55c2g3MgloLjJldDkycDAyCGgudHlqY3d0MgloLjRkMzRvZzgyCWguM2R5NnZrbTIJaC4yczhleW8xOAByITFZMGd1aGQzT0JCd0NiRDJLRnQ2bzgxZk12Qk84RFVlUw==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6895</Words>
  <Characters>37925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7</cp:revision>
  <cp:lastPrinted>2024-10-10T21:18:00Z</cp:lastPrinted>
  <dcterms:created xsi:type="dcterms:W3CDTF">2024-10-07T17:09:00Z</dcterms:created>
  <dcterms:modified xsi:type="dcterms:W3CDTF">2024-10-25T18:33:00Z</dcterms:modified>
</cp:coreProperties>
</file>