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27FD4572" w:rsidR="00942616" w:rsidRPr="009F3CC0" w:rsidRDefault="00942616" w:rsidP="009F3CC0">
      <w:pPr>
        <w:tabs>
          <w:tab w:val="left" w:pos="3465"/>
        </w:tabs>
        <w:spacing w:line="360" w:lineRule="auto"/>
        <w:jc w:val="both"/>
        <w:rPr>
          <w:rFonts w:ascii="Palatino Linotype" w:hAnsi="Palatino Linotype"/>
        </w:rPr>
      </w:pPr>
      <w:r w:rsidRPr="009F3CC0">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58635C" w:rsidRPr="009F3CC0">
        <w:rPr>
          <w:rFonts w:ascii="Palatino Linotype" w:hAnsi="Palatino Linotype"/>
        </w:rPr>
        <w:t xml:space="preserve">nueve </w:t>
      </w:r>
      <w:r w:rsidR="00FA636A">
        <w:rPr>
          <w:rFonts w:ascii="Palatino Linotype" w:hAnsi="Palatino Linotype"/>
        </w:rPr>
        <w:t xml:space="preserve">(09) </w:t>
      </w:r>
      <w:r w:rsidR="0058635C" w:rsidRPr="009F3CC0">
        <w:rPr>
          <w:rFonts w:ascii="Palatino Linotype" w:hAnsi="Palatino Linotype"/>
        </w:rPr>
        <w:t>de octubre</w:t>
      </w:r>
      <w:r w:rsidR="00844CA2" w:rsidRPr="009F3CC0">
        <w:rPr>
          <w:rFonts w:ascii="Palatino Linotype" w:hAnsi="Palatino Linotype"/>
        </w:rPr>
        <w:t xml:space="preserve"> </w:t>
      </w:r>
      <w:r w:rsidRPr="009F3CC0">
        <w:rPr>
          <w:rFonts w:ascii="Palatino Linotype" w:hAnsi="Palatino Linotype"/>
        </w:rPr>
        <w:t>de dos mil veinticuatro.</w:t>
      </w:r>
    </w:p>
    <w:p w14:paraId="7A47408F" w14:textId="77777777" w:rsidR="00942616" w:rsidRPr="009F3CC0" w:rsidRDefault="00942616" w:rsidP="009F3CC0">
      <w:pPr>
        <w:tabs>
          <w:tab w:val="left" w:pos="3465"/>
        </w:tabs>
        <w:spacing w:line="360" w:lineRule="auto"/>
        <w:jc w:val="both"/>
        <w:rPr>
          <w:rFonts w:ascii="Palatino Linotype" w:hAnsi="Palatino Linotype"/>
        </w:rPr>
      </w:pPr>
    </w:p>
    <w:p w14:paraId="1A849A4C" w14:textId="0D2CAAD0" w:rsidR="00942616" w:rsidRPr="009F3CC0" w:rsidRDefault="001125D8" w:rsidP="009F3CC0">
      <w:pPr>
        <w:spacing w:line="360" w:lineRule="auto"/>
        <w:jc w:val="both"/>
        <w:rPr>
          <w:rFonts w:ascii="Palatino Linotype" w:hAnsi="Palatino Linotype"/>
        </w:rPr>
      </w:pPr>
      <w:r w:rsidRPr="009F3CC0">
        <w:rPr>
          <w:rFonts w:ascii="Palatino Linotype" w:hAnsi="Palatino Linotype"/>
          <w:b/>
        </w:rPr>
        <w:t xml:space="preserve">VISTAS </w:t>
      </w:r>
      <w:r w:rsidRPr="009F3CC0">
        <w:rPr>
          <w:rFonts w:ascii="Palatino Linotype" w:hAnsi="Palatino Linotype"/>
        </w:rPr>
        <w:t>las constancias para resolver el recurso de revi</w:t>
      </w:r>
      <w:r w:rsidR="00D05A0E" w:rsidRPr="009F3CC0">
        <w:rPr>
          <w:rFonts w:ascii="Palatino Linotype" w:hAnsi="Palatino Linotype"/>
        </w:rPr>
        <w:t>sión</w:t>
      </w:r>
      <w:r w:rsidR="00FA636A">
        <w:rPr>
          <w:rFonts w:ascii="Palatino Linotype" w:hAnsi="Palatino Linotype"/>
        </w:rPr>
        <w:t xml:space="preserve"> </w:t>
      </w:r>
      <w:r w:rsidR="00FA636A">
        <w:rPr>
          <w:rFonts w:ascii="Palatino Linotype" w:hAnsi="Palatino Linotype" w:cs="Arial"/>
          <w:b/>
          <w:bCs/>
          <w:sz w:val="22"/>
          <w:szCs w:val="22"/>
          <w:lang w:eastAsia="es-MX"/>
        </w:rPr>
        <w:t>05013/INFOEM/IP/RR/2024,</w:t>
      </w:r>
      <w:r w:rsidR="00D05A0E" w:rsidRPr="009F3CC0">
        <w:rPr>
          <w:rFonts w:ascii="Palatino Linotype" w:hAnsi="Palatino Linotype"/>
        </w:rPr>
        <w:t xml:space="preserve"> presentado por </w:t>
      </w:r>
      <w:r w:rsidR="0030439A">
        <w:rPr>
          <w:rFonts w:ascii="Palatino Linotype" w:hAnsi="Palatino Linotype"/>
          <w:b/>
          <w:bCs/>
          <w:color w:val="000000" w:themeColor="text1"/>
        </w:rPr>
        <w:t xml:space="preserve">XXX </w:t>
      </w:r>
      <w:proofErr w:type="spellStart"/>
      <w:r w:rsidR="0030439A">
        <w:rPr>
          <w:rFonts w:ascii="Palatino Linotype" w:hAnsi="Palatino Linotype"/>
          <w:b/>
          <w:bCs/>
          <w:color w:val="000000" w:themeColor="text1"/>
        </w:rPr>
        <w:t>XXX</w:t>
      </w:r>
      <w:proofErr w:type="spellEnd"/>
      <w:r w:rsidR="0058635C" w:rsidRPr="009F3CC0">
        <w:rPr>
          <w:rFonts w:ascii="Palatino Linotype" w:hAnsi="Palatino Linotype"/>
        </w:rPr>
        <w:t xml:space="preserve"> </w:t>
      </w:r>
      <w:r w:rsidR="00D05A0E" w:rsidRPr="009F3CC0">
        <w:rPr>
          <w:rFonts w:ascii="Palatino Linotype" w:hAnsi="Palatino Linotype"/>
        </w:rPr>
        <w:t>en lo sucesivo l</w:t>
      </w:r>
      <w:r w:rsidR="007B5D7C" w:rsidRPr="009F3CC0">
        <w:rPr>
          <w:rFonts w:ascii="Palatino Linotype" w:hAnsi="Palatino Linotype"/>
        </w:rPr>
        <w:t>a</w:t>
      </w:r>
      <w:r w:rsidR="00D05A0E" w:rsidRPr="009F3CC0">
        <w:rPr>
          <w:rFonts w:ascii="Palatino Linotype" w:hAnsi="Palatino Linotype"/>
        </w:rPr>
        <w:t xml:space="preserve"> R</w:t>
      </w:r>
      <w:r w:rsidRPr="009F3CC0">
        <w:rPr>
          <w:rFonts w:ascii="Palatino Linotype" w:hAnsi="Palatino Linotype"/>
        </w:rPr>
        <w:t>ecurrente</w:t>
      </w:r>
      <w:r w:rsidR="00A731FE" w:rsidRPr="009F3CC0">
        <w:rPr>
          <w:rFonts w:ascii="Palatino Linotype" w:hAnsi="Palatino Linotype"/>
        </w:rPr>
        <w:t>, en contra de la respuesta otorgada a la solicitud de información</w:t>
      </w:r>
      <w:r w:rsidR="004965A6" w:rsidRPr="009F3CC0">
        <w:rPr>
          <w:rFonts w:ascii="Palatino Linotype" w:hAnsi="Palatino Linotype"/>
        </w:rPr>
        <w:t xml:space="preserve"> con número de folio</w:t>
      </w:r>
      <w:r w:rsidR="00A731FE" w:rsidRPr="009F3CC0">
        <w:rPr>
          <w:rFonts w:ascii="Palatino Linotype" w:hAnsi="Palatino Linotype"/>
        </w:rPr>
        <w:t xml:space="preserve"> </w:t>
      </w:r>
      <w:r w:rsidR="0058635C" w:rsidRPr="009F3CC0">
        <w:rPr>
          <w:rFonts w:ascii="Palatino Linotype" w:hAnsi="Palatino Linotype" w:cs="Arial"/>
          <w:b/>
          <w:bCs/>
          <w:lang w:eastAsia="es-MX"/>
        </w:rPr>
        <w:t>00159/COYOTEP/IP/2024</w:t>
      </w:r>
      <w:r w:rsidRPr="009F3CC0">
        <w:rPr>
          <w:rFonts w:ascii="Palatino Linotype" w:hAnsi="Palatino Linotype"/>
        </w:rPr>
        <w:t xml:space="preserve">, </w:t>
      </w:r>
      <w:r w:rsidR="00A731FE" w:rsidRPr="009F3CC0">
        <w:rPr>
          <w:rFonts w:ascii="Palatino Linotype" w:hAnsi="Palatino Linotype"/>
        </w:rPr>
        <w:t>por parte</w:t>
      </w:r>
      <w:r w:rsidRPr="009F3CC0">
        <w:rPr>
          <w:rFonts w:ascii="Palatino Linotype" w:hAnsi="Palatino Linotype"/>
        </w:rPr>
        <w:t xml:space="preserve"> de la </w:t>
      </w:r>
      <w:r w:rsidR="0058635C" w:rsidRPr="009F3CC0">
        <w:rPr>
          <w:rFonts w:ascii="Palatino Linotype" w:hAnsi="Palatino Linotype"/>
          <w:b/>
        </w:rPr>
        <w:t>Ayuntamiento de Coyotepec</w:t>
      </w:r>
      <w:r w:rsidRPr="009F3CC0">
        <w:rPr>
          <w:rFonts w:ascii="Palatino Linotype" w:hAnsi="Palatino Linotype"/>
          <w:b/>
        </w:rPr>
        <w:t xml:space="preserve"> </w:t>
      </w:r>
      <w:r w:rsidRPr="009F3CC0">
        <w:rPr>
          <w:rFonts w:ascii="Palatino Linotype" w:hAnsi="Palatino Linotype"/>
        </w:rPr>
        <w:t>en adelante el Sujeto Obligado; Se emite la presente resolución</w:t>
      </w:r>
      <w:r w:rsidR="0074431C" w:rsidRPr="009F3CC0">
        <w:rPr>
          <w:rFonts w:ascii="Palatino Linotype" w:hAnsi="Palatino Linotype"/>
        </w:rPr>
        <w:t xml:space="preserve"> con base en los siguientes</w:t>
      </w:r>
      <w:r w:rsidRPr="009F3CC0">
        <w:rPr>
          <w:rFonts w:ascii="Palatino Linotype" w:hAnsi="Palatino Linotype"/>
        </w:rPr>
        <w:t>:</w:t>
      </w:r>
    </w:p>
    <w:p w14:paraId="0070C9F7" w14:textId="77777777" w:rsidR="007B5D7C" w:rsidRPr="009F3CC0" w:rsidRDefault="007B5D7C" w:rsidP="009F3CC0">
      <w:pPr>
        <w:spacing w:line="360" w:lineRule="auto"/>
        <w:jc w:val="both"/>
        <w:rPr>
          <w:rFonts w:ascii="Palatino Linotype" w:hAnsi="Palatino Linotype"/>
        </w:rPr>
      </w:pPr>
    </w:p>
    <w:p w14:paraId="27CF3736" w14:textId="77777777" w:rsidR="00942616" w:rsidRPr="009F3CC0" w:rsidRDefault="00942616" w:rsidP="009F3CC0">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9F3CC0">
        <w:rPr>
          <w:rFonts w:ascii="Palatino Linotype" w:hAnsi="Palatino Linotype"/>
          <w:b/>
          <w:color w:val="000000" w:themeColor="text1"/>
          <w:sz w:val="24"/>
          <w:szCs w:val="24"/>
        </w:rPr>
        <w:t>ANTECEDENTES</w:t>
      </w:r>
      <w:bookmarkEnd w:id="0"/>
      <w:bookmarkEnd w:id="1"/>
      <w:bookmarkEnd w:id="2"/>
    </w:p>
    <w:p w14:paraId="5385E88F" w14:textId="77777777" w:rsidR="00942616" w:rsidRPr="009F3CC0" w:rsidRDefault="00942616" w:rsidP="009F3CC0">
      <w:pPr>
        <w:spacing w:line="360" w:lineRule="auto"/>
        <w:rPr>
          <w:rFonts w:ascii="Palatino Linotype" w:hAnsi="Palatino Linotype"/>
        </w:rPr>
      </w:pPr>
    </w:p>
    <w:p w14:paraId="0173BD2D" w14:textId="1B8B335E" w:rsidR="001125D8" w:rsidRPr="009F3CC0" w:rsidRDefault="000B03F3" w:rsidP="009F3CC0">
      <w:pPr>
        <w:pStyle w:val="Prrafodelista"/>
        <w:numPr>
          <w:ilvl w:val="0"/>
          <w:numId w:val="19"/>
        </w:numPr>
        <w:spacing w:line="360" w:lineRule="auto"/>
        <w:jc w:val="both"/>
        <w:rPr>
          <w:rFonts w:ascii="Palatino Linotype" w:eastAsia="Calibri" w:hAnsi="Palatino Linotype" w:cs="Arial"/>
          <w:b/>
          <w:u w:val="single"/>
          <w:lang w:val="es-ES"/>
        </w:rPr>
      </w:pPr>
      <w:r w:rsidRPr="009F3CC0">
        <w:rPr>
          <w:rFonts w:ascii="Palatino Linotype" w:eastAsia="Calibri" w:hAnsi="Palatino Linotype" w:cs="Arial"/>
          <w:b/>
          <w:u w:val="single"/>
          <w:lang w:val="es-ES"/>
        </w:rPr>
        <w:t>Solicitud de acceso a la información pública.</w:t>
      </w:r>
    </w:p>
    <w:p w14:paraId="53379CE6" w14:textId="1C64B7CF" w:rsidR="00942616" w:rsidRPr="009F3CC0" w:rsidRDefault="00942616" w:rsidP="009F3CC0">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9F3CC0">
        <w:rPr>
          <w:rFonts w:ascii="Palatino Linotype" w:eastAsia="Calibri" w:hAnsi="Palatino Linotype" w:cs="Arial"/>
          <w:lang w:val="es-ES"/>
        </w:rPr>
        <w:t>El día</w:t>
      </w:r>
      <w:r w:rsidR="00133699" w:rsidRPr="009F3CC0">
        <w:rPr>
          <w:rFonts w:ascii="Palatino Linotype" w:eastAsia="Calibri" w:hAnsi="Palatino Linotype" w:cs="Arial"/>
          <w:b/>
          <w:lang w:val="es-ES"/>
        </w:rPr>
        <w:t xml:space="preserve"> </w:t>
      </w:r>
      <w:r w:rsidR="0058635C" w:rsidRPr="009F3CC0">
        <w:rPr>
          <w:rFonts w:ascii="Palatino Linotype" w:eastAsia="Calibri" w:hAnsi="Palatino Linotype" w:cs="Arial"/>
          <w:b/>
          <w:lang w:val="es-ES"/>
        </w:rPr>
        <w:t>quince julio</w:t>
      </w:r>
      <w:r w:rsidR="001E27D8" w:rsidRPr="009F3CC0">
        <w:rPr>
          <w:rFonts w:ascii="Palatino Linotype" w:eastAsia="Calibri" w:hAnsi="Palatino Linotype" w:cs="Arial"/>
          <w:b/>
          <w:lang w:val="es-ES"/>
        </w:rPr>
        <w:t xml:space="preserve"> de dos mil </w:t>
      </w:r>
      <w:r w:rsidR="0058635C" w:rsidRPr="009F3CC0">
        <w:rPr>
          <w:rFonts w:ascii="Palatino Linotype" w:eastAsia="Calibri" w:hAnsi="Palatino Linotype" w:cs="Arial"/>
          <w:b/>
          <w:lang w:val="es-ES"/>
        </w:rPr>
        <w:t>veinticuatro</w:t>
      </w:r>
      <w:r w:rsidRPr="009F3CC0">
        <w:rPr>
          <w:rFonts w:ascii="Palatino Linotype" w:hAnsi="Palatino Linotype"/>
        </w:rPr>
        <w:t>,</w:t>
      </w:r>
      <w:r w:rsidRPr="009F3CC0">
        <w:rPr>
          <w:rFonts w:ascii="Palatino Linotype" w:hAnsi="Palatino Linotype"/>
          <w:b/>
        </w:rPr>
        <w:t xml:space="preserve"> </w:t>
      </w:r>
      <w:r w:rsidRPr="009F3CC0">
        <w:rPr>
          <w:rFonts w:ascii="Palatino Linotype" w:eastAsia="Calibri" w:hAnsi="Palatino Linotype" w:cs="Arial"/>
          <w:lang w:val="es-ES"/>
        </w:rPr>
        <w:t xml:space="preserve">se presentó ante el </w:t>
      </w:r>
      <w:r w:rsidR="001125D8" w:rsidRPr="009F3CC0">
        <w:rPr>
          <w:rFonts w:ascii="Palatino Linotype" w:eastAsia="Calibri" w:hAnsi="Palatino Linotype" w:cs="Arial"/>
          <w:lang w:val="es-ES"/>
        </w:rPr>
        <w:t>Sujeto Obligado</w:t>
      </w:r>
      <w:r w:rsidR="001125D8" w:rsidRPr="009F3CC0">
        <w:rPr>
          <w:rFonts w:ascii="Palatino Linotype" w:eastAsia="Calibri" w:hAnsi="Palatino Linotype" w:cs="Arial"/>
        </w:rPr>
        <w:t xml:space="preserve"> </w:t>
      </w:r>
      <w:r w:rsidRPr="009F3CC0">
        <w:rPr>
          <w:rFonts w:ascii="Palatino Linotype" w:eastAsia="Calibri" w:hAnsi="Palatino Linotype" w:cs="Arial"/>
        </w:rPr>
        <w:t>vía</w:t>
      </w:r>
      <w:r w:rsidR="001125D8" w:rsidRPr="009F3CC0">
        <w:rPr>
          <w:rFonts w:ascii="Palatino Linotype" w:eastAsia="Calibri" w:hAnsi="Palatino Linotype" w:cs="Arial"/>
        </w:rPr>
        <w:t xml:space="preserve"> Sistema </w:t>
      </w:r>
      <w:r w:rsidR="001125D8" w:rsidRPr="009F3CC0">
        <w:rPr>
          <w:rFonts w:ascii="Palatino Linotype" w:eastAsia="Times New Roman" w:hAnsi="Palatino Linotype" w:cs="Arial"/>
          <w:color w:val="000000" w:themeColor="text1"/>
          <w:lang w:val="es-ES"/>
        </w:rPr>
        <w:t>de</w:t>
      </w:r>
      <w:r w:rsidR="001125D8" w:rsidRPr="009F3CC0">
        <w:rPr>
          <w:rFonts w:ascii="Palatino Linotype" w:eastAsia="Calibri" w:hAnsi="Palatino Linotype" w:cs="Arial"/>
        </w:rPr>
        <w:t xml:space="preserve"> Acceso a la Información Mexiquense</w:t>
      </w:r>
      <w:r w:rsidR="0074431C" w:rsidRPr="009F3CC0">
        <w:rPr>
          <w:rFonts w:ascii="Palatino Linotype" w:eastAsia="Calibri" w:hAnsi="Palatino Linotype" w:cs="Arial"/>
        </w:rPr>
        <w:t xml:space="preserve">, en adelante </w:t>
      </w:r>
      <w:r w:rsidRPr="009F3CC0">
        <w:rPr>
          <w:rFonts w:ascii="Palatino Linotype" w:eastAsia="Calibri" w:hAnsi="Palatino Linotype" w:cs="Arial"/>
          <w:lang w:val="es-ES"/>
        </w:rPr>
        <w:t xml:space="preserve">SAIMEX, la </w:t>
      </w:r>
      <w:r w:rsidR="001125D8" w:rsidRPr="009F3CC0">
        <w:rPr>
          <w:rFonts w:ascii="Palatino Linotype" w:eastAsia="Calibri" w:hAnsi="Palatino Linotype" w:cs="Arial"/>
          <w:lang w:val="es-ES"/>
        </w:rPr>
        <w:t xml:space="preserve">siguiente </w:t>
      </w:r>
      <w:r w:rsidRPr="009F3CC0">
        <w:rPr>
          <w:rFonts w:ascii="Palatino Linotype" w:eastAsia="Calibri" w:hAnsi="Palatino Linotype" w:cs="Arial"/>
          <w:lang w:val="es-ES"/>
        </w:rPr>
        <w:t>solicitud de información pública:</w:t>
      </w:r>
    </w:p>
    <w:p w14:paraId="178B136D" w14:textId="77777777" w:rsidR="00942616" w:rsidRPr="009F3CC0" w:rsidRDefault="00942616" w:rsidP="009F3CC0">
      <w:pPr>
        <w:pStyle w:val="Prrafodelista"/>
        <w:spacing w:line="360" w:lineRule="auto"/>
        <w:ind w:left="0"/>
        <w:jc w:val="both"/>
        <w:rPr>
          <w:rFonts w:ascii="Palatino Linotype" w:eastAsia="Calibri" w:hAnsi="Palatino Linotype" w:cs="Arial"/>
          <w:lang w:val="es-ES"/>
        </w:rPr>
      </w:pPr>
    </w:p>
    <w:p w14:paraId="4D74F757" w14:textId="2DC8E430" w:rsidR="00942616" w:rsidRPr="009F3CC0" w:rsidRDefault="00942616" w:rsidP="009F3CC0">
      <w:pPr>
        <w:pStyle w:val="Prrafodelista"/>
        <w:spacing w:line="360" w:lineRule="auto"/>
        <w:ind w:left="425" w:right="476"/>
        <w:jc w:val="both"/>
        <w:rPr>
          <w:rFonts w:ascii="Palatino Linotype" w:hAnsi="Palatino Linotype"/>
        </w:rPr>
      </w:pPr>
      <w:r w:rsidRPr="009F3CC0">
        <w:rPr>
          <w:rFonts w:ascii="Palatino Linotype" w:hAnsi="Palatino Linotype"/>
          <w:i/>
        </w:rPr>
        <w:t>“</w:t>
      </w:r>
      <w:r w:rsidR="0058635C" w:rsidRPr="009F3CC0">
        <w:rPr>
          <w:rFonts w:ascii="Palatino Linotype" w:hAnsi="Palatino Linotype"/>
          <w:i/>
        </w:rPr>
        <w:t xml:space="preserve">Presupuesto de egresos detallado por estructura </w:t>
      </w:r>
      <w:proofErr w:type="spellStart"/>
      <w:r w:rsidR="0058635C" w:rsidRPr="009F3CC0">
        <w:rPr>
          <w:rFonts w:ascii="Palatino Linotype" w:hAnsi="Palatino Linotype"/>
          <w:i/>
        </w:rPr>
        <w:t>programatica</w:t>
      </w:r>
      <w:proofErr w:type="spellEnd"/>
      <w:r w:rsidR="0058635C" w:rsidRPr="009F3CC0">
        <w:rPr>
          <w:rFonts w:ascii="Palatino Linotype" w:hAnsi="Palatino Linotype"/>
          <w:i/>
        </w:rPr>
        <w:t xml:space="preserve"> y partida presupuestal correspondiente al ejercicio fiscal 2024, en formato excel, anual y programado mensual.</w:t>
      </w:r>
      <w:r w:rsidRPr="009F3CC0">
        <w:rPr>
          <w:rFonts w:ascii="Palatino Linotype" w:hAnsi="Palatino Linotype"/>
          <w:i/>
        </w:rPr>
        <w:t>”</w:t>
      </w:r>
    </w:p>
    <w:p w14:paraId="1B41AE08" w14:textId="77777777" w:rsidR="00942616" w:rsidRPr="009F3CC0" w:rsidRDefault="00942616" w:rsidP="009F3CC0">
      <w:pPr>
        <w:pStyle w:val="Prrafodelista"/>
        <w:spacing w:line="360" w:lineRule="auto"/>
        <w:ind w:left="851" w:right="34"/>
        <w:jc w:val="both"/>
        <w:rPr>
          <w:rFonts w:ascii="Palatino Linotype" w:hAnsi="Palatino Linotype"/>
        </w:rPr>
      </w:pPr>
    </w:p>
    <w:p w14:paraId="41BE3230" w14:textId="77777777" w:rsidR="00942616" w:rsidRPr="009F3CC0" w:rsidRDefault="00942616" w:rsidP="009F3CC0">
      <w:pPr>
        <w:pStyle w:val="Prrafodelista"/>
        <w:numPr>
          <w:ilvl w:val="0"/>
          <w:numId w:val="23"/>
        </w:numPr>
        <w:tabs>
          <w:tab w:val="left" w:pos="0"/>
        </w:tabs>
        <w:spacing w:line="360" w:lineRule="auto"/>
        <w:ind w:left="709" w:right="51"/>
        <w:jc w:val="both"/>
        <w:rPr>
          <w:rFonts w:ascii="Palatino Linotype" w:hAnsi="Palatino Linotype"/>
        </w:rPr>
      </w:pPr>
      <w:r w:rsidRPr="009F3CC0">
        <w:rPr>
          <w:rFonts w:ascii="Palatino Linotype" w:eastAsia="Times New Roman" w:hAnsi="Palatino Linotype" w:cs="Arial"/>
          <w:lang w:val="es-ES"/>
        </w:rPr>
        <w:t xml:space="preserve">Se eligió como </w:t>
      </w:r>
      <w:r w:rsidRPr="009F3CC0">
        <w:rPr>
          <w:rFonts w:ascii="Palatino Linotype" w:hAnsi="Palatino Linotype"/>
        </w:rPr>
        <w:t>modalidad</w:t>
      </w:r>
      <w:r w:rsidRPr="009F3CC0">
        <w:rPr>
          <w:rFonts w:ascii="Palatino Linotype" w:eastAsia="Times New Roman" w:hAnsi="Palatino Linotype" w:cs="Arial"/>
          <w:lang w:val="es-ES"/>
        </w:rPr>
        <w:t xml:space="preserve"> de entrega de la información</w:t>
      </w:r>
      <w:r w:rsidRPr="009F3CC0">
        <w:rPr>
          <w:rFonts w:ascii="Palatino Linotype" w:hAnsi="Palatino Linotype"/>
        </w:rPr>
        <w:t xml:space="preserve">: A través del </w:t>
      </w:r>
      <w:r w:rsidRPr="009F3CC0">
        <w:rPr>
          <w:rFonts w:ascii="Palatino Linotype" w:hAnsi="Palatino Linotype"/>
          <w:b/>
        </w:rPr>
        <w:t>SAIMEX.</w:t>
      </w:r>
    </w:p>
    <w:p w14:paraId="106A629B" w14:textId="77777777" w:rsidR="004965A6" w:rsidRPr="009F3CC0" w:rsidRDefault="004965A6" w:rsidP="009F3CC0">
      <w:pPr>
        <w:pStyle w:val="Prrafodelista"/>
        <w:tabs>
          <w:tab w:val="left" w:pos="0"/>
        </w:tabs>
        <w:spacing w:line="360" w:lineRule="auto"/>
        <w:ind w:left="709" w:right="51"/>
        <w:jc w:val="both"/>
        <w:rPr>
          <w:rFonts w:ascii="Palatino Linotype" w:hAnsi="Palatino Linotype"/>
        </w:rPr>
      </w:pPr>
    </w:p>
    <w:p w14:paraId="72E3469D" w14:textId="22DCA030" w:rsidR="001125D8" w:rsidRPr="009F3CC0" w:rsidRDefault="004965A6" w:rsidP="009F3CC0">
      <w:pPr>
        <w:pStyle w:val="Prrafodelista"/>
        <w:numPr>
          <w:ilvl w:val="0"/>
          <w:numId w:val="2"/>
        </w:numPr>
        <w:tabs>
          <w:tab w:val="left" w:pos="0"/>
        </w:tabs>
        <w:spacing w:line="360" w:lineRule="auto"/>
        <w:ind w:left="709" w:right="51"/>
        <w:jc w:val="both"/>
        <w:rPr>
          <w:rFonts w:ascii="Palatino Linotype" w:hAnsi="Palatino Linotype"/>
          <w:b/>
          <w:u w:val="single"/>
        </w:rPr>
      </w:pPr>
      <w:r w:rsidRPr="009F3CC0">
        <w:rPr>
          <w:rFonts w:ascii="Palatino Linotype" w:hAnsi="Palatino Linotype"/>
          <w:b/>
          <w:u w:val="single"/>
        </w:rPr>
        <w:t>Prorroga y r</w:t>
      </w:r>
      <w:r w:rsidR="000B03F3" w:rsidRPr="009F3CC0">
        <w:rPr>
          <w:rFonts w:ascii="Palatino Linotype" w:hAnsi="Palatino Linotype"/>
          <w:b/>
          <w:u w:val="single"/>
        </w:rPr>
        <w:t>espuesta del Sujeto Obligado</w:t>
      </w:r>
      <w:r w:rsidR="003C236F" w:rsidRPr="009F3CC0">
        <w:rPr>
          <w:rFonts w:ascii="Palatino Linotype" w:hAnsi="Palatino Linotype"/>
          <w:b/>
          <w:u w:val="single"/>
        </w:rPr>
        <w:t xml:space="preserve">. </w:t>
      </w:r>
    </w:p>
    <w:p w14:paraId="25112C50" w14:textId="010A502E" w:rsidR="00844CA2" w:rsidRPr="009F3CC0" w:rsidRDefault="00942616" w:rsidP="009F3CC0">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9F3CC0">
        <w:rPr>
          <w:rFonts w:ascii="Palatino Linotype" w:hAnsi="Palatino Linotype" w:cs="Arial"/>
          <w:color w:val="000000" w:themeColor="text1"/>
        </w:rPr>
        <w:t>El</w:t>
      </w:r>
      <w:r w:rsidR="00133699" w:rsidRPr="009F3CC0">
        <w:rPr>
          <w:rFonts w:ascii="Palatino Linotype" w:hAnsi="Palatino Linotype" w:cs="Arial"/>
          <w:b/>
          <w:color w:val="000000" w:themeColor="text1"/>
        </w:rPr>
        <w:t xml:space="preserve"> </w:t>
      </w:r>
      <w:r w:rsidR="001B3D05" w:rsidRPr="009F3CC0">
        <w:rPr>
          <w:rFonts w:ascii="Palatino Linotype" w:hAnsi="Palatino Linotype" w:cs="Arial"/>
          <w:b/>
          <w:color w:val="000000" w:themeColor="text1"/>
        </w:rPr>
        <w:t>diecinueve de agosto</w:t>
      </w:r>
      <w:r w:rsidR="001E27D8" w:rsidRPr="009F3CC0">
        <w:rPr>
          <w:rFonts w:ascii="Palatino Linotype" w:hAnsi="Palatino Linotype" w:cs="Arial"/>
          <w:b/>
          <w:color w:val="000000" w:themeColor="text1"/>
        </w:rPr>
        <w:t xml:space="preserve"> de dos mil </w:t>
      </w:r>
      <w:r w:rsidR="0058635C" w:rsidRPr="009F3CC0">
        <w:rPr>
          <w:rFonts w:ascii="Palatino Linotype" w:hAnsi="Palatino Linotype" w:cs="Arial"/>
          <w:b/>
          <w:color w:val="000000" w:themeColor="text1"/>
        </w:rPr>
        <w:t>veinticuatro</w:t>
      </w:r>
      <w:r w:rsidRPr="009F3CC0">
        <w:rPr>
          <w:rFonts w:ascii="Palatino Linotype" w:hAnsi="Palatino Linotype" w:cs="Arial"/>
          <w:color w:val="000000" w:themeColor="text1"/>
        </w:rPr>
        <w:t xml:space="preserve">, el </w:t>
      </w:r>
      <w:r w:rsidR="001125D8" w:rsidRPr="009F3CC0">
        <w:rPr>
          <w:rFonts w:ascii="Palatino Linotype" w:hAnsi="Palatino Linotype" w:cs="Arial"/>
          <w:color w:val="000000" w:themeColor="text1"/>
        </w:rPr>
        <w:t>Sujeto Obligado</w:t>
      </w:r>
      <w:r w:rsidRPr="009F3CC0">
        <w:rPr>
          <w:rFonts w:ascii="Palatino Linotype" w:hAnsi="Palatino Linotype" w:cs="Arial"/>
          <w:b/>
          <w:color w:val="000000" w:themeColor="text1"/>
        </w:rPr>
        <w:t>,</w:t>
      </w:r>
      <w:r w:rsidRPr="009F3CC0">
        <w:rPr>
          <w:rFonts w:ascii="Palatino Linotype" w:hAnsi="Palatino Linotype" w:cs="Arial"/>
          <w:color w:val="000000" w:themeColor="text1"/>
        </w:rPr>
        <w:t xml:space="preserve"> dio respuesta a través </w:t>
      </w:r>
      <w:r w:rsidR="001125D8" w:rsidRPr="009F3CC0">
        <w:rPr>
          <w:rFonts w:ascii="Palatino Linotype" w:hAnsi="Palatino Linotype" w:cs="Arial"/>
          <w:color w:val="000000" w:themeColor="text1"/>
        </w:rPr>
        <w:t>de</w:t>
      </w:r>
      <w:r w:rsidR="00CC5F38" w:rsidRPr="009F3CC0">
        <w:rPr>
          <w:rFonts w:ascii="Palatino Linotype" w:hAnsi="Palatino Linotype" w:cs="Arial"/>
          <w:color w:val="000000" w:themeColor="text1"/>
        </w:rPr>
        <w:t xml:space="preserve"> </w:t>
      </w:r>
      <w:r w:rsidR="001125D8" w:rsidRPr="009F3CC0">
        <w:rPr>
          <w:rFonts w:ascii="Palatino Linotype" w:hAnsi="Palatino Linotype" w:cs="Arial"/>
          <w:color w:val="000000" w:themeColor="text1"/>
        </w:rPr>
        <w:t>l</w:t>
      </w:r>
      <w:r w:rsidR="00CC5F38" w:rsidRPr="009F3CC0">
        <w:rPr>
          <w:rFonts w:ascii="Palatino Linotype" w:hAnsi="Palatino Linotype" w:cs="Arial"/>
          <w:color w:val="000000" w:themeColor="text1"/>
        </w:rPr>
        <w:t>os</w:t>
      </w:r>
      <w:r w:rsidR="001125D8" w:rsidRPr="009F3CC0">
        <w:rPr>
          <w:rFonts w:ascii="Palatino Linotype" w:hAnsi="Palatino Linotype" w:cs="Arial"/>
          <w:color w:val="000000" w:themeColor="text1"/>
        </w:rPr>
        <w:t xml:space="preserve"> </w:t>
      </w:r>
      <w:r w:rsidR="001125D8" w:rsidRPr="009F3CC0">
        <w:rPr>
          <w:rFonts w:ascii="Palatino Linotype" w:eastAsia="Calibri" w:hAnsi="Palatino Linotype" w:cs="Arial"/>
          <w:lang w:val="es-ES"/>
        </w:rPr>
        <w:t>siguiente</w:t>
      </w:r>
      <w:r w:rsidR="00CC5F38" w:rsidRPr="009F3CC0">
        <w:rPr>
          <w:rFonts w:ascii="Palatino Linotype" w:eastAsia="Calibri" w:hAnsi="Palatino Linotype" w:cs="Arial"/>
          <w:lang w:val="es-ES"/>
        </w:rPr>
        <w:t>s</w:t>
      </w:r>
      <w:r w:rsidR="001125D8" w:rsidRPr="009F3CC0">
        <w:rPr>
          <w:rFonts w:ascii="Palatino Linotype" w:hAnsi="Palatino Linotype" w:cs="Arial"/>
          <w:color w:val="000000" w:themeColor="text1"/>
        </w:rPr>
        <w:t xml:space="preserve"> archivo</w:t>
      </w:r>
      <w:r w:rsidR="00CC5F38" w:rsidRPr="009F3CC0">
        <w:rPr>
          <w:rFonts w:ascii="Palatino Linotype" w:hAnsi="Palatino Linotype" w:cs="Arial"/>
          <w:color w:val="000000" w:themeColor="text1"/>
        </w:rPr>
        <w:t>s</w:t>
      </w:r>
      <w:r w:rsidR="001125D8" w:rsidRPr="009F3CC0">
        <w:rPr>
          <w:rFonts w:ascii="Palatino Linotype" w:hAnsi="Palatino Linotype" w:cs="Arial"/>
          <w:color w:val="000000" w:themeColor="text1"/>
        </w:rPr>
        <w:t xml:space="preserve"> electrónico</w:t>
      </w:r>
      <w:r w:rsidR="00CC5F38" w:rsidRPr="009F3CC0">
        <w:rPr>
          <w:rFonts w:ascii="Palatino Linotype" w:hAnsi="Palatino Linotype" w:cs="Arial"/>
          <w:color w:val="000000" w:themeColor="text1"/>
        </w:rPr>
        <w:t>s</w:t>
      </w:r>
      <w:r w:rsidR="00844CA2" w:rsidRPr="009F3CC0">
        <w:rPr>
          <w:rFonts w:ascii="Palatino Linotype" w:hAnsi="Palatino Linotype" w:cs="Arial"/>
          <w:color w:val="000000" w:themeColor="text1"/>
        </w:rPr>
        <w:t xml:space="preserve">: </w:t>
      </w:r>
    </w:p>
    <w:p w14:paraId="4272B8E3" w14:textId="77777777" w:rsidR="001125D8" w:rsidRPr="009F3CC0" w:rsidRDefault="001125D8" w:rsidP="009F3CC0">
      <w:pPr>
        <w:tabs>
          <w:tab w:val="left" w:pos="0"/>
        </w:tabs>
        <w:spacing w:line="360" w:lineRule="auto"/>
        <w:ind w:right="51"/>
        <w:jc w:val="both"/>
        <w:rPr>
          <w:rFonts w:ascii="Palatino Linotype" w:hAnsi="Palatino Linotype" w:cs="Arial"/>
          <w:i/>
          <w:color w:val="000000" w:themeColor="text1"/>
        </w:rPr>
      </w:pPr>
    </w:p>
    <w:p w14:paraId="7AD2B4EF" w14:textId="73871810" w:rsidR="006A0520" w:rsidRPr="009F3CC0" w:rsidRDefault="001B3D05" w:rsidP="009F3CC0">
      <w:pPr>
        <w:pStyle w:val="Prrafodelista"/>
        <w:numPr>
          <w:ilvl w:val="0"/>
          <w:numId w:val="20"/>
        </w:numPr>
        <w:tabs>
          <w:tab w:val="left" w:pos="0"/>
        </w:tabs>
        <w:spacing w:line="360" w:lineRule="auto"/>
        <w:ind w:right="618"/>
        <w:jc w:val="both"/>
        <w:rPr>
          <w:rFonts w:ascii="Palatino Linotype" w:hAnsi="Palatino Linotype" w:cs="Arial"/>
          <w:b/>
          <w:color w:val="000000" w:themeColor="text1"/>
        </w:rPr>
      </w:pPr>
      <w:r w:rsidRPr="009F3CC0">
        <w:rPr>
          <w:rFonts w:ascii="Palatino Linotype" w:hAnsi="Palatino Linotype" w:cs="Arial"/>
          <w:b/>
          <w:color w:val="000000" w:themeColor="text1"/>
        </w:rPr>
        <w:t>solicitud No 00159.pdf</w:t>
      </w:r>
      <w:r w:rsidR="00CC5F38" w:rsidRPr="009F3CC0">
        <w:rPr>
          <w:rFonts w:ascii="Palatino Linotype" w:hAnsi="Palatino Linotype" w:cs="Arial"/>
          <w:b/>
          <w:color w:val="000000" w:themeColor="text1"/>
        </w:rPr>
        <w:t xml:space="preserve">: </w:t>
      </w:r>
      <w:r w:rsidRPr="009F3CC0">
        <w:rPr>
          <w:rFonts w:ascii="Palatino Linotype" w:hAnsi="Palatino Linotype" w:cs="Arial"/>
          <w:color w:val="000000" w:themeColor="text1"/>
        </w:rPr>
        <w:t>que corresponde al oficio número 166/08/TES/INT/2024, signado por el Tesorero Municipal, mediante el cual informa al Titular de la Unidad de Transparencia que se entrega en formato PDF la Caratula del Presupuesto de Egresos, para el Ejercicio Fiscal 2024.</w:t>
      </w:r>
    </w:p>
    <w:p w14:paraId="6140D99D" w14:textId="77777777" w:rsidR="00CC5F38" w:rsidRPr="009F3CC0" w:rsidRDefault="00CC5F38" w:rsidP="009F3CC0">
      <w:pPr>
        <w:pStyle w:val="Prrafodelista"/>
        <w:tabs>
          <w:tab w:val="left" w:pos="0"/>
        </w:tabs>
        <w:spacing w:line="360" w:lineRule="auto"/>
        <w:ind w:left="709" w:right="616"/>
        <w:jc w:val="both"/>
        <w:rPr>
          <w:rFonts w:ascii="Palatino Linotype" w:hAnsi="Palatino Linotype" w:cs="Arial"/>
          <w:b/>
          <w:color w:val="000000" w:themeColor="text1"/>
        </w:rPr>
      </w:pPr>
    </w:p>
    <w:p w14:paraId="00742419" w14:textId="7BBBE1B7" w:rsidR="006A0520" w:rsidRPr="009F3CC0" w:rsidRDefault="001B3D05" w:rsidP="009F3CC0">
      <w:pPr>
        <w:pStyle w:val="Prrafodelista"/>
        <w:numPr>
          <w:ilvl w:val="0"/>
          <w:numId w:val="20"/>
        </w:numPr>
        <w:tabs>
          <w:tab w:val="left" w:pos="0"/>
        </w:tabs>
        <w:spacing w:line="360" w:lineRule="auto"/>
        <w:ind w:right="618"/>
        <w:jc w:val="both"/>
        <w:rPr>
          <w:rFonts w:ascii="Palatino Linotype" w:hAnsi="Palatino Linotype" w:cs="Arial"/>
          <w:b/>
          <w:color w:val="000000" w:themeColor="text1"/>
        </w:rPr>
      </w:pPr>
      <w:r w:rsidRPr="009F3CC0">
        <w:rPr>
          <w:rFonts w:ascii="Palatino Linotype" w:hAnsi="Palatino Linotype" w:cs="Arial"/>
          <w:b/>
          <w:color w:val="000000" w:themeColor="text1"/>
        </w:rPr>
        <w:t>presupuesto de egresos 2024.pdf</w:t>
      </w:r>
      <w:r w:rsidR="00CC5F38" w:rsidRPr="009F3CC0">
        <w:rPr>
          <w:rFonts w:ascii="Palatino Linotype" w:hAnsi="Palatino Linotype" w:cs="Arial"/>
          <w:b/>
          <w:color w:val="000000" w:themeColor="text1"/>
        </w:rPr>
        <w:t xml:space="preserve">: </w:t>
      </w:r>
      <w:r w:rsidRPr="009F3CC0">
        <w:rPr>
          <w:rFonts w:ascii="Palatino Linotype" w:hAnsi="Palatino Linotype" w:cs="Arial"/>
          <w:color w:val="000000" w:themeColor="text1"/>
        </w:rPr>
        <w:t>que corresponde a la caratula que hace referencia el oficio anteriormente descrito.</w:t>
      </w:r>
    </w:p>
    <w:p w14:paraId="4C4D1876" w14:textId="77777777" w:rsidR="00CC5F38" w:rsidRPr="009F3CC0" w:rsidRDefault="00CC5F38" w:rsidP="009F3CC0">
      <w:pPr>
        <w:pStyle w:val="Prrafodelista"/>
        <w:spacing w:line="360" w:lineRule="auto"/>
        <w:rPr>
          <w:rFonts w:ascii="Palatino Linotype" w:hAnsi="Palatino Linotype" w:cs="Arial"/>
          <w:b/>
          <w:color w:val="000000" w:themeColor="text1"/>
        </w:rPr>
      </w:pPr>
    </w:p>
    <w:p w14:paraId="71FCCE90" w14:textId="77777777" w:rsidR="007C50BE" w:rsidRPr="009F3CC0" w:rsidRDefault="007C50BE" w:rsidP="009F3CC0">
      <w:pPr>
        <w:pStyle w:val="Prrafodelista"/>
        <w:tabs>
          <w:tab w:val="left" w:pos="0"/>
        </w:tabs>
        <w:spacing w:line="360" w:lineRule="auto"/>
        <w:ind w:left="709" w:right="51"/>
        <w:jc w:val="both"/>
        <w:rPr>
          <w:rFonts w:ascii="Palatino Linotype" w:hAnsi="Palatino Linotype" w:cs="Arial"/>
          <w:i/>
          <w:color w:val="000000" w:themeColor="text1"/>
        </w:rPr>
      </w:pPr>
    </w:p>
    <w:p w14:paraId="5949AA68" w14:textId="77777777" w:rsidR="000B03F3" w:rsidRPr="009F3CC0" w:rsidRDefault="000B03F3" w:rsidP="009F3CC0">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9F3CC0">
        <w:rPr>
          <w:rFonts w:ascii="Palatino Linotype" w:hAnsi="Palatino Linotype"/>
          <w:b/>
          <w:u w:val="single"/>
        </w:rPr>
        <w:t>Recurso de Revisión (razones o motivos de inconformidad)</w:t>
      </w:r>
    </w:p>
    <w:p w14:paraId="30268E17" w14:textId="5BE6AFEC" w:rsidR="00942616" w:rsidRPr="009F3CC0" w:rsidRDefault="00942616" w:rsidP="009F3CC0">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F3CC0">
        <w:rPr>
          <w:rFonts w:ascii="Palatino Linotype" w:eastAsia="Times New Roman" w:hAnsi="Palatino Linotype" w:cs="Arial"/>
          <w:color w:val="000000" w:themeColor="text1"/>
          <w:lang w:val="es-ES"/>
        </w:rPr>
        <w:t>El</w:t>
      </w:r>
      <w:r w:rsidR="00722086" w:rsidRPr="009F3CC0">
        <w:rPr>
          <w:rFonts w:ascii="Palatino Linotype" w:eastAsia="Times New Roman" w:hAnsi="Palatino Linotype" w:cs="Arial"/>
          <w:b/>
          <w:color w:val="000000" w:themeColor="text1"/>
          <w:lang w:val="es-ES"/>
        </w:rPr>
        <w:t xml:space="preserve"> </w:t>
      </w:r>
      <w:r w:rsidR="006671D3" w:rsidRPr="009F3CC0">
        <w:rPr>
          <w:rFonts w:ascii="Palatino Linotype" w:eastAsia="Times New Roman" w:hAnsi="Palatino Linotype" w:cs="Arial"/>
          <w:b/>
          <w:color w:val="000000" w:themeColor="text1"/>
          <w:lang w:val="es-ES"/>
        </w:rPr>
        <w:t>veinte de agosto</w:t>
      </w:r>
      <w:r w:rsidR="001E27D8" w:rsidRPr="009F3CC0">
        <w:rPr>
          <w:rFonts w:ascii="Palatino Linotype" w:eastAsia="Times New Roman" w:hAnsi="Palatino Linotype" w:cs="Arial"/>
          <w:b/>
          <w:color w:val="000000" w:themeColor="text1"/>
          <w:lang w:val="es-ES"/>
        </w:rPr>
        <w:t xml:space="preserve"> de dos mil </w:t>
      </w:r>
      <w:r w:rsidR="0058635C" w:rsidRPr="009F3CC0">
        <w:rPr>
          <w:rFonts w:ascii="Palatino Linotype" w:eastAsia="Times New Roman" w:hAnsi="Palatino Linotype" w:cs="Arial"/>
          <w:b/>
          <w:color w:val="000000" w:themeColor="text1"/>
          <w:lang w:val="es-ES"/>
        </w:rPr>
        <w:t>veinticuatro</w:t>
      </w:r>
      <w:r w:rsidRPr="009F3CC0">
        <w:rPr>
          <w:rFonts w:ascii="Palatino Linotype" w:eastAsia="Times New Roman" w:hAnsi="Palatino Linotype" w:cs="Arial"/>
          <w:color w:val="000000" w:themeColor="text1"/>
          <w:lang w:val="es-ES"/>
        </w:rPr>
        <w:t xml:space="preserve">, el particular interpuso el recurso de revisión en </w:t>
      </w:r>
      <w:r w:rsidRPr="009F3CC0">
        <w:rPr>
          <w:rFonts w:ascii="Palatino Linotype" w:eastAsia="Calibri" w:hAnsi="Palatino Linotype" w:cs="Arial"/>
          <w:lang w:val="es-ES"/>
        </w:rPr>
        <w:t>contra</w:t>
      </w:r>
      <w:r w:rsidRPr="009F3CC0">
        <w:rPr>
          <w:rFonts w:ascii="Palatino Linotype" w:eastAsia="Times New Roman" w:hAnsi="Palatino Linotype" w:cs="Arial"/>
          <w:color w:val="000000" w:themeColor="text1"/>
          <w:lang w:val="es-ES"/>
        </w:rPr>
        <w:t xml:space="preserve"> de la respuesta, </w:t>
      </w:r>
      <w:r w:rsidR="003C236F" w:rsidRPr="009F3CC0">
        <w:rPr>
          <w:rFonts w:ascii="Palatino Linotype" w:eastAsia="Times New Roman" w:hAnsi="Palatino Linotype" w:cs="Arial"/>
          <w:color w:val="000000" w:themeColor="text1"/>
          <w:lang w:val="es-ES"/>
        </w:rPr>
        <w:t>realizando las siguientes manifestaciones</w:t>
      </w:r>
      <w:r w:rsidRPr="009F3CC0">
        <w:rPr>
          <w:rFonts w:ascii="Palatino Linotype" w:eastAsia="Times New Roman" w:hAnsi="Palatino Linotype" w:cs="Arial"/>
          <w:color w:val="000000" w:themeColor="text1"/>
          <w:lang w:val="es-ES"/>
        </w:rPr>
        <w:t>:</w:t>
      </w:r>
    </w:p>
    <w:p w14:paraId="5225D202" w14:textId="77777777" w:rsidR="00942616" w:rsidRPr="009F3CC0" w:rsidRDefault="00942616" w:rsidP="009F3CC0">
      <w:pPr>
        <w:pStyle w:val="Prrafodelista"/>
        <w:tabs>
          <w:tab w:val="left" w:pos="0"/>
        </w:tabs>
        <w:spacing w:line="360" w:lineRule="auto"/>
        <w:ind w:left="0" w:right="49"/>
        <w:jc w:val="both"/>
        <w:rPr>
          <w:rFonts w:ascii="Palatino Linotype" w:hAnsi="Palatino Linotype" w:cs="Arial"/>
          <w:i/>
          <w:color w:val="000000" w:themeColor="text1"/>
        </w:rPr>
      </w:pPr>
    </w:p>
    <w:p w14:paraId="7F76B7BF" w14:textId="7CB4C12B" w:rsidR="00942616" w:rsidRPr="009F3CC0" w:rsidRDefault="00942616" w:rsidP="009F3CC0">
      <w:pPr>
        <w:pStyle w:val="Prrafodelista"/>
        <w:numPr>
          <w:ilvl w:val="0"/>
          <w:numId w:val="20"/>
        </w:numPr>
        <w:spacing w:line="360" w:lineRule="auto"/>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9F3CC0">
        <w:rPr>
          <w:rStyle w:val="Ttulo2Car"/>
          <w:rFonts w:ascii="Palatino Linotype" w:hAnsi="Palatino Linotype"/>
          <w:b/>
          <w:color w:val="auto"/>
          <w:sz w:val="24"/>
          <w:szCs w:val="24"/>
        </w:rPr>
        <w:t>Acto impugnado</w:t>
      </w:r>
      <w:bookmarkEnd w:id="3"/>
      <w:r w:rsidRPr="009F3CC0">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9F3CC0">
        <w:rPr>
          <w:rStyle w:val="Ttulo2Car"/>
          <w:rFonts w:ascii="Palatino Linotype" w:hAnsi="Palatino Linotype"/>
          <w:i/>
          <w:color w:val="000000" w:themeColor="text1"/>
          <w:sz w:val="24"/>
          <w:szCs w:val="24"/>
        </w:rPr>
        <w:t>“</w:t>
      </w:r>
      <w:r w:rsidR="006671D3" w:rsidRPr="009F3CC0">
        <w:rPr>
          <w:rStyle w:val="Ttulo2Car"/>
          <w:rFonts w:ascii="Palatino Linotype" w:hAnsi="Palatino Linotype"/>
          <w:i/>
          <w:color w:val="000000" w:themeColor="text1"/>
          <w:sz w:val="24"/>
          <w:szCs w:val="24"/>
        </w:rPr>
        <w:t xml:space="preserve">No se me entrega la información solicitada que consta del Presupuesto de egresos detallado estructura </w:t>
      </w:r>
      <w:proofErr w:type="spellStart"/>
      <w:r w:rsidR="006671D3" w:rsidRPr="009F3CC0">
        <w:rPr>
          <w:rStyle w:val="Ttulo2Car"/>
          <w:rFonts w:ascii="Palatino Linotype" w:hAnsi="Palatino Linotype"/>
          <w:i/>
          <w:color w:val="000000" w:themeColor="text1"/>
          <w:sz w:val="24"/>
          <w:szCs w:val="24"/>
        </w:rPr>
        <w:t>programatica</w:t>
      </w:r>
      <w:proofErr w:type="spellEnd"/>
      <w:r w:rsidR="006671D3" w:rsidRPr="009F3CC0">
        <w:rPr>
          <w:rStyle w:val="Ttulo2Car"/>
          <w:rFonts w:ascii="Palatino Linotype" w:hAnsi="Palatino Linotype"/>
          <w:i/>
          <w:color w:val="000000" w:themeColor="text1"/>
          <w:sz w:val="24"/>
          <w:szCs w:val="24"/>
        </w:rPr>
        <w:t xml:space="preserve"> y partida presupuestal correspondiente al ejercicio fiscal 2024, en formato </w:t>
      </w:r>
      <w:proofErr w:type="spellStart"/>
      <w:r w:rsidR="006671D3" w:rsidRPr="009F3CC0">
        <w:rPr>
          <w:rStyle w:val="Ttulo2Car"/>
          <w:rFonts w:ascii="Palatino Linotype" w:hAnsi="Palatino Linotype"/>
          <w:i/>
          <w:color w:val="000000" w:themeColor="text1"/>
          <w:sz w:val="24"/>
          <w:szCs w:val="24"/>
        </w:rPr>
        <w:t>excel</w:t>
      </w:r>
      <w:proofErr w:type="spellEnd"/>
      <w:r w:rsidR="006671D3" w:rsidRPr="009F3CC0">
        <w:rPr>
          <w:rStyle w:val="Ttulo2Car"/>
          <w:rFonts w:ascii="Palatino Linotype" w:hAnsi="Palatino Linotype"/>
          <w:i/>
          <w:color w:val="000000" w:themeColor="text1"/>
          <w:sz w:val="24"/>
          <w:szCs w:val="24"/>
        </w:rPr>
        <w:t>, anual y programado mensual.</w:t>
      </w:r>
      <w:r w:rsidR="009304C1" w:rsidRPr="009F3CC0">
        <w:rPr>
          <w:rStyle w:val="Ttulo2Car"/>
          <w:rFonts w:ascii="Palatino Linotype" w:hAnsi="Palatino Linotype"/>
          <w:i/>
          <w:color w:val="000000" w:themeColor="text1"/>
          <w:sz w:val="24"/>
          <w:szCs w:val="24"/>
        </w:rPr>
        <w:t>”</w:t>
      </w:r>
    </w:p>
    <w:p w14:paraId="014668D8" w14:textId="77777777" w:rsidR="006671D3" w:rsidRPr="009F3CC0" w:rsidRDefault="006671D3" w:rsidP="009F3CC0">
      <w:pPr>
        <w:pStyle w:val="Prrafodelista"/>
        <w:spacing w:line="360" w:lineRule="auto"/>
        <w:ind w:left="709"/>
        <w:jc w:val="both"/>
        <w:rPr>
          <w:rStyle w:val="Ttulo2Car"/>
          <w:rFonts w:ascii="Palatino Linotype" w:hAnsi="Palatino Linotype"/>
          <w:i/>
          <w:color w:val="000000" w:themeColor="text1"/>
          <w:sz w:val="24"/>
          <w:szCs w:val="24"/>
        </w:rPr>
      </w:pPr>
    </w:p>
    <w:p w14:paraId="08740AC8" w14:textId="4CA02AD1" w:rsidR="00942616" w:rsidRPr="009F3CC0" w:rsidRDefault="00942616" w:rsidP="009F3CC0">
      <w:pPr>
        <w:pStyle w:val="Prrafodelista"/>
        <w:numPr>
          <w:ilvl w:val="0"/>
          <w:numId w:val="20"/>
        </w:numPr>
        <w:spacing w:line="360" w:lineRule="auto"/>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9F3CC0">
        <w:rPr>
          <w:rStyle w:val="Ttulo2Car"/>
          <w:rFonts w:ascii="Palatino Linotype" w:hAnsi="Palatino Linotype"/>
          <w:b/>
          <w:color w:val="000000" w:themeColor="text1"/>
          <w:sz w:val="24"/>
          <w:szCs w:val="24"/>
        </w:rPr>
        <w:lastRenderedPageBreak/>
        <w:t>Razones o Motivos de inconformidad:</w:t>
      </w:r>
      <w:bookmarkEnd w:id="68"/>
      <w:bookmarkEnd w:id="127"/>
      <w:bookmarkEnd w:id="128"/>
      <w:bookmarkEnd w:id="129"/>
      <w:bookmarkEnd w:id="130"/>
      <w:bookmarkEnd w:id="131"/>
      <w:bookmarkEnd w:id="132"/>
      <w:r w:rsidRPr="009F3CC0">
        <w:rPr>
          <w:rFonts w:ascii="Palatino Linotype" w:hAnsi="Palatino Linotype"/>
          <w:b/>
          <w:color w:val="000000" w:themeColor="text1"/>
        </w:rPr>
        <w:t xml:space="preserve"> </w:t>
      </w:r>
      <w:r w:rsidRPr="009F3CC0">
        <w:rPr>
          <w:rFonts w:ascii="Palatino Linotype" w:hAnsi="Palatino Linotype"/>
          <w:i/>
          <w:color w:val="000000" w:themeColor="text1"/>
        </w:rPr>
        <w:t>“</w:t>
      </w:r>
      <w:r w:rsidR="006671D3" w:rsidRPr="009F3CC0">
        <w:rPr>
          <w:rFonts w:ascii="Palatino Linotype" w:hAnsi="Palatino Linotype"/>
          <w:i/>
          <w:color w:val="000000" w:themeColor="text1"/>
        </w:rPr>
        <w:t xml:space="preserve">Se solicito el presupuesto de egresos detallado por ESTRUCTURA PROGRAMATICA y PARTIDA PRESUPUESTAL correspondiente al ejercicio fiscal 2024, en FORMATO EXCEL, ANUAL y PROGRAMADO MENSUAL. Se me remite una hoja en formato PDF, con el presupuesto anual por </w:t>
      </w:r>
      <w:proofErr w:type="spellStart"/>
      <w:r w:rsidR="006671D3" w:rsidRPr="009F3CC0">
        <w:rPr>
          <w:rFonts w:ascii="Palatino Linotype" w:hAnsi="Palatino Linotype"/>
          <w:i/>
          <w:color w:val="000000" w:themeColor="text1"/>
        </w:rPr>
        <w:t>capitulo</w:t>
      </w:r>
      <w:proofErr w:type="spellEnd"/>
      <w:r w:rsidR="006671D3" w:rsidRPr="009F3CC0">
        <w:rPr>
          <w:rFonts w:ascii="Palatino Linotype" w:hAnsi="Palatino Linotype"/>
          <w:i/>
          <w:color w:val="000000" w:themeColor="text1"/>
        </w:rPr>
        <w:t xml:space="preserve"> del gasto. Por lo que no se cumple con la entrega de la información solicitada, y requiero contestación a mi solicitud</w:t>
      </w:r>
      <w:r w:rsidRPr="009F3CC0">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9F3CC0">
        <w:rPr>
          <w:rFonts w:ascii="Palatino Linotype" w:hAnsi="Palatino Linotype"/>
          <w:i/>
          <w:color w:val="000000" w:themeColor="text1"/>
        </w:rPr>
        <w:t xml:space="preserve"> </w:t>
      </w:r>
      <w:r w:rsidR="003C236F" w:rsidRPr="009F3CC0">
        <w:rPr>
          <w:rFonts w:ascii="Palatino Linotype" w:hAnsi="Palatino Linotype"/>
          <w:color w:val="000000" w:themeColor="text1"/>
        </w:rPr>
        <w:t>(Sic)</w:t>
      </w:r>
    </w:p>
    <w:p w14:paraId="3F211AAF" w14:textId="77777777" w:rsidR="000B03F3" w:rsidRPr="009F3CC0" w:rsidRDefault="000B03F3" w:rsidP="009F3CC0">
      <w:pPr>
        <w:pStyle w:val="Prrafodelista"/>
        <w:spacing w:line="360" w:lineRule="auto"/>
        <w:rPr>
          <w:rFonts w:ascii="Palatino Linotype" w:hAnsi="Palatino Linotype"/>
          <w:i/>
          <w:color w:val="000000" w:themeColor="text1"/>
        </w:rPr>
      </w:pPr>
    </w:p>
    <w:p w14:paraId="6DB8725A" w14:textId="078F0360" w:rsidR="000B03F3" w:rsidRPr="009F3CC0" w:rsidRDefault="000B03F3" w:rsidP="009F3CC0">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9F3CC0">
        <w:rPr>
          <w:rFonts w:ascii="Palatino Linotype" w:hAnsi="Palatino Linotype"/>
          <w:b/>
          <w:u w:val="single"/>
        </w:rPr>
        <w:t>Manifestaciones, alegatos y respuesta complementaría.</w:t>
      </w:r>
    </w:p>
    <w:p w14:paraId="163EA181" w14:textId="42F530C9" w:rsidR="00942616" w:rsidRPr="009F3CC0" w:rsidRDefault="000B03F3" w:rsidP="009F3CC0">
      <w:pPr>
        <w:pStyle w:val="Prrafodelista"/>
        <w:numPr>
          <w:ilvl w:val="0"/>
          <w:numId w:val="1"/>
        </w:numPr>
        <w:spacing w:line="360" w:lineRule="auto"/>
        <w:ind w:left="0" w:firstLine="0"/>
        <w:jc w:val="both"/>
        <w:rPr>
          <w:rFonts w:ascii="Palatino Linotype" w:hAnsi="Palatino Linotype"/>
          <w:i/>
        </w:rPr>
      </w:pPr>
      <w:r w:rsidRPr="009F3CC0">
        <w:rPr>
          <w:rFonts w:ascii="Palatino Linotype" w:eastAsia="Calibri" w:hAnsi="Palatino Linotype" w:cs="Arial"/>
          <w:lang w:val="es-ES"/>
        </w:rPr>
        <w:t>C</w:t>
      </w:r>
      <w:r w:rsidR="00942616" w:rsidRPr="009F3CC0">
        <w:rPr>
          <w:rFonts w:ascii="Palatino Linotype" w:eastAsia="Calibri" w:hAnsi="Palatino Linotype" w:cs="Arial"/>
          <w:lang w:val="es-ES"/>
        </w:rPr>
        <w:t xml:space="preserve">on fundamento en lo dispuesto por el artículo 185 fracción II de la ley de la materia, </w:t>
      </w:r>
      <w:r w:rsidRPr="009F3CC0">
        <w:rPr>
          <w:rFonts w:ascii="Palatino Linotype" w:eastAsia="Calibri" w:hAnsi="Palatino Linotype" w:cs="Arial"/>
          <w:lang w:val="es-ES"/>
        </w:rPr>
        <w:t>se acordó a</w:t>
      </w:r>
      <w:r w:rsidR="00942616" w:rsidRPr="009F3CC0">
        <w:rPr>
          <w:rFonts w:ascii="Palatino Linotype" w:eastAsia="Calibri" w:hAnsi="Palatino Linotype" w:cs="Arial"/>
          <w:lang w:val="es-ES"/>
        </w:rPr>
        <w:t xml:space="preserve"> las partes a efecto de que e</w:t>
      </w:r>
      <w:r w:rsidRPr="009F3CC0">
        <w:rPr>
          <w:rFonts w:ascii="Palatino Linotype" w:eastAsia="Calibri" w:hAnsi="Palatino Linotype" w:cs="Arial"/>
          <w:lang w:val="es-ES"/>
        </w:rPr>
        <w:t xml:space="preserve">n un plazo máximo de siete días, el Recurrente </w:t>
      </w:r>
      <w:r w:rsidR="00942616" w:rsidRPr="009F3CC0">
        <w:rPr>
          <w:rFonts w:ascii="Palatino Linotype" w:eastAsia="Calibri" w:hAnsi="Palatino Linotype" w:cs="Arial"/>
          <w:lang w:val="es-ES"/>
        </w:rPr>
        <w:t xml:space="preserve">manifestara lo que a su derecho conviniera, ofrecieran pruebas y alegatos, y el </w:t>
      </w:r>
      <w:r w:rsidR="00D05A0E" w:rsidRPr="009F3CC0">
        <w:rPr>
          <w:rFonts w:ascii="Palatino Linotype" w:eastAsia="Calibri" w:hAnsi="Palatino Linotype" w:cs="Arial"/>
          <w:lang w:val="es-ES"/>
        </w:rPr>
        <w:t xml:space="preserve">Sujeto Obligado </w:t>
      </w:r>
      <w:r w:rsidR="00942616" w:rsidRPr="009F3CC0">
        <w:rPr>
          <w:rFonts w:ascii="Palatino Linotype" w:eastAsia="Calibri" w:hAnsi="Palatino Linotype" w:cs="Arial"/>
          <w:lang w:val="es-ES"/>
        </w:rPr>
        <w:t>pr</w:t>
      </w:r>
      <w:r w:rsidRPr="009F3CC0">
        <w:rPr>
          <w:rFonts w:ascii="Palatino Linotype" w:eastAsia="Calibri" w:hAnsi="Palatino Linotype" w:cs="Arial"/>
          <w:lang w:val="es-ES"/>
        </w:rPr>
        <w:t>esentará el Informe Justificado.</w:t>
      </w:r>
    </w:p>
    <w:p w14:paraId="33DDAC62" w14:textId="77777777" w:rsidR="00D05A0E" w:rsidRPr="009F3CC0" w:rsidRDefault="00D05A0E" w:rsidP="009F3CC0">
      <w:pPr>
        <w:pStyle w:val="Prrafodelista"/>
        <w:spacing w:line="360" w:lineRule="auto"/>
        <w:ind w:left="0"/>
        <w:jc w:val="both"/>
        <w:rPr>
          <w:rFonts w:ascii="Palatino Linotype" w:hAnsi="Palatino Linotype"/>
        </w:rPr>
      </w:pPr>
    </w:p>
    <w:p w14:paraId="4571EE86" w14:textId="68AB21CF" w:rsidR="003E76A0" w:rsidRPr="009F3CC0" w:rsidRDefault="00D05A0E" w:rsidP="009F3CC0">
      <w:pPr>
        <w:pStyle w:val="Prrafodelista"/>
        <w:numPr>
          <w:ilvl w:val="0"/>
          <w:numId w:val="1"/>
        </w:numPr>
        <w:spacing w:line="360" w:lineRule="auto"/>
        <w:ind w:left="0" w:firstLine="0"/>
        <w:jc w:val="both"/>
        <w:rPr>
          <w:rFonts w:ascii="Palatino Linotype" w:hAnsi="Palatino Linotype"/>
        </w:rPr>
      </w:pPr>
      <w:r w:rsidRPr="009F3CC0">
        <w:rPr>
          <w:rFonts w:ascii="Palatino Linotype" w:hAnsi="Palatino Linotype"/>
          <w:color w:val="000000"/>
        </w:rPr>
        <w:t>El Recurrente</w:t>
      </w:r>
      <w:r w:rsidRPr="009F3CC0">
        <w:rPr>
          <w:rFonts w:ascii="Palatino Linotype" w:hAnsi="Palatino Linotype"/>
          <w:b/>
          <w:color w:val="000000"/>
        </w:rPr>
        <w:t xml:space="preserve"> </w:t>
      </w:r>
      <w:r w:rsidRPr="009F3CC0">
        <w:rPr>
          <w:rFonts w:ascii="Palatino Linotype" w:hAnsi="Palatino Linotype"/>
          <w:color w:val="000000"/>
        </w:rPr>
        <w:t xml:space="preserve">dejó de realizar manifestaciones que a su derecho conviniera y asistiera. </w:t>
      </w:r>
      <w:r w:rsidR="000B03F3" w:rsidRPr="009F3CC0">
        <w:rPr>
          <w:rFonts w:ascii="Palatino Linotype" w:hAnsi="Palatino Linotype"/>
          <w:color w:val="000000"/>
        </w:rPr>
        <w:t>Por su parte</w:t>
      </w:r>
      <w:r w:rsidR="003E76A0" w:rsidRPr="009F3CC0">
        <w:rPr>
          <w:rFonts w:ascii="Palatino Linotype" w:hAnsi="Palatino Linotype"/>
          <w:color w:val="000000"/>
        </w:rPr>
        <w:t xml:space="preserve">, el </w:t>
      </w:r>
      <w:r w:rsidR="000B03F3" w:rsidRPr="009F3CC0">
        <w:rPr>
          <w:rFonts w:ascii="Palatino Linotype" w:hAnsi="Palatino Linotype"/>
          <w:color w:val="000000"/>
        </w:rPr>
        <w:t>Sujeto Obligado</w:t>
      </w:r>
      <w:r w:rsidR="00670DFC" w:rsidRPr="009F3CC0">
        <w:rPr>
          <w:rFonts w:ascii="Palatino Linotype" w:hAnsi="Palatino Linotype"/>
          <w:color w:val="000000"/>
        </w:rPr>
        <w:t>,</w:t>
      </w:r>
      <w:r w:rsidR="000B03F3" w:rsidRPr="009F3CC0">
        <w:rPr>
          <w:rFonts w:ascii="Palatino Linotype" w:hAnsi="Palatino Linotype"/>
          <w:b/>
          <w:color w:val="000000"/>
        </w:rPr>
        <w:t xml:space="preserve"> </w:t>
      </w:r>
      <w:r w:rsidR="00670DFC" w:rsidRPr="009F3CC0">
        <w:rPr>
          <w:rFonts w:ascii="Palatino Linotype" w:hAnsi="Palatino Linotype"/>
          <w:color w:val="000000"/>
        </w:rPr>
        <w:t>presentó</w:t>
      </w:r>
      <w:r w:rsidR="003E76A0" w:rsidRPr="009F3CC0">
        <w:rPr>
          <w:rFonts w:ascii="Palatino Linotype" w:hAnsi="Palatino Linotype"/>
          <w:color w:val="000000"/>
        </w:rPr>
        <w:t xml:space="preserve"> </w:t>
      </w:r>
      <w:r w:rsidR="003E76A0" w:rsidRPr="009F3CC0">
        <w:rPr>
          <w:rFonts w:ascii="Palatino Linotype" w:eastAsia="Calibri" w:hAnsi="Palatino Linotype" w:cs="Arial"/>
          <w:lang w:val="es-ES"/>
        </w:rPr>
        <w:t>informe</w:t>
      </w:r>
      <w:r w:rsidR="003E76A0" w:rsidRPr="009F3CC0">
        <w:rPr>
          <w:rFonts w:ascii="Palatino Linotype" w:hAnsi="Palatino Linotype"/>
          <w:color w:val="000000"/>
        </w:rPr>
        <w:t xml:space="preserve"> justificado, cuyo</w:t>
      </w:r>
      <w:r w:rsidRPr="009F3CC0">
        <w:rPr>
          <w:rFonts w:ascii="Palatino Linotype" w:hAnsi="Palatino Linotype"/>
          <w:color w:val="000000"/>
        </w:rPr>
        <w:t xml:space="preserve"> contenido</w:t>
      </w:r>
      <w:r w:rsidR="003E76A0" w:rsidRPr="009F3CC0">
        <w:rPr>
          <w:rFonts w:ascii="Palatino Linotype" w:hAnsi="Palatino Linotype"/>
          <w:color w:val="000000"/>
        </w:rPr>
        <w:t xml:space="preserve"> </w:t>
      </w:r>
      <w:r w:rsidRPr="009F3CC0">
        <w:rPr>
          <w:rFonts w:ascii="Palatino Linotype" w:hAnsi="Palatino Linotype"/>
          <w:color w:val="000000"/>
          <w:u w:val="single"/>
        </w:rPr>
        <w:t>esencial</w:t>
      </w:r>
      <w:r w:rsidRPr="009F3CC0">
        <w:rPr>
          <w:rFonts w:ascii="Palatino Linotype" w:hAnsi="Palatino Linotype"/>
          <w:color w:val="000000"/>
        </w:rPr>
        <w:t xml:space="preserve"> es</w:t>
      </w:r>
      <w:r w:rsidR="003E76A0" w:rsidRPr="009F3CC0">
        <w:rPr>
          <w:rFonts w:ascii="Palatino Linotype" w:hAnsi="Palatino Linotype"/>
          <w:color w:val="000000"/>
        </w:rPr>
        <w:t xml:space="preserve"> el siguiente: </w:t>
      </w:r>
    </w:p>
    <w:p w14:paraId="1D053602" w14:textId="77777777" w:rsidR="00066953" w:rsidRPr="009F3CC0" w:rsidRDefault="00066953" w:rsidP="009F3CC0">
      <w:pPr>
        <w:pStyle w:val="Prrafodelista"/>
        <w:spacing w:line="360" w:lineRule="auto"/>
        <w:rPr>
          <w:rFonts w:ascii="Palatino Linotype" w:hAnsi="Palatino Linotype"/>
        </w:rPr>
      </w:pPr>
    </w:p>
    <w:p w14:paraId="2E0278C9" w14:textId="366AA161" w:rsidR="002B540C" w:rsidRPr="009F3CC0" w:rsidRDefault="006671D3" w:rsidP="009F3CC0">
      <w:pPr>
        <w:pStyle w:val="Prrafodelista"/>
        <w:numPr>
          <w:ilvl w:val="0"/>
          <w:numId w:val="22"/>
        </w:numPr>
        <w:spacing w:line="360" w:lineRule="auto"/>
        <w:ind w:left="360"/>
        <w:jc w:val="both"/>
        <w:rPr>
          <w:rFonts w:ascii="Palatino Linotype" w:hAnsi="Palatino Linotype"/>
        </w:rPr>
      </w:pPr>
      <w:r w:rsidRPr="009F3CC0">
        <w:rPr>
          <w:rFonts w:ascii="Palatino Linotype" w:hAnsi="Palatino Linotype"/>
          <w:b/>
        </w:rPr>
        <w:t>PRESUPUESTO DETALLADO 2024.xls</w:t>
      </w:r>
      <w:r w:rsidR="0018393D" w:rsidRPr="009F3CC0">
        <w:rPr>
          <w:rFonts w:ascii="Palatino Linotype" w:hAnsi="Palatino Linotype"/>
          <w:b/>
        </w:rPr>
        <w:t>:</w:t>
      </w:r>
      <w:r w:rsidR="00722086" w:rsidRPr="009F3CC0">
        <w:rPr>
          <w:rFonts w:ascii="Palatino Linotype" w:hAnsi="Palatino Linotype"/>
          <w:b/>
        </w:rPr>
        <w:t xml:space="preserve"> </w:t>
      </w:r>
      <w:r w:rsidR="00464E97" w:rsidRPr="009F3CC0">
        <w:rPr>
          <w:rFonts w:ascii="Palatino Linotype" w:hAnsi="Palatino Linotype"/>
        </w:rPr>
        <w:t xml:space="preserve">Que corresponde </w:t>
      </w:r>
      <w:r w:rsidRPr="009F3CC0">
        <w:rPr>
          <w:rFonts w:ascii="Palatino Linotype" w:hAnsi="Palatino Linotype"/>
        </w:rPr>
        <w:t>al anexo a que hace referencia el oficio siguiente</w:t>
      </w:r>
      <w:r w:rsidR="009D694F" w:rsidRPr="009F3CC0">
        <w:rPr>
          <w:rFonts w:ascii="Palatino Linotype" w:hAnsi="Palatino Linotype"/>
        </w:rPr>
        <w:t>.</w:t>
      </w:r>
    </w:p>
    <w:p w14:paraId="628A9D99" w14:textId="77777777" w:rsidR="00D05A0E" w:rsidRPr="009F3CC0" w:rsidRDefault="00D05A0E" w:rsidP="009F3CC0">
      <w:pPr>
        <w:pStyle w:val="Prrafodelista"/>
        <w:spacing w:line="360" w:lineRule="auto"/>
        <w:ind w:left="0"/>
        <w:jc w:val="both"/>
        <w:rPr>
          <w:rFonts w:ascii="Palatino Linotype" w:hAnsi="Palatino Linotype"/>
        </w:rPr>
      </w:pPr>
    </w:p>
    <w:p w14:paraId="1F03F349" w14:textId="6204D630" w:rsidR="00217A91" w:rsidRPr="009F3CC0" w:rsidRDefault="006671D3" w:rsidP="009F3CC0">
      <w:pPr>
        <w:pStyle w:val="Prrafodelista"/>
        <w:numPr>
          <w:ilvl w:val="0"/>
          <w:numId w:val="22"/>
        </w:numPr>
        <w:spacing w:line="360" w:lineRule="auto"/>
        <w:ind w:left="360"/>
        <w:jc w:val="both"/>
        <w:rPr>
          <w:rFonts w:ascii="Palatino Linotype" w:hAnsi="Palatino Linotype"/>
        </w:rPr>
      </w:pPr>
      <w:r w:rsidRPr="009F3CC0">
        <w:rPr>
          <w:rFonts w:ascii="Palatino Linotype" w:hAnsi="Palatino Linotype"/>
          <w:b/>
        </w:rPr>
        <w:t>RECURSO DE REVISION 05013.pdf</w:t>
      </w:r>
      <w:r w:rsidR="002B540C" w:rsidRPr="009F3CC0">
        <w:rPr>
          <w:rFonts w:ascii="Palatino Linotype" w:hAnsi="Palatino Linotype"/>
          <w:b/>
        </w:rPr>
        <w:t>:</w:t>
      </w:r>
      <w:r w:rsidR="009D694F" w:rsidRPr="009F3CC0">
        <w:rPr>
          <w:rFonts w:ascii="Palatino Linotype" w:hAnsi="Palatino Linotype"/>
        </w:rPr>
        <w:t xml:space="preserve"> </w:t>
      </w:r>
      <w:r w:rsidRPr="009F3CC0">
        <w:rPr>
          <w:rFonts w:ascii="Palatino Linotype" w:hAnsi="Palatino Linotype"/>
        </w:rPr>
        <w:t>oficio número 182/08/TES/INT/2024 suscrito por el Tesorero Municipal a través del cual informa que se remite el Presupuesto de Egresos Detallado por Estructura Programática y partida mensual y anual.</w:t>
      </w:r>
    </w:p>
    <w:p w14:paraId="0A60B96A" w14:textId="669FD210" w:rsidR="00942616" w:rsidRPr="009F3CC0" w:rsidRDefault="003D7FD3" w:rsidP="009F3CC0">
      <w:pPr>
        <w:pStyle w:val="Prrafodelista"/>
        <w:numPr>
          <w:ilvl w:val="0"/>
          <w:numId w:val="1"/>
        </w:numPr>
        <w:spacing w:line="360" w:lineRule="auto"/>
        <w:ind w:left="0" w:firstLine="0"/>
        <w:jc w:val="both"/>
        <w:rPr>
          <w:rFonts w:ascii="Palatino Linotype" w:hAnsi="Palatino Linotype"/>
          <w:b/>
          <w:color w:val="000000" w:themeColor="text1"/>
        </w:rPr>
      </w:pPr>
      <w:r w:rsidRPr="009F3CC0">
        <w:rPr>
          <w:rFonts w:ascii="Palatino Linotype" w:hAnsi="Palatino Linotype"/>
        </w:rPr>
        <w:lastRenderedPageBreak/>
        <w:t>En</w:t>
      </w:r>
      <w:r w:rsidR="00942616" w:rsidRPr="009F3CC0">
        <w:rPr>
          <w:rFonts w:ascii="Palatino Linotype" w:hAnsi="Palatino Linotype"/>
        </w:rPr>
        <w:t xml:space="preserve"> fecha </w:t>
      </w:r>
      <w:r w:rsidR="00B14FF2" w:rsidRPr="009F3CC0">
        <w:rPr>
          <w:rFonts w:ascii="Palatino Linotype" w:hAnsi="Palatino Linotype"/>
          <w:b/>
          <w:color w:val="000000" w:themeColor="text1"/>
        </w:rPr>
        <w:t>nueve de octubre</w:t>
      </w:r>
      <w:r w:rsidR="002B540C" w:rsidRPr="009F3CC0">
        <w:rPr>
          <w:rFonts w:ascii="Palatino Linotype" w:hAnsi="Palatino Linotype"/>
          <w:b/>
        </w:rPr>
        <w:t xml:space="preserve"> </w:t>
      </w:r>
      <w:r w:rsidR="00923E55" w:rsidRPr="009F3CC0">
        <w:rPr>
          <w:rFonts w:ascii="Palatino Linotype" w:hAnsi="Palatino Linotype"/>
          <w:b/>
        </w:rPr>
        <w:t>de dos mil veinticuatro</w:t>
      </w:r>
      <w:r w:rsidRPr="009F3CC0">
        <w:rPr>
          <w:rFonts w:ascii="Palatino Linotype" w:hAnsi="Palatino Linotype"/>
        </w:rPr>
        <w:t>,</w:t>
      </w:r>
      <w:r w:rsidR="00923E55" w:rsidRPr="009F3CC0">
        <w:rPr>
          <w:rFonts w:ascii="Palatino Linotype" w:hAnsi="Palatino Linotype"/>
        </w:rPr>
        <w:t xml:space="preserve"> </w:t>
      </w:r>
      <w:bookmarkStart w:id="133" w:name="_Toc491791302"/>
      <w:bookmarkStart w:id="134" w:name="_Toc83128578"/>
      <w:r w:rsidRPr="009F3CC0">
        <w:rPr>
          <w:rFonts w:ascii="Palatino Linotype" w:hAnsi="Palatino Linotype"/>
        </w:rPr>
        <w:t xml:space="preserve">la Comisionada Ponente dictó el cierre del periodo de </w:t>
      </w:r>
      <w:r w:rsidRPr="009F3CC0">
        <w:rPr>
          <w:rFonts w:ascii="Palatino Linotype" w:hAnsi="Palatino Linotype"/>
          <w:color w:val="000000" w:themeColor="text1"/>
        </w:rPr>
        <w:t>instrucción</w:t>
      </w:r>
      <w:r w:rsidRPr="009F3CC0">
        <w:rPr>
          <w:rFonts w:ascii="Palatino Linotype" w:hAnsi="Palatino Linotype"/>
        </w:rPr>
        <w:t xml:space="preserve"> y, ordenó la resolución que conforme a Derecho proceda, de </w:t>
      </w:r>
      <w:r w:rsidR="00E9244F" w:rsidRPr="009F3CC0">
        <w:rPr>
          <w:rFonts w:ascii="Palatino Linotype" w:hAnsi="Palatino Linotype"/>
        </w:rPr>
        <w:t>acuerdo a la</w:t>
      </w:r>
      <w:r w:rsidRPr="009F3CC0">
        <w:rPr>
          <w:rFonts w:ascii="Palatino Linotype" w:hAnsi="Palatino Linotype"/>
        </w:rPr>
        <w:t>s siguientes:</w:t>
      </w:r>
    </w:p>
    <w:p w14:paraId="5A5E011F" w14:textId="77777777" w:rsidR="007C50BE" w:rsidRPr="009F3CC0" w:rsidRDefault="007C50BE" w:rsidP="009F3CC0">
      <w:pPr>
        <w:pStyle w:val="Prrafodelista"/>
        <w:spacing w:line="360" w:lineRule="auto"/>
        <w:ind w:left="0"/>
        <w:jc w:val="center"/>
        <w:rPr>
          <w:rFonts w:ascii="Palatino Linotype" w:hAnsi="Palatino Linotype"/>
          <w:b/>
          <w:color w:val="000000" w:themeColor="text1"/>
        </w:rPr>
      </w:pPr>
    </w:p>
    <w:p w14:paraId="3BB5D241" w14:textId="545DFCFA" w:rsidR="00942616" w:rsidRPr="009F3CC0" w:rsidRDefault="00942616" w:rsidP="009F3CC0">
      <w:pPr>
        <w:pStyle w:val="Prrafodelista"/>
        <w:spacing w:line="360" w:lineRule="auto"/>
        <w:ind w:left="0"/>
        <w:jc w:val="center"/>
        <w:rPr>
          <w:rFonts w:ascii="Palatino Linotype" w:hAnsi="Palatino Linotype"/>
          <w:b/>
          <w:color w:val="000000" w:themeColor="text1"/>
        </w:rPr>
      </w:pPr>
      <w:r w:rsidRPr="009F3CC0">
        <w:rPr>
          <w:rFonts w:ascii="Palatino Linotype" w:hAnsi="Palatino Linotype"/>
          <w:b/>
          <w:color w:val="000000" w:themeColor="text1"/>
        </w:rPr>
        <w:t>C</w:t>
      </w:r>
      <w:r w:rsidR="003D7FD3" w:rsidRPr="009F3CC0">
        <w:rPr>
          <w:rFonts w:ascii="Palatino Linotype" w:hAnsi="Palatino Linotype"/>
          <w:b/>
          <w:color w:val="000000" w:themeColor="text1"/>
        </w:rPr>
        <w:t xml:space="preserve"> </w:t>
      </w:r>
      <w:r w:rsidRPr="009F3CC0">
        <w:rPr>
          <w:rFonts w:ascii="Palatino Linotype" w:hAnsi="Palatino Linotype"/>
          <w:b/>
          <w:color w:val="000000" w:themeColor="text1"/>
        </w:rPr>
        <w:t>O</w:t>
      </w:r>
      <w:r w:rsidR="003D7FD3" w:rsidRPr="009F3CC0">
        <w:rPr>
          <w:rFonts w:ascii="Palatino Linotype" w:hAnsi="Palatino Linotype"/>
          <w:b/>
          <w:color w:val="000000" w:themeColor="text1"/>
        </w:rPr>
        <w:t xml:space="preserve"> </w:t>
      </w:r>
      <w:r w:rsidRPr="009F3CC0">
        <w:rPr>
          <w:rFonts w:ascii="Palatino Linotype" w:hAnsi="Palatino Linotype"/>
          <w:b/>
          <w:color w:val="000000" w:themeColor="text1"/>
        </w:rPr>
        <w:t>N</w:t>
      </w:r>
      <w:r w:rsidR="003D7FD3" w:rsidRPr="009F3CC0">
        <w:rPr>
          <w:rFonts w:ascii="Palatino Linotype" w:hAnsi="Palatino Linotype"/>
          <w:b/>
          <w:color w:val="000000" w:themeColor="text1"/>
        </w:rPr>
        <w:t xml:space="preserve"> </w:t>
      </w:r>
      <w:r w:rsidRPr="009F3CC0">
        <w:rPr>
          <w:rFonts w:ascii="Palatino Linotype" w:hAnsi="Palatino Linotype"/>
          <w:b/>
          <w:color w:val="000000" w:themeColor="text1"/>
        </w:rPr>
        <w:t>S</w:t>
      </w:r>
      <w:r w:rsidR="003D7FD3" w:rsidRPr="009F3CC0">
        <w:rPr>
          <w:rFonts w:ascii="Palatino Linotype" w:hAnsi="Palatino Linotype"/>
          <w:b/>
          <w:color w:val="000000" w:themeColor="text1"/>
        </w:rPr>
        <w:t xml:space="preserve"> </w:t>
      </w:r>
      <w:r w:rsidRPr="009F3CC0">
        <w:rPr>
          <w:rFonts w:ascii="Palatino Linotype" w:hAnsi="Palatino Linotype"/>
          <w:b/>
          <w:color w:val="000000" w:themeColor="text1"/>
        </w:rPr>
        <w:t>I</w:t>
      </w:r>
      <w:r w:rsidR="003D7FD3" w:rsidRPr="009F3CC0">
        <w:rPr>
          <w:rFonts w:ascii="Palatino Linotype" w:hAnsi="Palatino Linotype"/>
          <w:b/>
          <w:color w:val="000000" w:themeColor="text1"/>
        </w:rPr>
        <w:t xml:space="preserve"> </w:t>
      </w:r>
      <w:r w:rsidRPr="009F3CC0">
        <w:rPr>
          <w:rFonts w:ascii="Palatino Linotype" w:hAnsi="Palatino Linotype"/>
          <w:b/>
          <w:color w:val="000000" w:themeColor="text1"/>
        </w:rPr>
        <w:t>D</w:t>
      </w:r>
      <w:r w:rsidR="003D7FD3" w:rsidRPr="009F3CC0">
        <w:rPr>
          <w:rFonts w:ascii="Palatino Linotype" w:hAnsi="Palatino Linotype"/>
          <w:b/>
          <w:color w:val="000000" w:themeColor="text1"/>
        </w:rPr>
        <w:t xml:space="preserve"> </w:t>
      </w:r>
      <w:r w:rsidRPr="009F3CC0">
        <w:rPr>
          <w:rFonts w:ascii="Palatino Linotype" w:hAnsi="Palatino Linotype"/>
          <w:b/>
          <w:color w:val="000000" w:themeColor="text1"/>
        </w:rPr>
        <w:t>E</w:t>
      </w:r>
      <w:r w:rsidR="003D7FD3" w:rsidRPr="009F3CC0">
        <w:rPr>
          <w:rFonts w:ascii="Palatino Linotype" w:hAnsi="Palatino Linotype"/>
          <w:b/>
          <w:color w:val="000000" w:themeColor="text1"/>
        </w:rPr>
        <w:t xml:space="preserve"> </w:t>
      </w:r>
      <w:r w:rsidRPr="009F3CC0">
        <w:rPr>
          <w:rFonts w:ascii="Palatino Linotype" w:hAnsi="Palatino Linotype"/>
          <w:b/>
          <w:color w:val="000000" w:themeColor="text1"/>
        </w:rPr>
        <w:t>R</w:t>
      </w:r>
      <w:r w:rsidR="003D7FD3" w:rsidRPr="009F3CC0">
        <w:rPr>
          <w:rFonts w:ascii="Palatino Linotype" w:hAnsi="Palatino Linotype"/>
          <w:b/>
          <w:color w:val="000000" w:themeColor="text1"/>
        </w:rPr>
        <w:t xml:space="preserve"> </w:t>
      </w:r>
      <w:r w:rsidRPr="009F3CC0">
        <w:rPr>
          <w:rFonts w:ascii="Palatino Linotype" w:hAnsi="Palatino Linotype"/>
          <w:b/>
          <w:color w:val="000000" w:themeColor="text1"/>
        </w:rPr>
        <w:t>A</w:t>
      </w:r>
      <w:bookmarkEnd w:id="133"/>
      <w:bookmarkEnd w:id="134"/>
      <w:r w:rsidR="003D7FD3" w:rsidRPr="009F3CC0">
        <w:rPr>
          <w:rFonts w:ascii="Palatino Linotype" w:hAnsi="Palatino Linotype"/>
          <w:b/>
          <w:color w:val="000000" w:themeColor="text1"/>
        </w:rPr>
        <w:t xml:space="preserve"> C I O N E S</w:t>
      </w:r>
    </w:p>
    <w:p w14:paraId="494FCAAD" w14:textId="77777777" w:rsidR="00942616" w:rsidRPr="009F3CC0" w:rsidRDefault="00942616" w:rsidP="009F3CC0">
      <w:pPr>
        <w:pStyle w:val="Prrafodelista"/>
        <w:spacing w:line="360" w:lineRule="auto"/>
        <w:ind w:left="0"/>
        <w:jc w:val="center"/>
        <w:rPr>
          <w:rFonts w:ascii="Palatino Linotype" w:hAnsi="Palatino Linotype"/>
          <w:b/>
          <w:color w:val="000000" w:themeColor="text1"/>
        </w:rPr>
      </w:pPr>
    </w:p>
    <w:p w14:paraId="151F1821" w14:textId="76D68414" w:rsidR="00942616" w:rsidRPr="009F3CC0" w:rsidRDefault="003D7FD3" w:rsidP="009F3CC0">
      <w:pPr>
        <w:pStyle w:val="Ttulo2"/>
        <w:spacing w:before="0" w:line="360" w:lineRule="auto"/>
        <w:rPr>
          <w:rFonts w:ascii="Palatino Linotype" w:hAnsi="Palatino Linotype"/>
          <w:b/>
          <w:color w:val="auto"/>
          <w:sz w:val="24"/>
          <w:szCs w:val="24"/>
        </w:rPr>
      </w:pPr>
      <w:bookmarkStart w:id="135" w:name="_Toc491791303"/>
      <w:bookmarkStart w:id="136" w:name="_Toc83128579"/>
      <w:r w:rsidRPr="009F3CC0">
        <w:rPr>
          <w:rFonts w:ascii="Palatino Linotype" w:hAnsi="Palatino Linotype"/>
          <w:b/>
          <w:color w:val="auto"/>
          <w:sz w:val="24"/>
          <w:szCs w:val="24"/>
        </w:rPr>
        <w:t>PRIMERA. C</w:t>
      </w:r>
      <w:r w:rsidR="00942616" w:rsidRPr="009F3CC0">
        <w:rPr>
          <w:rFonts w:ascii="Palatino Linotype" w:hAnsi="Palatino Linotype"/>
          <w:b/>
          <w:color w:val="auto"/>
          <w:sz w:val="24"/>
          <w:szCs w:val="24"/>
        </w:rPr>
        <w:t>ompetencia</w:t>
      </w:r>
      <w:bookmarkEnd w:id="135"/>
      <w:bookmarkEnd w:id="136"/>
    </w:p>
    <w:p w14:paraId="0216B23E" w14:textId="77777777" w:rsidR="00952475" w:rsidRPr="009F3CC0" w:rsidRDefault="00952475" w:rsidP="009F3CC0">
      <w:pPr>
        <w:pStyle w:val="Prrafodelista"/>
        <w:numPr>
          <w:ilvl w:val="0"/>
          <w:numId w:val="1"/>
        </w:numPr>
        <w:spacing w:line="360" w:lineRule="auto"/>
        <w:ind w:left="0" w:firstLine="0"/>
        <w:jc w:val="both"/>
        <w:rPr>
          <w:rFonts w:ascii="Palatino Linotype" w:hAnsi="Palatino Linotype" w:cs="Tahoma"/>
        </w:rPr>
      </w:pPr>
      <w:r w:rsidRPr="009F3CC0">
        <w:rPr>
          <w:rFonts w:ascii="Palatino Linotype" w:hAnsi="Palatino Linotype" w:cs="Tahoma"/>
        </w:rPr>
        <w:t xml:space="preserve">El Instituto de Transparencia, Acceso a la Información Pública y Protección de Datos Personales del </w:t>
      </w:r>
      <w:r w:rsidRPr="009F3CC0">
        <w:rPr>
          <w:rFonts w:ascii="Palatino Linotype" w:hAnsi="Palatino Linotype"/>
        </w:rPr>
        <w:t>Estado</w:t>
      </w:r>
      <w:r w:rsidRPr="009F3CC0">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9F3CC0" w:rsidRDefault="00942616" w:rsidP="009F3CC0">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9F3CC0" w:rsidRDefault="00952475" w:rsidP="009F3CC0">
      <w:pPr>
        <w:pStyle w:val="Ttulo2"/>
        <w:spacing w:before="0" w:line="360" w:lineRule="auto"/>
        <w:rPr>
          <w:rFonts w:ascii="Palatino Linotype" w:hAnsi="Palatino Linotype"/>
          <w:b/>
          <w:color w:val="auto"/>
          <w:sz w:val="24"/>
          <w:szCs w:val="24"/>
        </w:rPr>
      </w:pPr>
      <w:bookmarkStart w:id="137" w:name="_Toc491791304"/>
      <w:bookmarkStart w:id="138" w:name="_Toc83128580"/>
      <w:r w:rsidRPr="009F3CC0">
        <w:rPr>
          <w:rFonts w:ascii="Palatino Linotype" w:hAnsi="Palatino Linotype"/>
          <w:b/>
          <w:color w:val="auto"/>
          <w:sz w:val="24"/>
          <w:szCs w:val="24"/>
        </w:rPr>
        <w:t>SEGUNDA</w:t>
      </w:r>
      <w:r w:rsidR="00942616" w:rsidRPr="009F3CC0">
        <w:rPr>
          <w:rFonts w:ascii="Palatino Linotype" w:hAnsi="Palatino Linotype"/>
          <w:b/>
          <w:color w:val="auto"/>
          <w:sz w:val="24"/>
          <w:szCs w:val="24"/>
        </w:rPr>
        <w:t xml:space="preserve">. </w:t>
      </w:r>
      <w:r w:rsidRPr="009F3CC0">
        <w:rPr>
          <w:rFonts w:ascii="Palatino Linotype" w:hAnsi="Palatino Linotype"/>
          <w:b/>
          <w:color w:val="auto"/>
          <w:sz w:val="24"/>
          <w:szCs w:val="24"/>
        </w:rPr>
        <w:t>P</w:t>
      </w:r>
      <w:r w:rsidR="00942616" w:rsidRPr="009F3CC0">
        <w:rPr>
          <w:rFonts w:ascii="Palatino Linotype" w:hAnsi="Palatino Linotype"/>
          <w:b/>
          <w:color w:val="auto"/>
          <w:sz w:val="24"/>
          <w:szCs w:val="24"/>
        </w:rPr>
        <w:t>rocedencia.</w:t>
      </w:r>
      <w:bookmarkEnd w:id="137"/>
      <w:bookmarkEnd w:id="138"/>
    </w:p>
    <w:p w14:paraId="2F731F4D" w14:textId="763D8618" w:rsidR="00942616" w:rsidRPr="009F3CC0" w:rsidRDefault="00952475" w:rsidP="009F3CC0">
      <w:pPr>
        <w:numPr>
          <w:ilvl w:val="0"/>
          <w:numId w:val="1"/>
        </w:numPr>
        <w:spacing w:line="360" w:lineRule="auto"/>
        <w:ind w:left="0" w:firstLine="0"/>
        <w:contextualSpacing/>
        <w:jc w:val="both"/>
        <w:rPr>
          <w:rFonts w:ascii="Palatino Linotype" w:hAnsi="Palatino Linotype"/>
        </w:rPr>
      </w:pPr>
      <w:r w:rsidRPr="009F3CC0">
        <w:rPr>
          <w:rFonts w:ascii="Palatino Linotype" w:eastAsia="Calibri" w:hAnsi="Palatino Linotype" w:cs="Arial"/>
        </w:rPr>
        <w:t xml:space="preserve">Este Órgano Garante considera que el medio de impugnación reúne los requisitos de procedencia </w:t>
      </w:r>
      <w:r w:rsidRPr="009F3CC0">
        <w:rPr>
          <w:rFonts w:ascii="Palatino Linotype" w:eastAsia="Calibri" w:hAnsi="Palatino Linotype" w:cs="Tahoma"/>
          <w:color w:val="000000"/>
          <w:lang w:eastAsia="es-MX"/>
        </w:rPr>
        <w:t xml:space="preserve">toda vez que: el recurso fue presentado dentro del plazo </w:t>
      </w:r>
      <w:r w:rsidRPr="009F3CC0">
        <w:rPr>
          <w:rFonts w:ascii="Palatino Linotype" w:eastAsia="Calibri" w:hAnsi="Palatino Linotype" w:cs="Tahoma"/>
          <w:color w:val="000000"/>
          <w:lang w:eastAsia="es-MX"/>
        </w:rPr>
        <w:lastRenderedPageBreak/>
        <w:t xml:space="preserve">establecido en el artículo 178 de la Ley de Transparencia y Acceso a la Información Pública del Estado de México y Municipios; asimismo </w:t>
      </w:r>
      <w:r w:rsidR="00E9244F" w:rsidRPr="009F3CC0">
        <w:rPr>
          <w:rFonts w:ascii="Palatino Linotype" w:eastAsia="Calibri" w:hAnsi="Palatino Linotype" w:cs="Tahoma"/>
          <w:color w:val="000000"/>
          <w:lang w:eastAsia="es-MX"/>
        </w:rPr>
        <w:t xml:space="preserve">no se tiene </w:t>
      </w:r>
      <w:r w:rsidRPr="009F3CC0">
        <w:rPr>
          <w:rFonts w:ascii="Palatino Linotype" w:eastAsia="Calibri" w:hAnsi="Palatino Linotype" w:cs="Tahoma"/>
          <w:color w:val="000000"/>
          <w:lang w:eastAsia="es-MX"/>
        </w:rPr>
        <w:t>conocimiento de que se encuentre en trámite algún medio de defensa presentado por el Recurrente ante otra instancia.</w:t>
      </w:r>
    </w:p>
    <w:p w14:paraId="0AA63D96" w14:textId="77777777" w:rsidR="00923E55" w:rsidRPr="009F3CC0" w:rsidRDefault="00923E55" w:rsidP="009F3CC0">
      <w:pPr>
        <w:pStyle w:val="Prrafodelista"/>
        <w:spacing w:line="360" w:lineRule="auto"/>
        <w:ind w:left="0"/>
        <w:jc w:val="both"/>
        <w:rPr>
          <w:rFonts w:ascii="Palatino Linotype" w:hAnsi="Palatino Linotype"/>
        </w:rPr>
      </w:pPr>
    </w:p>
    <w:p w14:paraId="70B1788E" w14:textId="2BC2DCD5" w:rsidR="00942616" w:rsidRPr="009F3CC0" w:rsidRDefault="00952475" w:rsidP="009F3CC0">
      <w:pPr>
        <w:numPr>
          <w:ilvl w:val="0"/>
          <w:numId w:val="1"/>
        </w:numPr>
        <w:spacing w:line="360" w:lineRule="auto"/>
        <w:ind w:left="0" w:firstLine="0"/>
        <w:contextualSpacing/>
        <w:jc w:val="both"/>
        <w:rPr>
          <w:rFonts w:ascii="Palatino Linotype" w:eastAsia="Calibri" w:hAnsi="Palatino Linotype" w:cs="Arial"/>
        </w:rPr>
      </w:pPr>
      <w:r w:rsidRPr="009F3CC0">
        <w:rPr>
          <w:rFonts w:ascii="Palatino Linotype" w:eastAsia="Calibri" w:hAnsi="Palatino Linotype" w:cs="Arial"/>
        </w:rPr>
        <w:t>Por otro lado</w:t>
      </w:r>
      <w:r w:rsidR="00942616" w:rsidRPr="009F3CC0">
        <w:rPr>
          <w:rFonts w:ascii="Palatino Linotype" w:eastAsia="Calibri" w:hAnsi="Palatino Linotype" w:cs="Arial"/>
        </w:rPr>
        <w:t xml:space="preserve">, el escrito contiene las formalidades previstas por el artículo 180 último párrafo de la </w:t>
      </w:r>
      <w:r w:rsidR="00066953" w:rsidRPr="009F3CC0">
        <w:rPr>
          <w:rFonts w:ascii="Palatino Linotype" w:eastAsia="Calibri" w:hAnsi="Palatino Linotype" w:cs="Arial"/>
        </w:rPr>
        <w:t xml:space="preserve">citada </w:t>
      </w:r>
      <w:r w:rsidR="00942616" w:rsidRPr="009F3CC0">
        <w:rPr>
          <w:rFonts w:ascii="Palatino Linotype" w:eastAsia="Calibri" w:hAnsi="Palatino Linotype" w:cs="Arial"/>
        </w:rPr>
        <w:t xml:space="preserve">Ley de la materia, por lo que es procedente que este Instituto conozca y </w:t>
      </w:r>
      <w:r w:rsidR="00B14FF2" w:rsidRPr="009F3CC0">
        <w:rPr>
          <w:rFonts w:ascii="Palatino Linotype" w:eastAsia="Calibri" w:hAnsi="Palatino Linotype" w:cs="Arial"/>
        </w:rPr>
        <w:t>resuelva el presente R</w:t>
      </w:r>
      <w:r w:rsidR="00942616" w:rsidRPr="009F3CC0">
        <w:rPr>
          <w:rFonts w:ascii="Palatino Linotype" w:eastAsia="Calibri" w:hAnsi="Palatino Linotype" w:cs="Arial"/>
        </w:rPr>
        <w:t>ecurso.</w:t>
      </w:r>
    </w:p>
    <w:p w14:paraId="636AC809" w14:textId="77777777" w:rsidR="00942616" w:rsidRPr="009F3CC0" w:rsidRDefault="00942616" w:rsidP="009F3CC0">
      <w:pPr>
        <w:pStyle w:val="Prrafodelista"/>
        <w:spacing w:line="360" w:lineRule="auto"/>
        <w:ind w:left="0"/>
        <w:rPr>
          <w:rFonts w:ascii="Palatino Linotype" w:eastAsia="Calibri" w:hAnsi="Palatino Linotype" w:cs="Arial"/>
        </w:rPr>
      </w:pPr>
    </w:p>
    <w:p w14:paraId="1288E334" w14:textId="0CED6418" w:rsidR="00942616" w:rsidRPr="009F3CC0" w:rsidRDefault="00942616" w:rsidP="009F3CC0">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9F3CC0">
        <w:rPr>
          <w:rFonts w:ascii="Palatino Linotype" w:hAnsi="Palatino Linotype"/>
          <w:b/>
          <w:color w:val="auto"/>
          <w:sz w:val="24"/>
          <w:szCs w:val="24"/>
        </w:rPr>
        <w:t>TERCER</w:t>
      </w:r>
      <w:r w:rsidR="00952475" w:rsidRPr="009F3CC0">
        <w:rPr>
          <w:rFonts w:ascii="Palatino Linotype" w:hAnsi="Palatino Linotype"/>
          <w:b/>
          <w:color w:val="auto"/>
          <w:sz w:val="24"/>
          <w:szCs w:val="24"/>
        </w:rPr>
        <w:t>A</w:t>
      </w:r>
      <w:r w:rsidRPr="009F3CC0">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9F3CC0">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6D9E93D8" w14:textId="77777777" w:rsidR="00B14FF2" w:rsidRPr="009F3CC0" w:rsidRDefault="00B14FF2" w:rsidP="009F3CC0">
      <w:pPr>
        <w:spacing w:line="360" w:lineRule="auto"/>
        <w:rPr>
          <w:rFonts w:ascii="Palatino Linotype" w:hAnsi="Palatino Linotype"/>
        </w:rPr>
      </w:pPr>
    </w:p>
    <w:p w14:paraId="78A4EE0C" w14:textId="03F18131" w:rsidR="00942616" w:rsidRPr="009F3CC0" w:rsidRDefault="00942616" w:rsidP="009F3CC0">
      <w:pPr>
        <w:pStyle w:val="Prrafodelista"/>
        <w:numPr>
          <w:ilvl w:val="0"/>
          <w:numId w:val="1"/>
        </w:numPr>
        <w:spacing w:line="360" w:lineRule="auto"/>
        <w:ind w:left="0" w:firstLine="0"/>
        <w:jc w:val="both"/>
        <w:rPr>
          <w:rFonts w:ascii="Palatino Linotype" w:hAnsi="Palatino Linotype" w:cs="Arial"/>
        </w:rPr>
      </w:pPr>
      <w:r w:rsidRPr="009F3CC0">
        <w:rPr>
          <w:rFonts w:ascii="Palatino Linotype" w:hAnsi="Palatino Linotype" w:cs="Arial"/>
        </w:rPr>
        <w:t xml:space="preserve">Se </w:t>
      </w:r>
      <w:r w:rsidRPr="009F3CC0">
        <w:rPr>
          <w:rFonts w:ascii="Palatino Linotype" w:eastAsia="Calibri" w:hAnsi="Palatino Linotype" w:cs="Arial"/>
        </w:rPr>
        <w:t>solicitó</w:t>
      </w:r>
      <w:r w:rsidRPr="009F3CC0">
        <w:rPr>
          <w:rFonts w:ascii="Palatino Linotype" w:hAnsi="Palatino Linotype" w:cs="Arial"/>
        </w:rPr>
        <w:t xml:space="preserve"> tener acceso, a la información que a continuación se </w:t>
      </w:r>
      <w:r w:rsidR="00E9244F" w:rsidRPr="009F3CC0">
        <w:rPr>
          <w:rFonts w:ascii="Palatino Linotype" w:hAnsi="Palatino Linotype" w:cs="Arial"/>
        </w:rPr>
        <w:t>simplifica</w:t>
      </w:r>
      <w:r w:rsidRPr="009F3CC0">
        <w:rPr>
          <w:rFonts w:ascii="Palatino Linotype" w:hAnsi="Palatino Linotype" w:cs="Arial"/>
        </w:rPr>
        <w:t>:</w:t>
      </w:r>
    </w:p>
    <w:p w14:paraId="508D6B66" w14:textId="77777777" w:rsidR="001C69FE" w:rsidRPr="009F3CC0" w:rsidRDefault="001C69FE" w:rsidP="009F3CC0">
      <w:pPr>
        <w:pStyle w:val="Prrafodelista"/>
        <w:spacing w:line="360" w:lineRule="auto"/>
        <w:ind w:left="0"/>
        <w:jc w:val="both"/>
        <w:rPr>
          <w:rFonts w:ascii="Palatino Linotype" w:hAnsi="Palatino Linotype" w:cs="Arial"/>
        </w:rPr>
      </w:pPr>
    </w:p>
    <w:p w14:paraId="703DACF1" w14:textId="4A4581ED" w:rsidR="003D26D9" w:rsidRPr="009F3CC0" w:rsidRDefault="00B14FF2" w:rsidP="009F3CC0">
      <w:pPr>
        <w:pStyle w:val="Prrafodelista"/>
        <w:numPr>
          <w:ilvl w:val="0"/>
          <w:numId w:val="6"/>
        </w:numPr>
        <w:spacing w:line="360" w:lineRule="auto"/>
        <w:ind w:left="709" w:hanging="283"/>
        <w:jc w:val="both"/>
        <w:rPr>
          <w:rFonts w:ascii="Palatino Linotype" w:hAnsi="Palatino Linotype" w:cs="Arial"/>
          <w:b/>
        </w:rPr>
      </w:pPr>
      <w:r w:rsidRPr="009F3CC0">
        <w:rPr>
          <w:rFonts w:ascii="Palatino Linotype" w:hAnsi="Palatino Linotype" w:cs="Arial"/>
          <w:b/>
        </w:rPr>
        <w:t>Presupuesto de Egresos Detallado por Estructura Programática y Partida Presupuestal del ejercicio fiscal 2024, en formato Excel, anual y programado mensual.</w:t>
      </w:r>
    </w:p>
    <w:p w14:paraId="7713046A" w14:textId="77777777" w:rsidR="003D26D9" w:rsidRPr="009F3CC0" w:rsidRDefault="003D26D9" w:rsidP="009F3CC0">
      <w:pPr>
        <w:spacing w:line="360" w:lineRule="auto"/>
        <w:jc w:val="both"/>
        <w:rPr>
          <w:rFonts w:ascii="Palatino Linotype" w:hAnsi="Palatino Linotype" w:cs="Arial"/>
          <w:b/>
        </w:rPr>
      </w:pPr>
    </w:p>
    <w:p w14:paraId="59F937B2" w14:textId="52F44C55" w:rsidR="001A1023" w:rsidRPr="009F3CC0" w:rsidRDefault="00942616" w:rsidP="009F3CC0">
      <w:pPr>
        <w:numPr>
          <w:ilvl w:val="0"/>
          <w:numId w:val="1"/>
        </w:numPr>
        <w:spacing w:line="360" w:lineRule="auto"/>
        <w:ind w:left="0" w:firstLine="0"/>
        <w:contextualSpacing/>
        <w:jc w:val="both"/>
        <w:rPr>
          <w:rFonts w:ascii="Palatino Linotype" w:hAnsi="Palatino Linotype" w:cs="Arial"/>
          <w:i/>
          <w:color w:val="000000" w:themeColor="text1"/>
        </w:rPr>
      </w:pPr>
      <w:r w:rsidRPr="009F3CC0">
        <w:rPr>
          <w:rFonts w:ascii="Palatino Linotype" w:hAnsi="Palatino Linotype" w:cs="Arial"/>
        </w:rPr>
        <w:t xml:space="preserve">En </w:t>
      </w:r>
      <w:r w:rsidRPr="009F3CC0">
        <w:rPr>
          <w:rFonts w:ascii="Palatino Linotype" w:eastAsia="Calibri" w:hAnsi="Palatino Linotype" w:cs="Arial"/>
        </w:rPr>
        <w:t>respuesta</w:t>
      </w:r>
      <w:r w:rsidRPr="009F3CC0">
        <w:rPr>
          <w:rFonts w:ascii="Palatino Linotype" w:hAnsi="Palatino Linotype" w:cs="Arial"/>
        </w:rPr>
        <w:t xml:space="preserve">, el </w:t>
      </w:r>
      <w:r w:rsidR="00066953" w:rsidRPr="009F3CC0">
        <w:rPr>
          <w:rFonts w:ascii="Palatino Linotype" w:hAnsi="Palatino Linotype" w:cs="Arial"/>
        </w:rPr>
        <w:t>Sujeto Obligado</w:t>
      </w:r>
      <w:r w:rsidR="00066953" w:rsidRPr="009F3CC0">
        <w:rPr>
          <w:rFonts w:ascii="Palatino Linotype" w:hAnsi="Palatino Linotype" w:cs="Arial"/>
          <w:b/>
        </w:rPr>
        <w:t xml:space="preserve"> </w:t>
      </w:r>
      <w:r w:rsidRPr="009F3CC0">
        <w:rPr>
          <w:rFonts w:ascii="Palatino Linotype" w:hAnsi="Palatino Linotype" w:cs="Arial"/>
        </w:rPr>
        <w:t>remitió</w:t>
      </w:r>
      <w:r w:rsidR="00EE5D31" w:rsidRPr="009F3CC0">
        <w:rPr>
          <w:rFonts w:ascii="Palatino Linotype" w:hAnsi="Palatino Linotype" w:cs="Arial"/>
        </w:rPr>
        <w:t xml:space="preserve"> </w:t>
      </w:r>
      <w:r w:rsidR="00A5352D" w:rsidRPr="009F3CC0">
        <w:rPr>
          <w:rFonts w:ascii="Palatino Linotype" w:hAnsi="Palatino Linotype" w:cs="Arial"/>
        </w:rPr>
        <w:t>el archivo ya descrito en el anterior Párrafo 2. Inconforme con la respuesta, se interpuso recurso de revisió</w:t>
      </w:r>
      <w:r w:rsidR="00464E97" w:rsidRPr="009F3CC0">
        <w:rPr>
          <w:rFonts w:ascii="Palatino Linotype" w:hAnsi="Palatino Linotype" w:cs="Arial"/>
        </w:rPr>
        <w:t xml:space="preserve">n argumentando sustancialmente la entrega de información </w:t>
      </w:r>
      <w:r w:rsidR="00B14FF2" w:rsidRPr="009F3CC0">
        <w:rPr>
          <w:rFonts w:ascii="Palatino Linotype" w:hAnsi="Palatino Linotype" w:cs="Arial"/>
        </w:rPr>
        <w:t>que no corresponde con la solicitada</w:t>
      </w:r>
      <w:r w:rsidR="00A5352D" w:rsidRPr="009F3CC0">
        <w:rPr>
          <w:rFonts w:ascii="Palatino Linotype" w:hAnsi="Palatino Linotype" w:cs="Arial"/>
        </w:rPr>
        <w:t>.</w:t>
      </w:r>
    </w:p>
    <w:p w14:paraId="4697688D" w14:textId="77777777" w:rsidR="00066B5D" w:rsidRPr="009F3CC0" w:rsidRDefault="00066B5D" w:rsidP="009F3CC0">
      <w:pPr>
        <w:spacing w:line="360" w:lineRule="auto"/>
        <w:contextualSpacing/>
        <w:jc w:val="both"/>
        <w:rPr>
          <w:rFonts w:ascii="Palatino Linotype" w:hAnsi="Palatino Linotype" w:cs="Arial"/>
          <w:i/>
          <w:color w:val="000000" w:themeColor="text1"/>
        </w:rPr>
      </w:pPr>
    </w:p>
    <w:p w14:paraId="5AA4EABD" w14:textId="01212A2E" w:rsidR="00942616" w:rsidRPr="009F3CC0" w:rsidRDefault="00942616" w:rsidP="009F3CC0">
      <w:pPr>
        <w:numPr>
          <w:ilvl w:val="0"/>
          <w:numId w:val="1"/>
        </w:numPr>
        <w:spacing w:line="360" w:lineRule="auto"/>
        <w:ind w:left="0" w:firstLine="0"/>
        <w:contextualSpacing/>
        <w:jc w:val="both"/>
        <w:rPr>
          <w:rFonts w:ascii="Palatino Linotype" w:eastAsia="MS Mincho" w:hAnsi="Palatino Linotype" w:cs="Arial"/>
        </w:rPr>
      </w:pPr>
      <w:r w:rsidRPr="009F3CC0">
        <w:rPr>
          <w:rFonts w:ascii="Palatino Linotype" w:eastAsia="MS Mincho" w:hAnsi="Palatino Linotype" w:cs="Arial"/>
        </w:rPr>
        <w:t xml:space="preserve">En </w:t>
      </w:r>
      <w:r w:rsidRPr="009F3CC0">
        <w:rPr>
          <w:rFonts w:ascii="Palatino Linotype" w:hAnsi="Palatino Linotype" w:cs="Arial"/>
          <w:lang w:eastAsia="es-MX"/>
        </w:rPr>
        <w:t>dichas</w:t>
      </w:r>
      <w:r w:rsidRPr="009F3CC0">
        <w:rPr>
          <w:rFonts w:ascii="Palatino Linotype" w:eastAsia="Times New Roman" w:hAnsi="Palatino Linotype" w:cs="Arial"/>
        </w:rPr>
        <w:t xml:space="preserve"> condiciones, la </w:t>
      </w:r>
      <w:r w:rsidR="00A5352D" w:rsidRPr="009F3CC0">
        <w:rPr>
          <w:rFonts w:ascii="Palatino Linotype" w:eastAsia="Times New Roman" w:hAnsi="Palatino Linotype" w:cs="Arial"/>
        </w:rPr>
        <w:t>controversia</w:t>
      </w:r>
      <w:r w:rsidRPr="009F3CC0">
        <w:rPr>
          <w:rFonts w:ascii="Palatino Linotype" w:eastAsia="Times New Roman" w:hAnsi="Palatino Linotype" w:cs="Arial"/>
        </w:rPr>
        <w:t xml:space="preserve"> a resolver en </w:t>
      </w:r>
      <w:r w:rsidR="00A5352D" w:rsidRPr="009F3CC0">
        <w:rPr>
          <w:rFonts w:ascii="Palatino Linotype" w:eastAsia="Times New Roman" w:hAnsi="Palatino Linotype" w:cs="Arial"/>
        </w:rPr>
        <w:t>el presente</w:t>
      </w:r>
      <w:r w:rsidRPr="009F3CC0">
        <w:rPr>
          <w:rFonts w:ascii="Palatino Linotype" w:eastAsia="Times New Roman" w:hAnsi="Palatino Linotype" w:cs="Arial"/>
        </w:rPr>
        <w:t xml:space="preserve"> </w:t>
      </w:r>
      <w:r w:rsidR="00A5352D" w:rsidRPr="009F3CC0">
        <w:rPr>
          <w:rFonts w:ascii="Palatino Linotype" w:eastAsia="Times New Roman" w:hAnsi="Palatino Linotype" w:cs="Arial"/>
        </w:rPr>
        <w:t>proveído</w:t>
      </w:r>
      <w:r w:rsidR="00866A8C" w:rsidRPr="009F3CC0">
        <w:rPr>
          <w:rFonts w:ascii="Palatino Linotype" w:eastAsia="Times New Roman" w:hAnsi="Palatino Linotype" w:cs="Arial"/>
        </w:rPr>
        <w:t>,</w:t>
      </w:r>
      <w:r w:rsidRPr="009F3CC0">
        <w:rPr>
          <w:rFonts w:ascii="Palatino Linotype" w:eastAsia="Times New Roman" w:hAnsi="Palatino Linotype" w:cs="Arial"/>
        </w:rPr>
        <w:t xml:space="preserve"> </w:t>
      </w:r>
      <w:r w:rsidR="00866A8C" w:rsidRPr="009F3CC0">
        <w:rPr>
          <w:rFonts w:ascii="Palatino Linotype" w:eastAsia="Times New Roman" w:hAnsi="Palatino Linotype" w:cs="Arial"/>
        </w:rPr>
        <w:t>corresponde</w:t>
      </w:r>
      <w:r w:rsidRPr="009F3CC0">
        <w:rPr>
          <w:rFonts w:ascii="Palatino Linotype" w:eastAsia="Times New Roman" w:hAnsi="Palatino Linotype" w:cs="Arial"/>
        </w:rPr>
        <w:t xml:space="preserve"> a determinar si </w:t>
      </w:r>
      <w:r w:rsidRPr="009F3CC0">
        <w:rPr>
          <w:rFonts w:ascii="Palatino Linotype" w:eastAsia="MS Mincho" w:hAnsi="Palatino Linotype" w:cs="Arial"/>
        </w:rPr>
        <w:t xml:space="preserve">se actualiza la causal de procedencia prevista en el </w:t>
      </w:r>
      <w:r w:rsidRPr="009F3CC0">
        <w:rPr>
          <w:rFonts w:ascii="Palatino Linotype" w:eastAsia="MS Mincho" w:hAnsi="Palatino Linotype" w:cs="Arial"/>
        </w:rPr>
        <w:lastRenderedPageBreak/>
        <w:t xml:space="preserve">artículo 179, </w:t>
      </w:r>
      <w:r w:rsidR="001A1023" w:rsidRPr="009F3CC0">
        <w:rPr>
          <w:rFonts w:ascii="Palatino Linotype" w:eastAsia="MS Mincho" w:hAnsi="Palatino Linotype" w:cs="Arial"/>
        </w:rPr>
        <w:t xml:space="preserve">fracción </w:t>
      </w:r>
      <w:r w:rsidR="00A5352D" w:rsidRPr="009F3CC0">
        <w:rPr>
          <w:rFonts w:ascii="Palatino Linotype" w:eastAsia="MS Mincho" w:hAnsi="Palatino Linotype" w:cs="Arial"/>
        </w:rPr>
        <w:t>V</w:t>
      </w:r>
      <w:r w:rsidR="00B14FF2" w:rsidRPr="009F3CC0">
        <w:rPr>
          <w:rFonts w:ascii="Palatino Linotype" w:eastAsia="MS Mincho" w:hAnsi="Palatino Linotype" w:cs="Arial"/>
        </w:rPr>
        <w:t>I</w:t>
      </w:r>
      <w:r w:rsidRPr="009F3CC0">
        <w:rPr>
          <w:rFonts w:ascii="Palatino Linotype" w:eastAsia="MS Mincho" w:hAnsi="Palatino Linotype" w:cs="Arial"/>
          <w:b/>
        </w:rPr>
        <w:t xml:space="preserve"> </w:t>
      </w:r>
      <w:r w:rsidRPr="009F3CC0">
        <w:rPr>
          <w:rFonts w:ascii="Palatino Linotype" w:eastAsia="MS Mincho" w:hAnsi="Palatino Linotype" w:cs="Arial"/>
        </w:rPr>
        <w:t>de la Ley de Transparencia y Acceso a la Información Pública del Estado de</w:t>
      </w:r>
      <w:r w:rsidRPr="009F3CC0">
        <w:rPr>
          <w:rFonts w:ascii="Palatino Linotype" w:eastAsia="MS Mincho" w:hAnsi="Palatino Linotype" w:cs="Arial"/>
          <w:b/>
        </w:rPr>
        <w:t xml:space="preserve"> </w:t>
      </w:r>
      <w:r w:rsidRPr="009F3CC0">
        <w:rPr>
          <w:rFonts w:ascii="Palatino Linotype" w:hAnsi="Palatino Linotype" w:cs="Arial"/>
        </w:rPr>
        <w:t>México</w:t>
      </w:r>
      <w:r w:rsidRPr="009F3CC0">
        <w:rPr>
          <w:rFonts w:ascii="Palatino Linotype" w:eastAsia="MS Mincho" w:hAnsi="Palatino Linotype" w:cs="Arial"/>
          <w:b/>
        </w:rPr>
        <w:t xml:space="preserve"> </w:t>
      </w:r>
      <w:r w:rsidRPr="009F3CC0">
        <w:rPr>
          <w:rFonts w:ascii="Palatino Linotype" w:eastAsia="MS Mincho" w:hAnsi="Palatino Linotype" w:cs="Arial"/>
        </w:rPr>
        <w:t>y</w:t>
      </w:r>
      <w:r w:rsidRPr="009F3CC0">
        <w:rPr>
          <w:rFonts w:ascii="Palatino Linotype" w:eastAsia="MS Mincho" w:hAnsi="Palatino Linotype" w:cs="Arial"/>
          <w:b/>
        </w:rPr>
        <w:t xml:space="preserve"> </w:t>
      </w:r>
      <w:r w:rsidRPr="009F3CC0">
        <w:rPr>
          <w:rFonts w:ascii="Palatino Linotype" w:hAnsi="Palatino Linotype" w:cs="Arial"/>
        </w:rPr>
        <w:t>Municipios</w:t>
      </w:r>
      <w:r w:rsidRPr="009F3CC0">
        <w:rPr>
          <w:rFonts w:ascii="Palatino Linotype" w:eastAsia="MS Mincho" w:hAnsi="Palatino Linotype" w:cs="Arial"/>
        </w:rPr>
        <w:t xml:space="preserve">; </w:t>
      </w:r>
      <w:r w:rsidRPr="009F3CC0">
        <w:rPr>
          <w:rFonts w:ascii="Palatino Linotype" w:eastAsia="Times New Roman" w:hAnsi="Palatino Linotype" w:cs="Arial"/>
          <w:color w:val="000000" w:themeColor="text1"/>
          <w:lang w:val="es-ES" w:eastAsia="es-MX"/>
        </w:rPr>
        <w:t xml:space="preserve">fracción que determina la hipótesis relativa a </w:t>
      </w:r>
      <w:r w:rsidR="00A5352D" w:rsidRPr="009F3CC0">
        <w:rPr>
          <w:rFonts w:ascii="Palatino Linotype" w:eastAsia="Times New Roman" w:hAnsi="Palatino Linotype" w:cs="Arial"/>
          <w:color w:val="000000" w:themeColor="text1"/>
          <w:lang w:val="es-ES" w:eastAsia="es-MX"/>
        </w:rPr>
        <w:t xml:space="preserve">la entrega de información </w:t>
      </w:r>
      <w:r w:rsidR="00464E97" w:rsidRPr="009F3CC0">
        <w:rPr>
          <w:rFonts w:ascii="Palatino Linotype" w:eastAsia="Times New Roman" w:hAnsi="Palatino Linotype" w:cs="Arial"/>
          <w:color w:val="000000" w:themeColor="text1"/>
          <w:lang w:val="es-ES" w:eastAsia="es-MX"/>
        </w:rPr>
        <w:t>incompleta</w:t>
      </w:r>
      <w:r w:rsidRPr="009F3CC0">
        <w:rPr>
          <w:rFonts w:ascii="Palatino Linotype" w:eastAsia="Times New Roman" w:hAnsi="Palatino Linotype" w:cs="Arial"/>
          <w:color w:val="000000" w:themeColor="text1"/>
          <w:lang w:val="es-ES" w:eastAsia="es-MX"/>
        </w:rPr>
        <w:t xml:space="preserve">; </w:t>
      </w:r>
      <w:r w:rsidRPr="009F3CC0">
        <w:rPr>
          <w:rFonts w:ascii="Palatino Linotype" w:eastAsia="MS Mincho" w:hAnsi="Palatino Linotype" w:cs="Arial"/>
        </w:rPr>
        <w:t>contexto del cual se dolió</w:t>
      </w:r>
      <w:r w:rsidR="00A5352D" w:rsidRPr="009F3CC0">
        <w:rPr>
          <w:rFonts w:ascii="Palatino Linotype" w:eastAsia="MS Mincho" w:hAnsi="Palatino Linotype" w:cs="Arial"/>
        </w:rPr>
        <w:t xml:space="preserve"> el Recurrente</w:t>
      </w:r>
      <w:r w:rsidRPr="009F3CC0">
        <w:rPr>
          <w:rFonts w:ascii="Palatino Linotype" w:eastAsia="MS Mincho" w:hAnsi="Palatino Linotype" w:cs="Arial"/>
        </w:rPr>
        <w:t xml:space="preserve"> al momento de interponer su inconformidad.</w:t>
      </w:r>
      <w:r w:rsidRPr="009F3CC0">
        <w:rPr>
          <w:rFonts w:ascii="Palatino Linotype" w:eastAsia="Times New Roman" w:hAnsi="Palatino Linotype" w:cs="Arial"/>
          <w:color w:val="000000" w:themeColor="text1"/>
          <w:lang w:val="es-ES" w:eastAsia="es-MX"/>
        </w:rPr>
        <w:t xml:space="preserve"> De modo tal </w:t>
      </w:r>
      <w:r w:rsidRPr="009F3CC0">
        <w:rPr>
          <w:rFonts w:ascii="Palatino Linotype" w:hAnsi="Palatino Linotype" w:cs="Arial"/>
          <w:color w:val="000000" w:themeColor="text1"/>
        </w:rPr>
        <w:t xml:space="preserve">que el presente recurso de revisión se abocara en determinar si el </w:t>
      </w:r>
      <w:r w:rsidR="00A5352D" w:rsidRPr="009F3CC0">
        <w:rPr>
          <w:rFonts w:ascii="Palatino Linotype" w:hAnsi="Palatino Linotype" w:cs="Arial"/>
          <w:color w:val="000000" w:themeColor="text1"/>
        </w:rPr>
        <w:t xml:space="preserve">Sujeto Obligado </w:t>
      </w:r>
      <w:r w:rsidRPr="009F3CC0">
        <w:rPr>
          <w:rFonts w:ascii="Palatino Linotype" w:hAnsi="Palatino Linotype" w:cs="Arial"/>
          <w:color w:val="000000" w:themeColor="text1"/>
        </w:rPr>
        <w:t xml:space="preserve">con su respuesta ciertamente </w:t>
      </w:r>
      <w:r w:rsidRPr="009F3CC0">
        <w:rPr>
          <w:rFonts w:ascii="Palatino Linotype" w:eastAsia="Times New Roman" w:hAnsi="Palatino Linotype"/>
          <w:color w:val="000000" w:themeColor="text1"/>
        </w:rPr>
        <w:t>actualiza la causal de procedencia</w:t>
      </w:r>
      <w:r w:rsidRPr="009F3CC0">
        <w:rPr>
          <w:rFonts w:ascii="Palatino Linotype" w:eastAsia="Times New Roman" w:hAnsi="Palatino Linotype"/>
          <w:b/>
          <w:color w:val="000000" w:themeColor="text1"/>
        </w:rPr>
        <w:t xml:space="preserve"> </w:t>
      </w:r>
      <w:r w:rsidRPr="009F3CC0">
        <w:rPr>
          <w:rFonts w:ascii="Palatino Linotype" w:eastAsia="Times New Roman" w:hAnsi="Palatino Linotype" w:cs="Arial"/>
          <w:color w:val="000000" w:themeColor="text1"/>
          <w:lang w:eastAsia="es-MX"/>
        </w:rPr>
        <w:t xml:space="preserve">señalada. </w:t>
      </w:r>
    </w:p>
    <w:p w14:paraId="03CE46EE" w14:textId="77777777" w:rsidR="00942616" w:rsidRPr="009F3CC0" w:rsidRDefault="00942616" w:rsidP="009F3CC0">
      <w:pPr>
        <w:spacing w:line="360" w:lineRule="auto"/>
        <w:rPr>
          <w:rFonts w:ascii="Palatino Linotype" w:eastAsia="MS Mincho" w:hAnsi="Palatino Linotype" w:cs="Arial"/>
        </w:rPr>
      </w:pPr>
    </w:p>
    <w:p w14:paraId="1B83CC04" w14:textId="745207E8" w:rsidR="00942616" w:rsidRPr="009F3CC0" w:rsidRDefault="00A5352D" w:rsidP="009F3CC0">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9F3CC0">
        <w:rPr>
          <w:rFonts w:ascii="Palatino Linotype" w:hAnsi="Palatino Linotype"/>
          <w:b/>
          <w:color w:val="000000" w:themeColor="text1"/>
          <w:sz w:val="24"/>
          <w:szCs w:val="24"/>
        </w:rPr>
        <w:t>CUARTA</w:t>
      </w:r>
      <w:r w:rsidR="00942616" w:rsidRPr="009F3CC0">
        <w:rPr>
          <w:rFonts w:ascii="Palatino Linotype" w:hAnsi="Palatino Linotype"/>
          <w:b/>
          <w:color w:val="000000" w:themeColor="text1"/>
          <w:sz w:val="24"/>
          <w:szCs w:val="24"/>
        </w:rPr>
        <w:t xml:space="preserve">. </w:t>
      </w:r>
      <w:bookmarkEnd w:id="146"/>
      <w:bookmarkEnd w:id="147"/>
      <w:bookmarkEnd w:id="148"/>
      <w:bookmarkEnd w:id="149"/>
      <w:bookmarkEnd w:id="150"/>
      <w:r w:rsidR="00B14FF2" w:rsidRPr="009F3CC0">
        <w:rPr>
          <w:rFonts w:ascii="Palatino Linotype" w:hAnsi="Palatino Linotype"/>
          <w:b/>
          <w:color w:val="000000" w:themeColor="text1"/>
          <w:sz w:val="24"/>
          <w:szCs w:val="24"/>
        </w:rPr>
        <w:t>De las causales de sobreseimiento</w:t>
      </w:r>
      <w:r w:rsidRPr="009F3CC0">
        <w:rPr>
          <w:rFonts w:ascii="Palatino Linotype" w:hAnsi="Palatino Linotype"/>
          <w:b/>
          <w:color w:val="000000" w:themeColor="text1"/>
          <w:sz w:val="24"/>
          <w:szCs w:val="24"/>
        </w:rPr>
        <w:t>.</w:t>
      </w:r>
    </w:p>
    <w:p w14:paraId="22DCA5C9" w14:textId="7D22D5EA" w:rsidR="00464E97" w:rsidRPr="009F3CC0" w:rsidRDefault="00866A8C" w:rsidP="009F3CC0">
      <w:pPr>
        <w:numPr>
          <w:ilvl w:val="0"/>
          <w:numId w:val="1"/>
        </w:numPr>
        <w:spacing w:line="360" w:lineRule="auto"/>
        <w:ind w:left="0" w:firstLine="0"/>
        <w:contextualSpacing/>
        <w:jc w:val="both"/>
        <w:rPr>
          <w:rFonts w:ascii="Palatino Linotype" w:hAnsi="Palatino Linotype" w:cs="Tahoma"/>
          <w:bCs/>
          <w:iCs/>
        </w:rPr>
      </w:pPr>
      <w:r w:rsidRPr="009F3CC0">
        <w:rPr>
          <w:rFonts w:ascii="Palatino Linotype" w:eastAsia="MS Mincho" w:hAnsi="Palatino Linotype" w:cs="Arial"/>
        </w:rPr>
        <w:t>Determinado lo anterior; revisaremos la atención otorgada por el Sujeto Obligado a la solicitud</w:t>
      </w:r>
      <w:r w:rsidR="00570E37" w:rsidRPr="009F3CC0">
        <w:rPr>
          <w:rFonts w:ascii="Palatino Linotype" w:eastAsia="MS Mincho" w:hAnsi="Palatino Linotype" w:cs="Arial"/>
        </w:rPr>
        <w:t xml:space="preserve"> que dio origen a este recurso, considerando </w:t>
      </w:r>
      <w:r w:rsidRPr="009F3CC0">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9F3CC0">
        <w:rPr>
          <w:rFonts w:ascii="Palatino Linotype" w:eastAsia="MS Mincho" w:hAnsi="Palatino Linotype" w:cs="Arial"/>
        </w:rPr>
        <w:t xml:space="preserve">su artículo </w:t>
      </w:r>
      <w:r w:rsidR="00E120A9" w:rsidRPr="009F3CC0">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705BDD42" w14:textId="77777777" w:rsidR="00B14FF2" w:rsidRPr="009F3CC0" w:rsidRDefault="00B14FF2" w:rsidP="009F3CC0">
      <w:pPr>
        <w:spacing w:line="360" w:lineRule="auto"/>
        <w:contextualSpacing/>
        <w:jc w:val="both"/>
        <w:rPr>
          <w:rFonts w:ascii="Palatino Linotype" w:hAnsi="Palatino Linotype" w:cs="Tahoma"/>
          <w:bCs/>
          <w:iCs/>
        </w:rPr>
      </w:pPr>
    </w:p>
    <w:p w14:paraId="7A45B9AE" w14:textId="732B23FC" w:rsidR="00E120A9" w:rsidRPr="009F3CC0" w:rsidRDefault="00570E37" w:rsidP="009F3CC0">
      <w:pPr>
        <w:numPr>
          <w:ilvl w:val="0"/>
          <w:numId w:val="1"/>
        </w:numPr>
        <w:spacing w:line="360" w:lineRule="auto"/>
        <w:ind w:left="0" w:firstLine="0"/>
        <w:contextualSpacing/>
        <w:jc w:val="both"/>
        <w:rPr>
          <w:rFonts w:ascii="Palatino Linotype" w:hAnsi="Palatino Linotype" w:cs="Tahoma"/>
          <w:bCs/>
          <w:iCs/>
        </w:rPr>
      </w:pPr>
      <w:r w:rsidRPr="009F3CC0">
        <w:rPr>
          <w:rFonts w:ascii="Palatino Linotype" w:hAnsi="Palatino Linotype" w:cs="Tahoma"/>
          <w:bCs/>
          <w:iCs/>
        </w:rPr>
        <w:t>Asimismo</w:t>
      </w:r>
      <w:r w:rsidR="00E120A9" w:rsidRPr="009F3CC0">
        <w:rPr>
          <w:rFonts w:ascii="Palatino Linotype" w:hAnsi="Palatino Linotype" w:cs="Tahoma"/>
          <w:bCs/>
          <w:iCs/>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9F3CC0" w:rsidRDefault="00E120A9" w:rsidP="009F3CC0">
      <w:pPr>
        <w:pStyle w:val="Prrafodelista"/>
        <w:spacing w:line="360" w:lineRule="auto"/>
        <w:rPr>
          <w:rFonts w:ascii="Palatino Linotype" w:hAnsi="Palatino Linotype" w:cs="Tahoma"/>
          <w:bCs/>
          <w:iCs/>
        </w:rPr>
      </w:pPr>
    </w:p>
    <w:p w14:paraId="14E74658" w14:textId="5C392385" w:rsidR="00E120A9" w:rsidRPr="009F3CC0" w:rsidRDefault="00570E37" w:rsidP="009F3CC0">
      <w:pPr>
        <w:numPr>
          <w:ilvl w:val="0"/>
          <w:numId w:val="1"/>
        </w:numPr>
        <w:spacing w:line="360" w:lineRule="auto"/>
        <w:ind w:left="0" w:firstLine="0"/>
        <w:contextualSpacing/>
        <w:jc w:val="both"/>
        <w:rPr>
          <w:rFonts w:ascii="Palatino Linotype" w:hAnsi="Palatino Linotype" w:cs="Tahoma"/>
          <w:bCs/>
          <w:iCs/>
        </w:rPr>
      </w:pPr>
      <w:r w:rsidRPr="009F3CC0">
        <w:rPr>
          <w:rFonts w:ascii="Palatino Linotype" w:hAnsi="Palatino Linotype" w:cs="Tahoma"/>
          <w:bCs/>
          <w:iCs/>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9F3CC0" w:rsidRDefault="00570E37" w:rsidP="009F3CC0">
      <w:pPr>
        <w:pStyle w:val="Prrafodelista"/>
        <w:spacing w:line="360" w:lineRule="auto"/>
        <w:rPr>
          <w:rFonts w:ascii="Palatino Linotype" w:hAnsi="Palatino Linotype" w:cs="Tahoma"/>
          <w:bCs/>
          <w:iCs/>
        </w:rPr>
      </w:pPr>
    </w:p>
    <w:p w14:paraId="7AE2F761" w14:textId="40F64C10" w:rsidR="00570E37" w:rsidRPr="009F3CC0" w:rsidRDefault="00B14FF2" w:rsidP="009F3CC0">
      <w:pPr>
        <w:pStyle w:val="Prrafodelista"/>
        <w:numPr>
          <w:ilvl w:val="0"/>
          <w:numId w:val="6"/>
        </w:numPr>
        <w:spacing w:line="360" w:lineRule="auto"/>
        <w:rPr>
          <w:rFonts w:ascii="Palatino Linotype" w:hAnsi="Palatino Linotype" w:cs="Tahoma"/>
          <w:b/>
          <w:bCs/>
          <w:iCs/>
        </w:rPr>
      </w:pPr>
      <w:r w:rsidRPr="009F3CC0">
        <w:rPr>
          <w:rFonts w:ascii="Palatino Linotype" w:hAnsi="Palatino Linotype" w:cs="Tahoma"/>
          <w:b/>
          <w:bCs/>
          <w:iCs/>
        </w:rPr>
        <w:t>De la información solicitada</w:t>
      </w:r>
    </w:p>
    <w:p w14:paraId="0F440FD0" w14:textId="35E3FABF" w:rsidR="00B14FF2" w:rsidRPr="009F3CC0" w:rsidRDefault="00464E97" w:rsidP="009F3CC0">
      <w:pPr>
        <w:numPr>
          <w:ilvl w:val="0"/>
          <w:numId w:val="1"/>
        </w:numPr>
        <w:spacing w:line="360" w:lineRule="auto"/>
        <w:ind w:left="0" w:firstLine="0"/>
        <w:contextualSpacing/>
        <w:jc w:val="both"/>
        <w:rPr>
          <w:rFonts w:ascii="Palatino Linotype" w:hAnsi="Palatino Linotype" w:cs="Tahoma"/>
          <w:bCs/>
          <w:iCs/>
        </w:rPr>
      </w:pPr>
      <w:r w:rsidRPr="009F3CC0">
        <w:rPr>
          <w:rFonts w:ascii="Palatino Linotype" w:hAnsi="Palatino Linotype" w:cs="Tahoma"/>
          <w:bCs/>
          <w:iCs/>
        </w:rPr>
        <w:t xml:space="preserve">Acotado lo anterior, es necesario primeramente señalar que </w:t>
      </w:r>
      <w:r w:rsidR="00B14FF2" w:rsidRPr="009F3CC0">
        <w:rPr>
          <w:rFonts w:ascii="Palatino Linotype" w:hAnsi="Palatino Linotype" w:cs="Tahoma"/>
          <w:bCs/>
          <w:iCs/>
        </w:rPr>
        <w:t>de las constancias que obran en el expediente electrónico en que se actúa, se desprende que  ciertamente el documento entregado no corresponde con lo solicitado; toda vez que como quedo asentado en el apartado de antecedentes, lo requerido versó en tener acceso al Presupuesto de Egresos Detallado por Estructura Programática y Partida Presupuestal del ejercicio fiscal 2024, en formato Excel, anual y programado mensual</w:t>
      </w:r>
      <w:r w:rsidR="00573B38" w:rsidRPr="009F3CC0">
        <w:rPr>
          <w:rFonts w:ascii="Palatino Linotype" w:hAnsi="Palatino Linotype" w:cs="Tahoma"/>
          <w:bCs/>
          <w:iCs/>
        </w:rPr>
        <w:t>.</w:t>
      </w:r>
    </w:p>
    <w:p w14:paraId="7EDB4386" w14:textId="77777777" w:rsidR="00573B38" w:rsidRPr="009F3CC0" w:rsidRDefault="00573B38" w:rsidP="009F3CC0">
      <w:pPr>
        <w:spacing w:line="360" w:lineRule="auto"/>
        <w:contextualSpacing/>
        <w:jc w:val="both"/>
        <w:rPr>
          <w:rFonts w:ascii="Palatino Linotype" w:hAnsi="Palatino Linotype" w:cs="Tahoma"/>
          <w:bCs/>
          <w:iCs/>
        </w:rPr>
      </w:pPr>
    </w:p>
    <w:p w14:paraId="43A2C4CA" w14:textId="77777777" w:rsidR="00573B38" w:rsidRPr="009F3CC0" w:rsidRDefault="00573B38" w:rsidP="009F3CC0">
      <w:pPr>
        <w:pStyle w:val="Prrafodelista"/>
        <w:numPr>
          <w:ilvl w:val="0"/>
          <w:numId w:val="1"/>
        </w:numPr>
        <w:spacing w:line="360" w:lineRule="auto"/>
        <w:ind w:left="0" w:firstLine="0"/>
        <w:jc w:val="both"/>
        <w:rPr>
          <w:rFonts w:ascii="Palatino Linotype" w:eastAsia="MS Mincho" w:hAnsi="Palatino Linotype" w:cs="Arial"/>
        </w:rPr>
      </w:pPr>
      <w:r w:rsidRPr="009F3CC0">
        <w:rPr>
          <w:rFonts w:ascii="Palatino Linotype" w:eastAsia="MS Mincho" w:hAnsi="Palatino Linotype" w:cs="Arial"/>
        </w:rPr>
        <w:t xml:space="preserve">Expuesto lo anterior, resulta conveniente referir lo establecido en el Manual para la Planeación, Programación y Presupuestación Municipal para el Ejercicio Fiscal 2022, dentro de su Marco Conceptual 1.2, donde define al </w:t>
      </w:r>
      <w:r w:rsidRPr="009F3CC0">
        <w:rPr>
          <w:rFonts w:ascii="Palatino Linotype" w:eastAsia="MS Mincho" w:hAnsi="Palatino Linotype" w:cs="Arial"/>
          <w:b/>
          <w:i/>
        </w:rPr>
        <w:t>Presupuesto</w:t>
      </w:r>
      <w:r w:rsidRPr="009F3CC0">
        <w:rPr>
          <w:rFonts w:ascii="Palatino Linotype" w:eastAsia="MS Mincho" w:hAnsi="Palatino Linotype" w:cs="Arial"/>
        </w:rPr>
        <w:t xml:space="preserve"> como:</w:t>
      </w:r>
    </w:p>
    <w:p w14:paraId="626C1CC8" w14:textId="77777777" w:rsidR="00573B38" w:rsidRPr="009F3CC0" w:rsidRDefault="00573B38" w:rsidP="009F3CC0">
      <w:pPr>
        <w:autoSpaceDE w:val="0"/>
        <w:autoSpaceDN w:val="0"/>
        <w:adjustRightInd w:val="0"/>
        <w:spacing w:line="360" w:lineRule="auto"/>
        <w:ind w:left="567" w:right="616"/>
        <w:jc w:val="both"/>
        <w:rPr>
          <w:rFonts w:ascii="Palatino Linotype" w:hAnsi="Palatino Linotype"/>
          <w:b/>
          <w:i/>
        </w:rPr>
      </w:pPr>
      <w:r w:rsidRPr="009F3CC0">
        <w:rPr>
          <w:rFonts w:ascii="Palatino Linotype" w:hAnsi="Palatino Linotype"/>
          <w:i/>
        </w:rPr>
        <w:lastRenderedPageBreak/>
        <w:t>“</w:t>
      </w:r>
      <w:r w:rsidRPr="009F3CC0">
        <w:rPr>
          <w:rFonts w:ascii="Palatino Linotype" w:hAnsi="Palatino Linotype"/>
          <w:b/>
          <w:i/>
        </w:rPr>
        <w:t>I.2 Marco Conceptual</w:t>
      </w:r>
    </w:p>
    <w:p w14:paraId="6899120D" w14:textId="77777777" w:rsidR="00573B38" w:rsidRPr="009F3CC0" w:rsidRDefault="00573B38" w:rsidP="009F3CC0">
      <w:pPr>
        <w:autoSpaceDE w:val="0"/>
        <w:autoSpaceDN w:val="0"/>
        <w:adjustRightInd w:val="0"/>
        <w:spacing w:line="360" w:lineRule="auto"/>
        <w:ind w:left="567" w:right="616"/>
        <w:jc w:val="both"/>
        <w:rPr>
          <w:rFonts w:ascii="Palatino Linotype" w:hAnsi="Palatino Linotype"/>
          <w:i/>
        </w:rPr>
      </w:pPr>
      <w:r w:rsidRPr="009F3CC0">
        <w:rPr>
          <w:rFonts w:ascii="Palatino Linotype" w:hAnsi="Palatino Linotype"/>
          <w:b/>
          <w:i/>
        </w:rPr>
        <w:t>Definición del Presupuesto.-</w:t>
      </w:r>
      <w:r w:rsidRPr="009F3CC0">
        <w:rPr>
          <w:rFonts w:ascii="Palatino Linotype" w:hAnsi="Palatino Linotype"/>
          <w:i/>
        </w:rPr>
        <w:t xml:space="preserve"> Con base en lo que establece el artículo 285, del Código Financiero del Estado de México y Municipios, el </w:t>
      </w:r>
      <w:r w:rsidRPr="009F3CC0">
        <w:rPr>
          <w:rFonts w:ascii="Palatino Linotype" w:hAnsi="Palatino Linotype"/>
          <w:b/>
          <w:i/>
        </w:rPr>
        <w:t>Presupuesto de Egresos Municipal se conceptualiza 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durante el ejercicio fiscal correspondiente</w:t>
      </w:r>
      <w:r w:rsidRPr="009F3CC0">
        <w:rPr>
          <w:rFonts w:ascii="Palatino Linotype" w:hAnsi="Palatino Linotype"/>
          <w:i/>
        </w:rPr>
        <w:t>.</w:t>
      </w:r>
    </w:p>
    <w:p w14:paraId="53565E0E" w14:textId="77777777" w:rsidR="00573B38" w:rsidRPr="009F3CC0" w:rsidRDefault="00573B38" w:rsidP="009F3CC0">
      <w:pPr>
        <w:autoSpaceDE w:val="0"/>
        <w:autoSpaceDN w:val="0"/>
        <w:adjustRightInd w:val="0"/>
        <w:spacing w:line="360" w:lineRule="auto"/>
        <w:ind w:left="567" w:right="616"/>
        <w:jc w:val="both"/>
        <w:rPr>
          <w:rFonts w:ascii="Palatino Linotype" w:hAnsi="Palatino Linotype"/>
          <w:i/>
        </w:rPr>
      </w:pPr>
      <w:r w:rsidRPr="009F3CC0">
        <w:rPr>
          <w:rFonts w:ascii="Palatino Linotype" w:hAnsi="Palatino Linotype"/>
          <w:i/>
        </w:rPr>
        <w:t>En otra perspectiva, el presupuesto puede definirse como “la expresión contable de los gastos de un determinado período, obteniendo los límites de autorización por parte del Cabildo para cumplir con los fines políticos, económicos y sociales para dar cumplimiento al mandato legal”.</w:t>
      </w:r>
    </w:p>
    <w:p w14:paraId="3363170E" w14:textId="77777777" w:rsidR="00573B38" w:rsidRPr="009F3CC0" w:rsidRDefault="00573B38" w:rsidP="009F3CC0">
      <w:pPr>
        <w:autoSpaceDE w:val="0"/>
        <w:autoSpaceDN w:val="0"/>
        <w:adjustRightInd w:val="0"/>
        <w:spacing w:line="360" w:lineRule="auto"/>
        <w:ind w:left="567" w:right="616"/>
        <w:jc w:val="both"/>
        <w:rPr>
          <w:rFonts w:ascii="Palatino Linotype" w:hAnsi="Palatino Linotype"/>
          <w:i/>
        </w:rPr>
      </w:pPr>
      <w:r w:rsidRPr="009F3CC0">
        <w:rPr>
          <w:rFonts w:ascii="Palatino Linotype" w:hAnsi="Palatino Linotype"/>
          <w:i/>
        </w:rPr>
        <w:t xml:space="preserve">Para efecto de este manual, </w:t>
      </w:r>
      <w:r w:rsidRPr="009F3CC0">
        <w:rPr>
          <w:rFonts w:ascii="Palatino Linotype" w:hAnsi="Palatino Linotype"/>
          <w:b/>
          <w:i/>
        </w:rPr>
        <w:t>el presupuesto es la estimación financiera anticipada, generalmente anual, de los ingresos y egresos del gobierno, necesarios para cumplir con los objetivos establecidos en los planes, programas y proyectos determinados. Asimismo, constituye el instrumento operativo básico para la ejecución de las decisiones de política económica y de planeación</w:t>
      </w:r>
      <w:r w:rsidRPr="009F3CC0">
        <w:rPr>
          <w:rFonts w:ascii="Palatino Linotype" w:hAnsi="Palatino Linotype"/>
          <w:i/>
        </w:rPr>
        <w:t>.</w:t>
      </w:r>
    </w:p>
    <w:p w14:paraId="7B783100" w14:textId="77777777" w:rsidR="00573B38" w:rsidRPr="009F3CC0" w:rsidRDefault="00573B38" w:rsidP="009F3CC0">
      <w:pPr>
        <w:autoSpaceDE w:val="0"/>
        <w:autoSpaceDN w:val="0"/>
        <w:adjustRightInd w:val="0"/>
        <w:spacing w:line="360" w:lineRule="auto"/>
        <w:ind w:left="567" w:right="616"/>
        <w:jc w:val="both"/>
        <w:rPr>
          <w:rFonts w:ascii="Palatino Linotype" w:hAnsi="Palatino Linotype"/>
          <w:i/>
        </w:rPr>
      </w:pPr>
      <w:r w:rsidRPr="009F3CC0">
        <w:rPr>
          <w:rFonts w:ascii="Palatino Linotype" w:hAnsi="Palatino Linotype"/>
          <w:i/>
        </w:rPr>
        <w:t>El presupuesto público involucra los planes, políticas, programas, proyectos, estrategias y objetivos del municipio, como medio efectivo de control del gasto público y en ellos se fundamentan las diferentes alternativas de asignación de recursos para gastos e inversiones.</w:t>
      </w:r>
    </w:p>
    <w:p w14:paraId="4CFCC0B0" w14:textId="77777777" w:rsidR="00573B38" w:rsidRPr="009F3CC0" w:rsidRDefault="00573B38" w:rsidP="009F3CC0">
      <w:pPr>
        <w:autoSpaceDE w:val="0"/>
        <w:autoSpaceDN w:val="0"/>
        <w:adjustRightInd w:val="0"/>
        <w:spacing w:line="360" w:lineRule="auto"/>
        <w:ind w:left="567" w:right="616"/>
        <w:jc w:val="both"/>
        <w:rPr>
          <w:rFonts w:ascii="Palatino Linotype" w:hAnsi="Palatino Linotype"/>
          <w:i/>
        </w:rPr>
      </w:pPr>
      <w:r w:rsidRPr="009F3CC0">
        <w:rPr>
          <w:rFonts w:ascii="Palatino Linotype" w:hAnsi="Palatino Linotype"/>
          <w:i/>
        </w:rPr>
        <w:lastRenderedPageBreak/>
        <w:t>(…)”</w:t>
      </w:r>
    </w:p>
    <w:p w14:paraId="3CBA78C5" w14:textId="77777777" w:rsidR="00573B38" w:rsidRPr="009F3CC0" w:rsidRDefault="00573B38" w:rsidP="009F3CC0">
      <w:pPr>
        <w:autoSpaceDE w:val="0"/>
        <w:autoSpaceDN w:val="0"/>
        <w:adjustRightInd w:val="0"/>
        <w:spacing w:line="360" w:lineRule="auto"/>
        <w:ind w:left="567" w:right="616"/>
        <w:jc w:val="both"/>
        <w:rPr>
          <w:rFonts w:ascii="Palatino Linotype" w:hAnsi="Palatino Linotype"/>
          <w:i/>
        </w:rPr>
      </w:pPr>
    </w:p>
    <w:p w14:paraId="17790B2A" w14:textId="77777777" w:rsidR="00573B38" w:rsidRPr="009F3CC0" w:rsidRDefault="00573B38" w:rsidP="009F3CC0">
      <w:pPr>
        <w:numPr>
          <w:ilvl w:val="0"/>
          <w:numId w:val="1"/>
        </w:numPr>
        <w:tabs>
          <w:tab w:val="left" w:pos="0"/>
        </w:tabs>
        <w:spacing w:line="360" w:lineRule="auto"/>
        <w:ind w:left="0" w:right="49" w:firstLine="0"/>
        <w:contextualSpacing/>
        <w:jc w:val="both"/>
        <w:rPr>
          <w:rFonts w:ascii="Palatino Linotype" w:eastAsia="MS Mincho" w:hAnsi="Palatino Linotype" w:cs="Arial"/>
        </w:rPr>
      </w:pPr>
      <w:r w:rsidRPr="009F3CC0">
        <w:rPr>
          <w:rFonts w:ascii="Palatino Linotype" w:eastAsia="MS Mincho" w:hAnsi="Palatino Linotype" w:cs="Arial"/>
        </w:rPr>
        <w:t xml:space="preserve">En este sentido, se advierte que, </w:t>
      </w:r>
      <w:r w:rsidRPr="009F3CC0">
        <w:rPr>
          <w:rFonts w:ascii="Palatino Linotype" w:hAnsi="Palatino Linotype"/>
          <w:i/>
        </w:rPr>
        <w:t>el Presupuesto</w:t>
      </w:r>
      <w:r w:rsidRPr="009F3CC0">
        <w:rPr>
          <w:rFonts w:ascii="Palatino Linotype" w:hAnsi="Palatino Linotype"/>
        </w:rPr>
        <w:t xml:space="preserve"> es la estimación financiera anticipada, generalmente anual, de los egresos e ingresos del gobierno, necesario para cumplir con los propósitos de un programa determinado, el cual constituye un instrumento operativo básico para la ejecución para las decisiones de política, económica y de operación, además a través del presupuesto se lleva a cabo una organización para la asignación de recursos públicos, actividad en donde identifican las estructuras programáticas, administrativas y del gasto para la orientación, asignación y ejercicio del recurso.</w:t>
      </w:r>
    </w:p>
    <w:p w14:paraId="19ADFAF7" w14:textId="77777777" w:rsidR="00573B38" w:rsidRPr="009F3CC0" w:rsidRDefault="00573B38" w:rsidP="009F3CC0">
      <w:pPr>
        <w:tabs>
          <w:tab w:val="left" w:pos="0"/>
          <w:tab w:val="left" w:pos="426"/>
        </w:tabs>
        <w:spacing w:line="360" w:lineRule="auto"/>
        <w:ind w:right="49"/>
        <w:contextualSpacing/>
        <w:jc w:val="both"/>
        <w:rPr>
          <w:rFonts w:ascii="Palatino Linotype" w:eastAsia="MS Mincho" w:hAnsi="Palatino Linotype" w:cs="Arial"/>
        </w:rPr>
      </w:pPr>
    </w:p>
    <w:p w14:paraId="42818BC1" w14:textId="77777777" w:rsidR="00573B38" w:rsidRPr="009F3CC0" w:rsidRDefault="00573B38" w:rsidP="009F3CC0">
      <w:pPr>
        <w:numPr>
          <w:ilvl w:val="0"/>
          <w:numId w:val="1"/>
        </w:numPr>
        <w:tabs>
          <w:tab w:val="left" w:pos="0"/>
          <w:tab w:val="left" w:pos="426"/>
        </w:tabs>
        <w:spacing w:line="360" w:lineRule="auto"/>
        <w:ind w:left="0" w:right="49" w:firstLine="0"/>
        <w:contextualSpacing/>
        <w:jc w:val="both"/>
        <w:rPr>
          <w:rFonts w:ascii="Palatino Linotype" w:eastAsia="MS Mincho" w:hAnsi="Palatino Linotype" w:cs="Arial"/>
        </w:rPr>
      </w:pPr>
      <w:r w:rsidRPr="009F3CC0">
        <w:rPr>
          <w:rFonts w:ascii="Palatino Linotype" w:eastAsia="MS Mincho" w:hAnsi="Palatino Linotype" w:cs="Arial"/>
        </w:rPr>
        <w:t xml:space="preserve">Por su parte, el Código </w:t>
      </w:r>
      <w:r w:rsidRPr="009F3CC0">
        <w:rPr>
          <w:rFonts w:ascii="Palatino Linotype" w:hAnsi="Palatino Linotype" w:cs="Arial"/>
        </w:rPr>
        <w:t xml:space="preserve">Financiero del Estado de México y Municipios, conceptualiza al </w:t>
      </w:r>
      <w:r w:rsidRPr="009F3CC0">
        <w:rPr>
          <w:rFonts w:ascii="Palatino Linotype" w:hAnsi="Palatino Linotype" w:cs="Arial"/>
          <w:i/>
        </w:rPr>
        <w:t>Presupuesto de Egresos Municipal</w:t>
      </w:r>
      <w:r w:rsidRPr="009F3CC0">
        <w:rPr>
          <w:rFonts w:ascii="Palatino Linotype" w:hAnsi="Palatino Linotype" w:cs="Arial"/>
        </w:rPr>
        <w:t xml:space="preserve"> 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w:t>
      </w:r>
      <w:r w:rsidRPr="009F3CC0">
        <w:rPr>
          <w:rFonts w:ascii="Palatino Linotype" w:hAnsi="Palatino Linotype" w:cs="Arial"/>
          <w:i/>
        </w:rPr>
        <w:t>Organismos Municipales Descentralizados</w:t>
      </w:r>
      <w:r w:rsidRPr="009F3CC0">
        <w:rPr>
          <w:rFonts w:ascii="Palatino Linotype" w:hAnsi="Palatino Linotype" w:cs="Arial"/>
        </w:rPr>
        <w:t>, a través de los programas derivados del Plan de Desarrollo Municipal, durante el ejercicio fiscal correspondiente.</w:t>
      </w:r>
    </w:p>
    <w:p w14:paraId="58B7F89A" w14:textId="77777777" w:rsidR="00573B38" w:rsidRPr="009F3CC0" w:rsidRDefault="00573B38" w:rsidP="009F3CC0">
      <w:pPr>
        <w:tabs>
          <w:tab w:val="left" w:pos="0"/>
          <w:tab w:val="left" w:pos="426"/>
        </w:tabs>
        <w:spacing w:line="360" w:lineRule="auto"/>
        <w:ind w:right="49"/>
        <w:contextualSpacing/>
        <w:jc w:val="both"/>
        <w:rPr>
          <w:rFonts w:ascii="Palatino Linotype" w:eastAsia="MS Mincho" w:hAnsi="Palatino Linotype" w:cs="Arial"/>
        </w:rPr>
      </w:pPr>
    </w:p>
    <w:p w14:paraId="0326521E" w14:textId="77777777" w:rsidR="007D502F" w:rsidRPr="009F3CC0" w:rsidRDefault="007D502F" w:rsidP="009F3CC0">
      <w:pPr>
        <w:numPr>
          <w:ilvl w:val="0"/>
          <w:numId w:val="1"/>
        </w:numPr>
        <w:tabs>
          <w:tab w:val="left" w:pos="0"/>
          <w:tab w:val="left" w:pos="426"/>
          <w:tab w:val="left" w:pos="8222"/>
        </w:tabs>
        <w:spacing w:line="360" w:lineRule="auto"/>
        <w:ind w:left="0" w:right="822" w:firstLine="0"/>
        <w:contextualSpacing/>
        <w:jc w:val="both"/>
        <w:rPr>
          <w:rFonts w:ascii="Palatino Linotype" w:eastAsia="MS Mincho" w:hAnsi="Palatino Linotype" w:cs="Arial"/>
        </w:rPr>
      </w:pPr>
      <w:r w:rsidRPr="009F3CC0">
        <w:rPr>
          <w:rFonts w:ascii="Palatino Linotype" w:eastAsia="MS Mincho" w:hAnsi="Palatino Linotype" w:cs="Arial"/>
        </w:rPr>
        <w:t xml:space="preserve">Ahora bien, </w:t>
      </w:r>
      <w:r w:rsidRPr="009F3CC0">
        <w:rPr>
          <w:rFonts w:ascii="Palatino Linotype" w:hAnsi="Palatino Linotype"/>
        </w:rPr>
        <w:t>el artículo 304 del Código Financiero del Estado de México y Municipios, dispone que la presentación del Proyecto de Presupuesto de Egresos, deberá incluir, entre otras cosas, lo siguiente:</w:t>
      </w:r>
    </w:p>
    <w:p w14:paraId="6F3E825B" w14:textId="77777777" w:rsidR="007D502F" w:rsidRPr="009F3CC0" w:rsidRDefault="007D502F" w:rsidP="009F3CC0">
      <w:pPr>
        <w:tabs>
          <w:tab w:val="left" w:pos="709"/>
          <w:tab w:val="left" w:pos="8222"/>
        </w:tabs>
        <w:spacing w:line="360" w:lineRule="auto"/>
        <w:ind w:left="851" w:right="822"/>
        <w:jc w:val="both"/>
        <w:rPr>
          <w:rFonts w:ascii="Palatino Linotype" w:hAnsi="Palatino Linotype"/>
          <w:i/>
        </w:rPr>
      </w:pPr>
      <w:r w:rsidRPr="009F3CC0">
        <w:rPr>
          <w:rFonts w:ascii="Palatino Linotype" w:hAnsi="Palatino Linotype"/>
          <w:i/>
        </w:rPr>
        <w:t>“(…)</w:t>
      </w:r>
    </w:p>
    <w:p w14:paraId="4C1BE0DB" w14:textId="77777777" w:rsidR="007D502F" w:rsidRPr="009F3CC0" w:rsidRDefault="007D502F" w:rsidP="009F3CC0">
      <w:pPr>
        <w:tabs>
          <w:tab w:val="left" w:pos="709"/>
          <w:tab w:val="left" w:pos="8222"/>
        </w:tabs>
        <w:spacing w:line="360" w:lineRule="auto"/>
        <w:ind w:left="851" w:right="822"/>
        <w:jc w:val="both"/>
        <w:rPr>
          <w:rFonts w:ascii="Palatino Linotype" w:hAnsi="Palatino Linotype"/>
          <w:i/>
        </w:rPr>
      </w:pPr>
      <w:r w:rsidRPr="009F3CC0">
        <w:rPr>
          <w:rFonts w:ascii="Palatino Linotype" w:hAnsi="Palatino Linotype"/>
          <w:b/>
          <w:i/>
        </w:rPr>
        <w:lastRenderedPageBreak/>
        <w:t>VIII</w:t>
      </w:r>
      <w:r w:rsidRPr="009F3CC0">
        <w:rPr>
          <w:rFonts w:ascii="Palatino Linotype" w:hAnsi="Palatino Linotype"/>
          <w:i/>
        </w:rPr>
        <w:t xml:space="preserve">. Estimaciones de egresos, por cada una de sus fuentes, agrupados de la siguiente forma: </w:t>
      </w:r>
    </w:p>
    <w:p w14:paraId="648E1EE1" w14:textId="77777777" w:rsidR="007D502F" w:rsidRPr="009F3CC0" w:rsidRDefault="007D502F" w:rsidP="009F3CC0">
      <w:pPr>
        <w:tabs>
          <w:tab w:val="left" w:pos="709"/>
          <w:tab w:val="left" w:pos="8222"/>
        </w:tabs>
        <w:spacing w:line="360" w:lineRule="auto"/>
        <w:ind w:left="851" w:right="822"/>
        <w:jc w:val="both"/>
        <w:rPr>
          <w:rFonts w:ascii="Palatino Linotype" w:hAnsi="Palatino Linotype"/>
          <w:i/>
        </w:rPr>
      </w:pPr>
      <w:r w:rsidRPr="009F3CC0">
        <w:rPr>
          <w:rFonts w:ascii="Palatino Linotype" w:hAnsi="Palatino Linotype"/>
          <w:b/>
          <w:i/>
        </w:rPr>
        <w:t>1</w:t>
      </w:r>
      <w:r w:rsidRPr="009F3CC0">
        <w:rPr>
          <w:rFonts w:ascii="Palatino Linotype" w:hAnsi="Palatino Linotype"/>
          <w:i/>
        </w:rPr>
        <w:t xml:space="preserve">.- Clasificación Programática a nivel de programas presupuestarios y proyectos. </w:t>
      </w:r>
    </w:p>
    <w:p w14:paraId="3B43781A" w14:textId="77777777" w:rsidR="007D502F" w:rsidRPr="009F3CC0" w:rsidRDefault="007D502F" w:rsidP="009F3CC0">
      <w:pPr>
        <w:tabs>
          <w:tab w:val="left" w:pos="709"/>
          <w:tab w:val="left" w:pos="8222"/>
        </w:tabs>
        <w:spacing w:line="360" w:lineRule="auto"/>
        <w:ind w:left="851" w:right="822"/>
        <w:jc w:val="both"/>
        <w:rPr>
          <w:rFonts w:ascii="Palatino Linotype" w:hAnsi="Palatino Linotype"/>
          <w:i/>
        </w:rPr>
      </w:pPr>
      <w:r w:rsidRPr="009F3CC0">
        <w:rPr>
          <w:rFonts w:ascii="Palatino Linotype" w:hAnsi="Palatino Linotype"/>
          <w:b/>
          <w:i/>
        </w:rPr>
        <w:t>2</w:t>
      </w:r>
      <w:r w:rsidRPr="009F3CC0">
        <w:rPr>
          <w:rFonts w:ascii="Palatino Linotype" w:hAnsi="Palatino Linotype"/>
          <w:i/>
        </w:rPr>
        <w:t>.- Clasificación Administrativa.</w:t>
      </w:r>
    </w:p>
    <w:p w14:paraId="26635989" w14:textId="77777777" w:rsidR="007D502F" w:rsidRPr="009F3CC0" w:rsidRDefault="007D502F" w:rsidP="009F3CC0">
      <w:pPr>
        <w:tabs>
          <w:tab w:val="left" w:pos="709"/>
          <w:tab w:val="left" w:pos="8222"/>
        </w:tabs>
        <w:spacing w:line="360" w:lineRule="auto"/>
        <w:ind w:left="851" w:right="822"/>
        <w:jc w:val="both"/>
        <w:rPr>
          <w:rFonts w:ascii="Palatino Linotype" w:hAnsi="Palatino Linotype"/>
          <w:i/>
        </w:rPr>
      </w:pPr>
      <w:r w:rsidRPr="009F3CC0">
        <w:rPr>
          <w:rFonts w:ascii="Palatino Linotype" w:hAnsi="Palatino Linotype"/>
          <w:b/>
          <w:i/>
        </w:rPr>
        <w:t>3</w:t>
      </w:r>
      <w:r w:rsidRPr="009F3CC0">
        <w:rPr>
          <w:rFonts w:ascii="Palatino Linotype" w:hAnsi="Palatino Linotype"/>
          <w:i/>
        </w:rPr>
        <w:t>.- Clasificación Económica.”</w:t>
      </w:r>
    </w:p>
    <w:p w14:paraId="49F3A013" w14:textId="77777777" w:rsidR="007D502F" w:rsidRPr="009F3CC0" w:rsidRDefault="007D502F" w:rsidP="009F3CC0">
      <w:pPr>
        <w:tabs>
          <w:tab w:val="left" w:pos="709"/>
          <w:tab w:val="left" w:pos="8222"/>
        </w:tabs>
        <w:spacing w:line="360" w:lineRule="auto"/>
        <w:ind w:left="851" w:right="822"/>
        <w:jc w:val="both"/>
        <w:rPr>
          <w:rFonts w:ascii="Palatino Linotype" w:hAnsi="Palatino Linotype"/>
          <w:i/>
        </w:rPr>
      </w:pPr>
    </w:p>
    <w:p w14:paraId="4C6E9950" w14:textId="77777777" w:rsidR="007D502F" w:rsidRPr="009F3CC0" w:rsidRDefault="007D502F" w:rsidP="009F3CC0">
      <w:pPr>
        <w:numPr>
          <w:ilvl w:val="0"/>
          <w:numId w:val="1"/>
        </w:numPr>
        <w:tabs>
          <w:tab w:val="left" w:pos="0"/>
          <w:tab w:val="left" w:pos="284"/>
        </w:tabs>
        <w:spacing w:line="360" w:lineRule="auto"/>
        <w:ind w:left="0" w:right="49" w:firstLine="0"/>
        <w:contextualSpacing/>
        <w:jc w:val="both"/>
        <w:rPr>
          <w:rFonts w:ascii="Palatino Linotype" w:eastAsia="MS Mincho" w:hAnsi="Palatino Linotype" w:cs="Arial"/>
        </w:rPr>
      </w:pPr>
      <w:r w:rsidRPr="009F3CC0">
        <w:rPr>
          <w:rFonts w:ascii="Palatino Linotype" w:hAnsi="Palatino Linotype"/>
          <w:color w:val="000000"/>
        </w:rPr>
        <w:t>En este sentido</w:t>
      </w:r>
      <w:r w:rsidRPr="009F3CC0">
        <w:rPr>
          <w:rFonts w:ascii="Palatino Linotype" w:hAnsi="Palatino Linotype" w:cs="Tahoma"/>
          <w:bCs/>
          <w:iCs/>
        </w:rPr>
        <w:t>, contamos con tres etapas en la elaboración del presupuesto de egresos, la primera etapa, que es un anteproyecto de presupuesto de egresos, una segunda etapa que es el proyecto del presupuesto de egresos y una tercera etapa que es el presupuesto de egresos; este último, se aprueba en definitiva de conformidad al artículo 125 de la Constitución Política del Estado Libre y Soberano de México, que cuenta con una fecha fatal para remitir el presupuesto de egresos al Órgano Superior de Fiscalización a más tardar el 25 de febrero de cada anualidad.</w:t>
      </w:r>
    </w:p>
    <w:p w14:paraId="49FC62E9" w14:textId="77777777" w:rsidR="007D502F" w:rsidRPr="009F3CC0" w:rsidRDefault="007D502F" w:rsidP="009F3CC0">
      <w:pPr>
        <w:tabs>
          <w:tab w:val="left" w:pos="0"/>
          <w:tab w:val="left" w:pos="284"/>
        </w:tabs>
        <w:spacing w:line="360" w:lineRule="auto"/>
        <w:ind w:right="49"/>
        <w:contextualSpacing/>
        <w:jc w:val="both"/>
        <w:rPr>
          <w:rFonts w:ascii="Palatino Linotype" w:eastAsia="MS Mincho" w:hAnsi="Palatino Linotype" w:cs="Arial"/>
        </w:rPr>
      </w:pPr>
    </w:p>
    <w:p w14:paraId="726B5E1B" w14:textId="2B4F37C8" w:rsidR="007D502F" w:rsidRPr="009F3CC0" w:rsidRDefault="007D502F" w:rsidP="009F3CC0">
      <w:pPr>
        <w:numPr>
          <w:ilvl w:val="0"/>
          <w:numId w:val="1"/>
        </w:numPr>
        <w:tabs>
          <w:tab w:val="left" w:pos="0"/>
          <w:tab w:val="left" w:pos="284"/>
        </w:tabs>
        <w:spacing w:line="360" w:lineRule="auto"/>
        <w:ind w:left="0" w:right="49" w:firstLine="0"/>
        <w:contextualSpacing/>
        <w:jc w:val="both"/>
        <w:rPr>
          <w:rFonts w:ascii="Palatino Linotype" w:eastAsia="MS Mincho" w:hAnsi="Palatino Linotype" w:cs="Arial"/>
        </w:rPr>
      </w:pPr>
      <w:r w:rsidRPr="009F3CC0">
        <w:rPr>
          <w:rFonts w:ascii="Palatino Linotype" w:eastAsia="MS Mincho" w:hAnsi="Palatino Linotype" w:cs="Arial"/>
        </w:rPr>
        <w:t xml:space="preserve">Así, de conformidad con el </w:t>
      </w:r>
      <w:r w:rsidRPr="009F3CC0">
        <w:rPr>
          <w:rFonts w:ascii="Palatino Linotype" w:hAnsi="Palatino Linotype" w:cs="Tahoma"/>
          <w:bCs/>
          <w:iCs/>
        </w:rPr>
        <w:t>Manual para la Planeación, Programación y Presupuesto de Egresos Muni</w:t>
      </w:r>
      <w:r w:rsidR="009F3CC0">
        <w:rPr>
          <w:rFonts w:ascii="Palatino Linotype" w:hAnsi="Palatino Linotype" w:cs="Tahoma"/>
          <w:bCs/>
          <w:iCs/>
        </w:rPr>
        <w:t>cipal para el Ejercicio Fiscal establece</w:t>
      </w:r>
      <w:r w:rsidRPr="009F3CC0">
        <w:rPr>
          <w:rFonts w:ascii="Palatino Linotype" w:hAnsi="Palatino Linotype" w:cs="Tahoma"/>
          <w:bCs/>
          <w:iCs/>
        </w:rPr>
        <w:t xml:space="preserve">, </w:t>
      </w:r>
      <w:r w:rsidRPr="009F3CC0">
        <w:rPr>
          <w:rFonts w:ascii="Palatino Linotype" w:eastAsia="MS Mincho" w:hAnsi="Palatino Linotype" w:cs="Arial"/>
        </w:rPr>
        <w:t xml:space="preserve">la </w:t>
      </w:r>
      <w:r w:rsidRPr="009F3CC0">
        <w:rPr>
          <w:rFonts w:ascii="Palatino Linotype" w:hAnsi="Palatino Linotype" w:cs="Arial"/>
        </w:rPr>
        <w:t xml:space="preserve">composición del Presupuesto de Egresos contempla diversos formatos de los que encontramos los siguientes: </w:t>
      </w:r>
      <w:r w:rsidRPr="009F3CC0">
        <w:rPr>
          <w:rFonts w:ascii="Palatino Linotype" w:hAnsi="Palatino Linotype"/>
          <w:b/>
          <w:color w:val="000000"/>
        </w:rPr>
        <w:t>PbRM-01a</w:t>
      </w:r>
      <w:r w:rsidRPr="009F3CC0">
        <w:rPr>
          <w:rFonts w:ascii="Palatino Linotype" w:hAnsi="Palatino Linotype"/>
          <w:color w:val="000000"/>
        </w:rPr>
        <w:t xml:space="preserve"> Programa Anual Dimensión Administrativa del Gasto, </w:t>
      </w:r>
      <w:r w:rsidRPr="009F3CC0">
        <w:rPr>
          <w:rFonts w:ascii="Palatino Linotype" w:hAnsi="Palatino Linotype"/>
          <w:b/>
          <w:bCs/>
          <w:color w:val="000000"/>
        </w:rPr>
        <w:t>PbRM-01b</w:t>
      </w:r>
      <w:r w:rsidRPr="009F3CC0">
        <w:rPr>
          <w:rFonts w:ascii="Palatino Linotype" w:hAnsi="Palatino Linotype"/>
          <w:color w:val="000000"/>
        </w:rPr>
        <w:t xml:space="preserve"> Programa Anual Descripción del Programa Presupuestario, </w:t>
      </w:r>
      <w:r w:rsidRPr="009F3CC0">
        <w:rPr>
          <w:rFonts w:ascii="Palatino Linotype" w:hAnsi="Palatino Linotype"/>
          <w:b/>
          <w:color w:val="000000"/>
        </w:rPr>
        <w:t>PbRM-01c</w:t>
      </w:r>
      <w:r w:rsidRPr="009F3CC0">
        <w:rPr>
          <w:rFonts w:ascii="Palatino Linotype" w:hAnsi="Palatino Linotype"/>
          <w:color w:val="000000"/>
        </w:rPr>
        <w:t xml:space="preserve"> Programa Anual de Metas de actividad por Proyecto, </w:t>
      </w:r>
      <w:r w:rsidRPr="009F3CC0">
        <w:rPr>
          <w:rFonts w:ascii="Palatino Linotype" w:hAnsi="Palatino Linotype"/>
          <w:b/>
          <w:color w:val="000000"/>
        </w:rPr>
        <w:t>PbRM-01d</w:t>
      </w:r>
      <w:r w:rsidRPr="009F3CC0">
        <w:rPr>
          <w:rFonts w:ascii="Palatino Linotype" w:hAnsi="Palatino Linotype"/>
          <w:color w:val="000000"/>
        </w:rPr>
        <w:t xml:space="preserve"> Ficha técnica de diseño de indicadores estratégicos o de gestión, </w:t>
      </w:r>
      <w:r w:rsidRPr="009F3CC0">
        <w:rPr>
          <w:rFonts w:ascii="Palatino Linotype" w:hAnsi="Palatino Linotype"/>
          <w:b/>
          <w:color w:val="000000"/>
        </w:rPr>
        <w:t>PbRM-01e</w:t>
      </w:r>
      <w:r w:rsidRPr="009F3CC0">
        <w:rPr>
          <w:rFonts w:ascii="Palatino Linotype" w:hAnsi="Palatino Linotype"/>
          <w:color w:val="000000"/>
        </w:rPr>
        <w:t xml:space="preserve"> Matriz de indicadores para resultados por programa presupuestario y dependencia general, </w:t>
      </w:r>
      <w:r w:rsidRPr="009F3CC0">
        <w:rPr>
          <w:rFonts w:ascii="Palatino Linotype" w:hAnsi="Palatino Linotype"/>
          <w:b/>
          <w:color w:val="000000"/>
        </w:rPr>
        <w:t>PbRM-02a</w:t>
      </w:r>
      <w:r w:rsidRPr="009F3CC0">
        <w:rPr>
          <w:rFonts w:ascii="Palatino Linotype" w:hAnsi="Palatino Linotype"/>
          <w:color w:val="000000"/>
        </w:rPr>
        <w:t xml:space="preserve"> Calendarización de Metas de actividad por Proyecto, </w:t>
      </w:r>
      <w:r w:rsidRPr="009F3CC0">
        <w:rPr>
          <w:rFonts w:ascii="Palatino Linotype" w:hAnsi="Palatino Linotype"/>
          <w:b/>
          <w:color w:val="000000"/>
        </w:rPr>
        <w:t>PbRM-03a</w:t>
      </w:r>
      <w:r w:rsidRPr="009F3CC0">
        <w:rPr>
          <w:rFonts w:ascii="Palatino Linotype" w:hAnsi="Palatino Linotype"/>
          <w:color w:val="000000"/>
        </w:rPr>
        <w:t xml:space="preserve"> Presupuesto de </w:t>
      </w:r>
      <w:r w:rsidRPr="009F3CC0">
        <w:rPr>
          <w:rFonts w:ascii="Palatino Linotype" w:hAnsi="Palatino Linotype"/>
          <w:color w:val="000000"/>
        </w:rPr>
        <w:lastRenderedPageBreak/>
        <w:t xml:space="preserve">Ingresos Detallado, </w:t>
      </w:r>
      <w:bookmarkStart w:id="151" w:name="_Hlk78831575"/>
      <w:r w:rsidRPr="009F3CC0">
        <w:rPr>
          <w:rFonts w:ascii="Palatino Linotype" w:hAnsi="Palatino Linotype"/>
          <w:b/>
          <w:color w:val="000000"/>
        </w:rPr>
        <w:t>PbRM-03b</w:t>
      </w:r>
      <w:r w:rsidRPr="009F3CC0">
        <w:rPr>
          <w:rFonts w:ascii="Palatino Linotype" w:hAnsi="Palatino Linotype"/>
          <w:color w:val="000000"/>
        </w:rPr>
        <w:t xml:space="preserve"> Caratula de Presupuesto de Ingresos</w:t>
      </w:r>
      <w:bookmarkEnd w:id="151"/>
      <w:r w:rsidRPr="009F3CC0">
        <w:rPr>
          <w:rFonts w:ascii="Palatino Linotype" w:hAnsi="Palatino Linotype"/>
          <w:color w:val="000000"/>
        </w:rPr>
        <w:t xml:space="preserve">, </w:t>
      </w:r>
      <w:r w:rsidRPr="009F3CC0">
        <w:rPr>
          <w:rFonts w:ascii="Palatino Linotype" w:hAnsi="Palatino Linotype"/>
          <w:b/>
        </w:rPr>
        <w:t>PbRM-04a</w:t>
      </w:r>
      <w:r w:rsidRPr="009F3CC0">
        <w:rPr>
          <w:rFonts w:ascii="Palatino Linotype" w:hAnsi="Palatino Linotype"/>
        </w:rPr>
        <w:t xml:space="preserve"> Presupuesto de Egresos Detallado</w:t>
      </w:r>
      <w:r w:rsidRPr="009F3CC0">
        <w:rPr>
          <w:rFonts w:ascii="Palatino Linotype" w:hAnsi="Palatino Linotype"/>
          <w:color w:val="000000"/>
        </w:rPr>
        <w:t xml:space="preserve">, </w:t>
      </w:r>
      <w:r w:rsidRPr="009F3CC0">
        <w:rPr>
          <w:rFonts w:ascii="Palatino Linotype" w:hAnsi="Palatino Linotype"/>
          <w:b/>
          <w:color w:val="000000"/>
        </w:rPr>
        <w:t>PbRM-04b</w:t>
      </w:r>
      <w:r w:rsidRPr="009F3CC0">
        <w:rPr>
          <w:rFonts w:ascii="Palatino Linotype" w:hAnsi="Palatino Linotype"/>
          <w:color w:val="000000"/>
        </w:rPr>
        <w:t xml:space="preserve"> Presupuesto de Egresos por Objeto del Gasto, </w:t>
      </w:r>
      <w:r w:rsidRPr="009F3CC0">
        <w:rPr>
          <w:rFonts w:ascii="Palatino Linotype" w:hAnsi="Palatino Linotype"/>
          <w:b/>
          <w:color w:val="000000"/>
        </w:rPr>
        <w:t>PbRM-04c</w:t>
      </w:r>
      <w:r w:rsidRPr="009F3CC0">
        <w:rPr>
          <w:rFonts w:ascii="Palatino Linotype" w:hAnsi="Palatino Linotype"/>
          <w:color w:val="000000"/>
        </w:rPr>
        <w:t xml:space="preserve"> Presupuesto de Egresos Global Calendarizado, </w:t>
      </w:r>
      <w:r w:rsidRPr="009F3CC0">
        <w:rPr>
          <w:rFonts w:ascii="Palatino Linotype" w:hAnsi="Palatino Linotype"/>
          <w:b/>
          <w:color w:val="000000"/>
        </w:rPr>
        <w:t>PbRM-04d</w:t>
      </w:r>
      <w:r w:rsidRPr="009F3CC0">
        <w:rPr>
          <w:rFonts w:ascii="Palatino Linotype" w:hAnsi="Palatino Linotype"/>
          <w:color w:val="000000"/>
        </w:rPr>
        <w:t xml:space="preserve"> Caratula de Presupuesto de Egresos, </w:t>
      </w:r>
      <w:r w:rsidRPr="009F3CC0">
        <w:rPr>
          <w:rFonts w:ascii="Palatino Linotype" w:hAnsi="Palatino Linotype"/>
          <w:b/>
          <w:color w:val="000000"/>
        </w:rPr>
        <w:t>PbRM-05</w:t>
      </w:r>
      <w:r w:rsidRPr="009F3CC0">
        <w:rPr>
          <w:rFonts w:ascii="Palatino Linotype" w:hAnsi="Palatino Linotype"/>
          <w:color w:val="000000"/>
        </w:rPr>
        <w:t xml:space="preserve"> Tabulador de Sueldos, </w:t>
      </w:r>
      <w:r w:rsidRPr="009F3CC0">
        <w:rPr>
          <w:rFonts w:ascii="Palatino Linotype" w:hAnsi="Palatino Linotype"/>
          <w:b/>
          <w:color w:val="000000"/>
        </w:rPr>
        <w:t>PbRM-06</w:t>
      </w:r>
      <w:r w:rsidRPr="009F3CC0">
        <w:rPr>
          <w:rFonts w:ascii="Palatino Linotype" w:hAnsi="Palatino Linotype"/>
          <w:color w:val="000000"/>
        </w:rPr>
        <w:t xml:space="preserve"> Programa Anual de Adquisiciones, </w:t>
      </w:r>
      <w:r w:rsidRPr="009F3CC0">
        <w:rPr>
          <w:rFonts w:ascii="Palatino Linotype" w:hAnsi="Palatino Linotype"/>
          <w:b/>
          <w:color w:val="000000"/>
        </w:rPr>
        <w:t>PbRM-07</w:t>
      </w:r>
      <w:r w:rsidRPr="009F3CC0">
        <w:rPr>
          <w:rFonts w:ascii="Palatino Linotype" w:hAnsi="Palatino Linotype"/>
          <w:color w:val="000000"/>
        </w:rPr>
        <w:t xml:space="preserve"> Programa Anual de Obra y </w:t>
      </w:r>
      <w:r w:rsidRPr="009F3CC0">
        <w:rPr>
          <w:rFonts w:ascii="Palatino Linotype" w:hAnsi="Palatino Linotype"/>
          <w:b/>
          <w:color w:val="000000"/>
        </w:rPr>
        <w:t>PbRM-07b</w:t>
      </w:r>
      <w:r w:rsidRPr="009F3CC0">
        <w:rPr>
          <w:rFonts w:ascii="Palatino Linotype" w:hAnsi="Palatino Linotype"/>
          <w:color w:val="000000"/>
        </w:rPr>
        <w:t xml:space="preserve"> Programa Anual de Obra (Reparaciones y Mantenimiento).</w:t>
      </w:r>
    </w:p>
    <w:p w14:paraId="1C062D5E" w14:textId="77777777" w:rsidR="007D502F" w:rsidRPr="009F3CC0" w:rsidRDefault="007D502F" w:rsidP="009F3CC0">
      <w:pPr>
        <w:tabs>
          <w:tab w:val="left" w:pos="0"/>
          <w:tab w:val="left" w:pos="426"/>
        </w:tabs>
        <w:spacing w:line="360" w:lineRule="auto"/>
        <w:ind w:right="49"/>
        <w:contextualSpacing/>
        <w:jc w:val="both"/>
        <w:rPr>
          <w:rFonts w:ascii="Palatino Linotype" w:eastAsia="MS Mincho" w:hAnsi="Palatino Linotype" w:cs="Arial"/>
        </w:rPr>
      </w:pPr>
    </w:p>
    <w:p w14:paraId="340736DB" w14:textId="77777777" w:rsidR="007D502F" w:rsidRPr="009F3CC0" w:rsidRDefault="007D502F" w:rsidP="009F3CC0">
      <w:pPr>
        <w:tabs>
          <w:tab w:val="left" w:pos="426"/>
        </w:tabs>
        <w:spacing w:line="360" w:lineRule="auto"/>
        <w:ind w:left="567" w:right="333"/>
        <w:contextualSpacing/>
        <w:jc w:val="both"/>
        <w:rPr>
          <w:rFonts w:ascii="Palatino Linotype" w:hAnsi="Palatino Linotype"/>
          <w:b/>
          <w:bCs/>
          <w:i/>
          <w:iCs/>
        </w:rPr>
      </w:pPr>
      <w:r w:rsidRPr="009F3CC0">
        <w:rPr>
          <w:rFonts w:ascii="Palatino Linotype" w:hAnsi="Palatino Linotype"/>
          <w:i/>
          <w:iCs/>
        </w:rPr>
        <w:t>“</w:t>
      </w:r>
      <w:r w:rsidRPr="009F3CC0">
        <w:rPr>
          <w:rFonts w:ascii="Palatino Linotype" w:hAnsi="Palatino Linotype"/>
          <w:b/>
          <w:bCs/>
          <w:i/>
          <w:iCs/>
        </w:rPr>
        <w:t xml:space="preserve">3.4.1. Formatos que integran el Presupuesto de Egresos aprobado. </w:t>
      </w:r>
    </w:p>
    <w:p w14:paraId="13D042E2"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r w:rsidRPr="009F3CC0">
        <w:rPr>
          <w:rFonts w:ascii="Palatino Linotype" w:hAnsi="Palatino Linotype"/>
          <w:i/>
          <w:iCs/>
        </w:rPr>
        <w:t xml:space="preserve">Considerando como base el Proyecto de Presupuesto se realizará el Presupuesto de Egresos, con la información siguiente: </w:t>
      </w:r>
    </w:p>
    <w:p w14:paraId="37A28AFB"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p>
    <w:p w14:paraId="71BA7F78"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r w:rsidRPr="009F3CC0">
        <w:rPr>
          <w:rFonts w:ascii="Palatino Linotype" w:hAnsi="Palatino Linotype"/>
          <w:i/>
          <w:iCs/>
        </w:rPr>
        <w:t xml:space="preserve">Una vez publicada la Ley de Ingresos, las Participaciones Federales, así como los Programas Federales y Estatales, se podrá tener una estimación más precisa de los Ingresos Totales, lo cual se deberá plasmar en los formatos: </w:t>
      </w:r>
    </w:p>
    <w:p w14:paraId="1AB918F4"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p>
    <w:p w14:paraId="49FF13F1"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r w:rsidRPr="009F3CC0">
        <w:rPr>
          <w:rFonts w:ascii="Palatino Linotype" w:hAnsi="Palatino Linotype"/>
          <w:b/>
          <w:bCs/>
          <w:i/>
          <w:iCs/>
        </w:rPr>
        <w:t>Presupuesto de Ingresos Detallado PbRM-03a</w:t>
      </w:r>
      <w:r w:rsidRPr="009F3CC0">
        <w:rPr>
          <w:rFonts w:ascii="Palatino Linotype" w:hAnsi="Palatino Linotype"/>
          <w:i/>
          <w:iCs/>
        </w:rPr>
        <w:t xml:space="preserve">, registrando los ingresos estimados a nivel concepto y su distribución por mes. </w:t>
      </w:r>
    </w:p>
    <w:p w14:paraId="59ACF372"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p>
    <w:p w14:paraId="5B042FA8"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r w:rsidRPr="009F3CC0">
        <w:rPr>
          <w:rFonts w:ascii="Palatino Linotype" w:hAnsi="Palatino Linotype"/>
          <w:b/>
          <w:bCs/>
          <w:i/>
          <w:iCs/>
        </w:rPr>
        <w:t>Carátula de Presupuesto de Ingresos PbRM-03b,</w:t>
      </w:r>
      <w:r w:rsidRPr="009F3CC0">
        <w:rPr>
          <w:rFonts w:ascii="Palatino Linotype" w:hAnsi="Palatino Linotype"/>
          <w:i/>
          <w:iCs/>
        </w:rPr>
        <w:t xml:space="preserve"> registrando los importes por tipo de Ingreso. </w:t>
      </w:r>
    </w:p>
    <w:p w14:paraId="4AA538AA"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p>
    <w:p w14:paraId="3F7BBC88"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r w:rsidRPr="009F3CC0">
        <w:rPr>
          <w:rFonts w:ascii="Palatino Linotype" w:hAnsi="Palatino Linotype"/>
          <w:i/>
          <w:iCs/>
        </w:rPr>
        <w:t xml:space="preserve">Los formatos que conforman el </w:t>
      </w:r>
      <w:r w:rsidRPr="009F3CC0">
        <w:rPr>
          <w:rFonts w:ascii="Palatino Linotype" w:hAnsi="Palatino Linotype"/>
          <w:b/>
          <w:bCs/>
          <w:i/>
          <w:iCs/>
        </w:rPr>
        <w:t>Programa Anual (PbRM-01a, PbRM-01b, PbRM-01c, PbRM-01d, PbRM-01e), así como del Presupuesto de Egresos Detallado PbRM-04a,</w:t>
      </w:r>
      <w:r w:rsidRPr="009F3CC0">
        <w:rPr>
          <w:rFonts w:ascii="Palatino Linotype" w:hAnsi="Palatino Linotype"/>
          <w:i/>
          <w:iCs/>
        </w:rPr>
        <w:t xml:space="preserve"> formato en el que se deberán registrar los proyectos por </w:t>
      </w:r>
      <w:r w:rsidRPr="009F3CC0">
        <w:rPr>
          <w:rFonts w:ascii="Palatino Linotype" w:hAnsi="Palatino Linotype"/>
          <w:i/>
          <w:iCs/>
        </w:rPr>
        <w:lastRenderedPageBreak/>
        <w:t xml:space="preserve">partida de gasto, los cuales tendrán que coincidir en estructura programática y gasto estimado por proyecto, con los </w:t>
      </w:r>
      <w:r w:rsidRPr="009F3CC0">
        <w:rPr>
          <w:rFonts w:ascii="Palatino Linotype" w:hAnsi="Palatino Linotype"/>
          <w:b/>
          <w:bCs/>
          <w:i/>
          <w:iCs/>
        </w:rPr>
        <w:t xml:space="preserve">formatos </w:t>
      </w:r>
      <w:proofErr w:type="spellStart"/>
      <w:r w:rsidRPr="009F3CC0">
        <w:rPr>
          <w:rFonts w:ascii="Palatino Linotype" w:hAnsi="Palatino Linotype"/>
          <w:b/>
          <w:bCs/>
          <w:i/>
          <w:iCs/>
        </w:rPr>
        <w:t>PbRM</w:t>
      </w:r>
      <w:proofErr w:type="spellEnd"/>
      <w:r w:rsidRPr="009F3CC0">
        <w:rPr>
          <w:rFonts w:ascii="Palatino Linotype" w:hAnsi="Palatino Linotype"/>
          <w:b/>
          <w:bCs/>
          <w:i/>
          <w:iCs/>
        </w:rPr>
        <w:t xml:space="preserve"> 01a y </w:t>
      </w:r>
      <w:proofErr w:type="spellStart"/>
      <w:r w:rsidRPr="009F3CC0">
        <w:rPr>
          <w:rFonts w:ascii="Palatino Linotype" w:hAnsi="Palatino Linotype"/>
          <w:b/>
          <w:bCs/>
          <w:i/>
          <w:iCs/>
        </w:rPr>
        <w:t>PbRM</w:t>
      </w:r>
      <w:proofErr w:type="spellEnd"/>
      <w:r w:rsidRPr="009F3CC0">
        <w:rPr>
          <w:rFonts w:ascii="Palatino Linotype" w:hAnsi="Palatino Linotype"/>
          <w:b/>
          <w:bCs/>
          <w:i/>
          <w:iCs/>
        </w:rPr>
        <w:t xml:space="preserve"> 01c.</w:t>
      </w:r>
      <w:r w:rsidRPr="009F3CC0">
        <w:rPr>
          <w:rFonts w:ascii="Palatino Linotype" w:hAnsi="Palatino Linotype"/>
          <w:i/>
          <w:iCs/>
        </w:rPr>
        <w:t xml:space="preserve"> </w:t>
      </w:r>
    </w:p>
    <w:p w14:paraId="08FC8108"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p>
    <w:p w14:paraId="59EEB84B"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r w:rsidRPr="009F3CC0">
        <w:rPr>
          <w:rFonts w:ascii="Palatino Linotype" w:hAnsi="Palatino Linotype"/>
          <w:i/>
          <w:iCs/>
        </w:rPr>
        <w:t xml:space="preserve">Al contar con un presupuesto definido se deben corroborar las metas de actividad a realizar e identificar los tiempos de su ejecución, por lo que para este fin se requisita el formato </w:t>
      </w:r>
      <w:r w:rsidRPr="009F3CC0">
        <w:rPr>
          <w:rFonts w:ascii="Palatino Linotype" w:hAnsi="Palatino Linotype"/>
          <w:b/>
          <w:bCs/>
          <w:i/>
          <w:iCs/>
        </w:rPr>
        <w:t>PbRM-02a Calendarización de metas de actividad</w:t>
      </w:r>
      <w:r w:rsidRPr="009F3CC0">
        <w:rPr>
          <w:rFonts w:ascii="Palatino Linotype" w:hAnsi="Palatino Linotype"/>
          <w:i/>
          <w:iCs/>
        </w:rPr>
        <w:t xml:space="preserve">, el cual tiene por objeto identificar trimestralmente las cantidades de las metas programadas anuales por proyecto, mismas que fueron planteadas en </w:t>
      </w:r>
      <w:r w:rsidRPr="009F3CC0">
        <w:rPr>
          <w:rFonts w:ascii="Palatino Linotype" w:hAnsi="Palatino Linotype"/>
          <w:b/>
          <w:bCs/>
          <w:i/>
          <w:iCs/>
        </w:rPr>
        <w:t>el formato PbRM-01c.</w:t>
      </w:r>
      <w:r w:rsidRPr="009F3CC0">
        <w:rPr>
          <w:rFonts w:ascii="Palatino Linotype" w:hAnsi="Palatino Linotype"/>
          <w:i/>
          <w:iCs/>
        </w:rPr>
        <w:t xml:space="preserve"> </w:t>
      </w:r>
    </w:p>
    <w:p w14:paraId="3620EB6A"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p>
    <w:p w14:paraId="27F41701"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r w:rsidRPr="009F3CC0">
        <w:rPr>
          <w:rFonts w:ascii="Palatino Linotype" w:hAnsi="Palatino Linotype"/>
          <w:i/>
          <w:iCs/>
        </w:rPr>
        <w:t xml:space="preserve">En este formato se identifica el compromiso de fechas en que se realizarán las metas. Asimismo, será necesario revisar los indicadores en </w:t>
      </w:r>
      <w:r w:rsidRPr="009F3CC0">
        <w:rPr>
          <w:rFonts w:ascii="Palatino Linotype" w:hAnsi="Palatino Linotype"/>
          <w:b/>
          <w:bCs/>
          <w:i/>
          <w:iCs/>
        </w:rPr>
        <w:t>el formato PbRM-01d</w:t>
      </w:r>
      <w:r w:rsidRPr="009F3CC0">
        <w:rPr>
          <w:rFonts w:ascii="Palatino Linotype" w:hAnsi="Palatino Linotype"/>
          <w:i/>
          <w:iCs/>
        </w:rPr>
        <w:t xml:space="preserve"> </w:t>
      </w:r>
      <w:r w:rsidRPr="009F3CC0">
        <w:rPr>
          <w:rFonts w:ascii="Palatino Linotype" w:hAnsi="Palatino Linotype"/>
          <w:b/>
          <w:bCs/>
          <w:i/>
          <w:iCs/>
        </w:rPr>
        <w:t>Ficha técnica del diseño de indicadores estratégicos o de gestión</w:t>
      </w:r>
      <w:r w:rsidRPr="009F3CC0">
        <w:rPr>
          <w:rFonts w:ascii="Palatino Linotype" w:hAnsi="Palatino Linotype"/>
          <w:i/>
          <w:iCs/>
        </w:rPr>
        <w:t xml:space="preserve"> y actualizar las metas de indicador, con el propósito de presentarlos en su versión final en el Presupuesto de Egresos Municipal correspondiente, poniendo especial atención a los indicadores con variables que se encuentren vinculadas directamente a las metas de actividad </w:t>
      </w:r>
      <w:r w:rsidRPr="009F3CC0">
        <w:rPr>
          <w:rFonts w:ascii="Palatino Linotype" w:hAnsi="Palatino Linotype"/>
          <w:b/>
          <w:bCs/>
          <w:i/>
          <w:iCs/>
        </w:rPr>
        <w:t>del formato PbRM-02a.</w:t>
      </w:r>
      <w:r w:rsidRPr="009F3CC0">
        <w:rPr>
          <w:rFonts w:ascii="Palatino Linotype" w:hAnsi="Palatino Linotype"/>
          <w:i/>
          <w:iCs/>
        </w:rPr>
        <w:t xml:space="preserve"> </w:t>
      </w:r>
    </w:p>
    <w:p w14:paraId="5A233E81"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p>
    <w:p w14:paraId="1521BD19"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r w:rsidRPr="009F3CC0">
        <w:rPr>
          <w:rFonts w:ascii="Palatino Linotype" w:hAnsi="Palatino Linotype"/>
          <w:i/>
          <w:iCs/>
        </w:rPr>
        <w:t xml:space="preserve">Una vez que las Dependencias y Organismos municipales sujetos a la integración del Presupuesto basado en Resultados, hayan terminado el llenado de los formatos referentes a los programas bajo su responsabilidad, que sirven de base a los Tesoreros y los Titulares de las Unidades de Información Planeación, Presupuestación y Evaluación para orientar la integración del Proyecto de Presupuesto de Egresos Municipal de dichos programas, utilizando para ello los formatos establecidos en este manual, mismos que deberán guardar como ya se </w:t>
      </w:r>
      <w:r w:rsidRPr="009F3CC0">
        <w:rPr>
          <w:rFonts w:ascii="Palatino Linotype" w:hAnsi="Palatino Linotype"/>
          <w:i/>
          <w:iCs/>
        </w:rPr>
        <w:lastRenderedPageBreak/>
        <w:t>mencionó, la debida alineación y correspondencia con el Plan de Desarrollo Municipal.</w:t>
      </w:r>
    </w:p>
    <w:p w14:paraId="4A602094"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p>
    <w:p w14:paraId="64CEA5F4" w14:textId="77777777" w:rsidR="007D502F" w:rsidRPr="009F3CC0" w:rsidRDefault="007D502F" w:rsidP="009F3CC0">
      <w:pPr>
        <w:tabs>
          <w:tab w:val="left" w:pos="426"/>
        </w:tabs>
        <w:spacing w:line="360" w:lineRule="auto"/>
        <w:ind w:left="567" w:right="333"/>
        <w:contextualSpacing/>
        <w:jc w:val="both"/>
        <w:rPr>
          <w:rFonts w:ascii="Palatino Linotype" w:eastAsia="MS Mincho" w:hAnsi="Palatino Linotype" w:cs="Arial"/>
          <w:i/>
          <w:iCs/>
        </w:rPr>
      </w:pPr>
      <w:r w:rsidRPr="009F3CC0">
        <w:rPr>
          <w:rFonts w:ascii="Palatino Linotype" w:hAnsi="Palatino Linotype"/>
          <w:i/>
          <w:iCs/>
        </w:rPr>
        <w:t>En esta etapa del Presupuesto de Egresos el responsable de la UIPPE municipal o equivalente, con base en la información proporcionada por cada una de las Dependencias y Organismos, será quien estructure el Programa Anual del Municipio, para integrarlo al Presupuesto de Egresos Municipal para su presentación y aprobación en sesión de cabildo.</w:t>
      </w:r>
    </w:p>
    <w:p w14:paraId="66C179D3" w14:textId="77777777" w:rsidR="007D502F" w:rsidRPr="009F3CC0" w:rsidRDefault="007D502F" w:rsidP="009F3CC0">
      <w:pPr>
        <w:tabs>
          <w:tab w:val="left" w:pos="426"/>
        </w:tabs>
        <w:spacing w:line="360" w:lineRule="auto"/>
        <w:ind w:left="567" w:right="333"/>
        <w:contextualSpacing/>
        <w:jc w:val="both"/>
        <w:rPr>
          <w:rFonts w:ascii="Palatino Linotype" w:eastAsia="MS Mincho" w:hAnsi="Palatino Linotype" w:cs="Arial"/>
          <w:i/>
          <w:iCs/>
        </w:rPr>
      </w:pPr>
    </w:p>
    <w:p w14:paraId="276B7AFB"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r w:rsidRPr="009F3CC0">
        <w:rPr>
          <w:rFonts w:ascii="Palatino Linotype" w:hAnsi="Palatino Linotype"/>
          <w:b/>
          <w:bCs/>
          <w:i/>
          <w:iCs/>
        </w:rPr>
        <w:t xml:space="preserve">Presupuesto de Egresos por Objeto del Gasto y Dependencia General PbRM-04b. Este formato deberá ser la suma de los formatos (PbRM-04a) </w:t>
      </w:r>
      <w:r w:rsidRPr="009F3CC0">
        <w:rPr>
          <w:rFonts w:ascii="Palatino Linotype" w:hAnsi="Palatino Linotype"/>
          <w:i/>
          <w:iCs/>
        </w:rPr>
        <w:t xml:space="preserve">Presupuesto de Egresos Detallado el cual contiene datos a nivel de Partida Específica, Partida Genérica, Concepto y Capítulo del Gasto, de cada proyecto a nivel de Dependencia General. </w:t>
      </w:r>
    </w:p>
    <w:p w14:paraId="6159B52A"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p>
    <w:p w14:paraId="4987FF1F" w14:textId="77777777" w:rsidR="007D502F" w:rsidRPr="009F3CC0" w:rsidRDefault="007D502F" w:rsidP="009F3CC0">
      <w:pPr>
        <w:tabs>
          <w:tab w:val="left" w:pos="426"/>
        </w:tabs>
        <w:spacing w:line="360" w:lineRule="auto"/>
        <w:ind w:left="567" w:right="333"/>
        <w:contextualSpacing/>
        <w:jc w:val="both"/>
        <w:rPr>
          <w:rFonts w:ascii="Palatino Linotype" w:hAnsi="Palatino Linotype"/>
          <w:b/>
          <w:bCs/>
          <w:i/>
          <w:iCs/>
        </w:rPr>
      </w:pPr>
      <w:r w:rsidRPr="009F3CC0">
        <w:rPr>
          <w:rFonts w:ascii="Palatino Linotype" w:hAnsi="Palatino Linotype"/>
          <w:b/>
          <w:bCs/>
          <w:i/>
          <w:iCs/>
        </w:rPr>
        <w:t>Presupuesto de Egreso Global Calendarizado PbRM-04c.</w:t>
      </w:r>
      <w:r w:rsidRPr="009F3CC0">
        <w:rPr>
          <w:rFonts w:ascii="Palatino Linotype" w:hAnsi="Palatino Linotype"/>
          <w:i/>
          <w:iCs/>
        </w:rPr>
        <w:t xml:space="preserve"> Este formato deberá ser la suma de los formatos de Presupuesto de Egresos por Objeto del Gasto y Dependencia </w:t>
      </w:r>
      <w:r w:rsidRPr="009F3CC0">
        <w:rPr>
          <w:rFonts w:ascii="Palatino Linotype" w:hAnsi="Palatino Linotype"/>
          <w:b/>
          <w:bCs/>
          <w:i/>
          <w:iCs/>
        </w:rPr>
        <w:t xml:space="preserve">General PbRM-04b. </w:t>
      </w:r>
    </w:p>
    <w:p w14:paraId="01533390"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p>
    <w:p w14:paraId="6FEDD2FB"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r w:rsidRPr="009F3CC0">
        <w:rPr>
          <w:rFonts w:ascii="Palatino Linotype" w:hAnsi="Palatino Linotype"/>
          <w:b/>
          <w:bCs/>
          <w:i/>
          <w:iCs/>
        </w:rPr>
        <w:t>Carátula de Presupuesto de Egresos PbRM-04d.</w:t>
      </w:r>
      <w:r w:rsidRPr="009F3CC0">
        <w:rPr>
          <w:rFonts w:ascii="Palatino Linotype" w:hAnsi="Palatino Linotype"/>
          <w:i/>
          <w:iCs/>
        </w:rPr>
        <w:t xml:space="preserve"> Este formato deberá registrar los importes del </w:t>
      </w:r>
      <w:r w:rsidRPr="009F3CC0">
        <w:rPr>
          <w:rFonts w:ascii="Palatino Linotype" w:hAnsi="Palatino Linotype"/>
          <w:b/>
          <w:bCs/>
          <w:i/>
          <w:iCs/>
        </w:rPr>
        <w:t>formato PbRM-04c.</w:t>
      </w:r>
      <w:r w:rsidRPr="009F3CC0">
        <w:rPr>
          <w:rFonts w:ascii="Palatino Linotype" w:hAnsi="Palatino Linotype"/>
          <w:i/>
          <w:iCs/>
        </w:rPr>
        <w:t xml:space="preserve"> </w:t>
      </w:r>
    </w:p>
    <w:p w14:paraId="11C3E5D1"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p>
    <w:p w14:paraId="235440E5" w14:textId="77777777" w:rsidR="007D502F" w:rsidRPr="009F3CC0" w:rsidRDefault="007D502F" w:rsidP="009F3CC0">
      <w:pPr>
        <w:tabs>
          <w:tab w:val="left" w:pos="426"/>
        </w:tabs>
        <w:spacing w:line="360" w:lineRule="auto"/>
        <w:ind w:left="567" w:right="333"/>
        <w:contextualSpacing/>
        <w:jc w:val="both"/>
        <w:rPr>
          <w:rFonts w:ascii="Palatino Linotype" w:hAnsi="Palatino Linotype"/>
          <w:i/>
          <w:iCs/>
        </w:rPr>
      </w:pPr>
      <w:r w:rsidRPr="009F3CC0">
        <w:rPr>
          <w:rFonts w:ascii="Palatino Linotype" w:hAnsi="Palatino Linotype"/>
          <w:i/>
          <w:iCs/>
        </w:rPr>
        <w:t>Lo anterior se refleja en la siguiente figura:</w:t>
      </w:r>
    </w:p>
    <w:p w14:paraId="724A4CFB" w14:textId="77777777" w:rsidR="007D502F" w:rsidRPr="009F3CC0" w:rsidRDefault="007D502F" w:rsidP="009F3CC0">
      <w:pPr>
        <w:tabs>
          <w:tab w:val="left" w:pos="426"/>
        </w:tabs>
        <w:spacing w:line="360" w:lineRule="auto"/>
        <w:ind w:left="567" w:right="333"/>
        <w:contextualSpacing/>
        <w:jc w:val="both"/>
        <w:rPr>
          <w:rFonts w:ascii="Palatino Linotype" w:eastAsia="MS Mincho" w:hAnsi="Palatino Linotype" w:cs="Arial"/>
          <w:i/>
          <w:iCs/>
        </w:rPr>
      </w:pPr>
    </w:p>
    <w:p w14:paraId="3717ED49" w14:textId="514EE9B8" w:rsidR="009F3CC0" w:rsidRPr="009F3CC0" w:rsidRDefault="009F3CC0" w:rsidP="009F3CC0">
      <w:pPr>
        <w:pStyle w:val="Prrafodelista"/>
        <w:numPr>
          <w:ilvl w:val="0"/>
          <w:numId w:val="6"/>
        </w:numPr>
        <w:spacing w:line="360" w:lineRule="auto"/>
        <w:rPr>
          <w:rFonts w:ascii="Palatino Linotype" w:hAnsi="Palatino Linotype" w:cs="Tahoma"/>
          <w:b/>
          <w:bCs/>
          <w:iCs/>
        </w:rPr>
      </w:pPr>
      <w:r w:rsidRPr="009F3CC0">
        <w:rPr>
          <w:rFonts w:ascii="Palatino Linotype" w:hAnsi="Palatino Linotype" w:cs="Tahoma"/>
          <w:b/>
          <w:bCs/>
          <w:iCs/>
        </w:rPr>
        <w:lastRenderedPageBreak/>
        <w:t>De</w:t>
      </w:r>
      <w:r>
        <w:rPr>
          <w:rFonts w:ascii="Palatino Linotype" w:hAnsi="Palatino Linotype" w:cs="Tahoma"/>
          <w:b/>
          <w:bCs/>
          <w:iCs/>
        </w:rPr>
        <w:t>l informe justificado</w:t>
      </w:r>
    </w:p>
    <w:p w14:paraId="2BF6E469" w14:textId="77777777" w:rsidR="009F3CC0" w:rsidRPr="009F3CC0" w:rsidRDefault="009F3CC0" w:rsidP="009F3CC0">
      <w:pPr>
        <w:spacing w:line="360" w:lineRule="auto"/>
        <w:contextualSpacing/>
        <w:jc w:val="both"/>
        <w:rPr>
          <w:rFonts w:ascii="Palatino Linotype" w:hAnsi="Palatino Linotype" w:cs="Tahoma"/>
          <w:bCs/>
          <w:iCs/>
        </w:rPr>
      </w:pPr>
    </w:p>
    <w:p w14:paraId="061736ED" w14:textId="0DD323F7" w:rsidR="00573B38" w:rsidRPr="009F3CC0" w:rsidRDefault="007D502F" w:rsidP="009F3CC0">
      <w:pPr>
        <w:numPr>
          <w:ilvl w:val="0"/>
          <w:numId w:val="1"/>
        </w:numPr>
        <w:spacing w:line="360" w:lineRule="auto"/>
        <w:ind w:left="0" w:firstLine="0"/>
        <w:contextualSpacing/>
        <w:jc w:val="both"/>
        <w:rPr>
          <w:rFonts w:ascii="Palatino Linotype" w:hAnsi="Palatino Linotype" w:cs="Tahoma"/>
          <w:bCs/>
          <w:iCs/>
        </w:rPr>
      </w:pPr>
      <w:r w:rsidRPr="009F3CC0">
        <w:rPr>
          <w:rFonts w:ascii="Palatino Linotype" w:eastAsia="MS Mincho" w:hAnsi="Palatino Linotype" w:cs="Arial"/>
        </w:rPr>
        <w:t xml:space="preserve">No obstante del caso particular es de recordar que el ahora </w:t>
      </w:r>
      <w:r w:rsidRPr="009F3CC0">
        <w:rPr>
          <w:rFonts w:ascii="Palatino Linotype" w:eastAsia="MS Mincho" w:hAnsi="Palatino Linotype" w:cs="Arial"/>
          <w:b/>
        </w:rPr>
        <w:t>RECURRENTE</w:t>
      </w:r>
      <w:r w:rsidRPr="009F3CC0">
        <w:rPr>
          <w:rFonts w:ascii="Palatino Linotype" w:eastAsia="MS Mincho" w:hAnsi="Palatino Linotype" w:cs="Arial"/>
        </w:rPr>
        <w:t>, solicito la información disgregada por mes y año en formato de hoja de calcula (</w:t>
      </w:r>
      <w:r w:rsidRPr="009F3CC0">
        <w:rPr>
          <w:rFonts w:ascii="Palatino Linotype" w:eastAsia="MS Mincho" w:hAnsi="Palatino Linotype" w:cs="Arial"/>
          <w:b/>
        </w:rPr>
        <w:t>Excel</w:t>
      </w:r>
      <w:r w:rsidRPr="009F3CC0">
        <w:rPr>
          <w:rFonts w:ascii="Palatino Linotype" w:eastAsia="MS Mincho" w:hAnsi="Palatino Linotype" w:cs="Arial"/>
        </w:rPr>
        <w:t xml:space="preserve">). Atento a lo anterior, es que el </w:t>
      </w:r>
      <w:r w:rsidRPr="009F3CC0">
        <w:rPr>
          <w:rFonts w:ascii="Palatino Linotype" w:eastAsia="MS Mincho" w:hAnsi="Palatino Linotype" w:cs="Arial"/>
          <w:b/>
        </w:rPr>
        <w:t>SUJETO OBLIGADO</w:t>
      </w:r>
      <w:r w:rsidRPr="009F3CC0">
        <w:rPr>
          <w:rFonts w:ascii="Palatino Linotype" w:eastAsia="MS Mincho" w:hAnsi="Palatino Linotype" w:cs="Arial"/>
        </w:rPr>
        <w:t xml:space="preserve"> en un hecho posterior a la interposición del recurso de revisión en la etapa de manifestaciones modifico su respuesta al remitir en calidad de informe justificado, un archivo Excel cuyo contenido corresponde al Presupuesto de Egresos Detallado por Estructura Programática y Partida (mensual y anual) del actual ejercicio fiscal y, en el formato requerido, con lo que se arriba a la conclusión que la pretensión del particular ha quedado resarcida.</w:t>
      </w:r>
    </w:p>
    <w:p w14:paraId="580AB1DB" w14:textId="77777777" w:rsidR="007D502F" w:rsidRPr="009F3CC0" w:rsidRDefault="007D502F" w:rsidP="009F3CC0">
      <w:pPr>
        <w:spacing w:line="360" w:lineRule="auto"/>
        <w:contextualSpacing/>
        <w:jc w:val="both"/>
        <w:rPr>
          <w:rFonts w:ascii="Palatino Linotype" w:hAnsi="Palatino Linotype" w:cs="Tahoma"/>
          <w:bCs/>
          <w:iCs/>
        </w:rPr>
      </w:pPr>
    </w:p>
    <w:p w14:paraId="0E8A108C" w14:textId="77777777" w:rsidR="007D502F" w:rsidRPr="009F3CC0" w:rsidRDefault="007D502F" w:rsidP="009F3CC0">
      <w:pPr>
        <w:numPr>
          <w:ilvl w:val="0"/>
          <w:numId w:val="1"/>
        </w:numPr>
        <w:spacing w:line="360" w:lineRule="auto"/>
        <w:ind w:left="0" w:firstLine="0"/>
        <w:contextualSpacing/>
        <w:jc w:val="both"/>
        <w:rPr>
          <w:rFonts w:ascii="Palatino Linotype" w:hAnsi="Palatino Linotype"/>
          <w:b/>
          <w:color w:val="000000"/>
        </w:rPr>
      </w:pPr>
      <w:r w:rsidRPr="009F3CC0">
        <w:rPr>
          <w:rFonts w:ascii="Palatino Linotype" w:hAnsi="Palatino Linotype" w:cs="Tahoma"/>
          <w:bCs/>
          <w:iCs/>
        </w:rPr>
        <w:t xml:space="preserve">Ahora bien, </w:t>
      </w:r>
      <w:r w:rsidRPr="009F3CC0">
        <w:rPr>
          <w:rFonts w:ascii="Palatino Linotype" w:eastAsia="MS Mincho" w:hAnsi="Palatino Linotype" w:cs="Arial"/>
        </w:rPr>
        <w:t>del</w:t>
      </w:r>
      <w:r w:rsidRPr="009F3CC0">
        <w:rPr>
          <w:rFonts w:ascii="Palatino Linotype" w:hAnsi="Palatino Linotype" w:cs="Tahoma"/>
          <w:bCs/>
          <w:iCs/>
        </w:rPr>
        <w:t xml:space="preserve"> contenido del documento remitido, es de señalar </w:t>
      </w:r>
      <w:r w:rsidRPr="009F3CC0">
        <w:rPr>
          <w:rFonts w:ascii="Palatino Linotype" w:eastAsia="Palatino Linotype" w:hAnsi="Palatino Linotype" w:cs="Palatino Linotype"/>
        </w:rPr>
        <w:t xml:space="preserve">que este Órgano Garante carece de facultades para dudar de la veracidad de la respuesta emitida. </w:t>
      </w:r>
      <w:r w:rsidRPr="009F3CC0">
        <w:rPr>
          <w:rFonts w:ascii="Palatino Linotype" w:hAnsi="Palatino Linotype" w:cs="Arial"/>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9F3CC0">
        <w:rPr>
          <w:rFonts w:ascii="Palatino Linotype" w:hAnsi="Palatino Linotype"/>
          <w:i/>
          <w:color w:val="000000"/>
        </w:rPr>
        <w:t>máxime</w:t>
      </w:r>
      <w:r w:rsidRPr="009F3CC0">
        <w:rPr>
          <w:rFonts w:ascii="Palatino Linotype" w:hAnsi="Palatino Linotype"/>
          <w:color w:val="000000"/>
        </w:rPr>
        <w:t xml:space="preserve"> que </w:t>
      </w:r>
      <w:r w:rsidRPr="009F3CC0">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61A989DF" w14:textId="77777777" w:rsidR="007D502F" w:rsidRPr="009F3CC0" w:rsidRDefault="007D502F" w:rsidP="009F3CC0">
      <w:pPr>
        <w:pStyle w:val="Default"/>
        <w:spacing w:line="360" w:lineRule="auto"/>
        <w:ind w:left="851" w:right="850"/>
        <w:jc w:val="both"/>
        <w:rPr>
          <w:rFonts w:ascii="Palatino Linotype" w:hAnsi="Palatino Linotype"/>
          <w:i/>
        </w:rPr>
      </w:pPr>
    </w:p>
    <w:p w14:paraId="401B2700" w14:textId="77777777" w:rsidR="007D502F" w:rsidRPr="009F3CC0" w:rsidRDefault="007D502F" w:rsidP="009F3CC0">
      <w:pPr>
        <w:pStyle w:val="Prrafodelista"/>
        <w:numPr>
          <w:ilvl w:val="0"/>
          <w:numId w:val="1"/>
        </w:numPr>
        <w:spacing w:line="360" w:lineRule="auto"/>
        <w:ind w:left="0" w:firstLine="0"/>
        <w:jc w:val="both"/>
        <w:rPr>
          <w:rFonts w:ascii="Palatino Linotype" w:hAnsi="Palatino Linotype" w:cs="Arial"/>
        </w:rPr>
      </w:pPr>
      <w:r w:rsidRPr="009F3CC0">
        <w:rPr>
          <w:rFonts w:ascii="Palatino Linotype" w:hAnsi="Palatino Linotype" w:cs="Arial"/>
        </w:rPr>
        <w:t xml:space="preserve">Así mismo, la </w:t>
      </w:r>
      <w:r w:rsidRPr="009F3CC0">
        <w:rPr>
          <w:rFonts w:ascii="Palatino Linotype" w:hAnsi="Palatino Linotype" w:cs="Arial"/>
          <w:b/>
        </w:rPr>
        <w:t>Ley de Transparencia y Acceso a la Información Pública del Estado de México y Municipios</w:t>
      </w:r>
      <w:r w:rsidRPr="009F3CC0">
        <w:rPr>
          <w:rFonts w:ascii="Palatino Linotype" w:hAnsi="Palatino Linotype" w:cs="Arial"/>
        </w:rPr>
        <w:t xml:space="preserve"> establece que la información pública generada, </w:t>
      </w:r>
      <w:r w:rsidRPr="009F3CC0">
        <w:rPr>
          <w:rFonts w:ascii="Palatino Linotype" w:hAnsi="Palatino Linotype" w:cs="Arial"/>
        </w:rPr>
        <w:lastRenderedPageBreak/>
        <w:t>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CB3EF8F" w14:textId="77777777" w:rsidR="007D502F" w:rsidRPr="009F3CC0" w:rsidRDefault="007D502F" w:rsidP="009F3CC0">
      <w:pPr>
        <w:pStyle w:val="Prrafodelista"/>
        <w:spacing w:line="360" w:lineRule="auto"/>
        <w:ind w:left="0"/>
        <w:jc w:val="both"/>
        <w:rPr>
          <w:rFonts w:ascii="Palatino Linotype" w:hAnsi="Palatino Linotype" w:cs="Arial"/>
        </w:rPr>
      </w:pPr>
    </w:p>
    <w:p w14:paraId="4DFA2281" w14:textId="77777777" w:rsidR="007D502F" w:rsidRPr="009F3CC0" w:rsidRDefault="007D502F" w:rsidP="009F3CC0">
      <w:pPr>
        <w:pStyle w:val="Prrafodelista"/>
        <w:spacing w:line="360" w:lineRule="auto"/>
        <w:ind w:left="644" w:right="902"/>
        <w:jc w:val="both"/>
        <w:rPr>
          <w:rFonts w:ascii="Palatino Linotype" w:hAnsi="Palatino Linotype" w:cs="Arial"/>
          <w:b/>
          <w:i/>
        </w:rPr>
      </w:pPr>
      <w:r w:rsidRPr="009F3CC0">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9F3CC0">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100A9BE3" w14:textId="77777777" w:rsidR="007D502F" w:rsidRPr="009F3CC0" w:rsidRDefault="007D502F" w:rsidP="009F3CC0">
      <w:pPr>
        <w:spacing w:line="360" w:lineRule="auto"/>
        <w:ind w:right="902"/>
        <w:jc w:val="both"/>
        <w:rPr>
          <w:rFonts w:ascii="Palatino Linotype" w:hAnsi="Palatino Linotype" w:cs="Arial"/>
          <w:b/>
          <w:i/>
        </w:rPr>
      </w:pPr>
    </w:p>
    <w:p w14:paraId="020B11F6" w14:textId="77777777" w:rsidR="007D502F" w:rsidRPr="009F3CC0" w:rsidRDefault="007D502F" w:rsidP="009F3CC0">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9F3CC0">
        <w:rPr>
          <w:rFonts w:ascii="Palatino Linotype" w:hAnsi="Palatino Linotype" w:cs="Arial"/>
          <w:noProof/>
        </w:rPr>
        <w:t xml:space="preserve">Numerales que compelen al </w:t>
      </w:r>
      <w:r w:rsidRPr="009F3CC0">
        <w:rPr>
          <w:rFonts w:ascii="Palatino Linotype" w:hAnsi="Palatino Linotype" w:cs="Arial"/>
          <w:b/>
          <w:noProof/>
        </w:rPr>
        <w:t>SUJETO OBLIGADO</w:t>
      </w:r>
      <w:r w:rsidRPr="009F3CC0">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9F3CC0">
        <w:rPr>
          <w:rFonts w:ascii="Palatino Linotype" w:eastAsia="MS Gothic" w:hAnsi="Palatino Linotype" w:cstheme="majorBidi"/>
        </w:rPr>
        <w:t>.</w:t>
      </w:r>
    </w:p>
    <w:p w14:paraId="2C89BA84" w14:textId="77777777" w:rsidR="00B14FF2" w:rsidRPr="009F3CC0" w:rsidRDefault="00B14FF2" w:rsidP="009F3CC0">
      <w:pPr>
        <w:spacing w:line="360" w:lineRule="auto"/>
        <w:contextualSpacing/>
        <w:jc w:val="both"/>
        <w:rPr>
          <w:rFonts w:ascii="Palatino Linotype" w:hAnsi="Palatino Linotype" w:cs="Tahoma"/>
          <w:bCs/>
          <w:iCs/>
        </w:rPr>
      </w:pPr>
    </w:p>
    <w:p w14:paraId="54DA3580" w14:textId="09A62D15" w:rsidR="00071265" w:rsidRPr="009F3CC0" w:rsidRDefault="001C69FE" w:rsidP="009F3CC0">
      <w:pPr>
        <w:numPr>
          <w:ilvl w:val="0"/>
          <w:numId w:val="27"/>
        </w:numPr>
        <w:spacing w:line="360" w:lineRule="auto"/>
        <w:ind w:left="0" w:firstLine="0"/>
        <w:contextualSpacing/>
        <w:jc w:val="both"/>
        <w:rPr>
          <w:rFonts w:ascii="Palatino Linotype" w:hAnsi="Palatino Linotype"/>
          <w:lang w:val="es-ES"/>
        </w:rPr>
      </w:pPr>
      <w:r w:rsidRPr="009F3CC0">
        <w:rPr>
          <w:rFonts w:ascii="Palatino Linotype" w:hAnsi="Palatino Linotype"/>
        </w:rPr>
        <w:lastRenderedPageBreak/>
        <w:t>Luego entonces, al haberse colmado la pretensión inicial de la particular,</w:t>
      </w:r>
      <w:r w:rsidR="00071265" w:rsidRPr="009F3CC0">
        <w:rPr>
          <w:rFonts w:ascii="Palatino Linotype" w:hAnsi="Palatino Linotype"/>
        </w:rPr>
        <w:t xml:space="preserve"> resulta necesario invocar la fracción III del artículo 192 de la </w:t>
      </w:r>
      <w:r w:rsidR="00071265" w:rsidRPr="009F3CC0">
        <w:rPr>
          <w:rFonts w:ascii="Palatino Linotype" w:hAnsi="Palatino Linotype"/>
          <w:b/>
        </w:rPr>
        <w:t>Ley de Transparencia y Acceso a la Información Pública del Estado de México y Municipios</w:t>
      </w:r>
      <w:r w:rsidR="00071265" w:rsidRPr="009F3CC0">
        <w:rPr>
          <w:rFonts w:ascii="Palatino Linotype" w:hAnsi="Palatino Linotype"/>
        </w:rPr>
        <w:t xml:space="preserve">, por contener la causal de sobreseimiento relativa a que el Sujeto Obligado </w:t>
      </w:r>
      <w:r w:rsidR="00071265" w:rsidRPr="009F3CC0">
        <w:rPr>
          <w:rFonts w:ascii="Palatino Linotype" w:hAnsi="Palatino Linotype"/>
          <w:b/>
          <w:u w:val="single"/>
        </w:rPr>
        <w:t>modifique o revoque el acto</w:t>
      </w:r>
      <w:r w:rsidR="00071265" w:rsidRPr="009F3CC0">
        <w:rPr>
          <w:rFonts w:ascii="Palatino Linotype" w:hAnsi="Palatino Linotype"/>
        </w:rPr>
        <w:t>; de ahí que la actualización de alguno de éstos trae como consecuencia que el medio de impugnación se concluya sin que se analice el objeto de estudio planteado, es decir se sobresea.</w:t>
      </w:r>
    </w:p>
    <w:p w14:paraId="52434B10" w14:textId="77777777" w:rsidR="00071265" w:rsidRPr="009F3CC0" w:rsidRDefault="00071265" w:rsidP="009F3CC0">
      <w:pPr>
        <w:spacing w:line="360" w:lineRule="auto"/>
        <w:contextualSpacing/>
        <w:jc w:val="both"/>
        <w:rPr>
          <w:rFonts w:ascii="Palatino Linotype" w:hAnsi="Palatino Linotype"/>
          <w:lang w:val="es-ES"/>
        </w:rPr>
      </w:pPr>
    </w:p>
    <w:p w14:paraId="7AA37D4D" w14:textId="35CB6E41" w:rsidR="00071265" w:rsidRPr="009F3CC0" w:rsidRDefault="00071265" w:rsidP="009F3CC0">
      <w:pPr>
        <w:numPr>
          <w:ilvl w:val="0"/>
          <w:numId w:val="27"/>
        </w:numPr>
        <w:spacing w:line="360" w:lineRule="auto"/>
        <w:ind w:left="0" w:firstLine="0"/>
        <w:contextualSpacing/>
        <w:jc w:val="both"/>
        <w:rPr>
          <w:rFonts w:ascii="Palatino Linotype" w:hAnsi="Palatino Linotype"/>
          <w:lang w:val="es-ES"/>
        </w:rPr>
      </w:pPr>
      <w:r w:rsidRPr="009F3CC0">
        <w:rPr>
          <w:rFonts w:ascii="Palatino Linotype" w:hAnsi="Palatino Linotype"/>
        </w:rPr>
        <w:t>Para los efectos de esta resolución, es oportuno precisar los alcances jurídicos de la fracción III de referencia, a saber:</w:t>
      </w:r>
    </w:p>
    <w:p w14:paraId="6D0AE0AA" w14:textId="77777777" w:rsidR="00071265" w:rsidRPr="009F3CC0" w:rsidRDefault="00071265" w:rsidP="009F3CC0">
      <w:pPr>
        <w:spacing w:line="360" w:lineRule="auto"/>
        <w:contextualSpacing/>
        <w:jc w:val="both"/>
        <w:rPr>
          <w:rFonts w:ascii="Palatino Linotype" w:hAnsi="Palatino Linotype"/>
          <w:lang w:val="es-ES"/>
        </w:rPr>
      </w:pPr>
    </w:p>
    <w:p w14:paraId="5559D6F6" w14:textId="77777777" w:rsidR="00071265" w:rsidRPr="009F3CC0" w:rsidRDefault="00071265" w:rsidP="009F3CC0">
      <w:pPr>
        <w:numPr>
          <w:ilvl w:val="0"/>
          <w:numId w:val="25"/>
        </w:numPr>
        <w:spacing w:line="360" w:lineRule="auto"/>
        <w:ind w:left="567" w:right="616" w:hanging="141"/>
        <w:contextualSpacing/>
        <w:jc w:val="both"/>
        <w:rPr>
          <w:rFonts w:ascii="Palatino Linotype" w:hAnsi="Palatino Linotype" w:cs="Arial"/>
        </w:rPr>
      </w:pPr>
      <w:r w:rsidRPr="009F3CC0">
        <w:rPr>
          <w:rFonts w:ascii="Palatino Linotype" w:hAnsi="Palatino Linotype" w:cs="Arial"/>
          <w:b/>
        </w:rPr>
        <w:t>Modifique el acto impugnado:</w:t>
      </w:r>
      <w:r w:rsidRPr="009F3CC0">
        <w:rPr>
          <w:rFonts w:ascii="Palatino Linotype" w:hAnsi="Palatino Linotype" w:cs="Arial"/>
        </w:rPr>
        <w:t xml:space="preserve"> Se actualiza cuando el </w:t>
      </w:r>
      <w:r w:rsidRPr="009F3CC0">
        <w:rPr>
          <w:rFonts w:ascii="Palatino Linotype" w:hAnsi="Palatino Linotype" w:cs="Arial"/>
          <w:b/>
        </w:rPr>
        <w:t>SUJETO OBLIGADO</w:t>
      </w:r>
      <w:r w:rsidRPr="009F3CC0">
        <w:rPr>
          <w:rFonts w:ascii="Palatino Linotype" w:hAnsi="Palatino Linotype" w:cs="Arial"/>
        </w:rPr>
        <w:t xml:space="preserve"> después de haber otorgado una respuesta y hasta antes de dictada la resolución del recurso de revisión, emite una diversa en la que subsane las deficiencias que hubiera tenido.</w:t>
      </w:r>
    </w:p>
    <w:p w14:paraId="72988949" w14:textId="77777777" w:rsidR="00071265" w:rsidRPr="009F3CC0" w:rsidRDefault="00071265" w:rsidP="009F3CC0">
      <w:pPr>
        <w:spacing w:line="360" w:lineRule="auto"/>
        <w:ind w:left="1068" w:right="567" w:hanging="141"/>
        <w:contextualSpacing/>
        <w:jc w:val="both"/>
        <w:rPr>
          <w:rFonts w:ascii="Palatino Linotype" w:hAnsi="Palatino Linotype" w:cs="Arial"/>
        </w:rPr>
      </w:pPr>
    </w:p>
    <w:p w14:paraId="60D7A144" w14:textId="77777777" w:rsidR="00071265" w:rsidRPr="009F3CC0" w:rsidRDefault="00071265" w:rsidP="009F3CC0">
      <w:pPr>
        <w:numPr>
          <w:ilvl w:val="0"/>
          <w:numId w:val="25"/>
        </w:numPr>
        <w:spacing w:line="360" w:lineRule="auto"/>
        <w:ind w:left="567" w:right="616" w:hanging="141"/>
        <w:contextualSpacing/>
        <w:jc w:val="both"/>
        <w:rPr>
          <w:rFonts w:ascii="Palatino Linotype" w:hAnsi="Palatino Linotype" w:cs="Arial"/>
        </w:rPr>
      </w:pPr>
      <w:r w:rsidRPr="009F3CC0">
        <w:rPr>
          <w:rFonts w:ascii="Palatino Linotype" w:hAnsi="Palatino Linotype" w:cs="Arial"/>
          <w:b/>
        </w:rPr>
        <w:t>Revoque el acto impugnado:</w:t>
      </w:r>
      <w:r w:rsidRPr="009F3CC0">
        <w:rPr>
          <w:rFonts w:ascii="Palatino Linotype" w:hAnsi="Palatino Linotype" w:cs="Arial"/>
        </w:rPr>
        <w:t xml:space="preserve"> En este supuesto, el </w:t>
      </w:r>
      <w:r w:rsidRPr="009F3CC0">
        <w:rPr>
          <w:rFonts w:ascii="Palatino Linotype" w:hAnsi="Palatino Linotype" w:cs="Arial"/>
          <w:b/>
        </w:rPr>
        <w:t>SUJETO OBLIGADO</w:t>
      </w:r>
      <w:r w:rsidRPr="009F3CC0">
        <w:rPr>
          <w:rFonts w:ascii="Palatino Linotype" w:hAnsi="Palatino Linotype" w:cs="Arial"/>
        </w:rPr>
        <w:t xml:space="preserve"> deja sin efectos la primera respuesta y en su lugar emite otra que satisfaga lo solicitado por el particular en un primer momento.</w:t>
      </w:r>
    </w:p>
    <w:p w14:paraId="73B8B6AC" w14:textId="77777777" w:rsidR="009F3CC0" w:rsidRPr="009F3CC0" w:rsidRDefault="009F3CC0" w:rsidP="009F3CC0">
      <w:pPr>
        <w:pStyle w:val="Prrafodelista"/>
        <w:spacing w:line="360" w:lineRule="auto"/>
        <w:rPr>
          <w:rFonts w:ascii="Palatino Linotype" w:hAnsi="Palatino Linotype" w:cs="Arial"/>
        </w:rPr>
      </w:pPr>
    </w:p>
    <w:p w14:paraId="3951A3B8" w14:textId="77777777" w:rsidR="00071265" w:rsidRPr="009F3CC0" w:rsidRDefault="00071265" w:rsidP="009F3CC0">
      <w:pPr>
        <w:numPr>
          <w:ilvl w:val="0"/>
          <w:numId w:val="28"/>
        </w:numPr>
        <w:spacing w:line="360" w:lineRule="auto"/>
        <w:ind w:left="0" w:firstLine="0"/>
        <w:contextualSpacing/>
        <w:jc w:val="both"/>
        <w:rPr>
          <w:rFonts w:ascii="Palatino Linotype" w:hAnsi="Palatino Linotype"/>
        </w:rPr>
      </w:pPr>
      <w:r w:rsidRPr="009F3CC0">
        <w:rPr>
          <w:rFonts w:ascii="Palatino Linotype" w:hAnsi="Palatino Linotype"/>
        </w:rPr>
        <w:t xml:space="preserve">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w:t>
      </w:r>
      <w:r w:rsidRPr="009F3CC0">
        <w:rPr>
          <w:rFonts w:ascii="Palatino Linotype" w:hAnsi="Palatino Linotype"/>
        </w:rPr>
        <w:lastRenderedPageBreak/>
        <w:t>particular, ya sea porque se hizo la entrega de la información solicitada o porque se completó la misma.</w:t>
      </w:r>
    </w:p>
    <w:p w14:paraId="0C029CA5" w14:textId="77777777" w:rsidR="00071265" w:rsidRPr="009F3CC0" w:rsidRDefault="00071265" w:rsidP="009F3CC0">
      <w:pPr>
        <w:spacing w:line="360" w:lineRule="auto"/>
        <w:contextualSpacing/>
        <w:jc w:val="both"/>
        <w:rPr>
          <w:rFonts w:ascii="Palatino Linotype" w:hAnsi="Palatino Linotype"/>
        </w:rPr>
      </w:pPr>
    </w:p>
    <w:p w14:paraId="5B400E67" w14:textId="36798A5A" w:rsidR="00071265" w:rsidRPr="009F3CC0" w:rsidRDefault="00071265" w:rsidP="009F3CC0">
      <w:pPr>
        <w:numPr>
          <w:ilvl w:val="0"/>
          <w:numId w:val="28"/>
        </w:numPr>
        <w:spacing w:line="360" w:lineRule="auto"/>
        <w:ind w:left="0" w:firstLine="0"/>
        <w:contextualSpacing/>
        <w:jc w:val="both"/>
        <w:rPr>
          <w:rFonts w:ascii="Palatino Linotype" w:hAnsi="Palatino Linotype"/>
        </w:rPr>
      </w:pPr>
      <w:r w:rsidRPr="009F3CC0">
        <w:rPr>
          <w:rFonts w:ascii="Palatino Linotype" w:hAnsi="Palatino Linotype"/>
        </w:rPr>
        <w:t xml:space="preserve">En el presente asunto, este Pleno advierte que el Sujeto Obligado con la información enviada a través del informe de justificado, </w:t>
      </w:r>
      <w:r w:rsidRPr="009F3CC0">
        <w:rPr>
          <w:rFonts w:ascii="Palatino Linotype" w:hAnsi="Palatino Linotype"/>
          <w:b/>
        </w:rPr>
        <w:t>modifica</w:t>
      </w:r>
      <w:r w:rsidRPr="009F3CC0">
        <w:rPr>
          <w:rFonts w:ascii="Palatino Linotype" w:hAnsi="Palatino Linotype"/>
        </w:rPr>
        <w:t xml:space="preserve"> el acto que le dio origen al recurso de revisión, lo que trae como consecuencia que el mismo quede sin materia, actualizándose de este modo, la hipótesis jurídica contenida en la fracción III del citado artículo 192.</w:t>
      </w:r>
    </w:p>
    <w:p w14:paraId="4375628E" w14:textId="77777777" w:rsidR="00071265" w:rsidRPr="009F3CC0" w:rsidRDefault="00071265" w:rsidP="009F3CC0">
      <w:pPr>
        <w:spacing w:line="360" w:lineRule="auto"/>
        <w:ind w:left="720"/>
        <w:contextualSpacing/>
        <w:rPr>
          <w:rFonts w:ascii="Palatino Linotype" w:hAnsi="Palatino Linotype"/>
        </w:rPr>
      </w:pPr>
    </w:p>
    <w:p w14:paraId="44A844E2" w14:textId="7F953513" w:rsidR="00071265" w:rsidRPr="009F3CC0" w:rsidRDefault="00071265" w:rsidP="009F3CC0">
      <w:pPr>
        <w:numPr>
          <w:ilvl w:val="0"/>
          <w:numId w:val="28"/>
        </w:numPr>
        <w:spacing w:line="360" w:lineRule="auto"/>
        <w:ind w:left="0" w:firstLine="0"/>
        <w:contextualSpacing/>
        <w:jc w:val="both"/>
        <w:rPr>
          <w:rFonts w:ascii="Palatino Linotype" w:hAnsi="Palatino Linotype"/>
        </w:rPr>
      </w:pPr>
      <w:r w:rsidRPr="009F3CC0">
        <w:rPr>
          <w:rFonts w:ascii="Palatino Linotype" w:hAnsi="Palatino Linotype"/>
        </w:rPr>
        <w:t>De este modo, cuando el Sujeto Obligado</w:t>
      </w:r>
      <w:r w:rsidRPr="009F3CC0">
        <w:rPr>
          <w:rFonts w:ascii="Palatino Linotype" w:hAnsi="Palatino Linotype"/>
          <w:b/>
        </w:rPr>
        <w:t xml:space="preserve">, </w:t>
      </w:r>
      <w:r w:rsidRPr="009F3CC0">
        <w:rPr>
          <w:rFonts w:ascii="Palatino Linotype" w:hAnsi="Palatino Linotype"/>
        </w:rPr>
        <w:t>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esfera de derechos fue restituida por la propia autoridad que emitió el acto motivo de impugnación.</w:t>
      </w:r>
    </w:p>
    <w:p w14:paraId="066770D1" w14:textId="77777777" w:rsidR="00071265" w:rsidRPr="009F3CC0" w:rsidRDefault="00071265" w:rsidP="009F3CC0">
      <w:pPr>
        <w:spacing w:line="360" w:lineRule="auto"/>
        <w:ind w:left="720"/>
        <w:contextualSpacing/>
        <w:rPr>
          <w:rFonts w:ascii="Palatino Linotype" w:hAnsi="Palatino Linotype"/>
        </w:rPr>
      </w:pPr>
    </w:p>
    <w:p w14:paraId="495FA5D1" w14:textId="77777777" w:rsidR="00071265" w:rsidRPr="009F3CC0" w:rsidRDefault="00071265" w:rsidP="009F3CC0">
      <w:pPr>
        <w:numPr>
          <w:ilvl w:val="0"/>
          <w:numId w:val="28"/>
        </w:numPr>
        <w:spacing w:line="360" w:lineRule="auto"/>
        <w:ind w:left="0" w:firstLine="0"/>
        <w:contextualSpacing/>
        <w:jc w:val="both"/>
        <w:rPr>
          <w:rFonts w:ascii="Palatino Linotype" w:hAnsi="Palatino Linotype"/>
        </w:rPr>
      </w:pPr>
      <w:r w:rsidRPr="009F3CC0">
        <w:rPr>
          <w:rFonts w:ascii="Palatino Linotype" w:hAnsi="Palatino Linotype"/>
        </w:rPr>
        <w:t>Sirve de sustento a lo anterior la siguiente jurisprudencia por contradicción, cuyo rubro, texto y datos de identificación son los siguientes:</w:t>
      </w:r>
    </w:p>
    <w:p w14:paraId="75691CFD" w14:textId="77777777" w:rsidR="00071265" w:rsidRPr="009F3CC0" w:rsidRDefault="00071265" w:rsidP="009F3CC0">
      <w:pPr>
        <w:spacing w:line="360" w:lineRule="auto"/>
        <w:ind w:left="567" w:right="616"/>
        <w:contextualSpacing/>
        <w:jc w:val="both"/>
        <w:rPr>
          <w:rFonts w:ascii="Palatino Linotype" w:hAnsi="Palatino Linotype"/>
        </w:rPr>
      </w:pPr>
    </w:p>
    <w:p w14:paraId="5C89FC7C" w14:textId="77777777" w:rsidR="00071265" w:rsidRPr="009F3CC0" w:rsidRDefault="00071265" w:rsidP="009F3CC0">
      <w:pPr>
        <w:spacing w:line="360" w:lineRule="auto"/>
        <w:ind w:left="567" w:right="618"/>
        <w:contextualSpacing/>
        <w:jc w:val="both"/>
        <w:rPr>
          <w:rFonts w:ascii="Palatino Linotype" w:hAnsi="Palatino Linotype"/>
          <w:i/>
        </w:rPr>
      </w:pPr>
      <w:r w:rsidRPr="009F3CC0">
        <w:rPr>
          <w:rFonts w:ascii="Palatino Linotype" w:hAnsi="Palatino Linotype"/>
          <w:b/>
          <w:i/>
        </w:rPr>
        <w:t xml:space="preserve">CESACIÓN DE EFECTOS DEL ACTO RECLAMADO POR VIOLACIÓN AL ARTÍCULO 8o. DE LA CONSTITUCIÓN POLÍTICA DE LOS ESTADOS UNIDOS MEXICANOS. OPERA CUANDO LA AUTORIDAD RESPONSABLE AL RENDIR SU INFORME </w:t>
      </w:r>
      <w:r w:rsidRPr="009F3CC0">
        <w:rPr>
          <w:rFonts w:ascii="Palatino Linotype" w:hAnsi="Palatino Linotype"/>
          <w:b/>
          <w:i/>
        </w:rPr>
        <w:lastRenderedPageBreak/>
        <w:t>JUSTIFICADO EXHIBE LA CONTESTACIÓN A LA PETICIÓN FORMULADA, QUEDANDO EXPEDITOS LOS DERECHOS DEL QUEJOSO PARA AMPLIAR SU DEMANDA INICIAL, PROMOVER OTRO JUICIO DE AMPARO O EL MEDIO ORDINARIO DE DEFENSA QUE PROCEDA.</w:t>
      </w:r>
      <w:r w:rsidRPr="009F3CC0">
        <w:rPr>
          <w:rFonts w:ascii="Palatino Linotype" w:hAnsi="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387E9E55" w14:textId="77777777" w:rsidR="001C69FE" w:rsidRPr="009F3CC0" w:rsidRDefault="001C69FE" w:rsidP="009F3CC0">
      <w:pPr>
        <w:spacing w:line="360" w:lineRule="auto"/>
        <w:ind w:left="567" w:right="618"/>
        <w:contextualSpacing/>
        <w:jc w:val="both"/>
        <w:rPr>
          <w:rFonts w:ascii="Palatino Linotype" w:hAnsi="Palatino Linotype"/>
          <w:i/>
        </w:rPr>
      </w:pPr>
    </w:p>
    <w:p w14:paraId="2F27BBE9" w14:textId="77777777" w:rsidR="00071265" w:rsidRPr="009F3CC0" w:rsidRDefault="00071265" w:rsidP="009F3CC0">
      <w:pPr>
        <w:numPr>
          <w:ilvl w:val="0"/>
          <w:numId w:val="28"/>
        </w:numPr>
        <w:spacing w:line="360" w:lineRule="auto"/>
        <w:ind w:left="0" w:firstLine="0"/>
        <w:contextualSpacing/>
        <w:jc w:val="both"/>
        <w:rPr>
          <w:rFonts w:ascii="Palatino Linotype" w:hAnsi="Palatino Linotype"/>
        </w:rPr>
      </w:pPr>
      <w:r w:rsidRPr="009F3CC0">
        <w:rPr>
          <w:rFonts w:ascii="Palatino Linotype" w:hAnsi="Palatino Linotype"/>
        </w:rPr>
        <w:t>La anterior jurisprudencia resulta aplicable al presente asunto, en dos aspectos:</w:t>
      </w:r>
    </w:p>
    <w:p w14:paraId="226096B7" w14:textId="77777777" w:rsidR="00071265" w:rsidRPr="009F3CC0" w:rsidRDefault="00071265" w:rsidP="009F3CC0">
      <w:pPr>
        <w:spacing w:line="360" w:lineRule="auto"/>
        <w:ind w:left="426"/>
        <w:contextualSpacing/>
        <w:jc w:val="both"/>
        <w:rPr>
          <w:rFonts w:ascii="Palatino Linotype" w:hAnsi="Palatino Linotype"/>
        </w:rPr>
      </w:pPr>
    </w:p>
    <w:p w14:paraId="6E829F61" w14:textId="77777777" w:rsidR="00071265" w:rsidRPr="009F3CC0" w:rsidRDefault="00071265" w:rsidP="009F3CC0">
      <w:pPr>
        <w:numPr>
          <w:ilvl w:val="0"/>
          <w:numId w:val="26"/>
        </w:numPr>
        <w:spacing w:line="360" w:lineRule="auto"/>
        <w:ind w:left="709" w:right="618" w:hanging="284"/>
        <w:contextualSpacing/>
        <w:jc w:val="both"/>
        <w:rPr>
          <w:rFonts w:ascii="Palatino Linotype" w:hAnsi="Palatino Linotype"/>
        </w:rPr>
      </w:pPr>
      <w:r w:rsidRPr="009F3CC0">
        <w:rPr>
          <w:rFonts w:ascii="Palatino Linotype" w:hAnsi="Palatino Linotype"/>
          <w:b/>
        </w:rPr>
        <w:lastRenderedPageBreak/>
        <w:t>La cesación de los efectos perniciosos del acto de autoridad:</w:t>
      </w:r>
      <w:r w:rsidRPr="009F3CC0">
        <w:rPr>
          <w:rFonts w:ascii="Palatino Linotype" w:hAnsi="Palatino Linotype"/>
        </w:rPr>
        <w:t xml:space="preserve"> Al respecto, la Ley de Transparencia contempla la figura jurídica del sobreseimiento cuando el </w:t>
      </w:r>
      <w:r w:rsidRPr="009F3CC0">
        <w:rPr>
          <w:rFonts w:ascii="Palatino Linotype" w:hAnsi="Palatino Linotype"/>
          <w:b/>
        </w:rPr>
        <w:t>SUJETO OBLIGADO</w:t>
      </w:r>
      <w:r w:rsidRPr="009F3CC0">
        <w:rPr>
          <w:rFonts w:ascii="Palatino Linotype" w:hAnsi="Palatino Linotype"/>
        </w:rPr>
        <w:t xml:space="preserve"> de </w:t>
      </w:r>
      <w:r w:rsidRPr="009F3CC0">
        <w:rPr>
          <w:rFonts w:ascii="Palatino Linotype" w:hAnsi="Palatino Linotype"/>
          <w:i/>
        </w:rPr>
        <w:t>motu proprio</w:t>
      </w:r>
      <w:r w:rsidRPr="009F3CC0">
        <w:rPr>
          <w:rFonts w:ascii="Palatino Linotype" w:hAnsi="Palatino Linotype"/>
        </w:rPr>
        <w:t xml:space="preserve"> modifica o revoca de tal manera el acto motivo de la impugnación que lo deja sin materia; es decir, cesan los efectos de éste y el derecho de acceso a la información pública se encuentra satisfecho.</w:t>
      </w:r>
    </w:p>
    <w:p w14:paraId="24292F38" w14:textId="77777777" w:rsidR="00071265" w:rsidRPr="009F3CC0" w:rsidRDefault="00071265" w:rsidP="009F3CC0">
      <w:pPr>
        <w:spacing w:line="360" w:lineRule="auto"/>
        <w:ind w:left="709" w:right="616" w:hanging="283"/>
        <w:contextualSpacing/>
        <w:jc w:val="both"/>
        <w:rPr>
          <w:rFonts w:ascii="Palatino Linotype" w:hAnsi="Palatino Linotype"/>
        </w:rPr>
      </w:pPr>
    </w:p>
    <w:p w14:paraId="5B054F3C" w14:textId="77777777" w:rsidR="00071265" w:rsidRPr="009F3CC0" w:rsidRDefault="00071265" w:rsidP="009F3CC0">
      <w:pPr>
        <w:numPr>
          <w:ilvl w:val="0"/>
          <w:numId w:val="26"/>
        </w:numPr>
        <w:spacing w:line="360" w:lineRule="auto"/>
        <w:ind w:left="709" w:right="618" w:hanging="284"/>
        <w:contextualSpacing/>
        <w:jc w:val="both"/>
        <w:rPr>
          <w:rFonts w:ascii="Palatino Linotype" w:hAnsi="Palatino Linotype"/>
        </w:rPr>
      </w:pPr>
      <w:r w:rsidRPr="009F3CC0">
        <w:rPr>
          <w:rFonts w:ascii="Palatino Linotype" w:hAnsi="Palatino Linotype"/>
          <w:b/>
        </w:rPr>
        <w:t>El momento procesal para modificar el acto impugnado:</w:t>
      </w:r>
      <w:r w:rsidRPr="009F3CC0">
        <w:rPr>
          <w:rFonts w:ascii="Palatino Linotype" w:hAnsi="Palatino Linotype"/>
        </w:rPr>
        <w:t xml:space="preserve"> Para que se actualice el sobreseimiento de un recurso de revisión, el </w:t>
      </w:r>
      <w:r w:rsidRPr="009F3CC0">
        <w:rPr>
          <w:rFonts w:ascii="Palatino Linotype" w:hAnsi="Palatino Linotype"/>
          <w:b/>
        </w:rPr>
        <w:t>SUJETO OBLIGADO</w:t>
      </w:r>
      <w:r w:rsidRPr="009F3CC0">
        <w:rPr>
          <w:rFonts w:ascii="Palatino Linotype" w:hAnsi="Palatino Linotype"/>
        </w:rPr>
        <w:t xml:space="preserve"> puede entregar o completar la información al momento de rendir su informe de justificación o </w:t>
      </w:r>
      <w:r w:rsidRPr="009F3CC0">
        <w:rPr>
          <w:rFonts w:ascii="Palatino Linotype" w:hAnsi="Palatino Linotype"/>
          <w:b/>
          <w:u w:val="single"/>
        </w:rPr>
        <w:t>posteriormente</w:t>
      </w:r>
      <w:r w:rsidRPr="009F3CC0">
        <w:rPr>
          <w:rFonts w:ascii="Palatino Linotype" w:hAnsi="Palatino Linotype"/>
        </w:rPr>
        <w:t xml:space="preserve"> a éste, siempre y cuando el Pleno del Instituto no haya dictado resolución definitiva.</w:t>
      </w:r>
    </w:p>
    <w:p w14:paraId="75BD8D1B" w14:textId="77777777" w:rsidR="00071265" w:rsidRPr="009F3CC0" w:rsidRDefault="00071265" w:rsidP="009F3CC0">
      <w:pPr>
        <w:spacing w:line="360" w:lineRule="auto"/>
        <w:contextualSpacing/>
        <w:jc w:val="both"/>
        <w:rPr>
          <w:rFonts w:ascii="Palatino Linotype" w:hAnsi="Palatino Linotype"/>
        </w:rPr>
      </w:pPr>
    </w:p>
    <w:p w14:paraId="0C627F59" w14:textId="77777777" w:rsidR="00071265" w:rsidRPr="009F3CC0" w:rsidRDefault="00071265" w:rsidP="009F3CC0">
      <w:pPr>
        <w:numPr>
          <w:ilvl w:val="0"/>
          <w:numId w:val="28"/>
        </w:numPr>
        <w:spacing w:line="360" w:lineRule="auto"/>
        <w:ind w:left="0" w:firstLine="0"/>
        <w:contextualSpacing/>
        <w:jc w:val="both"/>
        <w:rPr>
          <w:rFonts w:ascii="Palatino Linotype" w:hAnsi="Palatino Linotype"/>
        </w:rPr>
      </w:pPr>
      <w:r w:rsidRPr="009F3CC0">
        <w:rPr>
          <w:rFonts w:ascii="Palatino Linotype" w:hAnsi="Palatino Linotype"/>
        </w:rPr>
        <w:t xml:space="preserve">Consecuentemente, por lo que hace a los motivos de inconformidad, los mismos devienen inatendibles por actualizarse la figura del sobreseimiento, </w:t>
      </w:r>
      <w:r w:rsidRPr="009F3CC0">
        <w:rPr>
          <w:rFonts w:ascii="Palatino Linotype" w:hAnsi="Palatino Linotype"/>
          <w:i/>
        </w:rPr>
        <w:t xml:space="preserve">máxime </w:t>
      </w:r>
      <w:r w:rsidRPr="009F3CC0">
        <w:rPr>
          <w:rFonts w:ascii="Palatino Linotype" w:hAnsi="Palatino Linotype"/>
        </w:rPr>
        <w:t>que se ha dado cumplimiento al derecho de acceso a la información.</w:t>
      </w:r>
    </w:p>
    <w:p w14:paraId="39BC3FD7" w14:textId="77777777" w:rsidR="00071265" w:rsidRPr="009F3CC0" w:rsidRDefault="00071265" w:rsidP="009F3CC0">
      <w:pPr>
        <w:spacing w:line="360" w:lineRule="auto"/>
        <w:contextualSpacing/>
        <w:jc w:val="both"/>
        <w:rPr>
          <w:rFonts w:ascii="Palatino Linotype" w:hAnsi="Palatino Linotype"/>
        </w:rPr>
      </w:pPr>
    </w:p>
    <w:p w14:paraId="05E9F207" w14:textId="03F2EC3E" w:rsidR="00071265" w:rsidRPr="009F3CC0" w:rsidRDefault="00071265" w:rsidP="009F3CC0">
      <w:pPr>
        <w:numPr>
          <w:ilvl w:val="0"/>
          <w:numId w:val="28"/>
        </w:numPr>
        <w:spacing w:line="360" w:lineRule="auto"/>
        <w:ind w:left="0" w:firstLine="0"/>
        <w:contextualSpacing/>
        <w:jc w:val="both"/>
        <w:rPr>
          <w:rFonts w:ascii="Palatino Linotype" w:hAnsi="Palatino Linotype"/>
        </w:rPr>
      </w:pPr>
      <w:r w:rsidRPr="009F3CC0">
        <w:rPr>
          <w:rFonts w:ascii="Palatino Linotype" w:hAnsi="Palatino Linotype"/>
        </w:rPr>
        <w:t xml:space="preserve">Por lo que para que se actualice el sobreseimiento de un recurso de revisión, el Sujeto Obligado puede entregar, completar o precisar la información al momento de rendir su informe justificado o dentro de los siete días previstos para manifestar lo que a su derecho convenga, lo anterior también puede ocurrir si entrega la información después de ese lapso pero </w:t>
      </w:r>
      <w:r w:rsidR="001C69FE" w:rsidRPr="009F3CC0">
        <w:rPr>
          <w:rFonts w:ascii="Palatino Linotype" w:hAnsi="Palatino Linotype"/>
        </w:rPr>
        <w:t xml:space="preserve">antes del cierre de instrucción, </w:t>
      </w:r>
      <w:r w:rsidR="001C69FE" w:rsidRPr="009F3CC0">
        <w:rPr>
          <w:rFonts w:ascii="Palatino Linotype" w:hAnsi="Palatino Linotype"/>
          <w:u w:val="single"/>
        </w:rPr>
        <w:t>como ocurrió en el presente asunto.</w:t>
      </w:r>
    </w:p>
    <w:p w14:paraId="7AF69EA0" w14:textId="77777777" w:rsidR="00071265" w:rsidRPr="009F3CC0" w:rsidRDefault="00071265" w:rsidP="009F3CC0">
      <w:pPr>
        <w:spacing w:line="360" w:lineRule="auto"/>
        <w:jc w:val="both"/>
        <w:rPr>
          <w:rFonts w:ascii="Palatino Linotype" w:hAnsi="Palatino Linotype"/>
        </w:rPr>
      </w:pPr>
    </w:p>
    <w:p w14:paraId="62306725" w14:textId="77777777" w:rsidR="00071265" w:rsidRPr="009F3CC0" w:rsidRDefault="00071265" w:rsidP="009F3CC0">
      <w:pPr>
        <w:numPr>
          <w:ilvl w:val="0"/>
          <w:numId w:val="28"/>
        </w:numPr>
        <w:spacing w:line="360" w:lineRule="auto"/>
        <w:ind w:left="0" w:firstLine="0"/>
        <w:contextualSpacing/>
        <w:jc w:val="both"/>
        <w:rPr>
          <w:rFonts w:ascii="Palatino Linotype" w:hAnsi="Palatino Linotype"/>
        </w:rPr>
      </w:pPr>
      <w:r w:rsidRPr="009F3CC0">
        <w:rPr>
          <w:rFonts w:ascii="Palatino Linotype" w:hAnsi="Palatino Linotype"/>
          <w:lang w:val="es-CO"/>
        </w:rPr>
        <w:lastRenderedPageBreak/>
        <w:t xml:space="preserve">Bajo ese tenor y en términos del artículo 186 fracción I este Pleno determina el </w:t>
      </w:r>
      <w:r w:rsidRPr="009F3CC0">
        <w:rPr>
          <w:rFonts w:ascii="Palatino Linotype" w:hAnsi="Palatino Linotype"/>
          <w:b/>
          <w:lang w:val="es-CO"/>
        </w:rPr>
        <w:t xml:space="preserve">SOBRESEIMIENTO </w:t>
      </w:r>
      <w:r w:rsidRPr="009F3CC0">
        <w:rPr>
          <w:rFonts w:ascii="Palatino Linotype" w:hAnsi="Palatino Linotype"/>
          <w:lang w:val="es-CO"/>
        </w:rPr>
        <w:t>del presente recurso de revisión, toda vez que la afectación al derecho de acceso a la información pública establecido constitucionalmente a favor del particular, ha sido resarcida.</w:t>
      </w:r>
    </w:p>
    <w:p w14:paraId="75F1DC91" w14:textId="77777777" w:rsidR="00071265" w:rsidRPr="009F3CC0" w:rsidRDefault="00071265" w:rsidP="009F3CC0">
      <w:pPr>
        <w:pStyle w:val="Prrafodelista"/>
        <w:tabs>
          <w:tab w:val="left" w:pos="284"/>
        </w:tabs>
        <w:spacing w:line="360" w:lineRule="auto"/>
        <w:ind w:left="0" w:right="51"/>
        <w:jc w:val="both"/>
        <w:rPr>
          <w:rFonts w:ascii="Palatino Linotype" w:hAnsi="Palatino Linotype"/>
          <w:color w:val="000000" w:themeColor="text1"/>
        </w:rPr>
      </w:pPr>
    </w:p>
    <w:p w14:paraId="5AA7969E" w14:textId="77777777" w:rsidR="00071265" w:rsidRPr="009F3CC0" w:rsidRDefault="00071265" w:rsidP="009F3CC0">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9F3CC0">
        <w:rPr>
          <w:rFonts w:ascii="Palatino Linotype" w:eastAsia="Calibri" w:hAnsi="Palatino Linotype"/>
        </w:rPr>
        <w:t xml:space="preserve">Por lo anteriormente expuesto y fundado, este </w:t>
      </w:r>
      <w:r w:rsidRPr="009F3CC0">
        <w:rPr>
          <w:rFonts w:ascii="Palatino Linotype" w:eastAsia="Calibri" w:hAnsi="Palatino Linotype"/>
          <w:b/>
          <w:bCs/>
        </w:rPr>
        <w:t>ÓRGANO GARANTE</w:t>
      </w:r>
      <w:r w:rsidRPr="009F3CC0">
        <w:rPr>
          <w:rFonts w:ascii="Palatino Linotype" w:eastAsia="Calibri" w:hAnsi="Palatino Linotype"/>
        </w:rPr>
        <w:t xml:space="preserve"> emite los siguientes:</w:t>
      </w:r>
    </w:p>
    <w:p w14:paraId="6A4A139F" w14:textId="77777777" w:rsidR="00071265" w:rsidRPr="009F3CC0" w:rsidRDefault="00071265" w:rsidP="009F3CC0">
      <w:pPr>
        <w:spacing w:line="360" w:lineRule="auto"/>
        <w:contextualSpacing/>
        <w:jc w:val="both"/>
        <w:rPr>
          <w:rFonts w:ascii="Palatino Linotype" w:eastAsia="Calibri" w:hAnsi="Palatino Linotype"/>
        </w:rPr>
      </w:pPr>
    </w:p>
    <w:p w14:paraId="36DFAE01" w14:textId="77777777" w:rsidR="00071265" w:rsidRPr="009F3CC0" w:rsidRDefault="00071265" w:rsidP="009F3CC0">
      <w:pPr>
        <w:keepNext/>
        <w:keepLines/>
        <w:spacing w:line="360" w:lineRule="auto"/>
        <w:jc w:val="center"/>
        <w:outlineLvl w:val="0"/>
        <w:rPr>
          <w:rFonts w:ascii="Palatino Linotype" w:eastAsiaTheme="majorEastAsia" w:hAnsi="Palatino Linotype" w:cstheme="majorBidi"/>
          <w:b/>
          <w:color w:val="000000" w:themeColor="text1"/>
          <w:lang w:eastAsia="en-US"/>
        </w:rPr>
      </w:pPr>
      <w:r w:rsidRPr="009F3CC0">
        <w:rPr>
          <w:rFonts w:ascii="Palatino Linotype" w:eastAsiaTheme="majorEastAsia" w:hAnsi="Palatino Linotype" w:cstheme="majorBidi"/>
          <w:b/>
          <w:color w:val="000000" w:themeColor="text1"/>
          <w:lang w:eastAsia="en-US"/>
        </w:rPr>
        <w:t>R E S O L U T I V O S</w:t>
      </w:r>
    </w:p>
    <w:p w14:paraId="3E231DC7" w14:textId="77777777" w:rsidR="00071265" w:rsidRPr="009F3CC0" w:rsidRDefault="00071265" w:rsidP="009F3CC0">
      <w:pPr>
        <w:spacing w:line="360" w:lineRule="auto"/>
        <w:ind w:right="48"/>
        <w:jc w:val="both"/>
        <w:rPr>
          <w:rFonts w:ascii="Palatino Linotype" w:hAnsi="Palatino Linotype" w:cs="Arial"/>
          <w:b/>
        </w:rPr>
      </w:pPr>
    </w:p>
    <w:p w14:paraId="643A24B9" w14:textId="3F377D96" w:rsidR="00071265" w:rsidRPr="009F3CC0" w:rsidRDefault="00071265" w:rsidP="009F3CC0">
      <w:pPr>
        <w:pStyle w:val="Sinespaciado"/>
        <w:spacing w:line="360" w:lineRule="auto"/>
        <w:jc w:val="both"/>
        <w:rPr>
          <w:rFonts w:ascii="Palatino Linotype" w:hAnsi="Palatino Linotype"/>
          <w:sz w:val="24"/>
          <w:szCs w:val="24"/>
        </w:rPr>
      </w:pPr>
      <w:r w:rsidRPr="009F3CC0">
        <w:rPr>
          <w:rFonts w:ascii="Palatino Linotype" w:hAnsi="Palatino Linotype"/>
          <w:b/>
          <w:sz w:val="24"/>
          <w:szCs w:val="24"/>
        </w:rPr>
        <w:t xml:space="preserve">PRIMERO. </w:t>
      </w:r>
      <w:r w:rsidRPr="009F3CC0">
        <w:rPr>
          <w:rFonts w:ascii="Palatino Linotype" w:hAnsi="Palatino Linotype"/>
          <w:sz w:val="24"/>
          <w:szCs w:val="24"/>
        </w:rPr>
        <w:t xml:space="preserve">Se </w:t>
      </w:r>
      <w:r w:rsidR="00DF7E29" w:rsidRPr="009F3CC0">
        <w:rPr>
          <w:rFonts w:ascii="Palatino Linotype" w:hAnsi="Palatino Linotype"/>
          <w:b/>
          <w:sz w:val="24"/>
          <w:szCs w:val="24"/>
        </w:rPr>
        <w:t>SOBRESEE</w:t>
      </w:r>
      <w:r w:rsidRPr="009F3CC0">
        <w:rPr>
          <w:rFonts w:ascii="Palatino Linotype" w:hAnsi="Palatino Linotype"/>
          <w:sz w:val="24"/>
          <w:szCs w:val="24"/>
        </w:rPr>
        <w:t xml:space="preserve"> el Recurso de Revisión número </w:t>
      </w:r>
      <w:r w:rsidR="009F3CC0">
        <w:rPr>
          <w:rFonts w:ascii="Palatino Linotype" w:hAnsi="Palatino Linotype" w:cs="Arial"/>
          <w:b/>
          <w:bCs/>
          <w:sz w:val="24"/>
          <w:szCs w:val="24"/>
        </w:rPr>
        <w:t>0501</w:t>
      </w:r>
      <w:r w:rsidRPr="009F3CC0">
        <w:rPr>
          <w:rFonts w:ascii="Palatino Linotype" w:hAnsi="Palatino Linotype" w:cs="Arial"/>
          <w:b/>
          <w:bCs/>
          <w:sz w:val="24"/>
          <w:szCs w:val="24"/>
        </w:rPr>
        <w:t>3/INFOEM/IP/RR/202</w:t>
      </w:r>
      <w:r w:rsidR="009F3CC0">
        <w:rPr>
          <w:rFonts w:ascii="Palatino Linotype" w:hAnsi="Palatino Linotype" w:cs="Arial"/>
          <w:b/>
          <w:bCs/>
          <w:sz w:val="24"/>
          <w:szCs w:val="24"/>
        </w:rPr>
        <w:t>4</w:t>
      </w:r>
      <w:r w:rsidRPr="009F3CC0">
        <w:rPr>
          <w:rFonts w:ascii="Palatino Linotype" w:hAnsi="Palatino Linotype"/>
          <w:sz w:val="24"/>
          <w:szCs w:val="24"/>
        </w:rPr>
        <w:t>, conforme al artículo 192</w:t>
      </w:r>
      <w:r w:rsidR="00FA636A">
        <w:rPr>
          <w:rFonts w:ascii="Palatino Linotype" w:hAnsi="Palatino Linotype"/>
          <w:sz w:val="24"/>
          <w:szCs w:val="24"/>
        </w:rPr>
        <w:t>,</w:t>
      </w:r>
      <w:r w:rsidRPr="009F3CC0">
        <w:rPr>
          <w:rFonts w:ascii="Palatino Linotype" w:hAnsi="Palatino Linotype"/>
          <w:sz w:val="24"/>
          <w:szCs w:val="24"/>
        </w:rPr>
        <w:t xml:space="preserve"> fracción III</w:t>
      </w:r>
      <w:r w:rsidR="00FA636A">
        <w:rPr>
          <w:rFonts w:ascii="Palatino Linotype" w:hAnsi="Palatino Linotype"/>
          <w:sz w:val="24"/>
          <w:szCs w:val="24"/>
        </w:rPr>
        <w:t>,</w:t>
      </w:r>
      <w:r w:rsidR="001C69FE" w:rsidRPr="009F3CC0">
        <w:rPr>
          <w:rFonts w:ascii="Palatino Linotype" w:hAnsi="Palatino Linotype"/>
          <w:sz w:val="24"/>
          <w:szCs w:val="24"/>
        </w:rPr>
        <w:t xml:space="preserve"> de la Ley de la Materia</w:t>
      </w:r>
      <w:r w:rsidRPr="009F3CC0">
        <w:rPr>
          <w:rFonts w:ascii="Palatino Linotype" w:hAnsi="Palatino Linotype"/>
          <w:sz w:val="24"/>
          <w:szCs w:val="24"/>
        </w:rPr>
        <w:t>, porque</w:t>
      </w:r>
      <w:r w:rsidR="009F3CC0">
        <w:rPr>
          <w:rFonts w:ascii="Palatino Linotype" w:hAnsi="Palatino Linotype"/>
          <w:sz w:val="24"/>
          <w:szCs w:val="24"/>
        </w:rPr>
        <w:t xml:space="preserve"> al modificar la respuesta, el R</w:t>
      </w:r>
      <w:r w:rsidRPr="009F3CC0">
        <w:rPr>
          <w:rFonts w:ascii="Palatino Linotype" w:hAnsi="Palatino Linotype"/>
          <w:sz w:val="24"/>
          <w:szCs w:val="24"/>
        </w:rPr>
        <w:t xml:space="preserve">ecurso de </w:t>
      </w:r>
      <w:r w:rsidR="009F3CC0">
        <w:rPr>
          <w:rFonts w:ascii="Palatino Linotype" w:hAnsi="Palatino Linotype"/>
          <w:sz w:val="24"/>
          <w:szCs w:val="24"/>
        </w:rPr>
        <w:t>R</w:t>
      </w:r>
      <w:r w:rsidRPr="009F3CC0">
        <w:rPr>
          <w:rFonts w:ascii="Palatino Linotype" w:hAnsi="Palatino Linotype"/>
          <w:sz w:val="24"/>
          <w:szCs w:val="24"/>
        </w:rPr>
        <w:t xml:space="preserve">evisión quedó sin materia en términos del  Considerando </w:t>
      </w:r>
      <w:r w:rsidR="00B73D38" w:rsidRPr="009F3CC0">
        <w:rPr>
          <w:rFonts w:ascii="Palatino Linotype" w:hAnsi="Palatino Linotype"/>
          <w:sz w:val="24"/>
          <w:szCs w:val="24"/>
        </w:rPr>
        <w:t>Cuarto</w:t>
      </w:r>
      <w:r w:rsidRPr="009F3CC0">
        <w:rPr>
          <w:rFonts w:ascii="Palatino Linotype" w:hAnsi="Palatino Linotype"/>
          <w:sz w:val="24"/>
          <w:szCs w:val="24"/>
        </w:rPr>
        <w:t xml:space="preserve"> de la presente </w:t>
      </w:r>
      <w:r w:rsidR="009F3CC0">
        <w:rPr>
          <w:rFonts w:ascii="Palatino Linotype" w:hAnsi="Palatino Linotype"/>
          <w:sz w:val="24"/>
          <w:szCs w:val="24"/>
        </w:rPr>
        <w:t>R</w:t>
      </w:r>
      <w:r w:rsidRPr="009F3CC0">
        <w:rPr>
          <w:rFonts w:ascii="Palatino Linotype" w:hAnsi="Palatino Linotype"/>
          <w:sz w:val="24"/>
          <w:szCs w:val="24"/>
        </w:rPr>
        <w:t>esolución.</w:t>
      </w:r>
    </w:p>
    <w:p w14:paraId="259FA759" w14:textId="77777777" w:rsidR="00071265" w:rsidRPr="009F3CC0" w:rsidRDefault="00071265" w:rsidP="009F3CC0">
      <w:pPr>
        <w:pStyle w:val="Sinespaciado"/>
        <w:spacing w:line="360" w:lineRule="auto"/>
        <w:jc w:val="both"/>
        <w:rPr>
          <w:rFonts w:ascii="Palatino Linotype" w:hAnsi="Palatino Linotype"/>
          <w:sz w:val="24"/>
          <w:szCs w:val="24"/>
        </w:rPr>
      </w:pPr>
    </w:p>
    <w:p w14:paraId="78E3C883" w14:textId="4236FC82" w:rsidR="00071265" w:rsidRPr="009F3CC0" w:rsidRDefault="00071265" w:rsidP="009F3CC0">
      <w:pPr>
        <w:pStyle w:val="Sinespaciado"/>
        <w:spacing w:line="360" w:lineRule="auto"/>
        <w:jc w:val="both"/>
        <w:rPr>
          <w:rFonts w:ascii="Palatino Linotype" w:eastAsia="Calibri" w:hAnsi="Palatino Linotype" w:cs="Arial"/>
          <w:b/>
          <w:bCs/>
          <w:sz w:val="24"/>
          <w:szCs w:val="24"/>
          <w:lang w:val="es-ES"/>
        </w:rPr>
      </w:pPr>
      <w:r w:rsidRPr="009F3CC0">
        <w:rPr>
          <w:rFonts w:ascii="Palatino Linotype" w:eastAsia="Calibri" w:hAnsi="Palatino Linotype" w:cs="Arial"/>
          <w:b/>
          <w:bCs/>
          <w:sz w:val="24"/>
          <w:szCs w:val="24"/>
          <w:lang w:val="es-ES"/>
        </w:rPr>
        <w:t xml:space="preserve">SEGUNDO. </w:t>
      </w:r>
      <w:r w:rsidRPr="009F3CC0">
        <w:rPr>
          <w:rFonts w:ascii="Palatino Linotype" w:hAnsi="Palatino Linotype"/>
          <w:b/>
          <w:bCs/>
          <w:color w:val="222222"/>
          <w:sz w:val="24"/>
          <w:szCs w:val="24"/>
          <w:lang w:val="es-ES"/>
        </w:rPr>
        <w:t>Notifíquese</w:t>
      </w:r>
      <w:r w:rsidRPr="009F3CC0">
        <w:rPr>
          <w:rFonts w:ascii="Palatino Linotype" w:eastAsia="Calibri" w:hAnsi="Palatino Linotype" w:cs="Arial"/>
          <w:b/>
          <w:bCs/>
          <w:sz w:val="24"/>
          <w:szCs w:val="24"/>
          <w:lang w:val="es-ES"/>
        </w:rPr>
        <w:t xml:space="preserve"> </w:t>
      </w:r>
      <w:r w:rsidRPr="009F3CC0">
        <w:rPr>
          <w:rFonts w:ascii="Palatino Linotype" w:eastAsia="Calibri" w:hAnsi="Palatino Linotype" w:cs="Arial"/>
          <w:bCs/>
          <w:sz w:val="24"/>
          <w:szCs w:val="24"/>
          <w:lang w:val="es-ES"/>
        </w:rPr>
        <w:t xml:space="preserve">a través del Sistema de Acceso a la Información Mexiquense </w:t>
      </w:r>
      <w:r w:rsidRPr="009F3CC0">
        <w:rPr>
          <w:rFonts w:ascii="Palatino Linotype" w:eastAsia="Calibri" w:hAnsi="Palatino Linotype" w:cs="Arial"/>
          <w:b/>
          <w:bCs/>
          <w:sz w:val="24"/>
          <w:szCs w:val="24"/>
          <w:lang w:val="es-ES"/>
        </w:rPr>
        <w:t xml:space="preserve">(SAIMEX) </w:t>
      </w:r>
      <w:r w:rsidRPr="009F3CC0">
        <w:rPr>
          <w:rFonts w:ascii="Palatino Linotype" w:eastAsia="Calibri" w:hAnsi="Palatino Linotype" w:cs="Arial"/>
          <w:bCs/>
          <w:sz w:val="24"/>
          <w:szCs w:val="24"/>
          <w:lang w:val="es-ES"/>
        </w:rPr>
        <w:t>la presente resolución al Titular de la Unidad de Transparencia del</w:t>
      </w:r>
      <w:r w:rsidRPr="009F3CC0">
        <w:rPr>
          <w:rFonts w:ascii="Palatino Linotype" w:eastAsia="Calibri" w:hAnsi="Palatino Linotype" w:cs="Arial"/>
          <w:b/>
          <w:bCs/>
          <w:sz w:val="24"/>
          <w:szCs w:val="24"/>
          <w:lang w:val="es-ES"/>
        </w:rPr>
        <w:t xml:space="preserve"> </w:t>
      </w:r>
      <w:r w:rsidR="00DF7E29" w:rsidRPr="009F3CC0">
        <w:rPr>
          <w:rFonts w:ascii="Palatino Linotype" w:eastAsia="Calibri" w:hAnsi="Palatino Linotype" w:cs="Arial"/>
          <w:bCs/>
          <w:sz w:val="24"/>
          <w:szCs w:val="24"/>
          <w:lang w:val="es-ES"/>
        </w:rPr>
        <w:t>Sujeto Obligado para su conocimiento</w:t>
      </w:r>
      <w:r w:rsidRPr="009F3CC0">
        <w:rPr>
          <w:rFonts w:ascii="Palatino Linotype" w:eastAsia="Calibri" w:hAnsi="Palatino Linotype" w:cs="Arial"/>
          <w:bCs/>
          <w:sz w:val="24"/>
          <w:szCs w:val="24"/>
          <w:lang w:val="es-ES"/>
        </w:rPr>
        <w:t>.</w:t>
      </w:r>
      <w:r w:rsidRPr="009F3CC0">
        <w:rPr>
          <w:rFonts w:ascii="Palatino Linotype" w:eastAsia="Calibri" w:hAnsi="Palatino Linotype" w:cs="Arial"/>
          <w:b/>
          <w:bCs/>
          <w:sz w:val="24"/>
          <w:szCs w:val="24"/>
          <w:lang w:val="es-ES"/>
        </w:rPr>
        <w:t xml:space="preserve"> </w:t>
      </w:r>
    </w:p>
    <w:p w14:paraId="559038DB" w14:textId="77777777" w:rsidR="00071265" w:rsidRPr="009F3CC0" w:rsidRDefault="00071265" w:rsidP="009F3CC0">
      <w:pPr>
        <w:pStyle w:val="Sinespaciado"/>
        <w:spacing w:line="360" w:lineRule="auto"/>
        <w:jc w:val="both"/>
        <w:rPr>
          <w:rFonts w:ascii="Palatino Linotype" w:eastAsia="Palatino Linotype" w:hAnsi="Palatino Linotype" w:cs="Palatino Linotype"/>
          <w:b/>
          <w:sz w:val="24"/>
          <w:szCs w:val="24"/>
        </w:rPr>
      </w:pPr>
    </w:p>
    <w:p w14:paraId="18E21FB9" w14:textId="2039CA79" w:rsidR="00071265" w:rsidRPr="009F3CC0" w:rsidRDefault="00071265" w:rsidP="009F3CC0">
      <w:pPr>
        <w:pStyle w:val="Sinespaciado"/>
        <w:spacing w:line="360" w:lineRule="auto"/>
        <w:jc w:val="both"/>
        <w:rPr>
          <w:rFonts w:ascii="Palatino Linotype" w:hAnsi="Palatino Linotype"/>
          <w:color w:val="222222"/>
          <w:sz w:val="24"/>
          <w:szCs w:val="24"/>
          <w:lang w:val="es-ES" w:eastAsia="es-MX"/>
        </w:rPr>
      </w:pPr>
      <w:r w:rsidRPr="009F3CC0">
        <w:rPr>
          <w:rFonts w:ascii="Palatino Linotype" w:hAnsi="Palatino Linotype" w:cs="Arial"/>
          <w:b/>
          <w:sz w:val="24"/>
          <w:szCs w:val="24"/>
        </w:rPr>
        <w:t xml:space="preserve">TERCERO. </w:t>
      </w:r>
      <w:r w:rsidRPr="009F3CC0">
        <w:rPr>
          <w:rFonts w:ascii="Palatino Linotype" w:hAnsi="Palatino Linotype"/>
          <w:b/>
          <w:bCs/>
          <w:color w:val="222222"/>
          <w:sz w:val="24"/>
          <w:szCs w:val="24"/>
          <w:lang w:val="es-ES"/>
        </w:rPr>
        <w:t xml:space="preserve">Notifíquese </w:t>
      </w:r>
      <w:r w:rsidRPr="009F3CC0">
        <w:rPr>
          <w:rFonts w:ascii="Palatino Linotype" w:hAnsi="Palatino Linotype"/>
          <w:bCs/>
          <w:color w:val="222222"/>
          <w:sz w:val="24"/>
          <w:szCs w:val="24"/>
          <w:lang w:val="es-ES"/>
        </w:rPr>
        <w:t>a</w:t>
      </w:r>
      <w:r w:rsidR="00DF7E29" w:rsidRPr="009F3CC0">
        <w:rPr>
          <w:rFonts w:ascii="Palatino Linotype" w:hAnsi="Palatino Linotype"/>
          <w:bCs/>
          <w:color w:val="222222"/>
          <w:sz w:val="24"/>
          <w:szCs w:val="24"/>
          <w:lang w:val="es-ES"/>
        </w:rPr>
        <w:t xml:space="preserve"> </w:t>
      </w:r>
      <w:r w:rsidRPr="009F3CC0">
        <w:rPr>
          <w:rFonts w:ascii="Palatino Linotype" w:hAnsi="Palatino Linotype"/>
          <w:bCs/>
          <w:color w:val="222222"/>
          <w:sz w:val="24"/>
          <w:szCs w:val="24"/>
          <w:lang w:val="es-ES"/>
        </w:rPr>
        <w:t>l</w:t>
      </w:r>
      <w:r w:rsidR="00DF7E29" w:rsidRPr="009F3CC0">
        <w:rPr>
          <w:rFonts w:ascii="Palatino Linotype" w:hAnsi="Palatino Linotype"/>
          <w:bCs/>
          <w:color w:val="222222"/>
          <w:sz w:val="24"/>
          <w:szCs w:val="24"/>
          <w:lang w:val="es-ES"/>
        </w:rPr>
        <w:t>a</w:t>
      </w:r>
      <w:r w:rsidRPr="009F3CC0">
        <w:rPr>
          <w:rFonts w:ascii="Palatino Linotype" w:hAnsi="Palatino Linotype"/>
          <w:bCs/>
          <w:color w:val="222222"/>
          <w:sz w:val="24"/>
          <w:szCs w:val="24"/>
          <w:lang w:val="es-ES"/>
        </w:rPr>
        <w:t xml:space="preserve"> </w:t>
      </w:r>
      <w:r w:rsidR="00DF7E29" w:rsidRPr="009F3CC0">
        <w:rPr>
          <w:rFonts w:ascii="Palatino Linotype" w:hAnsi="Palatino Linotype"/>
          <w:b/>
          <w:sz w:val="24"/>
          <w:szCs w:val="24"/>
        </w:rPr>
        <w:t>Recurrente</w:t>
      </w:r>
      <w:r w:rsidRPr="009F3CC0">
        <w:rPr>
          <w:rFonts w:ascii="Palatino Linotype" w:hAnsi="Palatino Linotype"/>
          <w:b/>
          <w:sz w:val="24"/>
          <w:szCs w:val="24"/>
        </w:rPr>
        <w:t xml:space="preserve"> </w:t>
      </w:r>
      <w:r w:rsidRPr="009F3CC0">
        <w:rPr>
          <w:rFonts w:ascii="Palatino Linotype" w:hAnsi="Palatino Linotype"/>
          <w:color w:val="222222"/>
          <w:sz w:val="24"/>
          <w:szCs w:val="24"/>
          <w:lang w:val="es-ES" w:eastAsia="es-MX"/>
        </w:rPr>
        <w:t>la presente resolución, vía SAIMEX.</w:t>
      </w:r>
    </w:p>
    <w:p w14:paraId="35E7C0D8" w14:textId="77777777" w:rsidR="00071265" w:rsidRPr="009F3CC0" w:rsidRDefault="00071265" w:rsidP="009F3CC0">
      <w:pPr>
        <w:pStyle w:val="Sinespaciado"/>
        <w:spacing w:line="360" w:lineRule="auto"/>
        <w:jc w:val="both"/>
        <w:rPr>
          <w:rFonts w:ascii="Palatino Linotype" w:hAnsi="Palatino Linotype"/>
          <w:color w:val="222222"/>
          <w:sz w:val="24"/>
          <w:szCs w:val="24"/>
          <w:lang w:val="es-ES" w:eastAsia="es-MX"/>
        </w:rPr>
      </w:pPr>
    </w:p>
    <w:p w14:paraId="16DDE0A2" w14:textId="5E8A80A8" w:rsidR="00071265" w:rsidRPr="009F3CC0" w:rsidRDefault="00071265" w:rsidP="009F3CC0">
      <w:pPr>
        <w:shd w:val="clear" w:color="auto" w:fill="FFFFFF"/>
        <w:spacing w:line="360" w:lineRule="auto"/>
        <w:jc w:val="both"/>
        <w:rPr>
          <w:rFonts w:ascii="Palatino Linotype" w:eastAsia="MS Mincho" w:hAnsi="Palatino Linotype"/>
          <w:lang w:val="es-ES"/>
        </w:rPr>
      </w:pPr>
      <w:r w:rsidRPr="009F3CC0">
        <w:rPr>
          <w:rFonts w:ascii="Palatino Linotype" w:eastAsia="MS Mincho" w:hAnsi="Palatino Linotype"/>
          <w:b/>
        </w:rPr>
        <w:t>CUARTO.</w:t>
      </w:r>
      <w:r w:rsidRPr="009F3CC0">
        <w:rPr>
          <w:rFonts w:ascii="Palatino Linotype" w:eastAsia="MS Mincho" w:hAnsi="Palatino Linotype"/>
        </w:rPr>
        <w:t xml:space="preserve"> </w:t>
      </w:r>
      <w:r w:rsidRPr="009F3CC0">
        <w:rPr>
          <w:rFonts w:ascii="Palatino Linotype" w:eastAsia="MS Mincho" w:hAnsi="Palatino Linotype"/>
          <w:lang w:val="es-ES"/>
        </w:rPr>
        <w:t>Se hace del conocimiento de</w:t>
      </w:r>
      <w:r w:rsidR="00DF7E29" w:rsidRPr="009F3CC0">
        <w:rPr>
          <w:rFonts w:ascii="Palatino Linotype" w:eastAsia="MS Mincho" w:hAnsi="Palatino Linotype"/>
          <w:lang w:val="es-ES"/>
        </w:rPr>
        <w:t xml:space="preserve"> </w:t>
      </w:r>
      <w:r w:rsidRPr="009F3CC0">
        <w:rPr>
          <w:rFonts w:ascii="Palatino Linotype" w:eastAsia="MS Mincho" w:hAnsi="Palatino Linotype"/>
          <w:lang w:val="es-ES"/>
        </w:rPr>
        <w:t>l</w:t>
      </w:r>
      <w:r w:rsidR="00DF7E29" w:rsidRPr="009F3CC0">
        <w:rPr>
          <w:rFonts w:ascii="Palatino Linotype" w:eastAsia="MS Mincho" w:hAnsi="Palatino Linotype"/>
          <w:lang w:val="es-ES"/>
        </w:rPr>
        <w:t>a</w:t>
      </w:r>
      <w:r w:rsidRPr="009F3CC0">
        <w:rPr>
          <w:rFonts w:ascii="Palatino Linotype" w:eastAsia="MS Mincho" w:hAnsi="Palatino Linotype"/>
          <w:lang w:val="es-ES"/>
        </w:rPr>
        <w:t xml:space="preserve"> </w:t>
      </w:r>
      <w:r w:rsidR="00DF7E29" w:rsidRPr="009F3CC0">
        <w:rPr>
          <w:rFonts w:ascii="Palatino Linotype" w:hAnsi="Palatino Linotype"/>
          <w:b/>
        </w:rPr>
        <w:t>Recurrente</w:t>
      </w:r>
      <w:r w:rsidRPr="009F3CC0">
        <w:rPr>
          <w:rFonts w:ascii="Palatino Linotype" w:hAnsi="Palatino Linotype"/>
          <w:b/>
        </w:rPr>
        <w:t xml:space="preserve"> </w:t>
      </w:r>
      <w:r w:rsidRPr="009F3CC0">
        <w:rPr>
          <w:rFonts w:ascii="Palatino Linotype" w:eastAsia="MS Mincho" w:hAnsi="Palatino Linotype"/>
          <w:lang w:val="es-ES"/>
        </w:rPr>
        <w:t xml:space="preserve">que de conformidad con lo establecido en el artículo 196 de la Ley de Transparencia y Acceso a la Información Pública del Estado de México y Municipios, en caso de que considere que la </w:t>
      </w:r>
      <w:r w:rsidRPr="009F3CC0">
        <w:rPr>
          <w:rFonts w:ascii="Palatino Linotype" w:eastAsia="MS Mincho" w:hAnsi="Palatino Linotype"/>
          <w:lang w:val="es-ES"/>
        </w:rPr>
        <w:lastRenderedPageBreak/>
        <w:t xml:space="preserve">resolución le cause algún perjuicio podrá impugnarla </w:t>
      </w:r>
      <w:r w:rsidRPr="009F3CC0">
        <w:rPr>
          <w:rFonts w:ascii="Palatino Linotype" w:eastAsia="MS Mincho" w:hAnsi="Palatino Linotype"/>
          <w:bCs/>
          <w:lang w:val="es-ES"/>
        </w:rPr>
        <w:t>vía juicio de amparo</w:t>
      </w:r>
      <w:r w:rsidRPr="009F3CC0">
        <w:rPr>
          <w:rFonts w:ascii="Palatino Linotype" w:eastAsia="MS Mincho" w:hAnsi="Palatino Linotype"/>
          <w:lang w:val="es-ES"/>
        </w:rPr>
        <w:t xml:space="preserve"> en los términos de las leyes aplicables.</w:t>
      </w:r>
    </w:p>
    <w:p w14:paraId="374E4386" w14:textId="77777777" w:rsidR="007B5D7C" w:rsidRPr="009F3CC0" w:rsidRDefault="007B5D7C" w:rsidP="009F3CC0">
      <w:pPr>
        <w:shd w:val="clear" w:color="auto" w:fill="FFFFFF"/>
        <w:spacing w:line="360" w:lineRule="auto"/>
        <w:jc w:val="both"/>
        <w:rPr>
          <w:rFonts w:ascii="Palatino Linotype" w:eastAsia="MS Mincho" w:hAnsi="Palatino Linotype"/>
          <w:lang w:val="es-ES"/>
        </w:rPr>
      </w:pPr>
    </w:p>
    <w:p w14:paraId="6F77F987" w14:textId="77777777" w:rsidR="00FA636A" w:rsidRPr="003C7186" w:rsidRDefault="00FA636A" w:rsidP="00FA636A">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24F0B777" w14:textId="77777777" w:rsidR="00942616" w:rsidRPr="009F3CC0" w:rsidRDefault="00942616" w:rsidP="009F3CC0">
      <w:pPr>
        <w:tabs>
          <w:tab w:val="left" w:pos="3374"/>
        </w:tabs>
        <w:spacing w:line="360" w:lineRule="auto"/>
        <w:rPr>
          <w:rFonts w:ascii="Palatino Linotype" w:hAnsi="Palatino Linotype"/>
        </w:rPr>
      </w:pPr>
    </w:p>
    <w:p w14:paraId="41BB0BB9" w14:textId="77777777" w:rsidR="00942616" w:rsidRPr="009F3CC0" w:rsidRDefault="00942616" w:rsidP="009F3CC0">
      <w:pPr>
        <w:tabs>
          <w:tab w:val="left" w:pos="3374"/>
        </w:tabs>
        <w:spacing w:line="360" w:lineRule="auto"/>
        <w:rPr>
          <w:rFonts w:ascii="Palatino Linotype" w:hAnsi="Palatino Linotype"/>
        </w:rPr>
      </w:pPr>
    </w:p>
    <w:p w14:paraId="3FBD9A97" w14:textId="77777777" w:rsidR="00942616" w:rsidRPr="009F3CC0" w:rsidRDefault="00942616" w:rsidP="009F3CC0">
      <w:pPr>
        <w:tabs>
          <w:tab w:val="left" w:pos="3374"/>
        </w:tabs>
        <w:spacing w:line="360" w:lineRule="auto"/>
        <w:rPr>
          <w:rFonts w:ascii="Palatino Linotype" w:hAnsi="Palatino Linotype"/>
        </w:rPr>
      </w:pPr>
    </w:p>
    <w:p w14:paraId="67E05949" w14:textId="77777777" w:rsidR="00942616" w:rsidRPr="009F3CC0" w:rsidRDefault="00942616" w:rsidP="009F3CC0">
      <w:pPr>
        <w:tabs>
          <w:tab w:val="left" w:pos="3374"/>
        </w:tabs>
        <w:spacing w:line="360" w:lineRule="auto"/>
        <w:rPr>
          <w:rFonts w:ascii="Palatino Linotype" w:hAnsi="Palatino Linotype"/>
        </w:rPr>
      </w:pPr>
    </w:p>
    <w:p w14:paraId="24CE3BD5" w14:textId="77777777" w:rsidR="00942616" w:rsidRPr="009F3CC0" w:rsidRDefault="00942616" w:rsidP="009F3CC0">
      <w:pPr>
        <w:tabs>
          <w:tab w:val="left" w:pos="3374"/>
        </w:tabs>
        <w:spacing w:line="360" w:lineRule="auto"/>
        <w:rPr>
          <w:rFonts w:ascii="Palatino Linotype" w:hAnsi="Palatino Linotype"/>
        </w:rPr>
      </w:pPr>
    </w:p>
    <w:p w14:paraId="16DA2CF4" w14:textId="77777777" w:rsidR="00942616" w:rsidRPr="009F3CC0" w:rsidRDefault="00942616" w:rsidP="009F3CC0">
      <w:pPr>
        <w:tabs>
          <w:tab w:val="left" w:pos="3374"/>
        </w:tabs>
        <w:spacing w:line="360" w:lineRule="auto"/>
        <w:rPr>
          <w:rFonts w:ascii="Palatino Linotype" w:hAnsi="Palatino Linotype"/>
        </w:rPr>
      </w:pPr>
    </w:p>
    <w:p w14:paraId="4AFB468F" w14:textId="77777777" w:rsidR="00942616" w:rsidRPr="009F3CC0" w:rsidRDefault="00942616" w:rsidP="009F3CC0">
      <w:pPr>
        <w:tabs>
          <w:tab w:val="left" w:pos="3374"/>
        </w:tabs>
        <w:spacing w:line="360" w:lineRule="auto"/>
        <w:rPr>
          <w:rFonts w:ascii="Palatino Linotype" w:hAnsi="Palatino Linotype"/>
        </w:rPr>
      </w:pPr>
    </w:p>
    <w:p w14:paraId="0EDC4D44" w14:textId="77777777" w:rsidR="006603F1" w:rsidRPr="009F3CC0" w:rsidRDefault="006603F1" w:rsidP="009F3CC0">
      <w:pPr>
        <w:spacing w:line="360" w:lineRule="auto"/>
        <w:rPr>
          <w:rFonts w:ascii="Palatino Linotype" w:hAnsi="Palatino Linotype"/>
        </w:rPr>
      </w:pPr>
    </w:p>
    <w:p w14:paraId="74956BAB" w14:textId="77777777" w:rsidR="0058635C" w:rsidRPr="009F3CC0" w:rsidRDefault="0058635C" w:rsidP="009F3CC0">
      <w:pPr>
        <w:spacing w:line="360" w:lineRule="auto"/>
        <w:rPr>
          <w:rFonts w:ascii="Palatino Linotype" w:hAnsi="Palatino Linotype"/>
        </w:rPr>
      </w:pPr>
    </w:p>
    <w:sectPr w:rsidR="0058635C" w:rsidRPr="009F3CC0"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6735" w14:textId="77777777" w:rsidR="00EA2076" w:rsidRDefault="00EA2076" w:rsidP="00942616">
      <w:r>
        <w:separator/>
      </w:r>
    </w:p>
  </w:endnote>
  <w:endnote w:type="continuationSeparator" w:id="0">
    <w:p w14:paraId="61969BBC" w14:textId="77777777" w:rsidR="00EA2076" w:rsidRDefault="00EA2076"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644735" w:rsidRPr="002D6DD8" w:rsidRDefault="00644735"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D496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D496A">
              <w:rPr>
                <w:rFonts w:ascii="Palatino Linotype" w:hAnsi="Palatino Linotype"/>
                <w:bCs/>
                <w:noProof/>
                <w:sz w:val="20"/>
              </w:rPr>
              <w:t>22</w:t>
            </w:r>
            <w:r>
              <w:rPr>
                <w:rFonts w:ascii="Palatino Linotype" w:hAnsi="Palatino Linotype"/>
                <w:bCs/>
                <w:noProof/>
                <w:sz w:val="20"/>
              </w:rPr>
              <w:fldChar w:fldCharType="end"/>
            </w:r>
          </w:p>
        </w:sdtContent>
      </w:sdt>
    </w:sdtContent>
  </w:sdt>
  <w:p w14:paraId="4B3C5062" w14:textId="77777777" w:rsidR="00644735" w:rsidRDefault="006447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644735" w:rsidRPr="000B69FA" w:rsidRDefault="00644735"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D496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D496A">
      <w:rPr>
        <w:rFonts w:ascii="Palatino Linotype" w:hAnsi="Palatino Linotype"/>
        <w:bCs/>
        <w:noProof/>
        <w:sz w:val="20"/>
      </w:rPr>
      <w:t>22</w:t>
    </w:r>
    <w:r>
      <w:rPr>
        <w:rFonts w:ascii="Palatino Linotype" w:hAnsi="Palatino Linotype"/>
        <w:bCs/>
        <w:noProof/>
        <w:sz w:val="20"/>
      </w:rPr>
      <w:fldChar w:fldCharType="end"/>
    </w:r>
  </w:p>
  <w:p w14:paraId="5FDB238B" w14:textId="77777777" w:rsidR="00644735" w:rsidRDefault="006447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A9EC" w14:textId="77777777" w:rsidR="00EA2076" w:rsidRDefault="00EA2076" w:rsidP="00942616">
      <w:r>
        <w:separator/>
      </w:r>
    </w:p>
  </w:footnote>
  <w:footnote w:type="continuationSeparator" w:id="0">
    <w:p w14:paraId="6166E97C" w14:textId="77777777" w:rsidR="00EA2076" w:rsidRDefault="00EA2076" w:rsidP="0094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644735" w:rsidRDefault="00EA2076">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644735" w14:paraId="6291E73B" w14:textId="77777777" w:rsidTr="00B5153D">
      <w:trPr>
        <w:trHeight w:val="227"/>
      </w:trPr>
      <w:tc>
        <w:tcPr>
          <w:tcW w:w="2976" w:type="dxa"/>
          <w:vAlign w:val="center"/>
          <w:hideMark/>
        </w:tcPr>
        <w:p w14:paraId="785910C1" w14:textId="77777777" w:rsidR="00644735" w:rsidRPr="00674A46" w:rsidRDefault="00644735"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2A1D6E7D" w:rsidR="00644735" w:rsidRPr="009304C1" w:rsidRDefault="0058635C"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05013/INFOEM/IP/RR/2024</w:t>
          </w:r>
        </w:p>
      </w:tc>
    </w:tr>
    <w:tr w:rsidR="00644735" w14:paraId="0495579F" w14:textId="77777777" w:rsidTr="00B5153D">
      <w:trPr>
        <w:trHeight w:val="242"/>
      </w:trPr>
      <w:tc>
        <w:tcPr>
          <w:tcW w:w="2976" w:type="dxa"/>
          <w:vAlign w:val="center"/>
          <w:hideMark/>
        </w:tcPr>
        <w:p w14:paraId="1260BD52" w14:textId="77777777" w:rsidR="00644735" w:rsidRPr="00674A46" w:rsidRDefault="00644735"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331904C9" w:rsidR="00644735" w:rsidRPr="009304C1" w:rsidRDefault="0058635C" w:rsidP="003441EF">
          <w:pPr>
            <w:pStyle w:val="Encabezado"/>
            <w:jc w:val="both"/>
            <w:rPr>
              <w:rFonts w:ascii="Palatino Linotype" w:hAnsi="Palatino Linotype"/>
              <w:b/>
              <w:bCs/>
              <w:color w:val="000000"/>
              <w:sz w:val="22"/>
              <w:szCs w:val="22"/>
              <w:highlight w:val="green"/>
            </w:rPr>
          </w:pPr>
          <w:r w:rsidRPr="0058635C">
            <w:rPr>
              <w:rFonts w:ascii="Palatino Linotype" w:hAnsi="Palatino Linotype"/>
              <w:b/>
              <w:bCs/>
              <w:color w:val="000000"/>
              <w:sz w:val="22"/>
              <w:szCs w:val="22"/>
            </w:rPr>
            <w:t>Ayuntamiento de Coyotepec</w:t>
          </w:r>
        </w:p>
      </w:tc>
    </w:tr>
    <w:tr w:rsidR="00644735" w14:paraId="094D4B8E" w14:textId="77777777" w:rsidTr="00B5153D">
      <w:trPr>
        <w:trHeight w:val="342"/>
      </w:trPr>
      <w:tc>
        <w:tcPr>
          <w:tcW w:w="2976" w:type="dxa"/>
          <w:vAlign w:val="center"/>
          <w:hideMark/>
        </w:tcPr>
        <w:p w14:paraId="704F2262" w14:textId="77777777" w:rsidR="00644735" w:rsidRPr="00674A46" w:rsidRDefault="00644735"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644735" w:rsidRPr="00485ED8" w:rsidRDefault="00644735"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644735" w:rsidRPr="00AE046A" w:rsidRDefault="00EA2076"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644735" w14:paraId="109D31C7" w14:textId="77777777" w:rsidTr="00B5153D">
      <w:trPr>
        <w:trHeight w:val="227"/>
      </w:trPr>
      <w:tc>
        <w:tcPr>
          <w:tcW w:w="2977" w:type="dxa"/>
          <w:vAlign w:val="center"/>
          <w:hideMark/>
        </w:tcPr>
        <w:p w14:paraId="52EDE096" w14:textId="77777777" w:rsidR="00644735" w:rsidRPr="00674A46" w:rsidRDefault="00644735"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12F01DDD" w:rsidR="00644735" w:rsidRPr="00361600" w:rsidRDefault="0058635C"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05013/INFOEM/IP/RR/2024</w:t>
          </w:r>
        </w:p>
      </w:tc>
    </w:tr>
    <w:tr w:rsidR="00644735" w14:paraId="0AB7C776" w14:textId="77777777" w:rsidTr="00B5153D">
      <w:trPr>
        <w:trHeight w:val="242"/>
      </w:trPr>
      <w:tc>
        <w:tcPr>
          <w:tcW w:w="2977" w:type="dxa"/>
          <w:vAlign w:val="center"/>
          <w:hideMark/>
        </w:tcPr>
        <w:p w14:paraId="798B5FF4" w14:textId="77777777" w:rsidR="00644735" w:rsidRPr="00674A46" w:rsidRDefault="00644735"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3E51E6B0" w:rsidR="00644735" w:rsidRPr="00361600" w:rsidRDefault="0030439A" w:rsidP="00B5153D">
          <w:pPr>
            <w:pStyle w:val="Encabezado"/>
            <w:tabs>
              <w:tab w:val="left" w:pos="521"/>
            </w:tabs>
            <w:rPr>
              <w:rFonts w:ascii="Palatino Linotype" w:hAnsi="Palatino Linotype"/>
              <w:b/>
              <w:sz w:val="22"/>
              <w:szCs w:val="22"/>
              <w:highlight w:val="green"/>
            </w:rPr>
          </w:pPr>
          <w:r>
            <w:rPr>
              <w:rFonts w:ascii="Palatino Linotype" w:hAnsi="Palatino Linotype"/>
              <w:b/>
              <w:bCs/>
              <w:color w:val="000000" w:themeColor="text1"/>
              <w:sz w:val="22"/>
              <w:szCs w:val="22"/>
            </w:rPr>
            <w:t xml:space="preserve">XXX </w:t>
          </w:r>
          <w:proofErr w:type="spellStart"/>
          <w:r>
            <w:rPr>
              <w:rFonts w:ascii="Palatino Linotype" w:hAnsi="Palatino Linotype"/>
              <w:b/>
              <w:bCs/>
              <w:color w:val="000000" w:themeColor="text1"/>
              <w:sz w:val="22"/>
              <w:szCs w:val="22"/>
            </w:rPr>
            <w:t>XXX</w:t>
          </w:r>
          <w:proofErr w:type="spellEnd"/>
        </w:p>
      </w:tc>
    </w:tr>
    <w:tr w:rsidR="00644735" w14:paraId="36334B37" w14:textId="77777777" w:rsidTr="00B5153D">
      <w:trPr>
        <w:trHeight w:val="342"/>
      </w:trPr>
      <w:tc>
        <w:tcPr>
          <w:tcW w:w="2977" w:type="dxa"/>
          <w:vAlign w:val="center"/>
        </w:tcPr>
        <w:p w14:paraId="476BA4F3" w14:textId="77777777" w:rsidR="00644735" w:rsidRPr="00674A46" w:rsidRDefault="00644735"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0E6E83EB" w:rsidR="00644735" w:rsidRPr="00361600" w:rsidRDefault="0058635C" w:rsidP="003441EF">
          <w:pPr>
            <w:pStyle w:val="Encabezado"/>
            <w:jc w:val="both"/>
            <w:rPr>
              <w:rFonts w:ascii="Palatino Linotype" w:hAnsi="Palatino Linotype"/>
              <w:b/>
              <w:sz w:val="22"/>
              <w:szCs w:val="22"/>
              <w:highlight w:val="green"/>
            </w:rPr>
          </w:pPr>
          <w:r w:rsidRPr="0058635C">
            <w:rPr>
              <w:rFonts w:ascii="Palatino Linotype" w:hAnsi="Palatino Linotype"/>
              <w:b/>
              <w:bCs/>
              <w:color w:val="000000"/>
              <w:sz w:val="22"/>
              <w:szCs w:val="22"/>
            </w:rPr>
            <w:t>Ayuntamiento de Coyotepec</w:t>
          </w:r>
        </w:p>
      </w:tc>
    </w:tr>
    <w:tr w:rsidR="00644735" w14:paraId="0C6AC9F5" w14:textId="77777777" w:rsidTr="00B5153D">
      <w:trPr>
        <w:trHeight w:val="342"/>
      </w:trPr>
      <w:tc>
        <w:tcPr>
          <w:tcW w:w="2977" w:type="dxa"/>
          <w:vAlign w:val="center"/>
        </w:tcPr>
        <w:p w14:paraId="68D9479B" w14:textId="77777777" w:rsidR="00644735" w:rsidRPr="00674A46" w:rsidRDefault="00644735"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644735" w:rsidRPr="00674A46" w:rsidRDefault="00644735"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644735" w:rsidRPr="00C222C0" w:rsidRDefault="00EA2076">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EB1312A"/>
    <w:multiLevelType w:val="hybridMultilevel"/>
    <w:tmpl w:val="C3D6989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D313E"/>
    <w:multiLevelType w:val="hybridMultilevel"/>
    <w:tmpl w:val="5ECAD50C"/>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13"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4"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2F1B34"/>
    <w:multiLevelType w:val="hybridMultilevel"/>
    <w:tmpl w:val="D89087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8" w15:restartNumberingAfterBreak="0">
    <w:nsid w:val="5FD07F9E"/>
    <w:multiLevelType w:val="hybridMultilevel"/>
    <w:tmpl w:val="262A7B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23"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6"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2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723794499">
    <w:abstractNumId w:val="11"/>
  </w:num>
  <w:num w:numId="2" w16cid:durableId="1883517594">
    <w:abstractNumId w:val="25"/>
  </w:num>
  <w:num w:numId="3" w16cid:durableId="751200173">
    <w:abstractNumId w:val="27"/>
  </w:num>
  <w:num w:numId="4" w16cid:durableId="2034186748">
    <w:abstractNumId w:val="2"/>
  </w:num>
  <w:num w:numId="5" w16cid:durableId="1954629112">
    <w:abstractNumId w:val="1"/>
  </w:num>
  <w:num w:numId="6" w16cid:durableId="2135058580">
    <w:abstractNumId w:val="17"/>
  </w:num>
  <w:num w:numId="7" w16cid:durableId="1091657547">
    <w:abstractNumId w:val="7"/>
  </w:num>
  <w:num w:numId="8" w16cid:durableId="1801999476">
    <w:abstractNumId w:val="5"/>
  </w:num>
  <w:num w:numId="9" w16cid:durableId="1020820257">
    <w:abstractNumId w:val="10"/>
  </w:num>
  <w:num w:numId="10" w16cid:durableId="729231978">
    <w:abstractNumId w:val="0"/>
  </w:num>
  <w:num w:numId="11" w16cid:durableId="364136143">
    <w:abstractNumId w:val="24"/>
  </w:num>
  <w:num w:numId="12" w16cid:durableId="372459315">
    <w:abstractNumId w:val="4"/>
  </w:num>
  <w:num w:numId="13" w16cid:durableId="1846049614">
    <w:abstractNumId w:val="14"/>
  </w:num>
  <w:num w:numId="14" w16cid:durableId="1217860037">
    <w:abstractNumId w:val="8"/>
  </w:num>
  <w:num w:numId="15" w16cid:durableId="1750497292">
    <w:abstractNumId w:val="20"/>
  </w:num>
  <w:num w:numId="16" w16cid:durableId="789470753">
    <w:abstractNumId w:val="19"/>
  </w:num>
  <w:num w:numId="17" w16cid:durableId="484510127">
    <w:abstractNumId w:val="3"/>
  </w:num>
  <w:num w:numId="18" w16cid:durableId="173300121">
    <w:abstractNumId w:val="15"/>
  </w:num>
  <w:num w:numId="19" w16cid:durableId="1837068449">
    <w:abstractNumId w:val="16"/>
  </w:num>
  <w:num w:numId="20" w16cid:durableId="1401446354">
    <w:abstractNumId w:val="12"/>
  </w:num>
  <w:num w:numId="21" w16cid:durableId="848565467">
    <w:abstractNumId w:val="23"/>
  </w:num>
  <w:num w:numId="22" w16cid:durableId="1108550707">
    <w:abstractNumId w:val="18"/>
  </w:num>
  <w:num w:numId="23" w16cid:durableId="382290090">
    <w:abstractNumId w:val="6"/>
  </w:num>
  <w:num w:numId="24" w16cid:durableId="863440953">
    <w:abstractNumId w:val="21"/>
  </w:num>
  <w:num w:numId="25" w16cid:durableId="1761102936">
    <w:abstractNumId w:val="26"/>
  </w:num>
  <w:num w:numId="26" w16cid:durableId="1198542085">
    <w:abstractNumId w:val="9"/>
  </w:num>
  <w:num w:numId="27" w16cid:durableId="1686638179">
    <w:abstractNumId w:val="22"/>
  </w:num>
  <w:num w:numId="28" w16cid:durableId="1148788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10A78"/>
    <w:rsid w:val="00031670"/>
    <w:rsid w:val="00052F1C"/>
    <w:rsid w:val="000624A9"/>
    <w:rsid w:val="00064325"/>
    <w:rsid w:val="00066953"/>
    <w:rsid w:val="00066B5D"/>
    <w:rsid w:val="00071265"/>
    <w:rsid w:val="000B03F3"/>
    <w:rsid w:val="000D2DAF"/>
    <w:rsid w:val="000D662C"/>
    <w:rsid w:val="000D6692"/>
    <w:rsid w:val="000F29F0"/>
    <w:rsid w:val="000F78C3"/>
    <w:rsid w:val="001125D8"/>
    <w:rsid w:val="00113410"/>
    <w:rsid w:val="0011538A"/>
    <w:rsid w:val="00117DAF"/>
    <w:rsid w:val="00133699"/>
    <w:rsid w:val="00177927"/>
    <w:rsid w:val="0018393D"/>
    <w:rsid w:val="001A1023"/>
    <w:rsid w:val="001B24AC"/>
    <w:rsid w:val="001B3D05"/>
    <w:rsid w:val="001C69FE"/>
    <w:rsid w:val="001E27D8"/>
    <w:rsid w:val="001E7732"/>
    <w:rsid w:val="001F3DF0"/>
    <w:rsid w:val="00217A91"/>
    <w:rsid w:val="00222293"/>
    <w:rsid w:val="0022467E"/>
    <w:rsid w:val="00241074"/>
    <w:rsid w:val="00262C1E"/>
    <w:rsid w:val="00264692"/>
    <w:rsid w:val="00270BB6"/>
    <w:rsid w:val="002765D6"/>
    <w:rsid w:val="00282598"/>
    <w:rsid w:val="002847CD"/>
    <w:rsid w:val="00292ACC"/>
    <w:rsid w:val="002943FC"/>
    <w:rsid w:val="002A1DCF"/>
    <w:rsid w:val="002B540C"/>
    <w:rsid w:val="002C08E7"/>
    <w:rsid w:val="002F44D1"/>
    <w:rsid w:val="0030439A"/>
    <w:rsid w:val="0032015A"/>
    <w:rsid w:val="00326742"/>
    <w:rsid w:val="003441EF"/>
    <w:rsid w:val="00361600"/>
    <w:rsid w:val="003618AA"/>
    <w:rsid w:val="003C236F"/>
    <w:rsid w:val="003D26D9"/>
    <w:rsid w:val="003D7FD3"/>
    <w:rsid w:val="003E76A0"/>
    <w:rsid w:val="004278C7"/>
    <w:rsid w:val="00432766"/>
    <w:rsid w:val="00437A3C"/>
    <w:rsid w:val="00464E97"/>
    <w:rsid w:val="00470EDD"/>
    <w:rsid w:val="004754E8"/>
    <w:rsid w:val="004965A6"/>
    <w:rsid w:val="004968BD"/>
    <w:rsid w:val="004B07FE"/>
    <w:rsid w:val="004B65C0"/>
    <w:rsid w:val="004C67A5"/>
    <w:rsid w:val="004D1B9C"/>
    <w:rsid w:val="004D3CDC"/>
    <w:rsid w:val="004F003E"/>
    <w:rsid w:val="00522F39"/>
    <w:rsid w:val="00535787"/>
    <w:rsid w:val="00537651"/>
    <w:rsid w:val="00570E37"/>
    <w:rsid w:val="00573B38"/>
    <w:rsid w:val="0058635C"/>
    <w:rsid w:val="00595B50"/>
    <w:rsid w:val="005B0B59"/>
    <w:rsid w:val="005D63E1"/>
    <w:rsid w:val="00626E5B"/>
    <w:rsid w:val="006373D0"/>
    <w:rsid w:val="00644735"/>
    <w:rsid w:val="006603F1"/>
    <w:rsid w:val="006671D3"/>
    <w:rsid w:val="00670DFC"/>
    <w:rsid w:val="0067244C"/>
    <w:rsid w:val="006977CD"/>
    <w:rsid w:val="006A0520"/>
    <w:rsid w:val="006B70B1"/>
    <w:rsid w:val="006C5DB2"/>
    <w:rsid w:val="006D5102"/>
    <w:rsid w:val="006E6FFC"/>
    <w:rsid w:val="006E76C7"/>
    <w:rsid w:val="00722086"/>
    <w:rsid w:val="00727550"/>
    <w:rsid w:val="0074082A"/>
    <w:rsid w:val="0074431C"/>
    <w:rsid w:val="007505E5"/>
    <w:rsid w:val="007563F2"/>
    <w:rsid w:val="00790E1F"/>
    <w:rsid w:val="007B21AE"/>
    <w:rsid w:val="007B5D7C"/>
    <w:rsid w:val="007C0931"/>
    <w:rsid w:val="007C50BE"/>
    <w:rsid w:val="007D502F"/>
    <w:rsid w:val="007E0F24"/>
    <w:rsid w:val="0081554F"/>
    <w:rsid w:val="0084030D"/>
    <w:rsid w:val="00844CA2"/>
    <w:rsid w:val="00852DB7"/>
    <w:rsid w:val="00866A8C"/>
    <w:rsid w:val="00872DEB"/>
    <w:rsid w:val="008A7701"/>
    <w:rsid w:val="008E52E6"/>
    <w:rsid w:val="008E5CCE"/>
    <w:rsid w:val="00923E55"/>
    <w:rsid w:val="009304C1"/>
    <w:rsid w:val="009330EC"/>
    <w:rsid w:val="009360A2"/>
    <w:rsid w:val="00937641"/>
    <w:rsid w:val="00942616"/>
    <w:rsid w:val="00952475"/>
    <w:rsid w:val="0098690D"/>
    <w:rsid w:val="009D2E60"/>
    <w:rsid w:val="009D694F"/>
    <w:rsid w:val="009E6CAC"/>
    <w:rsid w:val="009F3CC0"/>
    <w:rsid w:val="00A23C77"/>
    <w:rsid w:val="00A364E6"/>
    <w:rsid w:val="00A378AC"/>
    <w:rsid w:val="00A5352D"/>
    <w:rsid w:val="00A6168B"/>
    <w:rsid w:val="00A727B4"/>
    <w:rsid w:val="00A731FE"/>
    <w:rsid w:val="00A742BF"/>
    <w:rsid w:val="00A81EAE"/>
    <w:rsid w:val="00AA409D"/>
    <w:rsid w:val="00AD44A3"/>
    <w:rsid w:val="00AD496A"/>
    <w:rsid w:val="00AF6678"/>
    <w:rsid w:val="00B14FF2"/>
    <w:rsid w:val="00B461E4"/>
    <w:rsid w:val="00B5153D"/>
    <w:rsid w:val="00B713BA"/>
    <w:rsid w:val="00B73D38"/>
    <w:rsid w:val="00B96015"/>
    <w:rsid w:val="00BC1A99"/>
    <w:rsid w:val="00C16196"/>
    <w:rsid w:val="00C259CE"/>
    <w:rsid w:val="00C46D2A"/>
    <w:rsid w:val="00C479BF"/>
    <w:rsid w:val="00C92688"/>
    <w:rsid w:val="00CA3460"/>
    <w:rsid w:val="00CB3AAC"/>
    <w:rsid w:val="00CC56ED"/>
    <w:rsid w:val="00CC57A5"/>
    <w:rsid w:val="00CC5F38"/>
    <w:rsid w:val="00CD40B6"/>
    <w:rsid w:val="00CF5DC0"/>
    <w:rsid w:val="00CF6FE8"/>
    <w:rsid w:val="00D00D74"/>
    <w:rsid w:val="00D02172"/>
    <w:rsid w:val="00D05A0E"/>
    <w:rsid w:val="00D23459"/>
    <w:rsid w:val="00D4049C"/>
    <w:rsid w:val="00D45631"/>
    <w:rsid w:val="00D70F20"/>
    <w:rsid w:val="00D7279B"/>
    <w:rsid w:val="00D77A40"/>
    <w:rsid w:val="00D806CA"/>
    <w:rsid w:val="00D97091"/>
    <w:rsid w:val="00DF7E29"/>
    <w:rsid w:val="00E06F7D"/>
    <w:rsid w:val="00E120A9"/>
    <w:rsid w:val="00E43DBB"/>
    <w:rsid w:val="00E620F7"/>
    <w:rsid w:val="00E626A4"/>
    <w:rsid w:val="00E82518"/>
    <w:rsid w:val="00E91E53"/>
    <w:rsid w:val="00E9244F"/>
    <w:rsid w:val="00E929D5"/>
    <w:rsid w:val="00E96B5C"/>
    <w:rsid w:val="00E9762F"/>
    <w:rsid w:val="00EA2076"/>
    <w:rsid w:val="00EA33E0"/>
    <w:rsid w:val="00EE5D31"/>
    <w:rsid w:val="00F01855"/>
    <w:rsid w:val="00F321A7"/>
    <w:rsid w:val="00F3329F"/>
    <w:rsid w:val="00F37AFB"/>
    <w:rsid w:val="00F50589"/>
    <w:rsid w:val="00F626F3"/>
    <w:rsid w:val="00F66E32"/>
    <w:rsid w:val="00F85628"/>
    <w:rsid w:val="00FA52A9"/>
    <w:rsid w:val="00FA636A"/>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112F048D-27BD-46A8-9E2F-07504BF6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pPr>
      <w:spacing w:after="0" w:line="240" w:lineRule="auto"/>
    </w:pPr>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C3351-459C-413A-BA56-BDD6C54A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21</Pages>
  <Words>4304</Words>
  <Characters>23675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6</cp:revision>
  <cp:lastPrinted>2024-10-10T21:18:00Z</cp:lastPrinted>
  <dcterms:created xsi:type="dcterms:W3CDTF">2024-10-03T04:25:00Z</dcterms:created>
  <dcterms:modified xsi:type="dcterms:W3CDTF">2024-10-25T18:31:00Z</dcterms:modified>
</cp:coreProperties>
</file>