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B8CA7" w14:textId="64C9397C" w:rsidR="003F0231" w:rsidRPr="00F57D78" w:rsidRDefault="003F0231" w:rsidP="003F0231">
      <w:pPr>
        <w:spacing w:before="240" w:line="360" w:lineRule="auto"/>
        <w:jc w:val="both"/>
        <w:rPr>
          <w:rFonts w:ascii="Palatino Linotype" w:eastAsia="Times New Roman" w:hAnsi="Palatino Linotype" w:cs="Arial"/>
          <w:color w:val="000000"/>
          <w:sz w:val="24"/>
          <w:szCs w:val="24"/>
          <w:lang w:eastAsia="es-MX"/>
        </w:rPr>
      </w:pPr>
      <w:r w:rsidRPr="00F57D78">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81380F" w:rsidRPr="00F57D78">
        <w:rPr>
          <w:rFonts w:ascii="Palatino Linotype" w:eastAsia="Times New Roman" w:hAnsi="Palatino Linotype" w:cs="Arial"/>
          <w:color w:val="000000"/>
          <w:sz w:val="24"/>
          <w:szCs w:val="24"/>
          <w:lang w:eastAsia="es-MX"/>
        </w:rPr>
        <w:t>dieciséis d</w:t>
      </w:r>
      <w:r w:rsidR="00166BD1" w:rsidRPr="00F57D78">
        <w:rPr>
          <w:rFonts w:ascii="Palatino Linotype" w:eastAsia="Times New Roman" w:hAnsi="Palatino Linotype" w:cs="Arial"/>
          <w:color w:val="000000"/>
          <w:sz w:val="24"/>
          <w:szCs w:val="24"/>
          <w:lang w:eastAsia="es-MX"/>
        </w:rPr>
        <w:t xml:space="preserve">e octubre </w:t>
      </w:r>
      <w:r w:rsidRPr="00F57D78">
        <w:rPr>
          <w:rFonts w:ascii="Palatino Linotype" w:eastAsia="Times New Roman" w:hAnsi="Palatino Linotype" w:cs="Arial"/>
          <w:color w:val="000000"/>
          <w:sz w:val="24"/>
          <w:szCs w:val="24"/>
          <w:lang w:eastAsia="es-MX"/>
        </w:rPr>
        <w:t>de dos mil veinticuatro.</w:t>
      </w:r>
    </w:p>
    <w:p w14:paraId="578F8ECD" w14:textId="15EB0C50" w:rsidR="003F0231" w:rsidRPr="00F57D78" w:rsidRDefault="003F0231" w:rsidP="003F0231">
      <w:pPr>
        <w:tabs>
          <w:tab w:val="left" w:pos="1701"/>
        </w:tabs>
        <w:spacing w:before="240" w:line="360" w:lineRule="auto"/>
        <w:jc w:val="both"/>
        <w:rPr>
          <w:rFonts w:ascii="Palatino Linotype" w:hAnsi="Palatino Linotype" w:cs="Arial"/>
          <w:sz w:val="28"/>
        </w:rPr>
      </w:pPr>
      <w:r w:rsidRPr="00F57D78">
        <w:rPr>
          <w:rFonts w:ascii="Palatino Linotype" w:hAnsi="Palatino Linotype" w:cs="Arial"/>
          <w:b/>
          <w:sz w:val="24"/>
        </w:rPr>
        <w:t>VISTO</w:t>
      </w:r>
      <w:r w:rsidRPr="00F57D78">
        <w:rPr>
          <w:rFonts w:ascii="Palatino Linotype" w:hAnsi="Palatino Linotype" w:cs="Arial"/>
          <w:sz w:val="24"/>
        </w:rPr>
        <w:t xml:space="preserve"> el expediente electrónico formado con motivo del recurso de revisión número</w:t>
      </w:r>
      <w:r w:rsidRPr="00F57D78">
        <w:rPr>
          <w:rFonts w:ascii="Palatino Linotype" w:hAnsi="Palatino Linotype" w:cs="Arial"/>
          <w:b/>
          <w:sz w:val="24"/>
        </w:rPr>
        <w:t xml:space="preserve"> </w:t>
      </w:r>
      <w:r w:rsidR="00B368D2" w:rsidRPr="00F57D78">
        <w:rPr>
          <w:rFonts w:ascii="Palatino Linotype" w:hAnsi="Palatino Linotype" w:cs="Arial"/>
          <w:b/>
          <w:sz w:val="24"/>
        </w:rPr>
        <w:t>0</w:t>
      </w:r>
      <w:r w:rsidR="00166BD1" w:rsidRPr="00F57D78">
        <w:rPr>
          <w:rFonts w:ascii="Palatino Linotype" w:hAnsi="Palatino Linotype" w:cs="Arial"/>
          <w:b/>
          <w:bCs/>
          <w:sz w:val="24"/>
          <w:lang w:eastAsia="es-MX"/>
        </w:rPr>
        <w:t>4385</w:t>
      </w:r>
      <w:r w:rsidRPr="00F57D78">
        <w:rPr>
          <w:rFonts w:ascii="Palatino Linotype" w:hAnsi="Palatino Linotype" w:cs="Arial"/>
          <w:b/>
          <w:bCs/>
          <w:sz w:val="24"/>
          <w:lang w:eastAsia="es-MX"/>
        </w:rPr>
        <w:t xml:space="preserve">/INFOEM/IP/RR/2024, </w:t>
      </w:r>
      <w:r w:rsidRPr="00F57D78">
        <w:rPr>
          <w:rFonts w:ascii="Palatino Linotype" w:hAnsi="Palatino Linotype"/>
          <w:sz w:val="24"/>
        </w:rPr>
        <w:t>interpuesto por</w:t>
      </w:r>
      <w:r w:rsidR="00166BD1" w:rsidRPr="00F57D78">
        <w:rPr>
          <w:rFonts w:ascii="Palatino Linotype" w:hAnsi="Palatino Linotype"/>
          <w:sz w:val="24"/>
        </w:rPr>
        <w:t xml:space="preserve"> </w:t>
      </w:r>
      <w:r w:rsidR="00166BD1" w:rsidRPr="00F57D78">
        <w:rPr>
          <w:rFonts w:ascii="Palatino Linotype" w:hAnsi="Palatino Linotype"/>
          <w:b/>
          <w:sz w:val="24"/>
        </w:rPr>
        <w:t>“</w:t>
      </w:r>
      <w:r w:rsidR="00F045D7" w:rsidRPr="00F57D78">
        <w:rPr>
          <w:rFonts w:ascii="Palatino Linotype" w:hAnsi="Palatino Linotype"/>
          <w:b/>
          <w:sz w:val="24"/>
        </w:rPr>
        <w:t>XXXXXXXXXXXXXXXXX</w:t>
      </w:r>
      <w:r w:rsidR="00166BD1" w:rsidRPr="00F57D78">
        <w:rPr>
          <w:rFonts w:ascii="Palatino Linotype" w:hAnsi="Palatino Linotype"/>
          <w:b/>
          <w:sz w:val="24"/>
        </w:rPr>
        <w:t xml:space="preserve"> </w:t>
      </w:r>
      <w:r w:rsidR="00F045D7" w:rsidRPr="00F57D78">
        <w:rPr>
          <w:rFonts w:ascii="Palatino Linotype" w:hAnsi="Palatino Linotype"/>
          <w:b/>
          <w:sz w:val="24"/>
        </w:rPr>
        <w:t>XXXXXXXXXXXX</w:t>
      </w:r>
      <w:r w:rsidR="00166BD1" w:rsidRPr="00F57D78">
        <w:rPr>
          <w:rFonts w:ascii="Palatino Linotype" w:hAnsi="Palatino Linotype"/>
          <w:b/>
          <w:sz w:val="24"/>
        </w:rPr>
        <w:t>”</w:t>
      </w:r>
      <w:r w:rsidRPr="00F57D78">
        <w:rPr>
          <w:rFonts w:ascii="Palatino Linotype" w:hAnsi="Palatino Linotype"/>
          <w:sz w:val="24"/>
        </w:rPr>
        <w:t xml:space="preserve">, en lo sucesivo la parte </w:t>
      </w:r>
      <w:r w:rsidRPr="00F57D78">
        <w:rPr>
          <w:rFonts w:ascii="Palatino Linotype" w:hAnsi="Palatino Linotype"/>
          <w:b/>
          <w:sz w:val="24"/>
        </w:rPr>
        <w:t>Recurrente</w:t>
      </w:r>
      <w:r w:rsidRPr="00F57D78">
        <w:rPr>
          <w:rFonts w:ascii="Palatino Linotype" w:hAnsi="Palatino Linotype"/>
          <w:sz w:val="24"/>
        </w:rPr>
        <w:t xml:space="preserve">, en contra de la respuesta del </w:t>
      </w:r>
      <w:r w:rsidRPr="00F57D78">
        <w:rPr>
          <w:rFonts w:ascii="Palatino Linotype" w:hAnsi="Palatino Linotype"/>
          <w:b/>
          <w:sz w:val="24"/>
        </w:rPr>
        <w:t xml:space="preserve">Ayuntamiento de </w:t>
      </w:r>
      <w:r w:rsidR="00166BD1" w:rsidRPr="00F57D78">
        <w:rPr>
          <w:rFonts w:ascii="Palatino Linotype" w:hAnsi="Palatino Linotype"/>
          <w:b/>
          <w:sz w:val="24"/>
        </w:rPr>
        <w:t>Jiquipilco</w:t>
      </w:r>
      <w:r w:rsidRPr="00F57D78">
        <w:rPr>
          <w:rFonts w:ascii="Palatino Linotype" w:hAnsi="Palatino Linotype"/>
          <w:sz w:val="24"/>
        </w:rPr>
        <w:t xml:space="preserve">, en lo subsecuente el </w:t>
      </w:r>
      <w:r w:rsidRPr="00F57D78">
        <w:rPr>
          <w:rFonts w:ascii="Palatino Linotype" w:hAnsi="Palatino Linotype"/>
          <w:b/>
          <w:sz w:val="24"/>
        </w:rPr>
        <w:t>Sujeto Obligado</w:t>
      </w:r>
      <w:r w:rsidRPr="00F57D78">
        <w:rPr>
          <w:rFonts w:ascii="Palatino Linotype" w:hAnsi="Palatino Linotype"/>
          <w:sz w:val="24"/>
        </w:rPr>
        <w:t xml:space="preserve">, se procede a dictar la presente resolución. </w:t>
      </w:r>
    </w:p>
    <w:p w14:paraId="396627CA" w14:textId="77777777" w:rsidR="003F0231" w:rsidRPr="00F57D78" w:rsidRDefault="003F0231" w:rsidP="003F0231">
      <w:pPr>
        <w:pStyle w:val="infoemcitas"/>
        <w:jc w:val="center"/>
        <w:rPr>
          <w:b/>
          <w:bCs/>
          <w:i w:val="0"/>
          <w:iCs/>
          <w:sz w:val="28"/>
          <w:szCs w:val="28"/>
        </w:rPr>
      </w:pPr>
      <w:r w:rsidRPr="00F57D78">
        <w:rPr>
          <w:b/>
          <w:bCs/>
          <w:i w:val="0"/>
          <w:iCs/>
          <w:sz w:val="28"/>
          <w:szCs w:val="28"/>
        </w:rPr>
        <w:t>A N T E C E D E N T E S   D E L   A S U N T O</w:t>
      </w:r>
    </w:p>
    <w:p w14:paraId="1F1137A4" w14:textId="77777777" w:rsidR="003F0231" w:rsidRPr="00F57D78" w:rsidRDefault="003F0231" w:rsidP="003F0231">
      <w:pPr>
        <w:spacing w:before="240" w:after="240" w:line="360" w:lineRule="auto"/>
        <w:jc w:val="both"/>
        <w:rPr>
          <w:rFonts w:ascii="Palatino Linotype" w:hAnsi="Palatino Linotype"/>
        </w:rPr>
      </w:pPr>
      <w:r w:rsidRPr="00F57D78">
        <w:rPr>
          <w:rFonts w:ascii="Palatino Linotype" w:hAnsi="Palatino Linotype" w:cs="Arial"/>
          <w:b/>
          <w:sz w:val="28"/>
        </w:rPr>
        <w:t>PRIMERO.</w:t>
      </w:r>
      <w:r w:rsidRPr="00F57D78">
        <w:rPr>
          <w:rFonts w:ascii="Palatino Linotype" w:hAnsi="Palatino Linotype" w:cs="Arial"/>
        </w:rPr>
        <w:t xml:space="preserve"> </w:t>
      </w:r>
      <w:r w:rsidRPr="00F57D78">
        <w:rPr>
          <w:rFonts w:ascii="Palatino Linotype" w:hAnsi="Palatino Linotype"/>
          <w:b/>
          <w:sz w:val="28"/>
          <w:szCs w:val="28"/>
        </w:rPr>
        <w:t>De la Solicitud de Información.</w:t>
      </w:r>
    </w:p>
    <w:p w14:paraId="72905E73" w14:textId="77777777" w:rsidR="003F0231" w:rsidRPr="00F57D78" w:rsidRDefault="003F0231" w:rsidP="003F0231">
      <w:pPr>
        <w:spacing w:before="240" w:line="360" w:lineRule="auto"/>
        <w:jc w:val="both"/>
        <w:rPr>
          <w:rFonts w:ascii="Palatino Linotype" w:hAnsi="Palatino Linotype" w:cs="Arial"/>
          <w:sz w:val="24"/>
        </w:rPr>
      </w:pPr>
      <w:r w:rsidRPr="00F57D78">
        <w:rPr>
          <w:rFonts w:ascii="Palatino Linotype" w:hAnsi="Palatino Linotype" w:cs="Arial"/>
          <w:sz w:val="24"/>
        </w:rPr>
        <w:t xml:space="preserve">Con fecha </w:t>
      </w:r>
      <w:r w:rsidR="00166BD1" w:rsidRPr="00F57D78">
        <w:rPr>
          <w:rFonts w:ascii="Palatino Linotype" w:hAnsi="Palatino Linotype" w:cs="Arial"/>
          <w:b/>
          <w:sz w:val="24"/>
        </w:rPr>
        <w:t>veinte de junio</w:t>
      </w:r>
      <w:r w:rsidRPr="00F57D78">
        <w:rPr>
          <w:rFonts w:ascii="Palatino Linotype" w:hAnsi="Palatino Linotype" w:cs="Arial"/>
          <w:sz w:val="24"/>
        </w:rPr>
        <w:t xml:space="preserve"> de dos mil veinticuatro, </w:t>
      </w:r>
      <w:r w:rsidRPr="00F57D78">
        <w:rPr>
          <w:rFonts w:ascii="Palatino Linotype" w:hAnsi="Palatino Linotype"/>
          <w:sz w:val="24"/>
        </w:rPr>
        <w:t xml:space="preserve">la parte </w:t>
      </w:r>
      <w:r w:rsidRPr="00F57D78">
        <w:rPr>
          <w:rFonts w:ascii="Palatino Linotype" w:hAnsi="Palatino Linotype" w:cs="Arial"/>
          <w:b/>
          <w:sz w:val="24"/>
        </w:rPr>
        <w:t xml:space="preserve">Recurrente </w:t>
      </w:r>
      <w:r w:rsidRPr="00F57D78">
        <w:rPr>
          <w:rFonts w:ascii="Palatino Linotype" w:hAnsi="Palatino Linotype" w:cs="Arial"/>
          <w:sz w:val="24"/>
        </w:rPr>
        <w:t>presentó a través del Sistema de Acceso a la Información Mexiquense (</w:t>
      </w:r>
      <w:r w:rsidRPr="00F57D78">
        <w:rPr>
          <w:rFonts w:ascii="Palatino Linotype" w:hAnsi="Palatino Linotype" w:cs="Arial"/>
          <w:b/>
          <w:sz w:val="24"/>
        </w:rPr>
        <w:t>SAIMEX)</w:t>
      </w:r>
      <w:r w:rsidRPr="00F57D78">
        <w:rPr>
          <w:rFonts w:ascii="Palatino Linotype" w:hAnsi="Palatino Linotype" w:cs="Arial"/>
          <w:sz w:val="24"/>
        </w:rPr>
        <w:t xml:space="preserve"> ante </w:t>
      </w:r>
      <w:r w:rsidRPr="00F57D78">
        <w:rPr>
          <w:rFonts w:ascii="Palatino Linotype" w:hAnsi="Palatino Linotype" w:cs="Arial"/>
          <w:b/>
          <w:sz w:val="24"/>
        </w:rPr>
        <w:t>El Sujeto Obligado</w:t>
      </w:r>
      <w:r w:rsidRPr="00F57D78">
        <w:rPr>
          <w:rFonts w:ascii="Palatino Linotype" w:hAnsi="Palatino Linotype" w:cs="Arial"/>
          <w:sz w:val="24"/>
        </w:rPr>
        <w:t>, solicitud de acceso a la información pública, registrada bajo el número de expediente</w:t>
      </w:r>
      <w:r w:rsidRPr="00F57D78">
        <w:rPr>
          <w:rFonts w:ascii="Palatino Linotype" w:hAnsi="Palatino Linotype" w:cs="Arial"/>
          <w:b/>
          <w:sz w:val="24"/>
        </w:rPr>
        <w:t xml:space="preserve"> </w:t>
      </w:r>
      <w:r w:rsidR="00166BD1" w:rsidRPr="00F57D78">
        <w:rPr>
          <w:rFonts w:ascii="Palatino Linotype" w:hAnsi="Palatino Linotype"/>
          <w:b/>
          <w:bCs/>
          <w:sz w:val="24"/>
          <w:szCs w:val="24"/>
        </w:rPr>
        <w:t>00110/JIQUIPIL/IP/2024</w:t>
      </w:r>
      <w:r w:rsidRPr="00F57D78">
        <w:rPr>
          <w:rFonts w:ascii="Palatino Linotype" w:hAnsi="Palatino Linotype" w:cs="Arial"/>
          <w:b/>
          <w:sz w:val="24"/>
        </w:rPr>
        <w:t xml:space="preserve">, </w:t>
      </w:r>
      <w:r w:rsidRPr="00F57D78">
        <w:rPr>
          <w:rFonts w:ascii="Palatino Linotype" w:hAnsi="Palatino Linotype" w:cs="Arial"/>
          <w:sz w:val="24"/>
        </w:rPr>
        <w:t>mediante la cual solicitó información en el tenor siguiente:</w:t>
      </w:r>
    </w:p>
    <w:p w14:paraId="278453BF" w14:textId="77777777" w:rsidR="003F0231" w:rsidRPr="00F57D78" w:rsidRDefault="003F0231" w:rsidP="00203E13">
      <w:pPr>
        <w:pStyle w:val="INFOEM"/>
        <w:rPr>
          <w:lang w:val="es-ES_tradnl" w:eastAsia="es-ES"/>
        </w:rPr>
      </w:pPr>
      <w:r w:rsidRPr="00F57D78">
        <w:rPr>
          <w:lang w:val="es-ES_tradnl" w:eastAsia="es-ES"/>
        </w:rPr>
        <w:t>“</w:t>
      </w:r>
      <w:r w:rsidR="00166BD1" w:rsidRPr="00F57D78">
        <w:rPr>
          <w:color w:val="000000"/>
          <w:sz w:val="24"/>
          <w:szCs w:val="24"/>
        </w:rPr>
        <w:t xml:space="preserve">Con fundamento en lo dispuesto en los artículos 4, 7, 15, 23 fracción IV, 150, 152, 155 y 160 de la Ley de Transparencia y Acceso a la Información Pública del Estado de México y Municipios y demás disposiciones relativas y aplicables, solicito se me proporcione vía SAIMEX la versión pública de los recibos de nómina de todos y cada uno de los Regidores Municipales, Sindico </w:t>
      </w:r>
      <w:r w:rsidR="00166BD1" w:rsidRPr="00F57D78">
        <w:rPr>
          <w:color w:val="000000"/>
          <w:sz w:val="24"/>
          <w:szCs w:val="24"/>
        </w:rPr>
        <w:lastRenderedPageBreak/>
        <w:t>Municipal y Presidente Municipal del Ayuntamiento de Jiquipilco correspondientes a la primer quincena del mes de junio del año dos mil veinticuatro (2024).</w:t>
      </w:r>
      <w:r w:rsidRPr="00F57D78">
        <w:rPr>
          <w:sz w:val="24"/>
          <w:szCs w:val="24"/>
          <w:lang w:val="es-ES_tradnl" w:eastAsia="es-ES"/>
        </w:rPr>
        <w:t>”</w:t>
      </w:r>
      <w:r w:rsidRPr="00F57D78">
        <w:rPr>
          <w:lang w:val="es-ES_tradnl" w:eastAsia="es-ES"/>
        </w:rPr>
        <w:t xml:space="preserve"> (sic)</w:t>
      </w:r>
    </w:p>
    <w:p w14:paraId="1A8D8481" w14:textId="77777777" w:rsidR="003F0231" w:rsidRPr="00F57D78" w:rsidRDefault="003F0231" w:rsidP="003F0231">
      <w:pPr>
        <w:spacing w:before="240" w:line="360" w:lineRule="auto"/>
        <w:jc w:val="both"/>
        <w:rPr>
          <w:rFonts w:ascii="Palatino Linotype" w:eastAsia="Times New Roman" w:hAnsi="Palatino Linotype" w:cs="Times New Roman"/>
          <w:sz w:val="24"/>
          <w:szCs w:val="24"/>
          <w:lang w:val="es-ES_tradnl" w:eastAsia="es-ES"/>
        </w:rPr>
      </w:pPr>
      <w:r w:rsidRPr="00F57D78">
        <w:rPr>
          <w:rFonts w:ascii="Palatino Linotype" w:eastAsia="Times New Roman" w:hAnsi="Palatino Linotype" w:cs="Times New Roman"/>
          <w:b/>
          <w:sz w:val="24"/>
          <w:szCs w:val="24"/>
          <w:lang w:val="es-ES_tradnl" w:eastAsia="es-ES"/>
        </w:rPr>
        <w:t>Modalidad de entrega:</w:t>
      </w:r>
      <w:r w:rsidRPr="00F57D78">
        <w:rPr>
          <w:rFonts w:ascii="Palatino Linotype" w:eastAsia="Times New Roman" w:hAnsi="Palatino Linotype" w:cs="Times New Roman"/>
          <w:sz w:val="24"/>
          <w:szCs w:val="24"/>
          <w:lang w:val="es-ES_tradnl" w:eastAsia="es-ES"/>
        </w:rPr>
        <w:t xml:space="preserve"> A través del SAIMEX.</w:t>
      </w:r>
    </w:p>
    <w:p w14:paraId="42211298" w14:textId="77777777" w:rsidR="003F0231" w:rsidRPr="00F57D78" w:rsidRDefault="003F0231" w:rsidP="003F0231">
      <w:pPr>
        <w:spacing w:before="240" w:line="360" w:lineRule="auto"/>
        <w:jc w:val="both"/>
        <w:rPr>
          <w:rFonts w:ascii="Palatino Linotype" w:hAnsi="Palatino Linotype" w:cs="Arial"/>
          <w:b/>
          <w:sz w:val="28"/>
        </w:rPr>
      </w:pPr>
      <w:r w:rsidRPr="00F57D78">
        <w:rPr>
          <w:rFonts w:ascii="Palatino Linotype" w:hAnsi="Palatino Linotype" w:cs="Arial"/>
          <w:b/>
          <w:sz w:val="28"/>
        </w:rPr>
        <w:t xml:space="preserve">SEGUNDO. </w:t>
      </w:r>
      <w:r w:rsidRPr="00F57D78">
        <w:rPr>
          <w:rFonts w:ascii="Palatino Linotype" w:hAnsi="Palatino Linotype" w:cs="Arial"/>
          <w:b/>
          <w:sz w:val="28"/>
          <w:szCs w:val="20"/>
        </w:rPr>
        <w:t>De la respuesta a la solicitud o entrega de información.</w:t>
      </w:r>
    </w:p>
    <w:p w14:paraId="09D320DF" w14:textId="77777777" w:rsidR="003F0231" w:rsidRPr="00F57D78" w:rsidRDefault="003F0231" w:rsidP="003F0231">
      <w:pPr>
        <w:pStyle w:val="Sinespaciado"/>
        <w:spacing w:line="360" w:lineRule="auto"/>
        <w:jc w:val="both"/>
        <w:rPr>
          <w:rFonts w:ascii="Palatino Linotype" w:hAnsi="Palatino Linotype" w:cs="Arial"/>
        </w:rPr>
      </w:pPr>
      <w:r w:rsidRPr="00F57D78">
        <w:rPr>
          <w:rFonts w:ascii="Palatino Linotype" w:hAnsi="Palatino Linotype"/>
        </w:rPr>
        <w:t xml:space="preserve">De las constancias que obran en el expediente electrónico, se advierte que el </w:t>
      </w:r>
      <w:r w:rsidRPr="00F57D78">
        <w:rPr>
          <w:rFonts w:ascii="Palatino Linotype" w:hAnsi="Palatino Linotype" w:cs="Arial"/>
        </w:rPr>
        <w:t xml:space="preserve">día </w:t>
      </w:r>
      <w:r w:rsidR="00166BD1" w:rsidRPr="00F57D78">
        <w:rPr>
          <w:rFonts w:ascii="Palatino Linotype" w:hAnsi="Palatino Linotype" w:cs="Arial"/>
          <w:b/>
        </w:rPr>
        <w:t>nueve de julio</w:t>
      </w:r>
      <w:r w:rsidRPr="00F57D78">
        <w:rPr>
          <w:rFonts w:ascii="Palatino Linotype" w:hAnsi="Palatino Linotype" w:cs="Arial"/>
          <w:b/>
        </w:rPr>
        <w:t xml:space="preserve"> de dos mil veinticuatro</w:t>
      </w:r>
      <w:r w:rsidRPr="00F57D78">
        <w:rPr>
          <w:rFonts w:ascii="Palatino Linotype" w:hAnsi="Palatino Linotype" w:cs="Arial"/>
        </w:rPr>
        <w:t xml:space="preserve">, el </w:t>
      </w:r>
      <w:r w:rsidRPr="00F57D78">
        <w:rPr>
          <w:rFonts w:ascii="Palatino Linotype" w:hAnsi="Palatino Linotype" w:cs="Arial"/>
          <w:b/>
        </w:rPr>
        <w:t>Sujeto Obligado</w:t>
      </w:r>
      <w:r w:rsidRPr="00F57D78">
        <w:rPr>
          <w:rFonts w:ascii="Palatino Linotype" w:hAnsi="Palatino Linotype" w:cs="Arial"/>
        </w:rPr>
        <w:t xml:space="preserve"> dio respuesta a la solicitud de información en los siguientes términos: </w:t>
      </w:r>
    </w:p>
    <w:p w14:paraId="03A0C1B7" w14:textId="77777777" w:rsidR="003F0231" w:rsidRPr="00F57D78" w:rsidRDefault="003F0231" w:rsidP="00166BD1">
      <w:pPr>
        <w:spacing w:after="0" w:line="240" w:lineRule="auto"/>
        <w:ind w:right="567"/>
        <w:rPr>
          <w:rFonts w:ascii="Palatino Linotype" w:hAnsi="Palatino Linotype" w:cs="Arial"/>
          <w:i/>
        </w:rPr>
      </w:pPr>
    </w:p>
    <w:p w14:paraId="49342D85" w14:textId="77777777" w:rsidR="00166BD1" w:rsidRPr="00F57D78" w:rsidRDefault="00166BD1" w:rsidP="00166BD1">
      <w:pPr>
        <w:spacing w:after="0" w:line="240" w:lineRule="auto"/>
        <w:ind w:right="567"/>
        <w:jc w:val="both"/>
        <w:rPr>
          <w:rFonts w:ascii="Palatino Linotype" w:hAnsi="Palatino Linotype" w:cs="Arial"/>
          <w:i/>
        </w:rPr>
      </w:pPr>
    </w:p>
    <w:tbl>
      <w:tblPr>
        <w:tblW w:w="8257" w:type="dxa"/>
        <w:jc w:val="center"/>
        <w:tblCellSpacing w:w="0" w:type="dxa"/>
        <w:tblCellMar>
          <w:left w:w="0" w:type="dxa"/>
          <w:right w:w="0" w:type="dxa"/>
        </w:tblCellMar>
        <w:tblLook w:val="04A0" w:firstRow="1" w:lastRow="0" w:firstColumn="1" w:lastColumn="0" w:noHBand="0" w:noVBand="1"/>
      </w:tblPr>
      <w:tblGrid>
        <w:gridCol w:w="8257"/>
      </w:tblGrid>
      <w:tr w:rsidR="00166BD1" w:rsidRPr="00F57D78" w14:paraId="67FB14C2" w14:textId="77777777" w:rsidTr="00166BD1">
        <w:trPr>
          <w:trHeight w:val="239"/>
          <w:tblCellSpacing w:w="0" w:type="dxa"/>
          <w:jc w:val="center"/>
        </w:trPr>
        <w:tc>
          <w:tcPr>
            <w:tcW w:w="0" w:type="auto"/>
            <w:vAlign w:val="center"/>
            <w:hideMark/>
          </w:tcPr>
          <w:p w14:paraId="71C32F50" w14:textId="77777777" w:rsidR="00166BD1" w:rsidRPr="00F57D78" w:rsidRDefault="00166BD1" w:rsidP="00166BD1">
            <w:pPr>
              <w:spacing w:after="0" w:line="240" w:lineRule="auto"/>
              <w:jc w:val="right"/>
              <w:rPr>
                <w:rFonts w:ascii="Palatino Linotype" w:eastAsia="Times New Roman" w:hAnsi="Palatino Linotype" w:cs="Times New Roman"/>
                <w:i/>
                <w:lang w:eastAsia="es-MX"/>
              </w:rPr>
            </w:pPr>
            <w:r w:rsidRPr="00F57D78">
              <w:rPr>
                <w:rFonts w:ascii="Palatino Linotype" w:eastAsia="Times New Roman" w:hAnsi="Palatino Linotype" w:cs="Times New Roman"/>
                <w:i/>
                <w:lang w:eastAsia="es-MX"/>
              </w:rPr>
              <w:br/>
              <w:t>Jiquipilco, México a 09 de Julio de 2024</w:t>
            </w:r>
          </w:p>
        </w:tc>
      </w:tr>
      <w:tr w:rsidR="00166BD1" w:rsidRPr="00F57D78" w14:paraId="24363794" w14:textId="77777777" w:rsidTr="00166BD1">
        <w:trPr>
          <w:trHeight w:val="239"/>
          <w:tblCellSpacing w:w="0" w:type="dxa"/>
          <w:jc w:val="center"/>
        </w:trPr>
        <w:tc>
          <w:tcPr>
            <w:tcW w:w="0" w:type="auto"/>
            <w:vAlign w:val="center"/>
            <w:hideMark/>
          </w:tcPr>
          <w:p w14:paraId="26584AB1" w14:textId="77777777" w:rsidR="00166BD1" w:rsidRPr="00F57D78" w:rsidRDefault="00166BD1" w:rsidP="00166BD1">
            <w:pPr>
              <w:spacing w:after="0" w:line="240" w:lineRule="auto"/>
              <w:jc w:val="right"/>
              <w:rPr>
                <w:rFonts w:ascii="Palatino Linotype" w:eastAsia="Times New Roman" w:hAnsi="Palatino Linotype" w:cs="Times New Roman"/>
                <w:i/>
                <w:lang w:eastAsia="es-MX"/>
              </w:rPr>
            </w:pPr>
            <w:r w:rsidRPr="00F57D78">
              <w:rPr>
                <w:rFonts w:ascii="Palatino Linotype" w:eastAsia="Times New Roman" w:hAnsi="Palatino Linotype" w:cs="Times New Roman"/>
                <w:i/>
                <w:lang w:eastAsia="es-MX"/>
              </w:rPr>
              <w:t>Nombre del solicitante: C. Solicitante</w:t>
            </w:r>
          </w:p>
        </w:tc>
      </w:tr>
      <w:tr w:rsidR="00166BD1" w:rsidRPr="00F57D78" w14:paraId="2356BC8F" w14:textId="77777777" w:rsidTr="00166BD1">
        <w:trPr>
          <w:trHeight w:val="239"/>
          <w:tblCellSpacing w:w="0" w:type="dxa"/>
          <w:jc w:val="center"/>
        </w:trPr>
        <w:tc>
          <w:tcPr>
            <w:tcW w:w="0" w:type="auto"/>
            <w:vAlign w:val="center"/>
            <w:hideMark/>
          </w:tcPr>
          <w:p w14:paraId="4EFEE2FC" w14:textId="77777777" w:rsidR="00166BD1" w:rsidRPr="00F57D78" w:rsidRDefault="00166BD1" w:rsidP="00166BD1">
            <w:pPr>
              <w:spacing w:after="0" w:line="240" w:lineRule="auto"/>
              <w:jc w:val="right"/>
              <w:rPr>
                <w:rFonts w:ascii="Palatino Linotype" w:eastAsia="Times New Roman" w:hAnsi="Palatino Linotype" w:cs="Times New Roman"/>
                <w:i/>
                <w:lang w:eastAsia="es-MX"/>
              </w:rPr>
            </w:pPr>
            <w:r w:rsidRPr="00F57D78">
              <w:rPr>
                <w:rFonts w:ascii="Palatino Linotype" w:eastAsia="Times New Roman" w:hAnsi="Palatino Linotype" w:cs="Times New Roman"/>
                <w:i/>
                <w:lang w:eastAsia="es-MX"/>
              </w:rPr>
              <w:t>Folio de la solicitud: 00110/JIQUIPIL/IP/2024</w:t>
            </w:r>
          </w:p>
        </w:tc>
      </w:tr>
      <w:tr w:rsidR="00166BD1" w:rsidRPr="00F57D78" w14:paraId="15262B10" w14:textId="77777777" w:rsidTr="00166BD1">
        <w:trPr>
          <w:trHeight w:val="359"/>
          <w:tblCellSpacing w:w="0" w:type="dxa"/>
          <w:jc w:val="center"/>
        </w:trPr>
        <w:tc>
          <w:tcPr>
            <w:tcW w:w="0" w:type="auto"/>
            <w:vAlign w:val="center"/>
            <w:hideMark/>
          </w:tcPr>
          <w:p w14:paraId="518C79B6" w14:textId="77777777" w:rsidR="00166BD1" w:rsidRPr="00F57D78" w:rsidRDefault="00166BD1" w:rsidP="00166BD1">
            <w:pPr>
              <w:spacing w:after="0" w:line="240" w:lineRule="auto"/>
              <w:jc w:val="right"/>
              <w:rPr>
                <w:rFonts w:ascii="Palatino Linotype" w:eastAsia="Times New Roman" w:hAnsi="Palatino Linotype" w:cs="Times New Roman"/>
                <w:i/>
                <w:lang w:eastAsia="es-MX"/>
              </w:rPr>
            </w:pPr>
          </w:p>
        </w:tc>
      </w:tr>
      <w:tr w:rsidR="00166BD1" w:rsidRPr="00F57D78" w14:paraId="0D22E7FC" w14:textId="77777777" w:rsidTr="00166BD1">
        <w:trPr>
          <w:trHeight w:val="119"/>
          <w:tblCellSpacing w:w="0" w:type="dxa"/>
          <w:jc w:val="center"/>
        </w:trPr>
        <w:tc>
          <w:tcPr>
            <w:tcW w:w="0" w:type="auto"/>
            <w:vAlign w:val="center"/>
            <w:hideMark/>
          </w:tcPr>
          <w:p w14:paraId="744EC686" w14:textId="77777777" w:rsidR="00166BD1" w:rsidRPr="00F57D78" w:rsidRDefault="00166BD1" w:rsidP="00166BD1">
            <w:pPr>
              <w:spacing w:after="0" w:line="240" w:lineRule="auto"/>
              <w:rPr>
                <w:rFonts w:ascii="Palatino Linotype" w:eastAsia="Times New Roman" w:hAnsi="Palatino Linotype" w:cs="Times New Roman"/>
                <w:i/>
                <w:lang w:eastAsia="es-MX"/>
              </w:rPr>
            </w:pPr>
            <w:r w:rsidRPr="00F57D78">
              <w:rPr>
                <w:rFonts w:ascii="Palatino Linotype" w:eastAsia="Times New Roman" w:hAnsi="Palatino Linotype" w:cs="Times New Roman"/>
                <w:i/>
                <w:lang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166BD1" w:rsidRPr="00F57D78" w14:paraId="6B522B92" w14:textId="77777777" w:rsidTr="00166BD1">
        <w:trPr>
          <w:trHeight w:val="299"/>
          <w:tblCellSpacing w:w="0" w:type="dxa"/>
          <w:jc w:val="center"/>
        </w:trPr>
        <w:tc>
          <w:tcPr>
            <w:tcW w:w="0" w:type="auto"/>
            <w:vAlign w:val="center"/>
            <w:hideMark/>
          </w:tcPr>
          <w:p w14:paraId="0F2A7834" w14:textId="77777777" w:rsidR="00166BD1" w:rsidRPr="00F57D78" w:rsidRDefault="00166BD1" w:rsidP="00166BD1">
            <w:pPr>
              <w:spacing w:after="0" w:line="240" w:lineRule="auto"/>
              <w:rPr>
                <w:rFonts w:ascii="Palatino Linotype" w:eastAsia="Times New Roman" w:hAnsi="Palatino Linotype" w:cs="Times New Roman"/>
                <w:i/>
                <w:lang w:eastAsia="es-MX"/>
              </w:rPr>
            </w:pPr>
          </w:p>
        </w:tc>
      </w:tr>
      <w:tr w:rsidR="00166BD1" w:rsidRPr="00F57D78" w14:paraId="21C491D0" w14:textId="77777777" w:rsidTr="00166BD1">
        <w:trPr>
          <w:trHeight w:val="119"/>
          <w:tblCellSpacing w:w="0" w:type="dxa"/>
          <w:jc w:val="center"/>
        </w:trPr>
        <w:tc>
          <w:tcPr>
            <w:tcW w:w="0" w:type="auto"/>
            <w:vAlign w:val="center"/>
            <w:hideMark/>
          </w:tcPr>
          <w:p w14:paraId="4A5E6139" w14:textId="77777777" w:rsidR="00166BD1" w:rsidRPr="00F57D78" w:rsidRDefault="00166BD1" w:rsidP="00166BD1">
            <w:pPr>
              <w:spacing w:after="0" w:line="240" w:lineRule="auto"/>
              <w:rPr>
                <w:rFonts w:ascii="Palatino Linotype" w:eastAsia="Times New Roman" w:hAnsi="Palatino Linotype" w:cs="Times New Roman"/>
                <w:i/>
                <w:lang w:eastAsia="es-MX"/>
              </w:rPr>
            </w:pPr>
            <w:r w:rsidRPr="00F57D78">
              <w:rPr>
                <w:rFonts w:ascii="Palatino Linotype" w:eastAsia="Times New Roman" w:hAnsi="Palatino Linotype" w:cs="Times New Roman"/>
                <w:i/>
                <w:lang w:eastAsia="es-MX"/>
              </w:rPr>
              <w:t>SE REMITE RESPUESTA ENTREGADA POR EL ÁREA RESPONSABLE</w:t>
            </w:r>
          </w:p>
        </w:tc>
      </w:tr>
    </w:tbl>
    <w:p w14:paraId="0D1AA4B1" w14:textId="77777777" w:rsidR="003F0231" w:rsidRPr="00F57D78" w:rsidRDefault="003F0231" w:rsidP="00166BD1">
      <w:pPr>
        <w:spacing w:after="0" w:line="240" w:lineRule="auto"/>
        <w:ind w:right="567"/>
        <w:jc w:val="both"/>
        <w:rPr>
          <w:rFonts w:ascii="Palatino Linotype" w:hAnsi="Palatino Linotype" w:cs="Arial"/>
          <w:i/>
        </w:rPr>
      </w:pPr>
    </w:p>
    <w:p w14:paraId="522CE2C1" w14:textId="77777777" w:rsidR="003F0231" w:rsidRPr="00F57D78" w:rsidRDefault="003F0231" w:rsidP="003F0231">
      <w:pPr>
        <w:spacing w:after="0" w:line="360" w:lineRule="auto"/>
        <w:ind w:right="567"/>
        <w:jc w:val="both"/>
        <w:rPr>
          <w:rFonts w:ascii="Palatino Linotype" w:hAnsi="Palatino Linotype" w:cs="Arial"/>
          <w:sz w:val="24"/>
        </w:rPr>
      </w:pPr>
    </w:p>
    <w:p w14:paraId="1F03F8C2" w14:textId="77777777" w:rsidR="00166BD1" w:rsidRPr="00F57D78" w:rsidRDefault="003F0231" w:rsidP="00E2220F">
      <w:pPr>
        <w:pBdr>
          <w:top w:val="nil"/>
          <w:left w:val="nil"/>
          <w:bottom w:val="nil"/>
          <w:right w:val="nil"/>
          <w:between w:val="nil"/>
        </w:pBdr>
        <w:spacing w:line="360" w:lineRule="auto"/>
        <w:contextualSpacing/>
        <w:jc w:val="both"/>
        <w:rPr>
          <w:rFonts w:ascii="Palatino Linotype" w:hAnsi="Palatino Linotype" w:cs="Arial"/>
          <w:color w:val="000000" w:themeColor="text1"/>
          <w:sz w:val="24"/>
        </w:rPr>
      </w:pPr>
      <w:r w:rsidRPr="00F57D78">
        <w:rPr>
          <w:rFonts w:ascii="Palatino Linotype" w:hAnsi="Palatino Linotype" w:cs="Arial"/>
          <w:sz w:val="24"/>
        </w:rPr>
        <w:t>Adicionalment</w:t>
      </w:r>
      <w:r w:rsidR="00166BD1" w:rsidRPr="00F57D78">
        <w:rPr>
          <w:rFonts w:ascii="Palatino Linotype" w:hAnsi="Palatino Linotype" w:cs="Arial"/>
          <w:sz w:val="24"/>
        </w:rPr>
        <w:t>e, el Sujeto Obligado adjuntó los archivos electrónicos  de</w:t>
      </w:r>
      <w:r w:rsidR="00166BD1" w:rsidRPr="00F57D78">
        <w:rPr>
          <w:rFonts w:ascii="Palatino Linotype" w:hAnsi="Palatino Linotype" w:cs="Arial"/>
          <w:color w:val="000000" w:themeColor="text1"/>
          <w:sz w:val="24"/>
        </w:rPr>
        <w:t>nominados “</w:t>
      </w:r>
      <w:r w:rsidR="00166BD1" w:rsidRPr="00F57D78">
        <w:rPr>
          <w:rFonts w:ascii="Palatino Linotype" w:hAnsi="Palatino Linotype" w:cs="Arial"/>
          <w:b/>
          <w:bCs/>
          <w:i/>
          <w:sz w:val="24"/>
          <w:szCs w:val="24"/>
        </w:rPr>
        <w:t xml:space="preserve">Recibo de nómina SAIMEX-110-2024 Cabildo.pdf” y </w:t>
      </w:r>
      <w:r w:rsidR="00166BD1" w:rsidRPr="00F57D78">
        <w:rPr>
          <w:rFonts w:ascii="Palatino Linotype" w:hAnsi="Palatino Linotype" w:cs="Arial"/>
          <w:i/>
          <w:color w:val="000000" w:themeColor="text1"/>
          <w:sz w:val="24"/>
        </w:rPr>
        <w:t xml:space="preserve"> “</w:t>
      </w:r>
      <w:r w:rsidR="00166BD1" w:rsidRPr="00F57D78">
        <w:rPr>
          <w:rFonts w:ascii="Palatino Linotype" w:hAnsi="Palatino Linotype" w:cs="Arial"/>
          <w:b/>
          <w:bCs/>
          <w:i/>
          <w:sz w:val="24"/>
          <w:szCs w:val="24"/>
        </w:rPr>
        <w:t xml:space="preserve">TMJ 165 SAIMEX 110.pdf” </w:t>
      </w:r>
      <w:r w:rsidR="00166BD1" w:rsidRPr="00F57D78">
        <w:rPr>
          <w:rFonts w:ascii="Palatino Linotype" w:hAnsi="Palatino Linotype" w:cs="Arial"/>
          <w:bCs/>
          <w:sz w:val="24"/>
          <w:szCs w:val="24"/>
        </w:rPr>
        <w:t xml:space="preserve">los cuales no se reproducen por ser del conocimiento de las partes pero serán motivo de análisis en el considerando respectivo. </w:t>
      </w:r>
    </w:p>
    <w:p w14:paraId="766ADA81" w14:textId="77777777" w:rsidR="00E2220F" w:rsidRPr="00F57D78" w:rsidRDefault="00E2220F" w:rsidP="00E2220F">
      <w:pPr>
        <w:pBdr>
          <w:top w:val="nil"/>
          <w:left w:val="nil"/>
          <w:bottom w:val="nil"/>
          <w:right w:val="nil"/>
          <w:between w:val="nil"/>
        </w:pBdr>
        <w:spacing w:line="360" w:lineRule="auto"/>
        <w:contextualSpacing/>
        <w:jc w:val="both"/>
        <w:rPr>
          <w:rFonts w:ascii="Palatino Linotype" w:hAnsi="Palatino Linotype" w:cs="Arial"/>
          <w:color w:val="000000" w:themeColor="text1"/>
          <w:sz w:val="24"/>
        </w:rPr>
      </w:pPr>
    </w:p>
    <w:p w14:paraId="7C4D7142" w14:textId="77777777" w:rsidR="003F0231" w:rsidRPr="00F57D78" w:rsidRDefault="003F0231" w:rsidP="00E2220F">
      <w:pPr>
        <w:spacing w:after="0" w:line="360" w:lineRule="auto"/>
        <w:jc w:val="both"/>
        <w:rPr>
          <w:rFonts w:ascii="Palatino Linotype" w:hAnsi="Palatino Linotype" w:cs="Arial"/>
          <w:b/>
          <w:sz w:val="28"/>
        </w:rPr>
      </w:pPr>
      <w:r w:rsidRPr="00F57D78">
        <w:rPr>
          <w:rFonts w:ascii="Palatino Linotype" w:hAnsi="Palatino Linotype" w:cs="Arial"/>
          <w:b/>
          <w:sz w:val="28"/>
        </w:rPr>
        <w:lastRenderedPageBreak/>
        <w:t xml:space="preserve">TERCERO. </w:t>
      </w:r>
      <w:r w:rsidRPr="00F57D78">
        <w:rPr>
          <w:rFonts w:ascii="Palatino Linotype" w:hAnsi="Palatino Linotype"/>
          <w:b/>
          <w:sz w:val="28"/>
        </w:rPr>
        <w:t>Del recurso de revisión.</w:t>
      </w:r>
    </w:p>
    <w:p w14:paraId="41FEEE7B" w14:textId="77777777" w:rsidR="003F0231" w:rsidRPr="00F57D78" w:rsidRDefault="003F0231" w:rsidP="003F0231">
      <w:pPr>
        <w:spacing w:before="240" w:line="360" w:lineRule="auto"/>
        <w:jc w:val="both"/>
        <w:rPr>
          <w:rFonts w:ascii="Palatino Linotype" w:hAnsi="Palatino Linotype" w:cs="Arial"/>
          <w:sz w:val="24"/>
          <w:szCs w:val="24"/>
        </w:rPr>
      </w:pPr>
      <w:r w:rsidRPr="00F57D78">
        <w:rPr>
          <w:rFonts w:ascii="Palatino Linotype" w:hAnsi="Palatino Linotype" w:cs="Arial"/>
          <w:sz w:val="24"/>
          <w:szCs w:val="24"/>
        </w:rPr>
        <w:t xml:space="preserve">Inconforme con la respuesta notificada por </w:t>
      </w:r>
      <w:r w:rsidRPr="00F57D78">
        <w:rPr>
          <w:rFonts w:ascii="Palatino Linotype" w:hAnsi="Palatino Linotype" w:cs="Arial"/>
          <w:b/>
          <w:sz w:val="24"/>
          <w:szCs w:val="24"/>
        </w:rPr>
        <w:t xml:space="preserve">El Sujeto Obligado, </w:t>
      </w:r>
      <w:r w:rsidRPr="00F57D78">
        <w:rPr>
          <w:rFonts w:ascii="Palatino Linotype" w:hAnsi="Palatino Linotype"/>
          <w:sz w:val="24"/>
        </w:rPr>
        <w:t xml:space="preserve">la parte </w:t>
      </w:r>
      <w:r w:rsidRPr="00F57D78">
        <w:rPr>
          <w:rFonts w:ascii="Palatino Linotype" w:hAnsi="Palatino Linotype" w:cs="Arial"/>
          <w:b/>
          <w:sz w:val="24"/>
          <w:szCs w:val="24"/>
        </w:rPr>
        <w:t xml:space="preserve">Recurrente </w:t>
      </w:r>
      <w:r w:rsidRPr="00F57D78">
        <w:rPr>
          <w:rFonts w:ascii="Palatino Linotype" w:hAnsi="Palatino Linotype" w:cs="Arial"/>
          <w:sz w:val="24"/>
          <w:szCs w:val="24"/>
        </w:rPr>
        <w:t xml:space="preserve">interpuso recurso de revisión, en fecha </w:t>
      </w:r>
      <w:r w:rsidR="00166BD1" w:rsidRPr="00F57D78">
        <w:rPr>
          <w:rFonts w:ascii="Palatino Linotype" w:hAnsi="Palatino Linotype" w:cs="Arial"/>
          <w:b/>
          <w:sz w:val="24"/>
        </w:rPr>
        <w:t>once de julio</w:t>
      </w:r>
      <w:r w:rsidRPr="00F57D78">
        <w:rPr>
          <w:rFonts w:ascii="Palatino Linotype" w:hAnsi="Palatino Linotype" w:cs="Arial"/>
          <w:b/>
          <w:sz w:val="24"/>
        </w:rPr>
        <w:t xml:space="preserve"> de dos mil veinticuatro</w:t>
      </w:r>
      <w:r w:rsidRPr="00F57D78">
        <w:rPr>
          <w:rFonts w:ascii="Palatino Linotype" w:hAnsi="Palatino Linotype" w:cs="Arial"/>
          <w:sz w:val="24"/>
          <w:szCs w:val="24"/>
        </w:rPr>
        <w:t xml:space="preserve">, el cual fue registrado en el sistema electrónico con el expediente número </w:t>
      </w:r>
      <w:r w:rsidR="00166BD1" w:rsidRPr="00F57D78">
        <w:rPr>
          <w:rFonts w:ascii="Palatino Linotype" w:hAnsi="Palatino Linotype" w:cs="Arial"/>
          <w:b/>
          <w:sz w:val="24"/>
          <w:szCs w:val="24"/>
        </w:rPr>
        <w:t>04385</w:t>
      </w:r>
      <w:r w:rsidRPr="00F57D78">
        <w:rPr>
          <w:rFonts w:ascii="Palatino Linotype" w:hAnsi="Palatino Linotype" w:cs="Arial"/>
          <w:b/>
          <w:sz w:val="24"/>
          <w:szCs w:val="24"/>
        </w:rPr>
        <w:t xml:space="preserve">/INFOEM/IP/RR/2024; </w:t>
      </w:r>
      <w:r w:rsidRPr="00F57D78">
        <w:rPr>
          <w:rFonts w:ascii="Palatino Linotype" w:hAnsi="Palatino Linotype" w:cs="Arial"/>
          <w:sz w:val="24"/>
          <w:szCs w:val="24"/>
        </w:rPr>
        <w:t>en los cuales arguye las siguientes manifestaciones:</w:t>
      </w:r>
    </w:p>
    <w:p w14:paraId="6C0FC81C" w14:textId="77777777" w:rsidR="0081380F" w:rsidRPr="00F57D78" w:rsidRDefault="003F0231" w:rsidP="0081380F">
      <w:pPr>
        <w:pStyle w:val="Prrafodelista"/>
        <w:numPr>
          <w:ilvl w:val="0"/>
          <w:numId w:val="1"/>
        </w:numPr>
        <w:spacing w:before="240" w:line="360" w:lineRule="auto"/>
        <w:ind w:left="142" w:firstLine="0"/>
        <w:jc w:val="both"/>
        <w:rPr>
          <w:rFonts w:ascii="Palatino Linotype" w:hAnsi="Palatino Linotype" w:cs="Arial"/>
          <w:b/>
          <w:i/>
        </w:rPr>
      </w:pPr>
      <w:r w:rsidRPr="00F57D78">
        <w:rPr>
          <w:rFonts w:ascii="Palatino Linotype" w:hAnsi="Palatino Linotype" w:cs="Arial"/>
          <w:b/>
          <w:i/>
        </w:rPr>
        <w:t xml:space="preserve">Acto impugnado </w:t>
      </w:r>
    </w:p>
    <w:p w14:paraId="347CDBCD" w14:textId="77777777" w:rsidR="00166BD1" w:rsidRPr="00F57D78" w:rsidRDefault="00166BD1" w:rsidP="00DE3D86">
      <w:pPr>
        <w:spacing w:before="240" w:line="360" w:lineRule="auto"/>
        <w:ind w:left="142"/>
        <w:jc w:val="both"/>
        <w:rPr>
          <w:rFonts w:ascii="Palatino Linotype" w:hAnsi="Palatino Linotype" w:cs="Arial"/>
          <w:b/>
          <w:i/>
        </w:rPr>
      </w:pPr>
      <w:r w:rsidRPr="00F57D78">
        <w:rPr>
          <w:rFonts w:ascii="Palatino Linotype" w:hAnsi="Palatino Linotype"/>
          <w:i/>
          <w:color w:val="000000"/>
        </w:rPr>
        <w:t>“EL OFICIO NÚMERO TMJ/165/2024-07 SIN FECHA ASIGNADA Y SUSCRITO POR EL L.C. MIGUEL ANGELES DAVILA EN SU CARACTER DE TESORERO MUNICIPAL DEL AYUNTAMIENTO DE JIQUIPILCO.</w:t>
      </w:r>
      <w:r w:rsidRPr="00F57D78">
        <w:rPr>
          <w:rFonts w:ascii="Palatino Linotype" w:hAnsi="Palatino Linotype" w:cs="Arial"/>
          <w:i/>
        </w:rPr>
        <w:t xml:space="preserve"> ” (sic)</w:t>
      </w:r>
    </w:p>
    <w:p w14:paraId="3509043E" w14:textId="77777777" w:rsidR="00203E13" w:rsidRPr="00F57D78" w:rsidRDefault="00203E13" w:rsidP="00203E13">
      <w:pPr>
        <w:pStyle w:val="Prrafodelista"/>
        <w:numPr>
          <w:ilvl w:val="0"/>
          <w:numId w:val="1"/>
        </w:numPr>
        <w:spacing w:before="240" w:line="360" w:lineRule="auto"/>
        <w:ind w:left="142" w:firstLine="0"/>
        <w:jc w:val="both"/>
        <w:rPr>
          <w:rFonts w:ascii="Palatino Linotype" w:hAnsi="Palatino Linotype" w:cs="Arial"/>
          <w:b/>
          <w:i/>
        </w:rPr>
      </w:pPr>
      <w:r w:rsidRPr="00F57D78">
        <w:rPr>
          <w:rFonts w:ascii="Palatino Linotype" w:hAnsi="Palatino Linotype" w:cs="Arial"/>
          <w:b/>
          <w:i/>
        </w:rPr>
        <w:t>Razones o motivos de inconformidad</w:t>
      </w:r>
    </w:p>
    <w:p w14:paraId="35F47DEA" w14:textId="77777777" w:rsidR="00203E13" w:rsidRPr="00F57D78" w:rsidRDefault="003F0231" w:rsidP="00DE3D86">
      <w:pPr>
        <w:spacing w:before="240"/>
        <w:jc w:val="both"/>
        <w:rPr>
          <w:rFonts w:ascii="Palatino Linotype" w:hAnsi="Palatino Linotype" w:cs="Arial"/>
          <w:i/>
        </w:rPr>
      </w:pPr>
      <w:r w:rsidRPr="00F57D78">
        <w:rPr>
          <w:rFonts w:ascii="Palatino Linotype" w:hAnsi="Palatino Linotype" w:cs="Arial"/>
          <w:i/>
        </w:rPr>
        <w:t>“</w:t>
      </w:r>
      <w:r w:rsidR="00166BD1" w:rsidRPr="00F57D78">
        <w:rPr>
          <w:rFonts w:ascii="Palatino Linotype" w:hAnsi="Palatino Linotype"/>
          <w:i/>
          <w:color w:val="000000"/>
        </w:rPr>
        <w:t>EL SUJETO OBLIGADO CLASIFICA LA INFORMACIÓN SIN MENCIONAR DE MANERA FUNDADA Y MOTIVADA LOS SUPUESTOS QUE SE ACTUALIZAN PARA DETERMINAR QUE EL CONTENIDO DE LA INFORMACIÓN SOLICITADA ENCUADRA EN ALGUNO DE LOS SUPUESTOS DE RESERVA O CONFIDENCIALIDAD CONTENIDOS EN LA LEY DE LA MATERIA</w:t>
      </w:r>
      <w:r w:rsidR="00166BD1" w:rsidRPr="00F57D78">
        <w:rPr>
          <w:rFonts w:ascii="Palatino Linotype" w:hAnsi="Palatino Linotype" w:cs="Arial"/>
          <w:i/>
        </w:rPr>
        <w:t xml:space="preserve"> </w:t>
      </w:r>
      <w:r w:rsidRPr="00F57D78">
        <w:rPr>
          <w:rFonts w:ascii="Palatino Linotype" w:hAnsi="Palatino Linotype" w:cs="Arial"/>
          <w:i/>
        </w:rPr>
        <w:t>” (sic)</w:t>
      </w:r>
    </w:p>
    <w:p w14:paraId="7F8F471B" w14:textId="77777777" w:rsidR="00DE3D86" w:rsidRPr="00F57D78" w:rsidRDefault="00DE3D86" w:rsidP="00DE3D86">
      <w:pPr>
        <w:spacing w:before="240"/>
        <w:jc w:val="both"/>
        <w:rPr>
          <w:rFonts w:ascii="Palatino Linotype" w:hAnsi="Palatino Linotype" w:cs="Arial"/>
          <w:i/>
        </w:rPr>
      </w:pPr>
    </w:p>
    <w:p w14:paraId="36A7D37D" w14:textId="77777777" w:rsidR="003F0231" w:rsidRPr="00F57D78" w:rsidRDefault="003F0231" w:rsidP="003F0231">
      <w:pPr>
        <w:spacing w:before="240" w:line="360" w:lineRule="auto"/>
        <w:jc w:val="both"/>
        <w:rPr>
          <w:rFonts w:ascii="Palatino Linotype" w:hAnsi="Palatino Linotype" w:cs="Arial"/>
          <w:b/>
          <w:sz w:val="24"/>
          <w:szCs w:val="24"/>
        </w:rPr>
      </w:pPr>
      <w:r w:rsidRPr="00F57D78">
        <w:rPr>
          <w:rFonts w:ascii="Palatino Linotype" w:hAnsi="Palatino Linotype" w:cs="Arial"/>
          <w:b/>
          <w:sz w:val="28"/>
        </w:rPr>
        <w:t>CUARTO</w:t>
      </w:r>
      <w:r w:rsidRPr="00F57D78">
        <w:rPr>
          <w:rFonts w:ascii="Palatino Linotype" w:hAnsi="Palatino Linotype" w:cs="Arial"/>
          <w:b/>
          <w:sz w:val="24"/>
          <w:szCs w:val="24"/>
        </w:rPr>
        <w:t xml:space="preserve">. </w:t>
      </w:r>
      <w:r w:rsidRPr="00F57D78">
        <w:rPr>
          <w:rFonts w:ascii="Palatino Linotype" w:hAnsi="Palatino Linotype" w:cs="Arial"/>
          <w:b/>
          <w:sz w:val="28"/>
          <w:szCs w:val="28"/>
        </w:rPr>
        <w:t>Del turno y admisión del recurso de revisión.</w:t>
      </w:r>
    </w:p>
    <w:p w14:paraId="5F6945D7" w14:textId="77777777" w:rsidR="00DE3D86" w:rsidRPr="00F57D78" w:rsidRDefault="003F0231" w:rsidP="003F0231">
      <w:pPr>
        <w:spacing w:before="240" w:line="360" w:lineRule="auto"/>
        <w:jc w:val="both"/>
        <w:rPr>
          <w:rFonts w:ascii="Palatino Linotype" w:hAnsi="Palatino Linotype"/>
          <w:sz w:val="24"/>
        </w:rPr>
      </w:pPr>
      <w:r w:rsidRPr="00F57D78">
        <w:rPr>
          <w:rFonts w:ascii="Palatino Linotype" w:hAnsi="Palatino Linotype"/>
          <w:sz w:val="24"/>
        </w:rPr>
        <w:t xml:space="preserve">El medio de impugnación fue turnado al Comisionado Presidente </w:t>
      </w:r>
      <w:r w:rsidRPr="00F57D78">
        <w:rPr>
          <w:rFonts w:ascii="Palatino Linotype" w:hAnsi="Palatino Linotype"/>
          <w:b/>
          <w:sz w:val="24"/>
        </w:rPr>
        <w:t>José Martínez Vilchis,</w:t>
      </w:r>
      <w:r w:rsidRPr="00F57D78">
        <w:rPr>
          <w:rFonts w:ascii="Palatino Linotype" w:hAnsi="Palatino Linotype"/>
          <w:sz w:val="24"/>
        </w:rPr>
        <w:t xml:space="preserve"> por medio del sistema electrónico SAIMEX, en términos del artículo 185, fracción I, de la Ley de Transparencia y Acceso a la información Pública del Estado de México y Municipios, del cual recayó acuerdo de </w:t>
      </w:r>
      <w:r w:rsidRPr="00F57D78">
        <w:rPr>
          <w:rFonts w:ascii="Palatino Linotype" w:hAnsi="Palatino Linotype"/>
          <w:b/>
          <w:sz w:val="24"/>
        </w:rPr>
        <w:t>admisión</w:t>
      </w:r>
      <w:r w:rsidRPr="00F57D78">
        <w:rPr>
          <w:rFonts w:ascii="Palatino Linotype" w:hAnsi="Palatino Linotype"/>
          <w:sz w:val="24"/>
        </w:rPr>
        <w:t xml:space="preserve"> en fecha </w:t>
      </w:r>
      <w:r w:rsidR="00166BD1" w:rsidRPr="00F57D78">
        <w:rPr>
          <w:rFonts w:ascii="Palatino Linotype" w:hAnsi="Palatino Linotype"/>
          <w:b/>
          <w:sz w:val="24"/>
        </w:rPr>
        <w:t>diecisiete de julio</w:t>
      </w:r>
      <w:r w:rsidRPr="00F57D78">
        <w:rPr>
          <w:rFonts w:ascii="Palatino Linotype" w:hAnsi="Palatino Linotype"/>
          <w:b/>
          <w:sz w:val="24"/>
        </w:rPr>
        <w:t xml:space="preserve"> de dos mil veinticuatro</w:t>
      </w:r>
      <w:r w:rsidRPr="00F57D78">
        <w:rPr>
          <w:rFonts w:ascii="Palatino Linotype" w:hAnsi="Palatino Linotype"/>
          <w:sz w:val="24"/>
        </w:rPr>
        <w:t xml:space="preserve">, determinándose en ellos, un plazo de siete días para que las </w:t>
      </w:r>
      <w:r w:rsidRPr="00F57D78">
        <w:rPr>
          <w:rFonts w:ascii="Palatino Linotype" w:hAnsi="Palatino Linotype"/>
          <w:sz w:val="24"/>
        </w:rPr>
        <w:lastRenderedPageBreak/>
        <w:t>partes manifestaran lo que a su derecho corresponda en términos del numeral ya citado.</w:t>
      </w:r>
    </w:p>
    <w:p w14:paraId="64A9245E" w14:textId="77777777" w:rsidR="003F0231" w:rsidRPr="00F57D78" w:rsidRDefault="003F0231" w:rsidP="003F0231">
      <w:pPr>
        <w:pStyle w:val="Prrafodelista"/>
        <w:spacing w:line="360" w:lineRule="auto"/>
        <w:ind w:left="0"/>
        <w:jc w:val="both"/>
        <w:rPr>
          <w:rFonts w:ascii="Palatino Linotype" w:hAnsi="Palatino Linotype" w:cs="Arial"/>
          <w:b/>
          <w:sz w:val="28"/>
          <w:szCs w:val="28"/>
        </w:rPr>
      </w:pPr>
      <w:r w:rsidRPr="00F57D78">
        <w:rPr>
          <w:rFonts w:ascii="Palatino Linotype" w:hAnsi="Palatino Linotype" w:cs="Arial"/>
          <w:b/>
          <w:sz w:val="28"/>
        </w:rPr>
        <w:t>QUINTO</w:t>
      </w:r>
      <w:r w:rsidRPr="00F57D78">
        <w:rPr>
          <w:rFonts w:ascii="Palatino Linotype" w:hAnsi="Palatino Linotype" w:cs="Arial"/>
          <w:b/>
          <w:sz w:val="28"/>
          <w:szCs w:val="28"/>
        </w:rPr>
        <w:t>. De la etapa de instrucción.</w:t>
      </w:r>
    </w:p>
    <w:p w14:paraId="47E50D21" w14:textId="77777777" w:rsidR="00203E13" w:rsidRPr="00F57D78" w:rsidRDefault="00203E13" w:rsidP="00203E13">
      <w:pPr>
        <w:spacing w:after="0" w:line="360" w:lineRule="auto"/>
        <w:jc w:val="both"/>
        <w:rPr>
          <w:rFonts w:ascii="Palatino Linotype" w:hAnsi="Palatino Linotype"/>
          <w:sz w:val="24"/>
          <w:szCs w:val="24"/>
        </w:rPr>
      </w:pPr>
      <w:r w:rsidRPr="00F57D78">
        <w:rPr>
          <w:rFonts w:ascii="Palatino Linotype" w:hAnsi="Palatino Linotype" w:cs="Arial"/>
          <w:sz w:val="24"/>
          <w:szCs w:val="24"/>
        </w:rPr>
        <w:t xml:space="preserve">De las constancias que obran en el expediente electrónico del SAIMEX, se advierte que el Sujeto Obligado </w:t>
      </w:r>
      <w:r w:rsidRPr="00F57D78">
        <w:rPr>
          <w:rFonts w:ascii="Palatino Linotype" w:hAnsi="Palatino Linotype" w:cs="Arial"/>
          <w:b/>
          <w:sz w:val="24"/>
          <w:szCs w:val="24"/>
        </w:rPr>
        <w:t>fue omiso al rendir su informe justificado</w:t>
      </w:r>
      <w:r w:rsidRPr="00F57D78">
        <w:rPr>
          <w:rFonts w:ascii="Palatino Linotype" w:hAnsi="Palatino Linotype" w:cs="Arial"/>
          <w:sz w:val="24"/>
          <w:szCs w:val="24"/>
        </w:rPr>
        <w:t>. De igual manera, se advierte que el Recurrente</w:t>
      </w:r>
      <w:r w:rsidRPr="00F57D78">
        <w:rPr>
          <w:rFonts w:ascii="Palatino Linotype" w:hAnsi="Palatino Linotype" w:cs="Arial"/>
          <w:b/>
          <w:sz w:val="24"/>
          <w:szCs w:val="24"/>
        </w:rPr>
        <w:t>,</w:t>
      </w:r>
      <w:r w:rsidRPr="00F57D78">
        <w:rPr>
          <w:rFonts w:ascii="Palatino Linotype" w:hAnsi="Palatino Linotype" w:cs="Arial"/>
          <w:sz w:val="24"/>
          <w:szCs w:val="24"/>
        </w:rPr>
        <w:t xml:space="preserve"> omitió rendir dentro del término de Ley, las manifestaciones que a sus intereses conviniera.</w:t>
      </w:r>
    </w:p>
    <w:p w14:paraId="393582CE" w14:textId="77777777" w:rsidR="00203E13" w:rsidRPr="00F57D78" w:rsidRDefault="00203E13" w:rsidP="00203E13">
      <w:pPr>
        <w:spacing w:after="0" w:line="360" w:lineRule="auto"/>
        <w:jc w:val="both"/>
        <w:rPr>
          <w:rFonts w:ascii="Palatino Linotype" w:hAnsi="Palatino Linotype" w:cs="Arial"/>
          <w:sz w:val="24"/>
          <w:szCs w:val="24"/>
        </w:rPr>
      </w:pPr>
    </w:p>
    <w:p w14:paraId="54E7EE2E" w14:textId="77777777" w:rsidR="00203E13" w:rsidRPr="00F57D78" w:rsidRDefault="00203E13" w:rsidP="00203E13">
      <w:pPr>
        <w:spacing w:after="0" w:line="360" w:lineRule="auto"/>
        <w:jc w:val="both"/>
        <w:rPr>
          <w:rFonts w:ascii="Palatino Linotype" w:hAnsi="Palatino Linotype" w:cs="Arial"/>
          <w:sz w:val="24"/>
          <w:szCs w:val="24"/>
        </w:rPr>
      </w:pPr>
      <w:r w:rsidRPr="00F57D78">
        <w:rPr>
          <w:rFonts w:ascii="Palatino Linotype" w:hAnsi="Palatino Linotype" w:cs="Arial"/>
          <w:sz w:val="24"/>
          <w:szCs w:val="24"/>
        </w:rPr>
        <w:t>Por lo que al no existir prueba alguna o diligencia que desahogar en el expediente citado al rubro, el Comisionado Ponente acordó el cierre de instrucción, así como la remisión del mismo a efecto de ser resuelto, de conformidad con lo establecido en el artículo 185 fracciones VI y VIII de la Ley de Transparencia y Acceso a la Información Pública del Estado de México y Municipios.</w:t>
      </w:r>
    </w:p>
    <w:p w14:paraId="60A93047" w14:textId="77777777" w:rsidR="003F0231" w:rsidRPr="00F57D78" w:rsidRDefault="003F0231" w:rsidP="003F0231">
      <w:pPr>
        <w:spacing w:line="360" w:lineRule="auto"/>
        <w:jc w:val="both"/>
        <w:rPr>
          <w:rFonts w:ascii="Palatino Linotype" w:hAnsi="Palatino Linotype"/>
          <w:sz w:val="24"/>
        </w:rPr>
      </w:pPr>
    </w:p>
    <w:p w14:paraId="55ADFE44" w14:textId="77777777" w:rsidR="003F0231" w:rsidRPr="00F57D78" w:rsidRDefault="00203E13" w:rsidP="00203E13">
      <w:pPr>
        <w:spacing w:line="360" w:lineRule="auto"/>
        <w:jc w:val="both"/>
        <w:rPr>
          <w:rFonts w:ascii="Palatino Linotype" w:hAnsi="Palatino Linotype" w:cs="Arial"/>
          <w:b/>
          <w:sz w:val="28"/>
          <w:szCs w:val="28"/>
        </w:rPr>
      </w:pPr>
      <w:r w:rsidRPr="00F57D78">
        <w:rPr>
          <w:rFonts w:ascii="Palatino Linotype" w:hAnsi="Palatino Linotype" w:cs="Arial"/>
          <w:sz w:val="24"/>
        </w:rPr>
        <w:t xml:space="preserve"> </w:t>
      </w:r>
      <w:r w:rsidR="003F0231" w:rsidRPr="00F57D78">
        <w:rPr>
          <w:rFonts w:ascii="Palatino Linotype" w:hAnsi="Palatino Linotype" w:cs="Arial"/>
          <w:b/>
          <w:sz w:val="28"/>
          <w:szCs w:val="28"/>
        </w:rPr>
        <w:t>SEXTO. Del Cierre de Instrucción.</w:t>
      </w:r>
    </w:p>
    <w:p w14:paraId="0F0054D1" w14:textId="77777777" w:rsidR="003F0231" w:rsidRPr="00F57D78" w:rsidRDefault="003F0231" w:rsidP="003F0231">
      <w:pPr>
        <w:spacing w:after="0" w:line="360" w:lineRule="auto"/>
        <w:jc w:val="both"/>
        <w:rPr>
          <w:rFonts w:ascii="Palatino Linotype" w:hAnsi="Palatino Linotype" w:cs="Arial"/>
          <w:sz w:val="24"/>
          <w:szCs w:val="24"/>
        </w:rPr>
      </w:pPr>
      <w:r w:rsidRPr="00F57D78">
        <w:rPr>
          <w:rFonts w:ascii="Palatino Linotype" w:hAnsi="Palatino Linotype" w:cs="Arial"/>
          <w:sz w:val="24"/>
          <w:szCs w:val="24"/>
        </w:rPr>
        <w:t xml:space="preserve">Por lo que una vez transcurrido el periodo otorgado a las partes de siete días hábiles para realizar sus manifestaciones en el acuerdo de admisión, y no habiendo prueba pendiente por desahogar, ni que documentos que integrar al expediente electrónico, se decretó el cierre de instrucción en fecha </w:t>
      </w:r>
      <w:r w:rsidR="00166BD1" w:rsidRPr="00F57D78">
        <w:rPr>
          <w:rFonts w:ascii="Palatino Linotype" w:hAnsi="Palatino Linotype" w:cs="Arial"/>
          <w:b/>
          <w:sz w:val="24"/>
          <w:szCs w:val="24"/>
        </w:rPr>
        <w:t xml:space="preserve">trece de agosto </w:t>
      </w:r>
      <w:r w:rsidRPr="00F57D78">
        <w:rPr>
          <w:rFonts w:ascii="Palatino Linotype" w:hAnsi="Palatino Linotype" w:cs="Arial"/>
          <w:b/>
          <w:sz w:val="24"/>
          <w:szCs w:val="24"/>
        </w:rPr>
        <w:t>de dos mil veinticuatro</w:t>
      </w:r>
      <w:r w:rsidRPr="00F57D78">
        <w:rPr>
          <w:rFonts w:ascii="Palatino Linotype" w:hAnsi="Palatino Linotype" w:cs="Arial"/>
          <w:sz w:val="24"/>
          <w:szCs w:val="24"/>
        </w:rPr>
        <w:t>, en términos del artículo 185 fracción VI de la Ley de Transparencia y Acceso a la Información Pública del Estado de México y Municipios, ordenándose turnar el expediente a la resolución que en derecho proceda.</w:t>
      </w:r>
    </w:p>
    <w:p w14:paraId="1AC28ECD" w14:textId="77777777" w:rsidR="00E2220F" w:rsidRPr="00F57D78" w:rsidRDefault="00E2220F" w:rsidP="003F0231">
      <w:pPr>
        <w:spacing w:after="0" w:line="360" w:lineRule="auto"/>
        <w:jc w:val="both"/>
        <w:rPr>
          <w:rFonts w:ascii="Palatino Linotype" w:hAnsi="Palatino Linotype" w:cs="Arial"/>
          <w:sz w:val="24"/>
          <w:szCs w:val="24"/>
        </w:rPr>
      </w:pPr>
    </w:p>
    <w:p w14:paraId="34ECFCC8" w14:textId="77777777" w:rsidR="00166BD1" w:rsidRPr="00F57D78" w:rsidRDefault="00486E3D" w:rsidP="00166BD1">
      <w:pPr>
        <w:pStyle w:val="Ttulo2"/>
        <w:rPr>
          <w:rFonts w:eastAsiaTheme="minorHAnsi"/>
          <w:lang w:eastAsia="en-US"/>
        </w:rPr>
      </w:pPr>
      <w:r w:rsidRPr="00F57D78">
        <w:rPr>
          <w:rFonts w:eastAsia="Calibri" w:cs="Arial"/>
          <w:sz w:val="28"/>
        </w:rPr>
        <w:lastRenderedPageBreak/>
        <w:t>SÉPTIMO</w:t>
      </w:r>
      <w:r w:rsidR="00E2220F" w:rsidRPr="00F57D78">
        <w:rPr>
          <w:rFonts w:eastAsia="Calibri" w:cs="Arial"/>
          <w:sz w:val="28"/>
        </w:rPr>
        <w:t xml:space="preserve">. </w:t>
      </w:r>
      <w:r w:rsidR="00166BD1" w:rsidRPr="00F57D78">
        <w:rPr>
          <w:rFonts w:eastAsiaTheme="minorHAnsi"/>
          <w:lang w:eastAsia="en-US"/>
        </w:rPr>
        <w:t>De la ampliación del término para resolver.</w:t>
      </w:r>
    </w:p>
    <w:p w14:paraId="02AA41E0" w14:textId="77777777" w:rsidR="00166BD1" w:rsidRPr="00F57D78" w:rsidRDefault="00166BD1" w:rsidP="00166BD1">
      <w:pPr>
        <w:pBdr>
          <w:top w:val="nil"/>
          <w:left w:val="nil"/>
          <w:bottom w:val="nil"/>
          <w:right w:val="nil"/>
          <w:between w:val="nil"/>
        </w:pBdr>
        <w:spacing w:line="360" w:lineRule="auto"/>
        <w:contextualSpacing/>
        <w:jc w:val="both"/>
        <w:rPr>
          <w:rFonts w:ascii="Palatino Linotype" w:hAnsi="Palatino Linotype"/>
          <w:sz w:val="24"/>
          <w:szCs w:val="24"/>
        </w:rPr>
      </w:pPr>
      <w:r w:rsidRPr="00F57D78">
        <w:rPr>
          <w:rFonts w:ascii="Palatino Linotype" w:hAnsi="Palatino Linotype"/>
          <w:sz w:val="24"/>
          <w:szCs w:val="24"/>
        </w:rPr>
        <w:t xml:space="preserve">De las constancias que integran el expediente electrónico, se advierte que han transcurrido los términos de Ley, para la emisión de la resolución en el presente recurso de revisión, por lo que el </w:t>
      </w:r>
      <w:r w:rsidRPr="00F57D78">
        <w:rPr>
          <w:rFonts w:ascii="Palatino Linotype" w:hAnsi="Palatino Linotype"/>
          <w:b/>
          <w:bCs/>
          <w:sz w:val="24"/>
          <w:szCs w:val="24"/>
        </w:rPr>
        <w:t>once de septiembre de dos mil veinticuatro</w:t>
      </w:r>
      <w:r w:rsidRPr="00F57D78">
        <w:rPr>
          <w:rFonts w:ascii="Palatino Linotype" w:hAnsi="Palatino Linotype"/>
          <w:sz w:val="24"/>
          <w:szCs w:val="24"/>
        </w:rPr>
        <w:t>,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58ADF136" w14:textId="77777777" w:rsidR="00166BD1" w:rsidRPr="00F57D78" w:rsidRDefault="00166BD1" w:rsidP="00166BD1">
      <w:pPr>
        <w:pBdr>
          <w:top w:val="nil"/>
          <w:left w:val="nil"/>
          <w:bottom w:val="nil"/>
          <w:right w:val="nil"/>
          <w:between w:val="nil"/>
        </w:pBdr>
        <w:spacing w:line="360" w:lineRule="auto"/>
        <w:contextualSpacing/>
        <w:jc w:val="both"/>
        <w:rPr>
          <w:rFonts w:ascii="Palatino Linotype" w:hAnsi="Palatino Linotype"/>
          <w:sz w:val="24"/>
          <w:szCs w:val="24"/>
        </w:rPr>
      </w:pPr>
    </w:p>
    <w:p w14:paraId="240B7F5C" w14:textId="77777777" w:rsidR="00166BD1" w:rsidRPr="00F57D78" w:rsidRDefault="00166BD1" w:rsidP="00166BD1">
      <w:pPr>
        <w:pBdr>
          <w:top w:val="nil"/>
          <w:left w:val="nil"/>
          <w:bottom w:val="nil"/>
          <w:right w:val="nil"/>
          <w:between w:val="nil"/>
        </w:pBdr>
        <w:spacing w:line="360" w:lineRule="auto"/>
        <w:contextualSpacing/>
        <w:jc w:val="both"/>
        <w:rPr>
          <w:rFonts w:ascii="Palatino Linotype" w:hAnsi="Palatino Linotype"/>
          <w:sz w:val="24"/>
          <w:szCs w:val="24"/>
        </w:rPr>
      </w:pPr>
      <w:r w:rsidRPr="00F57D78">
        <w:rPr>
          <w:rFonts w:ascii="Palatino Linotype" w:hAnsi="Palatino Linotype"/>
          <w:sz w:val="24"/>
          <w:szCs w:val="24"/>
        </w:rPr>
        <w:t>Este Instituto no pasa por alto justificar que el plazo para emitir resolución en el presente asunto encuentra justificación en el alto número de recursos de revisión recibidos, que se ha incrementado aproximadamente un 400 %, circunstancia atípica que ha rebasado las capacidades técnicas y humanas del personal encargado de la proyección de las resoluciones a dichos medios de impugnación.</w:t>
      </w:r>
    </w:p>
    <w:p w14:paraId="6821B5A0" w14:textId="77777777" w:rsidR="00166BD1" w:rsidRPr="00F57D78" w:rsidRDefault="00166BD1" w:rsidP="00166BD1">
      <w:pPr>
        <w:pBdr>
          <w:top w:val="nil"/>
          <w:left w:val="nil"/>
          <w:bottom w:val="nil"/>
          <w:right w:val="nil"/>
          <w:between w:val="nil"/>
        </w:pBdr>
        <w:spacing w:line="360" w:lineRule="auto"/>
        <w:contextualSpacing/>
        <w:jc w:val="both"/>
        <w:rPr>
          <w:rFonts w:ascii="Palatino Linotype" w:hAnsi="Palatino Linotype"/>
          <w:sz w:val="24"/>
          <w:szCs w:val="24"/>
        </w:rPr>
      </w:pPr>
    </w:p>
    <w:p w14:paraId="7041A6B8" w14:textId="77777777" w:rsidR="00166BD1" w:rsidRPr="00F57D78" w:rsidRDefault="00166BD1" w:rsidP="00166BD1">
      <w:pPr>
        <w:pBdr>
          <w:top w:val="nil"/>
          <w:left w:val="nil"/>
          <w:bottom w:val="nil"/>
          <w:right w:val="nil"/>
          <w:between w:val="nil"/>
        </w:pBdr>
        <w:spacing w:line="360" w:lineRule="auto"/>
        <w:contextualSpacing/>
        <w:jc w:val="both"/>
        <w:rPr>
          <w:rFonts w:ascii="Palatino Linotype" w:eastAsiaTheme="minorEastAsia" w:hAnsi="Palatino Linotype"/>
          <w:sz w:val="24"/>
          <w:szCs w:val="24"/>
          <w:lang w:val="es-ES"/>
        </w:rPr>
      </w:pPr>
      <w:r w:rsidRPr="00F57D78">
        <w:rPr>
          <w:rFonts w:ascii="Palatino Linotype" w:eastAsiaTheme="minorEastAsia" w:hAnsi="Palatino Linotype"/>
          <w:sz w:val="24"/>
          <w:szCs w:val="24"/>
          <w:lang w:val="es-ES"/>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21A5DAC1" w14:textId="77777777" w:rsidR="00166BD1" w:rsidRPr="00F57D78" w:rsidRDefault="00166BD1" w:rsidP="00166BD1">
      <w:pPr>
        <w:pBdr>
          <w:top w:val="nil"/>
          <w:left w:val="nil"/>
          <w:bottom w:val="nil"/>
          <w:right w:val="nil"/>
          <w:between w:val="nil"/>
        </w:pBdr>
        <w:spacing w:line="360" w:lineRule="auto"/>
        <w:contextualSpacing/>
        <w:jc w:val="both"/>
        <w:rPr>
          <w:rFonts w:ascii="Palatino Linotype" w:hAnsi="Palatino Linotype"/>
          <w:sz w:val="24"/>
          <w:szCs w:val="24"/>
        </w:rPr>
      </w:pPr>
    </w:p>
    <w:p w14:paraId="72C5E5F7" w14:textId="77777777" w:rsidR="00166BD1" w:rsidRPr="00F57D78" w:rsidRDefault="00166BD1" w:rsidP="00166BD1">
      <w:pPr>
        <w:pBdr>
          <w:top w:val="nil"/>
          <w:left w:val="nil"/>
          <w:bottom w:val="nil"/>
          <w:right w:val="nil"/>
          <w:between w:val="nil"/>
        </w:pBdr>
        <w:spacing w:line="360" w:lineRule="auto"/>
        <w:contextualSpacing/>
        <w:jc w:val="both"/>
        <w:rPr>
          <w:rFonts w:ascii="Palatino Linotype" w:eastAsiaTheme="minorEastAsia" w:hAnsi="Palatino Linotype"/>
          <w:sz w:val="24"/>
          <w:szCs w:val="24"/>
          <w:lang w:val="es-ES"/>
        </w:rPr>
      </w:pPr>
      <w:r w:rsidRPr="00F57D78">
        <w:rPr>
          <w:rFonts w:ascii="Palatino Linotype" w:eastAsiaTheme="minorEastAsia" w:hAnsi="Palatino Linotype"/>
          <w:sz w:val="24"/>
          <w:szCs w:val="24"/>
          <w:lang w:val="es-ES"/>
        </w:rPr>
        <w:t xml:space="preserve">Así, en términos de lo que establecen los artículos 8.1 y 25 de la Convención Americana sobre Derechos Humanos, los recursos deben ser sencillos y resolverse en el menor </w:t>
      </w:r>
      <w:r w:rsidRPr="00F57D78">
        <w:rPr>
          <w:rFonts w:ascii="Palatino Linotype" w:eastAsiaTheme="minorEastAsia" w:hAnsi="Palatino Linotype"/>
          <w:sz w:val="24"/>
          <w:szCs w:val="24"/>
          <w:lang w:val="es-ES"/>
        </w:rPr>
        <w:lastRenderedPageBreak/>
        <w:t>tiempo posible, tomando en consideración la dilación total del procedimiento; esto es, en un plazo razonable.</w:t>
      </w:r>
    </w:p>
    <w:p w14:paraId="2D143C5A" w14:textId="77777777" w:rsidR="00166BD1" w:rsidRPr="00F57D78" w:rsidRDefault="00166BD1" w:rsidP="00166BD1">
      <w:pPr>
        <w:pBdr>
          <w:top w:val="nil"/>
          <w:left w:val="nil"/>
          <w:bottom w:val="nil"/>
          <w:right w:val="nil"/>
          <w:between w:val="nil"/>
        </w:pBdr>
        <w:spacing w:line="360" w:lineRule="auto"/>
        <w:contextualSpacing/>
        <w:jc w:val="both"/>
        <w:rPr>
          <w:rFonts w:ascii="Palatino Linotype" w:hAnsi="Palatino Linotype"/>
          <w:sz w:val="24"/>
          <w:szCs w:val="24"/>
        </w:rPr>
      </w:pPr>
    </w:p>
    <w:p w14:paraId="7C5C19D7" w14:textId="77777777" w:rsidR="00166BD1" w:rsidRPr="00F57D78" w:rsidRDefault="00166BD1" w:rsidP="00166BD1">
      <w:pPr>
        <w:pBdr>
          <w:top w:val="nil"/>
          <w:left w:val="nil"/>
          <w:bottom w:val="nil"/>
          <w:right w:val="nil"/>
          <w:between w:val="nil"/>
        </w:pBdr>
        <w:spacing w:line="360" w:lineRule="auto"/>
        <w:contextualSpacing/>
        <w:jc w:val="both"/>
        <w:rPr>
          <w:rFonts w:ascii="Palatino Linotype" w:hAnsi="Palatino Linotype"/>
          <w:sz w:val="24"/>
          <w:szCs w:val="24"/>
        </w:rPr>
      </w:pPr>
      <w:r w:rsidRPr="00F57D78">
        <w:rPr>
          <w:rFonts w:ascii="Palatino Linotype" w:hAnsi="Palatino Linotype"/>
          <w:sz w:val="24"/>
          <w:szCs w:val="24"/>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74584271" w14:textId="77777777" w:rsidR="00166BD1" w:rsidRPr="00F57D78" w:rsidRDefault="00166BD1" w:rsidP="00166BD1">
      <w:pPr>
        <w:pBdr>
          <w:top w:val="nil"/>
          <w:left w:val="nil"/>
          <w:bottom w:val="nil"/>
          <w:right w:val="nil"/>
          <w:between w:val="nil"/>
        </w:pBdr>
        <w:spacing w:line="360" w:lineRule="auto"/>
        <w:contextualSpacing/>
        <w:jc w:val="both"/>
        <w:rPr>
          <w:rFonts w:ascii="Palatino Linotype" w:hAnsi="Palatino Linotype"/>
          <w:sz w:val="24"/>
          <w:szCs w:val="24"/>
        </w:rPr>
      </w:pPr>
    </w:p>
    <w:p w14:paraId="78F9D445" w14:textId="77777777" w:rsidR="00166BD1" w:rsidRPr="00F57D78" w:rsidRDefault="00166BD1" w:rsidP="00166BD1">
      <w:pPr>
        <w:pBdr>
          <w:top w:val="nil"/>
          <w:left w:val="nil"/>
          <w:bottom w:val="nil"/>
          <w:right w:val="nil"/>
          <w:between w:val="nil"/>
        </w:pBdr>
        <w:spacing w:line="360" w:lineRule="auto"/>
        <w:contextualSpacing/>
        <w:jc w:val="both"/>
        <w:rPr>
          <w:rFonts w:ascii="Palatino Linotype" w:hAnsi="Palatino Linotype"/>
          <w:sz w:val="24"/>
          <w:szCs w:val="24"/>
        </w:rPr>
      </w:pPr>
      <w:r w:rsidRPr="00F57D78">
        <w:rPr>
          <w:rFonts w:ascii="Palatino Linotype" w:hAnsi="Palatino Linotype"/>
          <w:sz w:val="24"/>
          <w:szCs w:val="24"/>
        </w:rPr>
        <w:t xml:space="preserve">Por ello, excepcionalmente, si un asunto es resuelto con posterioridad a los plazos señalados por la norma debe analizarse la razonabilidad del tiempo necesario para su resolución, atentos a los siguientes criterios:  </w:t>
      </w:r>
    </w:p>
    <w:p w14:paraId="23515893" w14:textId="77777777" w:rsidR="00166BD1" w:rsidRPr="00F57D78" w:rsidRDefault="00166BD1" w:rsidP="00166BD1">
      <w:pPr>
        <w:pBdr>
          <w:top w:val="nil"/>
          <w:left w:val="nil"/>
          <w:bottom w:val="nil"/>
          <w:right w:val="nil"/>
          <w:between w:val="nil"/>
        </w:pBdr>
        <w:spacing w:line="360" w:lineRule="auto"/>
        <w:contextualSpacing/>
        <w:jc w:val="both"/>
        <w:rPr>
          <w:rFonts w:ascii="Palatino Linotype" w:hAnsi="Palatino Linotype"/>
          <w:sz w:val="24"/>
          <w:szCs w:val="24"/>
        </w:rPr>
      </w:pPr>
    </w:p>
    <w:p w14:paraId="02BFBC79" w14:textId="77777777" w:rsidR="00166BD1" w:rsidRPr="00F57D78" w:rsidRDefault="00166BD1" w:rsidP="00166BD1">
      <w:pPr>
        <w:numPr>
          <w:ilvl w:val="0"/>
          <w:numId w:val="9"/>
        </w:numPr>
        <w:pBdr>
          <w:top w:val="nil"/>
          <w:left w:val="nil"/>
          <w:bottom w:val="nil"/>
          <w:right w:val="nil"/>
          <w:between w:val="nil"/>
        </w:pBdr>
        <w:spacing w:line="360" w:lineRule="auto"/>
        <w:contextualSpacing/>
        <w:jc w:val="both"/>
        <w:rPr>
          <w:rFonts w:ascii="Palatino Linotype" w:hAnsi="Palatino Linotype"/>
          <w:sz w:val="24"/>
          <w:szCs w:val="24"/>
          <w:lang w:val="es-ES"/>
        </w:rPr>
      </w:pPr>
      <w:r w:rsidRPr="00F57D78">
        <w:rPr>
          <w:rFonts w:ascii="Palatino Linotype" w:hAnsi="Palatino Linotype"/>
          <w:sz w:val="24"/>
          <w:szCs w:val="24"/>
          <w:lang w:val="es-ES"/>
        </w:rPr>
        <w:t>Complejidad del asunto: La complejidad de la prueba, la pluralidad de sujetos procesales, el tiempo transcurrido, las características y contexto del recurso.</w:t>
      </w:r>
    </w:p>
    <w:p w14:paraId="10AE22DC" w14:textId="77777777" w:rsidR="00166BD1" w:rsidRPr="00F57D78" w:rsidRDefault="00166BD1" w:rsidP="00166BD1">
      <w:pPr>
        <w:numPr>
          <w:ilvl w:val="0"/>
          <w:numId w:val="9"/>
        </w:numPr>
        <w:pBdr>
          <w:top w:val="nil"/>
          <w:left w:val="nil"/>
          <w:bottom w:val="nil"/>
          <w:right w:val="nil"/>
          <w:between w:val="nil"/>
        </w:pBdr>
        <w:spacing w:line="360" w:lineRule="auto"/>
        <w:contextualSpacing/>
        <w:jc w:val="both"/>
        <w:rPr>
          <w:rFonts w:ascii="Palatino Linotype" w:hAnsi="Palatino Linotype"/>
          <w:sz w:val="24"/>
          <w:szCs w:val="24"/>
          <w:lang w:val="es-ES"/>
        </w:rPr>
      </w:pPr>
      <w:r w:rsidRPr="00F57D78">
        <w:rPr>
          <w:rFonts w:ascii="Palatino Linotype" w:hAnsi="Palatino Linotype"/>
          <w:sz w:val="24"/>
          <w:szCs w:val="24"/>
          <w:lang w:val="es-ES"/>
        </w:rPr>
        <w:t>Actividad Procesal del interesado: Acciones u omisiones del interesado.</w:t>
      </w:r>
    </w:p>
    <w:p w14:paraId="037C0E8C" w14:textId="77777777" w:rsidR="00166BD1" w:rsidRPr="00F57D78" w:rsidRDefault="00166BD1" w:rsidP="00166BD1">
      <w:pPr>
        <w:numPr>
          <w:ilvl w:val="0"/>
          <w:numId w:val="9"/>
        </w:numPr>
        <w:pBdr>
          <w:top w:val="nil"/>
          <w:left w:val="nil"/>
          <w:bottom w:val="nil"/>
          <w:right w:val="nil"/>
          <w:between w:val="nil"/>
        </w:pBdr>
        <w:spacing w:line="360" w:lineRule="auto"/>
        <w:contextualSpacing/>
        <w:jc w:val="both"/>
        <w:rPr>
          <w:rFonts w:ascii="Palatino Linotype" w:hAnsi="Palatino Linotype"/>
          <w:sz w:val="24"/>
          <w:szCs w:val="24"/>
          <w:lang w:val="es-ES"/>
        </w:rPr>
      </w:pPr>
      <w:r w:rsidRPr="00F57D78">
        <w:rPr>
          <w:rFonts w:ascii="Palatino Linotype" w:hAnsi="Palatino Linotype"/>
          <w:sz w:val="24"/>
          <w:szCs w:val="24"/>
          <w:lang w:val="es-ES"/>
        </w:rPr>
        <w:t>Conducta de la Autoridad: Las Acciones u omisiones realizadas en el procedimiento. Así como si la autoridad actuó con la debida diligencia.</w:t>
      </w:r>
    </w:p>
    <w:p w14:paraId="4946B2F4" w14:textId="77777777" w:rsidR="00166BD1" w:rsidRPr="00F57D78" w:rsidRDefault="00166BD1" w:rsidP="00166BD1">
      <w:pPr>
        <w:numPr>
          <w:ilvl w:val="0"/>
          <w:numId w:val="9"/>
        </w:numPr>
        <w:pBdr>
          <w:top w:val="nil"/>
          <w:left w:val="nil"/>
          <w:bottom w:val="nil"/>
          <w:right w:val="nil"/>
          <w:between w:val="nil"/>
        </w:pBdr>
        <w:spacing w:line="360" w:lineRule="auto"/>
        <w:contextualSpacing/>
        <w:jc w:val="both"/>
        <w:rPr>
          <w:rFonts w:ascii="Palatino Linotype" w:hAnsi="Palatino Linotype"/>
          <w:sz w:val="24"/>
          <w:szCs w:val="24"/>
          <w:lang w:val="es-ES"/>
        </w:rPr>
      </w:pPr>
      <w:r w:rsidRPr="00F57D78">
        <w:rPr>
          <w:rFonts w:ascii="Palatino Linotype" w:hAnsi="Palatino Linotype"/>
          <w:sz w:val="24"/>
          <w:szCs w:val="24"/>
          <w:lang w:val="es-ES"/>
        </w:rPr>
        <w:t>La afectación generada en la situación jurídica de la persona involucrada en el proceso: Violación a sus derechos humanos.</w:t>
      </w:r>
    </w:p>
    <w:p w14:paraId="384C06EB" w14:textId="77777777" w:rsidR="00166BD1" w:rsidRPr="00F57D78" w:rsidRDefault="00166BD1" w:rsidP="00166BD1">
      <w:pPr>
        <w:pBdr>
          <w:top w:val="nil"/>
          <w:left w:val="nil"/>
          <w:bottom w:val="nil"/>
          <w:right w:val="nil"/>
          <w:between w:val="nil"/>
        </w:pBdr>
        <w:spacing w:line="360" w:lineRule="auto"/>
        <w:contextualSpacing/>
        <w:jc w:val="both"/>
        <w:rPr>
          <w:rFonts w:ascii="Palatino Linotype" w:hAnsi="Palatino Linotype"/>
          <w:sz w:val="24"/>
          <w:szCs w:val="24"/>
        </w:rPr>
      </w:pPr>
    </w:p>
    <w:p w14:paraId="57B23BC3" w14:textId="77777777" w:rsidR="00166BD1" w:rsidRPr="00F57D78" w:rsidRDefault="00166BD1" w:rsidP="00166BD1">
      <w:pPr>
        <w:pBdr>
          <w:top w:val="nil"/>
          <w:left w:val="nil"/>
          <w:bottom w:val="nil"/>
          <w:right w:val="nil"/>
          <w:between w:val="nil"/>
        </w:pBdr>
        <w:spacing w:line="360" w:lineRule="auto"/>
        <w:contextualSpacing/>
        <w:jc w:val="both"/>
        <w:rPr>
          <w:rFonts w:ascii="Palatino Linotype" w:hAnsi="Palatino Linotype"/>
          <w:sz w:val="24"/>
          <w:szCs w:val="24"/>
        </w:rPr>
      </w:pPr>
      <w:r w:rsidRPr="00F57D78">
        <w:rPr>
          <w:rFonts w:ascii="Palatino Linotype" w:hAnsi="Palatino Linotype"/>
          <w:sz w:val="24"/>
          <w:szCs w:val="24"/>
        </w:rPr>
        <w:t xml:space="preserve">De modo que, cuando se trate de un asunto excepcional, por alguna o todas las características mencionadas o bien, cuando el ingreso de asuntos al órgano jurisdiccional o cuasi jurisdiccional respectivo supere notoriamente al que podría </w:t>
      </w:r>
      <w:r w:rsidRPr="00F57D78">
        <w:rPr>
          <w:rFonts w:ascii="Palatino Linotype" w:hAnsi="Palatino Linotype"/>
          <w:sz w:val="24"/>
          <w:szCs w:val="24"/>
        </w:rPr>
        <w:lastRenderedPageBreak/>
        <w:t>considerarse normal, debe concluirse que es una excluyente de responsabilidad en relación con la actuación del funcionario, como ha acontecido en el caso que nos ocupa.</w:t>
      </w:r>
    </w:p>
    <w:p w14:paraId="6BAB923C" w14:textId="77777777" w:rsidR="00166BD1" w:rsidRPr="00F57D78" w:rsidRDefault="00166BD1" w:rsidP="00166BD1">
      <w:pPr>
        <w:pBdr>
          <w:top w:val="nil"/>
          <w:left w:val="nil"/>
          <w:bottom w:val="nil"/>
          <w:right w:val="nil"/>
          <w:between w:val="nil"/>
        </w:pBdr>
        <w:spacing w:line="360" w:lineRule="auto"/>
        <w:contextualSpacing/>
        <w:jc w:val="both"/>
        <w:rPr>
          <w:rFonts w:ascii="Palatino Linotype" w:hAnsi="Palatino Linotype"/>
          <w:sz w:val="24"/>
          <w:szCs w:val="24"/>
        </w:rPr>
      </w:pPr>
    </w:p>
    <w:p w14:paraId="3016054E" w14:textId="77777777" w:rsidR="00166BD1" w:rsidRPr="00F57D78" w:rsidRDefault="00166BD1" w:rsidP="00166BD1">
      <w:pPr>
        <w:pBdr>
          <w:top w:val="nil"/>
          <w:left w:val="nil"/>
          <w:bottom w:val="nil"/>
          <w:right w:val="nil"/>
          <w:between w:val="nil"/>
        </w:pBdr>
        <w:spacing w:line="360" w:lineRule="auto"/>
        <w:contextualSpacing/>
        <w:jc w:val="both"/>
        <w:rPr>
          <w:rFonts w:ascii="Palatino Linotype" w:hAnsi="Palatino Linotype"/>
          <w:sz w:val="24"/>
          <w:szCs w:val="24"/>
        </w:rPr>
      </w:pPr>
      <w:r w:rsidRPr="00F57D78">
        <w:rPr>
          <w:rFonts w:ascii="Palatino Linotype" w:hAnsi="Palatino Linotype"/>
          <w:sz w:val="24"/>
          <w:szCs w:val="24"/>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57D63E67" w14:textId="77777777" w:rsidR="00166BD1" w:rsidRPr="00F57D78" w:rsidRDefault="00166BD1" w:rsidP="00166BD1">
      <w:pPr>
        <w:pBdr>
          <w:top w:val="nil"/>
          <w:left w:val="nil"/>
          <w:bottom w:val="nil"/>
          <w:right w:val="nil"/>
          <w:between w:val="nil"/>
        </w:pBdr>
        <w:spacing w:line="360" w:lineRule="auto"/>
        <w:contextualSpacing/>
        <w:jc w:val="both"/>
        <w:rPr>
          <w:rFonts w:ascii="Palatino Linotype" w:hAnsi="Palatino Linotype"/>
          <w:sz w:val="24"/>
          <w:szCs w:val="24"/>
        </w:rPr>
      </w:pPr>
    </w:p>
    <w:p w14:paraId="5124D0AE" w14:textId="77777777" w:rsidR="00166BD1" w:rsidRPr="00F57D78" w:rsidRDefault="00166BD1" w:rsidP="00166BD1">
      <w:pPr>
        <w:pBdr>
          <w:top w:val="nil"/>
          <w:left w:val="nil"/>
          <w:bottom w:val="nil"/>
          <w:right w:val="nil"/>
          <w:between w:val="nil"/>
        </w:pBdr>
        <w:spacing w:line="360" w:lineRule="auto"/>
        <w:contextualSpacing/>
        <w:jc w:val="both"/>
        <w:rPr>
          <w:rFonts w:ascii="Palatino Linotype" w:eastAsiaTheme="minorEastAsia" w:hAnsi="Palatino Linotype"/>
          <w:sz w:val="24"/>
          <w:szCs w:val="24"/>
          <w:lang w:val="es-ES"/>
        </w:rPr>
      </w:pPr>
      <w:r w:rsidRPr="00F57D78">
        <w:rPr>
          <w:rFonts w:ascii="Palatino Linotype" w:eastAsiaTheme="minorEastAsia" w:hAnsi="Palatino Linotype"/>
          <w:sz w:val="24"/>
          <w:szCs w:val="24"/>
          <w:lang w:val="es-ES"/>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 Al respecto, también son de considerar los criterios sostenidos por el Cuarto Tribunal Colegiado en Materia Administrativa del Primer Circuito, cuyos rubros y datos de identificación son los siguientes:</w:t>
      </w:r>
    </w:p>
    <w:p w14:paraId="0C668632" w14:textId="77777777" w:rsidR="00166BD1" w:rsidRPr="00F57D78" w:rsidRDefault="00166BD1" w:rsidP="00166BD1">
      <w:pPr>
        <w:pBdr>
          <w:top w:val="nil"/>
          <w:left w:val="nil"/>
          <w:bottom w:val="nil"/>
          <w:right w:val="nil"/>
          <w:between w:val="nil"/>
        </w:pBdr>
        <w:spacing w:line="360" w:lineRule="auto"/>
        <w:contextualSpacing/>
        <w:jc w:val="both"/>
        <w:rPr>
          <w:rFonts w:ascii="Palatino Linotype" w:hAnsi="Palatino Linotype"/>
          <w:sz w:val="24"/>
          <w:szCs w:val="24"/>
        </w:rPr>
      </w:pPr>
    </w:p>
    <w:p w14:paraId="5436DD9E" w14:textId="77777777" w:rsidR="00166BD1" w:rsidRPr="00F57D78" w:rsidRDefault="00166BD1" w:rsidP="00166BD1">
      <w:pPr>
        <w:pBdr>
          <w:top w:val="nil"/>
          <w:left w:val="nil"/>
          <w:bottom w:val="nil"/>
          <w:right w:val="nil"/>
          <w:between w:val="nil"/>
        </w:pBdr>
        <w:spacing w:line="360" w:lineRule="auto"/>
        <w:contextualSpacing/>
        <w:jc w:val="both"/>
        <w:rPr>
          <w:rFonts w:ascii="Palatino Linotype" w:hAnsi="Palatino Linotype"/>
          <w:sz w:val="24"/>
          <w:szCs w:val="24"/>
        </w:rPr>
      </w:pPr>
      <w:r w:rsidRPr="00F57D78">
        <w:rPr>
          <w:rFonts w:ascii="Palatino Linotype" w:hAnsi="Palatino Linotype"/>
          <w:sz w:val="24"/>
          <w:szCs w:val="24"/>
        </w:rPr>
        <w:lastRenderedPageBreak/>
        <w:t>«PLAZO RAZONABLE PARA RESOLVER. DIMENSIÓN Y EFECTOS DE ESTE CONCEPTO CUANDO SE ADUCE EXCESIVA CARGA DE TRABAJO», consultable en el Seminario Judicial de la Federación y su gaceta, con el registro digital 2002351.</w:t>
      </w:r>
    </w:p>
    <w:p w14:paraId="57E0CBBE" w14:textId="77777777" w:rsidR="00166BD1" w:rsidRPr="00F57D78" w:rsidRDefault="00166BD1" w:rsidP="00166BD1">
      <w:pPr>
        <w:pBdr>
          <w:top w:val="nil"/>
          <w:left w:val="nil"/>
          <w:bottom w:val="nil"/>
          <w:right w:val="nil"/>
          <w:between w:val="nil"/>
        </w:pBdr>
        <w:spacing w:line="360" w:lineRule="auto"/>
        <w:contextualSpacing/>
        <w:jc w:val="both"/>
        <w:rPr>
          <w:rFonts w:ascii="Palatino Linotype" w:hAnsi="Palatino Linotype"/>
          <w:sz w:val="24"/>
          <w:szCs w:val="24"/>
        </w:rPr>
      </w:pPr>
    </w:p>
    <w:p w14:paraId="65F50D97" w14:textId="77777777" w:rsidR="00166BD1" w:rsidRPr="00F57D78" w:rsidRDefault="00166BD1" w:rsidP="00166BD1">
      <w:pPr>
        <w:pBdr>
          <w:top w:val="nil"/>
          <w:left w:val="nil"/>
          <w:bottom w:val="nil"/>
          <w:right w:val="nil"/>
          <w:between w:val="nil"/>
        </w:pBdr>
        <w:spacing w:line="360" w:lineRule="auto"/>
        <w:contextualSpacing/>
        <w:jc w:val="both"/>
        <w:rPr>
          <w:rFonts w:ascii="Palatino Linotype" w:hAnsi="Palatino Linotype"/>
          <w:sz w:val="24"/>
          <w:szCs w:val="24"/>
        </w:rPr>
      </w:pPr>
      <w:r w:rsidRPr="00F57D78">
        <w:rPr>
          <w:rFonts w:ascii="Palatino Linotype" w:hAnsi="Palatino Linotype"/>
          <w:sz w:val="24"/>
          <w:szCs w:val="24"/>
        </w:rPr>
        <w:t>«PLAZO RAZONABLE PARA RESOLVER. CONCEPTO Y ELEMENTOS QUE LO INTEGRAN A LA LUZ DEL DERECHO INTERNACIONAL DE LOS DERECHOS HUMANOS», visible en el Seminario Judicial de la Federación y su gaceta, con el registro digital 2002350.</w:t>
      </w:r>
    </w:p>
    <w:p w14:paraId="05174455" w14:textId="77777777" w:rsidR="00166BD1" w:rsidRPr="00F57D78" w:rsidRDefault="00166BD1" w:rsidP="00166BD1">
      <w:pPr>
        <w:pBdr>
          <w:top w:val="nil"/>
          <w:left w:val="nil"/>
          <w:bottom w:val="nil"/>
          <w:right w:val="nil"/>
          <w:between w:val="nil"/>
        </w:pBdr>
        <w:spacing w:line="360" w:lineRule="auto"/>
        <w:contextualSpacing/>
        <w:jc w:val="both"/>
        <w:rPr>
          <w:rFonts w:ascii="Palatino Linotype" w:hAnsi="Palatino Linotype"/>
          <w:sz w:val="24"/>
          <w:szCs w:val="24"/>
        </w:rPr>
      </w:pPr>
    </w:p>
    <w:p w14:paraId="68A528A0" w14:textId="77777777" w:rsidR="003F0231" w:rsidRPr="00F57D78" w:rsidRDefault="00166BD1" w:rsidP="00166BD1">
      <w:pPr>
        <w:pBdr>
          <w:top w:val="nil"/>
          <w:left w:val="nil"/>
          <w:bottom w:val="nil"/>
          <w:right w:val="nil"/>
          <w:between w:val="nil"/>
        </w:pBdr>
        <w:spacing w:line="360" w:lineRule="auto"/>
        <w:contextualSpacing/>
        <w:jc w:val="both"/>
        <w:rPr>
          <w:rFonts w:ascii="Palatino Linotype" w:hAnsi="Palatino Linotype"/>
          <w:sz w:val="24"/>
          <w:szCs w:val="24"/>
        </w:rPr>
      </w:pPr>
      <w:r w:rsidRPr="00F57D78">
        <w:rPr>
          <w:rFonts w:ascii="Palatino Linotype" w:hAnsi="Palatino Linotype"/>
          <w:sz w:val="24"/>
          <w:szCs w:val="24"/>
        </w:rPr>
        <w:t>Por ello, este organismo garante comprometido con la tutela de los derechos humanos confiados señala que este exceso del plazo legal para resolver el presente asunto resulta de carácter excepcional.</w:t>
      </w:r>
    </w:p>
    <w:p w14:paraId="2314615C" w14:textId="77777777" w:rsidR="003F0231" w:rsidRPr="00F57D78" w:rsidRDefault="003F0231" w:rsidP="003F0231">
      <w:pPr>
        <w:spacing w:before="240" w:line="360" w:lineRule="auto"/>
        <w:jc w:val="center"/>
        <w:rPr>
          <w:rFonts w:ascii="Palatino Linotype" w:hAnsi="Palatino Linotype" w:cs="Arial"/>
          <w:b/>
          <w:sz w:val="28"/>
        </w:rPr>
      </w:pPr>
      <w:r w:rsidRPr="00F57D78">
        <w:rPr>
          <w:rFonts w:ascii="Palatino Linotype" w:hAnsi="Palatino Linotype" w:cs="Arial"/>
          <w:b/>
          <w:sz w:val="28"/>
        </w:rPr>
        <w:t xml:space="preserve">C O N S I D E R A N D O </w:t>
      </w:r>
    </w:p>
    <w:p w14:paraId="5FE7DB17" w14:textId="77777777" w:rsidR="003F0231" w:rsidRPr="00F57D78" w:rsidRDefault="003F0231" w:rsidP="003F0231">
      <w:pPr>
        <w:spacing w:before="240" w:line="360" w:lineRule="auto"/>
        <w:jc w:val="both"/>
        <w:rPr>
          <w:rFonts w:ascii="Palatino Linotype" w:hAnsi="Palatino Linotype" w:cs="Arial"/>
          <w:sz w:val="28"/>
          <w:szCs w:val="28"/>
        </w:rPr>
      </w:pPr>
      <w:r w:rsidRPr="00F57D78">
        <w:rPr>
          <w:rFonts w:ascii="Palatino Linotype" w:hAnsi="Palatino Linotype" w:cs="Arial"/>
          <w:b/>
          <w:sz w:val="28"/>
        </w:rPr>
        <w:t>PRIMERO.</w:t>
      </w:r>
      <w:r w:rsidRPr="00F57D78">
        <w:rPr>
          <w:rFonts w:ascii="Palatino Linotype" w:hAnsi="Palatino Linotype" w:cs="Arial"/>
          <w:b/>
        </w:rPr>
        <w:t xml:space="preserve"> </w:t>
      </w:r>
      <w:r w:rsidRPr="00F57D78">
        <w:rPr>
          <w:rFonts w:ascii="Palatino Linotype" w:hAnsi="Palatino Linotype" w:cs="Arial"/>
          <w:b/>
          <w:sz w:val="28"/>
          <w:szCs w:val="28"/>
        </w:rPr>
        <w:t>De la competencia</w:t>
      </w:r>
      <w:r w:rsidRPr="00F57D78">
        <w:rPr>
          <w:rFonts w:ascii="Palatino Linotype" w:hAnsi="Palatino Linotype" w:cs="Arial"/>
          <w:sz w:val="28"/>
          <w:szCs w:val="28"/>
        </w:rPr>
        <w:t>.</w:t>
      </w:r>
    </w:p>
    <w:p w14:paraId="5CCCE4EF" w14:textId="77777777" w:rsidR="003F0231" w:rsidRPr="00F57D78" w:rsidRDefault="003F0231" w:rsidP="003F0231">
      <w:pPr>
        <w:spacing w:after="0" w:line="360" w:lineRule="auto"/>
        <w:jc w:val="both"/>
        <w:rPr>
          <w:rFonts w:ascii="Palatino Linotype" w:hAnsi="Palatino Linotype" w:cs="Arial"/>
          <w:sz w:val="24"/>
          <w:szCs w:val="24"/>
        </w:rPr>
      </w:pPr>
      <w:r w:rsidRPr="00F57D78">
        <w:rPr>
          <w:rFonts w:ascii="Palatino Linotype" w:hAnsi="Palatino Linotype" w:cs="Arial"/>
          <w:sz w:val="24"/>
          <w:szCs w:val="24"/>
        </w:rPr>
        <w:t xml:space="preserve">Este Instituto de Transparencia, Acceso a la Información Pública y Protección de Datos Personales del Estado de México y Municipios, es competente para conocer y resolver los presentes recursos de revisión interpuestos por el ahora </w:t>
      </w:r>
      <w:r w:rsidRPr="00F57D78">
        <w:rPr>
          <w:rFonts w:ascii="Palatino Linotype" w:hAnsi="Palatino Linotype" w:cs="Arial"/>
          <w:b/>
          <w:sz w:val="24"/>
          <w:szCs w:val="24"/>
        </w:rPr>
        <w:t>Recurrente</w:t>
      </w:r>
      <w:r w:rsidRPr="00F57D78">
        <w:rPr>
          <w:rFonts w:ascii="Palatino Linotype" w:hAnsi="Palatino Linotype" w:cs="Arial"/>
          <w:sz w:val="24"/>
          <w:szCs w:val="24"/>
        </w:rPr>
        <w:t xml:space="preserv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w:t>
      </w:r>
      <w:r w:rsidRPr="00F57D78">
        <w:rPr>
          <w:rFonts w:ascii="Palatino Linotype" w:hAnsi="Palatino Linotype"/>
          <w:sz w:val="24"/>
        </w:rPr>
        <w:t>6, 9 fracciones I y XXIII</w:t>
      </w:r>
      <w:r w:rsidRPr="00F57D78">
        <w:rPr>
          <w:rFonts w:ascii="Palatino Linotype" w:hAnsi="Palatino Linotype" w:cs="Arial"/>
          <w:sz w:val="24"/>
          <w:szCs w:val="24"/>
        </w:rPr>
        <w:t xml:space="preserve">, y 11 del Reglamento Interior del Instituto de </w:t>
      </w:r>
      <w:r w:rsidRPr="00F57D78">
        <w:rPr>
          <w:rFonts w:ascii="Palatino Linotype" w:hAnsi="Palatino Linotype" w:cs="Arial"/>
          <w:sz w:val="24"/>
          <w:szCs w:val="24"/>
        </w:rPr>
        <w:lastRenderedPageBreak/>
        <w:t>Transparencia, Acceso a la Información Pública y Protección de Datos Personales del Estado de México y Municipios.</w:t>
      </w:r>
    </w:p>
    <w:p w14:paraId="3B778E06" w14:textId="77777777" w:rsidR="003F0231" w:rsidRPr="00F57D78" w:rsidRDefault="003F0231" w:rsidP="003F0231">
      <w:pPr>
        <w:spacing w:before="240" w:line="360" w:lineRule="auto"/>
        <w:jc w:val="both"/>
        <w:rPr>
          <w:rFonts w:ascii="Palatino Linotype" w:eastAsia="Calibri" w:hAnsi="Palatino Linotype"/>
          <w:b/>
          <w:color w:val="000000" w:themeColor="text1"/>
          <w:sz w:val="24"/>
          <w:szCs w:val="24"/>
        </w:rPr>
      </w:pPr>
    </w:p>
    <w:p w14:paraId="749056EA" w14:textId="77777777" w:rsidR="003F0231" w:rsidRPr="00F57D78" w:rsidRDefault="003F0231" w:rsidP="003F0231">
      <w:pPr>
        <w:pStyle w:val="Prrafodelista"/>
        <w:autoSpaceDE w:val="0"/>
        <w:autoSpaceDN w:val="0"/>
        <w:adjustRightInd w:val="0"/>
        <w:spacing w:before="240" w:after="160" w:line="360" w:lineRule="auto"/>
        <w:ind w:left="0"/>
        <w:jc w:val="both"/>
        <w:rPr>
          <w:rFonts w:ascii="Palatino Linotype" w:hAnsi="Palatino Linotype" w:cs="Arial"/>
          <w:b/>
        </w:rPr>
      </w:pPr>
      <w:r w:rsidRPr="00F57D78">
        <w:rPr>
          <w:rFonts w:ascii="Palatino Linotype" w:hAnsi="Palatino Linotype" w:cs="Arial"/>
          <w:b/>
          <w:sz w:val="28"/>
        </w:rPr>
        <w:t>SEGUNDO</w:t>
      </w:r>
      <w:r w:rsidRPr="00F57D78">
        <w:rPr>
          <w:rFonts w:ascii="Palatino Linotype" w:hAnsi="Palatino Linotype" w:cs="Arial"/>
          <w:b/>
        </w:rPr>
        <w:t xml:space="preserve">. </w:t>
      </w:r>
      <w:r w:rsidRPr="00F57D78">
        <w:rPr>
          <w:rFonts w:ascii="Palatino Linotype" w:hAnsi="Palatino Linotype" w:cs="Arial"/>
          <w:b/>
          <w:sz w:val="28"/>
          <w:szCs w:val="28"/>
        </w:rPr>
        <w:t>Sobre los alcances del recurso de revisión.</w:t>
      </w:r>
      <w:r w:rsidRPr="00F57D78">
        <w:rPr>
          <w:rFonts w:ascii="Palatino Linotype" w:hAnsi="Palatino Linotype" w:cs="Arial"/>
          <w:b/>
        </w:rPr>
        <w:t xml:space="preserve"> </w:t>
      </w:r>
    </w:p>
    <w:p w14:paraId="60634DEF" w14:textId="77777777" w:rsidR="003F0231" w:rsidRPr="00F57D78" w:rsidRDefault="003F0231" w:rsidP="003F0231">
      <w:pPr>
        <w:pStyle w:val="Prrafodelista"/>
        <w:autoSpaceDE w:val="0"/>
        <w:autoSpaceDN w:val="0"/>
        <w:adjustRightInd w:val="0"/>
        <w:spacing w:before="240" w:after="160" w:line="360" w:lineRule="auto"/>
        <w:ind w:left="0"/>
        <w:jc w:val="both"/>
        <w:rPr>
          <w:rFonts w:ascii="Palatino Linotype" w:hAnsi="Palatino Linotype" w:cs="Arial"/>
        </w:rPr>
      </w:pPr>
      <w:r w:rsidRPr="00F57D78">
        <w:rPr>
          <w:rFonts w:ascii="Palatino Linotype" w:hAnsi="Palatino Linotype" w:cs="Arial"/>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5CB1BEA3" w14:textId="77777777" w:rsidR="003F0231" w:rsidRPr="00F57D78" w:rsidRDefault="003F0231" w:rsidP="003F0231">
      <w:pPr>
        <w:autoSpaceDE w:val="0"/>
        <w:autoSpaceDN w:val="0"/>
        <w:adjustRightInd w:val="0"/>
        <w:spacing w:before="240" w:line="360" w:lineRule="auto"/>
        <w:jc w:val="both"/>
        <w:rPr>
          <w:rFonts w:ascii="Palatino Linotype" w:eastAsia="Times New Roman" w:hAnsi="Palatino Linotype" w:cs="Arial"/>
          <w:sz w:val="24"/>
          <w:szCs w:val="24"/>
          <w:lang w:eastAsia="es-ES"/>
        </w:rPr>
      </w:pPr>
      <w:r w:rsidRPr="00F57D78">
        <w:rPr>
          <w:rFonts w:ascii="Palatino Linotype" w:eastAsia="Times New Roman" w:hAnsi="Palatino Linotype" w:cs="Arial"/>
          <w:sz w:val="24"/>
          <w:szCs w:val="24"/>
          <w:lang w:eastAsia="es-ES"/>
        </w:rPr>
        <w:t>El Recurso de Revisión en estudio contiene los elementos normativos de validez exigidos en la Ley de Transparencia y Acceso a la Información Pública del Estado de México y Municipios, establecidos en el artículo 180 que enuncia:</w:t>
      </w:r>
    </w:p>
    <w:p w14:paraId="29EB53E0" w14:textId="77777777" w:rsidR="003F0231" w:rsidRPr="00F57D78" w:rsidRDefault="003F0231" w:rsidP="003F0231">
      <w:pPr>
        <w:autoSpaceDE w:val="0"/>
        <w:autoSpaceDN w:val="0"/>
        <w:adjustRightInd w:val="0"/>
        <w:spacing w:before="240" w:line="360" w:lineRule="auto"/>
        <w:ind w:left="1134"/>
        <w:jc w:val="both"/>
        <w:rPr>
          <w:rFonts w:ascii="Palatino Linotype" w:eastAsia="Times New Roman" w:hAnsi="Palatino Linotype" w:cs="Arial"/>
          <w:i/>
          <w:szCs w:val="24"/>
          <w:lang w:eastAsia="es-ES"/>
        </w:rPr>
      </w:pPr>
      <w:r w:rsidRPr="00F57D78">
        <w:rPr>
          <w:rFonts w:ascii="Palatino Linotype" w:eastAsia="Times New Roman" w:hAnsi="Palatino Linotype" w:cs="Arial"/>
          <w:i/>
          <w:szCs w:val="24"/>
          <w:lang w:eastAsia="es-ES"/>
        </w:rPr>
        <w:t xml:space="preserve">“Artículo 180. El recurso de revisión contendrá: </w:t>
      </w:r>
    </w:p>
    <w:p w14:paraId="43FD77FD" w14:textId="77777777" w:rsidR="003F0231" w:rsidRPr="00F57D78" w:rsidRDefault="003F0231" w:rsidP="003F0231">
      <w:pPr>
        <w:autoSpaceDE w:val="0"/>
        <w:autoSpaceDN w:val="0"/>
        <w:adjustRightInd w:val="0"/>
        <w:spacing w:after="0" w:line="240" w:lineRule="auto"/>
        <w:ind w:left="1134"/>
        <w:jc w:val="both"/>
        <w:rPr>
          <w:rFonts w:ascii="Palatino Linotype" w:eastAsia="Times New Roman" w:hAnsi="Palatino Linotype" w:cs="Arial"/>
          <w:i/>
          <w:sz w:val="24"/>
          <w:szCs w:val="24"/>
          <w:lang w:val="es-ES_tradnl" w:eastAsia="es-ES"/>
        </w:rPr>
      </w:pPr>
      <w:r w:rsidRPr="00F57D78">
        <w:rPr>
          <w:rFonts w:ascii="Palatino Linotype" w:eastAsia="Times New Roman" w:hAnsi="Palatino Linotype" w:cs="Arial"/>
          <w:i/>
          <w:sz w:val="24"/>
          <w:szCs w:val="24"/>
          <w:lang w:val="es-ES_tradnl" w:eastAsia="es-ES"/>
        </w:rPr>
        <w:t xml:space="preserve">I. El sujeto obligado ante la cual se presentó la solicitud; </w:t>
      </w:r>
    </w:p>
    <w:p w14:paraId="6DF106EA" w14:textId="77777777" w:rsidR="003F0231" w:rsidRPr="00F57D78" w:rsidRDefault="003F0231" w:rsidP="003F0231">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F57D78">
        <w:rPr>
          <w:rFonts w:ascii="Palatino Linotype" w:eastAsia="Times New Roman" w:hAnsi="Palatino Linotype" w:cs="Arial"/>
          <w:b/>
          <w:i/>
          <w:sz w:val="24"/>
          <w:szCs w:val="24"/>
          <w:lang w:val="es-ES_tradnl" w:eastAsia="es-ES"/>
        </w:rPr>
        <w:t>II. El nombre del solicitante que recurre</w:t>
      </w:r>
      <w:r w:rsidRPr="00F57D78">
        <w:rPr>
          <w:rFonts w:ascii="Palatino Linotype" w:eastAsia="Times New Roman" w:hAnsi="Palatino Linotype" w:cs="Arial"/>
          <w:i/>
          <w:sz w:val="24"/>
          <w:szCs w:val="24"/>
          <w:lang w:val="es-ES_tradnl" w:eastAsia="es-ES"/>
        </w:rPr>
        <w:t xml:space="preserve"> o de su representante y, en su caso, del tercero interesado, así como la dirección o medio que señale para recibir notificaciones;</w:t>
      </w:r>
    </w:p>
    <w:p w14:paraId="52A32F53" w14:textId="77777777" w:rsidR="003F0231" w:rsidRPr="00F57D78" w:rsidRDefault="003F0231" w:rsidP="003F0231">
      <w:pPr>
        <w:autoSpaceDE w:val="0"/>
        <w:autoSpaceDN w:val="0"/>
        <w:adjustRightInd w:val="0"/>
        <w:spacing w:after="0" w:line="240" w:lineRule="auto"/>
        <w:ind w:left="1134"/>
        <w:jc w:val="both"/>
        <w:rPr>
          <w:rFonts w:ascii="Palatino Linotype" w:eastAsia="Times New Roman" w:hAnsi="Palatino Linotype" w:cs="Arial"/>
          <w:i/>
          <w:sz w:val="24"/>
          <w:szCs w:val="24"/>
          <w:lang w:val="es-ES_tradnl" w:eastAsia="es-ES"/>
        </w:rPr>
      </w:pPr>
      <w:r w:rsidRPr="00F57D78">
        <w:rPr>
          <w:rFonts w:ascii="Palatino Linotype" w:eastAsia="Times New Roman" w:hAnsi="Palatino Linotype" w:cs="Arial"/>
          <w:i/>
          <w:sz w:val="24"/>
          <w:szCs w:val="24"/>
          <w:lang w:val="es-ES_tradnl" w:eastAsia="es-ES"/>
        </w:rPr>
        <w:t>III. El número de folio de respuesta de la solicitud de acceso;</w:t>
      </w:r>
    </w:p>
    <w:p w14:paraId="595B67C8" w14:textId="77777777" w:rsidR="003F0231" w:rsidRPr="00F57D78" w:rsidRDefault="003F0231" w:rsidP="003F0231">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F57D78">
        <w:rPr>
          <w:rFonts w:ascii="Palatino Linotype" w:eastAsia="Times New Roman" w:hAnsi="Palatino Linotype" w:cs="Arial"/>
          <w:i/>
          <w:sz w:val="24"/>
          <w:szCs w:val="24"/>
          <w:lang w:val="es-ES_tradnl" w:eastAsia="es-ES"/>
        </w:rPr>
        <w:t>IV. La fecha en que fue notificada la respuesta al solicitante o tuvo conocimiento del acto reclamado, o de presentación de la solicitud, en caso de falta de respuesta;</w:t>
      </w:r>
    </w:p>
    <w:p w14:paraId="22A93B53" w14:textId="77777777" w:rsidR="003F0231" w:rsidRPr="00F57D78" w:rsidRDefault="003F0231" w:rsidP="003F0231">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F57D78">
        <w:rPr>
          <w:rFonts w:ascii="Palatino Linotype" w:eastAsia="Times New Roman" w:hAnsi="Palatino Linotype" w:cs="Arial"/>
          <w:i/>
          <w:sz w:val="24"/>
          <w:szCs w:val="24"/>
          <w:lang w:val="es-ES_tradnl" w:eastAsia="es-ES"/>
        </w:rPr>
        <w:lastRenderedPageBreak/>
        <w:t>V. El acto que se recurre;</w:t>
      </w:r>
    </w:p>
    <w:p w14:paraId="5155A68F" w14:textId="77777777" w:rsidR="003F0231" w:rsidRPr="00F57D78" w:rsidRDefault="003F0231" w:rsidP="003F0231">
      <w:pPr>
        <w:autoSpaceDE w:val="0"/>
        <w:autoSpaceDN w:val="0"/>
        <w:adjustRightInd w:val="0"/>
        <w:spacing w:after="0" w:line="240" w:lineRule="auto"/>
        <w:ind w:left="1134"/>
        <w:jc w:val="both"/>
        <w:rPr>
          <w:rFonts w:ascii="Palatino Linotype" w:eastAsia="Times New Roman" w:hAnsi="Palatino Linotype" w:cs="Arial"/>
          <w:i/>
          <w:sz w:val="24"/>
          <w:szCs w:val="24"/>
          <w:lang w:val="es-ES_tradnl" w:eastAsia="es-ES"/>
        </w:rPr>
      </w:pPr>
      <w:r w:rsidRPr="00F57D78">
        <w:rPr>
          <w:rFonts w:ascii="Palatino Linotype" w:eastAsia="Times New Roman" w:hAnsi="Palatino Linotype" w:cs="Arial"/>
          <w:i/>
          <w:sz w:val="24"/>
          <w:szCs w:val="24"/>
          <w:lang w:val="es-ES_tradnl" w:eastAsia="es-ES"/>
        </w:rPr>
        <w:t>VI. Las razones o motivos de inconformidad;</w:t>
      </w:r>
    </w:p>
    <w:p w14:paraId="5DE399C2" w14:textId="77777777" w:rsidR="003F0231" w:rsidRPr="00F57D78" w:rsidRDefault="003F0231" w:rsidP="003F0231">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F57D78">
        <w:rPr>
          <w:rFonts w:ascii="Palatino Linotype" w:eastAsia="Times New Roman" w:hAnsi="Palatino Linotype" w:cs="Arial"/>
          <w:i/>
          <w:sz w:val="24"/>
          <w:szCs w:val="24"/>
          <w:lang w:val="es-ES_tradnl" w:eastAsia="es-ES"/>
        </w:rPr>
        <w:t xml:space="preserve">VII. La copia de la respuesta que se impugna y, en su caso, de la notificación correspondiente, en el caso de respuesta de la solicitud; y </w:t>
      </w:r>
    </w:p>
    <w:p w14:paraId="7F8E9132" w14:textId="77777777" w:rsidR="003F0231" w:rsidRPr="00F57D78" w:rsidRDefault="003F0231" w:rsidP="003F0231">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F57D78">
        <w:rPr>
          <w:rFonts w:ascii="Palatino Linotype" w:eastAsia="Times New Roman" w:hAnsi="Palatino Linotype" w:cs="Arial"/>
          <w:i/>
          <w:sz w:val="24"/>
          <w:szCs w:val="24"/>
          <w:lang w:val="es-ES_tradnl" w:eastAsia="es-ES"/>
        </w:rPr>
        <w:t xml:space="preserve">VIII. Firma del recurrente, en su caso, cuando se presente por escrito, requisito sin el cual se dará trámite al recurso. </w:t>
      </w:r>
    </w:p>
    <w:p w14:paraId="1B6536AF" w14:textId="77777777" w:rsidR="003F0231" w:rsidRPr="00F57D78" w:rsidRDefault="003F0231" w:rsidP="003F0231">
      <w:pPr>
        <w:autoSpaceDE w:val="0"/>
        <w:autoSpaceDN w:val="0"/>
        <w:adjustRightInd w:val="0"/>
        <w:spacing w:before="240" w:after="0" w:line="276" w:lineRule="auto"/>
        <w:ind w:left="1134" w:right="567"/>
        <w:jc w:val="both"/>
        <w:rPr>
          <w:rFonts w:ascii="Palatino Linotype" w:eastAsia="Times New Roman" w:hAnsi="Palatino Linotype" w:cs="Arial"/>
          <w:i/>
          <w:sz w:val="24"/>
          <w:szCs w:val="24"/>
          <w:lang w:val="es-ES_tradnl" w:eastAsia="es-ES"/>
        </w:rPr>
      </w:pPr>
      <w:r w:rsidRPr="00F57D78">
        <w:rPr>
          <w:rFonts w:ascii="Palatino Linotype" w:eastAsia="Times New Roman" w:hAnsi="Palatino Linotype" w:cs="Arial"/>
          <w:i/>
          <w:sz w:val="24"/>
          <w:szCs w:val="24"/>
          <w:lang w:val="es-ES_tradnl" w:eastAsia="es-ES"/>
        </w:rPr>
        <w:t xml:space="preserve">Adicionalmente, se podrán anexar las pruebas y demás elementos que considere procedentes someter a juicio del Instituto. </w:t>
      </w:r>
    </w:p>
    <w:p w14:paraId="14EF9372" w14:textId="77777777" w:rsidR="003F0231" w:rsidRPr="00F57D78" w:rsidRDefault="003F0231" w:rsidP="003F0231">
      <w:pPr>
        <w:autoSpaceDE w:val="0"/>
        <w:autoSpaceDN w:val="0"/>
        <w:adjustRightInd w:val="0"/>
        <w:spacing w:before="240" w:after="0" w:line="276" w:lineRule="auto"/>
        <w:ind w:left="1134" w:right="567"/>
        <w:jc w:val="both"/>
        <w:rPr>
          <w:rFonts w:ascii="Palatino Linotype" w:eastAsia="Times New Roman" w:hAnsi="Palatino Linotype" w:cs="Arial"/>
          <w:i/>
          <w:sz w:val="24"/>
          <w:szCs w:val="24"/>
          <w:lang w:val="es-ES_tradnl" w:eastAsia="es-ES"/>
        </w:rPr>
      </w:pPr>
      <w:r w:rsidRPr="00F57D78">
        <w:rPr>
          <w:rFonts w:ascii="Palatino Linotype" w:eastAsia="Times New Roman" w:hAnsi="Palatino Linotype" w:cs="Arial"/>
          <w:i/>
          <w:sz w:val="24"/>
          <w:szCs w:val="24"/>
          <w:lang w:val="es-ES_tradnl" w:eastAsia="es-ES"/>
        </w:rPr>
        <w:t xml:space="preserve">En ningún caso será necesario que el particular ratifique el recurso de revisión interpuesto. </w:t>
      </w:r>
    </w:p>
    <w:p w14:paraId="45F834E9" w14:textId="77777777" w:rsidR="003F0231" w:rsidRPr="00F57D78" w:rsidRDefault="003F0231" w:rsidP="0081380F">
      <w:pPr>
        <w:autoSpaceDE w:val="0"/>
        <w:autoSpaceDN w:val="0"/>
        <w:adjustRightInd w:val="0"/>
        <w:spacing w:before="240" w:line="360" w:lineRule="auto"/>
        <w:ind w:left="1134" w:right="567"/>
        <w:jc w:val="both"/>
        <w:rPr>
          <w:rFonts w:ascii="Palatino Linotype" w:eastAsia="Times New Roman" w:hAnsi="Palatino Linotype" w:cs="Arial"/>
          <w:sz w:val="24"/>
          <w:szCs w:val="24"/>
          <w:lang w:eastAsia="es-ES"/>
        </w:rPr>
      </w:pPr>
      <w:r w:rsidRPr="00F57D78">
        <w:rPr>
          <w:rFonts w:ascii="Palatino Linotype" w:eastAsia="Calibri" w:hAnsi="Palatino Linotype" w:cs="Arial"/>
          <w:b/>
          <w:i/>
        </w:rPr>
        <w:t>En caso de que el recurso se interponga de manera electrónica no será indispensable que contengan los requisitos establecidos en las fracciones II, IV, VII y VIII.”</w:t>
      </w:r>
    </w:p>
    <w:p w14:paraId="5E12A6D5" w14:textId="77777777" w:rsidR="003F0231" w:rsidRPr="00F57D78" w:rsidRDefault="003F0231" w:rsidP="003F0231">
      <w:pPr>
        <w:autoSpaceDE w:val="0"/>
        <w:autoSpaceDN w:val="0"/>
        <w:adjustRightInd w:val="0"/>
        <w:spacing w:before="240" w:line="360" w:lineRule="auto"/>
        <w:jc w:val="both"/>
        <w:rPr>
          <w:rFonts w:ascii="Palatino Linotype" w:eastAsia="Times New Roman" w:hAnsi="Palatino Linotype" w:cs="Times New Roman"/>
          <w:sz w:val="24"/>
          <w:szCs w:val="24"/>
          <w:lang w:val="es-ES" w:eastAsia="es-ES"/>
        </w:rPr>
      </w:pPr>
      <w:r w:rsidRPr="00F57D78">
        <w:rPr>
          <w:rFonts w:ascii="Palatino Linotype" w:eastAsia="Times New Roman" w:hAnsi="Palatino Linotype" w:cs="Times New Roman"/>
          <w:sz w:val="24"/>
          <w:szCs w:val="24"/>
          <w:lang w:val="es-ES" w:eastAsia="es-ES"/>
        </w:rPr>
        <w:t>Cabe señalar que El Recurrente ejerció de manera anónima su derecho de acceso a la información pública, sin embargo, no es motivo para desechar las solicitudes de acceso a la información pública conforme a lo previsto en el artículo 155, penúltimo párrafo de la Ley de Transparencia y Acceso a la Información Pública del Estado de México y Municipios que señala lo siguiente:</w:t>
      </w:r>
    </w:p>
    <w:tbl>
      <w:tblPr>
        <w:tblStyle w:val="Tablaconcuadrcula1"/>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2"/>
      </w:tblGrid>
      <w:tr w:rsidR="003F0231" w:rsidRPr="00F57D78" w14:paraId="1F5548A4" w14:textId="77777777" w:rsidTr="0028597B">
        <w:trPr>
          <w:trHeight w:val="1360"/>
        </w:trPr>
        <w:tc>
          <w:tcPr>
            <w:tcW w:w="7982" w:type="dxa"/>
          </w:tcPr>
          <w:p w14:paraId="0C973191" w14:textId="77777777" w:rsidR="003F0231" w:rsidRPr="00F57D78" w:rsidRDefault="003F0231" w:rsidP="0028597B">
            <w:pPr>
              <w:autoSpaceDE w:val="0"/>
              <w:autoSpaceDN w:val="0"/>
              <w:adjustRightInd w:val="0"/>
              <w:spacing w:before="240" w:line="360" w:lineRule="auto"/>
              <w:jc w:val="both"/>
              <w:rPr>
                <w:rFonts w:ascii="Palatino Linotype" w:eastAsia="Times New Roman" w:hAnsi="Palatino Linotype" w:cs="Times New Roman"/>
                <w:i/>
                <w:sz w:val="24"/>
                <w:szCs w:val="24"/>
                <w:lang w:val="es-ES" w:eastAsia="es-ES"/>
              </w:rPr>
            </w:pPr>
            <w:r w:rsidRPr="00F57D78">
              <w:rPr>
                <w:rFonts w:ascii="Palatino Linotype" w:eastAsia="Times New Roman" w:hAnsi="Palatino Linotype" w:cs="Times New Roman"/>
                <w:i/>
                <w:szCs w:val="24"/>
                <w:lang w:val="es-ES" w:eastAsia="es-ES"/>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p>
        </w:tc>
      </w:tr>
    </w:tbl>
    <w:p w14:paraId="25D08190" w14:textId="77777777" w:rsidR="003F0231" w:rsidRPr="00F57D78" w:rsidRDefault="003F0231" w:rsidP="003F0231">
      <w:pPr>
        <w:autoSpaceDE w:val="0"/>
        <w:autoSpaceDN w:val="0"/>
        <w:adjustRightInd w:val="0"/>
        <w:spacing w:before="240" w:line="360" w:lineRule="auto"/>
        <w:jc w:val="both"/>
        <w:rPr>
          <w:rFonts w:ascii="Palatino Linotype" w:eastAsia="Times New Roman" w:hAnsi="Palatino Linotype" w:cs="Times New Roman"/>
          <w:sz w:val="24"/>
          <w:szCs w:val="24"/>
          <w:lang w:val="es-ES" w:eastAsia="es-ES"/>
        </w:rPr>
      </w:pPr>
      <w:r w:rsidRPr="00F57D78">
        <w:rPr>
          <w:rFonts w:ascii="Palatino Linotype" w:eastAsia="Times New Roman" w:hAnsi="Palatino Linotype" w:cs="Times New Roman"/>
          <w:sz w:val="24"/>
          <w:szCs w:val="24"/>
          <w:lang w:val="es-ES" w:eastAsia="es-ES"/>
        </w:rPr>
        <w:t xml:space="preserve">Robusteciendo lo anterior se encuentra lo dispuesto en los artículos 6, Apartado A, fracciones III y IV, de la Constitución Política de los Estados Unidos Mexicanos y 5 </w:t>
      </w:r>
      <w:r w:rsidRPr="00F57D78">
        <w:rPr>
          <w:rFonts w:ascii="Palatino Linotype" w:eastAsia="Times New Roman" w:hAnsi="Palatino Linotype" w:cs="Times New Roman"/>
          <w:sz w:val="24"/>
          <w:szCs w:val="24"/>
          <w:lang w:val="es-ES" w:eastAsia="es-ES"/>
        </w:rPr>
        <w:lastRenderedPageBreak/>
        <w:t>párrafos vigésimo, vigésimo primero y vigésimo segundo, de la Constitución Política del Estado Libre y Soberano de México, se establece lo siguiente:</w:t>
      </w:r>
    </w:p>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tblGrid>
      <w:tr w:rsidR="003F0231" w:rsidRPr="00F57D78" w14:paraId="26024095" w14:textId="77777777" w:rsidTr="0028597B">
        <w:trPr>
          <w:jc w:val="center"/>
        </w:trPr>
        <w:tc>
          <w:tcPr>
            <w:tcW w:w="8075" w:type="dxa"/>
          </w:tcPr>
          <w:p w14:paraId="4B073DD0" w14:textId="77777777" w:rsidR="003F0231" w:rsidRPr="00F57D78" w:rsidRDefault="003F0231" w:rsidP="0028597B">
            <w:pPr>
              <w:autoSpaceDE w:val="0"/>
              <w:autoSpaceDN w:val="0"/>
              <w:adjustRightInd w:val="0"/>
              <w:spacing w:before="240" w:line="360" w:lineRule="auto"/>
              <w:jc w:val="center"/>
              <w:rPr>
                <w:rFonts w:ascii="Palatino Linotype" w:eastAsia="Times New Roman" w:hAnsi="Palatino Linotype" w:cs="Times New Roman"/>
                <w:b/>
                <w:i/>
                <w:sz w:val="24"/>
                <w:szCs w:val="24"/>
                <w:lang w:val="es-ES" w:eastAsia="es-ES"/>
              </w:rPr>
            </w:pPr>
            <w:r w:rsidRPr="00F57D78">
              <w:rPr>
                <w:rFonts w:ascii="Palatino Linotype" w:eastAsia="Times New Roman" w:hAnsi="Palatino Linotype" w:cs="Times New Roman"/>
                <w:b/>
                <w:i/>
                <w:sz w:val="24"/>
                <w:szCs w:val="24"/>
                <w:lang w:val="es-ES" w:eastAsia="es-ES"/>
              </w:rPr>
              <w:t xml:space="preserve">Constitución Política de los Estados Unidos Mexicanos </w:t>
            </w:r>
          </w:p>
          <w:p w14:paraId="6FDB3FDB" w14:textId="77777777" w:rsidR="003F0231" w:rsidRPr="00F57D78" w:rsidRDefault="003F0231" w:rsidP="0028597B">
            <w:pPr>
              <w:autoSpaceDE w:val="0"/>
              <w:autoSpaceDN w:val="0"/>
              <w:adjustRightInd w:val="0"/>
              <w:spacing w:before="240" w:line="360" w:lineRule="auto"/>
              <w:jc w:val="both"/>
              <w:rPr>
                <w:rFonts w:ascii="Palatino Linotype" w:eastAsia="Times New Roman" w:hAnsi="Palatino Linotype" w:cs="Times New Roman"/>
                <w:i/>
                <w:szCs w:val="24"/>
                <w:lang w:val="es-ES" w:eastAsia="es-ES"/>
              </w:rPr>
            </w:pPr>
            <w:r w:rsidRPr="00F57D78">
              <w:rPr>
                <w:rFonts w:ascii="Palatino Linotype" w:eastAsia="Times New Roman" w:hAnsi="Palatino Linotype" w:cs="Times New Roman"/>
                <w:i/>
                <w:szCs w:val="24"/>
                <w:lang w:val="es-ES" w:eastAsia="es-ES"/>
              </w:rPr>
              <w:t xml:space="preserve">“Artículo 6°.-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p>
          <w:p w14:paraId="492DB8F5" w14:textId="77777777" w:rsidR="003F0231" w:rsidRPr="00F57D78" w:rsidRDefault="003F0231" w:rsidP="0028597B">
            <w:pPr>
              <w:autoSpaceDE w:val="0"/>
              <w:autoSpaceDN w:val="0"/>
              <w:adjustRightInd w:val="0"/>
              <w:spacing w:before="240" w:line="360" w:lineRule="auto"/>
              <w:jc w:val="both"/>
              <w:rPr>
                <w:rFonts w:ascii="Palatino Linotype" w:eastAsia="Times New Roman" w:hAnsi="Palatino Linotype" w:cs="Times New Roman"/>
                <w:i/>
                <w:szCs w:val="24"/>
                <w:lang w:val="es-ES" w:eastAsia="es-ES"/>
              </w:rPr>
            </w:pPr>
            <w:r w:rsidRPr="00F57D78">
              <w:rPr>
                <w:rFonts w:ascii="Palatino Linotype" w:eastAsia="Times New Roman" w:hAnsi="Palatino Linotype" w:cs="Times New Roman"/>
                <w:i/>
                <w:szCs w:val="24"/>
                <w:lang w:val="es-ES" w:eastAsia="es-ES"/>
              </w:rPr>
              <w:t xml:space="preserve">(…) </w:t>
            </w:r>
          </w:p>
          <w:p w14:paraId="7A1D6757" w14:textId="77777777" w:rsidR="003F0231" w:rsidRPr="00F57D78" w:rsidRDefault="003F0231" w:rsidP="0028597B">
            <w:pPr>
              <w:autoSpaceDE w:val="0"/>
              <w:autoSpaceDN w:val="0"/>
              <w:adjustRightInd w:val="0"/>
              <w:spacing w:before="240" w:line="360" w:lineRule="auto"/>
              <w:jc w:val="both"/>
              <w:rPr>
                <w:rFonts w:ascii="Palatino Linotype" w:eastAsia="Times New Roman" w:hAnsi="Palatino Linotype" w:cs="Times New Roman"/>
                <w:i/>
                <w:szCs w:val="24"/>
                <w:lang w:val="es-ES" w:eastAsia="es-ES"/>
              </w:rPr>
            </w:pPr>
            <w:r w:rsidRPr="00F57D78">
              <w:rPr>
                <w:rFonts w:ascii="Palatino Linotype" w:eastAsia="Times New Roman" w:hAnsi="Palatino Linotype" w:cs="Times New Roman"/>
                <w:i/>
                <w:szCs w:val="24"/>
                <w:lang w:val="es-ES" w:eastAsia="es-ES"/>
              </w:rPr>
              <w:t>Para efectos de lo dispuesto en el presente artículo se observará lo siguiente: A. Para el ejercicio del derecho de acceso a la información, la Federación, los Estados y el Distrito Federal, en el ámbito de sus respectivas competencias, se regirán por los siguientes principios y bases:</w:t>
            </w:r>
          </w:p>
          <w:p w14:paraId="55127ABA" w14:textId="77777777" w:rsidR="003F0231" w:rsidRPr="00F57D78" w:rsidRDefault="003F0231" w:rsidP="0028597B">
            <w:pPr>
              <w:autoSpaceDE w:val="0"/>
              <w:autoSpaceDN w:val="0"/>
              <w:adjustRightInd w:val="0"/>
              <w:spacing w:before="240" w:line="360" w:lineRule="auto"/>
              <w:jc w:val="both"/>
              <w:rPr>
                <w:rFonts w:ascii="Palatino Linotype" w:eastAsia="Times New Roman" w:hAnsi="Palatino Linotype" w:cs="Times New Roman"/>
                <w:i/>
                <w:szCs w:val="24"/>
                <w:lang w:val="es-ES" w:eastAsia="es-ES"/>
              </w:rPr>
            </w:pPr>
            <w:r w:rsidRPr="00F57D78">
              <w:rPr>
                <w:rFonts w:ascii="Palatino Linotype" w:eastAsia="Times New Roman" w:hAnsi="Palatino Linotype" w:cs="Times New Roman"/>
                <w:i/>
                <w:szCs w:val="24"/>
                <w:lang w:val="es-ES" w:eastAsia="es-ES"/>
              </w:rPr>
              <w:t xml:space="preserve"> (…) </w:t>
            </w:r>
          </w:p>
          <w:p w14:paraId="40FB10CE" w14:textId="77777777" w:rsidR="003F0231" w:rsidRPr="00F57D78" w:rsidRDefault="003F0231" w:rsidP="0028597B">
            <w:pPr>
              <w:autoSpaceDE w:val="0"/>
              <w:autoSpaceDN w:val="0"/>
              <w:adjustRightInd w:val="0"/>
              <w:spacing w:before="240" w:line="360" w:lineRule="auto"/>
              <w:jc w:val="both"/>
              <w:rPr>
                <w:rFonts w:ascii="Palatino Linotype" w:eastAsia="Times New Roman" w:hAnsi="Palatino Linotype" w:cs="Times New Roman"/>
                <w:i/>
                <w:szCs w:val="24"/>
                <w:lang w:val="es-ES" w:eastAsia="es-ES"/>
              </w:rPr>
            </w:pPr>
            <w:r w:rsidRPr="00F57D78">
              <w:rPr>
                <w:rFonts w:ascii="Palatino Linotype" w:eastAsia="Times New Roman" w:hAnsi="Palatino Linotype" w:cs="Times New Roman"/>
                <w:i/>
                <w:szCs w:val="24"/>
                <w:lang w:val="es-ES" w:eastAsia="es-ES"/>
              </w:rPr>
              <w:t>III. Toda persona, sin necesidad de acreditar interés alguno o justificar su utilización, tendrá acceso gratuito a la información pública, a sus datos personales o a la rectificación de éstos.</w:t>
            </w:r>
          </w:p>
          <w:p w14:paraId="7AC08380" w14:textId="77777777" w:rsidR="003F0231" w:rsidRPr="00F57D78" w:rsidRDefault="003F0231" w:rsidP="0028597B">
            <w:pPr>
              <w:autoSpaceDE w:val="0"/>
              <w:autoSpaceDN w:val="0"/>
              <w:adjustRightInd w:val="0"/>
              <w:spacing w:before="240" w:line="360" w:lineRule="auto"/>
              <w:jc w:val="both"/>
              <w:rPr>
                <w:rFonts w:ascii="Palatino Linotype" w:eastAsia="Times New Roman" w:hAnsi="Palatino Linotype" w:cs="Arial"/>
                <w:i/>
                <w:szCs w:val="24"/>
                <w:lang w:eastAsia="es-ES"/>
              </w:rPr>
            </w:pPr>
            <w:r w:rsidRPr="00F57D78">
              <w:rPr>
                <w:rFonts w:ascii="Palatino Linotype" w:eastAsia="Times New Roman" w:hAnsi="Palatino Linotype" w:cs="Arial"/>
                <w:i/>
                <w:szCs w:val="24"/>
                <w:lang w:eastAsia="es-ES"/>
              </w:rPr>
              <w:t>IV. Se establecerán mecanismos de acceso a la información y procedimientos de revisión expeditos que se sustanciarán ante los organismos autónomos especializados e imparciales que establece esta Constitución.”</w:t>
            </w:r>
          </w:p>
          <w:p w14:paraId="4681CF71" w14:textId="77777777" w:rsidR="003F0231" w:rsidRPr="00F57D78" w:rsidRDefault="003F0231" w:rsidP="0028597B">
            <w:pPr>
              <w:autoSpaceDE w:val="0"/>
              <w:autoSpaceDN w:val="0"/>
              <w:adjustRightInd w:val="0"/>
              <w:spacing w:before="240" w:line="360" w:lineRule="auto"/>
              <w:jc w:val="both"/>
              <w:rPr>
                <w:rFonts w:ascii="Palatino Linotype" w:eastAsia="Times New Roman" w:hAnsi="Palatino Linotype" w:cs="Arial"/>
                <w:b/>
                <w:i/>
                <w:szCs w:val="24"/>
                <w:lang w:eastAsia="es-ES"/>
              </w:rPr>
            </w:pPr>
            <w:r w:rsidRPr="00F57D78">
              <w:rPr>
                <w:rFonts w:ascii="Palatino Linotype" w:eastAsia="Times New Roman" w:hAnsi="Palatino Linotype" w:cs="Arial"/>
                <w:b/>
                <w:i/>
                <w:szCs w:val="24"/>
                <w:lang w:eastAsia="es-ES"/>
              </w:rPr>
              <w:t>Constitución Política del Estado Libre y Soberano de México</w:t>
            </w:r>
          </w:p>
          <w:p w14:paraId="7D000B52" w14:textId="77777777" w:rsidR="003F0231" w:rsidRPr="00F57D78" w:rsidRDefault="003F0231" w:rsidP="0028597B">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F57D78">
              <w:rPr>
                <w:rFonts w:ascii="Palatino Linotype" w:eastAsia="Calibri" w:hAnsi="Palatino Linotype" w:cs="Arial"/>
                <w:i/>
                <w:sz w:val="24"/>
                <w:lang w:val="es-ES_tradnl" w:eastAsia="es-MX"/>
              </w:rPr>
              <w:lastRenderedPageBreak/>
              <w:t>“Artículo 5.-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 para su protección, las cuales no podrán restringirse ni suspenderse salvo en los casos y bajo las condiciones que la Constitución Política de los Estados Unidos Mexicanos establece.</w:t>
            </w:r>
          </w:p>
          <w:p w14:paraId="05BF50DD" w14:textId="77777777" w:rsidR="003F0231" w:rsidRPr="00F57D78" w:rsidRDefault="003F0231" w:rsidP="0028597B">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F57D78">
              <w:rPr>
                <w:rFonts w:ascii="Palatino Linotype" w:eastAsia="Calibri" w:hAnsi="Palatino Linotype" w:cs="Arial"/>
                <w:i/>
                <w:sz w:val="24"/>
                <w:lang w:val="es-ES_tradnl" w:eastAsia="es-MX"/>
              </w:rPr>
              <w:t>(…)</w:t>
            </w:r>
          </w:p>
          <w:p w14:paraId="178DDC5E" w14:textId="77777777" w:rsidR="003F0231" w:rsidRPr="00F57D78" w:rsidRDefault="003F0231" w:rsidP="0028597B">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F57D78">
              <w:rPr>
                <w:rFonts w:ascii="Palatino Linotype" w:eastAsia="Calibri" w:hAnsi="Palatino Linotype" w:cs="Arial"/>
                <w:i/>
                <w:sz w:val="24"/>
                <w:lang w:val="es-ES_tradnl" w:eastAsia="es-MX"/>
              </w:rPr>
              <w:t>Toda persona en el Estado de México, tiene derecho al libre acceso a la información plural y oportuna, así como a buscar recibir y difundir información e ideas de toda índole por cualquier medio de expresión.</w:t>
            </w:r>
          </w:p>
          <w:p w14:paraId="384BD0D3" w14:textId="77777777" w:rsidR="003F0231" w:rsidRPr="00F57D78" w:rsidRDefault="003F0231" w:rsidP="0028597B">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F57D78">
              <w:rPr>
                <w:rFonts w:ascii="Palatino Linotype" w:eastAsia="Calibri" w:hAnsi="Palatino Linotype" w:cs="Arial"/>
                <w:i/>
                <w:sz w:val="24"/>
                <w:lang w:val="es-ES_tradnl" w:eastAsia="es-MX"/>
              </w:rPr>
              <w:t>(…)</w:t>
            </w:r>
          </w:p>
          <w:p w14:paraId="4F96FDDA" w14:textId="77777777" w:rsidR="003F0231" w:rsidRPr="00F57D78" w:rsidRDefault="003F0231" w:rsidP="0028597B">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F57D78">
              <w:rPr>
                <w:rFonts w:ascii="Palatino Linotype" w:eastAsia="Calibri" w:hAnsi="Palatino Linotype" w:cs="Arial"/>
                <w:i/>
                <w:sz w:val="24"/>
                <w:lang w:val="es-ES_tradnl" w:eastAsia="es-MX"/>
              </w:rPr>
              <w:t>El derecho a la información será garantizado por el Estado. La ley establecerá las previsiones que permitan asegurar la protección, el respeto y la difusión de este derecho.</w:t>
            </w:r>
          </w:p>
          <w:p w14:paraId="6E956DCF" w14:textId="77777777" w:rsidR="003F0231" w:rsidRPr="00F57D78" w:rsidRDefault="003F0231" w:rsidP="0028597B">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F57D78">
              <w:rPr>
                <w:rFonts w:ascii="Palatino Linotype" w:eastAsia="Calibri" w:hAnsi="Palatino Linotype" w:cs="Arial"/>
                <w:i/>
                <w:sz w:val="24"/>
                <w:lang w:val="es-ES_tradnl" w:eastAsia="es-MX"/>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75A28154" w14:textId="77777777" w:rsidR="003F0231" w:rsidRPr="00F57D78" w:rsidRDefault="003F0231" w:rsidP="0028597B">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F57D78">
              <w:rPr>
                <w:rFonts w:ascii="Palatino Linotype" w:eastAsia="Calibri" w:hAnsi="Palatino Linotype" w:cs="Arial"/>
                <w:i/>
                <w:sz w:val="24"/>
                <w:lang w:val="es-ES_tradnl" w:eastAsia="es-MX"/>
              </w:rPr>
              <w:lastRenderedPageBreak/>
              <w:t>III. Toda persona, sin necesidad de acreditar interés alguno o justificar su utilización, tendrá acceso gratuito a la información pública, a sus datos personales o a la rectificación de éstos;</w:t>
            </w:r>
          </w:p>
          <w:p w14:paraId="76485957" w14:textId="77777777" w:rsidR="003F0231" w:rsidRPr="00F57D78" w:rsidRDefault="003F0231" w:rsidP="0028597B">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F57D78">
              <w:rPr>
                <w:rFonts w:ascii="Palatino Linotype" w:eastAsia="Calibri" w:hAnsi="Palatino Linotype" w:cs="Arial"/>
                <w:i/>
                <w:sz w:val="24"/>
                <w:lang w:val="es-ES_tradnl" w:eastAsia="es-MX"/>
              </w:rPr>
              <w:t>IV. Se establecerán mecanismos de acceso a la información y procedimientos de revisión expeditos que se sustanciarán ante el organismo autónomo especializado e imparcial que establece esta Constitución.</w:t>
            </w:r>
          </w:p>
          <w:p w14:paraId="5098591D" w14:textId="77777777" w:rsidR="003F0231" w:rsidRPr="00F57D78" w:rsidRDefault="003F0231" w:rsidP="0028597B">
            <w:pPr>
              <w:autoSpaceDE w:val="0"/>
              <w:autoSpaceDN w:val="0"/>
              <w:adjustRightInd w:val="0"/>
              <w:spacing w:before="240" w:line="360" w:lineRule="auto"/>
              <w:jc w:val="both"/>
              <w:rPr>
                <w:rFonts w:ascii="Palatino Linotype" w:eastAsia="Times New Roman" w:hAnsi="Palatino Linotype" w:cs="Arial"/>
                <w:i/>
                <w:szCs w:val="24"/>
                <w:lang w:eastAsia="es-ES"/>
              </w:rPr>
            </w:pPr>
            <w:r w:rsidRPr="00F57D78">
              <w:rPr>
                <w:rFonts w:ascii="Palatino Linotype" w:eastAsia="Times New Roman" w:hAnsi="Palatino Linotype" w:cs="Arial"/>
                <w:i/>
                <w:szCs w:val="24"/>
                <w:lang w:eastAsia="es-ES"/>
              </w:rPr>
              <w:t>(…)</w:t>
            </w:r>
          </w:p>
          <w:p w14:paraId="7F9F86C5" w14:textId="77777777" w:rsidR="003F0231" w:rsidRPr="00F57D78" w:rsidRDefault="003F0231" w:rsidP="0028597B">
            <w:pPr>
              <w:autoSpaceDE w:val="0"/>
              <w:autoSpaceDN w:val="0"/>
              <w:adjustRightInd w:val="0"/>
              <w:spacing w:before="240" w:line="360" w:lineRule="auto"/>
              <w:jc w:val="both"/>
              <w:rPr>
                <w:rFonts w:ascii="Palatino Linotype" w:eastAsia="Times New Roman" w:hAnsi="Palatino Linotype" w:cs="Arial"/>
                <w:i/>
                <w:szCs w:val="24"/>
                <w:lang w:eastAsia="es-ES"/>
              </w:rPr>
            </w:pPr>
            <w:r w:rsidRPr="00F57D78">
              <w:rPr>
                <w:rFonts w:ascii="Palatino Linotype" w:eastAsia="Times New Roman" w:hAnsi="Palatino Linotype" w:cs="Arial"/>
                <w:i/>
                <w:szCs w:val="24"/>
                <w:lang w:eastAsia="es-ES"/>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tc>
      </w:tr>
    </w:tbl>
    <w:p w14:paraId="3F746846" w14:textId="77777777" w:rsidR="003F0231" w:rsidRPr="00F57D78" w:rsidRDefault="003F0231" w:rsidP="003F0231">
      <w:pPr>
        <w:autoSpaceDE w:val="0"/>
        <w:autoSpaceDN w:val="0"/>
        <w:adjustRightInd w:val="0"/>
        <w:spacing w:before="240" w:line="360" w:lineRule="auto"/>
        <w:jc w:val="both"/>
        <w:rPr>
          <w:rFonts w:ascii="Palatino Linotype" w:eastAsia="Times New Roman" w:hAnsi="Palatino Linotype" w:cs="Times New Roman"/>
          <w:sz w:val="24"/>
          <w:szCs w:val="24"/>
          <w:lang w:eastAsia="es-ES"/>
        </w:rPr>
      </w:pPr>
      <w:r w:rsidRPr="00F57D78">
        <w:rPr>
          <w:rFonts w:ascii="Palatino Linotype" w:eastAsia="Times New Roman" w:hAnsi="Palatino Linotype" w:cs="Times New Roman"/>
          <w:sz w:val="24"/>
          <w:szCs w:val="24"/>
          <w:lang w:eastAsia="es-ES"/>
        </w:rPr>
        <w:lastRenderedPageBreak/>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F57D78">
        <w:rPr>
          <w:rFonts w:ascii="Palatino Linotype" w:eastAsia="Times New Roman" w:hAnsi="Palatino Linotype" w:cs="Times New Roman"/>
          <w:b/>
          <w:sz w:val="24"/>
          <w:szCs w:val="24"/>
          <w:u w:val="single"/>
          <w:lang w:eastAsia="es-ES"/>
        </w:rPr>
        <w:t>incluso, la solicitud de acceso a la información pueda ser anónima o no contener un nombre que identifique al solicitante o que permita tener certeza sobre su identidad</w:t>
      </w:r>
      <w:r w:rsidRPr="00F57D78">
        <w:rPr>
          <w:rFonts w:ascii="Palatino Linotype" w:eastAsia="Times New Roman" w:hAnsi="Palatino Linotype" w:cs="Times New Roman"/>
          <w:sz w:val="24"/>
          <w:szCs w:val="24"/>
          <w:lang w:eastAsia="es-ES"/>
        </w:rPr>
        <w:t xml:space="preserve">. </w:t>
      </w:r>
    </w:p>
    <w:p w14:paraId="6FD11E97" w14:textId="77777777" w:rsidR="003F0231" w:rsidRPr="00F57D78" w:rsidRDefault="003F0231" w:rsidP="003F0231">
      <w:pPr>
        <w:autoSpaceDE w:val="0"/>
        <w:autoSpaceDN w:val="0"/>
        <w:adjustRightInd w:val="0"/>
        <w:spacing w:before="240" w:line="360" w:lineRule="auto"/>
        <w:jc w:val="both"/>
        <w:rPr>
          <w:rFonts w:ascii="Palatino Linotype" w:eastAsia="Times New Roman" w:hAnsi="Palatino Linotype" w:cs="Times New Roman"/>
          <w:sz w:val="24"/>
          <w:szCs w:val="24"/>
          <w:lang w:eastAsia="es-ES"/>
        </w:rPr>
      </w:pPr>
      <w:r w:rsidRPr="00F57D78">
        <w:rPr>
          <w:rFonts w:ascii="Palatino Linotype" w:eastAsia="Times New Roman" w:hAnsi="Palatino Linotype" w:cs="Times New Roman"/>
          <w:sz w:val="24"/>
          <w:szCs w:val="24"/>
          <w:lang w:eastAsia="es-ES"/>
        </w:rPr>
        <w:lastRenderedPageBreak/>
        <w:t>En conclusión, se cubrieron los requisitos de procedencia y procedibilidad y conforme a las constancias que obran en el expediente.</w:t>
      </w:r>
    </w:p>
    <w:p w14:paraId="448F8CE7" w14:textId="77777777" w:rsidR="00BA0F17" w:rsidRPr="00F57D78" w:rsidRDefault="00BA0F17" w:rsidP="003F0231">
      <w:pPr>
        <w:autoSpaceDE w:val="0"/>
        <w:autoSpaceDN w:val="0"/>
        <w:adjustRightInd w:val="0"/>
        <w:spacing w:before="240" w:line="360" w:lineRule="auto"/>
        <w:jc w:val="both"/>
        <w:rPr>
          <w:rFonts w:ascii="Palatino Linotype" w:eastAsia="Times New Roman" w:hAnsi="Palatino Linotype" w:cs="Times New Roman"/>
          <w:sz w:val="24"/>
          <w:szCs w:val="24"/>
          <w:lang w:eastAsia="es-ES"/>
        </w:rPr>
      </w:pPr>
    </w:p>
    <w:p w14:paraId="521D521C" w14:textId="77777777" w:rsidR="00166BD1" w:rsidRPr="00F57D78" w:rsidRDefault="00166BD1" w:rsidP="00166BD1">
      <w:pPr>
        <w:pStyle w:val="Prrafodelista"/>
        <w:autoSpaceDE w:val="0"/>
        <w:autoSpaceDN w:val="0"/>
        <w:adjustRightInd w:val="0"/>
        <w:spacing w:before="240" w:line="360" w:lineRule="auto"/>
        <w:ind w:left="0"/>
        <w:jc w:val="both"/>
        <w:rPr>
          <w:rFonts w:ascii="Palatino Linotype" w:hAnsi="Palatino Linotype" w:cs="Arial"/>
          <w:b/>
          <w:sz w:val="28"/>
          <w:szCs w:val="28"/>
        </w:rPr>
      </w:pPr>
      <w:r w:rsidRPr="00F57D78">
        <w:rPr>
          <w:rFonts w:ascii="Palatino Linotype" w:hAnsi="Palatino Linotype" w:cs="Arial"/>
          <w:b/>
          <w:sz w:val="28"/>
        </w:rPr>
        <w:t>TERCERO</w:t>
      </w:r>
      <w:r w:rsidRPr="00F57D78">
        <w:rPr>
          <w:rFonts w:ascii="Palatino Linotype" w:hAnsi="Palatino Linotype" w:cs="Arial"/>
          <w:b/>
        </w:rPr>
        <w:t xml:space="preserve">. </w:t>
      </w:r>
      <w:r w:rsidRPr="00F57D78">
        <w:rPr>
          <w:rFonts w:ascii="Palatino Linotype" w:hAnsi="Palatino Linotype" w:cs="Arial"/>
          <w:b/>
          <w:sz w:val="28"/>
          <w:szCs w:val="28"/>
        </w:rPr>
        <w:t>De las causas de improcedencia.</w:t>
      </w:r>
    </w:p>
    <w:p w14:paraId="49E3CDFE" w14:textId="77777777" w:rsidR="00166BD1" w:rsidRPr="00F57D78" w:rsidRDefault="00166BD1" w:rsidP="00166BD1">
      <w:pPr>
        <w:pStyle w:val="Prrafodelista"/>
        <w:autoSpaceDE w:val="0"/>
        <w:autoSpaceDN w:val="0"/>
        <w:adjustRightInd w:val="0"/>
        <w:spacing w:before="240" w:line="360" w:lineRule="auto"/>
        <w:ind w:left="0"/>
        <w:jc w:val="both"/>
        <w:rPr>
          <w:rFonts w:ascii="Palatino Linotype" w:hAnsi="Palatino Linotype" w:cs="Arial"/>
        </w:rPr>
      </w:pPr>
      <w:r w:rsidRPr="00F57D78">
        <w:rPr>
          <w:rFonts w:ascii="Palatino Linotype" w:hAnsi="Palatino Linotype" w:cs="Arial"/>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4362709A" w14:textId="77777777" w:rsidR="00DE3D86" w:rsidRPr="00F57D78" w:rsidRDefault="00DE3D86" w:rsidP="00166BD1">
      <w:pPr>
        <w:pStyle w:val="Prrafodelista"/>
        <w:autoSpaceDE w:val="0"/>
        <w:autoSpaceDN w:val="0"/>
        <w:adjustRightInd w:val="0"/>
        <w:spacing w:before="240" w:line="360" w:lineRule="auto"/>
        <w:ind w:left="0"/>
        <w:jc w:val="both"/>
        <w:rPr>
          <w:rFonts w:ascii="Palatino Linotype" w:hAnsi="Palatino Linotype" w:cs="Arial"/>
        </w:rPr>
      </w:pPr>
    </w:p>
    <w:p w14:paraId="328689EE" w14:textId="77777777" w:rsidR="00166BD1" w:rsidRPr="00F57D78" w:rsidRDefault="00166BD1" w:rsidP="0081380F">
      <w:pPr>
        <w:pStyle w:val="Prrafodelista"/>
        <w:autoSpaceDE w:val="0"/>
        <w:autoSpaceDN w:val="0"/>
        <w:adjustRightInd w:val="0"/>
        <w:spacing w:line="360" w:lineRule="auto"/>
        <w:ind w:left="0"/>
        <w:jc w:val="both"/>
        <w:rPr>
          <w:rFonts w:ascii="Palatino Linotype" w:hAnsi="Palatino Linotype" w:cs="Arial"/>
        </w:rPr>
      </w:pPr>
      <w:r w:rsidRPr="00F57D78">
        <w:rPr>
          <w:rFonts w:ascii="Palatino Linotype" w:hAnsi="Palatino Linotype" w:cs="Arial"/>
        </w:rPr>
        <w:t xml:space="preserve">Siendo facultad de este Órgano entrar al estudio de las causas de improcedencia que hagan valer las partes o que se adviertan de oficio por este Resolutor y por ende objeto de análisis previo al estudio de fondo del asunto, en los presupuestos procesales sobre el inicio o trámite de un proceso, generando eficacia jurídica en las resoluciones, máxime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w:t>
      </w:r>
      <w:r w:rsidRPr="00F57D78">
        <w:rPr>
          <w:rFonts w:ascii="Palatino Linotype" w:hAnsi="Palatino Linotype" w:cs="Arial"/>
        </w:rPr>
        <w:lastRenderedPageBreak/>
        <w:t>improcedencia y sobreseimiento con tales fines</w:t>
      </w:r>
      <w:r w:rsidRPr="00F57D78">
        <w:rPr>
          <w:rStyle w:val="Refdenotaalpie"/>
          <w:rFonts w:ascii="Palatino Linotype" w:hAnsi="Palatino Linotype" w:cs="Arial"/>
        </w:rPr>
        <w:footnoteReference w:id="1"/>
      </w:r>
      <w:r w:rsidRPr="00F57D78">
        <w:rPr>
          <w:rFonts w:ascii="Palatino Linotype" w:hAnsi="Palatino Linotype" w:cs="Arial"/>
        </w:rPr>
        <w:t>. Así las cosas, del análisis de los expedientes electrónicos no se advierte ninguna causa de improcedencia que se actualice ni mucho menos alguna hecha valer por alguna de las partes, procediendo al estudio del fondo del asunto, en los siguientes términos.</w:t>
      </w:r>
    </w:p>
    <w:p w14:paraId="6E663BF6" w14:textId="77777777" w:rsidR="0081380F" w:rsidRPr="00F57D78" w:rsidRDefault="00F37F46" w:rsidP="0081380F">
      <w:pPr>
        <w:pStyle w:val="Prrafodelista"/>
        <w:autoSpaceDE w:val="0"/>
        <w:autoSpaceDN w:val="0"/>
        <w:adjustRightInd w:val="0"/>
        <w:spacing w:line="360" w:lineRule="auto"/>
        <w:ind w:left="0"/>
        <w:jc w:val="both"/>
        <w:rPr>
          <w:rFonts w:ascii="Palatino Linotype" w:hAnsi="Palatino Linotype" w:cs="Arial"/>
        </w:rPr>
      </w:pPr>
      <w:r w:rsidRPr="00F57D78">
        <w:rPr>
          <w:rFonts w:ascii="Palatino Linotype" w:hAnsi="Palatino Linotype" w:cs="Arial"/>
        </w:rPr>
        <w:t xml:space="preserve"> </w:t>
      </w:r>
    </w:p>
    <w:p w14:paraId="631737AA" w14:textId="77777777" w:rsidR="00166BD1" w:rsidRPr="00F57D78" w:rsidRDefault="00166BD1" w:rsidP="00166BD1">
      <w:pPr>
        <w:tabs>
          <w:tab w:val="left" w:pos="709"/>
        </w:tabs>
        <w:spacing w:before="240" w:line="360" w:lineRule="auto"/>
        <w:ind w:right="51"/>
        <w:jc w:val="both"/>
        <w:rPr>
          <w:rFonts w:ascii="Palatino Linotype" w:hAnsi="Palatino Linotype"/>
          <w:b/>
          <w:sz w:val="28"/>
          <w:szCs w:val="28"/>
        </w:rPr>
      </w:pPr>
      <w:r w:rsidRPr="00F57D78">
        <w:rPr>
          <w:rFonts w:ascii="Palatino Linotype" w:hAnsi="Palatino Linotype"/>
          <w:b/>
          <w:sz w:val="28"/>
          <w:szCs w:val="28"/>
        </w:rPr>
        <w:t xml:space="preserve">CUARTO. Estudio y resolución del asunto </w:t>
      </w:r>
      <w:r w:rsidRPr="00F57D78">
        <w:rPr>
          <w:rFonts w:ascii="Palatino Linotype" w:hAnsi="Palatino Linotype"/>
          <w:b/>
          <w:sz w:val="28"/>
          <w:szCs w:val="28"/>
        </w:rPr>
        <w:tab/>
      </w:r>
    </w:p>
    <w:p w14:paraId="0CBF52CC" w14:textId="77777777" w:rsidR="00166BD1" w:rsidRPr="00F57D78" w:rsidRDefault="00166BD1" w:rsidP="00DE3D86">
      <w:pPr>
        <w:tabs>
          <w:tab w:val="left" w:pos="709"/>
        </w:tabs>
        <w:spacing w:before="240" w:line="360" w:lineRule="auto"/>
        <w:ind w:right="51"/>
        <w:jc w:val="both"/>
        <w:rPr>
          <w:rFonts w:ascii="Palatino Linotype" w:eastAsia="Palatino Linotype" w:hAnsi="Palatino Linotype" w:cs="Palatino Linotype"/>
          <w:color w:val="000000"/>
          <w:sz w:val="24"/>
          <w:szCs w:val="24"/>
        </w:rPr>
      </w:pPr>
      <w:r w:rsidRPr="00F57D78">
        <w:rPr>
          <w:rFonts w:ascii="Palatino Linotype" w:eastAsia="Palatino Linotype" w:hAnsi="Palatino Linotype" w:cs="Palatino Linotype"/>
          <w:color w:val="000000"/>
          <w:sz w:val="24"/>
          <w:szCs w:val="24"/>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22D80E04" w14:textId="77777777" w:rsidR="00B368D2" w:rsidRPr="00F57D78" w:rsidRDefault="00166BD1" w:rsidP="0081380F">
      <w:pPr>
        <w:spacing w:line="360" w:lineRule="auto"/>
        <w:jc w:val="both"/>
        <w:rPr>
          <w:rFonts w:ascii="Palatino Linotype" w:hAnsi="Palatino Linotype" w:cs="Arial"/>
          <w:sz w:val="24"/>
        </w:rPr>
      </w:pPr>
      <w:r w:rsidRPr="00F57D78">
        <w:rPr>
          <w:rFonts w:ascii="Palatino Linotype" w:hAnsi="Palatino Linotype" w:cs="Tahoma"/>
          <w:bCs/>
          <w:sz w:val="24"/>
        </w:rPr>
        <w:lastRenderedPageBreak/>
        <w:t xml:space="preserve">Bajo estas líneas argumentativas, al retomar y delimitar los requerimientos del ahora </w:t>
      </w:r>
      <w:r w:rsidRPr="00F57D78">
        <w:rPr>
          <w:rFonts w:ascii="Palatino Linotype" w:hAnsi="Palatino Linotype" w:cs="Tahoma"/>
          <w:b/>
          <w:bCs/>
          <w:sz w:val="24"/>
        </w:rPr>
        <w:t>Recurrente</w:t>
      </w:r>
      <w:r w:rsidRPr="00F57D78">
        <w:rPr>
          <w:rFonts w:ascii="Palatino Linotype" w:hAnsi="Palatino Linotype" w:cs="Tahoma"/>
          <w:bCs/>
          <w:sz w:val="24"/>
        </w:rPr>
        <w:t>, de manera objetiva se precisa que requiere la siguiente información:</w:t>
      </w:r>
    </w:p>
    <w:p w14:paraId="559E61E1" w14:textId="77777777" w:rsidR="0028597B" w:rsidRPr="00F57D78" w:rsidRDefault="0028597B" w:rsidP="00BA0F17">
      <w:pPr>
        <w:pStyle w:val="Sinespaciado"/>
        <w:numPr>
          <w:ilvl w:val="0"/>
          <w:numId w:val="10"/>
        </w:numPr>
        <w:spacing w:line="360" w:lineRule="auto"/>
        <w:jc w:val="both"/>
        <w:rPr>
          <w:rFonts w:ascii="Palatino Linotype" w:hAnsi="Palatino Linotype"/>
          <w:color w:val="000000" w:themeColor="text1"/>
          <w:lang w:eastAsia="es-ES_tradnl"/>
        </w:rPr>
      </w:pPr>
      <w:r w:rsidRPr="00F57D78">
        <w:rPr>
          <w:rFonts w:ascii="Palatino Linotype" w:hAnsi="Palatino Linotype"/>
          <w:color w:val="000000"/>
        </w:rPr>
        <w:t xml:space="preserve">Los recibos de nómina de la primera quincena del mes de junio del dos mil veinticuatro de; </w:t>
      </w:r>
    </w:p>
    <w:p w14:paraId="381DD7F2" w14:textId="77777777" w:rsidR="0028597B" w:rsidRPr="00F57D78" w:rsidRDefault="0028597B" w:rsidP="00BA0F17">
      <w:pPr>
        <w:pStyle w:val="Sinespaciado"/>
        <w:numPr>
          <w:ilvl w:val="2"/>
          <w:numId w:val="10"/>
        </w:numPr>
        <w:spacing w:line="360" w:lineRule="auto"/>
        <w:jc w:val="both"/>
        <w:rPr>
          <w:rFonts w:ascii="Palatino Linotype" w:hAnsi="Palatino Linotype"/>
          <w:color w:val="000000" w:themeColor="text1"/>
          <w:lang w:eastAsia="es-ES_tradnl"/>
        </w:rPr>
      </w:pPr>
      <w:r w:rsidRPr="00F57D78">
        <w:rPr>
          <w:rFonts w:ascii="Palatino Linotype" w:hAnsi="Palatino Linotype"/>
          <w:color w:val="000000" w:themeColor="text1"/>
          <w:lang w:eastAsia="es-ES_tradnl"/>
        </w:rPr>
        <w:t xml:space="preserve">Regidores </w:t>
      </w:r>
    </w:p>
    <w:p w14:paraId="6BF22545" w14:textId="77777777" w:rsidR="0028597B" w:rsidRPr="00F57D78" w:rsidRDefault="0028597B" w:rsidP="00BA0F17">
      <w:pPr>
        <w:pStyle w:val="Sinespaciado"/>
        <w:numPr>
          <w:ilvl w:val="2"/>
          <w:numId w:val="10"/>
        </w:numPr>
        <w:spacing w:line="360" w:lineRule="auto"/>
        <w:jc w:val="both"/>
        <w:rPr>
          <w:rFonts w:ascii="Palatino Linotype" w:hAnsi="Palatino Linotype"/>
          <w:color w:val="000000" w:themeColor="text1"/>
          <w:lang w:eastAsia="es-ES_tradnl"/>
        </w:rPr>
      </w:pPr>
      <w:r w:rsidRPr="00F57D78">
        <w:rPr>
          <w:rFonts w:ascii="Palatino Linotype" w:hAnsi="Palatino Linotype"/>
          <w:color w:val="000000" w:themeColor="text1"/>
          <w:lang w:eastAsia="es-ES_tradnl"/>
        </w:rPr>
        <w:t>Sindico</w:t>
      </w:r>
    </w:p>
    <w:p w14:paraId="438CB769" w14:textId="77777777" w:rsidR="0028597B" w:rsidRPr="00F57D78" w:rsidRDefault="0028597B" w:rsidP="00BA0F17">
      <w:pPr>
        <w:pStyle w:val="Sinespaciado"/>
        <w:numPr>
          <w:ilvl w:val="2"/>
          <w:numId w:val="10"/>
        </w:numPr>
        <w:spacing w:line="360" w:lineRule="auto"/>
        <w:jc w:val="both"/>
        <w:rPr>
          <w:rFonts w:ascii="Palatino Linotype" w:hAnsi="Palatino Linotype"/>
          <w:color w:val="000000" w:themeColor="text1"/>
          <w:lang w:eastAsia="es-ES_tradnl"/>
        </w:rPr>
      </w:pPr>
      <w:r w:rsidRPr="00F57D78">
        <w:rPr>
          <w:rFonts w:ascii="Palatino Linotype" w:hAnsi="Palatino Linotype"/>
          <w:color w:val="000000" w:themeColor="text1"/>
          <w:lang w:eastAsia="es-ES_tradnl"/>
        </w:rPr>
        <w:t>Presidente Municipal</w:t>
      </w:r>
    </w:p>
    <w:p w14:paraId="08650DFD" w14:textId="77777777" w:rsidR="0028597B" w:rsidRPr="00F57D78" w:rsidRDefault="0028597B" w:rsidP="0028597B">
      <w:pPr>
        <w:spacing w:before="240" w:line="360" w:lineRule="auto"/>
        <w:jc w:val="both"/>
        <w:rPr>
          <w:rFonts w:ascii="Palatino Linotype" w:hAnsi="Palatino Linotype"/>
          <w:sz w:val="24"/>
          <w:szCs w:val="24"/>
        </w:rPr>
      </w:pPr>
      <w:r w:rsidRPr="00F57D78">
        <w:rPr>
          <w:rFonts w:ascii="Palatino Linotype" w:hAnsi="Palatino Linotype"/>
        </w:rPr>
        <w:t xml:space="preserve">En atención al requerimiento de información planteado, el Sujeto Obligado adjuntó los archivos electrónicos </w:t>
      </w:r>
      <w:r w:rsidR="00D52074" w:rsidRPr="00F57D78">
        <w:rPr>
          <w:rFonts w:ascii="Palatino Linotype" w:hAnsi="Palatino Linotype"/>
        </w:rPr>
        <w:t>denominados “</w:t>
      </w:r>
      <w:r w:rsidR="00D52074" w:rsidRPr="00F57D78">
        <w:rPr>
          <w:rFonts w:ascii="Palatino Linotype" w:hAnsi="Palatino Linotype" w:cs="Arial"/>
          <w:b/>
          <w:bCs/>
          <w:sz w:val="24"/>
          <w:szCs w:val="24"/>
        </w:rPr>
        <w:t xml:space="preserve">Recibo de nómina SAIMEX-110-2024 Cabildo.pdf” </w:t>
      </w:r>
      <w:r w:rsidR="00D52074" w:rsidRPr="00F57D78">
        <w:rPr>
          <w:rFonts w:ascii="Palatino Linotype" w:hAnsi="Palatino Linotype" w:cs="Arial"/>
          <w:bCs/>
          <w:sz w:val="24"/>
          <w:szCs w:val="24"/>
        </w:rPr>
        <w:t xml:space="preserve"> y “</w:t>
      </w:r>
      <w:r w:rsidR="00D52074" w:rsidRPr="00F57D78">
        <w:rPr>
          <w:rFonts w:ascii="Palatino Linotype" w:hAnsi="Palatino Linotype" w:cs="Arial"/>
          <w:b/>
          <w:bCs/>
          <w:sz w:val="24"/>
          <w:szCs w:val="24"/>
        </w:rPr>
        <w:t>TMJ 165 SAIMEX 110.pdf</w:t>
      </w:r>
      <w:r w:rsidRPr="00F57D78">
        <w:rPr>
          <w:rFonts w:ascii="Palatino Linotype" w:hAnsi="Palatino Linotype" w:cs="Arial"/>
          <w:b/>
          <w:bCs/>
        </w:rPr>
        <w:t xml:space="preserve">”, </w:t>
      </w:r>
      <w:r w:rsidRPr="00F57D78">
        <w:rPr>
          <w:rFonts w:ascii="Palatino Linotype" w:hAnsi="Palatino Linotype" w:cs="Arial"/>
          <w:bCs/>
        </w:rPr>
        <w:t xml:space="preserve">en los términos siguientes; </w:t>
      </w:r>
    </w:p>
    <w:p w14:paraId="27D66A65" w14:textId="77777777" w:rsidR="00D52074" w:rsidRPr="00F57D78" w:rsidRDefault="00D52074" w:rsidP="00D52074">
      <w:pPr>
        <w:pStyle w:val="Prrafodelista"/>
        <w:numPr>
          <w:ilvl w:val="0"/>
          <w:numId w:val="12"/>
        </w:numPr>
        <w:spacing w:before="240" w:line="360" w:lineRule="auto"/>
        <w:jc w:val="both"/>
        <w:rPr>
          <w:rFonts w:ascii="Palatino Linotype" w:hAnsi="Palatino Linotype"/>
        </w:rPr>
      </w:pPr>
      <w:r w:rsidRPr="00F57D78">
        <w:rPr>
          <w:rFonts w:ascii="Palatino Linotype" w:hAnsi="Palatino Linotype" w:cs="Arial"/>
          <w:b/>
          <w:bCs/>
        </w:rPr>
        <w:t xml:space="preserve">Recibo de nómina SAIMEX-110-2024 Cabildo.pdf; </w:t>
      </w:r>
      <w:r w:rsidRPr="00F57D78">
        <w:rPr>
          <w:rFonts w:ascii="Palatino Linotype" w:hAnsi="Palatino Linotype" w:cs="Arial"/>
          <w:bCs/>
        </w:rPr>
        <w:t xml:space="preserve">Documento que consta de diez fojas en formato PDF en el que se advierten los recibos de nómina del presidente municipal, </w:t>
      </w:r>
      <w:r w:rsidR="00BA0F17" w:rsidRPr="00F57D78">
        <w:rPr>
          <w:rFonts w:ascii="Palatino Linotype" w:hAnsi="Palatino Linotype" w:cs="Arial"/>
          <w:bCs/>
        </w:rPr>
        <w:t>una sindica y cinco regidores</w:t>
      </w:r>
    </w:p>
    <w:p w14:paraId="67BC631B" w14:textId="77777777" w:rsidR="00D52074" w:rsidRPr="00F57D78" w:rsidRDefault="00D52074" w:rsidP="00BA0F17">
      <w:pPr>
        <w:pStyle w:val="Prrafodelista"/>
        <w:numPr>
          <w:ilvl w:val="0"/>
          <w:numId w:val="12"/>
        </w:numPr>
        <w:spacing w:before="240" w:line="360" w:lineRule="auto"/>
        <w:jc w:val="both"/>
        <w:rPr>
          <w:rFonts w:ascii="Palatino Linotype" w:hAnsi="Palatino Linotype"/>
        </w:rPr>
      </w:pPr>
      <w:r w:rsidRPr="00F57D78">
        <w:rPr>
          <w:rFonts w:ascii="Palatino Linotype" w:hAnsi="Palatino Linotype" w:cs="Arial"/>
          <w:b/>
          <w:bCs/>
        </w:rPr>
        <w:t>TMJ 165 SAIMEX 110.pdf</w:t>
      </w:r>
      <w:r w:rsidR="00BA0F17" w:rsidRPr="00F57D78">
        <w:rPr>
          <w:rFonts w:ascii="Palatino Linotype" w:hAnsi="Palatino Linotype" w:cs="Arial"/>
          <w:b/>
          <w:bCs/>
        </w:rPr>
        <w:t xml:space="preserve">; </w:t>
      </w:r>
      <w:r w:rsidR="00BA0F17" w:rsidRPr="00F57D78">
        <w:rPr>
          <w:rFonts w:ascii="Palatino Linotype" w:hAnsi="Palatino Linotype" w:cs="Arial"/>
          <w:bCs/>
        </w:rPr>
        <w:t>Documento que consta de una foja en formato PDF con número de oficio TMJ/165/2024-07 por medio del cual el Tesorero Municipal anexa los recibos de nómina solicitados.</w:t>
      </w:r>
    </w:p>
    <w:p w14:paraId="4132E869" w14:textId="77777777" w:rsidR="00625014" w:rsidRPr="00F57D78" w:rsidRDefault="00625014" w:rsidP="00625014">
      <w:pPr>
        <w:pStyle w:val="Prrafodelista"/>
        <w:spacing w:before="240" w:line="360" w:lineRule="auto"/>
        <w:ind w:left="720"/>
        <w:jc w:val="both"/>
        <w:rPr>
          <w:rFonts w:ascii="Palatino Linotype" w:hAnsi="Palatino Linotype"/>
        </w:rPr>
      </w:pPr>
    </w:p>
    <w:p w14:paraId="590AE9AC" w14:textId="77777777" w:rsidR="003D09FE" w:rsidRPr="00F57D78" w:rsidRDefault="0028597B" w:rsidP="0081380F">
      <w:pPr>
        <w:spacing w:line="360" w:lineRule="auto"/>
        <w:ind w:right="-2"/>
        <w:jc w:val="both"/>
        <w:rPr>
          <w:rFonts w:ascii="Palatino Linotype" w:hAnsi="Palatino Linotype"/>
          <w:sz w:val="24"/>
          <w:szCs w:val="24"/>
        </w:rPr>
      </w:pPr>
      <w:r w:rsidRPr="00F57D78">
        <w:rPr>
          <w:rFonts w:ascii="Palatino Linotype" w:hAnsi="Palatino Linotype"/>
        </w:rPr>
        <w:t xml:space="preserve">Inconforme con la respuesta del </w:t>
      </w:r>
      <w:r w:rsidRPr="00F57D78">
        <w:rPr>
          <w:rFonts w:ascii="Palatino Linotype" w:hAnsi="Palatino Linotype"/>
          <w:b/>
          <w:bCs/>
        </w:rPr>
        <w:t xml:space="preserve">Sujeto Obligado, El Recurrente </w:t>
      </w:r>
      <w:r w:rsidRPr="00F57D78">
        <w:rPr>
          <w:rFonts w:ascii="Palatino Linotype" w:hAnsi="Palatino Linotype"/>
        </w:rPr>
        <w:t xml:space="preserve">interpuso recurso de revisión, para lo cual señaló como </w:t>
      </w:r>
      <w:r w:rsidR="00BA0F17" w:rsidRPr="00F57D78">
        <w:rPr>
          <w:rFonts w:ascii="Palatino Linotype" w:hAnsi="Palatino Linotype"/>
        </w:rPr>
        <w:t xml:space="preserve">acto impugnado </w:t>
      </w:r>
      <w:r w:rsidR="00BA0F17" w:rsidRPr="00F57D78">
        <w:rPr>
          <w:rFonts w:ascii="Palatino Linotype" w:hAnsi="Palatino Linotype"/>
          <w:i/>
          <w:sz w:val="24"/>
          <w:szCs w:val="24"/>
        </w:rPr>
        <w:t>“</w:t>
      </w:r>
      <w:r w:rsidR="00BA0F17" w:rsidRPr="00F57D78">
        <w:rPr>
          <w:rFonts w:ascii="Palatino Linotype" w:hAnsi="Palatino Linotype"/>
          <w:i/>
          <w:color w:val="000000"/>
          <w:u w:val="single"/>
        </w:rPr>
        <w:t>EL OFICIO NÚMERO TMJ/165/2024-07</w:t>
      </w:r>
      <w:r w:rsidR="00BA0F17" w:rsidRPr="00F57D78">
        <w:rPr>
          <w:rFonts w:ascii="Palatino Linotype" w:hAnsi="Palatino Linotype"/>
          <w:i/>
          <w:color w:val="000000"/>
        </w:rPr>
        <w:t xml:space="preserve"> SIN FECHA ASIGNADA Y SUSCRITO POR EL L.C. MIGUEL ANGELES DAVILA EN SU CARACTER DE TESORERO MUNICIPAL DEL AYUNTAMIENTO DE JIQUIPILCO</w:t>
      </w:r>
      <w:r w:rsidR="00BA0F17" w:rsidRPr="00F57D78">
        <w:rPr>
          <w:rFonts w:ascii="Palatino Linotype" w:hAnsi="Palatino Linotype"/>
          <w:i/>
          <w:color w:val="000000"/>
          <w:sz w:val="24"/>
          <w:szCs w:val="24"/>
        </w:rPr>
        <w:t xml:space="preserve">.” (Sic) </w:t>
      </w:r>
      <w:r w:rsidR="00BA0F17" w:rsidRPr="00F57D78">
        <w:rPr>
          <w:rFonts w:ascii="Verdana" w:hAnsi="Verdana"/>
          <w:color w:val="000000"/>
          <w:sz w:val="14"/>
          <w:szCs w:val="14"/>
        </w:rPr>
        <w:t xml:space="preserve"> </w:t>
      </w:r>
      <w:r w:rsidRPr="00F57D78">
        <w:rPr>
          <w:rFonts w:ascii="Palatino Linotype" w:hAnsi="Palatino Linotype" w:cs="Arial"/>
        </w:rPr>
        <w:t>razones o m</w:t>
      </w:r>
      <w:r w:rsidR="00BA0F17" w:rsidRPr="00F57D78">
        <w:rPr>
          <w:rFonts w:ascii="Palatino Linotype" w:hAnsi="Palatino Linotype" w:cs="Arial"/>
        </w:rPr>
        <w:t xml:space="preserve">otivos de Inconformidad </w:t>
      </w:r>
      <w:r w:rsidR="00BA0F17" w:rsidRPr="00F57D78">
        <w:rPr>
          <w:rFonts w:ascii="Palatino Linotype" w:hAnsi="Palatino Linotype" w:cs="Arial"/>
          <w:i/>
        </w:rPr>
        <w:t>“</w:t>
      </w:r>
      <w:r w:rsidR="00BA0F17" w:rsidRPr="00F57D78">
        <w:rPr>
          <w:rFonts w:ascii="Palatino Linotype" w:hAnsi="Palatino Linotype"/>
          <w:i/>
          <w:color w:val="000000"/>
          <w:u w:val="single"/>
        </w:rPr>
        <w:t xml:space="preserve">EL SUJETO OBLIGADO CLASIFICA LA </w:t>
      </w:r>
      <w:r w:rsidR="00BA0F17" w:rsidRPr="00F57D78">
        <w:rPr>
          <w:rFonts w:ascii="Palatino Linotype" w:hAnsi="Palatino Linotype"/>
          <w:i/>
          <w:color w:val="000000"/>
          <w:u w:val="single"/>
        </w:rPr>
        <w:lastRenderedPageBreak/>
        <w:t>INFORMACIÓN SIN MENCIONAR DE MANERA FUNDADA Y MOTIVADA LOS SUPUESTOS QUE SE ACTUALIZAN PARA DETERMINAR QUE EL CONTENIDO DE LA INFORMACIÓN SOLICITADA ENCUADRA EN ALGUNO DE LOS SUPUESTOS DE RESERVA O CONFIDENCIALIDAD CONTENIDOS EN LA LEY DE LA MATERIA</w:t>
      </w:r>
      <w:r w:rsidRPr="00F57D78">
        <w:rPr>
          <w:rFonts w:ascii="Palatino Linotype" w:hAnsi="Palatino Linotype"/>
          <w:i/>
          <w:color w:val="000000"/>
        </w:rPr>
        <w:t>.”</w:t>
      </w:r>
      <w:r w:rsidRPr="00F57D78">
        <w:rPr>
          <w:rFonts w:ascii="Palatino Linotype" w:hAnsi="Palatino Linotype"/>
          <w:b/>
          <w:i/>
        </w:rPr>
        <w:t xml:space="preserve"> (Sic)</w:t>
      </w:r>
      <w:r w:rsidR="00BA0F17" w:rsidRPr="00F57D78">
        <w:rPr>
          <w:rFonts w:ascii="Palatino Linotype" w:hAnsi="Palatino Linotype"/>
          <w:b/>
          <w:i/>
        </w:rPr>
        <w:t xml:space="preserve"> </w:t>
      </w:r>
      <w:r w:rsidR="00BA0F17" w:rsidRPr="00F57D78">
        <w:rPr>
          <w:rFonts w:ascii="Palatino Linotype" w:hAnsi="Palatino Linotype"/>
        </w:rPr>
        <w:t xml:space="preserve"> </w:t>
      </w:r>
      <w:r w:rsidR="00BA0F17" w:rsidRPr="00F57D78">
        <w:rPr>
          <w:rFonts w:ascii="Palatino Linotype" w:hAnsi="Palatino Linotype"/>
          <w:sz w:val="24"/>
          <w:szCs w:val="24"/>
        </w:rPr>
        <w:t>en este sentido el Recurrente se inconformo respecto la falta de la debida fundamentación del Sujeto Obligado respecto l</w:t>
      </w:r>
      <w:r w:rsidR="00E20074" w:rsidRPr="00F57D78">
        <w:rPr>
          <w:rFonts w:ascii="Palatino Linotype" w:hAnsi="Palatino Linotype"/>
          <w:sz w:val="24"/>
          <w:szCs w:val="24"/>
        </w:rPr>
        <w:t xml:space="preserve">os recibos de nómina entregados. </w:t>
      </w:r>
    </w:p>
    <w:p w14:paraId="12B34A0C" w14:textId="77777777" w:rsidR="00E20074" w:rsidRPr="00F57D78" w:rsidRDefault="00E20074" w:rsidP="0081380F">
      <w:pPr>
        <w:spacing w:line="360" w:lineRule="auto"/>
        <w:ind w:right="-2"/>
        <w:jc w:val="both"/>
        <w:rPr>
          <w:rFonts w:ascii="Palatino Linotype" w:hAnsi="Palatino Linotype"/>
          <w:color w:val="000000"/>
          <w:sz w:val="24"/>
          <w:szCs w:val="24"/>
        </w:rPr>
      </w:pPr>
    </w:p>
    <w:p w14:paraId="032C6AAE" w14:textId="77777777" w:rsidR="003D09FE" w:rsidRPr="00F57D78" w:rsidRDefault="003D09FE" w:rsidP="003D09FE">
      <w:pPr>
        <w:tabs>
          <w:tab w:val="left" w:pos="709"/>
        </w:tabs>
        <w:spacing w:after="0" w:line="360" w:lineRule="auto"/>
        <w:contextualSpacing/>
        <w:jc w:val="both"/>
        <w:rPr>
          <w:rFonts w:ascii="Palatino Linotype" w:eastAsia="Times New Roman" w:hAnsi="Palatino Linotype" w:cs="Arial"/>
          <w:sz w:val="24"/>
          <w:lang w:val="es-ES_tradnl" w:eastAsia="es-MX"/>
        </w:rPr>
      </w:pPr>
      <w:r w:rsidRPr="00F57D78">
        <w:rPr>
          <w:rFonts w:ascii="Palatino Linotype" w:eastAsia="Times New Roman" w:hAnsi="Palatino Linotype" w:cs="Arial"/>
          <w:sz w:val="24"/>
          <w:lang w:val="es-ES_tradnl" w:eastAsia="es-MX"/>
        </w:rPr>
        <w:t>De lo anterior se debe señalar que el artículo 4, párrafo segundo de la Ley de Transparencia y Acceso a la Información Pública del Estado de México y Municipios, dispone:</w:t>
      </w:r>
    </w:p>
    <w:p w14:paraId="5A055127" w14:textId="77777777" w:rsidR="003D09FE" w:rsidRPr="00F57D78" w:rsidRDefault="003D09FE" w:rsidP="003D09FE">
      <w:pPr>
        <w:spacing w:after="0" w:line="240" w:lineRule="auto"/>
        <w:rPr>
          <w:rFonts w:ascii="Times New Roman" w:eastAsia="Times New Roman" w:hAnsi="Times New Roman" w:cs="Times New Roman"/>
          <w:sz w:val="24"/>
          <w:szCs w:val="24"/>
          <w:lang w:eastAsia="es-ES"/>
        </w:rPr>
      </w:pPr>
    </w:p>
    <w:p w14:paraId="19072B00" w14:textId="77777777" w:rsidR="003D09FE" w:rsidRPr="00F57D78" w:rsidRDefault="003D09FE" w:rsidP="003D09FE">
      <w:pPr>
        <w:spacing w:after="0" w:line="360" w:lineRule="auto"/>
        <w:ind w:left="567" w:right="616"/>
        <w:jc w:val="both"/>
        <w:rPr>
          <w:rFonts w:ascii="Palatino Linotype" w:eastAsia="Times New Roman" w:hAnsi="Palatino Linotype" w:cs="Arial"/>
          <w:i/>
          <w:lang w:val="es-ES_tradnl" w:eastAsia="es-MX"/>
        </w:rPr>
      </w:pPr>
      <w:r w:rsidRPr="00F57D78">
        <w:rPr>
          <w:rFonts w:ascii="Palatino Linotype" w:eastAsia="Times New Roman" w:hAnsi="Palatino Linotype" w:cs="Arial"/>
          <w:i/>
          <w:lang w:val="es-ES_tradnl" w:eastAsia="es-MX"/>
        </w:rPr>
        <w:t>“</w:t>
      </w:r>
      <w:r w:rsidRPr="00F57D78">
        <w:rPr>
          <w:rFonts w:ascii="Palatino Linotype" w:eastAsia="Times New Roman" w:hAnsi="Palatino Linotype" w:cs="Arial"/>
          <w:b/>
          <w:i/>
          <w:lang w:val="es-ES_tradnl" w:eastAsia="es-MX"/>
        </w:rPr>
        <w:t xml:space="preserve">Artículo 4. </w:t>
      </w:r>
      <w:r w:rsidRPr="00F57D78">
        <w:rPr>
          <w:rFonts w:ascii="Palatino Linotype" w:eastAsia="Times New Roman" w:hAnsi="Palatino Linotype" w:cs="Arial"/>
          <w:i/>
          <w:lang w:val="es-ES_tradnl" w:eastAsia="es-MX"/>
        </w:rPr>
        <w:t xml:space="preserve">… </w:t>
      </w:r>
    </w:p>
    <w:p w14:paraId="430963B6" w14:textId="77777777" w:rsidR="003D09FE" w:rsidRPr="00F57D78" w:rsidRDefault="003D09FE" w:rsidP="003D09FE">
      <w:pPr>
        <w:spacing w:after="0" w:line="360" w:lineRule="auto"/>
        <w:ind w:left="567" w:right="616"/>
        <w:jc w:val="both"/>
        <w:rPr>
          <w:rFonts w:ascii="Palatino Linotype" w:eastAsia="Times New Roman" w:hAnsi="Palatino Linotype" w:cs="Arial"/>
          <w:i/>
          <w:lang w:val="es-ES_tradnl" w:eastAsia="es-MX"/>
        </w:rPr>
      </w:pPr>
      <w:r w:rsidRPr="00F57D78">
        <w:rPr>
          <w:rFonts w:ascii="Palatino Linotype" w:eastAsia="Times New Roman" w:hAnsi="Palatino Linotype" w:cs="Arial"/>
          <w:i/>
          <w:lang w:val="es-ES_tradnl" w:eastAsia="es-MX"/>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A43063F" w14:textId="77777777" w:rsidR="003D09FE" w:rsidRPr="00F57D78" w:rsidRDefault="003D09FE" w:rsidP="003D09FE">
      <w:pPr>
        <w:tabs>
          <w:tab w:val="left" w:pos="709"/>
        </w:tabs>
        <w:spacing w:after="0" w:line="360" w:lineRule="auto"/>
        <w:contextualSpacing/>
        <w:jc w:val="both"/>
        <w:rPr>
          <w:rFonts w:ascii="Palatino Linotype" w:eastAsia="Times New Roman" w:hAnsi="Palatino Linotype" w:cs="Arial"/>
          <w:sz w:val="24"/>
          <w:lang w:val="es-ES_tradnl" w:eastAsia="es-MX"/>
        </w:rPr>
      </w:pPr>
    </w:p>
    <w:p w14:paraId="58538384" w14:textId="77777777" w:rsidR="003D09FE" w:rsidRPr="00F57D78" w:rsidRDefault="003D09FE" w:rsidP="003D09FE">
      <w:pPr>
        <w:tabs>
          <w:tab w:val="left" w:pos="709"/>
        </w:tabs>
        <w:spacing w:after="0" w:line="360" w:lineRule="auto"/>
        <w:contextualSpacing/>
        <w:jc w:val="both"/>
        <w:rPr>
          <w:rFonts w:ascii="Palatino Linotype" w:eastAsia="Times New Roman" w:hAnsi="Palatino Linotype" w:cs="Arial"/>
          <w:sz w:val="24"/>
          <w:lang w:val="es-ES_tradnl" w:eastAsia="es-MX"/>
        </w:rPr>
      </w:pPr>
      <w:r w:rsidRPr="00F57D78">
        <w:rPr>
          <w:rFonts w:ascii="Palatino Linotype" w:eastAsia="Times New Roman" w:hAnsi="Palatino Linotype" w:cs="Arial"/>
          <w:sz w:val="24"/>
          <w:lang w:val="es-ES_tradnl" w:eastAsia="es-MX"/>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16E9369F" w14:textId="77777777" w:rsidR="003D09FE" w:rsidRPr="00F57D78" w:rsidRDefault="003D09FE" w:rsidP="003D09FE">
      <w:pPr>
        <w:tabs>
          <w:tab w:val="left" w:pos="709"/>
        </w:tabs>
        <w:spacing w:after="0" w:line="360" w:lineRule="auto"/>
        <w:contextualSpacing/>
        <w:jc w:val="both"/>
        <w:rPr>
          <w:rFonts w:ascii="Palatino Linotype" w:eastAsia="Times New Roman" w:hAnsi="Palatino Linotype" w:cs="Arial"/>
          <w:sz w:val="24"/>
          <w:lang w:val="es-ES_tradnl" w:eastAsia="es-MX"/>
        </w:rPr>
      </w:pPr>
      <w:r w:rsidRPr="00F57D78">
        <w:rPr>
          <w:rFonts w:ascii="Palatino Linotype" w:eastAsia="Times New Roman" w:hAnsi="Palatino Linotype" w:cs="Arial"/>
          <w:sz w:val="24"/>
          <w:lang w:val="es-ES_tradnl" w:eastAsia="es-MX"/>
        </w:rPr>
        <w:lastRenderedPageBreak/>
        <w:t xml:space="preserve">En esta misma tesitura, el derecho de acceso a la información pública, consiste en que la información solicitada conste en un soporte documental en cualquiera de sus formas, a saber: </w:t>
      </w:r>
      <w:r w:rsidRPr="00F57D78">
        <w:rPr>
          <w:rFonts w:ascii="Palatino Linotype" w:eastAsia="Times New Roman" w:hAnsi="Palatino Linotype" w:cs="Arial"/>
          <w:b/>
          <w:sz w:val="24"/>
          <w:u w:val="single"/>
          <w:lang w:val="es-ES_tradnl" w:eastAsia="es-MX"/>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F57D78">
        <w:rPr>
          <w:rFonts w:ascii="Palatino Linotype" w:eastAsia="Times New Roman" w:hAnsi="Palatino Linotype" w:cs="Arial"/>
          <w:sz w:val="24"/>
          <w:lang w:val="es-ES_tradnl" w:eastAsia="es-MX"/>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0BE1392C" w14:textId="77777777" w:rsidR="003D09FE" w:rsidRPr="00F57D78" w:rsidRDefault="003D09FE" w:rsidP="003D09FE">
      <w:pPr>
        <w:spacing w:after="0" w:line="240" w:lineRule="auto"/>
        <w:rPr>
          <w:rFonts w:ascii="Times New Roman" w:eastAsia="Times New Roman" w:hAnsi="Times New Roman" w:cs="Times New Roman"/>
          <w:sz w:val="24"/>
          <w:szCs w:val="24"/>
          <w:lang w:eastAsia="es-ES"/>
        </w:rPr>
      </w:pPr>
    </w:p>
    <w:p w14:paraId="5A5B046E" w14:textId="77777777" w:rsidR="003D09FE" w:rsidRPr="00F57D78" w:rsidRDefault="003D09FE" w:rsidP="003D09FE">
      <w:pPr>
        <w:spacing w:after="0" w:line="360" w:lineRule="auto"/>
        <w:ind w:left="567" w:right="616"/>
        <w:jc w:val="both"/>
        <w:rPr>
          <w:rFonts w:ascii="Palatino Linotype" w:eastAsia="Times New Roman" w:hAnsi="Palatino Linotype" w:cs="Arial"/>
          <w:i/>
          <w:lang w:val="es-ES_tradnl" w:eastAsia="es-MX"/>
        </w:rPr>
      </w:pPr>
      <w:r w:rsidRPr="00F57D78">
        <w:rPr>
          <w:rFonts w:ascii="Palatino Linotype" w:eastAsia="Times New Roman" w:hAnsi="Palatino Linotype" w:cs="Arial"/>
          <w:i/>
          <w:lang w:val="es-ES_tradnl" w:eastAsia="es-MX"/>
        </w:rPr>
        <w:t>“</w:t>
      </w:r>
      <w:r w:rsidRPr="00F57D78">
        <w:rPr>
          <w:rFonts w:ascii="Palatino Linotype" w:eastAsia="Times New Roman" w:hAnsi="Palatino Linotype" w:cs="Arial"/>
          <w:b/>
          <w:i/>
          <w:lang w:val="es-ES_tradnl" w:eastAsia="es-MX"/>
        </w:rPr>
        <w:t xml:space="preserve">Artículo 3. </w:t>
      </w:r>
      <w:r w:rsidRPr="00F57D78">
        <w:rPr>
          <w:rFonts w:ascii="Palatino Linotype" w:eastAsia="Times New Roman" w:hAnsi="Palatino Linotype" w:cs="Arial"/>
          <w:i/>
          <w:lang w:val="es-ES_tradnl" w:eastAsia="es-MX"/>
        </w:rPr>
        <w:t>Para los efectos de la presente Ley se entenderá por:</w:t>
      </w:r>
    </w:p>
    <w:p w14:paraId="70C5D9AF" w14:textId="77777777" w:rsidR="003D09FE" w:rsidRPr="00F57D78" w:rsidRDefault="003D09FE" w:rsidP="003D09FE">
      <w:pPr>
        <w:spacing w:after="0" w:line="360" w:lineRule="auto"/>
        <w:ind w:left="567" w:right="616"/>
        <w:jc w:val="both"/>
        <w:rPr>
          <w:rFonts w:ascii="Palatino Linotype" w:eastAsia="Times New Roman" w:hAnsi="Palatino Linotype" w:cs="Arial"/>
          <w:i/>
          <w:lang w:val="es-ES_tradnl" w:eastAsia="es-MX"/>
        </w:rPr>
      </w:pPr>
      <w:r w:rsidRPr="00F57D78">
        <w:rPr>
          <w:rFonts w:ascii="Palatino Linotype" w:eastAsia="Times New Roman" w:hAnsi="Palatino Linotype" w:cs="Arial"/>
          <w:i/>
          <w:lang w:val="es-ES_tradnl" w:eastAsia="es-MX"/>
        </w:rPr>
        <w:t>(…)</w:t>
      </w:r>
    </w:p>
    <w:p w14:paraId="713CF3BA" w14:textId="77777777" w:rsidR="003D09FE" w:rsidRPr="00F57D78" w:rsidRDefault="003D09FE" w:rsidP="003D09FE">
      <w:pPr>
        <w:spacing w:after="0" w:line="360" w:lineRule="auto"/>
        <w:ind w:left="567" w:right="616"/>
        <w:jc w:val="both"/>
        <w:rPr>
          <w:rFonts w:ascii="Palatino Linotype" w:eastAsia="Times New Roman" w:hAnsi="Palatino Linotype" w:cs="Arial"/>
          <w:i/>
          <w:lang w:val="es-ES_tradnl" w:eastAsia="es-MX"/>
        </w:rPr>
      </w:pPr>
      <w:r w:rsidRPr="00F57D78">
        <w:rPr>
          <w:rFonts w:ascii="Palatino Linotype" w:eastAsia="Times New Roman" w:hAnsi="Palatino Linotype" w:cs="Arial"/>
          <w:b/>
          <w:i/>
          <w:lang w:val="es-ES_tradnl" w:eastAsia="es-MX"/>
        </w:rPr>
        <w:t>XI. Documento:</w:t>
      </w:r>
      <w:r w:rsidRPr="00F57D78">
        <w:rPr>
          <w:rFonts w:ascii="Palatino Linotype" w:eastAsia="Times New Roman" w:hAnsi="Palatino Linotype" w:cs="Arial"/>
          <w:i/>
          <w:lang w:val="es-ES_tradnl" w:eastAsia="es-MX"/>
        </w:rPr>
        <w:t xml:space="preserve"> Los expedientes, reportes, estudios, actas, resoluciones, oficios, correspondencia, acuerdos, directivas, directrices, circulares, contratos, convenios, instructivos, notas, memorandos, estadísticas o bien, cualquier otro </w:t>
      </w:r>
      <w:r w:rsidRPr="00F57D78">
        <w:rPr>
          <w:rFonts w:ascii="Palatino Linotype" w:eastAsia="Times New Roman" w:hAnsi="Palatino Linotype" w:cs="Arial"/>
          <w:b/>
          <w:i/>
          <w:u w:val="single"/>
          <w:lang w:val="es-ES_tradnl" w:eastAsia="es-MX"/>
        </w:rPr>
        <w:t>registro que documente el ejercicio de las facultades, funciones y competencias de los sujetos obligados</w:t>
      </w:r>
      <w:r w:rsidRPr="00F57D78">
        <w:rPr>
          <w:rFonts w:ascii="Palatino Linotype" w:eastAsia="Times New Roman" w:hAnsi="Palatino Linotype" w:cs="Arial"/>
          <w:i/>
          <w:u w:val="single"/>
          <w:lang w:val="es-ES_tradnl" w:eastAsia="es-MX"/>
        </w:rPr>
        <w:t>,</w:t>
      </w:r>
      <w:r w:rsidRPr="00F57D78">
        <w:rPr>
          <w:rFonts w:ascii="Palatino Linotype" w:eastAsia="Times New Roman" w:hAnsi="Palatino Linotype" w:cs="Arial"/>
          <w:i/>
          <w:lang w:val="es-ES_tradnl" w:eastAsia="es-MX"/>
        </w:rPr>
        <w:t xml:space="preserve"> sus servidores públicos e integrantes, </w:t>
      </w:r>
      <w:r w:rsidRPr="00F57D78">
        <w:rPr>
          <w:rFonts w:ascii="Palatino Linotype" w:eastAsia="Times New Roman" w:hAnsi="Palatino Linotype" w:cs="Arial"/>
          <w:b/>
          <w:i/>
          <w:u w:val="single"/>
          <w:lang w:val="es-ES_tradnl" w:eastAsia="es-MX"/>
        </w:rPr>
        <w:t>sin importar su fuente o fecha de elaboración.</w:t>
      </w:r>
      <w:r w:rsidRPr="00F57D78">
        <w:rPr>
          <w:rFonts w:ascii="Palatino Linotype" w:eastAsia="Times New Roman" w:hAnsi="Palatino Linotype" w:cs="Arial"/>
          <w:i/>
          <w:lang w:val="es-ES_tradnl" w:eastAsia="es-MX"/>
        </w:rPr>
        <w:t xml:space="preserve"> Los documentos podrán estar en cualquier medio, sea escrito, impreso, sonoro, visual, electrónico, informático u holográfico;</w:t>
      </w:r>
    </w:p>
    <w:p w14:paraId="4A5F08CD" w14:textId="77777777" w:rsidR="003D09FE" w:rsidRPr="00F57D78" w:rsidRDefault="003D09FE" w:rsidP="003D09FE">
      <w:pPr>
        <w:spacing w:after="0" w:line="360" w:lineRule="auto"/>
        <w:ind w:left="567" w:right="616"/>
        <w:jc w:val="both"/>
        <w:rPr>
          <w:rFonts w:ascii="Palatino Linotype" w:eastAsia="Times New Roman" w:hAnsi="Palatino Linotype" w:cs="Arial"/>
          <w:i/>
          <w:lang w:val="es-ES_tradnl" w:eastAsia="es-MX"/>
        </w:rPr>
      </w:pPr>
      <w:r w:rsidRPr="00F57D78">
        <w:rPr>
          <w:rFonts w:ascii="Palatino Linotype" w:eastAsia="Times New Roman" w:hAnsi="Palatino Linotype" w:cs="Arial"/>
          <w:i/>
          <w:lang w:val="es-ES_tradnl" w:eastAsia="es-MX"/>
        </w:rPr>
        <w:t>(…)”</w:t>
      </w:r>
    </w:p>
    <w:p w14:paraId="3AE17F68" w14:textId="77777777" w:rsidR="003D09FE" w:rsidRPr="00F57D78" w:rsidRDefault="003D09FE" w:rsidP="003D09FE">
      <w:pPr>
        <w:spacing w:after="0" w:line="360" w:lineRule="auto"/>
        <w:ind w:left="567" w:right="616"/>
        <w:jc w:val="both"/>
        <w:rPr>
          <w:rFonts w:ascii="Palatino Linotype" w:eastAsia="Times New Roman" w:hAnsi="Palatino Linotype" w:cs="Arial"/>
          <w:i/>
          <w:lang w:val="es-ES_tradnl" w:eastAsia="es-MX"/>
        </w:rPr>
      </w:pPr>
    </w:p>
    <w:p w14:paraId="77E197F0" w14:textId="77777777" w:rsidR="003D09FE" w:rsidRPr="00F57D78" w:rsidRDefault="003D09FE" w:rsidP="003D09FE">
      <w:pPr>
        <w:spacing w:before="240" w:after="240" w:line="360" w:lineRule="auto"/>
        <w:ind w:right="49"/>
        <w:contextualSpacing/>
        <w:jc w:val="both"/>
        <w:rPr>
          <w:rFonts w:ascii="Palatino Linotype" w:eastAsia="MS Mincho" w:hAnsi="Palatino Linotype" w:cs="Calibri"/>
          <w:sz w:val="24"/>
          <w:lang w:val="es-ES_tradnl" w:eastAsia="es-MX"/>
        </w:rPr>
      </w:pPr>
      <w:r w:rsidRPr="00F57D78">
        <w:rPr>
          <w:rFonts w:ascii="Palatino Linotype" w:eastAsia="Times New Roman" w:hAnsi="Palatino Linotype" w:cs="Arial"/>
          <w:sz w:val="24"/>
          <w:lang w:val="es-ES_tradnl" w:eastAsia="es-MX"/>
        </w:rPr>
        <w:t xml:space="preserve">Además, </w:t>
      </w:r>
      <w:r w:rsidRPr="00F57D78">
        <w:rPr>
          <w:rFonts w:ascii="Palatino Linotype" w:eastAsia="MS Mincho" w:hAnsi="Palatino Linotype" w:cs="Calibri"/>
          <w:sz w:val="24"/>
          <w:lang w:val="es-ES_tradnl" w:eastAsia="es-MX"/>
        </w:rPr>
        <w:t xml:space="preserve">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w:t>
      </w:r>
      <w:r w:rsidRPr="00F57D78">
        <w:rPr>
          <w:rFonts w:ascii="Palatino Linotype" w:eastAsia="MS Mincho" w:hAnsi="Palatino Linotype" w:cs="Calibri"/>
          <w:sz w:val="24"/>
          <w:lang w:val="es-ES_tradnl" w:eastAsia="es-MX"/>
        </w:rPr>
        <w:lastRenderedPageBreak/>
        <w:t>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248EC641" w14:textId="77777777" w:rsidR="00625014" w:rsidRPr="00F57D78" w:rsidRDefault="00625014" w:rsidP="003D09FE">
      <w:pPr>
        <w:spacing w:before="240" w:after="240" w:line="360" w:lineRule="auto"/>
        <w:ind w:right="49"/>
        <w:contextualSpacing/>
        <w:jc w:val="both"/>
        <w:rPr>
          <w:rFonts w:ascii="Palatino Linotype" w:eastAsia="MS Mincho" w:hAnsi="Palatino Linotype" w:cs="Calibri"/>
          <w:sz w:val="24"/>
          <w:lang w:val="es-ES_tradnl" w:eastAsia="es-MX"/>
        </w:rPr>
      </w:pPr>
    </w:p>
    <w:p w14:paraId="14586D07" w14:textId="77777777" w:rsidR="003D09FE" w:rsidRPr="00F57D78" w:rsidRDefault="003D09FE" w:rsidP="003D09FE">
      <w:pPr>
        <w:spacing w:before="240" w:after="240" w:line="360" w:lineRule="auto"/>
        <w:ind w:right="49"/>
        <w:contextualSpacing/>
        <w:jc w:val="both"/>
        <w:rPr>
          <w:rFonts w:ascii="Palatino Linotype" w:eastAsia="MS Mincho" w:hAnsi="Palatino Linotype" w:cs="Tahoma"/>
          <w:sz w:val="24"/>
          <w:lang w:val="es-ES_tradnl" w:eastAsia="es-MX"/>
        </w:rPr>
      </w:pPr>
      <w:r w:rsidRPr="00F57D78">
        <w:rPr>
          <w:rFonts w:ascii="Palatino Linotype" w:eastAsia="Times New Roman" w:hAnsi="Palatino Linotype" w:cs="Arial"/>
          <w:sz w:val="24"/>
          <w:lang w:val="es-ES_tradnl" w:eastAsia="es-MX"/>
        </w:rPr>
        <w:t xml:space="preserve">De la misma forma, </w:t>
      </w:r>
      <w:r w:rsidRPr="00F57D78">
        <w:rPr>
          <w:rFonts w:ascii="Palatino Linotype" w:eastAsia="MS Mincho" w:hAnsi="Palatino Linotype" w:cs="Calibri"/>
          <w:sz w:val="24"/>
          <w:lang w:val="es-ES_tradnl" w:eastAsia="es-MX"/>
        </w:rPr>
        <w:t>de acuerdo al contenido del artículo 160,</w:t>
      </w:r>
      <w:r w:rsidRPr="00F57D78">
        <w:rPr>
          <w:rFonts w:ascii="Palatino Linotype" w:eastAsia="Times New Roman" w:hAnsi="Palatino Linotype" w:cs="Arial"/>
          <w:sz w:val="24"/>
          <w:lang w:val="es-ES_tradnl" w:eastAsia="es-MX"/>
        </w:rPr>
        <w:t xml:space="preserve"> de la Ley </w:t>
      </w:r>
      <w:r w:rsidRPr="00F57D78">
        <w:rPr>
          <w:rFonts w:ascii="Palatino Linotype" w:eastAsia="MS Mincho" w:hAnsi="Palatino Linotype" w:cs="Tahoma"/>
          <w:sz w:val="24"/>
          <w:lang w:val="es-ES_tradnl" w:eastAsia="es-MX"/>
        </w:rPr>
        <w:t>General de Transparencia y Acceso a la Información Pública que a la letra dispone:</w:t>
      </w:r>
    </w:p>
    <w:p w14:paraId="1F5B6EFA" w14:textId="77777777" w:rsidR="003D09FE" w:rsidRPr="00F57D78" w:rsidRDefault="003D09FE" w:rsidP="00A623DF">
      <w:pPr>
        <w:spacing w:after="0" w:line="360" w:lineRule="auto"/>
        <w:ind w:left="567" w:right="616"/>
        <w:contextualSpacing/>
        <w:jc w:val="both"/>
        <w:rPr>
          <w:rFonts w:ascii="Palatino Linotype" w:eastAsia="Times New Roman" w:hAnsi="Palatino Linotype" w:cs="Arial"/>
          <w:i/>
          <w:lang w:val="es-ES_tradnl" w:eastAsia="gl-ES"/>
        </w:rPr>
      </w:pPr>
      <w:r w:rsidRPr="00F57D78">
        <w:rPr>
          <w:rFonts w:ascii="Palatino Linotype" w:eastAsia="Times New Roman" w:hAnsi="Palatino Linotype" w:cs="Arial"/>
          <w:b/>
          <w:i/>
          <w:lang w:val="es-ES_tradnl" w:eastAsia="gl-ES"/>
        </w:rPr>
        <w:t>Artículo 160</w:t>
      </w:r>
      <w:r w:rsidRPr="00F57D78">
        <w:rPr>
          <w:rFonts w:ascii="Palatino Linotype" w:eastAsia="Times New Roman" w:hAnsi="Palatino Linotype" w:cs="Arial"/>
          <w:i/>
          <w:lang w:val="es-ES_tradnl"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11BD2099" w14:textId="77777777" w:rsidR="00E20074" w:rsidRPr="00F57D78" w:rsidRDefault="00E20074" w:rsidP="003D09FE">
      <w:pPr>
        <w:spacing w:after="0" w:line="360" w:lineRule="auto"/>
        <w:contextualSpacing/>
        <w:jc w:val="both"/>
        <w:rPr>
          <w:rFonts w:ascii="Palatino Linotype" w:eastAsia="Times New Roman" w:hAnsi="Palatino Linotype" w:cs="Arial"/>
          <w:bCs/>
          <w:sz w:val="24"/>
          <w:lang w:val="es-ES_tradnl" w:eastAsia="es-MX"/>
        </w:rPr>
      </w:pPr>
    </w:p>
    <w:p w14:paraId="1F9854C4" w14:textId="77777777" w:rsidR="003D09FE" w:rsidRPr="00F57D78" w:rsidRDefault="003D09FE" w:rsidP="003D09FE">
      <w:pPr>
        <w:spacing w:after="0" w:line="360" w:lineRule="auto"/>
        <w:contextualSpacing/>
        <w:jc w:val="both"/>
        <w:rPr>
          <w:rFonts w:ascii="Palatino Linotype" w:eastAsia="Times New Roman" w:hAnsi="Palatino Linotype" w:cs="Arial"/>
          <w:sz w:val="24"/>
          <w:lang w:val="es-ES_tradnl" w:eastAsia="es-MX"/>
        </w:rPr>
      </w:pPr>
      <w:r w:rsidRPr="00F57D78">
        <w:rPr>
          <w:rFonts w:ascii="Palatino Linotype" w:eastAsia="Times New Roman" w:hAnsi="Palatino Linotype" w:cs="Arial"/>
          <w:bCs/>
          <w:sz w:val="24"/>
          <w:lang w:val="es-ES_tradnl" w:eastAsia="es-MX"/>
        </w:rPr>
        <w:t xml:space="preserve">Además, </w:t>
      </w:r>
      <w:r w:rsidRPr="00F57D78">
        <w:rPr>
          <w:rFonts w:ascii="Palatino Linotype" w:eastAsia="Times New Roman" w:hAnsi="Palatino Linotype" w:cs="Arial"/>
          <w:sz w:val="24"/>
          <w:lang w:val="es-ES_tradnl" w:eastAsia="es-MX"/>
        </w:rPr>
        <w:t>a Ley de Transparencia y Acceso a la Información Pública del Estado de México y Municipios, prevé en su artículo 23, fracción IV, que son Sujetos Obligados a Transparentar y permitir el acceso a su información y proteger los datos que obren en su poder:</w:t>
      </w:r>
    </w:p>
    <w:p w14:paraId="31F8AC1C" w14:textId="77777777" w:rsidR="003D09FE" w:rsidRPr="00F57D78" w:rsidRDefault="003D09FE" w:rsidP="003D09FE">
      <w:pPr>
        <w:spacing w:after="0" w:line="360" w:lineRule="auto"/>
        <w:ind w:left="567" w:right="616"/>
        <w:contextualSpacing/>
        <w:jc w:val="both"/>
        <w:rPr>
          <w:rFonts w:ascii="Palatino Linotype" w:eastAsia="Times New Roman" w:hAnsi="Palatino Linotype" w:cs="Arial"/>
          <w:i/>
          <w:lang w:val="es-ES_tradnl" w:eastAsia="es-MX"/>
        </w:rPr>
      </w:pPr>
      <w:r w:rsidRPr="00F57D78">
        <w:rPr>
          <w:rFonts w:ascii="Palatino Linotype" w:eastAsia="Times New Roman" w:hAnsi="Palatino Linotype" w:cs="Arial"/>
          <w:b/>
          <w:i/>
          <w:lang w:val="es-ES_tradnl" w:eastAsia="es-MX"/>
        </w:rPr>
        <w:t>Artículo 23.</w:t>
      </w:r>
      <w:r w:rsidRPr="00F57D78">
        <w:rPr>
          <w:rFonts w:ascii="Palatino Linotype" w:eastAsia="Times New Roman" w:hAnsi="Palatino Linotype" w:cs="Arial"/>
          <w:i/>
          <w:lang w:val="es-ES_tradnl" w:eastAsia="es-MX"/>
        </w:rPr>
        <w:t xml:space="preserve"> Son sujetos obligados a transparentar y permitir el acceso a su información y proteger los datos personales que obren en su poder:</w:t>
      </w:r>
    </w:p>
    <w:p w14:paraId="2BEF7DE6" w14:textId="77777777" w:rsidR="003D09FE" w:rsidRPr="00F57D78" w:rsidRDefault="003D09FE" w:rsidP="003D09FE">
      <w:pPr>
        <w:spacing w:after="0" w:line="360" w:lineRule="auto"/>
        <w:ind w:left="567" w:right="616"/>
        <w:contextualSpacing/>
        <w:jc w:val="both"/>
        <w:rPr>
          <w:rFonts w:ascii="Palatino Linotype" w:eastAsia="Times New Roman" w:hAnsi="Palatino Linotype" w:cs="Arial"/>
          <w:b/>
          <w:i/>
          <w:lang w:val="es-ES_tradnl" w:eastAsia="es-MX"/>
        </w:rPr>
      </w:pPr>
    </w:p>
    <w:p w14:paraId="1DBD9E39" w14:textId="77777777" w:rsidR="0081380F" w:rsidRPr="00F57D78" w:rsidRDefault="003D09FE" w:rsidP="00E20074">
      <w:pPr>
        <w:spacing w:after="0" w:line="360" w:lineRule="auto"/>
        <w:ind w:left="567" w:right="616"/>
        <w:contextualSpacing/>
        <w:jc w:val="both"/>
        <w:rPr>
          <w:rFonts w:ascii="Palatino Linotype" w:eastAsia="Times New Roman" w:hAnsi="Palatino Linotype" w:cs="Arial"/>
          <w:bCs/>
          <w:i/>
          <w:lang w:val="es-ES_tradnl" w:eastAsia="es-MX"/>
        </w:rPr>
      </w:pPr>
      <w:r w:rsidRPr="00F57D78">
        <w:rPr>
          <w:rFonts w:ascii="Palatino Linotype" w:eastAsia="Times New Roman" w:hAnsi="Palatino Linotype" w:cs="Arial"/>
          <w:b/>
          <w:i/>
          <w:lang w:val="es-ES_tradnl" w:eastAsia="es-MX"/>
        </w:rPr>
        <w:t xml:space="preserve">IV. </w:t>
      </w:r>
      <w:r w:rsidRPr="00F57D78">
        <w:rPr>
          <w:rFonts w:ascii="Palatino Linotype" w:eastAsia="Times New Roman" w:hAnsi="Palatino Linotype" w:cs="Arial"/>
          <w:bCs/>
          <w:i/>
          <w:lang w:val="es-ES_tradnl" w:eastAsia="es-MX"/>
        </w:rPr>
        <w:t>Los ayuntamientos y las dependencias, organismos, órganos y entidades de la administración municipal;</w:t>
      </w:r>
    </w:p>
    <w:p w14:paraId="0E6BB6FE" w14:textId="77777777" w:rsidR="00820DEB" w:rsidRPr="00F57D78" w:rsidRDefault="00820DEB" w:rsidP="0028597B">
      <w:pPr>
        <w:pStyle w:val="Sinespaciado"/>
        <w:spacing w:line="360" w:lineRule="auto"/>
        <w:ind w:right="141"/>
        <w:jc w:val="both"/>
        <w:rPr>
          <w:rFonts w:ascii="Palatino Linotype" w:hAnsi="Palatino Linotype"/>
        </w:rPr>
      </w:pPr>
      <w:r w:rsidRPr="00F57D78">
        <w:rPr>
          <w:rFonts w:ascii="Palatino Linotype" w:hAnsi="Palatino Linotype"/>
        </w:rPr>
        <w:lastRenderedPageBreak/>
        <w:t xml:space="preserve">En este sentido resulta oportuno traer a colación el artículo 11 del Bando Municipal del Ayuntamiento de Jiquipilco, en el que se establece que el ayuntamiento estará integrado por un Presidente Municipal, un síndico y siete regidores en los términos siguientes; </w:t>
      </w:r>
    </w:p>
    <w:p w14:paraId="5557F049" w14:textId="77777777" w:rsidR="00820DEB" w:rsidRPr="00F57D78" w:rsidRDefault="00820DEB" w:rsidP="0028597B">
      <w:pPr>
        <w:pStyle w:val="Sinespaciado"/>
        <w:spacing w:line="360" w:lineRule="auto"/>
        <w:ind w:right="141"/>
        <w:jc w:val="both"/>
        <w:rPr>
          <w:rFonts w:ascii="Palatino Linotype" w:hAnsi="Palatino Linotype"/>
        </w:rPr>
      </w:pPr>
    </w:p>
    <w:p w14:paraId="29A9FB56" w14:textId="77777777" w:rsidR="00820DEB" w:rsidRPr="00F57D78" w:rsidRDefault="00820DEB" w:rsidP="00820DEB">
      <w:pPr>
        <w:pStyle w:val="Sinespaciado"/>
        <w:spacing w:line="360" w:lineRule="auto"/>
        <w:ind w:left="708" w:right="141"/>
        <w:jc w:val="both"/>
        <w:rPr>
          <w:rFonts w:ascii="Palatino Linotype" w:hAnsi="Palatino Linotype"/>
          <w:i/>
          <w:sz w:val="22"/>
          <w:szCs w:val="22"/>
        </w:rPr>
      </w:pPr>
      <w:r w:rsidRPr="00F57D78">
        <w:rPr>
          <w:rFonts w:ascii="Palatino Linotype" w:hAnsi="Palatino Linotype"/>
          <w:i/>
          <w:sz w:val="22"/>
          <w:szCs w:val="22"/>
        </w:rPr>
        <w:t>ARTÍCULO 11. El Gobierno Municipal está depositado en un cuerpo colegiado deliberante y plural que se denomina Ayuntamiento, al que se someten los asuntos de la Administración Pública Municipal y cuyos integrantes son un Presidente Municipal, un Síndico y siete Regidores.</w:t>
      </w:r>
    </w:p>
    <w:p w14:paraId="791BCB69" w14:textId="77777777" w:rsidR="00820DEB" w:rsidRPr="00F57D78" w:rsidRDefault="00820DEB" w:rsidP="00820DEB">
      <w:pPr>
        <w:pStyle w:val="Sinespaciado"/>
        <w:spacing w:line="360" w:lineRule="auto"/>
        <w:ind w:left="708" w:right="141"/>
        <w:jc w:val="both"/>
        <w:rPr>
          <w:rFonts w:ascii="Palatino Linotype" w:hAnsi="Palatino Linotype"/>
          <w:i/>
          <w:sz w:val="22"/>
          <w:szCs w:val="22"/>
        </w:rPr>
      </w:pPr>
    </w:p>
    <w:p w14:paraId="3A576BB0" w14:textId="77777777" w:rsidR="00820DEB" w:rsidRPr="00F57D78" w:rsidRDefault="00820DEB" w:rsidP="00820DEB">
      <w:pPr>
        <w:pStyle w:val="Sinespaciado"/>
        <w:spacing w:line="360" w:lineRule="auto"/>
        <w:ind w:left="708" w:right="141"/>
        <w:jc w:val="both"/>
        <w:rPr>
          <w:rFonts w:ascii="Palatino Linotype" w:hAnsi="Palatino Linotype"/>
          <w:i/>
          <w:sz w:val="22"/>
          <w:szCs w:val="22"/>
        </w:rPr>
      </w:pPr>
      <w:r w:rsidRPr="00F57D78">
        <w:rPr>
          <w:rFonts w:ascii="Palatino Linotype" w:hAnsi="Palatino Linotype"/>
          <w:i/>
          <w:sz w:val="22"/>
          <w:szCs w:val="22"/>
        </w:rPr>
        <w:t>La autoridad máxima en el municipio es el Ayuntamiento en términos del Artículo 115 Fracción I de la Constitución Política de los Estados Unidos Mexicanos; en relación con el numeral 112, de la Constitución Política del Estado Libre y Soberano de México y 15 de la Ley Orgánica Municipal del Estado de México, es quien podrá delegar las facultades y atribuciones que sean convenientes a los funcionarios municipales, a los titulares de sus dependencias, a los jefes de departamento de éstas, a los titulares de los organismos auxiliares de la Administración Pública Municipal, a las autoridades auxiliares y a las personas o comisiones que crean necesarias, mediante el correspondiente acuerdo de cabildo, así como remover aquellos que no cumplan con el interés del Municipio y con las atribuciones encomendadas por el Ayuntamiento, de acuerdo a lo que establecen la Ley Orgánica Municipal del Estado de México y las demás leyes aplicables en la materia.</w:t>
      </w:r>
    </w:p>
    <w:p w14:paraId="46CB122F" w14:textId="77777777" w:rsidR="00820DEB" w:rsidRPr="00F57D78" w:rsidRDefault="00820DEB" w:rsidP="00820DEB">
      <w:pPr>
        <w:pStyle w:val="Sinespaciado"/>
        <w:spacing w:line="360" w:lineRule="auto"/>
        <w:ind w:right="141"/>
        <w:jc w:val="both"/>
        <w:rPr>
          <w:rFonts w:ascii="Palatino Linotype" w:hAnsi="Palatino Linotype"/>
          <w:i/>
          <w:sz w:val="22"/>
          <w:szCs w:val="22"/>
        </w:rPr>
      </w:pPr>
    </w:p>
    <w:p w14:paraId="77856758" w14:textId="77777777" w:rsidR="0028597B" w:rsidRPr="00F57D78" w:rsidRDefault="003D09FE" w:rsidP="0028597B">
      <w:pPr>
        <w:pStyle w:val="Sinespaciado"/>
        <w:spacing w:line="360" w:lineRule="auto"/>
        <w:ind w:right="141"/>
        <w:jc w:val="both"/>
        <w:rPr>
          <w:rFonts w:ascii="Palatino Linotype" w:hAnsi="Palatino Linotype"/>
        </w:rPr>
      </w:pPr>
      <w:r w:rsidRPr="00F57D78">
        <w:rPr>
          <w:rFonts w:ascii="Palatino Linotype" w:hAnsi="Palatino Linotype"/>
        </w:rPr>
        <w:t xml:space="preserve">Por lo anterior, se debe señalar que la versión pública de los documentos que se entreguen a los solicitantes debe encontrarse debidamente fundada y motivada mediante el acuerdo que para tal efecto emita el Comité de Transparencia de los sujetos obligados, tal como se estable en los artículos 49, fracción VIII, y 132, </w:t>
      </w:r>
      <w:r w:rsidRPr="00F57D78">
        <w:rPr>
          <w:rFonts w:ascii="Palatino Linotype" w:hAnsi="Palatino Linotype"/>
        </w:rPr>
        <w:lastRenderedPageBreak/>
        <w:t xml:space="preserve">fracciones II y III, de la Ley de </w:t>
      </w:r>
      <w:r w:rsidR="00625014" w:rsidRPr="00F57D78">
        <w:rPr>
          <w:rFonts w:ascii="Palatino Linotype" w:hAnsi="Palatino Linotype"/>
        </w:rPr>
        <w:t>Transparencia</w:t>
      </w:r>
      <w:r w:rsidRPr="00F57D78">
        <w:rPr>
          <w:rFonts w:ascii="Palatino Linotype" w:hAnsi="Palatino Linotype"/>
        </w:rPr>
        <w:t xml:space="preserve"> y Acceso a la Información Pública del</w:t>
      </w:r>
      <w:r w:rsidR="00625014" w:rsidRPr="00F57D78">
        <w:rPr>
          <w:rFonts w:ascii="Palatino Linotype" w:hAnsi="Palatino Linotype"/>
        </w:rPr>
        <w:t xml:space="preserve"> Estado de México y Municipios</w:t>
      </w:r>
      <w:r w:rsidRPr="00F57D78">
        <w:rPr>
          <w:rFonts w:ascii="Palatino Linotype" w:hAnsi="Palatino Linotype"/>
        </w:rPr>
        <w:t>, que literalmente expresan:</w:t>
      </w:r>
    </w:p>
    <w:p w14:paraId="53DA85BE" w14:textId="77777777" w:rsidR="003D09FE" w:rsidRPr="00F57D78" w:rsidRDefault="003D09FE" w:rsidP="0028597B">
      <w:pPr>
        <w:pStyle w:val="Sinespaciado"/>
        <w:spacing w:line="360" w:lineRule="auto"/>
        <w:ind w:right="141"/>
        <w:jc w:val="both"/>
        <w:rPr>
          <w:rFonts w:ascii="Palatino Linotype" w:hAnsi="Palatino Linotype"/>
          <w:bCs/>
        </w:rPr>
      </w:pPr>
    </w:p>
    <w:p w14:paraId="01499DB9" w14:textId="77777777" w:rsidR="003D09FE" w:rsidRPr="00F57D78" w:rsidRDefault="003D09FE" w:rsidP="003D09FE">
      <w:pPr>
        <w:pStyle w:val="Sinespaciado"/>
        <w:spacing w:line="360" w:lineRule="auto"/>
        <w:ind w:left="708" w:right="141"/>
        <w:jc w:val="both"/>
        <w:rPr>
          <w:rFonts w:ascii="Palatino Linotype" w:hAnsi="Palatino Linotype"/>
          <w:i/>
          <w:sz w:val="22"/>
          <w:szCs w:val="22"/>
        </w:rPr>
      </w:pPr>
      <w:r w:rsidRPr="00F57D78">
        <w:rPr>
          <w:rFonts w:ascii="Palatino Linotype" w:hAnsi="Palatino Linotype"/>
          <w:b/>
          <w:i/>
          <w:sz w:val="22"/>
          <w:szCs w:val="22"/>
        </w:rPr>
        <w:t>Artículo 49</w:t>
      </w:r>
      <w:r w:rsidRPr="00F57D78">
        <w:rPr>
          <w:rFonts w:ascii="Palatino Linotype" w:hAnsi="Palatino Linotype"/>
          <w:i/>
          <w:sz w:val="22"/>
          <w:szCs w:val="22"/>
        </w:rPr>
        <w:t>. Los Comités de Transparencia tendrán las siguientes atribuciones:</w:t>
      </w:r>
    </w:p>
    <w:p w14:paraId="00347191" w14:textId="77777777" w:rsidR="003D09FE" w:rsidRPr="00F57D78" w:rsidRDefault="003D09FE" w:rsidP="003D09FE">
      <w:pPr>
        <w:pStyle w:val="Sinespaciado"/>
        <w:spacing w:line="360" w:lineRule="auto"/>
        <w:ind w:left="708" w:right="141"/>
        <w:jc w:val="both"/>
        <w:rPr>
          <w:rFonts w:ascii="Palatino Linotype" w:hAnsi="Palatino Linotype"/>
          <w:i/>
          <w:sz w:val="22"/>
          <w:szCs w:val="22"/>
        </w:rPr>
      </w:pPr>
      <w:r w:rsidRPr="00F57D78">
        <w:rPr>
          <w:rFonts w:ascii="Palatino Linotype" w:hAnsi="Palatino Linotype"/>
          <w:i/>
          <w:sz w:val="22"/>
          <w:szCs w:val="22"/>
        </w:rPr>
        <w:t xml:space="preserve"> (…) </w:t>
      </w:r>
    </w:p>
    <w:p w14:paraId="76F5735B" w14:textId="77777777" w:rsidR="003D09FE" w:rsidRPr="00F57D78" w:rsidRDefault="003D09FE" w:rsidP="003D09FE">
      <w:pPr>
        <w:pStyle w:val="Sinespaciado"/>
        <w:spacing w:line="360" w:lineRule="auto"/>
        <w:ind w:left="708" w:right="141"/>
        <w:jc w:val="both"/>
        <w:rPr>
          <w:rFonts w:ascii="Palatino Linotype" w:hAnsi="Palatino Linotype"/>
          <w:i/>
          <w:sz w:val="22"/>
          <w:szCs w:val="22"/>
        </w:rPr>
      </w:pPr>
      <w:r w:rsidRPr="00F57D78">
        <w:rPr>
          <w:rFonts w:ascii="Palatino Linotype" w:hAnsi="Palatino Linotype"/>
          <w:i/>
          <w:sz w:val="22"/>
          <w:szCs w:val="22"/>
        </w:rPr>
        <w:t xml:space="preserve">VIII. Aprobar, modificar o revocar la clasificación de la información; </w:t>
      </w:r>
    </w:p>
    <w:p w14:paraId="415771CA" w14:textId="77777777" w:rsidR="003D09FE" w:rsidRPr="00F57D78" w:rsidRDefault="003D09FE" w:rsidP="003D09FE">
      <w:pPr>
        <w:pStyle w:val="Sinespaciado"/>
        <w:spacing w:line="360" w:lineRule="auto"/>
        <w:ind w:left="708" w:right="141"/>
        <w:jc w:val="both"/>
        <w:rPr>
          <w:rFonts w:ascii="Palatino Linotype" w:hAnsi="Palatino Linotype"/>
          <w:i/>
          <w:sz w:val="22"/>
          <w:szCs w:val="22"/>
        </w:rPr>
      </w:pPr>
      <w:r w:rsidRPr="00F57D78">
        <w:rPr>
          <w:rFonts w:ascii="Palatino Linotype" w:hAnsi="Palatino Linotype"/>
          <w:i/>
          <w:sz w:val="22"/>
          <w:szCs w:val="22"/>
        </w:rPr>
        <w:t xml:space="preserve">(…) </w:t>
      </w:r>
    </w:p>
    <w:p w14:paraId="52B52CF8" w14:textId="77777777" w:rsidR="003D09FE" w:rsidRPr="00F57D78" w:rsidRDefault="003D09FE" w:rsidP="003D09FE">
      <w:pPr>
        <w:pStyle w:val="Sinespaciado"/>
        <w:spacing w:line="360" w:lineRule="auto"/>
        <w:ind w:left="708" w:right="141"/>
        <w:jc w:val="both"/>
        <w:rPr>
          <w:rFonts w:ascii="Palatino Linotype" w:hAnsi="Palatino Linotype"/>
          <w:i/>
          <w:sz w:val="22"/>
          <w:szCs w:val="22"/>
        </w:rPr>
      </w:pPr>
      <w:r w:rsidRPr="00F57D78">
        <w:rPr>
          <w:rFonts w:ascii="Palatino Linotype" w:hAnsi="Palatino Linotype"/>
          <w:b/>
          <w:i/>
          <w:sz w:val="22"/>
          <w:szCs w:val="22"/>
        </w:rPr>
        <w:t>Artículo 132</w:t>
      </w:r>
      <w:r w:rsidRPr="00F57D78">
        <w:rPr>
          <w:rFonts w:ascii="Palatino Linotype" w:hAnsi="Palatino Linotype"/>
          <w:i/>
          <w:sz w:val="22"/>
          <w:szCs w:val="22"/>
        </w:rPr>
        <w:t xml:space="preserve">. La clasificación de la información se llevará a cabo en el momento en que: </w:t>
      </w:r>
    </w:p>
    <w:p w14:paraId="0B8B1717" w14:textId="77777777" w:rsidR="003D09FE" w:rsidRPr="00F57D78" w:rsidRDefault="003D09FE" w:rsidP="003D09FE">
      <w:pPr>
        <w:pStyle w:val="Sinespaciado"/>
        <w:numPr>
          <w:ilvl w:val="0"/>
          <w:numId w:val="13"/>
        </w:numPr>
        <w:spacing w:line="360" w:lineRule="auto"/>
        <w:ind w:right="141"/>
        <w:jc w:val="both"/>
        <w:rPr>
          <w:rFonts w:ascii="Palatino Linotype" w:hAnsi="Palatino Linotype"/>
          <w:i/>
          <w:sz w:val="22"/>
          <w:szCs w:val="22"/>
        </w:rPr>
      </w:pPr>
      <w:r w:rsidRPr="00F57D78">
        <w:rPr>
          <w:rFonts w:ascii="Palatino Linotype" w:hAnsi="Palatino Linotype"/>
          <w:i/>
          <w:sz w:val="22"/>
          <w:szCs w:val="22"/>
        </w:rPr>
        <w:t xml:space="preserve">Se reciba una solicitud de acceso a la información; </w:t>
      </w:r>
    </w:p>
    <w:p w14:paraId="72017D88" w14:textId="77777777" w:rsidR="003D09FE" w:rsidRPr="00F57D78" w:rsidRDefault="003D09FE" w:rsidP="003D09FE">
      <w:pPr>
        <w:pStyle w:val="Sinespaciado"/>
        <w:numPr>
          <w:ilvl w:val="0"/>
          <w:numId w:val="13"/>
        </w:numPr>
        <w:spacing w:line="360" w:lineRule="auto"/>
        <w:ind w:right="141"/>
        <w:jc w:val="both"/>
        <w:rPr>
          <w:rFonts w:ascii="Palatino Linotype" w:hAnsi="Palatino Linotype"/>
          <w:bCs/>
          <w:i/>
          <w:sz w:val="22"/>
          <w:szCs w:val="22"/>
        </w:rPr>
      </w:pPr>
      <w:r w:rsidRPr="00F57D78">
        <w:rPr>
          <w:rFonts w:ascii="Palatino Linotype" w:hAnsi="Palatino Linotype"/>
          <w:i/>
          <w:sz w:val="22"/>
          <w:szCs w:val="22"/>
        </w:rPr>
        <w:t xml:space="preserve"> Se determine mediante resolución de autoridad competente; o </w:t>
      </w:r>
    </w:p>
    <w:p w14:paraId="3E39C2BE" w14:textId="77777777" w:rsidR="0028597B" w:rsidRPr="00F57D78" w:rsidRDefault="003D09FE" w:rsidP="003D09FE">
      <w:pPr>
        <w:pStyle w:val="Sinespaciado"/>
        <w:numPr>
          <w:ilvl w:val="0"/>
          <w:numId w:val="13"/>
        </w:numPr>
        <w:spacing w:line="360" w:lineRule="auto"/>
        <w:ind w:right="141"/>
        <w:jc w:val="both"/>
        <w:rPr>
          <w:rFonts w:ascii="Palatino Linotype" w:hAnsi="Palatino Linotype"/>
          <w:bCs/>
          <w:i/>
          <w:sz w:val="22"/>
          <w:szCs w:val="22"/>
        </w:rPr>
      </w:pPr>
      <w:r w:rsidRPr="00F57D78">
        <w:rPr>
          <w:rFonts w:ascii="Palatino Linotype" w:hAnsi="Palatino Linotype"/>
          <w:i/>
          <w:sz w:val="22"/>
          <w:szCs w:val="22"/>
        </w:rPr>
        <w:t>Se generen versiones públicas para dar cumplimiento a las obligaciones de transparencia previstas en esta Ley.</w:t>
      </w:r>
    </w:p>
    <w:p w14:paraId="48F0C213" w14:textId="77777777" w:rsidR="003D09FE" w:rsidRPr="00F57D78" w:rsidRDefault="003D09FE" w:rsidP="003D09FE">
      <w:pPr>
        <w:pStyle w:val="infoemcitas"/>
        <w:tabs>
          <w:tab w:val="left" w:pos="7655"/>
        </w:tabs>
        <w:ind w:left="0" w:right="0"/>
        <w:rPr>
          <w:rFonts w:cs="Arial"/>
          <w:i w:val="0"/>
          <w:color w:val="000000" w:themeColor="text1"/>
          <w:sz w:val="24"/>
          <w:szCs w:val="24"/>
        </w:rPr>
      </w:pPr>
      <w:r w:rsidRPr="00F57D78">
        <w:rPr>
          <w:i w:val="0"/>
          <w:sz w:val="24"/>
          <w:szCs w:val="24"/>
        </w:rPr>
        <w:t>Asimismo, se debe hacer referencia a lo estipulado en los numerales del Cuarto al Décimo Primero de los Lineamientos Generales en materia de Clasificación y Desclasificación de la Información, así como para la elaboración de Versiones Públicas, que a la letra disponen lo siguiente:</w:t>
      </w:r>
    </w:p>
    <w:p w14:paraId="57521E94" w14:textId="77777777" w:rsidR="0028597B" w:rsidRPr="00F57D78" w:rsidRDefault="003D09FE" w:rsidP="003D09FE">
      <w:pPr>
        <w:spacing w:line="360" w:lineRule="auto"/>
        <w:ind w:left="708"/>
        <w:jc w:val="both"/>
        <w:rPr>
          <w:rFonts w:ascii="Palatino Linotype" w:hAnsi="Palatino Linotype" w:cs="Arial"/>
          <w:i/>
          <w:color w:val="000000" w:themeColor="text1"/>
        </w:rPr>
      </w:pPr>
      <w:r w:rsidRPr="00F57D78">
        <w:rPr>
          <w:rFonts w:ascii="Palatino Linotype" w:hAnsi="Palatino Linotype"/>
          <w:b/>
          <w:i/>
        </w:rPr>
        <w:t>Cuarto.</w:t>
      </w:r>
      <w:r w:rsidRPr="00F57D78">
        <w:rPr>
          <w:rFonts w:ascii="Palatino Linotype" w:hAnsi="Palatino Linotype"/>
          <w:i/>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046BFF24" w14:textId="77777777" w:rsidR="003D09FE" w:rsidRPr="00F57D78" w:rsidRDefault="003D09FE" w:rsidP="003D09FE">
      <w:pPr>
        <w:spacing w:line="360" w:lineRule="auto"/>
        <w:ind w:left="708"/>
        <w:jc w:val="both"/>
        <w:rPr>
          <w:rFonts w:ascii="Palatino Linotype" w:hAnsi="Palatino Linotype"/>
          <w:i/>
        </w:rPr>
      </w:pPr>
      <w:r w:rsidRPr="00F57D78">
        <w:rPr>
          <w:rFonts w:ascii="Palatino Linotype" w:hAnsi="Palatino Linotype"/>
          <w:i/>
        </w:rPr>
        <w:t xml:space="preserve">Los Sujetos Obligados deberán aplicar, de manera estricta, las excepciones al derecho de acceso a la información y sólo podrán invocarlas cuando acrediten su procedencia. </w:t>
      </w:r>
    </w:p>
    <w:p w14:paraId="3E27C6B8" w14:textId="77777777" w:rsidR="003D09FE" w:rsidRPr="00F57D78" w:rsidRDefault="003D09FE" w:rsidP="003D09FE">
      <w:pPr>
        <w:spacing w:line="360" w:lineRule="auto"/>
        <w:ind w:left="708"/>
        <w:jc w:val="both"/>
        <w:rPr>
          <w:rFonts w:ascii="Palatino Linotype" w:hAnsi="Palatino Linotype"/>
          <w:i/>
        </w:rPr>
      </w:pPr>
      <w:r w:rsidRPr="00F57D78">
        <w:rPr>
          <w:rFonts w:ascii="Palatino Linotype" w:hAnsi="Palatino Linotype"/>
          <w:b/>
          <w:i/>
        </w:rPr>
        <w:lastRenderedPageBreak/>
        <w:t>Quinto</w:t>
      </w:r>
      <w:r w:rsidRPr="00F57D78">
        <w:rPr>
          <w:rFonts w:ascii="Palatino Linotype" w:hAnsi="Palatino Linotype"/>
          <w:i/>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 </w:t>
      </w:r>
    </w:p>
    <w:p w14:paraId="16FF54FE" w14:textId="77777777" w:rsidR="003D09FE" w:rsidRPr="00F57D78" w:rsidRDefault="003D09FE" w:rsidP="003D09FE">
      <w:pPr>
        <w:spacing w:line="360" w:lineRule="auto"/>
        <w:ind w:left="708"/>
        <w:jc w:val="both"/>
        <w:rPr>
          <w:rFonts w:ascii="Palatino Linotype" w:hAnsi="Palatino Linotype"/>
          <w:i/>
        </w:rPr>
      </w:pPr>
      <w:r w:rsidRPr="00F57D78">
        <w:rPr>
          <w:rFonts w:ascii="Palatino Linotype" w:hAnsi="Palatino Linotype"/>
          <w:b/>
          <w:i/>
        </w:rPr>
        <w:t>Sexto.</w:t>
      </w:r>
      <w:r w:rsidRPr="00F57D78">
        <w:rPr>
          <w:rFonts w:ascii="Palatino Linotype" w:hAnsi="Palatino Linotype"/>
          <w:i/>
        </w:rPr>
        <w:t xml:space="preserve"> Los Sujetos Obligados no podrán emitir acuerdos de carácter general ni particular que clasifiquen documentos o expedientes como reservados, ni clasificar documentos antes de que se genere la información o cuando éstos no obren en sus archivos. </w:t>
      </w:r>
    </w:p>
    <w:p w14:paraId="5C6C4713" w14:textId="77777777" w:rsidR="003D09FE" w:rsidRPr="00F57D78" w:rsidRDefault="003D09FE" w:rsidP="003D09FE">
      <w:pPr>
        <w:spacing w:line="360" w:lineRule="auto"/>
        <w:ind w:left="708"/>
        <w:jc w:val="both"/>
        <w:rPr>
          <w:rFonts w:ascii="Palatino Linotype" w:hAnsi="Palatino Linotype"/>
          <w:i/>
        </w:rPr>
      </w:pPr>
      <w:r w:rsidRPr="00F57D78">
        <w:rPr>
          <w:rFonts w:ascii="Palatino Linotype" w:hAnsi="Palatino Linotype"/>
          <w:i/>
        </w:rPr>
        <w:t xml:space="preserve">La clasificación de información se realizará conforme a un análisis caso por caso, mediante la aplicación de la prueba de daño y de interés público. </w:t>
      </w:r>
    </w:p>
    <w:p w14:paraId="40EF8396" w14:textId="77777777" w:rsidR="003D09FE" w:rsidRPr="00F57D78" w:rsidRDefault="003D09FE" w:rsidP="003D09FE">
      <w:pPr>
        <w:spacing w:line="360" w:lineRule="auto"/>
        <w:ind w:left="708"/>
        <w:jc w:val="both"/>
        <w:rPr>
          <w:rFonts w:ascii="Palatino Linotype" w:hAnsi="Palatino Linotype"/>
          <w:i/>
        </w:rPr>
      </w:pPr>
      <w:r w:rsidRPr="00F57D78">
        <w:rPr>
          <w:rFonts w:ascii="Palatino Linotype" w:hAnsi="Palatino Linotype"/>
          <w:b/>
          <w:i/>
        </w:rPr>
        <w:t>Séptimo</w:t>
      </w:r>
      <w:r w:rsidRPr="00F57D78">
        <w:rPr>
          <w:rFonts w:ascii="Palatino Linotype" w:hAnsi="Palatino Linotype"/>
          <w:i/>
        </w:rPr>
        <w:t xml:space="preserve">. La clasificación de la información se llevará a cabo en el momento en que: </w:t>
      </w:r>
    </w:p>
    <w:p w14:paraId="3F97E99C" w14:textId="77777777" w:rsidR="003D09FE" w:rsidRPr="00F57D78" w:rsidRDefault="003D09FE" w:rsidP="003D09FE">
      <w:pPr>
        <w:pStyle w:val="Prrafodelista"/>
        <w:numPr>
          <w:ilvl w:val="1"/>
          <w:numId w:val="10"/>
        </w:numPr>
        <w:spacing w:line="360" w:lineRule="auto"/>
        <w:jc w:val="both"/>
        <w:rPr>
          <w:rFonts w:ascii="Palatino Linotype" w:hAnsi="Palatino Linotype"/>
          <w:i/>
          <w:sz w:val="22"/>
          <w:szCs w:val="22"/>
        </w:rPr>
      </w:pPr>
      <w:r w:rsidRPr="00F57D78">
        <w:rPr>
          <w:rFonts w:ascii="Palatino Linotype" w:hAnsi="Palatino Linotype"/>
          <w:i/>
          <w:sz w:val="22"/>
          <w:szCs w:val="22"/>
        </w:rPr>
        <w:t xml:space="preserve">Se reciba una solicitud de acceso a la información; </w:t>
      </w:r>
    </w:p>
    <w:p w14:paraId="41E9D087" w14:textId="77777777" w:rsidR="003D09FE" w:rsidRPr="00F57D78" w:rsidRDefault="003D09FE" w:rsidP="003D09FE">
      <w:pPr>
        <w:pStyle w:val="Prrafodelista"/>
        <w:numPr>
          <w:ilvl w:val="1"/>
          <w:numId w:val="10"/>
        </w:numPr>
        <w:spacing w:line="360" w:lineRule="auto"/>
        <w:jc w:val="both"/>
        <w:rPr>
          <w:rFonts w:ascii="Palatino Linotype" w:hAnsi="Palatino Linotype"/>
          <w:i/>
          <w:sz w:val="22"/>
          <w:szCs w:val="22"/>
        </w:rPr>
      </w:pPr>
      <w:r w:rsidRPr="00F57D78">
        <w:rPr>
          <w:rFonts w:ascii="Palatino Linotype" w:hAnsi="Palatino Linotype"/>
          <w:i/>
          <w:sz w:val="22"/>
          <w:szCs w:val="22"/>
        </w:rPr>
        <w:t xml:space="preserve">Se determine mediante resolución de autoridad competente, o </w:t>
      </w:r>
    </w:p>
    <w:p w14:paraId="41F19021" w14:textId="77777777" w:rsidR="003D09FE" w:rsidRPr="00F57D78" w:rsidRDefault="003D09FE" w:rsidP="003D09FE">
      <w:pPr>
        <w:pStyle w:val="Prrafodelista"/>
        <w:numPr>
          <w:ilvl w:val="1"/>
          <w:numId w:val="10"/>
        </w:numPr>
        <w:spacing w:line="360" w:lineRule="auto"/>
        <w:jc w:val="both"/>
        <w:rPr>
          <w:rFonts w:ascii="Palatino Linotype" w:hAnsi="Palatino Linotype"/>
          <w:i/>
          <w:sz w:val="22"/>
          <w:szCs w:val="22"/>
        </w:rPr>
      </w:pPr>
      <w:r w:rsidRPr="00F57D78">
        <w:rPr>
          <w:rFonts w:ascii="Palatino Linotype" w:hAnsi="Palatino Linotype"/>
          <w:i/>
          <w:sz w:val="22"/>
          <w:szCs w:val="22"/>
        </w:rPr>
        <w:t xml:space="preserve">Se generen versiones públicas para dar cumplimiento a las obligaciones de transparencia previstas en la Ley General, la Ley Federal y las correspondientes de las entidades federativas. </w:t>
      </w:r>
    </w:p>
    <w:p w14:paraId="6B330798" w14:textId="77777777" w:rsidR="003D09FE" w:rsidRPr="00F57D78" w:rsidRDefault="003D09FE" w:rsidP="003D09FE">
      <w:pPr>
        <w:spacing w:line="360" w:lineRule="auto"/>
        <w:ind w:left="708"/>
        <w:jc w:val="both"/>
        <w:rPr>
          <w:rFonts w:ascii="Palatino Linotype" w:hAnsi="Palatino Linotype"/>
          <w:i/>
        </w:rPr>
      </w:pPr>
      <w:r w:rsidRPr="00F57D78">
        <w:rPr>
          <w:rFonts w:ascii="Palatino Linotype" w:hAnsi="Palatino Linotype"/>
          <w:i/>
        </w:rPr>
        <w:t xml:space="preserve">Los titulares de las áreas deberán revisar la clasificación al momento de la recepción de una solicitud de acceso a la información, para verificar si encuadra en una causal de reserva o de confidencialidad. </w:t>
      </w:r>
    </w:p>
    <w:p w14:paraId="1FB7489C" w14:textId="77777777" w:rsidR="003D09FE" w:rsidRPr="00F57D78" w:rsidRDefault="003D09FE" w:rsidP="003D09FE">
      <w:pPr>
        <w:spacing w:line="360" w:lineRule="auto"/>
        <w:ind w:left="708"/>
        <w:jc w:val="both"/>
        <w:rPr>
          <w:rFonts w:ascii="Palatino Linotype" w:hAnsi="Palatino Linotype"/>
          <w:i/>
        </w:rPr>
      </w:pPr>
      <w:r w:rsidRPr="00F57D78">
        <w:rPr>
          <w:rFonts w:ascii="Palatino Linotype" w:hAnsi="Palatino Linotype"/>
          <w:b/>
          <w:i/>
        </w:rPr>
        <w:t>Octavo</w:t>
      </w:r>
      <w:r w:rsidRPr="00F57D78">
        <w:rPr>
          <w:rFonts w:ascii="Palatino Linotype" w:hAnsi="Palatino Linotype"/>
          <w:i/>
        </w:rPr>
        <w:t xml:space="preserve">. Para fundar la clasificación de la información se debe señalar el artículo, fracción, inciso, párrafo o numeral de la ley o tratado internacional suscrito por el Estado mexicano que expresamente le otorga el carácter de reservada o confidencial. </w:t>
      </w:r>
    </w:p>
    <w:p w14:paraId="55693BD9" w14:textId="77777777" w:rsidR="003D09FE" w:rsidRPr="00F57D78" w:rsidRDefault="003D09FE" w:rsidP="003D09FE">
      <w:pPr>
        <w:spacing w:line="360" w:lineRule="auto"/>
        <w:ind w:left="708"/>
        <w:jc w:val="both"/>
        <w:rPr>
          <w:rFonts w:ascii="Palatino Linotype" w:hAnsi="Palatino Linotype"/>
          <w:i/>
        </w:rPr>
      </w:pPr>
      <w:r w:rsidRPr="00F57D78">
        <w:rPr>
          <w:rFonts w:ascii="Palatino Linotype" w:hAnsi="Palatino Linotype"/>
          <w:i/>
        </w:rPr>
        <w:lastRenderedPageBreak/>
        <w:t xml:space="preserve">Para motivar la clasificación se deberán señalar las razones o circunstancias especiales que lo llevaron a concluir que el caso particular se ajusta al supuesto previsto por la norma legal invocada como fundamento. </w:t>
      </w:r>
    </w:p>
    <w:p w14:paraId="4129CFFE" w14:textId="77777777" w:rsidR="003D09FE" w:rsidRPr="00F57D78" w:rsidRDefault="003D09FE" w:rsidP="003D09FE">
      <w:pPr>
        <w:spacing w:line="360" w:lineRule="auto"/>
        <w:ind w:left="708"/>
        <w:jc w:val="both"/>
        <w:rPr>
          <w:rFonts w:ascii="Palatino Linotype" w:hAnsi="Palatino Linotype"/>
          <w:i/>
        </w:rPr>
      </w:pPr>
      <w:r w:rsidRPr="00F57D78">
        <w:rPr>
          <w:rFonts w:ascii="Palatino Linotype" w:hAnsi="Palatino Linotype"/>
          <w:i/>
        </w:rPr>
        <w:t>En caso de referirse a información reservada, la motivación de la clasificación también deberá comprender las circunstancias que justifican el establecimiento de determinado plazo de reserva.</w:t>
      </w:r>
    </w:p>
    <w:p w14:paraId="7C1D2D25" w14:textId="77777777" w:rsidR="003D09FE" w:rsidRPr="00F57D78" w:rsidRDefault="003D09FE" w:rsidP="003D09FE">
      <w:pPr>
        <w:spacing w:line="360" w:lineRule="auto"/>
        <w:ind w:left="708"/>
        <w:jc w:val="both"/>
        <w:rPr>
          <w:rFonts w:ascii="Palatino Linotype" w:hAnsi="Palatino Linotype"/>
          <w:i/>
        </w:rPr>
      </w:pPr>
      <w:r w:rsidRPr="00F57D78">
        <w:rPr>
          <w:rFonts w:ascii="Palatino Linotype" w:hAnsi="Palatino Linotype"/>
          <w:i/>
        </w:rPr>
        <w:t xml:space="preserve">Tratándose de información clasificada como confidencial respecto de la cual se haya determinado su conservación permanente por tener valor histórico, ésta conservará tal carácter de conformidad con la normativa aplicable en materia de archivos. Los documentos contenidos en los archivos históricos y los identificados como históricos confidenciales no serán susceptibles de clasificación como reservados. </w:t>
      </w:r>
    </w:p>
    <w:p w14:paraId="0659D789" w14:textId="77777777" w:rsidR="003D09FE" w:rsidRPr="00F57D78" w:rsidRDefault="003D09FE" w:rsidP="003D09FE">
      <w:pPr>
        <w:spacing w:line="360" w:lineRule="auto"/>
        <w:ind w:left="708"/>
        <w:jc w:val="both"/>
        <w:rPr>
          <w:rFonts w:ascii="Palatino Linotype" w:hAnsi="Palatino Linotype"/>
          <w:i/>
        </w:rPr>
      </w:pPr>
      <w:r w:rsidRPr="00F57D78">
        <w:rPr>
          <w:rFonts w:ascii="Palatino Linotype" w:hAnsi="Palatino Linotype"/>
          <w:b/>
          <w:i/>
        </w:rPr>
        <w:t>Noveno.</w:t>
      </w:r>
      <w:r w:rsidRPr="00F57D78">
        <w:rPr>
          <w:rFonts w:ascii="Palatino Linotype" w:hAnsi="Palatino Linotype"/>
          <w:i/>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 </w:t>
      </w:r>
    </w:p>
    <w:p w14:paraId="3FAE563F" w14:textId="77777777" w:rsidR="003D09FE" w:rsidRPr="00F57D78" w:rsidRDefault="003D09FE" w:rsidP="003D09FE">
      <w:pPr>
        <w:spacing w:line="360" w:lineRule="auto"/>
        <w:ind w:left="708"/>
        <w:jc w:val="both"/>
        <w:rPr>
          <w:rFonts w:ascii="Palatino Linotype" w:hAnsi="Palatino Linotype"/>
          <w:i/>
        </w:rPr>
      </w:pPr>
      <w:r w:rsidRPr="00F57D78">
        <w:rPr>
          <w:rFonts w:ascii="Palatino Linotype" w:hAnsi="Palatino Linotype"/>
          <w:b/>
          <w:i/>
        </w:rPr>
        <w:t>Décimo.</w:t>
      </w:r>
      <w:r w:rsidRPr="00F57D78">
        <w:rPr>
          <w:rFonts w:ascii="Palatino Linotype" w:hAnsi="Palatino Linotype"/>
          <w:i/>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los Lineamientos para la Organización y Conservación de Archivos.</w:t>
      </w:r>
    </w:p>
    <w:p w14:paraId="1E2F8090" w14:textId="77777777" w:rsidR="003D09FE" w:rsidRPr="00F57D78" w:rsidRDefault="003D09FE" w:rsidP="003D09FE">
      <w:pPr>
        <w:spacing w:line="360" w:lineRule="auto"/>
        <w:ind w:left="708"/>
        <w:jc w:val="both"/>
        <w:rPr>
          <w:rFonts w:ascii="Palatino Linotype" w:hAnsi="Palatino Linotype"/>
          <w:i/>
        </w:rPr>
      </w:pPr>
      <w:r w:rsidRPr="00F57D78">
        <w:rPr>
          <w:rFonts w:ascii="Palatino Linotype" w:hAnsi="Palatino Linotype"/>
          <w:i/>
        </w:rPr>
        <w:t xml:space="preserve"> En ausencia de los titulares de las áreas, la información será clasificada o desclasificada por la persona que lo supla, en términos de la normativa que rija la actuación del sujeto obligado. </w:t>
      </w:r>
    </w:p>
    <w:p w14:paraId="1F63C757" w14:textId="77777777" w:rsidR="003D09FE" w:rsidRPr="00F57D78" w:rsidRDefault="003D09FE" w:rsidP="003D09FE">
      <w:pPr>
        <w:spacing w:line="360" w:lineRule="auto"/>
        <w:ind w:left="708"/>
        <w:jc w:val="both"/>
        <w:rPr>
          <w:rFonts w:ascii="Palatino Linotype" w:hAnsi="Palatino Linotype" w:cs="Arial"/>
          <w:i/>
        </w:rPr>
      </w:pPr>
      <w:r w:rsidRPr="00F57D78">
        <w:rPr>
          <w:rFonts w:ascii="Palatino Linotype" w:hAnsi="Palatino Linotype"/>
          <w:b/>
          <w:i/>
        </w:rPr>
        <w:t>Décimo primero</w:t>
      </w:r>
      <w:r w:rsidRPr="00F57D78">
        <w:rPr>
          <w:rFonts w:ascii="Palatino Linotype" w:hAnsi="Palatino Linotype"/>
          <w:i/>
        </w:rPr>
        <w:t xml:space="preserve">. En el intercambio de información entre Sujetos Obligados para el ejercicio de sus atribuciones, los documentos que se encuentren clasificados deberán llevar la leyenda </w:t>
      </w:r>
      <w:r w:rsidRPr="00F57D78">
        <w:rPr>
          <w:rFonts w:ascii="Palatino Linotype" w:hAnsi="Palatino Linotype"/>
          <w:i/>
        </w:rPr>
        <w:lastRenderedPageBreak/>
        <w:t>correspondiente de conformidad con lo dispuesto en el Capítulo VIII de los presentes lineamientos.</w:t>
      </w:r>
    </w:p>
    <w:p w14:paraId="51E322D4" w14:textId="77777777" w:rsidR="00A623DF" w:rsidRPr="00F57D78" w:rsidRDefault="0028597B" w:rsidP="0028597B">
      <w:pPr>
        <w:spacing w:line="360" w:lineRule="auto"/>
        <w:jc w:val="both"/>
        <w:rPr>
          <w:rFonts w:ascii="Palatino Linotype" w:hAnsi="Palatino Linotype" w:cs="Arial"/>
          <w:sz w:val="24"/>
          <w:szCs w:val="24"/>
        </w:rPr>
      </w:pPr>
      <w:r w:rsidRPr="00F57D78">
        <w:rPr>
          <w:rFonts w:ascii="Palatino Linotype" w:hAnsi="Palatino Linotype" w:cs="Arial"/>
          <w:sz w:val="24"/>
          <w:szCs w:val="24"/>
        </w:rPr>
        <w:t>De lo antes expuesto, se debe entender que la fundamentación y motivación consiste en la obligación que tiene todo ente público de expresar los preceptos jurídicos aplicables al asunto motivo del acto y las razones o argumentos de su actuar. Al respecto, el máximo tribunal del país ha establecido jurisprudencia respecto a qué debe entenderse por fundamentación y motivación, en los siguientes términos:</w:t>
      </w:r>
    </w:p>
    <w:p w14:paraId="11BC1122" w14:textId="77777777" w:rsidR="003D09FE" w:rsidRPr="00F57D78" w:rsidRDefault="0028597B" w:rsidP="00A623DF">
      <w:pPr>
        <w:spacing w:line="360" w:lineRule="auto"/>
        <w:ind w:left="708"/>
        <w:jc w:val="both"/>
        <w:rPr>
          <w:rFonts w:ascii="Palatino Linotype" w:hAnsi="Palatino Linotype" w:cs="Arial"/>
          <w:i/>
        </w:rPr>
      </w:pPr>
      <w:r w:rsidRPr="00F57D78">
        <w:rPr>
          <w:rFonts w:ascii="Palatino Linotype" w:hAnsi="Palatino Linotype" w:cs="Arial"/>
          <w:b/>
          <w:i/>
        </w:rPr>
        <w:t>FUNDAMENTACIÓN Y MOTIVACIÓN</w:t>
      </w:r>
      <w:r w:rsidRPr="00F57D78">
        <w:rPr>
          <w:rFonts w:ascii="Palatino Linotype" w:hAnsi="Palatino Linotype" w:cs="Arial"/>
          <w:i/>
        </w:rPr>
        <w:t>.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76EA1153" w14:textId="77777777" w:rsidR="00E20074" w:rsidRPr="00F57D78" w:rsidRDefault="00E20074" w:rsidP="0028597B">
      <w:pPr>
        <w:spacing w:line="360" w:lineRule="auto"/>
        <w:jc w:val="both"/>
        <w:rPr>
          <w:rFonts w:ascii="Palatino Linotype" w:hAnsi="Palatino Linotype" w:cs="Arial"/>
          <w:sz w:val="24"/>
          <w:szCs w:val="24"/>
        </w:rPr>
      </w:pPr>
    </w:p>
    <w:p w14:paraId="0CA7A467" w14:textId="77777777" w:rsidR="0028597B" w:rsidRPr="00F57D78" w:rsidRDefault="0028597B" w:rsidP="0028597B">
      <w:pPr>
        <w:spacing w:line="360" w:lineRule="auto"/>
        <w:jc w:val="both"/>
        <w:rPr>
          <w:rFonts w:ascii="Palatino Linotype" w:hAnsi="Palatino Linotype" w:cs="Arial"/>
          <w:sz w:val="24"/>
          <w:szCs w:val="24"/>
        </w:rPr>
      </w:pPr>
      <w:r w:rsidRPr="00F57D78">
        <w:rPr>
          <w:rFonts w:ascii="Palatino Linotype" w:hAnsi="Palatino Linotype" w:cs="Arial"/>
          <w:sz w:val="24"/>
          <w:szCs w:val="24"/>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165AB1A7" w14:textId="77777777" w:rsidR="0028597B" w:rsidRPr="00F57D78" w:rsidRDefault="0028597B" w:rsidP="0028597B">
      <w:pPr>
        <w:spacing w:line="360" w:lineRule="auto"/>
        <w:jc w:val="both"/>
        <w:rPr>
          <w:rFonts w:ascii="Palatino Linotype" w:hAnsi="Palatino Linotype" w:cs="Arial"/>
        </w:rPr>
      </w:pPr>
    </w:p>
    <w:p w14:paraId="305E09EB" w14:textId="77777777" w:rsidR="0028597B" w:rsidRPr="00F57D78" w:rsidRDefault="0028597B" w:rsidP="0028597B">
      <w:pPr>
        <w:spacing w:line="360" w:lineRule="auto"/>
        <w:jc w:val="both"/>
        <w:rPr>
          <w:rFonts w:ascii="Palatino Linotype" w:hAnsi="Palatino Linotype" w:cs="Arial"/>
          <w:sz w:val="24"/>
          <w:szCs w:val="24"/>
        </w:rPr>
      </w:pPr>
      <w:r w:rsidRPr="00F57D78">
        <w:rPr>
          <w:rFonts w:ascii="Palatino Linotype" w:hAnsi="Palatino Linotype" w:cs="Arial"/>
          <w:sz w:val="24"/>
          <w:szCs w:val="24"/>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22AF4355" w14:textId="77777777" w:rsidR="0028597B" w:rsidRPr="00F57D78" w:rsidRDefault="0028597B" w:rsidP="0028597B">
      <w:pPr>
        <w:spacing w:line="276" w:lineRule="auto"/>
        <w:ind w:left="567" w:right="567"/>
        <w:jc w:val="both"/>
        <w:rPr>
          <w:rFonts w:ascii="Palatino Linotype" w:hAnsi="Palatino Linotype" w:cs="Arial"/>
          <w:i/>
        </w:rPr>
      </w:pPr>
      <w:r w:rsidRPr="00F57D78">
        <w:rPr>
          <w:rFonts w:ascii="Palatino Linotype" w:hAnsi="Palatino Linotype" w:cs="Arial"/>
          <w:b/>
          <w:i/>
        </w:rPr>
        <w:t>FUNDAMENTACIÓN Y MOTIVACIÓN. EL ASPECTO FORMAL DE LA GARANTÍA Y SU FINALIDAD SE TRADUCEN EN EXPLICAR, JUSTIFICAR, POSIBILITAR LA DEFENSA Y COMUNICAR LA DECISIÓN.</w:t>
      </w:r>
      <w:r w:rsidRPr="00F57D78">
        <w:rPr>
          <w:rFonts w:ascii="Palatino Linotype" w:hAnsi="Palatino Linotype" w:cs="Arial"/>
          <w:i/>
        </w:rPr>
        <w:t xml:space="preserve"> El contenido formal </w:t>
      </w:r>
      <w:r w:rsidRPr="00F57D78">
        <w:rPr>
          <w:rFonts w:ascii="Palatino Linotype" w:hAnsi="Palatino Linotype" w:cs="Arial"/>
          <w:i/>
        </w:rPr>
        <w:lastRenderedPageBreak/>
        <w:t>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38B6C7E1" w14:textId="77777777" w:rsidR="0028597B" w:rsidRPr="00F57D78" w:rsidRDefault="0028597B" w:rsidP="0028597B">
      <w:pPr>
        <w:spacing w:line="276" w:lineRule="auto"/>
        <w:jc w:val="both"/>
        <w:rPr>
          <w:rFonts w:ascii="Palatino Linotype" w:hAnsi="Palatino Linotype" w:cs="Arial"/>
        </w:rPr>
      </w:pPr>
    </w:p>
    <w:p w14:paraId="571EDED3" w14:textId="77777777" w:rsidR="0028597B" w:rsidRPr="00F57D78" w:rsidRDefault="0028597B" w:rsidP="0028597B">
      <w:pPr>
        <w:spacing w:line="360" w:lineRule="auto"/>
        <w:jc w:val="both"/>
        <w:rPr>
          <w:rFonts w:ascii="Palatino Linotype" w:hAnsi="Palatino Linotype" w:cs="Arial"/>
          <w:sz w:val="24"/>
          <w:szCs w:val="24"/>
        </w:rPr>
      </w:pPr>
      <w:r w:rsidRPr="00F57D78">
        <w:rPr>
          <w:rFonts w:ascii="Palatino Linotype" w:hAnsi="Palatino Linotype" w:cs="Arial"/>
          <w:sz w:val="24"/>
          <w:szCs w:val="24"/>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5657278F" w14:textId="77777777" w:rsidR="00465A14" w:rsidRPr="00F57D78" w:rsidRDefault="00465A14" w:rsidP="0028597B">
      <w:pPr>
        <w:tabs>
          <w:tab w:val="left" w:pos="709"/>
        </w:tabs>
        <w:spacing w:line="360" w:lineRule="auto"/>
        <w:jc w:val="both"/>
        <w:rPr>
          <w:rFonts w:ascii="Palatino Linotype" w:hAnsi="Palatino Linotype" w:cs="Arial"/>
        </w:rPr>
      </w:pPr>
    </w:p>
    <w:p w14:paraId="689569CB" w14:textId="77777777" w:rsidR="00D52074" w:rsidRPr="00F57D78" w:rsidRDefault="003D09FE" w:rsidP="0028597B">
      <w:pPr>
        <w:tabs>
          <w:tab w:val="left" w:pos="709"/>
        </w:tabs>
        <w:spacing w:line="360" w:lineRule="auto"/>
        <w:jc w:val="both"/>
        <w:rPr>
          <w:rFonts w:ascii="Palatino Linotype" w:hAnsi="Palatino Linotype"/>
          <w:sz w:val="24"/>
          <w:szCs w:val="24"/>
        </w:rPr>
      </w:pPr>
      <w:r w:rsidRPr="00F57D78">
        <w:rPr>
          <w:rFonts w:ascii="Palatino Linotype" w:hAnsi="Palatino Linotype"/>
          <w:sz w:val="24"/>
          <w:szCs w:val="24"/>
        </w:rPr>
        <w:t>De lo anterior se desprende que, en los casos en los que la documentación solicitada contenga datos susceptibles de ser clasificados como información reservada o confidencial, los sujetos obligados están constreñidos a proteger dichos datos mediante la elaboración de la versión pública de la documentación.</w:t>
      </w:r>
    </w:p>
    <w:p w14:paraId="47089093" w14:textId="77777777" w:rsidR="00A623DF" w:rsidRPr="00F57D78" w:rsidRDefault="00A623DF" w:rsidP="0028597B">
      <w:pPr>
        <w:tabs>
          <w:tab w:val="left" w:pos="709"/>
        </w:tabs>
        <w:spacing w:line="360" w:lineRule="auto"/>
        <w:jc w:val="both"/>
        <w:rPr>
          <w:rFonts w:ascii="Palatino Linotype" w:hAnsi="Palatino Linotype" w:cs="Arial"/>
          <w:sz w:val="24"/>
          <w:szCs w:val="24"/>
        </w:rPr>
      </w:pPr>
    </w:p>
    <w:p w14:paraId="2E9F2C99" w14:textId="77777777" w:rsidR="00D52074" w:rsidRPr="00F57D78" w:rsidRDefault="003D09FE" w:rsidP="003D09FE">
      <w:pPr>
        <w:tabs>
          <w:tab w:val="left" w:pos="709"/>
        </w:tabs>
        <w:spacing w:line="360" w:lineRule="auto"/>
        <w:jc w:val="both"/>
        <w:rPr>
          <w:rFonts w:ascii="Palatino Linotype" w:hAnsi="Palatino Linotype"/>
          <w:sz w:val="24"/>
          <w:szCs w:val="24"/>
        </w:rPr>
      </w:pPr>
      <w:r w:rsidRPr="00F57D78">
        <w:rPr>
          <w:rFonts w:ascii="Palatino Linotype" w:hAnsi="Palatino Linotype"/>
          <w:sz w:val="24"/>
          <w:szCs w:val="24"/>
        </w:rPr>
        <w:lastRenderedPageBreak/>
        <w:t>Para tales efectos se deberá observar lo dispuesto por los artículos 3 fracciones IX, XX, XXI y XLV, 91, 132 fracciones II y III, y 143, fracción I, de la Ley de Transparencia y Acceso a la Información Pública del Estado de México y Municipios que establecen:</w:t>
      </w:r>
    </w:p>
    <w:p w14:paraId="2B7EB137" w14:textId="77777777" w:rsidR="003D09FE" w:rsidRPr="00F57D78" w:rsidRDefault="003D09FE" w:rsidP="003D09FE">
      <w:pPr>
        <w:tabs>
          <w:tab w:val="left" w:pos="709"/>
        </w:tabs>
        <w:spacing w:line="360" w:lineRule="auto"/>
        <w:ind w:left="708"/>
        <w:jc w:val="both"/>
        <w:rPr>
          <w:rFonts w:ascii="Palatino Linotype" w:hAnsi="Palatino Linotype"/>
          <w:i/>
        </w:rPr>
      </w:pPr>
      <w:r w:rsidRPr="00F57D78">
        <w:rPr>
          <w:rFonts w:ascii="Palatino Linotype" w:hAnsi="Palatino Linotype"/>
        </w:rPr>
        <w:tab/>
      </w:r>
      <w:r w:rsidRPr="00F57D78">
        <w:rPr>
          <w:rFonts w:ascii="Palatino Linotype" w:hAnsi="Palatino Linotype"/>
          <w:b/>
          <w:i/>
        </w:rPr>
        <w:t>Artículo 3</w:t>
      </w:r>
      <w:r w:rsidRPr="00F57D78">
        <w:rPr>
          <w:rFonts w:ascii="Palatino Linotype" w:hAnsi="Palatino Linotype"/>
          <w:i/>
        </w:rPr>
        <w:t xml:space="preserve">. Para los efectos de la presente Ley se entenderá por: </w:t>
      </w:r>
    </w:p>
    <w:p w14:paraId="36615755" w14:textId="77777777" w:rsidR="003D09FE" w:rsidRPr="00F57D78" w:rsidRDefault="003D09FE" w:rsidP="003D09FE">
      <w:pPr>
        <w:tabs>
          <w:tab w:val="left" w:pos="709"/>
        </w:tabs>
        <w:spacing w:line="360" w:lineRule="auto"/>
        <w:ind w:left="708"/>
        <w:jc w:val="both"/>
        <w:rPr>
          <w:rFonts w:ascii="Palatino Linotype" w:hAnsi="Palatino Linotype"/>
          <w:i/>
        </w:rPr>
      </w:pPr>
      <w:r w:rsidRPr="00F57D78">
        <w:rPr>
          <w:rFonts w:ascii="Palatino Linotype" w:hAnsi="Palatino Linotype"/>
          <w:i/>
        </w:rPr>
        <w:t xml:space="preserve">(…) </w:t>
      </w:r>
    </w:p>
    <w:p w14:paraId="4F60353D" w14:textId="77777777" w:rsidR="003D09FE" w:rsidRPr="00F57D78" w:rsidRDefault="003D09FE" w:rsidP="003D09FE">
      <w:pPr>
        <w:tabs>
          <w:tab w:val="left" w:pos="709"/>
        </w:tabs>
        <w:spacing w:line="360" w:lineRule="auto"/>
        <w:ind w:left="708"/>
        <w:jc w:val="both"/>
        <w:rPr>
          <w:rFonts w:ascii="Palatino Linotype" w:hAnsi="Palatino Linotype"/>
          <w:i/>
        </w:rPr>
      </w:pPr>
      <w:r w:rsidRPr="00F57D78">
        <w:rPr>
          <w:rFonts w:ascii="Palatino Linotype" w:hAnsi="Palatino Linotype"/>
          <w:b/>
          <w:i/>
        </w:rPr>
        <w:t>IX. Datos personales</w:t>
      </w:r>
      <w:r w:rsidRPr="00F57D78">
        <w:rPr>
          <w:rFonts w:ascii="Palatino Linotype" w:hAnsi="Palatino Linotype"/>
          <w:i/>
        </w:rPr>
        <w:t xml:space="preserve">: La información concerniente a una persona, identificada o identificable según lo dispuesto por la Ley de Protección de Datos Personales del Estado de México; </w:t>
      </w:r>
    </w:p>
    <w:p w14:paraId="38E74B70" w14:textId="77777777" w:rsidR="003D09FE" w:rsidRPr="00F57D78" w:rsidRDefault="003D09FE" w:rsidP="003D09FE">
      <w:pPr>
        <w:tabs>
          <w:tab w:val="left" w:pos="709"/>
        </w:tabs>
        <w:spacing w:line="360" w:lineRule="auto"/>
        <w:ind w:left="708"/>
        <w:jc w:val="both"/>
        <w:rPr>
          <w:rFonts w:ascii="Palatino Linotype" w:hAnsi="Palatino Linotype"/>
          <w:i/>
        </w:rPr>
      </w:pPr>
      <w:r w:rsidRPr="00F57D78">
        <w:rPr>
          <w:rFonts w:ascii="Palatino Linotype" w:hAnsi="Palatino Linotype"/>
          <w:b/>
          <w:i/>
        </w:rPr>
        <w:t>XX. Información clasificada:</w:t>
      </w:r>
      <w:r w:rsidRPr="00F57D78">
        <w:rPr>
          <w:rFonts w:ascii="Palatino Linotype" w:hAnsi="Palatino Linotype"/>
          <w:i/>
        </w:rPr>
        <w:t xml:space="preserve"> Aquella considerada por la presente Ley como reservada o confidencial; </w:t>
      </w:r>
    </w:p>
    <w:p w14:paraId="1C45DF35" w14:textId="77777777" w:rsidR="003D09FE" w:rsidRPr="00F57D78" w:rsidRDefault="003D09FE" w:rsidP="003D09FE">
      <w:pPr>
        <w:tabs>
          <w:tab w:val="left" w:pos="709"/>
        </w:tabs>
        <w:spacing w:line="360" w:lineRule="auto"/>
        <w:ind w:left="708"/>
        <w:jc w:val="both"/>
        <w:rPr>
          <w:rFonts w:ascii="Palatino Linotype" w:hAnsi="Palatino Linotype"/>
          <w:i/>
        </w:rPr>
      </w:pPr>
      <w:r w:rsidRPr="00F57D78">
        <w:rPr>
          <w:rFonts w:ascii="Palatino Linotype" w:hAnsi="Palatino Linotype"/>
          <w:b/>
          <w:i/>
        </w:rPr>
        <w:t>XXI. Información confidencial</w:t>
      </w:r>
      <w:r w:rsidRPr="00F57D78">
        <w:rPr>
          <w:rFonts w:ascii="Palatino Linotype" w:hAnsi="Palatino Linotype"/>
          <w:i/>
        </w:rPr>
        <w:t>: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3F90ADB9" w14:textId="77777777" w:rsidR="003D09FE" w:rsidRPr="00F57D78" w:rsidRDefault="003D09FE" w:rsidP="003D09FE">
      <w:pPr>
        <w:tabs>
          <w:tab w:val="left" w:pos="709"/>
        </w:tabs>
        <w:spacing w:line="360" w:lineRule="auto"/>
        <w:ind w:left="708"/>
        <w:jc w:val="both"/>
        <w:rPr>
          <w:rFonts w:ascii="Palatino Linotype" w:hAnsi="Palatino Linotype"/>
          <w:i/>
        </w:rPr>
      </w:pPr>
      <w:r w:rsidRPr="00F57D78">
        <w:rPr>
          <w:rFonts w:ascii="Palatino Linotype" w:hAnsi="Palatino Linotype"/>
          <w:b/>
          <w:i/>
        </w:rPr>
        <w:t xml:space="preserve"> XLV. Versión pública</w:t>
      </w:r>
      <w:r w:rsidRPr="00F57D78">
        <w:rPr>
          <w:rFonts w:ascii="Palatino Linotype" w:hAnsi="Palatino Linotype"/>
          <w:i/>
        </w:rPr>
        <w:t xml:space="preserve">: Documento en el que se elimine, suprime o borra la información clasificada como reservada o confidencial para permitir su acceso. </w:t>
      </w:r>
    </w:p>
    <w:p w14:paraId="2C657843" w14:textId="77777777" w:rsidR="003D09FE" w:rsidRPr="00F57D78" w:rsidRDefault="003D09FE" w:rsidP="003D09FE">
      <w:pPr>
        <w:tabs>
          <w:tab w:val="left" w:pos="709"/>
        </w:tabs>
        <w:spacing w:line="360" w:lineRule="auto"/>
        <w:ind w:left="708"/>
        <w:jc w:val="both"/>
        <w:rPr>
          <w:rFonts w:ascii="Palatino Linotype" w:hAnsi="Palatino Linotype"/>
          <w:i/>
        </w:rPr>
      </w:pPr>
      <w:r w:rsidRPr="00F57D78">
        <w:rPr>
          <w:rFonts w:ascii="Palatino Linotype" w:hAnsi="Palatino Linotype"/>
          <w:i/>
        </w:rPr>
        <w:t xml:space="preserve">(…) </w:t>
      </w:r>
    </w:p>
    <w:p w14:paraId="4BC364F3" w14:textId="77777777" w:rsidR="003D09FE" w:rsidRPr="00F57D78" w:rsidRDefault="003D09FE" w:rsidP="003D09FE">
      <w:pPr>
        <w:tabs>
          <w:tab w:val="left" w:pos="709"/>
        </w:tabs>
        <w:spacing w:line="360" w:lineRule="auto"/>
        <w:ind w:left="708"/>
        <w:jc w:val="both"/>
        <w:rPr>
          <w:rFonts w:ascii="Palatino Linotype" w:hAnsi="Palatino Linotype"/>
          <w:i/>
        </w:rPr>
      </w:pPr>
      <w:r w:rsidRPr="00F57D78">
        <w:rPr>
          <w:rFonts w:ascii="Palatino Linotype" w:hAnsi="Palatino Linotype"/>
          <w:b/>
          <w:i/>
        </w:rPr>
        <w:t>Artículo 91.</w:t>
      </w:r>
      <w:r w:rsidRPr="00F57D78">
        <w:rPr>
          <w:rFonts w:ascii="Palatino Linotype" w:hAnsi="Palatino Linotype"/>
          <w:i/>
        </w:rPr>
        <w:t xml:space="preserve"> El acceso a la información pública será restringido excepcionalmente, cuando ésta sea clasificada como reservada o confidencial. </w:t>
      </w:r>
    </w:p>
    <w:p w14:paraId="2204AA7A" w14:textId="77777777" w:rsidR="003D09FE" w:rsidRPr="00F57D78" w:rsidRDefault="003D09FE" w:rsidP="003D09FE">
      <w:pPr>
        <w:tabs>
          <w:tab w:val="left" w:pos="709"/>
        </w:tabs>
        <w:spacing w:line="360" w:lineRule="auto"/>
        <w:ind w:left="708"/>
        <w:jc w:val="both"/>
        <w:rPr>
          <w:rFonts w:ascii="Palatino Linotype" w:hAnsi="Palatino Linotype"/>
          <w:i/>
        </w:rPr>
      </w:pPr>
      <w:r w:rsidRPr="00F57D78">
        <w:rPr>
          <w:rFonts w:ascii="Palatino Linotype" w:hAnsi="Palatino Linotype"/>
          <w:i/>
        </w:rPr>
        <w:t xml:space="preserve">Artículo 132. La clasificación de la información se llevará a cabo en el momento en que: </w:t>
      </w:r>
    </w:p>
    <w:p w14:paraId="280CC8E3" w14:textId="77777777" w:rsidR="003D09FE" w:rsidRPr="00F57D78" w:rsidRDefault="003D09FE" w:rsidP="003D09FE">
      <w:pPr>
        <w:pStyle w:val="Prrafodelista"/>
        <w:numPr>
          <w:ilvl w:val="0"/>
          <w:numId w:val="14"/>
        </w:numPr>
        <w:tabs>
          <w:tab w:val="left" w:pos="709"/>
        </w:tabs>
        <w:spacing w:line="360" w:lineRule="auto"/>
        <w:jc w:val="both"/>
        <w:rPr>
          <w:rFonts w:ascii="Palatino Linotype" w:hAnsi="Palatino Linotype"/>
          <w:i/>
          <w:sz w:val="22"/>
          <w:szCs w:val="22"/>
        </w:rPr>
      </w:pPr>
      <w:r w:rsidRPr="00F57D78">
        <w:rPr>
          <w:rFonts w:ascii="Palatino Linotype" w:hAnsi="Palatino Linotype"/>
          <w:i/>
          <w:sz w:val="22"/>
          <w:szCs w:val="22"/>
        </w:rPr>
        <w:t>Se reciba una solicitud de acceso a la información;</w:t>
      </w:r>
    </w:p>
    <w:p w14:paraId="0D8379A5" w14:textId="77777777" w:rsidR="003D09FE" w:rsidRPr="00F57D78" w:rsidRDefault="003D09FE" w:rsidP="003D09FE">
      <w:pPr>
        <w:pStyle w:val="Prrafodelista"/>
        <w:numPr>
          <w:ilvl w:val="0"/>
          <w:numId w:val="14"/>
        </w:numPr>
        <w:tabs>
          <w:tab w:val="left" w:pos="709"/>
        </w:tabs>
        <w:spacing w:line="360" w:lineRule="auto"/>
        <w:jc w:val="both"/>
        <w:rPr>
          <w:rFonts w:ascii="Palatino Linotype" w:hAnsi="Palatino Linotype"/>
          <w:i/>
          <w:sz w:val="22"/>
          <w:szCs w:val="22"/>
        </w:rPr>
      </w:pPr>
      <w:r w:rsidRPr="00F57D78">
        <w:rPr>
          <w:rFonts w:ascii="Palatino Linotype" w:hAnsi="Palatino Linotype"/>
          <w:i/>
          <w:sz w:val="22"/>
          <w:szCs w:val="22"/>
        </w:rPr>
        <w:t xml:space="preserve">Se determine mediante resolución de autoridad competente; o </w:t>
      </w:r>
    </w:p>
    <w:p w14:paraId="07DE65DE" w14:textId="77777777" w:rsidR="003D09FE" w:rsidRPr="00F57D78" w:rsidRDefault="003D09FE" w:rsidP="003D09FE">
      <w:pPr>
        <w:pStyle w:val="Prrafodelista"/>
        <w:numPr>
          <w:ilvl w:val="0"/>
          <w:numId w:val="14"/>
        </w:numPr>
        <w:tabs>
          <w:tab w:val="left" w:pos="709"/>
        </w:tabs>
        <w:spacing w:line="360" w:lineRule="auto"/>
        <w:jc w:val="both"/>
        <w:rPr>
          <w:rFonts w:ascii="Palatino Linotype" w:hAnsi="Palatino Linotype"/>
          <w:i/>
          <w:sz w:val="22"/>
          <w:szCs w:val="22"/>
        </w:rPr>
      </w:pPr>
      <w:r w:rsidRPr="00F57D78">
        <w:rPr>
          <w:rFonts w:ascii="Palatino Linotype" w:hAnsi="Palatino Linotype"/>
          <w:i/>
          <w:sz w:val="22"/>
          <w:szCs w:val="22"/>
        </w:rPr>
        <w:lastRenderedPageBreak/>
        <w:t xml:space="preserve">Se generen versiones públicas para dar cumplimiento a las obligaciones de transparencia previstas en esta Ley. (…) </w:t>
      </w:r>
    </w:p>
    <w:p w14:paraId="79F6AE97" w14:textId="77777777" w:rsidR="003D09FE" w:rsidRPr="00F57D78" w:rsidRDefault="003D09FE" w:rsidP="003D09FE">
      <w:pPr>
        <w:tabs>
          <w:tab w:val="left" w:pos="709"/>
        </w:tabs>
        <w:spacing w:line="360" w:lineRule="auto"/>
        <w:ind w:left="708"/>
        <w:jc w:val="both"/>
        <w:rPr>
          <w:rFonts w:ascii="Palatino Linotype" w:hAnsi="Palatino Linotype"/>
          <w:i/>
        </w:rPr>
      </w:pPr>
      <w:r w:rsidRPr="00F57D78">
        <w:rPr>
          <w:rFonts w:ascii="Palatino Linotype" w:hAnsi="Palatino Linotype"/>
          <w:i/>
        </w:rPr>
        <w:tab/>
        <w:t>Artículo 143. Para los efectos de esta Ley se considera información confidencial, la clasificada como tal, de manera permanente, por su naturaleza, cuando:</w:t>
      </w:r>
    </w:p>
    <w:p w14:paraId="0794D8DC" w14:textId="77777777" w:rsidR="003D09FE" w:rsidRPr="00F57D78" w:rsidRDefault="003D09FE" w:rsidP="003D09FE">
      <w:pPr>
        <w:pStyle w:val="Prrafodelista"/>
        <w:numPr>
          <w:ilvl w:val="0"/>
          <w:numId w:val="15"/>
        </w:numPr>
        <w:tabs>
          <w:tab w:val="left" w:pos="709"/>
        </w:tabs>
        <w:spacing w:line="360" w:lineRule="auto"/>
        <w:jc w:val="both"/>
        <w:rPr>
          <w:rFonts w:ascii="Palatino Linotype" w:hAnsi="Palatino Linotype"/>
          <w:i/>
          <w:sz w:val="22"/>
          <w:szCs w:val="22"/>
        </w:rPr>
      </w:pPr>
      <w:r w:rsidRPr="00F57D78">
        <w:rPr>
          <w:rFonts w:ascii="Palatino Linotype" w:hAnsi="Palatino Linotype"/>
          <w:i/>
          <w:sz w:val="22"/>
          <w:szCs w:val="22"/>
        </w:rPr>
        <w:t>Se refiera a la información privada y los datos personales concernientes a una persona física o jurídico colectiva identificada o identificable;</w:t>
      </w:r>
    </w:p>
    <w:p w14:paraId="74502917" w14:textId="77777777" w:rsidR="003D09FE" w:rsidRPr="00F57D78" w:rsidRDefault="003D09FE" w:rsidP="003D09FE">
      <w:pPr>
        <w:pStyle w:val="Prrafodelista"/>
        <w:numPr>
          <w:ilvl w:val="0"/>
          <w:numId w:val="15"/>
        </w:numPr>
        <w:tabs>
          <w:tab w:val="left" w:pos="709"/>
        </w:tabs>
        <w:spacing w:line="360" w:lineRule="auto"/>
        <w:jc w:val="both"/>
        <w:rPr>
          <w:rFonts w:ascii="Palatino Linotype" w:hAnsi="Palatino Linotype"/>
          <w:i/>
          <w:sz w:val="22"/>
          <w:szCs w:val="22"/>
        </w:rPr>
      </w:pPr>
      <w:r w:rsidRPr="00F57D78">
        <w:rPr>
          <w:rFonts w:ascii="Palatino Linotype" w:hAnsi="Palatino Linotype"/>
          <w:i/>
          <w:sz w:val="22"/>
          <w:szCs w:val="22"/>
        </w:rPr>
        <w:t xml:space="preserve">Los secretos bancario, fiduciario, industrial, comercial, fiscal, bursátil y postal, cuya titularidad corresponda a particulares, sujetos de derecho internacional o a sujetos obligados cuando no involucren el ejercicio de recursos públicos; y </w:t>
      </w:r>
    </w:p>
    <w:p w14:paraId="424547E6" w14:textId="77777777" w:rsidR="003D09FE" w:rsidRPr="00F57D78" w:rsidRDefault="003D09FE" w:rsidP="003D09FE">
      <w:pPr>
        <w:pStyle w:val="Prrafodelista"/>
        <w:numPr>
          <w:ilvl w:val="0"/>
          <w:numId w:val="15"/>
        </w:numPr>
        <w:tabs>
          <w:tab w:val="left" w:pos="709"/>
        </w:tabs>
        <w:spacing w:line="360" w:lineRule="auto"/>
        <w:jc w:val="both"/>
        <w:rPr>
          <w:rFonts w:ascii="Palatino Linotype" w:hAnsi="Palatino Linotype"/>
          <w:i/>
          <w:sz w:val="22"/>
          <w:szCs w:val="22"/>
        </w:rPr>
      </w:pPr>
      <w:r w:rsidRPr="00F57D78">
        <w:rPr>
          <w:rFonts w:ascii="Palatino Linotype" w:hAnsi="Palatino Linotype"/>
          <w:i/>
          <w:sz w:val="22"/>
          <w:szCs w:val="22"/>
        </w:rPr>
        <w:t xml:space="preserve"> La que presenten los particulares a los sujetos obligados, de conformidad con lo dispuesto por las leyes o los tratados internacionales. </w:t>
      </w:r>
    </w:p>
    <w:p w14:paraId="76E415CC" w14:textId="77777777" w:rsidR="003D09FE" w:rsidRPr="00F57D78" w:rsidRDefault="003D09FE" w:rsidP="003D09FE">
      <w:pPr>
        <w:tabs>
          <w:tab w:val="left" w:pos="709"/>
        </w:tabs>
        <w:spacing w:line="360" w:lineRule="auto"/>
        <w:ind w:left="708"/>
        <w:jc w:val="both"/>
        <w:rPr>
          <w:rFonts w:ascii="Palatino Linotype" w:hAnsi="Palatino Linotype"/>
          <w:i/>
        </w:rPr>
      </w:pPr>
      <w:r w:rsidRPr="00F57D78">
        <w:rPr>
          <w:rFonts w:ascii="Palatino Linotype" w:hAnsi="Palatino Linotype"/>
          <w:i/>
        </w:rPr>
        <w:tab/>
        <w:t xml:space="preserve">La información confidencial no estará sujeta a temporalidad alguna y sólo podrán tener acceso a ella los titulares de la misma, sus representantes y los servidores públicos facultados para ello. </w:t>
      </w:r>
    </w:p>
    <w:p w14:paraId="27252BBF" w14:textId="77777777" w:rsidR="003D09FE" w:rsidRPr="00F57D78" w:rsidRDefault="003D09FE" w:rsidP="00A623DF">
      <w:pPr>
        <w:tabs>
          <w:tab w:val="left" w:pos="709"/>
        </w:tabs>
        <w:spacing w:line="360" w:lineRule="auto"/>
        <w:ind w:left="708"/>
        <w:jc w:val="both"/>
        <w:rPr>
          <w:rFonts w:ascii="Palatino Linotype" w:hAnsi="Palatino Linotype"/>
          <w:i/>
        </w:rPr>
      </w:pPr>
      <w:r w:rsidRPr="00F57D78">
        <w:rPr>
          <w:rFonts w:ascii="Palatino Linotype" w:hAnsi="Palatino Linotype"/>
          <w:i/>
        </w:rPr>
        <w:t>No se considerará confidencial la información que se encuentre en los registros públicos o en fuentes de acceso público, ni tampoco la que sea considerada por la presente ley como información pública.</w:t>
      </w:r>
    </w:p>
    <w:p w14:paraId="580C02F2" w14:textId="77777777" w:rsidR="00E20074" w:rsidRPr="00F57D78" w:rsidRDefault="00E20074" w:rsidP="00E20074">
      <w:pPr>
        <w:spacing w:line="360" w:lineRule="auto"/>
        <w:ind w:right="-592"/>
        <w:jc w:val="both"/>
        <w:rPr>
          <w:rFonts w:ascii="Palatino Linotype" w:eastAsia="Palatino Linotype" w:hAnsi="Palatino Linotype" w:cs="Palatino Linotype"/>
          <w:sz w:val="24"/>
          <w:szCs w:val="24"/>
        </w:rPr>
      </w:pPr>
    </w:p>
    <w:p w14:paraId="5FD9DF78" w14:textId="77777777" w:rsidR="00E20074" w:rsidRPr="00F57D78" w:rsidRDefault="00E20074" w:rsidP="00E20074">
      <w:pPr>
        <w:spacing w:after="0" w:line="360" w:lineRule="auto"/>
        <w:ind w:right="-28"/>
        <w:jc w:val="both"/>
        <w:rPr>
          <w:rFonts w:ascii="Palatino Linotype" w:eastAsia="Palatino Linotype" w:hAnsi="Palatino Linotype" w:cs="Palatino Linotype"/>
          <w:sz w:val="24"/>
          <w:szCs w:val="24"/>
        </w:rPr>
      </w:pPr>
      <w:r w:rsidRPr="00F57D78">
        <w:rPr>
          <w:rFonts w:ascii="Palatino Linotype" w:eastAsia="Palatino Linotype" w:hAnsi="Palatino Linotype" w:cs="Palatino Linotype"/>
          <w:sz w:val="24"/>
          <w:szCs w:val="24"/>
        </w:rPr>
        <w:t xml:space="preserve">En este orden de ideas, el artículo 3°, fracción XXXII, del Código Financiero del Estado de México y Municipios , establece que la remuneración consiste en los pagos hechos por concepto de sueldo, compensaciones, gratificaciones, habitación, primas, comisiones, prestaciones, en especie y cualquier otra percepción o prestación que se entregue al servidor por su trabajo. Asimismo, el Anexo IV.5 Glosario de Términos, del Manual para la Planeación, Programación y Presupuesto de Egresos Municipal para el ejercicio fiscal dos mil veinte, establece que la remuneración es la percepción de un </w:t>
      </w:r>
      <w:r w:rsidRPr="00F57D78">
        <w:rPr>
          <w:rFonts w:ascii="Palatino Linotype" w:eastAsia="Palatino Linotype" w:hAnsi="Palatino Linotype" w:cs="Palatino Linotype"/>
          <w:sz w:val="24"/>
          <w:szCs w:val="24"/>
        </w:rPr>
        <w:lastRenderedPageBreak/>
        <w:t xml:space="preserve">trabajador o retribución monetaria que se da en pago por su servicio o actividad desarrollada. </w:t>
      </w:r>
    </w:p>
    <w:p w14:paraId="445EEB77" w14:textId="77777777" w:rsidR="00E20074" w:rsidRPr="00F57D78" w:rsidRDefault="00E20074" w:rsidP="00E20074">
      <w:pPr>
        <w:spacing w:line="360" w:lineRule="auto"/>
        <w:ind w:right="-28"/>
        <w:jc w:val="both"/>
        <w:rPr>
          <w:rFonts w:ascii="Palatino Linotype" w:eastAsia="Palatino Linotype" w:hAnsi="Palatino Linotype" w:cs="Palatino Linotype"/>
          <w:sz w:val="24"/>
          <w:szCs w:val="24"/>
        </w:rPr>
      </w:pPr>
    </w:p>
    <w:p w14:paraId="087C0B27" w14:textId="77777777" w:rsidR="00E20074" w:rsidRPr="00F57D78" w:rsidRDefault="00E20074" w:rsidP="00E20074">
      <w:pPr>
        <w:spacing w:after="0" w:line="360" w:lineRule="auto"/>
        <w:ind w:right="-28"/>
        <w:jc w:val="both"/>
        <w:rPr>
          <w:rFonts w:ascii="Palatino Linotype" w:eastAsia="Palatino Linotype" w:hAnsi="Palatino Linotype" w:cs="Palatino Linotype"/>
          <w:sz w:val="24"/>
          <w:szCs w:val="24"/>
        </w:rPr>
      </w:pPr>
      <w:r w:rsidRPr="00F57D78">
        <w:rPr>
          <w:rFonts w:ascii="Palatino Linotype" w:eastAsia="Palatino Linotype" w:hAnsi="Palatino Linotype" w:cs="Palatino Linotype"/>
          <w:sz w:val="24"/>
          <w:szCs w:val="24"/>
        </w:rPr>
        <w:t xml:space="preserve">Aunado a lo anterior, es importante destacar que la información relacionada con remuneraciones corresponde a información considerada como una de las obligaciones de transparencias comunes que los Sujetos Obligados tienen el deber de poner a disposición del público de manera permanente y actualizada de forma sencilla, precisa y entendible, en los respectivos medios electrónicos, de acuerdo con sus facultades, atribuciones, funciones u objeto social, según corresponda; esto conforme a lo establecido en el artículo 92 de la de la Ley de Transparencia y Acceso a la Información Pública del Estado de México y Municipios, en su fracción VIII, dispone lo siguiente: </w:t>
      </w:r>
    </w:p>
    <w:p w14:paraId="19C47F42" w14:textId="77777777" w:rsidR="00E20074" w:rsidRPr="00F57D78" w:rsidRDefault="00E20074" w:rsidP="00E20074">
      <w:pPr>
        <w:spacing w:line="360" w:lineRule="auto"/>
        <w:ind w:right="539"/>
        <w:jc w:val="both"/>
        <w:rPr>
          <w:rFonts w:ascii="Palatino Linotype" w:eastAsia="Palatino Linotype" w:hAnsi="Palatino Linotype" w:cs="Palatino Linotype"/>
        </w:rPr>
      </w:pPr>
    </w:p>
    <w:p w14:paraId="2252C146" w14:textId="77777777" w:rsidR="00E20074" w:rsidRPr="00F57D78" w:rsidRDefault="00E20074" w:rsidP="00E20074">
      <w:pPr>
        <w:ind w:left="567" w:right="539"/>
        <w:jc w:val="both"/>
        <w:rPr>
          <w:rFonts w:ascii="Palatino Linotype" w:eastAsia="Palatino Linotype" w:hAnsi="Palatino Linotype" w:cs="Palatino Linotype"/>
          <w:i/>
        </w:rPr>
      </w:pPr>
      <w:r w:rsidRPr="00F57D78">
        <w:rPr>
          <w:rFonts w:ascii="Palatino Linotype" w:eastAsia="Palatino Linotype" w:hAnsi="Palatino Linotype" w:cs="Palatino Linotype"/>
          <w:b/>
          <w:i/>
        </w:rPr>
        <w:t>Artículo 92.</w:t>
      </w:r>
      <w:r w:rsidRPr="00F57D78">
        <w:rPr>
          <w:rFonts w:ascii="Palatino Linotype" w:eastAsia="Palatino Linotype" w:hAnsi="Palatino Linotype" w:cs="Palatino Linotype"/>
          <w:i/>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5BCD5A0B" w14:textId="77777777" w:rsidR="00E20074" w:rsidRPr="00F57D78" w:rsidRDefault="00E20074" w:rsidP="00E20074">
      <w:pPr>
        <w:ind w:left="567" w:right="539"/>
        <w:jc w:val="both"/>
        <w:rPr>
          <w:rFonts w:ascii="Palatino Linotype" w:eastAsia="Palatino Linotype" w:hAnsi="Palatino Linotype" w:cs="Palatino Linotype"/>
          <w:i/>
        </w:rPr>
      </w:pPr>
      <w:r w:rsidRPr="00F57D78">
        <w:rPr>
          <w:rFonts w:ascii="Palatino Linotype" w:eastAsia="Palatino Linotype" w:hAnsi="Palatino Linotype" w:cs="Palatino Linotype"/>
          <w:b/>
          <w:i/>
        </w:rPr>
        <w:t>(…)</w:t>
      </w:r>
    </w:p>
    <w:p w14:paraId="70043A00" w14:textId="77777777" w:rsidR="00E20074" w:rsidRPr="00F57D78" w:rsidRDefault="00E20074" w:rsidP="00E20074">
      <w:pPr>
        <w:ind w:left="567" w:right="539"/>
        <w:jc w:val="both"/>
        <w:rPr>
          <w:rFonts w:ascii="Palatino Linotype" w:eastAsia="Palatino Linotype" w:hAnsi="Palatino Linotype" w:cs="Palatino Linotype"/>
          <w:i/>
        </w:rPr>
      </w:pPr>
      <w:r w:rsidRPr="00F57D78">
        <w:rPr>
          <w:rFonts w:ascii="Palatino Linotype" w:eastAsia="Palatino Linotype" w:hAnsi="Palatino Linotype" w:cs="Palatino Linotype"/>
          <w:b/>
          <w:i/>
        </w:rPr>
        <w:t xml:space="preserve">VIII. La remuneración bruta y neta de todos los servidores públicos de base o de confianza, </w:t>
      </w:r>
      <w:r w:rsidRPr="00F57D78">
        <w:rPr>
          <w:rFonts w:ascii="Palatino Linotype" w:eastAsia="Palatino Linotype" w:hAnsi="Palatino Linotype" w:cs="Palatino Linotype"/>
          <w:i/>
        </w:rPr>
        <w:t>de todas las percepciones, incluyendo sueldos, prestaciones, gratificaciones, primas, comisiones, dietas, bonos, estímulos, ingresos y sistemas de compensación, señalando la periodicidad de dicha remuneración;</w:t>
      </w:r>
    </w:p>
    <w:p w14:paraId="6D320251" w14:textId="77777777" w:rsidR="00E20074" w:rsidRPr="00F57D78" w:rsidRDefault="00E20074" w:rsidP="00E20074">
      <w:pPr>
        <w:ind w:left="567" w:right="539"/>
        <w:jc w:val="both"/>
        <w:rPr>
          <w:rFonts w:ascii="Palatino Linotype" w:eastAsia="Palatino Linotype" w:hAnsi="Palatino Linotype" w:cs="Palatino Linotype"/>
          <w:i/>
        </w:rPr>
      </w:pPr>
      <w:r w:rsidRPr="00F57D78">
        <w:rPr>
          <w:rFonts w:ascii="Palatino Linotype" w:eastAsia="Palatino Linotype" w:hAnsi="Palatino Linotype" w:cs="Palatino Linotype"/>
          <w:b/>
          <w:i/>
        </w:rPr>
        <w:t>(…)</w:t>
      </w:r>
      <w:r w:rsidRPr="00F57D78">
        <w:rPr>
          <w:rFonts w:ascii="Palatino Linotype" w:eastAsia="Palatino Linotype" w:hAnsi="Palatino Linotype" w:cs="Palatino Linotype"/>
          <w:i/>
        </w:rPr>
        <w:t xml:space="preserve">”  </w:t>
      </w:r>
    </w:p>
    <w:p w14:paraId="328FC20E" w14:textId="77777777" w:rsidR="00E20074" w:rsidRPr="00F57D78" w:rsidRDefault="00E20074" w:rsidP="00E20074">
      <w:pPr>
        <w:ind w:right="-592"/>
        <w:jc w:val="both"/>
        <w:rPr>
          <w:rFonts w:ascii="Palatino Linotype" w:eastAsia="Palatino Linotype" w:hAnsi="Palatino Linotype" w:cs="Palatino Linotype"/>
          <w:i/>
          <w:sz w:val="24"/>
          <w:szCs w:val="24"/>
        </w:rPr>
      </w:pPr>
    </w:p>
    <w:p w14:paraId="50146AD4" w14:textId="77777777" w:rsidR="00E20074" w:rsidRPr="00F57D78" w:rsidRDefault="00E20074" w:rsidP="00E20074">
      <w:pPr>
        <w:spacing w:after="0" w:line="360" w:lineRule="auto"/>
        <w:ind w:right="-28"/>
        <w:jc w:val="both"/>
        <w:rPr>
          <w:rFonts w:ascii="Palatino Linotype" w:eastAsia="Palatino Linotype" w:hAnsi="Palatino Linotype" w:cs="Palatino Linotype"/>
          <w:sz w:val="24"/>
          <w:szCs w:val="24"/>
        </w:rPr>
      </w:pPr>
      <w:r w:rsidRPr="00F57D78">
        <w:rPr>
          <w:rFonts w:ascii="Palatino Linotype" w:eastAsia="Palatino Linotype" w:hAnsi="Palatino Linotype" w:cs="Palatino Linotype"/>
          <w:sz w:val="24"/>
          <w:szCs w:val="24"/>
        </w:rPr>
        <w:lastRenderedPageBreak/>
        <w:t xml:space="preserve">Por otra parte, la Ley del Trabajo de los Servidores Públicos del Estado y Municipios, en su artículo 220 K, establece los documentos que tiene la obligación de conservar el </w:t>
      </w:r>
      <w:r w:rsidRPr="00F57D78">
        <w:rPr>
          <w:rFonts w:ascii="Palatino Linotype" w:eastAsia="Palatino Linotype" w:hAnsi="Palatino Linotype" w:cs="Palatino Linotype"/>
          <w:b/>
          <w:sz w:val="24"/>
          <w:szCs w:val="24"/>
        </w:rPr>
        <w:t>SUJETO OBLIGADO</w:t>
      </w:r>
      <w:r w:rsidRPr="00F57D78">
        <w:rPr>
          <w:rFonts w:ascii="Palatino Linotype" w:eastAsia="Palatino Linotype" w:hAnsi="Palatino Linotype" w:cs="Palatino Linotype"/>
          <w:sz w:val="24"/>
          <w:szCs w:val="24"/>
        </w:rPr>
        <w:t xml:space="preserve">, entre los que se encuentran los recibos de pagos: </w:t>
      </w:r>
    </w:p>
    <w:p w14:paraId="3A531564" w14:textId="77777777" w:rsidR="00E20074" w:rsidRPr="00F57D78" w:rsidRDefault="00E20074" w:rsidP="00E20074">
      <w:pPr>
        <w:ind w:right="-592"/>
        <w:jc w:val="both"/>
        <w:rPr>
          <w:rFonts w:ascii="Palatino Linotype" w:eastAsia="Palatino Linotype" w:hAnsi="Palatino Linotype" w:cs="Palatino Linotype"/>
          <w:i/>
        </w:rPr>
      </w:pPr>
    </w:p>
    <w:p w14:paraId="20687705" w14:textId="77777777" w:rsidR="00E20074" w:rsidRPr="00F57D78" w:rsidRDefault="00E20074" w:rsidP="00E20074">
      <w:pPr>
        <w:ind w:left="567" w:right="539"/>
        <w:jc w:val="both"/>
        <w:rPr>
          <w:rFonts w:ascii="Palatino Linotype" w:eastAsia="Palatino Linotype" w:hAnsi="Palatino Linotype" w:cs="Palatino Linotype"/>
          <w:i/>
        </w:rPr>
      </w:pPr>
      <w:r w:rsidRPr="00F57D78">
        <w:rPr>
          <w:rFonts w:ascii="Palatino Linotype" w:eastAsia="Palatino Linotype" w:hAnsi="Palatino Linotype" w:cs="Palatino Linotype"/>
          <w:i/>
        </w:rPr>
        <w:t>“</w:t>
      </w:r>
      <w:r w:rsidRPr="00F57D78">
        <w:rPr>
          <w:rFonts w:ascii="Palatino Linotype" w:eastAsia="Palatino Linotype" w:hAnsi="Palatino Linotype" w:cs="Palatino Linotype"/>
          <w:b/>
          <w:i/>
        </w:rPr>
        <w:t>ARTÍCULO 220 K.-</w:t>
      </w:r>
      <w:r w:rsidRPr="00F57D78">
        <w:rPr>
          <w:rFonts w:ascii="Palatino Linotype" w:eastAsia="Palatino Linotype" w:hAnsi="Palatino Linotype" w:cs="Palatino Linotype"/>
          <w:i/>
        </w:rPr>
        <w:t xml:space="preserve"> La institución o dependencia pública tiene la obligación de conservar y exhibir en el proceso los documentos que a continuación se precisan: </w:t>
      </w:r>
    </w:p>
    <w:p w14:paraId="62AABE8D" w14:textId="77777777" w:rsidR="00E20074" w:rsidRPr="00F57D78" w:rsidRDefault="00E20074" w:rsidP="00E20074">
      <w:pPr>
        <w:ind w:left="567" w:right="539"/>
        <w:jc w:val="both"/>
        <w:rPr>
          <w:rFonts w:ascii="Palatino Linotype" w:eastAsia="Palatino Linotype" w:hAnsi="Palatino Linotype" w:cs="Palatino Linotype"/>
          <w:i/>
        </w:rPr>
      </w:pPr>
      <w:r w:rsidRPr="00F57D78">
        <w:rPr>
          <w:rFonts w:ascii="Palatino Linotype" w:eastAsia="Palatino Linotype" w:hAnsi="Palatino Linotype" w:cs="Palatino Linotype"/>
          <w:i/>
        </w:rPr>
        <w:t xml:space="preserve">I. Contratos, Nombramientos o Formato Único de Movimientos de Personal, cuando no exista Convenio de condiciones generales de trabajo aplicable; </w:t>
      </w:r>
    </w:p>
    <w:p w14:paraId="4B5D08DB" w14:textId="77777777" w:rsidR="00E20074" w:rsidRPr="00F57D78" w:rsidRDefault="00E20074" w:rsidP="00E20074">
      <w:pPr>
        <w:ind w:left="567" w:right="539"/>
        <w:jc w:val="both"/>
        <w:rPr>
          <w:rFonts w:ascii="Palatino Linotype" w:eastAsia="Palatino Linotype" w:hAnsi="Palatino Linotype" w:cs="Palatino Linotype"/>
          <w:i/>
        </w:rPr>
      </w:pPr>
      <w:r w:rsidRPr="00F57D78">
        <w:rPr>
          <w:rFonts w:ascii="Palatino Linotype" w:eastAsia="Palatino Linotype" w:hAnsi="Palatino Linotype" w:cs="Palatino Linotype"/>
          <w:b/>
          <w:i/>
        </w:rPr>
        <w:t>II. Recibos de pagos de salarios</w:t>
      </w:r>
      <w:r w:rsidRPr="00F57D78">
        <w:rPr>
          <w:rFonts w:ascii="Palatino Linotype" w:eastAsia="Palatino Linotype" w:hAnsi="Palatino Linotype" w:cs="Palatino Linotype"/>
          <w:i/>
        </w:rPr>
        <w:t xml:space="preserve"> o las constancias documentales del pago de salario cuando sea por depósito o mediante información electrónica; </w:t>
      </w:r>
    </w:p>
    <w:p w14:paraId="4B298709" w14:textId="77777777" w:rsidR="00E20074" w:rsidRPr="00F57D78" w:rsidRDefault="00E20074" w:rsidP="00E20074">
      <w:pPr>
        <w:ind w:left="567" w:right="539"/>
        <w:jc w:val="both"/>
        <w:rPr>
          <w:rFonts w:ascii="Palatino Linotype" w:eastAsia="Palatino Linotype" w:hAnsi="Palatino Linotype" w:cs="Palatino Linotype"/>
          <w:i/>
        </w:rPr>
      </w:pPr>
      <w:r w:rsidRPr="00F57D78">
        <w:rPr>
          <w:rFonts w:ascii="Palatino Linotype" w:eastAsia="Palatino Linotype" w:hAnsi="Palatino Linotype" w:cs="Palatino Linotype"/>
          <w:i/>
        </w:rPr>
        <w:t xml:space="preserve">III. Controles de asistencia o la información magnética o electrónica de asistencia de los servidores públicos; </w:t>
      </w:r>
    </w:p>
    <w:p w14:paraId="132E3711" w14:textId="77777777" w:rsidR="00E20074" w:rsidRPr="00F57D78" w:rsidRDefault="00E20074" w:rsidP="00E20074">
      <w:pPr>
        <w:ind w:left="567" w:right="539"/>
        <w:jc w:val="both"/>
        <w:rPr>
          <w:rFonts w:ascii="Palatino Linotype" w:eastAsia="Palatino Linotype" w:hAnsi="Palatino Linotype" w:cs="Palatino Linotype"/>
          <w:i/>
        </w:rPr>
      </w:pPr>
      <w:r w:rsidRPr="00F57D78">
        <w:rPr>
          <w:rFonts w:ascii="Palatino Linotype" w:eastAsia="Palatino Linotype" w:hAnsi="Palatino Linotype" w:cs="Palatino Linotype"/>
          <w:i/>
        </w:rPr>
        <w:t xml:space="preserve">IV. Recibos o las constancias de depósito o del medio de información magnética o electrónica que sean utilizadas para el pago de salarios, prima vacacional, aguinaldo y demás prestaciones establecidas en la presente ley; y </w:t>
      </w:r>
    </w:p>
    <w:p w14:paraId="6F0355FF" w14:textId="77777777" w:rsidR="00E20074" w:rsidRPr="00F57D78" w:rsidRDefault="00E20074" w:rsidP="00E20074">
      <w:pPr>
        <w:ind w:left="567" w:right="539"/>
        <w:jc w:val="both"/>
        <w:rPr>
          <w:rFonts w:ascii="Palatino Linotype" w:eastAsia="Palatino Linotype" w:hAnsi="Palatino Linotype" w:cs="Palatino Linotype"/>
          <w:i/>
        </w:rPr>
      </w:pPr>
      <w:r w:rsidRPr="00F57D78">
        <w:rPr>
          <w:rFonts w:ascii="Palatino Linotype" w:eastAsia="Palatino Linotype" w:hAnsi="Palatino Linotype" w:cs="Palatino Linotype"/>
          <w:i/>
        </w:rPr>
        <w:t>V. Los demás que señalen las leyes.</w:t>
      </w:r>
    </w:p>
    <w:p w14:paraId="6E071B22" w14:textId="77777777" w:rsidR="00E20074" w:rsidRPr="00F57D78" w:rsidRDefault="00E20074" w:rsidP="00E20074">
      <w:pPr>
        <w:ind w:left="567" w:right="539"/>
        <w:jc w:val="both"/>
        <w:rPr>
          <w:rFonts w:ascii="Palatino Linotype" w:eastAsia="Palatino Linotype" w:hAnsi="Palatino Linotype" w:cs="Palatino Linotype"/>
          <w:i/>
        </w:rPr>
      </w:pPr>
    </w:p>
    <w:p w14:paraId="21A8DF2A" w14:textId="77777777" w:rsidR="00E20074" w:rsidRPr="00F57D78" w:rsidRDefault="00E20074" w:rsidP="009D0E47">
      <w:pPr>
        <w:ind w:left="567" w:right="539"/>
        <w:jc w:val="both"/>
        <w:rPr>
          <w:rFonts w:ascii="Palatino Linotype" w:eastAsia="Palatino Linotype" w:hAnsi="Palatino Linotype" w:cs="Palatino Linotype"/>
          <w:i/>
        </w:rPr>
      </w:pPr>
      <w:r w:rsidRPr="00F57D78">
        <w:rPr>
          <w:rFonts w:ascii="Palatino Linotype" w:eastAsia="Palatino Linotype" w:hAnsi="Palatino Linotype" w:cs="Palatino Linotype"/>
          <w:i/>
        </w:rPr>
        <w:t xml:space="preserve">Los documentos señalados en la fracción I de este artículo, deberán conservarse mientras dure la relación laboral y hasta un año después; los señalados por las fracciones II, III, IV durante el último año y un año después de que se extinga la relación laboral, y los mencionados en la fracción V, conforme lo señalen las leyes que los rijan. Los documentos y constancias aquí señalados, la institución o dependencia podrá conservarlos por medio de los sistemas de digitalización o de información magnética o electrónica o cualquier medio descubierto por la ciencia y las constancias expedidas por el encargado del área de personal </w:t>
      </w:r>
      <w:r w:rsidR="009D0E47" w:rsidRPr="00F57D78">
        <w:rPr>
          <w:rFonts w:ascii="Palatino Linotype" w:eastAsia="Palatino Linotype" w:hAnsi="Palatino Linotype" w:cs="Palatino Linotype"/>
          <w:i/>
        </w:rPr>
        <w:t>de éstas, harán prueba plena. “</w:t>
      </w:r>
    </w:p>
    <w:p w14:paraId="668612D1" w14:textId="77777777" w:rsidR="009D0E47" w:rsidRPr="00F57D78" w:rsidRDefault="009D0E47" w:rsidP="0028597B">
      <w:pPr>
        <w:tabs>
          <w:tab w:val="left" w:pos="709"/>
        </w:tabs>
        <w:spacing w:line="360" w:lineRule="auto"/>
        <w:jc w:val="both"/>
        <w:rPr>
          <w:rFonts w:ascii="Palatino Linotype" w:hAnsi="Palatino Linotype"/>
          <w:sz w:val="24"/>
          <w:szCs w:val="24"/>
        </w:rPr>
      </w:pPr>
    </w:p>
    <w:p w14:paraId="408CBD7C" w14:textId="77777777" w:rsidR="003D09FE" w:rsidRPr="00F57D78" w:rsidRDefault="003D09FE" w:rsidP="0028597B">
      <w:pPr>
        <w:tabs>
          <w:tab w:val="left" w:pos="709"/>
        </w:tabs>
        <w:spacing w:line="360" w:lineRule="auto"/>
        <w:jc w:val="both"/>
        <w:rPr>
          <w:rFonts w:ascii="Palatino Linotype" w:hAnsi="Palatino Linotype"/>
          <w:sz w:val="24"/>
          <w:szCs w:val="24"/>
        </w:rPr>
      </w:pPr>
      <w:r w:rsidRPr="00F57D78">
        <w:rPr>
          <w:rFonts w:ascii="Palatino Linotype" w:hAnsi="Palatino Linotype"/>
          <w:sz w:val="24"/>
          <w:szCs w:val="24"/>
        </w:rPr>
        <w:t xml:space="preserve">De lo anterior se desprende que la entrega de documentos en su versión pública debe acompañarse necesariamente del acuerdo del Comité de Transparencia que la </w:t>
      </w:r>
      <w:r w:rsidRPr="00F57D78">
        <w:rPr>
          <w:rFonts w:ascii="Palatino Linotype" w:hAnsi="Palatino Linotype"/>
          <w:sz w:val="24"/>
          <w:szCs w:val="24"/>
        </w:rPr>
        <w:lastRenderedPageBreak/>
        <w:t xml:space="preserve">sustente, el cual debe estar debidamente fundado y motivado y en el que se expongan los fundamentos y razonamientos que llevaron al Sujeto Obligado a testar, suprimir o eliminar datos de dicho soporte documental, ya que no hacerlo, la documentación entregada carece de sustento jurídico y puede ser considerada como una versión pública, sino como una documentación ilegible, incompleta o tachada; ya que el no justificar las causas o motivos por las que no </w:t>
      </w:r>
      <w:r w:rsidR="003718C2" w:rsidRPr="00F57D78">
        <w:rPr>
          <w:rFonts w:ascii="Palatino Linotype" w:hAnsi="Palatino Linotype"/>
          <w:sz w:val="24"/>
          <w:szCs w:val="24"/>
        </w:rPr>
        <w:t xml:space="preserve">se observen determinados datos </w:t>
      </w:r>
      <w:r w:rsidRPr="00F57D78">
        <w:rPr>
          <w:rFonts w:ascii="Palatino Linotype" w:hAnsi="Palatino Linotype"/>
          <w:sz w:val="24"/>
          <w:szCs w:val="24"/>
        </w:rPr>
        <w:t>ya sea porque se testan o suprimen, deja al solicitante en estado de incertidumbre, al no conocer o comprender porque no aparecen en la documentación respectiva</w:t>
      </w:r>
      <w:r w:rsidR="00E20074" w:rsidRPr="00F57D78">
        <w:rPr>
          <w:rFonts w:ascii="Palatino Linotype" w:hAnsi="Palatino Linotype"/>
          <w:sz w:val="24"/>
          <w:szCs w:val="24"/>
        </w:rPr>
        <w:t>.</w:t>
      </w:r>
    </w:p>
    <w:p w14:paraId="724E048D" w14:textId="77777777" w:rsidR="00E20074" w:rsidRPr="00F57D78" w:rsidRDefault="00E20074" w:rsidP="0028597B">
      <w:pPr>
        <w:tabs>
          <w:tab w:val="left" w:pos="709"/>
        </w:tabs>
        <w:spacing w:line="360" w:lineRule="auto"/>
        <w:jc w:val="both"/>
        <w:rPr>
          <w:rFonts w:ascii="Palatino Linotype" w:hAnsi="Palatino Linotype"/>
        </w:rPr>
      </w:pPr>
    </w:p>
    <w:p w14:paraId="36119281" w14:textId="77777777" w:rsidR="00E20074" w:rsidRPr="00F57D78" w:rsidRDefault="00820DEB" w:rsidP="00E20074">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sidRPr="00F57D78">
        <w:rPr>
          <w:rFonts w:ascii="Palatino Linotype" w:eastAsia="Palatino Linotype" w:hAnsi="Palatino Linotype" w:cs="Palatino Linotype"/>
          <w:color w:val="000000"/>
          <w:sz w:val="24"/>
          <w:szCs w:val="24"/>
        </w:rPr>
        <w:t>En este sentido</w:t>
      </w:r>
      <w:r w:rsidR="00E20074" w:rsidRPr="00F57D78">
        <w:rPr>
          <w:rFonts w:ascii="Palatino Linotype" w:eastAsia="Palatino Linotype" w:hAnsi="Palatino Linotype" w:cs="Palatino Linotype"/>
          <w:color w:val="000000"/>
          <w:sz w:val="24"/>
          <w:szCs w:val="24"/>
        </w:rPr>
        <w:t xml:space="preserve"> y respecto los recibos de nómina entregados en respuesta </w:t>
      </w:r>
      <w:r w:rsidR="009D0E47" w:rsidRPr="00F57D78">
        <w:rPr>
          <w:rFonts w:ascii="Palatino Linotype" w:eastAsia="Palatino Linotype" w:hAnsi="Palatino Linotype" w:cs="Palatino Linotype"/>
          <w:color w:val="000000"/>
          <w:sz w:val="24"/>
          <w:szCs w:val="24"/>
        </w:rPr>
        <w:t xml:space="preserve">si bien corresponden al </w:t>
      </w:r>
      <w:r w:rsidR="009D0E47" w:rsidRPr="00F57D78">
        <w:rPr>
          <w:rFonts w:ascii="Palatino Linotype" w:hAnsi="Palatino Linotype"/>
          <w:sz w:val="24"/>
          <w:szCs w:val="24"/>
        </w:rPr>
        <w:t>Presidente Municipal, un síndico y siete regidores</w:t>
      </w:r>
      <w:r w:rsidR="009D0E47" w:rsidRPr="00F57D78">
        <w:rPr>
          <w:rFonts w:ascii="Palatino Linotype" w:eastAsia="Palatino Linotype" w:hAnsi="Palatino Linotype" w:cs="Palatino Linotype"/>
          <w:color w:val="000000"/>
          <w:sz w:val="24"/>
          <w:szCs w:val="24"/>
        </w:rPr>
        <w:t xml:space="preserve"> </w:t>
      </w:r>
      <w:r w:rsidR="00E20074" w:rsidRPr="00F57D78">
        <w:rPr>
          <w:rFonts w:ascii="Palatino Linotype" w:eastAsia="Palatino Linotype" w:hAnsi="Palatino Linotype" w:cs="Palatino Linotype"/>
          <w:color w:val="000000"/>
          <w:sz w:val="24"/>
          <w:szCs w:val="24"/>
        </w:rPr>
        <w:t>es necesario analizar los elementos que se contienen para determinar si la versión pública se realizó correctamente.</w:t>
      </w:r>
    </w:p>
    <w:p w14:paraId="5B2E2D50" w14:textId="77777777" w:rsidR="00074F57" w:rsidRPr="00F57D78" w:rsidRDefault="00074F57" w:rsidP="00074F57">
      <w:pPr>
        <w:pStyle w:val="Ttulo3"/>
        <w:rPr>
          <w:rFonts w:ascii="Palatino Linotype" w:eastAsia="Palatino Linotype" w:hAnsi="Palatino Linotype" w:cs="Palatino Linotype"/>
          <w:b/>
          <w:color w:val="000000"/>
        </w:rPr>
      </w:pPr>
    </w:p>
    <w:p w14:paraId="158D36B9" w14:textId="77777777" w:rsidR="00E20074" w:rsidRPr="00F57D78" w:rsidRDefault="00E20074" w:rsidP="00074F57">
      <w:pPr>
        <w:pStyle w:val="Ttulo3"/>
        <w:numPr>
          <w:ilvl w:val="0"/>
          <w:numId w:val="24"/>
        </w:numPr>
        <w:rPr>
          <w:rFonts w:ascii="Palatino Linotype" w:eastAsia="Palatino Linotype" w:hAnsi="Palatino Linotype" w:cs="Palatino Linotype"/>
          <w:b/>
          <w:color w:val="000000"/>
        </w:rPr>
      </w:pPr>
      <w:r w:rsidRPr="00F57D78">
        <w:rPr>
          <w:rFonts w:ascii="Palatino Linotype" w:eastAsia="Palatino Linotype" w:hAnsi="Palatino Linotype" w:cs="Palatino Linotype"/>
          <w:b/>
          <w:color w:val="000000"/>
        </w:rPr>
        <w:t>Clave Única de Registro de Población (CURP).</w:t>
      </w:r>
    </w:p>
    <w:p w14:paraId="657916D2" w14:textId="77777777" w:rsidR="00E20074" w:rsidRPr="00F57D78" w:rsidRDefault="00E20074" w:rsidP="00E20074"/>
    <w:p w14:paraId="716D584B" w14:textId="77777777" w:rsidR="00E20074" w:rsidRPr="00F57D78" w:rsidRDefault="00E20074" w:rsidP="00074F57">
      <w:pPr>
        <w:pBdr>
          <w:top w:val="nil"/>
          <w:left w:val="nil"/>
          <w:bottom w:val="nil"/>
          <w:right w:val="nil"/>
          <w:between w:val="nil"/>
        </w:pBdr>
        <w:tabs>
          <w:tab w:val="left" w:pos="709"/>
        </w:tabs>
        <w:spacing w:after="0" w:line="360" w:lineRule="auto"/>
        <w:ind w:right="49"/>
        <w:jc w:val="both"/>
        <w:rPr>
          <w:rFonts w:ascii="Palatino Linotype" w:eastAsia="Palatino Linotype" w:hAnsi="Palatino Linotype" w:cs="Palatino Linotype"/>
          <w:color w:val="000000"/>
          <w:sz w:val="24"/>
          <w:szCs w:val="24"/>
        </w:rPr>
      </w:pPr>
      <w:r w:rsidRPr="00F57D78">
        <w:rPr>
          <w:rFonts w:ascii="Palatino Linotype" w:eastAsia="Palatino Linotype" w:hAnsi="Palatino Linotype" w:cs="Palatino Linotype"/>
          <w:color w:val="000000"/>
          <w:sz w:val="24"/>
          <w:szCs w:val="24"/>
        </w:rPr>
        <w:t xml:space="preserve">La Clave Única de Registro de Población (CURP) según lo establecido en el Instructivo Normativo para la Asignación de la Clave Única de Registro de Población, la CURP es un elemento que permite registrar de forma individual a las o los mexicanos, así como a los extranjeros que se encuentren en condiciones de estancia regular en el país o en trámite de ésta, se integra por dieciocho (18) caracteres, los cuales son: </w:t>
      </w:r>
    </w:p>
    <w:p w14:paraId="0AE12591" w14:textId="77777777" w:rsidR="00E20074" w:rsidRPr="00F57D78" w:rsidRDefault="00E20074" w:rsidP="00074F57">
      <w:pPr>
        <w:tabs>
          <w:tab w:val="left" w:pos="851"/>
        </w:tabs>
        <w:spacing w:line="360" w:lineRule="auto"/>
        <w:ind w:right="49"/>
        <w:jc w:val="center"/>
        <w:rPr>
          <w:rFonts w:ascii="Palatino Linotype" w:eastAsia="Palatino Linotype" w:hAnsi="Palatino Linotype" w:cs="Palatino Linotype"/>
        </w:rPr>
      </w:pPr>
      <w:r w:rsidRPr="00F57D78">
        <w:rPr>
          <w:noProof/>
          <w:lang w:eastAsia="es-MX"/>
        </w:rPr>
        <w:lastRenderedPageBreak/>
        <w:drawing>
          <wp:inline distT="0" distB="0" distL="0" distR="0" wp14:anchorId="7F884368" wp14:editId="298EF30E">
            <wp:extent cx="5067300" cy="4514850"/>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l="25748" t="8269" r="41254" b="18081"/>
                    <a:stretch>
                      <a:fillRect/>
                    </a:stretch>
                  </pic:blipFill>
                  <pic:spPr>
                    <a:xfrm>
                      <a:off x="0" y="0"/>
                      <a:ext cx="5067300" cy="4514850"/>
                    </a:xfrm>
                    <a:prstGeom prst="rect">
                      <a:avLst/>
                    </a:prstGeom>
                    <a:ln/>
                  </pic:spPr>
                </pic:pic>
              </a:graphicData>
            </a:graphic>
          </wp:inline>
        </w:drawing>
      </w:r>
    </w:p>
    <w:p w14:paraId="7A6AE9F0" w14:textId="77777777" w:rsidR="00E20074" w:rsidRPr="00F57D78" w:rsidRDefault="00E20074" w:rsidP="00E20074">
      <w:pPr>
        <w:tabs>
          <w:tab w:val="left" w:pos="851"/>
        </w:tabs>
        <w:spacing w:line="360" w:lineRule="auto"/>
        <w:ind w:right="49"/>
        <w:jc w:val="both"/>
        <w:rPr>
          <w:rFonts w:ascii="Palatino Linotype" w:eastAsia="Palatino Linotype" w:hAnsi="Palatino Linotype" w:cs="Palatino Linotype"/>
        </w:rPr>
      </w:pPr>
    </w:p>
    <w:p w14:paraId="729D9A37" w14:textId="77777777" w:rsidR="00E20074" w:rsidRPr="00F57D78" w:rsidRDefault="00E20074" w:rsidP="00074F57">
      <w:pPr>
        <w:pBdr>
          <w:top w:val="nil"/>
          <w:left w:val="nil"/>
          <w:bottom w:val="nil"/>
          <w:right w:val="nil"/>
          <w:between w:val="nil"/>
        </w:pBdr>
        <w:tabs>
          <w:tab w:val="left" w:pos="567"/>
        </w:tabs>
        <w:spacing w:after="0" w:line="360" w:lineRule="auto"/>
        <w:ind w:right="49"/>
        <w:jc w:val="both"/>
        <w:rPr>
          <w:rFonts w:ascii="Palatino Linotype" w:eastAsia="Palatino Linotype" w:hAnsi="Palatino Linotype" w:cs="Palatino Linotype"/>
          <w:color w:val="000000"/>
          <w:sz w:val="24"/>
          <w:szCs w:val="24"/>
        </w:rPr>
      </w:pPr>
      <w:r w:rsidRPr="00F57D78">
        <w:rPr>
          <w:rFonts w:ascii="Palatino Linotype" w:eastAsia="Palatino Linotype" w:hAnsi="Palatino Linotype" w:cs="Palatino Linotype"/>
          <w:color w:val="000000"/>
          <w:sz w:val="24"/>
          <w:szCs w:val="24"/>
        </w:rPr>
        <w:t xml:space="preserve">Es entonces que a partir de los datos básicos de la persona (nombre, apellido, sexo, fecha y lugar de nacimiento) encontrados en los documentos probatorios de identidad es que se genera la CURP, la cual tiene la particularidad de asegurar una correspondencia entre claves y personas. </w:t>
      </w:r>
    </w:p>
    <w:p w14:paraId="23321DE7" w14:textId="77777777" w:rsidR="00E20074" w:rsidRPr="00F57D78" w:rsidRDefault="00E20074" w:rsidP="00E20074">
      <w:pPr>
        <w:tabs>
          <w:tab w:val="left" w:pos="0"/>
          <w:tab w:val="left" w:pos="426"/>
        </w:tabs>
        <w:spacing w:line="360" w:lineRule="auto"/>
        <w:ind w:right="49"/>
        <w:jc w:val="both"/>
        <w:rPr>
          <w:rFonts w:ascii="Palatino Linotype" w:eastAsia="Palatino Linotype" w:hAnsi="Palatino Linotype" w:cs="Palatino Linotype"/>
        </w:rPr>
      </w:pPr>
    </w:p>
    <w:p w14:paraId="54B1EC60" w14:textId="77777777" w:rsidR="00E20074" w:rsidRPr="00F57D78" w:rsidRDefault="00E20074" w:rsidP="00074F57">
      <w:pPr>
        <w:pBdr>
          <w:top w:val="nil"/>
          <w:left w:val="nil"/>
          <w:bottom w:val="nil"/>
          <w:right w:val="nil"/>
          <w:between w:val="nil"/>
        </w:pBdr>
        <w:tabs>
          <w:tab w:val="left" w:pos="0"/>
          <w:tab w:val="left" w:pos="426"/>
        </w:tabs>
        <w:spacing w:after="0" w:line="360" w:lineRule="auto"/>
        <w:ind w:right="49"/>
        <w:jc w:val="both"/>
        <w:rPr>
          <w:rFonts w:ascii="Palatino Linotype" w:eastAsia="Palatino Linotype" w:hAnsi="Palatino Linotype" w:cs="Palatino Linotype"/>
          <w:color w:val="000000"/>
          <w:sz w:val="24"/>
          <w:szCs w:val="24"/>
        </w:rPr>
      </w:pPr>
      <w:r w:rsidRPr="00F57D78">
        <w:rPr>
          <w:rFonts w:ascii="Palatino Linotype" w:eastAsia="Palatino Linotype" w:hAnsi="Palatino Linotype" w:cs="Palatino Linotype"/>
          <w:color w:val="000000"/>
          <w:sz w:val="24"/>
          <w:szCs w:val="24"/>
        </w:rPr>
        <w:t xml:space="preserve">Entre las características de la CURP, se encuentra: </w:t>
      </w:r>
    </w:p>
    <w:p w14:paraId="48C60753" w14:textId="77777777" w:rsidR="00E20074" w:rsidRPr="00F57D78" w:rsidRDefault="00E20074" w:rsidP="00E20074">
      <w:pPr>
        <w:tabs>
          <w:tab w:val="left" w:pos="426"/>
          <w:tab w:val="left" w:pos="567"/>
        </w:tabs>
        <w:spacing w:line="360" w:lineRule="auto"/>
        <w:ind w:left="567" w:right="567"/>
        <w:jc w:val="both"/>
        <w:rPr>
          <w:rFonts w:ascii="Palatino Linotype" w:eastAsia="Palatino Linotype" w:hAnsi="Palatino Linotype" w:cs="Palatino Linotype"/>
          <w:sz w:val="24"/>
          <w:szCs w:val="24"/>
        </w:rPr>
      </w:pPr>
      <w:r w:rsidRPr="00F57D78">
        <w:rPr>
          <w:rFonts w:ascii="Palatino Linotype" w:eastAsia="Palatino Linotype" w:hAnsi="Palatino Linotype" w:cs="Palatino Linotype"/>
          <w:b/>
          <w:sz w:val="24"/>
          <w:szCs w:val="24"/>
        </w:rPr>
        <w:t xml:space="preserve">Composición. </w:t>
      </w:r>
      <w:r w:rsidRPr="00F57D78">
        <w:rPr>
          <w:rFonts w:ascii="Palatino Linotype" w:eastAsia="Palatino Linotype" w:hAnsi="Palatino Linotype" w:cs="Palatino Linotype"/>
          <w:sz w:val="24"/>
          <w:szCs w:val="24"/>
        </w:rPr>
        <w:t>Alfanumérica.</w:t>
      </w:r>
    </w:p>
    <w:p w14:paraId="7013DCEE" w14:textId="77777777" w:rsidR="00E20074" w:rsidRPr="00F57D78" w:rsidRDefault="00E20074" w:rsidP="00E20074">
      <w:pPr>
        <w:tabs>
          <w:tab w:val="left" w:pos="426"/>
          <w:tab w:val="left" w:pos="567"/>
        </w:tabs>
        <w:spacing w:line="360" w:lineRule="auto"/>
        <w:ind w:left="567" w:right="567"/>
        <w:jc w:val="both"/>
        <w:rPr>
          <w:rFonts w:ascii="Palatino Linotype" w:eastAsia="Palatino Linotype" w:hAnsi="Palatino Linotype" w:cs="Palatino Linotype"/>
          <w:sz w:val="24"/>
          <w:szCs w:val="24"/>
        </w:rPr>
      </w:pPr>
      <w:r w:rsidRPr="00F57D78">
        <w:rPr>
          <w:rFonts w:ascii="Palatino Linotype" w:eastAsia="Palatino Linotype" w:hAnsi="Palatino Linotype" w:cs="Palatino Linotype"/>
          <w:b/>
          <w:sz w:val="24"/>
          <w:szCs w:val="24"/>
        </w:rPr>
        <w:lastRenderedPageBreak/>
        <w:t xml:space="preserve">Longitud. </w:t>
      </w:r>
      <w:r w:rsidRPr="00F57D78">
        <w:rPr>
          <w:rFonts w:ascii="Palatino Linotype" w:eastAsia="Palatino Linotype" w:hAnsi="Palatino Linotype" w:cs="Palatino Linotype"/>
          <w:sz w:val="24"/>
          <w:szCs w:val="24"/>
        </w:rPr>
        <w:t xml:space="preserve"> 18 caracteres.</w:t>
      </w:r>
    </w:p>
    <w:p w14:paraId="450F983D" w14:textId="77777777" w:rsidR="00E20074" w:rsidRPr="00F57D78" w:rsidRDefault="00E20074" w:rsidP="00E20074">
      <w:pPr>
        <w:tabs>
          <w:tab w:val="left" w:pos="426"/>
          <w:tab w:val="left" w:pos="567"/>
        </w:tabs>
        <w:spacing w:line="360" w:lineRule="auto"/>
        <w:ind w:left="567" w:right="567"/>
        <w:jc w:val="both"/>
        <w:rPr>
          <w:rFonts w:ascii="Palatino Linotype" w:eastAsia="Palatino Linotype" w:hAnsi="Palatino Linotype" w:cs="Palatino Linotype"/>
          <w:sz w:val="24"/>
          <w:szCs w:val="24"/>
        </w:rPr>
      </w:pPr>
      <w:r w:rsidRPr="00F57D78">
        <w:rPr>
          <w:rFonts w:ascii="Palatino Linotype" w:eastAsia="Palatino Linotype" w:hAnsi="Palatino Linotype" w:cs="Palatino Linotype"/>
          <w:b/>
          <w:sz w:val="24"/>
          <w:szCs w:val="24"/>
        </w:rPr>
        <w:t xml:space="preserve">Naturaleza. </w:t>
      </w:r>
      <w:r w:rsidRPr="00F57D78">
        <w:rPr>
          <w:rFonts w:ascii="Palatino Linotype" w:eastAsia="Palatino Linotype" w:hAnsi="Palatino Linotype" w:cs="Palatino Linotype"/>
          <w:sz w:val="24"/>
          <w:szCs w:val="24"/>
        </w:rPr>
        <w:t>Biunívoca.</w:t>
      </w:r>
    </w:p>
    <w:p w14:paraId="025026B8" w14:textId="77777777" w:rsidR="00E20074" w:rsidRPr="00F57D78" w:rsidRDefault="00E20074" w:rsidP="00E20074">
      <w:pPr>
        <w:tabs>
          <w:tab w:val="left" w:pos="426"/>
          <w:tab w:val="left" w:pos="567"/>
        </w:tabs>
        <w:spacing w:line="360" w:lineRule="auto"/>
        <w:ind w:left="567" w:right="567"/>
        <w:jc w:val="both"/>
        <w:rPr>
          <w:rFonts w:ascii="Palatino Linotype" w:eastAsia="Palatino Linotype" w:hAnsi="Palatino Linotype" w:cs="Palatino Linotype"/>
          <w:sz w:val="24"/>
          <w:szCs w:val="24"/>
        </w:rPr>
      </w:pPr>
      <w:r w:rsidRPr="00F57D78">
        <w:rPr>
          <w:rFonts w:ascii="Palatino Linotype" w:eastAsia="Palatino Linotype" w:hAnsi="Palatino Linotype" w:cs="Palatino Linotype"/>
          <w:b/>
          <w:sz w:val="24"/>
          <w:szCs w:val="24"/>
        </w:rPr>
        <w:t xml:space="preserve">Universalidad. </w:t>
      </w:r>
      <w:r w:rsidRPr="00F57D78">
        <w:rPr>
          <w:rFonts w:ascii="Palatino Linotype" w:eastAsia="Palatino Linotype" w:hAnsi="Palatino Linotype" w:cs="Palatino Linotype"/>
          <w:sz w:val="24"/>
          <w:szCs w:val="24"/>
        </w:rPr>
        <w:t>Se asigna a todas las personas que conforman la población.</w:t>
      </w:r>
    </w:p>
    <w:p w14:paraId="57EA0A0E" w14:textId="77777777" w:rsidR="00E20074" w:rsidRPr="00F57D78" w:rsidRDefault="00E20074" w:rsidP="00E20074">
      <w:pPr>
        <w:tabs>
          <w:tab w:val="left" w:pos="426"/>
          <w:tab w:val="left" w:pos="567"/>
        </w:tabs>
        <w:spacing w:line="360" w:lineRule="auto"/>
        <w:ind w:left="567" w:right="567"/>
        <w:jc w:val="both"/>
        <w:rPr>
          <w:rFonts w:ascii="Palatino Linotype" w:eastAsia="Palatino Linotype" w:hAnsi="Palatino Linotype" w:cs="Palatino Linotype"/>
          <w:b/>
          <w:sz w:val="24"/>
          <w:szCs w:val="24"/>
        </w:rPr>
      </w:pPr>
      <w:r w:rsidRPr="00F57D78">
        <w:rPr>
          <w:rFonts w:ascii="Palatino Linotype" w:eastAsia="Palatino Linotype" w:hAnsi="Palatino Linotype" w:cs="Palatino Linotype"/>
          <w:b/>
          <w:sz w:val="24"/>
          <w:szCs w:val="24"/>
        </w:rPr>
        <w:t xml:space="preserve">Verificabilidad. </w:t>
      </w:r>
      <w:r w:rsidRPr="00F57D78">
        <w:rPr>
          <w:rFonts w:ascii="Palatino Linotype" w:eastAsia="Palatino Linotype" w:hAnsi="Palatino Linotype" w:cs="Palatino Linotype"/>
          <w:sz w:val="24"/>
          <w:szCs w:val="24"/>
        </w:rPr>
        <w:t>En su estructura existen elementos que permiten comprobar si fue conformada correctamente o no, así como fecha de nacimiento, sexo, identificad federativa de nacimiento y las primeras composiciones de la clave, conformadas por la letra inicial y primera vocal interna del primer apellido, la letra inicial del segundo apellido y la primera letra del nombre.</w:t>
      </w:r>
      <w:r w:rsidRPr="00F57D78">
        <w:rPr>
          <w:rFonts w:ascii="Palatino Linotype" w:eastAsia="Palatino Linotype" w:hAnsi="Palatino Linotype" w:cs="Palatino Linotype"/>
          <w:b/>
          <w:sz w:val="24"/>
          <w:szCs w:val="24"/>
        </w:rPr>
        <w:t xml:space="preserve">  </w:t>
      </w:r>
    </w:p>
    <w:p w14:paraId="4890912E" w14:textId="77777777" w:rsidR="00074F57" w:rsidRPr="00F57D78" w:rsidRDefault="00074F57" w:rsidP="00074F57">
      <w:pPr>
        <w:pBdr>
          <w:top w:val="nil"/>
          <w:left w:val="nil"/>
          <w:bottom w:val="nil"/>
          <w:right w:val="nil"/>
          <w:between w:val="nil"/>
        </w:pBdr>
        <w:tabs>
          <w:tab w:val="left" w:pos="567"/>
        </w:tabs>
        <w:spacing w:after="0" w:line="360" w:lineRule="auto"/>
        <w:ind w:right="49"/>
        <w:jc w:val="both"/>
        <w:rPr>
          <w:rFonts w:ascii="Palatino Linotype" w:eastAsia="Palatino Linotype" w:hAnsi="Palatino Linotype" w:cs="Palatino Linotype"/>
          <w:b/>
          <w:sz w:val="28"/>
          <w:szCs w:val="28"/>
          <w:u w:val="single"/>
        </w:rPr>
      </w:pPr>
    </w:p>
    <w:p w14:paraId="6D1E773D" w14:textId="77777777" w:rsidR="00E20074" w:rsidRPr="00F57D78" w:rsidRDefault="00E20074" w:rsidP="00074F57">
      <w:pPr>
        <w:pBdr>
          <w:top w:val="nil"/>
          <w:left w:val="nil"/>
          <w:bottom w:val="nil"/>
          <w:right w:val="nil"/>
          <w:between w:val="nil"/>
        </w:pBdr>
        <w:tabs>
          <w:tab w:val="left" w:pos="567"/>
        </w:tabs>
        <w:spacing w:after="0" w:line="360" w:lineRule="auto"/>
        <w:ind w:right="49"/>
        <w:jc w:val="both"/>
        <w:rPr>
          <w:rFonts w:ascii="Palatino Linotype" w:eastAsia="Palatino Linotype" w:hAnsi="Palatino Linotype" w:cs="Palatino Linotype"/>
          <w:i/>
          <w:color w:val="000000"/>
          <w:sz w:val="24"/>
          <w:szCs w:val="24"/>
        </w:rPr>
      </w:pPr>
      <w:r w:rsidRPr="00F57D78">
        <w:rPr>
          <w:rFonts w:ascii="Palatino Linotype" w:eastAsia="Palatino Linotype" w:hAnsi="Palatino Linotype" w:cs="Palatino Linotype"/>
          <w:color w:val="000000"/>
          <w:sz w:val="24"/>
          <w:szCs w:val="24"/>
        </w:rPr>
        <w:t xml:space="preserve">Del mismo modo, los Lineamientos en comento señalan en su artículo Décimo Tercero, “Manejo de la Información que la información contenida en la Base de Datos Nacional de la Clave Única de Registro de Población (BNDCURP), tiene carácter de confidencial, por lo que su tratamiento debe ser acorde con la legislación aplicable y vigente en materia de transparencia y acceso a la información pública, y protección de datos personales. </w:t>
      </w:r>
    </w:p>
    <w:p w14:paraId="44D13DB8" w14:textId="77777777" w:rsidR="00E20074" w:rsidRPr="00F57D78" w:rsidRDefault="00E20074" w:rsidP="00E20074">
      <w:pPr>
        <w:tabs>
          <w:tab w:val="left" w:pos="567"/>
        </w:tabs>
        <w:spacing w:line="360" w:lineRule="auto"/>
        <w:ind w:right="49"/>
        <w:jc w:val="both"/>
        <w:rPr>
          <w:rFonts w:ascii="Palatino Linotype" w:eastAsia="Palatino Linotype" w:hAnsi="Palatino Linotype" w:cs="Palatino Linotype"/>
          <w:i/>
          <w:sz w:val="24"/>
          <w:szCs w:val="24"/>
        </w:rPr>
      </w:pPr>
    </w:p>
    <w:p w14:paraId="2A399EAD" w14:textId="77777777" w:rsidR="00E20074" w:rsidRPr="00F57D78" w:rsidRDefault="00E20074" w:rsidP="00074F57">
      <w:pPr>
        <w:pBdr>
          <w:top w:val="nil"/>
          <w:left w:val="nil"/>
          <w:bottom w:val="nil"/>
          <w:right w:val="nil"/>
          <w:between w:val="nil"/>
        </w:pBdr>
        <w:tabs>
          <w:tab w:val="left" w:pos="567"/>
        </w:tabs>
        <w:spacing w:after="0" w:line="360" w:lineRule="auto"/>
        <w:ind w:right="49"/>
        <w:jc w:val="both"/>
        <w:rPr>
          <w:rFonts w:ascii="Palatino Linotype" w:eastAsia="Palatino Linotype" w:hAnsi="Palatino Linotype" w:cs="Palatino Linotype"/>
          <w:color w:val="000000"/>
          <w:sz w:val="24"/>
          <w:szCs w:val="24"/>
        </w:rPr>
      </w:pPr>
      <w:r w:rsidRPr="00F57D78">
        <w:rPr>
          <w:rFonts w:ascii="Palatino Linotype" w:eastAsia="Palatino Linotype" w:hAnsi="Palatino Linotype" w:cs="Palatino Linotype"/>
          <w:color w:val="000000"/>
          <w:sz w:val="24"/>
          <w:szCs w:val="24"/>
        </w:rPr>
        <w:t>Es entonces que, de lo anterior, se desprende que la Clave Única de Registro de Población es un dato personal confidencial, ya que por sí releva información personal de su titular, y su exposición únicamente vulneraría la esfera privada del mismo, aunado a que no guarda relación con el desempeño profesional o laboral de un individuo ni con el ejercicio de recursos públicos.</w:t>
      </w:r>
    </w:p>
    <w:p w14:paraId="7F891CB9" w14:textId="77777777" w:rsidR="00E20074" w:rsidRPr="00F57D78" w:rsidRDefault="00E20074" w:rsidP="00820DEB">
      <w:pPr>
        <w:pBdr>
          <w:top w:val="nil"/>
          <w:left w:val="nil"/>
          <w:bottom w:val="nil"/>
          <w:right w:val="nil"/>
          <w:between w:val="nil"/>
        </w:pBdr>
        <w:tabs>
          <w:tab w:val="left" w:pos="567"/>
        </w:tabs>
        <w:spacing w:after="0" w:line="360" w:lineRule="auto"/>
        <w:ind w:right="49"/>
        <w:jc w:val="both"/>
        <w:rPr>
          <w:rFonts w:ascii="Palatino Linotype" w:eastAsia="Palatino Linotype" w:hAnsi="Palatino Linotype" w:cs="Palatino Linotype"/>
          <w:color w:val="000000"/>
          <w:sz w:val="24"/>
          <w:szCs w:val="24"/>
        </w:rPr>
      </w:pPr>
      <w:r w:rsidRPr="00F57D78">
        <w:rPr>
          <w:rFonts w:ascii="Palatino Linotype" w:eastAsia="Palatino Linotype" w:hAnsi="Palatino Linotype" w:cs="Palatino Linotype"/>
          <w:color w:val="000000"/>
          <w:sz w:val="24"/>
          <w:szCs w:val="24"/>
        </w:rPr>
        <w:lastRenderedPageBreak/>
        <w:t xml:space="preserve">Ante ello, resulta aplicable el Criterio 18/17 emitido por el Instituto Nacional de Transparencia, Acceso a la Información y Protección de Datos Personales, que a la literalidad señala: </w:t>
      </w:r>
    </w:p>
    <w:p w14:paraId="4A1FE928" w14:textId="77777777" w:rsidR="00E20074" w:rsidRPr="00F57D78" w:rsidRDefault="00E20074" w:rsidP="00E20074">
      <w:pPr>
        <w:pBdr>
          <w:top w:val="nil"/>
          <w:left w:val="nil"/>
          <w:bottom w:val="nil"/>
          <w:right w:val="nil"/>
          <w:between w:val="nil"/>
        </w:pBdr>
        <w:tabs>
          <w:tab w:val="left" w:pos="567"/>
        </w:tabs>
        <w:spacing w:line="360" w:lineRule="auto"/>
        <w:ind w:left="567" w:right="822"/>
        <w:jc w:val="both"/>
        <w:rPr>
          <w:rFonts w:ascii="Palatino Linotype" w:eastAsia="Palatino Linotype" w:hAnsi="Palatino Linotype" w:cs="Palatino Linotype"/>
          <w:color w:val="000000"/>
        </w:rPr>
      </w:pPr>
      <w:r w:rsidRPr="00F57D78">
        <w:rPr>
          <w:rFonts w:ascii="Palatino Linotype" w:eastAsia="Palatino Linotype" w:hAnsi="Palatino Linotype" w:cs="Palatino Linotype"/>
          <w:i/>
          <w:color w:val="000000"/>
        </w:rPr>
        <w:t>“</w:t>
      </w:r>
      <w:r w:rsidRPr="00F57D78">
        <w:rPr>
          <w:rFonts w:ascii="Palatino Linotype" w:eastAsia="Palatino Linotype" w:hAnsi="Palatino Linotype" w:cs="Palatino Linotype"/>
          <w:b/>
          <w:i/>
          <w:color w:val="000000"/>
        </w:rPr>
        <w:t xml:space="preserve">Clave Única de Registro de Población (CURP). </w:t>
      </w:r>
      <w:r w:rsidRPr="00F57D78">
        <w:rPr>
          <w:rFonts w:ascii="Palatino Linotype" w:eastAsia="Palatino Linotype" w:hAnsi="Palatino Linotype" w:cs="Palatino Linotype"/>
          <w:i/>
          <w:color w:val="000000"/>
        </w:rPr>
        <w:t>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w:t>
      </w:r>
    </w:p>
    <w:p w14:paraId="4540786D" w14:textId="77777777" w:rsidR="00E20074" w:rsidRPr="00F57D78" w:rsidRDefault="00E20074" w:rsidP="00E20074">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rPr>
      </w:pPr>
    </w:p>
    <w:p w14:paraId="5558BFB8" w14:textId="77777777" w:rsidR="00E20074" w:rsidRPr="00F57D78" w:rsidRDefault="00E20074" w:rsidP="00E20074">
      <w:pPr>
        <w:pStyle w:val="Ttulo3"/>
        <w:rPr>
          <w:rFonts w:ascii="Palatino Linotype" w:eastAsia="Palatino Linotype" w:hAnsi="Palatino Linotype" w:cs="Palatino Linotype"/>
          <w:b/>
          <w:color w:val="000000"/>
        </w:rPr>
      </w:pPr>
      <w:bookmarkStart w:id="0" w:name="_heading=h.3rdcrjn" w:colFirst="0" w:colLast="0"/>
      <w:bookmarkEnd w:id="0"/>
      <w:r w:rsidRPr="00F57D78">
        <w:rPr>
          <w:rFonts w:ascii="Palatino Linotype" w:eastAsia="Palatino Linotype" w:hAnsi="Palatino Linotype" w:cs="Palatino Linotype"/>
          <w:b/>
          <w:color w:val="000000"/>
        </w:rPr>
        <w:t>II. Clave ISSEMyM</w:t>
      </w:r>
    </w:p>
    <w:p w14:paraId="48BFD2AE" w14:textId="77777777" w:rsidR="00E20074" w:rsidRPr="00F57D78" w:rsidRDefault="00E20074" w:rsidP="00E20074">
      <w:pPr>
        <w:pBdr>
          <w:top w:val="nil"/>
          <w:left w:val="nil"/>
          <w:bottom w:val="nil"/>
          <w:right w:val="nil"/>
          <w:between w:val="nil"/>
        </w:pBdr>
        <w:spacing w:after="0" w:line="360" w:lineRule="auto"/>
        <w:jc w:val="both"/>
      </w:pPr>
    </w:p>
    <w:p w14:paraId="02023914" w14:textId="77777777" w:rsidR="00E20074" w:rsidRPr="00F57D78" w:rsidRDefault="00E20074" w:rsidP="00E20074">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sidRPr="00F57D78">
        <w:rPr>
          <w:rFonts w:ascii="Palatino Linotype" w:eastAsia="Palatino Linotype" w:hAnsi="Palatino Linotype" w:cs="Palatino Linotype"/>
          <w:color w:val="000000"/>
          <w:sz w:val="24"/>
          <w:szCs w:val="24"/>
        </w:rPr>
        <w:t>El Instituto de Seguridad Social del Estado de México y Municipios (ISSEMYM) es el organismo público encargado de proporcionar los servicios de seguridad social a los servidores públicos del Estado de México, con el objetivo de garantizar a los derechohabientes el acceso a las prestaciones que otorga, de conformidad con el artículo 14 de la Ley de Seguridad Social para los Servidores Públicos del Estado de México y Municipios.</w:t>
      </w:r>
    </w:p>
    <w:p w14:paraId="2A545BE8" w14:textId="77777777" w:rsidR="00074F57" w:rsidRPr="00F57D78" w:rsidRDefault="00074F57" w:rsidP="00E20074">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14:paraId="01568A23" w14:textId="77777777" w:rsidR="00E20074" w:rsidRPr="00F57D78" w:rsidRDefault="00E20074" w:rsidP="00074F57">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sidRPr="00F57D78">
        <w:rPr>
          <w:rFonts w:ascii="Palatino Linotype" w:eastAsia="Palatino Linotype" w:hAnsi="Palatino Linotype" w:cs="Palatino Linotype"/>
          <w:color w:val="000000"/>
          <w:sz w:val="24"/>
          <w:szCs w:val="24"/>
        </w:rPr>
        <w:t xml:space="preserve">En ese contexto, el artículo 9° del mismo ordenamiento, dispone que el Instituto de Seguridad Social del Estado de México y Municipios expedirá documentos de identificación para facilitar el acceso a las prestaciones a que tengan derecho; así, el artículo 158, fracción I del Reglamento de Servicios de Salud del Instituto de Seguridad Social del Estado de México y Municipios, establece que es obligación de los derechohabientes tramitar la credencial que los acredite como tal, la cual será de </w:t>
      </w:r>
      <w:r w:rsidRPr="00F57D78">
        <w:rPr>
          <w:rFonts w:ascii="Palatino Linotype" w:eastAsia="Palatino Linotype" w:hAnsi="Palatino Linotype" w:cs="Palatino Linotype"/>
          <w:color w:val="000000"/>
          <w:sz w:val="24"/>
          <w:szCs w:val="24"/>
        </w:rPr>
        <w:lastRenderedPageBreak/>
        <w:t>naturaleza personal e intransferible. En esta credencial se consignan diversos datos personales y se le asigna una clave para hacer identificable al trabajador con el objetivo de poder proporcionar los servicios que brinda el Instituto de Seguridad Social del Estado de México y Municipios.</w:t>
      </w:r>
    </w:p>
    <w:p w14:paraId="6FFE0354" w14:textId="77777777" w:rsidR="00E20074" w:rsidRPr="00F57D78" w:rsidRDefault="00E20074" w:rsidP="00E20074">
      <w:pPr>
        <w:pBdr>
          <w:top w:val="nil"/>
          <w:left w:val="nil"/>
          <w:bottom w:val="nil"/>
          <w:right w:val="nil"/>
          <w:between w:val="nil"/>
        </w:pBdr>
        <w:ind w:left="720"/>
        <w:rPr>
          <w:rFonts w:ascii="Palatino Linotype" w:eastAsia="Palatino Linotype" w:hAnsi="Palatino Linotype" w:cs="Palatino Linotype"/>
          <w:color w:val="000000"/>
          <w:sz w:val="24"/>
          <w:szCs w:val="24"/>
        </w:rPr>
      </w:pPr>
    </w:p>
    <w:p w14:paraId="7ED2AA92" w14:textId="77777777" w:rsidR="00E20074" w:rsidRPr="00F57D78" w:rsidRDefault="00E20074" w:rsidP="00074F57">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sidRPr="00F57D78">
        <w:rPr>
          <w:rFonts w:ascii="Palatino Linotype" w:eastAsia="Palatino Linotype" w:hAnsi="Palatino Linotype" w:cs="Palatino Linotype"/>
          <w:color w:val="000000"/>
          <w:sz w:val="24"/>
          <w:szCs w:val="24"/>
        </w:rPr>
        <w:t>Como se advierte, el número del Instituto de Seguridad y Servicios Sociales del Estado de México y Municipios, es un dato personal que permite identificar que una persona que trabajó o trabaja en alguna institución pública del Estado de México, por la que tiene o tuvo derecho a esta prestación de seguridad social; además, es de destacar que dicho dato no cambia, aunque el trabajador se dé de baja y alta en diversas ocasiones, con motivo de haber trabajado en diferentes instituciones gubernamentales de la Entidad.</w:t>
      </w:r>
    </w:p>
    <w:p w14:paraId="72E68E8F" w14:textId="77777777" w:rsidR="00E20074" w:rsidRPr="00F57D78" w:rsidRDefault="00E20074" w:rsidP="00E20074">
      <w:pPr>
        <w:pBdr>
          <w:top w:val="nil"/>
          <w:left w:val="nil"/>
          <w:bottom w:val="nil"/>
          <w:right w:val="nil"/>
          <w:between w:val="nil"/>
        </w:pBdr>
        <w:ind w:left="720"/>
        <w:rPr>
          <w:rFonts w:ascii="Palatino Linotype" w:eastAsia="Palatino Linotype" w:hAnsi="Palatino Linotype" w:cs="Palatino Linotype"/>
          <w:color w:val="000000"/>
          <w:sz w:val="24"/>
          <w:szCs w:val="24"/>
        </w:rPr>
      </w:pPr>
    </w:p>
    <w:p w14:paraId="11F7F6F8" w14:textId="77777777" w:rsidR="00E20074" w:rsidRPr="00F57D78" w:rsidRDefault="00E20074" w:rsidP="00074F57">
      <w:pPr>
        <w:pStyle w:val="Ttulo3"/>
        <w:rPr>
          <w:rFonts w:ascii="Palatino Linotype" w:eastAsia="Palatino Linotype" w:hAnsi="Palatino Linotype" w:cs="Palatino Linotype"/>
          <w:b/>
          <w:color w:val="000000"/>
        </w:rPr>
      </w:pPr>
      <w:bookmarkStart w:id="1" w:name="_heading=h.26in1rg" w:colFirst="0" w:colLast="0"/>
      <w:bookmarkEnd w:id="1"/>
      <w:r w:rsidRPr="00F57D78">
        <w:rPr>
          <w:rFonts w:ascii="Palatino Linotype" w:eastAsia="Palatino Linotype" w:hAnsi="Palatino Linotype" w:cs="Palatino Linotype"/>
          <w:b/>
          <w:color w:val="000000"/>
        </w:rPr>
        <w:t>III. Número de empleado.</w:t>
      </w:r>
    </w:p>
    <w:p w14:paraId="70CA34AC" w14:textId="77777777" w:rsidR="00E20074" w:rsidRPr="00F57D78" w:rsidRDefault="00E20074" w:rsidP="00074F57">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sidRPr="00F57D78">
        <w:rPr>
          <w:rFonts w:ascii="Palatino Linotype" w:eastAsia="Palatino Linotype" w:hAnsi="Palatino Linotype" w:cs="Palatino Linotype"/>
          <w:color w:val="000000"/>
          <w:sz w:val="24"/>
          <w:szCs w:val="24"/>
        </w:rPr>
        <w:t>El número de empleado de los servidores públicos del Ayuntamiento son asignados por el Departamento de Recursos Humanos o equivalente y se trata de un código identificador para uso exclusivo del empleado que, de vincularse y relacionarse al RFC lo hace identificable plenamente y, con los mismos se puede tener acceso a diversa información, inclusive con sus datos personales.</w:t>
      </w:r>
    </w:p>
    <w:p w14:paraId="1853AD9D" w14:textId="77777777" w:rsidR="00E20074" w:rsidRPr="00F57D78" w:rsidRDefault="00E20074" w:rsidP="00E20074">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5D380EB7" w14:textId="77777777" w:rsidR="00E20074" w:rsidRPr="00F57D78" w:rsidRDefault="00E20074" w:rsidP="00074F57">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sidRPr="00F57D78">
        <w:rPr>
          <w:rFonts w:ascii="Palatino Linotype" w:eastAsia="Palatino Linotype" w:hAnsi="Palatino Linotype" w:cs="Palatino Linotype"/>
          <w:color w:val="000000"/>
          <w:sz w:val="24"/>
          <w:szCs w:val="24"/>
        </w:rPr>
        <w:t xml:space="preserve">Se trata de un número de identificación personal utilizado como usuario para acceder a diferentes aplicaciones internas del Ayuntamiento y que en las cuales existe información confidencial que atañe a su titular sirve de apoyo el criterio 06/19 emitido </w:t>
      </w:r>
      <w:r w:rsidRPr="00F57D78">
        <w:rPr>
          <w:rFonts w:ascii="Palatino Linotype" w:eastAsia="Palatino Linotype" w:hAnsi="Palatino Linotype" w:cs="Palatino Linotype"/>
          <w:color w:val="000000"/>
          <w:sz w:val="24"/>
          <w:szCs w:val="24"/>
        </w:rPr>
        <w:lastRenderedPageBreak/>
        <w:t>por el instituto Nacional de Transparencia, Acceso a la Información y Protección de Datos Personales (INAI</w:t>
      </w:r>
      <w:r w:rsidRPr="00F57D78">
        <w:rPr>
          <w:rFonts w:ascii="Palatino Linotype" w:eastAsia="Palatino Linotype" w:hAnsi="Palatino Linotype" w:cs="Palatino Linotype"/>
          <w:color w:val="000000"/>
        </w:rPr>
        <w:t xml:space="preserve">) </w:t>
      </w:r>
    </w:p>
    <w:p w14:paraId="4A99628A" w14:textId="77777777" w:rsidR="00E20074" w:rsidRPr="00F57D78" w:rsidRDefault="00E20074" w:rsidP="00E20074">
      <w:pPr>
        <w:pBdr>
          <w:top w:val="nil"/>
          <w:left w:val="nil"/>
          <w:bottom w:val="nil"/>
          <w:right w:val="nil"/>
          <w:between w:val="nil"/>
        </w:pBdr>
        <w:spacing w:line="360" w:lineRule="auto"/>
        <w:ind w:left="567" w:right="822"/>
        <w:jc w:val="both"/>
        <w:rPr>
          <w:rFonts w:ascii="Palatino Linotype" w:eastAsia="Palatino Linotype" w:hAnsi="Palatino Linotype" w:cs="Palatino Linotype"/>
          <w:i/>
          <w:color w:val="000000"/>
        </w:rPr>
      </w:pPr>
      <w:r w:rsidRPr="00F57D78">
        <w:rPr>
          <w:rFonts w:ascii="Palatino Linotype" w:eastAsia="Palatino Linotype" w:hAnsi="Palatino Linotype" w:cs="Palatino Linotype"/>
          <w:b/>
          <w:i/>
          <w:color w:val="000000"/>
        </w:rPr>
        <w:t>Número de empleado.</w:t>
      </w:r>
      <w:r w:rsidRPr="00F57D78">
        <w:rPr>
          <w:rFonts w:ascii="Palatino Linotype" w:eastAsia="Palatino Linotype" w:hAnsi="Palatino Linotype" w:cs="Palatino Linotype"/>
          <w:i/>
          <w:color w:val="000000"/>
        </w:rPr>
        <w:t xml:space="preserve"> Cuando el número de empleado o su equivalente, se integra con datos personales de los trabajadores o funciona como una clave de acceso que no requiere adicionalmente de una contraseña para ingresar a sistemas de base de datos personales, procede su clasificación como confidencial.</w:t>
      </w:r>
    </w:p>
    <w:p w14:paraId="79661CB9" w14:textId="77777777" w:rsidR="00E20074" w:rsidRPr="00F57D78" w:rsidRDefault="00E20074" w:rsidP="00E20074">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5D68E82E" w14:textId="77777777" w:rsidR="00E20074" w:rsidRPr="00F57D78" w:rsidRDefault="00E20074" w:rsidP="00074F57">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sidRPr="00F57D78">
        <w:rPr>
          <w:rFonts w:ascii="Palatino Linotype" w:eastAsia="Palatino Linotype" w:hAnsi="Palatino Linotype" w:cs="Palatino Linotype"/>
          <w:color w:val="000000"/>
          <w:sz w:val="24"/>
          <w:szCs w:val="24"/>
        </w:rPr>
        <w:t>En otros escenarios, el número de empleado corresponde sólo a un número consecutivo que no contiene datos personales ni se relaciona con los m</w:t>
      </w:r>
      <w:r w:rsidR="00C31601" w:rsidRPr="00F57D78">
        <w:rPr>
          <w:rFonts w:ascii="Palatino Linotype" w:eastAsia="Palatino Linotype" w:hAnsi="Palatino Linotype" w:cs="Palatino Linotype"/>
          <w:color w:val="000000"/>
          <w:sz w:val="24"/>
          <w:szCs w:val="24"/>
        </w:rPr>
        <w:t>ismos, por lo que, solo se de</w:t>
      </w:r>
      <w:r w:rsidRPr="00F57D78">
        <w:rPr>
          <w:rFonts w:ascii="Palatino Linotype" w:eastAsia="Palatino Linotype" w:hAnsi="Palatino Linotype" w:cs="Palatino Linotype"/>
          <w:color w:val="000000"/>
          <w:sz w:val="24"/>
          <w:szCs w:val="24"/>
        </w:rPr>
        <w:t>de clasificar dicho dato únicamente si se integra con datos personales, tal y como lo señala el criterio orientador.</w:t>
      </w:r>
    </w:p>
    <w:p w14:paraId="1CA01A09" w14:textId="77777777" w:rsidR="00E20074" w:rsidRPr="00F57D78" w:rsidRDefault="00E20074" w:rsidP="00E20074">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45137F45" w14:textId="77777777" w:rsidR="00E20074" w:rsidRPr="00F57D78" w:rsidRDefault="00E20074" w:rsidP="00E20074">
      <w:pPr>
        <w:pStyle w:val="Ttulo3"/>
        <w:rPr>
          <w:rFonts w:ascii="Palatino Linotype" w:eastAsia="Palatino Linotype" w:hAnsi="Palatino Linotype" w:cs="Palatino Linotype"/>
          <w:b/>
        </w:rPr>
      </w:pPr>
      <w:bookmarkStart w:id="2" w:name="_heading=h.lnxbz9" w:colFirst="0" w:colLast="0"/>
      <w:bookmarkEnd w:id="2"/>
      <w:r w:rsidRPr="00F57D78">
        <w:rPr>
          <w:rFonts w:ascii="Palatino Linotype" w:eastAsia="Palatino Linotype" w:hAnsi="Palatino Linotype" w:cs="Palatino Linotype"/>
          <w:b/>
          <w:color w:val="000000"/>
        </w:rPr>
        <w:t>IV. Registro Federal de Contribuyentes (RFC)</w:t>
      </w:r>
    </w:p>
    <w:p w14:paraId="18065628" w14:textId="77777777" w:rsidR="00E20074" w:rsidRPr="00F57D78" w:rsidRDefault="00E20074" w:rsidP="00E20074"/>
    <w:p w14:paraId="4623F913" w14:textId="77777777" w:rsidR="00E20074" w:rsidRPr="00F57D78" w:rsidRDefault="00E20074" w:rsidP="00074F57">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sidRPr="00F57D78">
        <w:rPr>
          <w:rFonts w:ascii="Palatino Linotype" w:eastAsia="Palatino Linotype" w:hAnsi="Palatino Linotype" w:cs="Palatino Linotype"/>
          <w:color w:val="000000"/>
          <w:sz w:val="24"/>
          <w:szCs w:val="24"/>
        </w:rPr>
        <w:t>El RFC es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al artículo 27 del Código Fiscal de la Federación.</w:t>
      </w:r>
    </w:p>
    <w:p w14:paraId="6D171EBF" w14:textId="77777777" w:rsidR="00E20074" w:rsidRPr="00F57D78" w:rsidRDefault="00E20074" w:rsidP="00E20074">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2B038537" w14:textId="77777777" w:rsidR="00E20074" w:rsidRPr="00F57D78" w:rsidRDefault="00E20074" w:rsidP="00820DEB">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sidRPr="00F57D78">
        <w:rPr>
          <w:rFonts w:ascii="Palatino Linotype" w:eastAsia="Palatino Linotype" w:hAnsi="Palatino Linotype" w:cs="Palatino Linotype"/>
          <w:color w:val="000000"/>
          <w:sz w:val="24"/>
          <w:szCs w:val="24"/>
        </w:rPr>
        <w:t>De acuerdo a lo establecido en el artículo en comento, esta clave se compone de trece caracteres alfanuméricos, con datos obtenidos de los apellidos, nombre (s), fecha de nacimiento del titular, más una homoclave que establece el sistema automático del Servicio de Administración Tributaria.</w:t>
      </w:r>
    </w:p>
    <w:p w14:paraId="411A6453" w14:textId="77777777" w:rsidR="00E20074" w:rsidRPr="00F57D78" w:rsidRDefault="00E20074" w:rsidP="00074F57">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sidRPr="00F57D78">
        <w:rPr>
          <w:rFonts w:ascii="Palatino Linotype" w:eastAsia="Palatino Linotype" w:hAnsi="Palatino Linotype" w:cs="Palatino Linotype"/>
          <w:color w:val="000000"/>
          <w:sz w:val="24"/>
          <w:szCs w:val="24"/>
        </w:rPr>
        <w:lastRenderedPageBreak/>
        <w:t>Ahora bien, la clave del Registro Federal de Contribuyentes, es el medio de control que tiene la Secretaría de Hacienda y Crédito Público (SHCP) a través del Servicio de Administración Tributaria (SAT), para exigir y vigilar el cumplimiento de las obligaciones fiscales de los contribuyentes; mientras que los particulares tramitan dicho dato, con el único propósito de realizar mediante esa clave de identificación, operaciones o actividades de naturaleza fiscal.</w:t>
      </w:r>
    </w:p>
    <w:p w14:paraId="2C8799B9" w14:textId="77777777" w:rsidR="00E20074" w:rsidRPr="00F57D78" w:rsidRDefault="00E20074" w:rsidP="00E20074">
      <w:pPr>
        <w:pBdr>
          <w:top w:val="nil"/>
          <w:left w:val="nil"/>
          <w:bottom w:val="nil"/>
          <w:right w:val="nil"/>
          <w:between w:val="nil"/>
        </w:pBdr>
        <w:spacing w:line="360" w:lineRule="auto"/>
        <w:ind w:left="720"/>
        <w:rPr>
          <w:rFonts w:ascii="Palatino Linotype" w:eastAsia="Palatino Linotype" w:hAnsi="Palatino Linotype" w:cs="Palatino Linotype"/>
          <w:color w:val="000000"/>
          <w:sz w:val="24"/>
          <w:szCs w:val="24"/>
        </w:rPr>
      </w:pPr>
    </w:p>
    <w:p w14:paraId="69211251" w14:textId="77777777" w:rsidR="00E20074" w:rsidRPr="00F57D78" w:rsidRDefault="00E20074" w:rsidP="00074F57">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sidRPr="00F57D78">
        <w:rPr>
          <w:rFonts w:ascii="Palatino Linotype" w:eastAsia="Palatino Linotype" w:hAnsi="Palatino Linotype" w:cs="Palatino Linotype"/>
          <w:color w:val="000000"/>
          <w:sz w:val="24"/>
          <w:szCs w:val="24"/>
        </w:rPr>
        <w:t>Conforme a lo expuesto, el Registro Federal de Contribuyentes, es un dato personal, ya que hace a las personas físicas identificas e identificables, además de que las relaciona como contribuyentes de las autoridades fiscales. Es de destacar que el Registro Federal de Contribuyentes únicamente sirve para efectos fiscales y pago de contribuciones, por lo que se trata de un dato relevante únicamente para las personas involucradas, en el pago de estos.</w:t>
      </w:r>
    </w:p>
    <w:p w14:paraId="34C88B89" w14:textId="77777777" w:rsidR="00074F57" w:rsidRPr="00F57D78" w:rsidRDefault="00074F57" w:rsidP="00074F57">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14:paraId="0C9DE602" w14:textId="77777777" w:rsidR="00E20074" w:rsidRPr="00F57D78" w:rsidRDefault="00E20074" w:rsidP="00820DEB">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sidRPr="00F57D78">
        <w:rPr>
          <w:rFonts w:ascii="Palatino Linotype" w:eastAsia="Palatino Linotype" w:hAnsi="Palatino Linotype" w:cs="Palatino Linotype"/>
          <w:color w:val="000000"/>
          <w:sz w:val="24"/>
          <w:szCs w:val="24"/>
        </w:rPr>
        <w:t>Lo anterior, resulta congruente con el Criterio 19/17 emitido por el Instituto Nacional de Transparencia, Acceso a la Información y Protección de Datos Personales, en el cual se señala lo siguiente:</w:t>
      </w:r>
    </w:p>
    <w:p w14:paraId="208D8909" w14:textId="77777777" w:rsidR="00E20074" w:rsidRPr="00F57D78" w:rsidRDefault="00E20074" w:rsidP="00E20074">
      <w:pPr>
        <w:spacing w:line="360" w:lineRule="auto"/>
        <w:ind w:left="567"/>
        <w:jc w:val="both"/>
        <w:rPr>
          <w:rFonts w:ascii="Palatino Linotype" w:eastAsia="Palatino Linotype" w:hAnsi="Palatino Linotype" w:cs="Palatino Linotype"/>
          <w:b/>
          <w:i/>
        </w:rPr>
      </w:pPr>
      <w:r w:rsidRPr="00F57D78">
        <w:rPr>
          <w:rFonts w:ascii="Palatino Linotype" w:eastAsia="Palatino Linotype" w:hAnsi="Palatino Linotype" w:cs="Palatino Linotype"/>
          <w:b/>
          <w:i/>
        </w:rPr>
        <w:t xml:space="preserve">Registro Federal de Contribuyentes (RFC) de personas físicas. </w:t>
      </w:r>
    </w:p>
    <w:p w14:paraId="70CEDB7C" w14:textId="77777777" w:rsidR="00E20074" w:rsidRPr="00F57D78" w:rsidRDefault="00E20074" w:rsidP="00E20074">
      <w:pPr>
        <w:pBdr>
          <w:top w:val="nil"/>
          <w:left w:val="nil"/>
          <w:bottom w:val="nil"/>
          <w:right w:val="nil"/>
          <w:between w:val="nil"/>
        </w:pBdr>
        <w:spacing w:line="360" w:lineRule="auto"/>
        <w:ind w:left="567" w:right="567"/>
        <w:jc w:val="both"/>
        <w:rPr>
          <w:rFonts w:ascii="Palatino Linotype" w:eastAsia="Palatino Linotype" w:hAnsi="Palatino Linotype" w:cs="Palatino Linotype"/>
          <w:i/>
          <w:color w:val="000000"/>
        </w:rPr>
      </w:pPr>
      <w:r w:rsidRPr="00F57D78">
        <w:rPr>
          <w:rFonts w:ascii="Palatino Linotype" w:eastAsia="Palatino Linotype" w:hAnsi="Palatino Linotype" w:cs="Palatino Linotype"/>
          <w:i/>
          <w:color w:val="000000"/>
        </w:rPr>
        <w:t>El RFC es una clave de carácter fiscal, única e irrepetible, que permite identificar al titular, su edad y fecha de nacimiento, por lo que es un dato personal de carácter confidencial.</w:t>
      </w:r>
    </w:p>
    <w:p w14:paraId="4AC70D3F" w14:textId="77777777" w:rsidR="00E20074" w:rsidRPr="00F57D78" w:rsidRDefault="00E20074" w:rsidP="00E20074">
      <w:pPr>
        <w:pBdr>
          <w:top w:val="nil"/>
          <w:left w:val="nil"/>
          <w:bottom w:val="nil"/>
          <w:right w:val="nil"/>
          <w:between w:val="nil"/>
        </w:pBdr>
        <w:spacing w:line="360" w:lineRule="auto"/>
        <w:ind w:left="567" w:right="567"/>
        <w:jc w:val="both"/>
        <w:rPr>
          <w:rFonts w:ascii="Palatino Linotype" w:eastAsia="Palatino Linotype" w:hAnsi="Palatino Linotype" w:cs="Palatino Linotype"/>
          <w:color w:val="000000"/>
        </w:rPr>
      </w:pPr>
    </w:p>
    <w:p w14:paraId="515404A0" w14:textId="77777777" w:rsidR="00E20074" w:rsidRPr="00F57D78" w:rsidRDefault="00E20074" w:rsidP="00074F57">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sidRPr="00F57D78">
        <w:rPr>
          <w:rFonts w:ascii="Palatino Linotype" w:eastAsia="Palatino Linotype" w:hAnsi="Palatino Linotype" w:cs="Palatino Linotype"/>
          <w:b/>
          <w:color w:val="000000"/>
          <w:sz w:val="24"/>
          <w:szCs w:val="24"/>
        </w:rPr>
        <w:lastRenderedPageBreak/>
        <w:t>De tal suerte, el Registro Federal de Contribuyentes de las personas físicas no guarda relación con la transparencia de los recursos públicos</w:t>
      </w:r>
      <w:r w:rsidRPr="00F57D78">
        <w:rPr>
          <w:rFonts w:ascii="Palatino Linotype" w:eastAsia="Palatino Linotype" w:hAnsi="Palatino Linotype" w:cs="Palatino Linotype"/>
          <w:color w:val="000000"/>
          <w:sz w:val="24"/>
          <w:szCs w:val="24"/>
        </w:rPr>
        <w:t>, así como tampoco con el desempeño laboral que pueda tener una persona.</w:t>
      </w:r>
    </w:p>
    <w:p w14:paraId="1F4246B1" w14:textId="77777777" w:rsidR="00E20074" w:rsidRPr="00F57D78" w:rsidRDefault="00E20074" w:rsidP="00E20074">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4C9EC29A" w14:textId="77777777" w:rsidR="00E20074" w:rsidRPr="00F57D78" w:rsidRDefault="00E20074" w:rsidP="00820DEB">
      <w:pPr>
        <w:pStyle w:val="Ttulo3"/>
        <w:rPr>
          <w:rFonts w:ascii="Palatino Linotype" w:eastAsia="Palatino Linotype" w:hAnsi="Palatino Linotype" w:cs="Palatino Linotype"/>
          <w:b/>
          <w:color w:val="000000"/>
        </w:rPr>
      </w:pPr>
      <w:bookmarkStart w:id="3" w:name="_heading=h.35nkun2" w:colFirst="0" w:colLast="0"/>
      <w:bookmarkEnd w:id="3"/>
      <w:r w:rsidRPr="00F57D78">
        <w:rPr>
          <w:rFonts w:ascii="Palatino Linotype" w:eastAsia="Palatino Linotype" w:hAnsi="Palatino Linotype" w:cs="Palatino Linotype"/>
          <w:b/>
          <w:color w:val="000000"/>
        </w:rPr>
        <w:t>V. Deducciones personales</w:t>
      </w:r>
    </w:p>
    <w:p w14:paraId="019C60AC" w14:textId="77777777" w:rsidR="00E20074" w:rsidRPr="00F57D78" w:rsidRDefault="00E20074" w:rsidP="00074F57">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sidRPr="00F57D78">
        <w:rPr>
          <w:rFonts w:ascii="Palatino Linotype" w:eastAsia="Palatino Linotype" w:hAnsi="Palatino Linotype" w:cs="Palatino Linotype"/>
          <w:color w:val="000000"/>
          <w:sz w:val="24"/>
          <w:szCs w:val="24"/>
        </w:rPr>
        <w:t xml:space="preserve">Es necesario precisar que existen deducciones que se generan con motivo de una decisión libre y voluntaria de los servidores públicos, como son: créditos personales, </w:t>
      </w:r>
      <w:r w:rsidRPr="00F57D78">
        <w:rPr>
          <w:rFonts w:ascii="Palatino Linotype" w:eastAsia="Palatino Linotype" w:hAnsi="Palatino Linotype" w:cs="Palatino Linotype"/>
          <w:b/>
          <w:color w:val="000000"/>
          <w:sz w:val="24"/>
          <w:szCs w:val="24"/>
          <w:u w:val="single"/>
        </w:rPr>
        <w:t>cuotas sindicales y fondo de resistencia del Sindicato Único de Trabajadores de los Poderes, Municipios e Institución Descentralizadas del Estado de México</w:t>
      </w:r>
      <w:r w:rsidRPr="00F57D78">
        <w:rPr>
          <w:rFonts w:ascii="Palatino Linotype" w:eastAsia="Palatino Linotype" w:hAnsi="Palatino Linotype" w:cs="Palatino Linotype"/>
          <w:color w:val="000000"/>
          <w:sz w:val="24"/>
          <w:szCs w:val="24"/>
        </w:rPr>
        <w:t>, seguro de vida, accidentes y enfermedades.</w:t>
      </w:r>
    </w:p>
    <w:p w14:paraId="673547FA" w14:textId="77777777" w:rsidR="00E20074" w:rsidRPr="00F57D78" w:rsidRDefault="00E20074" w:rsidP="00E20074">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02172315" w14:textId="77777777" w:rsidR="00E20074" w:rsidRPr="00F57D78" w:rsidRDefault="00E20074" w:rsidP="00074F57">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sidRPr="00F57D78">
        <w:rPr>
          <w:rFonts w:ascii="Palatino Linotype" w:eastAsia="Palatino Linotype" w:hAnsi="Palatino Linotype" w:cs="Palatino Linotype"/>
          <w:color w:val="000000"/>
          <w:sz w:val="24"/>
          <w:szCs w:val="24"/>
        </w:rPr>
        <w:t xml:space="preserve">Asimismo, hay otras que se generan con motivo de una sentencia judicial, como es la pensión alimenticia que periódicamente se retira de la cuenta de un empleado, a efecto de que sea entregado a un tercero.  </w:t>
      </w:r>
    </w:p>
    <w:p w14:paraId="4CA992BA" w14:textId="77777777" w:rsidR="00E20074" w:rsidRPr="00F57D78" w:rsidRDefault="00E20074" w:rsidP="00E20074">
      <w:pPr>
        <w:pBdr>
          <w:top w:val="nil"/>
          <w:left w:val="nil"/>
          <w:bottom w:val="nil"/>
          <w:right w:val="nil"/>
          <w:between w:val="nil"/>
        </w:pBdr>
        <w:ind w:left="720"/>
        <w:rPr>
          <w:rFonts w:ascii="Palatino Linotype" w:eastAsia="Palatino Linotype" w:hAnsi="Palatino Linotype" w:cs="Palatino Linotype"/>
          <w:color w:val="000000"/>
          <w:sz w:val="24"/>
          <w:szCs w:val="24"/>
        </w:rPr>
      </w:pPr>
    </w:p>
    <w:p w14:paraId="206EC8F5" w14:textId="77777777" w:rsidR="00E20074" w:rsidRPr="00F57D78" w:rsidRDefault="00E20074" w:rsidP="00074F57">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sidRPr="00F57D78">
        <w:rPr>
          <w:rFonts w:ascii="Palatino Linotype" w:eastAsia="Palatino Linotype" w:hAnsi="Palatino Linotype" w:cs="Palatino Linotype"/>
          <w:color w:val="000000"/>
          <w:sz w:val="24"/>
          <w:szCs w:val="24"/>
        </w:rPr>
        <w:t xml:space="preserve">En consecuencia, este tipo de deducciones son fruto de decisiones que impactan en el patrimonio de un servidor público con la finalidad de obtener un beneficio conforme a la decisión de un trabajador, mismas que no implican la entrega de recursos con cargo al erario, y tampoco reflejan el ejercicio de una prestación; por el contrario, en dichos casos se trata del libre ejercicio del servidor público para disponer de un ingreso que forma parte de su patrimonio. </w:t>
      </w:r>
    </w:p>
    <w:p w14:paraId="55203240" w14:textId="77777777" w:rsidR="00E20074" w:rsidRPr="00F57D78" w:rsidRDefault="00E20074" w:rsidP="00E20074">
      <w:pPr>
        <w:pBdr>
          <w:top w:val="nil"/>
          <w:left w:val="nil"/>
          <w:bottom w:val="nil"/>
          <w:right w:val="nil"/>
          <w:between w:val="nil"/>
        </w:pBdr>
        <w:ind w:left="720"/>
        <w:rPr>
          <w:rFonts w:ascii="Palatino Linotype" w:eastAsia="Palatino Linotype" w:hAnsi="Palatino Linotype" w:cs="Palatino Linotype"/>
          <w:color w:val="000000"/>
          <w:sz w:val="24"/>
          <w:szCs w:val="24"/>
        </w:rPr>
      </w:pPr>
    </w:p>
    <w:p w14:paraId="4F349385" w14:textId="77777777" w:rsidR="00E20074" w:rsidRPr="00F57D78" w:rsidRDefault="00E20074" w:rsidP="00820DEB">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sidRPr="00F57D78">
        <w:rPr>
          <w:rFonts w:ascii="Palatino Linotype" w:eastAsia="Palatino Linotype" w:hAnsi="Palatino Linotype" w:cs="Palatino Linotype"/>
          <w:color w:val="000000"/>
          <w:sz w:val="24"/>
          <w:szCs w:val="24"/>
        </w:rPr>
        <w:t>Así, dichas deducciones reflejan el destino que un servidor público da a su patrimonio, lo que se aleja de la transparencia y rendición de cuentas.</w:t>
      </w:r>
    </w:p>
    <w:p w14:paraId="2F0C4017" w14:textId="77777777" w:rsidR="00E20074" w:rsidRPr="00F57D78" w:rsidRDefault="00E20074" w:rsidP="00074F57">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bookmarkStart w:id="4" w:name="_heading=h.1ksv4uv" w:colFirst="0" w:colLast="0"/>
      <w:bookmarkEnd w:id="4"/>
      <w:r w:rsidRPr="00F57D78">
        <w:rPr>
          <w:rFonts w:ascii="Palatino Linotype" w:eastAsia="Palatino Linotype" w:hAnsi="Palatino Linotype" w:cs="Palatino Linotype"/>
          <w:color w:val="000000"/>
          <w:sz w:val="24"/>
          <w:szCs w:val="24"/>
        </w:rPr>
        <w:lastRenderedPageBreak/>
        <w:t>Hasta este punto, se considera que la información relacionada con los siguientes puntos actualiza una causal de confidencialidad, toda vez que identifica o hace identificable a su titular.</w:t>
      </w:r>
    </w:p>
    <w:p w14:paraId="040385FB" w14:textId="77777777" w:rsidR="00E20074" w:rsidRPr="00F57D78" w:rsidRDefault="00E20074" w:rsidP="00E20074">
      <w:pPr>
        <w:pBdr>
          <w:top w:val="nil"/>
          <w:left w:val="nil"/>
          <w:bottom w:val="nil"/>
          <w:right w:val="nil"/>
          <w:between w:val="nil"/>
        </w:pBdr>
        <w:ind w:left="720"/>
        <w:rPr>
          <w:rFonts w:ascii="Palatino Linotype" w:eastAsia="Palatino Linotype" w:hAnsi="Palatino Linotype" w:cs="Palatino Linotype"/>
          <w:color w:val="000000"/>
        </w:rPr>
      </w:pPr>
    </w:p>
    <w:p w14:paraId="16379693" w14:textId="77777777" w:rsidR="00E20074" w:rsidRPr="00F57D78" w:rsidRDefault="00E20074" w:rsidP="00E20074">
      <w:pPr>
        <w:numPr>
          <w:ilvl w:val="0"/>
          <w:numId w:val="21"/>
        </w:num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sidRPr="00F57D78">
        <w:rPr>
          <w:rFonts w:ascii="Palatino Linotype" w:eastAsia="Palatino Linotype" w:hAnsi="Palatino Linotype" w:cs="Palatino Linotype"/>
          <w:color w:val="000000"/>
        </w:rPr>
        <w:t>Clave Única de Registro de Población (CURP)</w:t>
      </w:r>
    </w:p>
    <w:p w14:paraId="6D983534" w14:textId="77777777" w:rsidR="00E20074" w:rsidRPr="00F57D78" w:rsidRDefault="00E20074" w:rsidP="00E20074">
      <w:pPr>
        <w:numPr>
          <w:ilvl w:val="0"/>
          <w:numId w:val="21"/>
        </w:num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sidRPr="00F57D78">
        <w:rPr>
          <w:rFonts w:ascii="Palatino Linotype" w:eastAsia="Palatino Linotype" w:hAnsi="Palatino Linotype" w:cs="Palatino Linotype"/>
          <w:color w:val="000000"/>
        </w:rPr>
        <w:t>Clave ISSEMyM</w:t>
      </w:r>
    </w:p>
    <w:p w14:paraId="033E07C0" w14:textId="77777777" w:rsidR="00E20074" w:rsidRPr="00F57D78" w:rsidRDefault="00E20074" w:rsidP="00E20074">
      <w:pPr>
        <w:numPr>
          <w:ilvl w:val="0"/>
          <w:numId w:val="21"/>
        </w:num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sidRPr="00F57D78">
        <w:rPr>
          <w:rFonts w:ascii="Palatino Linotype" w:eastAsia="Palatino Linotype" w:hAnsi="Palatino Linotype" w:cs="Palatino Linotype"/>
          <w:color w:val="000000"/>
        </w:rPr>
        <w:t>Registro Federal de Contribuyentes (RFC)</w:t>
      </w:r>
    </w:p>
    <w:p w14:paraId="7DBC0DF7" w14:textId="77777777" w:rsidR="00C31601" w:rsidRPr="00F57D78" w:rsidRDefault="00E20074" w:rsidP="00C31601">
      <w:pPr>
        <w:numPr>
          <w:ilvl w:val="0"/>
          <w:numId w:val="21"/>
        </w:num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sidRPr="00F57D78">
        <w:rPr>
          <w:rFonts w:ascii="Palatino Linotype" w:eastAsia="Palatino Linotype" w:hAnsi="Palatino Linotype" w:cs="Palatino Linotype"/>
          <w:color w:val="000000"/>
        </w:rPr>
        <w:t>Deducciones personales</w:t>
      </w:r>
      <w:r w:rsidR="00C31601" w:rsidRPr="00F57D78">
        <w:rPr>
          <w:rFonts w:ascii="Palatino Linotype" w:eastAsia="Palatino Linotype" w:hAnsi="Palatino Linotype" w:cs="Palatino Linotype"/>
          <w:color w:val="000000"/>
        </w:rPr>
        <w:t xml:space="preserve"> </w:t>
      </w:r>
    </w:p>
    <w:p w14:paraId="3270A5EF" w14:textId="77777777" w:rsidR="00C31601" w:rsidRPr="00F57D78" w:rsidRDefault="00C31601" w:rsidP="00C31601">
      <w:pPr>
        <w:numPr>
          <w:ilvl w:val="0"/>
          <w:numId w:val="21"/>
        </w:num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sidRPr="00F57D78">
        <w:rPr>
          <w:rFonts w:ascii="Palatino Linotype" w:eastAsia="Palatino Linotype" w:hAnsi="Palatino Linotype" w:cs="Palatino Linotype"/>
          <w:color w:val="000000"/>
        </w:rPr>
        <w:t xml:space="preserve">Número de empleado </w:t>
      </w:r>
      <w:r w:rsidRPr="00F57D78">
        <w:rPr>
          <w:rFonts w:ascii="Palatino Linotype" w:eastAsia="Palatino Linotype" w:hAnsi="Palatino Linotype" w:cs="Palatino Linotype"/>
          <w:b/>
          <w:color w:val="000000"/>
        </w:rPr>
        <w:t>(sólo en el caso de que contenga datos personales o se relacione con los mismos, de lo contrario es información pública)</w:t>
      </w:r>
    </w:p>
    <w:p w14:paraId="269A8D47" w14:textId="77777777" w:rsidR="00E20074" w:rsidRPr="00F57D78" w:rsidRDefault="00E20074" w:rsidP="00C31601">
      <w:pPr>
        <w:pBdr>
          <w:top w:val="nil"/>
          <w:left w:val="nil"/>
          <w:bottom w:val="nil"/>
          <w:right w:val="nil"/>
          <w:between w:val="nil"/>
        </w:pBdr>
        <w:rPr>
          <w:rFonts w:ascii="Palatino Linotype" w:eastAsia="Palatino Linotype" w:hAnsi="Palatino Linotype" w:cs="Palatino Linotype"/>
          <w:color w:val="000000"/>
        </w:rPr>
      </w:pPr>
    </w:p>
    <w:p w14:paraId="122AB343" w14:textId="77777777" w:rsidR="00E20074" w:rsidRPr="00F57D78" w:rsidRDefault="00E20074" w:rsidP="00074F57">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sidRPr="00F57D78">
        <w:rPr>
          <w:rFonts w:ascii="Palatino Linotype" w:eastAsia="Palatino Linotype" w:hAnsi="Palatino Linotype" w:cs="Palatino Linotype"/>
          <w:color w:val="000000"/>
          <w:sz w:val="24"/>
          <w:szCs w:val="24"/>
        </w:rPr>
        <w:t>Es decir, los datos personales enlistados constituyen datos personales confidenciales al actualizar el supuesto normativo del artículo 143, fracción I de la Ley de Transparencia y Acceso a la Información Pública del Estado de México y Municipios.</w:t>
      </w:r>
    </w:p>
    <w:p w14:paraId="0B2BDC59" w14:textId="77777777" w:rsidR="00E20074" w:rsidRPr="00F57D78" w:rsidRDefault="00E20074" w:rsidP="00E20074">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2CB0EEFE" w14:textId="77777777" w:rsidR="00E20074" w:rsidRPr="00F57D78" w:rsidRDefault="00E20074" w:rsidP="00074F57">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sidRPr="00F57D78">
        <w:rPr>
          <w:rFonts w:ascii="Palatino Linotype" w:eastAsia="Palatino Linotype" w:hAnsi="Palatino Linotype" w:cs="Palatino Linotype"/>
          <w:color w:val="000000"/>
          <w:sz w:val="24"/>
          <w:szCs w:val="24"/>
        </w:rPr>
        <w:t>En consecuencia, si deben ser clasificados como confidenciales y es procedente que se proporcionen a través de una versión pública que los proteja. No obstante, es necesario continuar con el análisis de la información que a dicho del Sujeto Obligado debe ser clasificada como confidencial.</w:t>
      </w:r>
    </w:p>
    <w:p w14:paraId="1ACD43A4" w14:textId="77777777" w:rsidR="00E20074" w:rsidRPr="00F57D78" w:rsidRDefault="00E20074" w:rsidP="00E20074">
      <w:pPr>
        <w:pBdr>
          <w:top w:val="nil"/>
          <w:left w:val="nil"/>
          <w:bottom w:val="nil"/>
          <w:right w:val="nil"/>
          <w:between w:val="nil"/>
        </w:pBdr>
        <w:ind w:left="720"/>
        <w:rPr>
          <w:rFonts w:ascii="Palatino Linotype" w:eastAsia="Palatino Linotype" w:hAnsi="Palatino Linotype" w:cs="Palatino Linotype"/>
          <w:color w:val="000000"/>
          <w:sz w:val="24"/>
          <w:szCs w:val="24"/>
        </w:rPr>
      </w:pPr>
    </w:p>
    <w:p w14:paraId="4FA8BB5A" w14:textId="77777777" w:rsidR="00820DEB" w:rsidRPr="00F57D78" w:rsidRDefault="00E20074" w:rsidP="00074F57">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sidRPr="00F57D78">
        <w:rPr>
          <w:rFonts w:ascii="Palatino Linotype" w:eastAsia="Palatino Linotype" w:hAnsi="Palatino Linotype" w:cs="Palatino Linotype"/>
          <w:color w:val="000000"/>
          <w:sz w:val="24"/>
          <w:szCs w:val="24"/>
        </w:rPr>
        <w:t>Ahora bien, siguiendo con el análisis de los datos que contienen los rec</w:t>
      </w:r>
      <w:r w:rsidR="00C31601" w:rsidRPr="00F57D78">
        <w:rPr>
          <w:rFonts w:ascii="Palatino Linotype" w:eastAsia="Palatino Linotype" w:hAnsi="Palatino Linotype" w:cs="Palatino Linotype"/>
          <w:color w:val="000000"/>
          <w:sz w:val="24"/>
          <w:szCs w:val="24"/>
        </w:rPr>
        <w:t>ibos remitidos no  pasa por desapercibido por este Instituto que algunas deducciones no forman parte del supuesto normativo del artículo 143, fracción I de la Ley de Transparencia y Acceso a la Información Pública del Estado de México y Municipios, conforme lo siguiente</w:t>
      </w:r>
      <w:r w:rsidRPr="00F57D78">
        <w:rPr>
          <w:rFonts w:ascii="Palatino Linotype" w:eastAsia="Palatino Linotype" w:hAnsi="Palatino Linotype" w:cs="Palatino Linotype"/>
          <w:color w:val="000000"/>
          <w:sz w:val="24"/>
          <w:szCs w:val="24"/>
        </w:rPr>
        <w:t>:</w:t>
      </w:r>
      <w:bookmarkStart w:id="5" w:name="_heading=h.44sinio" w:colFirst="0" w:colLast="0"/>
      <w:bookmarkEnd w:id="5"/>
    </w:p>
    <w:p w14:paraId="17283E32" w14:textId="77777777" w:rsidR="00E20074" w:rsidRPr="00F57D78" w:rsidRDefault="00E20074" w:rsidP="00E20074">
      <w:pPr>
        <w:pStyle w:val="Prrafodelista"/>
        <w:spacing w:line="360" w:lineRule="auto"/>
        <w:ind w:left="0"/>
        <w:jc w:val="both"/>
        <w:rPr>
          <w:rFonts w:ascii="Palatino Linotype" w:hAnsi="Palatino Linotype" w:cs="Arial"/>
          <w:b/>
        </w:rPr>
      </w:pPr>
      <w:r w:rsidRPr="00F57D78">
        <w:rPr>
          <w:rFonts w:ascii="Palatino Linotype" w:hAnsi="Palatino Linotype" w:cs="Arial"/>
          <w:b/>
        </w:rPr>
        <w:lastRenderedPageBreak/>
        <w:t>Deducciones que no son personales.</w:t>
      </w:r>
    </w:p>
    <w:p w14:paraId="7DE6B71D" w14:textId="77777777" w:rsidR="00E20074" w:rsidRPr="00F57D78" w:rsidRDefault="00E20074" w:rsidP="00074F57">
      <w:pPr>
        <w:pStyle w:val="Prrafodelista"/>
        <w:spacing w:line="360" w:lineRule="auto"/>
        <w:ind w:left="0"/>
        <w:contextualSpacing/>
        <w:jc w:val="both"/>
        <w:rPr>
          <w:rFonts w:ascii="Palatino Linotype" w:hAnsi="Palatino Linotype" w:cs="Arial"/>
        </w:rPr>
      </w:pPr>
      <w:r w:rsidRPr="00F57D78">
        <w:rPr>
          <w:rFonts w:ascii="Palatino Linotype" w:hAnsi="Palatino Linotype" w:cs="Arial"/>
        </w:rPr>
        <w:t>La Ley del Trabajo de los Servidores Públicos del Estado y Municipios</w:t>
      </w:r>
      <w:r w:rsidRPr="00F57D78">
        <w:rPr>
          <w:rStyle w:val="Refdenotaalpie"/>
          <w:rFonts w:ascii="Palatino Linotype" w:hAnsi="Palatino Linotype"/>
        </w:rPr>
        <w:footnoteReference w:id="2"/>
      </w:r>
      <w:r w:rsidRPr="00F57D78">
        <w:rPr>
          <w:rFonts w:ascii="Palatino Linotype" w:hAnsi="Palatino Linotype" w:cs="Arial"/>
        </w:rPr>
        <w:t xml:space="preserve"> en el artículo 84 establece lo siguiente:</w:t>
      </w:r>
    </w:p>
    <w:p w14:paraId="170BC128" w14:textId="77777777" w:rsidR="00E20074" w:rsidRPr="00F57D78" w:rsidRDefault="00E20074" w:rsidP="00E20074">
      <w:pPr>
        <w:pStyle w:val="Prrafodelista"/>
        <w:spacing w:line="360" w:lineRule="auto"/>
        <w:ind w:left="0"/>
        <w:jc w:val="both"/>
        <w:rPr>
          <w:rFonts w:ascii="Palatino Linotype" w:hAnsi="Palatino Linotype" w:cs="Arial"/>
        </w:rPr>
      </w:pPr>
    </w:p>
    <w:p w14:paraId="38FDEB7B" w14:textId="77777777" w:rsidR="00E20074" w:rsidRPr="00F57D78" w:rsidRDefault="00E20074" w:rsidP="00E20074">
      <w:pPr>
        <w:pStyle w:val="Prrafodelista"/>
        <w:spacing w:line="360" w:lineRule="auto"/>
        <w:ind w:left="567" w:right="822"/>
        <w:jc w:val="both"/>
        <w:rPr>
          <w:rFonts w:ascii="Palatino Linotype" w:hAnsi="Palatino Linotype"/>
          <w:i/>
          <w:sz w:val="22"/>
          <w:szCs w:val="22"/>
        </w:rPr>
      </w:pPr>
      <w:r w:rsidRPr="00F57D78">
        <w:rPr>
          <w:rFonts w:ascii="Palatino Linotype" w:hAnsi="Palatino Linotype"/>
          <w:i/>
          <w:sz w:val="22"/>
          <w:szCs w:val="22"/>
        </w:rPr>
        <w:t xml:space="preserve">ARTÍCULO 84. Sólo podrán hacerse retenciones, descuentos o deducciones al sueldo de los servidores públicos por concepto de: </w:t>
      </w:r>
    </w:p>
    <w:p w14:paraId="003FA042" w14:textId="77777777" w:rsidR="00E20074" w:rsidRPr="00F57D78" w:rsidRDefault="00E20074" w:rsidP="00E20074">
      <w:pPr>
        <w:pStyle w:val="Prrafodelista"/>
        <w:spacing w:line="360" w:lineRule="auto"/>
        <w:ind w:left="567" w:right="822"/>
        <w:jc w:val="both"/>
        <w:rPr>
          <w:rFonts w:ascii="Palatino Linotype" w:hAnsi="Palatino Linotype"/>
          <w:b/>
          <w:i/>
          <w:sz w:val="22"/>
          <w:szCs w:val="22"/>
        </w:rPr>
      </w:pPr>
      <w:r w:rsidRPr="00F57D78">
        <w:rPr>
          <w:rFonts w:ascii="Palatino Linotype" w:hAnsi="Palatino Linotype"/>
          <w:b/>
          <w:i/>
          <w:sz w:val="22"/>
          <w:szCs w:val="22"/>
        </w:rPr>
        <w:t>I. Gravámenes fiscales relacionados con el sueldo;</w:t>
      </w:r>
    </w:p>
    <w:p w14:paraId="23F3BDE6" w14:textId="77777777" w:rsidR="00E20074" w:rsidRPr="00F57D78" w:rsidRDefault="00E20074" w:rsidP="00E20074">
      <w:pPr>
        <w:pStyle w:val="Prrafodelista"/>
        <w:spacing w:line="360" w:lineRule="auto"/>
        <w:ind w:left="567" w:right="822"/>
        <w:jc w:val="both"/>
        <w:rPr>
          <w:rFonts w:ascii="Palatino Linotype" w:hAnsi="Palatino Linotype"/>
          <w:i/>
          <w:sz w:val="22"/>
          <w:szCs w:val="22"/>
        </w:rPr>
      </w:pPr>
      <w:r w:rsidRPr="00F57D78">
        <w:rPr>
          <w:rFonts w:ascii="Palatino Linotype" w:hAnsi="Palatino Linotype"/>
          <w:i/>
          <w:sz w:val="22"/>
          <w:szCs w:val="22"/>
        </w:rPr>
        <w:t xml:space="preserve">II. Deudas contraídas con las instituciones públicas o dependencias por concepto de anticipos de sueldo, pagos hechos con exceso, errores o pérdidas debidamente comprobados; </w:t>
      </w:r>
    </w:p>
    <w:p w14:paraId="58C8E3B1" w14:textId="77777777" w:rsidR="00E20074" w:rsidRPr="00F57D78" w:rsidRDefault="00E20074" w:rsidP="00E20074">
      <w:pPr>
        <w:pStyle w:val="Prrafodelista"/>
        <w:spacing w:line="360" w:lineRule="auto"/>
        <w:ind w:left="567" w:right="822"/>
        <w:jc w:val="both"/>
        <w:rPr>
          <w:rFonts w:ascii="Palatino Linotype" w:hAnsi="Palatino Linotype"/>
          <w:i/>
          <w:sz w:val="22"/>
          <w:szCs w:val="22"/>
        </w:rPr>
      </w:pPr>
      <w:r w:rsidRPr="00F57D78">
        <w:rPr>
          <w:rFonts w:ascii="Palatino Linotype" w:hAnsi="Palatino Linotype"/>
          <w:i/>
          <w:sz w:val="22"/>
          <w:szCs w:val="22"/>
        </w:rPr>
        <w:t xml:space="preserve">III. Cuotas sindicales; </w:t>
      </w:r>
    </w:p>
    <w:p w14:paraId="2DD3DBF0" w14:textId="77777777" w:rsidR="00E20074" w:rsidRPr="00F57D78" w:rsidRDefault="00E20074" w:rsidP="00E20074">
      <w:pPr>
        <w:pStyle w:val="Prrafodelista"/>
        <w:spacing w:line="360" w:lineRule="auto"/>
        <w:ind w:left="567" w:right="822"/>
        <w:jc w:val="both"/>
        <w:rPr>
          <w:rFonts w:ascii="Palatino Linotype" w:hAnsi="Palatino Linotype"/>
          <w:b/>
          <w:i/>
          <w:sz w:val="22"/>
          <w:szCs w:val="22"/>
        </w:rPr>
      </w:pPr>
      <w:r w:rsidRPr="00F57D78">
        <w:rPr>
          <w:rFonts w:ascii="Palatino Linotype" w:hAnsi="Palatino Linotype"/>
          <w:b/>
          <w:i/>
          <w:sz w:val="22"/>
          <w:szCs w:val="22"/>
        </w:rPr>
        <w:t xml:space="preserve">IV. Cuotas de aportación a fondos para la constitución de cooperativas y de cajas de ahorro, siempre que el servidor público hubiese manifestado previamente, de manera expresa, su conformidad; </w:t>
      </w:r>
    </w:p>
    <w:p w14:paraId="33A94979" w14:textId="77777777" w:rsidR="00E20074" w:rsidRPr="00F57D78" w:rsidRDefault="00E20074" w:rsidP="00E20074">
      <w:pPr>
        <w:pStyle w:val="Prrafodelista"/>
        <w:spacing w:line="360" w:lineRule="auto"/>
        <w:ind w:left="567" w:right="822"/>
        <w:jc w:val="both"/>
        <w:rPr>
          <w:rFonts w:ascii="Palatino Linotype" w:hAnsi="Palatino Linotype"/>
          <w:b/>
          <w:i/>
          <w:sz w:val="22"/>
          <w:szCs w:val="22"/>
        </w:rPr>
      </w:pPr>
      <w:r w:rsidRPr="00F57D78">
        <w:rPr>
          <w:rFonts w:ascii="Palatino Linotype" w:hAnsi="Palatino Linotype"/>
          <w:b/>
          <w:i/>
          <w:sz w:val="22"/>
          <w:szCs w:val="22"/>
        </w:rPr>
        <w:t xml:space="preserve">V. Descuentos ordenados por el Instituto de Seguridad Social del Estado de México y Municipios, con motivo de cuotas y obligaciones contraídas con éste por los servidores públicos; </w:t>
      </w:r>
    </w:p>
    <w:p w14:paraId="00748525" w14:textId="77777777" w:rsidR="00E20074" w:rsidRPr="00F57D78" w:rsidRDefault="00E20074" w:rsidP="00E20074">
      <w:pPr>
        <w:pStyle w:val="Prrafodelista"/>
        <w:spacing w:line="360" w:lineRule="auto"/>
        <w:ind w:left="567" w:right="822"/>
        <w:jc w:val="both"/>
        <w:rPr>
          <w:rFonts w:ascii="Palatino Linotype" w:hAnsi="Palatino Linotype"/>
          <w:i/>
          <w:sz w:val="22"/>
          <w:szCs w:val="22"/>
        </w:rPr>
      </w:pPr>
      <w:r w:rsidRPr="00F57D78">
        <w:rPr>
          <w:rFonts w:ascii="Palatino Linotype" w:hAnsi="Palatino Linotype"/>
          <w:i/>
          <w:sz w:val="22"/>
          <w:szCs w:val="22"/>
        </w:rPr>
        <w:t xml:space="preserve">VI. Obligaciones a cargo del servidor público con las que haya consentido, derivadas de la adquisición o del uso de habitaciones consideradas como de interés social; </w:t>
      </w:r>
    </w:p>
    <w:p w14:paraId="11249C49" w14:textId="77777777" w:rsidR="00E20074" w:rsidRPr="00F57D78" w:rsidRDefault="00E20074" w:rsidP="00E20074">
      <w:pPr>
        <w:pStyle w:val="Prrafodelista"/>
        <w:spacing w:line="360" w:lineRule="auto"/>
        <w:ind w:left="567" w:right="822"/>
        <w:jc w:val="both"/>
        <w:rPr>
          <w:rFonts w:ascii="Palatino Linotype" w:hAnsi="Palatino Linotype"/>
          <w:i/>
          <w:sz w:val="22"/>
          <w:szCs w:val="22"/>
        </w:rPr>
      </w:pPr>
      <w:r w:rsidRPr="00F57D78">
        <w:rPr>
          <w:rFonts w:ascii="Palatino Linotype" w:hAnsi="Palatino Linotype"/>
          <w:i/>
          <w:sz w:val="22"/>
          <w:szCs w:val="22"/>
        </w:rPr>
        <w:t xml:space="preserve">VII. Faltas de puntualidad o de asistencia injustificadas; </w:t>
      </w:r>
    </w:p>
    <w:p w14:paraId="448C46B5" w14:textId="77777777" w:rsidR="00E20074" w:rsidRPr="00F57D78" w:rsidRDefault="00E20074" w:rsidP="00E20074">
      <w:pPr>
        <w:pStyle w:val="Prrafodelista"/>
        <w:spacing w:line="360" w:lineRule="auto"/>
        <w:ind w:left="567" w:right="822"/>
        <w:jc w:val="both"/>
        <w:rPr>
          <w:rFonts w:ascii="Palatino Linotype" w:hAnsi="Palatino Linotype"/>
          <w:i/>
          <w:sz w:val="22"/>
          <w:szCs w:val="22"/>
        </w:rPr>
      </w:pPr>
      <w:r w:rsidRPr="00F57D78">
        <w:rPr>
          <w:rFonts w:ascii="Palatino Linotype" w:hAnsi="Palatino Linotype"/>
          <w:i/>
          <w:sz w:val="22"/>
          <w:szCs w:val="22"/>
        </w:rPr>
        <w:t xml:space="preserve">VIII. Pensiones alimenticias ordenadas por la autoridad judicial; o </w:t>
      </w:r>
    </w:p>
    <w:p w14:paraId="548156D8" w14:textId="77777777" w:rsidR="00E20074" w:rsidRPr="00F57D78" w:rsidRDefault="00E20074" w:rsidP="00E20074">
      <w:pPr>
        <w:pStyle w:val="Prrafodelista"/>
        <w:spacing w:line="360" w:lineRule="auto"/>
        <w:ind w:left="567" w:right="822"/>
        <w:jc w:val="both"/>
        <w:rPr>
          <w:rFonts w:ascii="Palatino Linotype" w:hAnsi="Palatino Linotype"/>
          <w:i/>
          <w:sz w:val="22"/>
          <w:szCs w:val="22"/>
        </w:rPr>
      </w:pPr>
      <w:r w:rsidRPr="00F57D78">
        <w:rPr>
          <w:rFonts w:ascii="Palatino Linotype" w:hAnsi="Palatino Linotype"/>
          <w:i/>
          <w:sz w:val="22"/>
          <w:szCs w:val="22"/>
        </w:rPr>
        <w:t>IX. Cualquier otro convenido con instituciones de servicios y aceptado por el servidor público.</w:t>
      </w:r>
    </w:p>
    <w:p w14:paraId="00ED90C3" w14:textId="77777777" w:rsidR="00E20074" w:rsidRPr="00F57D78" w:rsidRDefault="00E20074" w:rsidP="00E20074">
      <w:pPr>
        <w:spacing w:line="360" w:lineRule="auto"/>
        <w:ind w:right="822"/>
        <w:jc w:val="both"/>
        <w:rPr>
          <w:rFonts w:ascii="Palatino Linotype" w:hAnsi="Palatino Linotype" w:cs="Arial"/>
          <w:i/>
        </w:rPr>
      </w:pPr>
    </w:p>
    <w:p w14:paraId="34D738B8" w14:textId="77777777" w:rsidR="00E20074" w:rsidRPr="00F57D78" w:rsidRDefault="00E20074" w:rsidP="00074F57">
      <w:pPr>
        <w:pStyle w:val="Prrafodelista"/>
        <w:spacing w:line="360" w:lineRule="auto"/>
        <w:ind w:left="0"/>
        <w:contextualSpacing/>
        <w:jc w:val="both"/>
        <w:rPr>
          <w:rFonts w:ascii="Palatino Linotype" w:hAnsi="Palatino Linotype" w:cs="Arial"/>
        </w:rPr>
      </w:pPr>
      <w:r w:rsidRPr="00F57D78">
        <w:rPr>
          <w:rFonts w:ascii="Palatino Linotype" w:hAnsi="Palatino Linotype" w:cs="Arial"/>
        </w:rPr>
        <w:lastRenderedPageBreak/>
        <w:t>Dentro de las retenciones, descuentos o deducciones de sueldo se contemplan los gravámenes fiscales, Cuotas de aportación a fondos para la constitución de cooperativas y de cajas de ahorro, así como descuentos ordenados por el ISSEMyM por motivo de cuotas y obligaciones contraídas por los servidores públicos. Estos mencionados son de carácter público, toda vez que se consideran descuentos que por ley se deben realizar a los servidores públicos contrario a las deducciones personales que son por voluntad de cada servidor público.</w:t>
      </w:r>
    </w:p>
    <w:p w14:paraId="3FA7C74F" w14:textId="77777777" w:rsidR="00E20074" w:rsidRPr="00F57D78" w:rsidRDefault="00E20074" w:rsidP="00E20074">
      <w:pPr>
        <w:spacing w:line="360" w:lineRule="auto"/>
        <w:jc w:val="both"/>
        <w:rPr>
          <w:rFonts w:ascii="Palatino Linotype" w:hAnsi="Palatino Linotype" w:cs="Arial"/>
          <w:sz w:val="24"/>
        </w:rPr>
      </w:pPr>
    </w:p>
    <w:p w14:paraId="2295E639" w14:textId="77777777" w:rsidR="00E20074" w:rsidRPr="00F57D78" w:rsidRDefault="00E20074" w:rsidP="00E20074">
      <w:pPr>
        <w:pStyle w:val="Prrafodelista"/>
        <w:numPr>
          <w:ilvl w:val="0"/>
          <w:numId w:val="22"/>
        </w:numPr>
        <w:spacing w:line="360" w:lineRule="auto"/>
        <w:contextualSpacing/>
        <w:jc w:val="both"/>
        <w:rPr>
          <w:rFonts w:ascii="Palatino Linotype" w:hAnsi="Palatino Linotype" w:cs="Arial"/>
          <w:b/>
        </w:rPr>
      </w:pPr>
      <w:r w:rsidRPr="00F57D78">
        <w:rPr>
          <w:rFonts w:ascii="Palatino Linotype" w:hAnsi="Palatino Linotype" w:cs="Arial"/>
          <w:b/>
        </w:rPr>
        <w:t>Seguro de Capitalización Individualizado.</w:t>
      </w:r>
    </w:p>
    <w:p w14:paraId="6BADE3A2" w14:textId="77777777" w:rsidR="00E20074" w:rsidRPr="00F57D78" w:rsidRDefault="00E20074" w:rsidP="00074F57">
      <w:pPr>
        <w:pStyle w:val="Prrafodelista"/>
        <w:spacing w:line="360" w:lineRule="auto"/>
        <w:ind w:left="0"/>
        <w:contextualSpacing/>
        <w:jc w:val="both"/>
        <w:rPr>
          <w:rFonts w:ascii="Palatino Linotype" w:hAnsi="Palatino Linotype" w:cs="Arial"/>
        </w:rPr>
      </w:pPr>
      <w:r w:rsidRPr="00F57D78">
        <w:rPr>
          <w:rFonts w:ascii="Palatino Linotype" w:hAnsi="Palatino Linotype" w:cs="Arial"/>
        </w:rPr>
        <w:t xml:space="preserve">El Sistema de Capitalización Individualizado es el mecanismo mediante el cual, un servidor público y la Institución en la que labora, acumulan recursos, adicionales a su pensión; mismo que se integra hasta por tres rubros, los cuales son los siguientes: </w:t>
      </w:r>
    </w:p>
    <w:p w14:paraId="0902B045" w14:textId="77777777" w:rsidR="00E20074" w:rsidRPr="00F57D78" w:rsidRDefault="00E20074" w:rsidP="00E20074">
      <w:pPr>
        <w:pStyle w:val="Prrafodelista"/>
        <w:spacing w:line="360" w:lineRule="auto"/>
        <w:ind w:left="0"/>
        <w:jc w:val="both"/>
        <w:rPr>
          <w:rFonts w:ascii="Palatino Linotype" w:hAnsi="Palatino Linotype" w:cs="Arial"/>
        </w:rPr>
      </w:pPr>
    </w:p>
    <w:p w14:paraId="473108A1" w14:textId="77777777" w:rsidR="00E20074" w:rsidRPr="00F57D78" w:rsidRDefault="00E20074" w:rsidP="00E20074">
      <w:pPr>
        <w:pStyle w:val="Prrafodelista"/>
        <w:spacing w:line="360" w:lineRule="auto"/>
        <w:jc w:val="both"/>
        <w:rPr>
          <w:rFonts w:ascii="Palatino Linotype" w:hAnsi="Palatino Linotype" w:cs="Arial"/>
        </w:rPr>
      </w:pPr>
      <w:r w:rsidRPr="00F57D78">
        <w:rPr>
          <w:rFonts w:ascii="Palatino Linotype" w:hAnsi="Palatino Linotype" w:cs="Arial"/>
        </w:rPr>
        <w:t>•</w:t>
      </w:r>
      <w:r w:rsidRPr="00F57D78">
        <w:rPr>
          <w:rFonts w:ascii="Palatino Linotype" w:hAnsi="Palatino Linotype" w:cs="Arial"/>
        </w:rPr>
        <w:tab/>
        <w:t>Subcuenta de cuota obligatoria; que corresponde a un porcentaje del sueldo sujeto a cotización, que se descuenta al servir público de manera automática.</w:t>
      </w:r>
    </w:p>
    <w:p w14:paraId="3F24DFDB" w14:textId="77777777" w:rsidR="00E20074" w:rsidRPr="00F57D78" w:rsidRDefault="00E20074" w:rsidP="00E20074">
      <w:pPr>
        <w:pStyle w:val="Prrafodelista"/>
        <w:spacing w:line="360" w:lineRule="auto"/>
        <w:jc w:val="both"/>
        <w:rPr>
          <w:rFonts w:ascii="Palatino Linotype" w:hAnsi="Palatino Linotype" w:cs="Arial"/>
        </w:rPr>
      </w:pPr>
      <w:r w:rsidRPr="00F57D78">
        <w:rPr>
          <w:rFonts w:ascii="Palatino Linotype" w:hAnsi="Palatino Linotype" w:cs="Arial"/>
        </w:rPr>
        <w:t>•</w:t>
      </w:r>
      <w:r w:rsidRPr="00F57D78">
        <w:rPr>
          <w:rFonts w:ascii="Palatino Linotype" w:hAnsi="Palatino Linotype" w:cs="Arial"/>
        </w:rPr>
        <w:tab/>
        <w:t>Subcuenta de aportación obligatoria: que es la aportación que realiza la Institución a favor del servidor público, el cual equivale a un porcentaje del sueldo sujeto a cotización.</w:t>
      </w:r>
    </w:p>
    <w:p w14:paraId="04ACA676" w14:textId="77777777" w:rsidR="00E20074" w:rsidRPr="00F57D78" w:rsidRDefault="00E20074" w:rsidP="00E20074">
      <w:pPr>
        <w:pStyle w:val="Prrafodelista"/>
        <w:spacing w:line="360" w:lineRule="auto"/>
        <w:jc w:val="both"/>
        <w:rPr>
          <w:rFonts w:ascii="Palatino Linotype" w:hAnsi="Palatino Linotype" w:cs="Arial"/>
        </w:rPr>
      </w:pPr>
      <w:r w:rsidRPr="00F57D78">
        <w:rPr>
          <w:rFonts w:ascii="Palatino Linotype" w:hAnsi="Palatino Linotype" w:cs="Arial"/>
        </w:rPr>
        <w:t>•</w:t>
      </w:r>
      <w:r w:rsidRPr="00F57D78">
        <w:rPr>
          <w:rFonts w:ascii="Palatino Linotype" w:hAnsi="Palatino Linotype" w:cs="Arial"/>
        </w:rPr>
        <w:tab/>
        <w:t xml:space="preserve">Subcuenta voluntaria: que es la cantidad que cada servidor público decide ahorrar de acuerdo con sus aportaciones, permitiendo acumular mayores ingresos para su retiro. </w:t>
      </w:r>
    </w:p>
    <w:p w14:paraId="6E7A9E6F" w14:textId="77777777" w:rsidR="00E20074" w:rsidRPr="00F57D78" w:rsidRDefault="00E20074" w:rsidP="00E20074">
      <w:pPr>
        <w:pStyle w:val="Prrafodelista"/>
        <w:spacing w:line="360" w:lineRule="auto"/>
        <w:jc w:val="both"/>
        <w:rPr>
          <w:rFonts w:ascii="Palatino Linotype" w:hAnsi="Palatino Linotype" w:cs="Arial"/>
        </w:rPr>
      </w:pPr>
    </w:p>
    <w:p w14:paraId="711CF08C" w14:textId="77777777" w:rsidR="00E20074" w:rsidRPr="00F57D78" w:rsidRDefault="00E20074" w:rsidP="00074F57">
      <w:pPr>
        <w:pStyle w:val="Prrafodelista"/>
        <w:spacing w:line="360" w:lineRule="auto"/>
        <w:ind w:left="0"/>
        <w:contextualSpacing/>
        <w:jc w:val="both"/>
        <w:rPr>
          <w:rFonts w:ascii="Palatino Linotype" w:hAnsi="Palatino Linotype" w:cs="Arial"/>
        </w:rPr>
      </w:pPr>
      <w:r w:rsidRPr="00F57D78">
        <w:rPr>
          <w:rFonts w:ascii="Palatino Linotype" w:hAnsi="Palatino Linotype" w:cs="Arial"/>
        </w:rPr>
        <w:lastRenderedPageBreak/>
        <w:t xml:space="preserve">En razón de lo anterior, debe considerarse que la subcuenta de cuota obligatoria y subcuenta de aportación obligatoria, deben ser considerados datos de naturaleza pública, ya que su publicidad es necesaria, considerando que se trata del ejercicio de recursos públicos que se les ha asignado a las dependencias y entidades y, la publicidad de dicha información permite conocer con certeza si el monto de las aportaciones que la Institución en la que labora el servidor público, es equivalente al porcentaje del sueldo bruto mensual de los servidores públicos. Situación que se robustece, con el Criterio 05/10 emitido por el entonces Pleno del Instituto Federal de Acceso a la Información y Protección de Datos, mismo que se trae por analogía, cuyo texto y rubro es el siguiente: </w:t>
      </w:r>
    </w:p>
    <w:p w14:paraId="7E451E2C" w14:textId="77777777" w:rsidR="00E20074" w:rsidRPr="00F57D78" w:rsidRDefault="00E20074" w:rsidP="00E20074">
      <w:pPr>
        <w:pStyle w:val="Prrafodelista"/>
        <w:spacing w:line="360" w:lineRule="auto"/>
        <w:ind w:left="0"/>
        <w:jc w:val="both"/>
        <w:rPr>
          <w:rFonts w:ascii="Palatino Linotype" w:hAnsi="Palatino Linotype" w:cs="Arial"/>
          <w:sz w:val="22"/>
          <w:szCs w:val="22"/>
        </w:rPr>
      </w:pPr>
    </w:p>
    <w:p w14:paraId="3CA36CCE" w14:textId="77777777" w:rsidR="00E20074" w:rsidRPr="00F57D78" w:rsidRDefault="00E20074" w:rsidP="00E20074">
      <w:pPr>
        <w:pStyle w:val="Prrafodelista"/>
        <w:spacing w:line="360" w:lineRule="auto"/>
        <w:ind w:left="567" w:right="822"/>
        <w:jc w:val="both"/>
        <w:rPr>
          <w:rFonts w:ascii="Palatino Linotype" w:hAnsi="Palatino Linotype" w:cs="Arial"/>
          <w:i/>
          <w:sz w:val="22"/>
          <w:szCs w:val="22"/>
        </w:rPr>
      </w:pPr>
      <w:r w:rsidRPr="00F57D78">
        <w:rPr>
          <w:rFonts w:ascii="Palatino Linotype" w:hAnsi="Palatino Linotype" w:cs="Arial"/>
          <w:i/>
          <w:sz w:val="22"/>
          <w:szCs w:val="22"/>
        </w:rPr>
        <w:t xml:space="preserve">“Naturaleza de la información relativa a los montos aportados al Seguro de Separación Individualizado. De conformidad con la normatividad aplicable, las aportaciones relativas al Seguro de Separación Individualizado pueden ser divididas en tres grupos: las realizadas por las dependencias y entidades de la Administración Pública Federal; las que realizan los servidores públicos a través de las retenciones que efectúa la dependencia o entidad vía nómina; y las aportaciones adicionales extraordinarias que realizan los servidores públicos. En términos de lo que establecen los artículos 7, fracción IV y 12 de la Ley Federal de Transparencia y Acceso a la Información Pública Gubernamental, en relación con el artículo 14 de su Reglamento, se considera que la información del primer y segundo grupo es de carácter público. Respecto del primer monto, se debe señalar que se trata de la entrega de recursos públicos adicionales a aquellos que corresponden al sueldo bruto mensual integrado, es decir, se trata de una prestación que se obtiene a partir de una partida presupuestal distinta a la que corresponde al sueldo de dichos trabajadores. Respecto del segundo monto, esto es, la </w:t>
      </w:r>
      <w:r w:rsidRPr="00F57D78">
        <w:rPr>
          <w:rFonts w:ascii="Palatino Linotype" w:hAnsi="Palatino Linotype" w:cs="Arial"/>
          <w:i/>
          <w:sz w:val="22"/>
          <w:szCs w:val="22"/>
        </w:rPr>
        <w:lastRenderedPageBreak/>
        <w:t>parte que aportan los servidores públicos, es de señalarse que, aún cuando se refiere a una decisión personal sobre su patrimonio, su publicidad es necesaria para determinar si las dependencias y entidades correspondientes han manejado los recursos públicos federales que les son asignados de conformidad con las disposiciones legales aplicables; esto es, la publicidad de dicha información permite conocer con certeza si el monto de las aportaciones que el gobierno federal destina al pago de la prima del Seguro de Separación Individualizado es equivalente al porcentaje del sueldo bruto mensual integrado que los servidores públicos aportan al referido seguro. En relación con el tercer grupo, cabe destacar que se trata de aportaciones adicionales extraordinarias, respecto de las cuales las dependencias y entidades no aportan pago alguno; por lo tanto, se trata de decisiones personales sobre el uso y destino que los servidores públicos desean dar a su patrimonio, información que de conformidad con los artículos 3, fracción II y 18, fracción II de la Ley Federal de Transparencia y Acceso a la Información Pública Gubernamental, debe clasificarse como confidencial.”</w:t>
      </w:r>
      <w:r w:rsidRPr="00F57D78">
        <w:rPr>
          <w:rFonts w:ascii="Palatino Linotype" w:hAnsi="Palatino Linotype" w:cs="Arial"/>
          <w:sz w:val="22"/>
          <w:szCs w:val="22"/>
        </w:rPr>
        <w:t xml:space="preserve"> </w:t>
      </w:r>
    </w:p>
    <w:p w14:paraId="6491E730" w14:textId="77777777" w:rsidR="00E20074" w:rsidRPr="00F57D78" w:rsidRDefault="00E20074" w:rsidP="00E20074">
      <w:pPr>
        <w:pStyle w:val="Prrafodelista"/>
        <w:rPr>
          <w:rFonts w:ascii="Palatino Linotype" w:hAnsi="Palatino Linotype" w:cs="Arial"/>
        </w:rPr>
      </w:pPr>
    </w:p>
    <w:p w14:paraId="4C5EF9CC" w14:textId="77777777" w:rsidR="00E20074" w:rsidRPr="00F57D78" w:rsidRDefault="00E20074" w:rsidP="00074F57">
      <w:pPr>
        <w:pStyle w:val="Prrafodelista"/>
        <w:spacing w:line="360" w:lineRule="auto"/>
        <w:ind w:left="0"/>
        <w:contextualSpacing/>
        <w:jc w:val="both"/>
        <w:rPr>
          <w:rFonts w:ascii="Palatino Linotype" w:hAnsi="Palatino Linotype" w:cs="Arial"/>
        </w:rPr>
      </w:pPr>
      <w:r w:rsidRPr="00F57D78">
        <w:rPr>
          <w:rFonts w:ascii="Palatino Linotype" w:hAnsi="Palatino Linotype" w:cs="Arial"/>
        </w:rPr>
        <w:t xml:space="preserve">En suma, debe considerarse que la naturaleza de la subcuenta de cuota obligatoria y de la subcuenta de aportación obligatoria, son datos de naturaleza pública y por ende no procede su clasificación en términos del artículo 143, fracción I de la Ley de Transparencia y Acceso a la Información Pública del Estado de México y Municipios. </w:t>
      </w:r>
    </w:p>
    <w:p w14:paraId="72A1ED62" w14:textId="77777777" w:rsidR="00E20074" w:rsidRPr="00F57D78" w:rsidRDefault="00E20074" w:rsidP="0028597B">
      <w:pPr>
        <w:tabs>
          <w:tab w:val="left" w:pos="709"/>
        </w:tabs>
        <w:spacing w:line="360" w:lineRule="auto"/>
        <w:jc w:val="both"/>
        <w:rPr>
          <w:rFonts w:ascii="Palatino Linotype" w:hAnsi="Palatino Linotype"/>
        </w:rPr>
      </w:pPr>
    </w:p>
    <w:p w14:paraId="491CC67B" w14:textId="77777777" w:rsidR="003D09FE" w:rsidRPr="00F57D78" w:rsidRDefault="003D09FE" w:rsidP="0028597B">
      <w:pPr>
        <w:tabs>
          <w:tab w:val="left" w:pos="709"/>
        </w:tabs>
        <w:spacing w:line="360" w:lineRule="auto"/>
        <w:jc w:val="both"/>
        <w:rPr>
          <w:rFonts w:ascii="Palatino Linotype" w:eastAsia="Palatino Linotype" w:hAnsi="Palatino Linotype" w:cs="Palatino Linotype"/>
          <w:color w:val="000000"/>
          <w:sz w:val="24"/>
          <w:szCs w:val="24"/>
        </w:rPr>
      </w:pPr>
      <w:r w:rsidRPr="00F57D78">
        <w:rPr>
          <w:rFonts w:ascii="Palatino Linotype" w:hAnsi="Palatino Linotype"/>
          <w:sz w:val="24"/>
          <w:szCs w:val="24"/>
        </w:rPr>
        <w:t xml:space="preserve">Consecuentemente, este Instituto estima que los motivos de inconformidad planteados </w:t>
      </w:r>
      <w:r w:rsidR="00C51377" w:rsidRPr="00F57D78">
        <w:rPr>
          <w:rFonts w:ascii="Palatino Linotype" w:hAnsi="Palatino Linotype"/>
          <w:sz w:val="24"/>
          <w:szCs w:val="24"/>
        </w:rPr>
        <w:t>por el Recurrente son fundados,</w:t>
      </w:r>
      <w:r w:rsidR="00C51377" w:rsidRPr="00F57D78">
        <w:rPr>
          <w:rFonts w:ascii="Palatino Linotype" w:eastAsia="Palatino Linotype" w:hAnsi="Palatino Linotype" w:cs="Palatino Linotype"/>
          <w:color w:val="000000"/>
          <w:sz w:val="24"/>
          <w:szCs w:val="24"/>
        </w:rPr>
        <w:t xml:space="preserve"> toda vez que </w:t>
      </w:r>
      <w:r w:rsidR="00074F57" w:rsidRPr="00F57D78">
        <w:rPr>
          <w:rFonts w:ascii="Palatino Linotype" w:eastAsia="Palatino Linotype" w:hAnsi="Palatino Linotype" w:cs="Palatino Linotype"/>
          <w:color w:val="000000"/>
          <w:sz w:val="24"/>
          <w:szCs w:val="24"/>
        </w:rPr>
        <w:t>la versión pública que remitió el Sujeto Obligado resulta excesiva, pues se pretende clasificar información que es de carácter pública, tal como las deducciones</w:t>
      </w:r>
      <w:r w:rsidR="00C51377" w:rsidRPr="00F57D78">
        <w:rPr>
          <w:rFonts w:ascii="Palatino Linotype" w:eastAsia="Palatino Linotype" w:hAnsi="Palatino Linotype" w:cs="Palatino Linotype"/>
          <w:color w:val="000000"/>
          <w:sz w:val="24"/>
          <w:szCs w:val="24"/>
        </w:rPr>
        <w:t xml:space="preserve"> además la información testada no cuenta con la fundamentación y motivación emitida por el Comité de Transparencia por lo que </w:t>
      </w:r>
      <w:r w:rsidR="00C51377" w:rsidRPr="00F57D78">
        <w:rPr>
          <w:rFonts w:ascii="Palatino Linotype" w:eastAsia="Palatino Linotype" w:hAnsi="Palatino Linotype" w:cs="Palatino Linotype"/>
          <w:color w:val="000000"/>
          <w:sz w:val="24"/>
          <w:szCs w:val="24"/>
        </w:rPr>
        <w:lastRenderedPageBreak/>
        <w:t>resulta dable ordenar en una correcta versión pública los recibos de nómina entregados en respuesta acompañados del acuerdo de comité en el que se funde y motiven las causas por las que se testo la información</w:t>
      </w:r>
      <w:r w:rsidR="00074F57" w:rsidRPr="00F57D78">
        <w:rPr>
          <w:rFonts w:ascii="Palatino Linotype" w:eastAsia="Palatino Linotype" w:hAnsi="Palatino Linotype" w:cs="Palatino Linotype"/>
          <w:color w:val="000000"/>
          <w:sz w:val="24"/>
          <w:szCs w:val="24"/>
        </w:rPr>
        <w:t>.</w:t>
      </w:r>
    </w:p>
    <w:p w14:paraId="6FF73C84" w14:textId="77777777" w:rsidR="003D09FE" w:rsidRPr="00F57D78" w:rsidRDefault="003D09FE" w:rsidP="0028597B">
      <w:pPr>
        <w:tabs>
          <w:tab w:val="left" w:pos="709"/>
        </w:tabs>
        <w:spacing w:line="360" w:lineRule="auto"/>
        <w:jc w:val="both"/>
        <w:rPr>
          <w:rFonts w:ascii="Palatino Linotype" w:hAnsi="Palatino Linotype"/>
          <w:sz w:val="24"/>
          <w:szCs w:val="24"/>
        </w:rPr>
      </w:pPr>
      <w:r w:rsidRPr="00F57D78">
        <w:rPr>
          <w:rFonts w:ascii="Palatino Linotype" w:hAnsi="Palatino Linotype"/>
          <w:sz w:val="24"/>
          <w:szCs w:val="24"/>
        </w:rPr>
        <w:t xml:space="preserve">En mérito de lo expuesto en líneas anteriores, este Instituto considera que los motivos de inconformidad planteados por la Recurrente resultan fundados en el recurso de revisión que es materia de esta resolución; por ello con fundamento en la </w:t>
      </w:r>
      <w:r w:rsidRPr="00F57D78">
        <w:rPr>
          <w:rFonts w:ascii="Palatino Linotype" w:hAnsi="Palatino Linotype"/>
          <w:i/>
          <w:sz w:val="24"/>
          <w:szCs w:val="24"/>
        </w:rPr>
        <w:t>segunda hipótesis</w:t>
      </w:r>
      <w:r w:rsidRPr="00F57D78">
        <w:rPr>
          <w:rFonts w:ascii="Palatino Linotype" w:hAnsi="Palatino Linotype"/>
          <w:sz w:val="24"/>
          <w:szCs w:val="24"/>
        </w:rPr>
        <w:t xml:space="preserve"> de la fracción III del artículo 186 de la Ley de Transparencia y Acceso a la Información Pública del Estado de México y Municipios, se </w:t>
      </w:r>
      <w:r w:rsidRPr="00F57D78">
        <w:rPr>
          <w:rFonts w:ascii="Palatino Linotype" w:hAnsi="Palatino Linotype"/>
          <w:b/>
          <w:sz w:val="24"/>
          <w:szCs w:val="24"/>
        </w:rPr>
        <w:t>MODIFICA</w:t>
      </w:r>
      <w:r w:rsidRPr="00F57D78">
        <w:rPr>
          <w:rFonts w:ascii="Palatino Linotype" w:hAnsi="Palatino Linotype"/>
          <w:sz w:val="24"/>
          <w:szCs w:val="24"/>
        </w:rPr>
        <w:t xml:space="preserve"> la respuesta a la solicitud de información número </w:t>
      </w:r>
      <w:r w:rsidR="00674282" w:rsidRPr="00F57D78">
        <w:rPr>
          <w:rFonts w:ascii="Palatino Linotype" w:hAnsi="Palatino Linotype"/>
          <w:b/>
          <w:bCs/>
          <w:i/>
          <w:sz w:val="24"/>
          <w:szCs w:val="24"/>
        </w:rPr>
        <w:t>00110/JIQUIPIL/IP/2024</w:t>
      </w:r>
      <w:r w:rsidRPr="00F57D78">
        <w:rPr>
          <w:rFonts w:ascii="Palatino Linotype" w:hAnsi="Palatino Linotype"/>
          <w:i/>
          <w:sz w:val="24"/>
          <w:szCs w:val="24"/>
        </w:rPr>
        <w:t>,</w:t>
      </w:r>
      <w:r w:rsidRPr="00F57D78">
        <w:rPr>
          <w:rFonts w:ascii="Palatino Linotype" w:hAnsi="Palatino Linotype"/>
          <w:sz w:val="24"/>
          <w:szCs w:val="24"/>
        </w:rPr>
        <w:t xml:space="preserve"> que ha sido materia del presente estudio.</w:t>
      </w:r>
    </w:p>
    <w:p w14:paraId="7AD97A01" w14:textId="77777777" w:rsidR="003D09FE" w:rsidRPr="00F57D78" w:rsidRDefault="003D09FE" w:rsidP="0028597B">
      <w:pPr>
        <w:tabs>
          <w:tab w:val="left" w:pos="709"/>
        </w:tabs>
        <w:spacing w:line="360" w:lineRule="auto"/>
        <w:jc w:val="both"/>
        <w:rPr>
          <w:rFonts w:ascii="Palatino Linotype" w:hAnsi="Palatino Linotype"/>
          <w:sz w:val="24"/>
          <w:szCs w:val="24"/>
        </w:rPr>
      </w:pPr>
      <w:r w:rsidRPr="00F57D78">
        <w:rPr>
          <w:rFonts w:ascii="Palatino Linotype" w:hAnsi="Palatino Linotype"/>
          <w:sz w:val="24"/>
          <w:szCs w:val="24"/>
        </w:rPr>
        <w:t>Por lo antes expuesto y fundado es de resolverse y</w:t>
      </w:r>
    </w:p>
    <w:p w14:paraId="042A617E" w14:textId="77777777" w:rsidR="003D09FE" w:rsidRPr="00F57D78" w:rsidRDefault="003D09FE" w:rsidP="003D09FE">
      <w:pPr>
        <w:pStyle w:val="Prrafodelista"/>
        <w:spacing w:before="240" w:after="240"/>
        <w:ind w:left="0"/>
      </w:pPr>
    </w:p>
    <w:p w14:paraId="68EACC41" w14:textId="77777777" w:rsidR="003D09FE" w:rsidRPr="00F57D78" w:rsidRDefault="003D09FE" w:rsidP="003D09FE">
      <w:pPr>
        <w:spacing w:before="240" w:line="360" w:lineRule="auto"/>
        <w:jc w:val="center"/>
        <w:rPr>
          <w:rFonts w:ascii="Palatino Linotype" w:eastAsia="Times New Roman" w:hAnsi="Palatino Linotype"/>
          <w:b/>
          <w:bCs/>
          <w:spacing w:val="60"/>
          <w:sz w:val="28"/>
          <w:szCs w:val="28"/>
          <w:lang w:val="es-ES_tradnl"/>
        </w:rPr>
      </w:pPr>
      <w:r w:rsidRPr="00F57D78">
        <w:rPr>
          <w:rFonts w:ascii="Palatino Linotype" w:eastAsia="Times New Roman" w:hAnsi="Palatino Linotype"/>
          <w:b/>
          <w:bCs/>
          <w:spacing w:val="60"/>
          <w:sz w:val="28"/>
          <w:szCs w:val="28"/>
          <w:lang w:val="es-ES_tradnl"/>
        </w:rPr>
        <w:t>SE    RESUELVE</w:t>
      </w:r>
    </w:p>
    <w:p w14:paraId="12AABD45" w14:textId="77777777" w:rsidR="003D09FE" w:rsidRPr="00F57D78" w:rsidRDefault="003D09FE" w:rsidP="003D09FE">
      <w:pPr>
        <w:spacing w:before="240" w:line="360" w:lineRule="auto"/>
        <w:jc w:val="both"/>
        <w:rPr>
          <w:rFonts w:ascii="Palatino Linotype" w:hAnsi="Palatino Linotype" w:cs="Arial"/>
          <w:sz w:val="24"/>
        </w:rPr>
      </w:pPr>
      <w:r w:rsidRPr="00F57D78">
        <w:rPr>
          <w:rFonts w:ascii="Palatino Linotype" w:hAnsi="Palatino Linotype" w:cs="Arial"/>
          <w:b/>
          <w:sz w:val="24"/>
          <w:szCs w:val="24"/>
          <w:lang w:val="es-ES_tradnl"/>
        </w:rPr>
        <w:t>PRIMERO.</w:t>
      </w:r>
      <w:r w:rsidRPr="00F57D78">
        <w:rPr>
          <w:rFonts w:ascii="Palatino Linotype" w:hAnsi="Palatino Linotype" w:cs="Arial"/>
          <w:sz w:val="24"/>
          <w:szCs w:val="24"/>
          <w:lang w:val="es-ES_tradnl"/>
        </w:rPr>
        <w:t xml:space="preserve"> </w:t>
      </w:r>
      <w:r w:rsidRPr="00F57D78">
        <w:rPr>
          <w:rFonts w:ascii="Palatino Linotype" w:hAnsi="Palatino Linotype" w:cs="Arial"/>
          <w:sz w:val="24"/>
          <w:szCs w:val="24"/>
        </w:rPr>
        <w:t xml:space="preserve">Se </w:t>
      </w:r>
      <w:r w:rsidRPr="00F57D78">
        <w:rPr>
          <w:rFonts w:ascii="Palatino Linotype" w:hAnsi="Palatino Linotype" w:cs="Arial"/>
          <w:b/>
          <w:sz w:val="24"/>
          <w:szCs w:val="24"/>
        </w:rPr>
        <w:t>MODIFICA</w:t>
      </w:r>
      <w:r w:rsidRPr="00F57D78">
        <w:rPr>
          <w:rFonts w:ascii="Palatino Linotype" w:hAnsi="Palatino Linotype" w:cs="Arial"/>
          <w:b/>
          <w:szCs w:val="24"/>
        </w:rPr>
        <w:t xml:space="preserve"> </w:t>
      </w:r>
      <w:r w:rsidRPr="00F57D78">
        <w:rPr>
          <w:rFonts w:ascii="Palatino Linotype" w:hAnsi="Palatino Linotype" w:cs="Arial"/>
          <w:sz w:val="24"/>
          <w:szCs w:val="24"/>
        </w:rPr>
        <w:t xml:space="preserve">la respuesta entregada por </w:t>
      </w:r>
      <w:r w:rsidRPr="00F57D78">
        <w:rPr>
          <w:rFonts w:ascii="Palatino Linotype" w:hAnsi="Palatino Linotype" w:cs="Arial"/>
          <w:b/>
          <w:sz w:val="24"/>
          <w:szCs w:val="24"/>
        </w:rPr>
        <w:t xml:space="preserve">EL SUJETO OBLIGADO, </w:t>
      </w:r>
      <w:r w:rsidRPr="00F57D78">
        <w:rPr>
          <w:rFonts w:ascii="Palatino Linotype" w:hAnsi="Palatino Linotype" w:cs="Arial"/>
          <w:sz w:val="24"/>
          <w:szCs w:val="24"/>
        </w:rPr>
        <w:t>a la solicitud de información</w:t>
      </w:r>
      <w:r w:rsidRPr="00F57D78">
        <w:rPr>
          <w:rFonts w:ascii="Palatino Linotype" w:hAnsi="Palatino Linotype" w:cs="Arial"/>
          <w:szCs w:val="24"/>
        </w:rPr>
        <w:t xml:space="preserve"> con</w:t>
      </w:r>
      <w:r w:rsidRPr="00F57D78">
        <w:rPr>
          <w:rFonts w:ascii="Palatino Linotype" w:hAnsi="Palatino Linotype" w:cs="Arial"/>
          <w:sz w:val="24"/>
          <w:szCs w:val="24"/>
        </w:rPr>
        <w:t xml:space="preserve"> número </w:t>
      </w:r>
      <w:r w:rsidR="00674282" w:rsidRPr="00F57D78">
        <w:rPr>
          <w:rFonts w:ascii="Palatino Linotype" w:hAnsi="Palatino Linotype"/>
          <w:b/>
          <w:bCs/>
          <w:sz w:val="24"/>
          <w:szCs w:val="24"/>
        </w:rPr>
        <w:t>00110/JIQUIPIL/IP/2024</w:t>
      </w:r>
      <w:r w:rsidR="00674282" w:rsidRPr="00F57D78">
        <w:rPr>
          <w:rFonts w:ascii="Palatino Linotype" w:hAnsi="Palatino Linotype"/>
          <w:b/>
          <w:bCs/>
          <w:i/>
          <w:sz w:val="24"/>
          <w:szCs w:val="24"/>
        </w:rPr>
        <w:t xml:space="preserve"> </w:t>
      </w:r>
      <w:r w:rsidRPr="00F57D78">
        <w:rPr>
          <w:rFonts w:ascii="Palatino Linotype" w:hAnsi="Palatino Linotype" w:cs="Arial"/>
          <w:sz w:val="24"/>
        </w:rPr>
        <w:t xml:space="preserve">por resultar fundados los motivos de inconformidad que arguye </w:t>
      </w:r>
      <w:r w:rsidRPr="00F57D78">
        <w:rPr>
          <w:rFonts w:ascii="Palatino Linotype" w:hAnsi="Palatino Linotype" w:cs="Arial"/>
          <w:b/>
          <w:sz w:val="24"/>
        </w:rPr>
        <w:t xml:space="preserve">EL RECURRENTE, </w:t>
      </w:r>
      <w:r w:rsidRPr="00F57D78">
        <w:rPr>
          <w:rFonts w:ascii="Palatino Linotype" w:hAnsi="Palatino Linotype" w:cs="Arial"/>
          <w:sz w:val="24"/>
        </w:rPr>
        <w:t xml:space="preserve">en términos del </w:t>
      </w:r>
      <w:r w:rsidRPr="00F57D78">
        <w:rPr>
          <w:rFonts w:ascii="Palatino Linotype" w:hAnsi="Palatino Linotype" w:cs="Arial"/>
          <w:b/>
          <w:sz w:val="24"/>
        </w:rPr>
        <w:t xml:space="preserve">Considerando CUARTO </w:t>
      </w:r>
      <w:r w:rsidRPr="00F57D78">
        <w:rPr>
          <w:rFonts w:ascii="Palatino Linotype" w:hAnsi="Palatino Linotype" w:cs="Arial"/>
          <w:sz w:val="24"/>
        </w:rPr>
        <w:t xml:space="preserve">de la presente resolución. </w:t>
      </w:r>
    </w:p>
    <w:p w14:paraId="3B2BC9DF" w14:textId="77777777" w:rsidR="003D09FE" w:rsidRPr="00F57D78" w:rsidRDefault="003D09FE" w:rsidP="003D09FE">
      <w:pPr>
        <w:spacing w:before="240" w:line="360" w:lineRule="auto"/>
        <w:jc w:val="both"/>
        <w:rPr>
          <w:rFonts w:ascii="Palatino Linotype" w:hAnsi="Palatino Linotype" w:cs="Arial"/>
          <w:sz w:val="24"/>
        </w:rPr>
      </w:pPr>
    </w:p>
    <w:p w14:paraId="19EC46A2" w14:textId="470B0B24" w:rsidR="003D09FE" w:rsidRPr="00F57D78" w:rsidRDefault="003D09FE" w:rsidP="003D09FE">
      <w:pPr>
        <w:autoSpaceDE w:val="0"/>
        <w:autoSpaceDN w:val="0"/>
        <w:adjustRightInd w:val="0"/>
        <w:spacing w:before="240" w:line="360" w:lineRule="auto"/>
        <w:ind w:right="49"/>
        <w:jc w:val="both"/>
        <w:rPr>
          <w:rFonts w:ascii="Palatino Linotype" w:hAnsi="Palatino Linotype" w:cs="Arial"/>
          <w:sz w:val="24"/>
          <w:szCs w:val="24"/>
        </w:rPr>
      </w:pPr>
      <w:r w:rsidRPr="00F57D78">
        <w:rPr>
          <w:rFonts w:ascii="Palatino Linotype" w:hAnsi="Palatino Linotype" w:cs="Arial"/>
          <w:b/>
          <w:sz w:val="24"/>
          <w:szCs w:val="24"/>
          <w:lang w:val="es-ES_tradnl"/>
        </w:rPr>
        <w:t>SEGUNDO.</w:t>
      </w:r>
      <w:r w:rsidRPr="00F57D78">
        <w:rPr>
          <w:rFonts w:ascii="Palatino Linotype" w:hAnsi="Palatino Linotype" w:cs="Arial"/>
          <w:sz w:val="24"/>
          <w:szCs w:val="24"/>
        </w:rPr>
        <w:t xml:space="preserve"> Se </w:t>
      </w:r>
      <w:r w:rsidRPr="00F57D78">
        <w:rPr>
          <w:rFonts w:ascii="Palatino Linotype" w:hAnsi="Palatino Linotype" w:cs="Arial"/>
          <w:b/>
          <w:sz w:val="24"/>
          <w:szCs w:val="24"/>
        </w:rPr>
        <w:t>ORDENA</w:t>
      </w:r>
      <w:r w:rsidRPr="00F57D78">
        <w:rPr>
          <w:rFonts w:ascii="Palatino Linotype" w:hAnsi="Palatino Linotype" w:cs="Arial"/>
          <w:sz w:val="24"/>
          <w:szCs w:val="24"/>
        </w:rPr>
        <w:t xml:space="preserve"> al </w:t>
      </w:r>
      <w:r w:rsidRPr="00F57D78">
        <w:rPr>
          <w:rFonts w:ascii="Palatino Linotype" w:hAnsi="Palatino Linotype" w:cs="Arial"/>
          <w:b/>
          <w:sz w:val="24"/>
          <w:szCs w:val="24"/>
        </w:rPr>
        <w:t>SUJETO OBLIGADO</w:t>
      </w:r>
      <w:r w:rsidRPr="00F57D78">
        <w:rPr>
          <w:rFonts w:ascii="Palatino Linotype" w:hAnsi="Palatino Linotype" w:cs="Arial"/>
          <w:sz w:val="24"/>
          <w:szCs w:val="24"/>
        </w:rPr>
        <w:t xml:space="preserve"> haga entrega al</w:t>
      </w:r>
      <w:r w:rsidRPr="00F57D78">
        <w:rPr>
          <w:rFonts w:ascii="Palatino Linotype" w:hAnsi="Palatino Linotype" w:cs="Arial"/>
          <w:b/>
          <w:sz w:val="24"/>
          <w:szCs w:val="24"/>
        </w:rPr>
        <w:t xml:space="preserve"> RECURRENTE </w:t>
      </w:r>
      <w:r w:rsidRPr="00F57D78">
        <w:rPr>
          <w:rFonts w:ascii="Palatino Linotype" w:hAnsi="Palatino Linotype" w:cs="Arial"/>
          <w:sz w:val="24"/>
          <w:szCs w:val="24"/>
        </w:rPr>
        <w:t xml:space="preserve">en términos del Considerando </w:t>
      </w:r>
      <w:r w:rsidRPr="00F57D78">
        <w:rPr>
          <w:rFonts w:ascii="Palatino Linotype" w:hAnsi="Palatino Linotype" w:cs="Arial"/>
          <w:b/>
          <w:sz w:val="24"/>
          <w:szCs w:val="24"/>
        </w:rPr>
        <w:t xml:space="preserve">CUARTO </w:t>
      </w:r>
      <w:r w:rsidRPr="00F57D78">
        <w:rPr>
          <w:rFonts w:ascii="Palatino Linotype" w:hAnsi="Palatino Linotype" w:cs="Arial"/>
          <w:sz w:val="24"/>
          <w:szCs w:val="24"/>
        </w:rPr>
        <w:t>de esta resolución</w:t>
      </w:r>
      <w:r w:rsidRPr="00F57D78">
        <w:rPr>
          <w:rFonts w:ascii="Palatino Linotype" w:hAnsi="Palatino Linotype" w:cs="Arial"/>
          <w:b/>
          <w:sz w:val="24"/>
          <w:szCs w:val="24"/>
        </w:rPr>
        <w:t xml:space="preserve">, </w:t>
      </w:r>
      <w:r w:rsidRPr="00F57D78">
        <w:rPr>
          <w:rFonts w:ascii="Palatino Linotype" w:hAnsi="Palatino Linotype" w:cs="Arial"/>
          <w:sz w:val="24"/>
          <w:szCs w:val="24"/>
        </w:rPr>
        <w:t xml:space="preserve">a través del Sistema de </w:t>
      </w:r>
      <w:r w:rsidRPr="00F57D78">
        <w:rPr>
          <w:rFonts w:ascii="Palatino Linotype" w:hAnsi="Palatino Linotype" w:cs="Arial"/>
          <w:sz w:val="24"/>
          <w:szCs w:val="24"/>
        </w:rPr>
        <w:lastRenderedPageBreak/>
        <w:t xml:space="preserve">Acceso a la Información Mexiquense </w:t>
      </w:r>
      <w:r w:rsidRPr="00F57D78">
        <w:rPr>
          <w:rFonts w:ascii="Palatino Linotype" w:hAnsi="Palatino Linotype" w:cs="Arial"/>
          <w:b/>
          <w:sz w:val="24"/>
          <w:szCs w:val="24"/>
        </w:rPr>
        <w:t xml:space="preserve">(SAIMEX), </w:t>
      </w:r>
      <w:r w:rsidR="00060D63" w:rsidRPr="00F57D78">
        <w:rPr>
          <w:rFonts w:ascii="Palatino Linotype" w:hAnsi="Palatino Linotype" w:cs="Arial"/>
          <w:b/>
          <w:sz w:val="24"/>
          <w:szCs w:val="24"/>
        </w:rPr>
        <w:t xml:space="preserve">en correcta versión pública </w:t>
      </w:r>
      <w:r w:rsidRPr="00F57D78">
        <w:rPr>
          <w:rFonts w:ascii="Palatino Linotype" w:hAnsi="Palatino Linotype" w:cs="Arial"/>
          <w:sz w:val="24"/>
          <w:szCs w:val="24"/>
        </w:rPr>
        <w:t xml:space="preserve">lo siguiente: </w:t>
      </w:r>
    </w:p>
    <w:p w14:paraId="185E676E" w14:textId="77777777" w:rsidR="003D09FE" w:rsidRPr="00F57D78" w:rsidRDefault="003D09FE" w:rsidP="003D09FE">
      <w:pPr>
        <w:pStyle w:val="Prrafodelista"/>
        <w:autoSpaceDE w:val="0"/>
        <w:autoSpaceDN w:val="0"/>
        <w:adjustRightInd w:val="0"/>
        <w:ind w:left="782"/>
        <w:rPr>
          <w:rFonts w:ascii="Palatino Linotype" w:hAnsi="Palatino Linotype" w:cs="Arial"/>
          <w:iCs/>
        </w:rPr>
      </w:pPr>
    </w:p>
    <w:p w14:paraId="78B2B1BC" w14:textId="77777777" w:rsidR="00074F57" w:rsidRPr="00F57D78" w:rsidRDefault="00060D63" w:rsidP="00C51377">
      <w:pPr>
        <w:pStyle w:val="Prrafodelista"/>
        <w:numPr>
          <w:ilvl w:val="0"/>
          <w:numId w:val="17"/>
        </w:numPr>
        <w:autoSpaceDE w:val="0"/>
        <w:autoSpaceDN w:val="0"/>
        <w:adjustRightInd w:val="0"/>
        <w:spacing w:line="360" w:lineRule="auto"/>
        <w:jc w:val="both"/>
        <w:rPr>
          <w:rFonts w:ascii="Palatino Linotype" w:hAnsi="Palatino Linotype"/>
          <w:i/>
        </w:rPr>
      </w:pPr>
      <w:r w:rsidRPr="00F57D78">
        <w:rPr>
          <w:rFonts w:ascii="Palatino Linotype" w:hAnsi="Palatino Linotype"/>
          <w:i/>
        </w:rPr>
        <w:t>L</w:t>
      </w:r>
      <w:r w:rsidR="00C51377" w:rsidRPr="00F57D78">
        <w:rPr>
          <w:rFonts w:ascii="Palatino Linotype" w:hAnsi="Palatino Linotype"/>
          <w:i/>
        </w:rPr>
        <w:t>os recibos de nómina entregados en respuesta</w:t>
      </w:r>
    </w:p>
    <w:p w14:paraId="7A598423" w14:textId="77777777" w:rsidR="00074F57" w:rsidRPr="00F57D78" w:rsidRDefault="00074F57" w:rsidP="00074F57">
      <w:pPr>
        <w:pStyle w:val="Prrafodelista"/>
        <w:autoSpaceDE w:val="0"/>
        <w:autoSpaceDN w:val="0"/>
        <w:adjustRightInd w:val="0"/>
        <w:spacing w:line="360" w:lineRule="auto"/>
        <w:ind w:left="720"/>
        <w:jc w:val="both"/>
        <w:rPr>
          <w:rFonts w:ascii="Palatino Linotype" w:hAnsi="Palatino Linotype"/>
          <w:i/>
        </w:rPr>
      </w:pPr>
    </w:p>
    <w:p w14:paraId="572F22E2" w14:textId="77777777" w:rsidR="00074F57" w:rsidRPr="00F57D78" w:rsidRDefault="00074F57" w:rsidP="00074F57">
      <w:pPr>
        <w:pStyle w:val="Prrafodelista"/>
        <w:spacing w:line="360" w:lineRule="auto"/>
        <w:ind w:left="720"/>
        <w:jc w:val="both"/>
        <w:rPr>
          <w:rFonts w:ascii="Palatino Linotype" w:eastAsia="Palatino Linotype" w:hAnsi="Palatino Linotype" w:cs="Palatino Linotype"/>
          <w:i/>
        </w:rPr>
      </w:pPr>
      <w:r w:rsidRPr="00F57D78">
        <w:rPr>
          <w:rFonts w:ascii="Palatino Linotype" w:eastAsia="Palatino Linotype" w:hAnsi="Palatino Linotype" w:cs="Palatino Linotype"/>
          <w:i/>
        </w:rPr>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y se ponga a disposición de la parte recurrente.</w:t>
      </w:r>
    </w:p>
    <w:p w14:paraId="465A0ECB" w14:textId="77777777" w:rsidR="00674282" w:rsidRPr="00F57D78" w:rsidRDefault="00674282" w:rsidP="00674282">
      <w:pPr>
        <w:pStyle w:val="Prrafodelista"/>
        <w:autoSpaceDE w:val="0"/>
        <w:autoSpaceDN w:val="0"/>
        <w:adjustRightInd w:val="0"/>
        <w:spacing w:line="360" w:lineRule="auto"/>
        <w:ind w:left="720"/>
        <w:jc w:val="both"/>
        <w:rPr>
          <w:rFonts w:ascii="Palatino Linotype" w:hAnsi="Palatino Linotype"/>
          <w:i/>
        </w:rPr>
      </w:pPr>
    </w:p>
    <w:p w14:paraId="07F661A8" w14:textId="77777777" w:rsidR="003D09FE" w:rsidRPr="00F57D78" w:rsidRDefault="003D09FE" w:rsidP="003D09FE">
      <w:pPr>
        <w:spacing w:after="0" w:line="360" w:lineRule="auto"/>
        <w:jc w:val="both"/>
        <w:rPr>
          <w:rFonts w:ascii="Palatino Linotype" w:hAnsi="Palatino Linotype" w:cstheme="minorHAnsi"/>
          <w:sz w:val="24"/>
          <w:szCs w:val="24"/>
        </w:rPr>
      </w:pPr>
      <w:r w:rsidRPr="00F57D78">
        <w:rPr>
          <w:rFonts w:ascii="Palatino Linotype" w:eastAsia="Times New Roman" w:hAnsi="Palatino Linotype" w:cs="Arial"/>
          <w:b/>
          <w:sz w:val="28"/>
          <w:szCs w:val="24"/>
          <w:lang w:eastAsia="es-ES"/>
        </w:rPr>
        <w:t>TERCERO</w:t>
      </w:r>
      <w:r w:rsidRPr="00F57D78">
        <w:rPr>
          <w:rFonts w:ascii="Palatino Linotype" w:eastAsia="Times New Roman" w:hAnsi="Palatino Linotype" w:cs="Arial"/>
          <w:b/>
          <w:sz w:val="24"/>
          <w:szCs w:val="24"/>
          <w:lang w:eastAsia="es-ES"/>
        </w:rPr>
        <w:t>.</w:t>
      </w:r>
      <w:r w:rsidRPr="00F57D78">
        <w:rPr>
          <w:rFonts w:ascii="Palatino Linotype" w:eastAsia="Times New Roman" w:hAnsi="Palatino Linotype" w:cs="Arial"/>
          <w:sz w:val="24"/>
          <w:szCs w:val="24"/>
          <w:lang w:eastAsia="es-ES"/>
        </w:rPr>
        <w:t xml:space="preserve"> </w:t>
      </w:r>
      <w:r w:rsidRPr="00F57D78">
        <w:rPr>
          <w:rFonts w:ascii="Palatino Linotype" w:hAnsi="Palatino Linotype" w:cstheme="minorHAnsi"/>
          <w:b/>
          <w:sz w:val="24"/>
          <w:szCs w:val="24"/>
        </w:rPr>
        <w:t>NOTIFÍQUESE</w:t>
      </w:r>
      <w:r w:rsidRPr="00F57D78">
        <w:rPr>
          <w:rFonts w:ascii="Palatino Linotype" w:hAnsi="Palatino Linotype" w:cstheme="minorHAnsi"/>
          <w:i/>
          <w:sz w:val="24"/>
          <w:szCs w:val="24"/>
        </w:rPr>
        <w:t xml:space="preserve"> </w:t>
      </w:r>
      <w:r w:rsidRPr="00F57D78">
        <w:rPr>
          <w:rFonts w:ascii="Palatino Linotype" w:hAnsi="Palatino Linotype" w:cstheme="minorHAnsi"/>
          <w:sz w:val="24"/>
          <w:szCs w:val="24"/>
        </w:rPr>
        <w:t xml:space="preserve">la presente resolución al Titular de la Unidad de Transparencia del Sujeto Obligado, vía </w:t>
      </w:r>
      <w:r w:rsidRPr="00F57D78">
        <w:rPr>
          <w:rFonts w:ascii="Palatino Linotype" w:hAnsi="Palatino Linotype" w:cs="Arial"/>
          <w:sz w:val="24"/>
          <w:szCs w:val="24"/>
        </w:rPr>
        <w:t xml:space="preserve">Sistema de Acceso a la Información Mexiquense </w:t>
      </w:r>
      <w:r w:rsidRPr="00F57D78">
        <w:rPr>
          <w:rFonts w:ascii="Palatino Linotype" w:hAnsi="Palatino Linotype" w:cs="Arial"/>
          <w:b/>
          <w:sz w:val="24"/>
          <w:szCs w:val="24"/>
        </w:rPr>
        <w:t xml:space="preserve">(SAIMEX) </w:t>
      </w:r>
      <w:r w:rsidRPr="00F57D78">
        <w:rPr>
          <w:rFonts w:ascii="Palatino Linotype" w:hAnsi="Palatino Linotype" w:cstheme="minorHAnsi"/>
          <w:sz w:val="24"/>
          <w:szCs w:val="24"/>
        </w:rPr>
        <w:t>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20D30B1" w14:textId="77777777" w:rsidR="003D09FE" w:rsidRPr="00F57D78" w:rsidRDefault="003D09FE" w:rsidP="003D09FE">
      <w:pPr>
        <w:spacing w:after="0" w:line="360" w:lineRule="auto"/>
        <w:jc w:val="both"/>
        <w:rPr>
          <w:rFonts w:ascii="Palatino Linotype" w:eastAsia="Times New Roman" w:hAnsi="Palatino Linotype" w:cs="Tahoma"/>
          <w:sz w:val="24"/>
          <w:szCs w:val="24"/>
          <w:lang w:eastAsia="es-ES"/>
        </w:rPr>
      </w:pPr>
    </w:p>
    <w:p w14:paraId="1F11B4CB" w14:textId="77777777" w:rsidR="003D09FE" w:rsidRPr="00F57D78" w:rsidRDefault="003D09FE" w:rsidP="003D09FE">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F57D78">
        <w:rPr>
          <w:rFonts w:ascii="Palatino Linotype" w:eastAsia="Times New Roman" w:hAnsi="Palatino Linotype" w:cs="Arial"/>
          <w:b/>
          <w:sz w:val="26"/>
          <w:szCs w:val="26"/>
          <w:lang w:eastAsia="es-ES"/>
        </w:rPr>
        <w:lastRenderedPageBreak/>
        <w:t>CUARTO.</w:t>
      </w:r>
      <w:r w:rsidRPr="00F57D78">
        <w:rPr>
          <w:rFonts w:ascii="Palatino Linotype" w:eastAsia="Times New Roman" w:hAnsi="Palatino Linotype" w:cs="Arial"/>
          <w:b/>
          <w:sz w:val="24"/>
          <w:szCs w:val="24"/>
          <w:lang w:eastAsia="es-ES"/>
        </w:rPr>
        <w:t xml:space="preserve"> </w:t>
      </w:r>
      <w:r w:rsidRPr="00F57D78">
        <w:rPr>
          <w:rFonts w:ascii="Palatino Linotype" w:eastAsia="Times New Roman" w:hAnsi="Palatino Linotype" w:cs="Arial"/>
          <w:sz w:val="24"/>
          <w:szCs w:val="24"/>
          <w:lang w:val="es-ES" w:eastAsia="es-ES"/>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055195F5" w14:textId="77777777" w:rsidR="003D09FE" w:rsidRPr="00F57D78" w:rsidRDefault="003D09FE" w:rsidP="003D09FE">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25F2930D" w14:textId="77777777" w:rsidR="00166BD1" w:rsidRPr="00F57D78" w:rsidRDefault="003D09FE" w:rsidP="00A601B2">
      <w:pPr>
        <w:autoSpaceDE w:val="0"/>
        <w:autoSpaceDN w:val="0"/>
        <w:adjustRightInd w:val="0"/>
        <w:spacing w:after="0" w:line="360" w:lineRule="auto"/>
        <w:jc w:val="both"/>
      </w:pPr>
      <w:r w:rsidRPr="00F57D78">
        <w:rPr>
          <w:rFonts w:ascii="Palatino Linotype" w:hAnsi="Palatino Linotype" w:cs="Arial"/>
          <w:b/>
          <w:sz w:val="28"/>
          <w:szCs w:val="28"/>
        </w:rPr>
        <w:t xml:space="preserve">QUINTO. </w:t>
      </w:r>
      <w:r w:rsidRPr="00F57D78">
        <w:rPr>
          <w:rFonts w:ascii="Palatino Linotype" w:eastAsia="Times New Roman" w:hAnsi="Palatino Linotype" w:cs="Arial"/>
          <w:b/>
          <w:sz w:val="24"/>
          <w:szCs w:val="24"/>
          <w:lang w:eastAsia="es-ES"/>
        </w:rPr>
        <w:t xml:space="preserve">NOTIFÍQUESE </w:t>
      </w:r>
      <w:r w:rsidRPr="00F57D78">
        <w:rPr>
          <w:rFonts w:ascii="Palatino Linotype" w:eastAsia="Times New Roman" w:hAnsi="Palatino Linotype" w:cs="Arial"/>
          <w:sz w:val="24"/>
          <w:szCs w:val="24"/>
          <w:lang w:eastAsia="es-ES"/>
        </w:rPr>
        <w:t xml:space="preserve">la presente resolución al </w:t>
      </w:r>
      <w:r w:rsidRPr="00F57D78">
        <w:rPr>
          <w:rFonts w:ascii="Palatino Linotype" w:eastAsia="Times New Roman" w:hAnsi="Palatino Linotype" w:cs="Arial"/>
          <w:b/>
          <w:sz w:val="24"/>
          <w:szCs w:val="24"/>
          <w:lang w:eastAsia="es-ES"/>
        </w:rPr>
        <w:t xml:space="preserve">RECURRENTE vía </w:t>
      </w:r>
      <w:r w:rsidRPr="00F57D78">
        <w:rPr>
          <w:rFonts w:ascii="Palatino Linotype" w:hAnsi="Palatino Linotype" w:cs="Arial"/>
          <w:sz w:val="24"/>
          <w:szCs w:val="24"/>
        </w:rPr>
        <w:t xml:space="preserve">Sistema de Acceso a la Información Mexiquense </w:t>
      </w:r>
      <w:r w:rsidRPr="00F57D78">
        <w:rPr>
          <w:rFonts w:ascii="Palatino Linotype" w:hAnsi="Palatino Linotype" w:cs="Arial"/>
          <w:b/>
          <w:sz w:val="24"/>
          <w:szCs w:val="24"/>
        </w:rPr>
        <w:t xml:space="preserve">(SAIMEX) </w:t>
      </w:r>
      <w:r w:rsidRPr="00F57D78">
        <w:rPr>
          <w:rFonts w:ascii="Palatino Linotype" w:hAnsi="Palatino Linotype" w:cs="Arial"/>
          <w:sz w:val="24"/>
          <w:szCs w:val="24"/>
        </w:rPr>
        <w:t>y hágase de su conocimiento que en caso de considerar que la presente resolución le causa algún perjuicio, podrá interponer el juicio de amparo, en los términos de las leyes aplicables de acuerdo con lo estipulado en el artículo 196 de la Ley de Transparencia y Acceso a la Información Pública del Estado de México y Municipios</w:t>
      </w:r>
      <w:r w:rsidRPr="00F57D78">
        <w:t>.</w:t>
      </w:r>
    </w:p>
    <w:p w14:paraId="6600124B" w14:textId="77777777" w:rsidR="00C31601" w:rsidRPr="00F57D78" w:rsidRDefault="00C31601" w:rsidP="00A601B2">
      <w:pPr>
        <w:autoSpaceDE w:val="0"/>
        <w:autoSpaceDN w:val="0"/>
        <w:adjustRightInd w:val="0"/>
        <w:spacing w:after="0" w:line="360" w:lineRule="auto"/>
        <w:jc w:val="both"/>
        <w:rPr>
          <w:rFonts w:ascii="Palatino Linotype" w:hAnsi="Palatino Linotype"/>
          <w:sz w:val="24"/>
          <w:szCs w:val="24"/>
        </w:rPr>
      </w:pPr>
    </w:p>
    <w:p w14:paraId="2BCAA668" w14:textId="1FF9ECF4" w:rsidR="00B368D2" w:rsidRPr="00F57D78" w:rsidRDefault="003F0231" w:rsidP="00A601B2">
      <w:pPr>
        <w:autoSpaceDE w:val="0"/>
        <w:autoSpaceDN w:val="0"/>
        <w:adjustRightInd w:val="0"/>
        <w:spacing w:after="0" w:line="360" w:lineRule="auto"/>
        <w:jc w:val="both"/>
        <w:rPr>
          <w:rFonts w:ascii="Palatino Linotype" w:hAnsi="Palatino Linotype" w:cs="Arial"/>
        </w:rPr>
      </w:pPr>
      <w:r w:rsidRPr="00F57D78">
        <w:rPr>
          <w:rFonts w:ascii="Palatino Linotype" w:hAnsi="Palatino Linotype" w:cs="Arial"/>
          <w:sz w:val="24"/>
        </w:rPr>
        <w:t xml:space="preserve">ASÍ LO ACORDÓ, POR </w:t>
      </w:r>
      <w:r w:rsidR="00C31601" w:rsidRPr="00F57D78">
        <w:rPr>
          <w:rFonts w:ascii="Palatino Linotype" w:hAnsi="Palatino Linotype" w:cs="Arial"/>
          <w:b/>
          <w:sz w:val="24"/>
        </w:rPr>
        <w:t xml:space="preserve">UNANIMIDAD </w:t>
      </w:r>
      <w:r w:rsidRPr="00F57D78">
        <w:rPr>
          <w:rFonts w:ascii="Palatino Linotype" w:hAnsi="Palatino Linotype" w:cs="Arial"/>
          <w:b/>
          <w:sz w:val="24"/>
        </w:rPr>
        <w:t>DE VOTOS</w:t>
      </w:r>
      <w:r w:rsidRPr="00F57D78">
        <w:rPr>
          <w:rFonts w:ascii="Palatino Linotype" w:hAnsi="Palatino Linotype" w:cs="Arial"/>
          <w:sz w:val="24"/>
        </w:rPr>
        <w:t>, EL PLENO DEL</w:t>
      </w:r>
      <w:r w:rsidRPr="00F57D78">
        <w:rPr>
          <w:rFonts w:ascii="Palatino Linotype" w:eastAsia="Arial Unicode MS" w:hAnsi="Palatino Linotype" w:cs="Arial"/>
          <w:sz w:val="24"/>
        </w:rPr>
        <w:t xml:space="preserve"> INSTITUTO DE TRANSPARENCIA, ACCESO A LA INFORMACIÓN PÚBLICA Y PROTECCIÓN DE DATOS PERSONALES DEL ESTADO DE MÉXICO Y MUNICIPIOS</w:t>
      </w:r>
      <w:r w:rsidRPr="00F57D78">
        <w:rPr>
          <w:rFonts w:ascii="Palatino Linotype" w:hAnsi="Palatino Linotype" w:cs="Arial"/>
          <w:sz w:val="24"/>
        </w:rPr>
        <w:t>, CONFORMADO POR LOS COMISIONADOS JOSÉ MARTÍNEZ VILCHIS, MARÍA DEL ROSARIO MEJÍA AYALA, SHARON CRISTINA MORALES MARTÍNEZ, LUIS GUSTAVO PARRA NORIEGA Y GUADALUPE RAMÍREZ PEÑA</w:t>
      </w:r>
      <w:r w:rsidR="00E302F0" w:rsidRPr="00F57D78">
        <w:rPr>
          <w:rFonts w:ascii="Palatino Linotype" w:hAnsi="Palatino Linotype" w:cs="Arial"/>
          <w:sz w:val="24"/>
        </w:rPr>
        <w:t xml:space="preserve"> </w:t>
      </w:r>
      <w:r w:rsidRPr="00F57D78">
        <w:rPr>
          <w:rFonts w:ascii="Palatino Linotype" w:hAnsi="Palatino Linotype" w:cs="Arial"/>
          <w:sz w:val="24"/>
        </w:rPr>
        <w:t xml:space="preserve">EN LA </w:t>
      </w:r>
      <w:r w:rsidR="00C31601" w:rsidRPr="00F57D78">
        <w:rPr>
          <w:rFonts w:ascii="Palatino Linotype" w:hAnsi="Palatino Linotype" w:cs="Arial"/>
          <w:b/>
          <w:sz w:val="24"/>
        </w:rPr>
        <w:t>TRIGÉSIMA SÉPTIMA</w:t>
      </w:r>
      <w:r w:rsidR="000F2A55" w:rsidRPr="00F57D78">
        <w:rPr>
          <w:rFonts w:ascii="Palatino Linotype" w:hAnsi="Palatino Linotype" w:cs="Arial"/>
          <w:b/>
          <w:sz w:val="24"/>
        </w:rPr>
        <w:t xml:space="preserve"> </w:t>
      </w:r>
      <w:r w:rsidRPr="00F57D78">
        <w:rPr>
          <w:rFonts w:ascii="Palatino Linotype" w:hAnsi="Palatino Linotype" w:cs="Arial"/>
          <w:b/>
          <w:sz w:val="24"/>
        </w:rPr>
        <w:t xml:space="preserve">SESIÓN ORDINARIA CELEBRADA EL </w:t>
      </w:r>
      <w:r w:rsidR="00C31601" w:rsidRPr="00F57D78">
        <w:rPr>
          <w:rFonts w:ascii="Palatino Linotype" w:hAnsi="Palatino Linotype" w:cs="Arial"/>
          <w:b/>
          <w:sz w:val="24"/>
        </w:rPr>
        <w:t>DIECIS</w:t>
      </w:r>
      <w:r w:rsidR="00A601B2" w:rsidRPr="00F57D78">
        <w:rPr>
          <w:rFonts w:ascii="Palatino Linotype" w:hAnsi="Palatino Linotype" w:cs="Arial"/>
          <w:b/>
          <w:sz w:val="24"/>
        </w:rPr>
        <w:t>É</w:t>
      </w:r>
      <w:r w:rsidR="00C31601" w:rsidRPr="00F57D78">
        <w:rPr>
          <w:rFonts w:ascii="Palatino Linotype" w:hAnsi="Palatino Linotype" w:cs="Arial"/>
          <w:b/>
          <w:sz w:val="24"/>
        </w:rPr>
        <w:t>IS DE OCTUBRE</w:t>
      </w:r>
      <w:r w:rsidRPr="00F57D78">
        <w:rPr>
          <w:rFonts w:ascii="Palatino Linotype" w:hAnsi="Palatino Linotype" w:cs="Arial"/>
          <w:b/>
          <w:sz w:val="24"/>
        </w:rPr>
        <w:t xml:space="preserve"> DE DOS MIL VEINTICUATRO</w:t>
      </w:r>
      <w:r w:rsidRPr="00F57D78">
        <w:rPr>
          <w:rFonts w:ascii="Palatino Linotype" w:hAnsi="Palatino Linotype" w:cs="Arial"/>
          <w:sz w:val="24"/>
        </w:rPr>
        <w:t>, ANTE EL SECRETARIO TÉCNICO DEL PLENO, ALEXIS TAPIA RAMÍREZ. ----------------------------------------------------------------------------------------</w:t>
      </w:r>
      <w:r w:rsidRPr="00F57D78">
        <w:rPr>
          <w:rFonts w:ascii="Palatino Linotype" w:hAnsi="Palatino Linotype" w:cs="Arial"/>
        </w:rPr>
        <w:t>----------</w:t>
      </w:r>
      <w:r w:rsidR="00B368D2" w:rsidRPr="00F57D78">
        <w:rPr>
          <w:rFonts w:ascii="Palatino Linotype" w:hAnsi="Palatino Linotype" w:cs="Arial"/>
        </w:rPr>
        <w:t>-------------------------------------------------------------------------------------------------------------------------------------------------------------------------------------------------------------------</w:t>
      </w:r>
    </w:p>
    <w:p w14:paraId="185EB17C" w14:textId="77777777" w:rsidR="003F0231" w:rsidRPr="003717C1" w:rsidRDefault="009E3332" w:rsidP="003717C1">
      <w:pPr>
        <w:autoSpaceDE w:val="0"/>
        <w:autoSpaceDN w:val="0"/>
        <w:adjustRightInd w:val="0"/>
        <w:spacing w:line="360" w:lineRule="auto"/>
        <w:jc w:val="both"/>
        <w:rPr>
          <w:sz w:val="20"/>
        </w:rPr>
      </w:pPr>
      <w:r w:rsidRPr="00F57D78">
        <w:rPr>
          <w:rFonts w:ascii="Palatino Linotype" w:hAnsi="Palatino Linotype"/>
          <w:bCs/>
          <w:sz w:val="16"/>
          <w:szCs w:val="18"/>
        </w:rPr>
        <w:t>JMV/</w:t>
      </w:r>
      <w:r w:rsidR="003F0231" w:rsidRPr="00F57D78">
        <w:rPr>
          <w:rFonts w:ascii="Palatino Linotype" w:hAnsi="Palatino Linotype"/>
          <w:bCs/>
          <w:sz w:val="16"/>
          <w:szCs w:val="18"/>
        </w:rPr>
        <w:t xml:space="preserve">CCR/ </w:t>
      </w:r>
      <w:r w:rsidR="003717C1" w:rsidRPr="00F57D78">
        <w:rPr>
          <w:rFonts w:ascii="Palatino Linotype" w:hAnsi="Palatino Linotype"/>
          <w:bCs/>
          <w:sz w:val="16"/>
          <w:szCs w:val="18"/>
        </w:rPr>
        <w:t>NJMB</w:t>
      </w:r>
      <w:bookmarkStart w:id="6" w:name="_GoBack"/>
      <w:bookmarkEnd w:id="6"/>
    </w:p>
    <w:p w14:paraId="03CBA363" w14:textId="77777777" w:rsidR="003F0231" w:rsidRDefault="003F0231" w:rsidP="003F0231"/>
    <w:p w14:paraId="3647CF6D" w14:textId="77777777" w:rsidR="003F0231" w:rsidRDefault="003F0231" w:rsidP="003F0231"/>
    <w:p w14:paraId="7BED66DB" w14:textId="77777777" w:rsidR="003F0231" w:rsidRDefault="003F0231" w:rsidP="003F0231"/>
    <w:p w14:paraId="5D8FCCBA" w14:textId="77777777" w:rsidR="003F0231" w:rsidRDefault="003F0231" w:rsidP="003F0231"/>
    <w:p w14:paraId="70ADEE6F" w14:textId="77777777" w:rsidR="003F0231" w:rsidRDefault="003F0231" w:rsidP="003F0231"/>
    <w:p w14:paraId="5BA1039F" w14:textId="77777777" w:rsidR="003F0231" w:rsidRDefault="003F0231" w:rsidP="003F0231"/>
    <w:p w14:paraId="4B14C8CC" w14:textId="77777777" w:rsidR="003F0231" w:rsidRDefault="003F0231" w:rsidP="003F0231"/>
    <w:p w14:paraId="7768125F" w14:textId="77777777" w:rsidR="003F0231" w:rsidRDefault="003F0231" w:rsidP="003F0231"/>
    <w:p w14:paraId="6E95C5AA" w14:textId="77777777" w:rsidR="003F0231" w:rsidRDefault="003F0231" w:rsidP="003F0231"/>
    <w:p w14:paraId="02CCEE0B" w14:textId="77777777" w:rsidR="003F0231" w:rsidRDefault="003F0231" w:rsidP="003F0231"/>
    <w:p w14:paraId="0AD4C30A" w14:textId="77777777" w:rsidR="003F0231" w:rsidRDefault="003F0231" w:rsidP="003F0231"/>
    <w:p w14:paraId="1F4AFC1A" w14:textId="77777777" w:rsidR="003F0231" w:rsidRDefault="003F0231" w:rsidP="003F0231"/>
    <w:p w14:paraId="1AB63506" w14:textId="77777777" w:rsidR="003F0231" w:rsidRDefault="003F0231" w:rsidP="003F0231"/>
    <w:p w14:paraId="5B1CEBA0" w14:textId="77777777" w:rsidR="00EF205D" w:rsidRDefault="00EF205D"/>
    <w:sectPr w:rsidR="00EF205D" w:rsidSect="0028597B">
      <w:headerReference w:type="default" r:id="rId8"/>
      <w:footerReference w:type="default" r:id="rId9"/>
      <w:headerReference w:type="first" r:id="rId10"/>
      <w:footerReference w:type="first" r:id="rId11"/>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701983" w14:textId="77777777" w:rsidR="00C273C6" w:rsidRDefault="00C273C6" w:rsidP="003F0231">
      <w:pPr>
        <w:spacing w:after="0" w:line="240" w:lineRule="auto"/>
      </w:pPr>
      <w:r>
        <w:separator/>
      </w:r>
    </w:p>
  </w:endnote>
  <w:endnote w:type="continuationSeparator" w:id="0">
    <w:p w14:paraId="5D484AC0" w14:textId="77777777" w:rsidR="00C273C6" w:rsidRDefault="00C273C6" w:rsidP="003F0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092B8" w14:textId="77777777" w:rsidR="00820DEB" w:rsidRPr="000B69FA" w:rsidRDefault="00820DEB" w:rsidP="0028597B">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F57D78">
      <w:rPr>
        <w:rFonts w:ascii="Palatino Linotype" w:hAnsi="Palatino Linotype"/>
        <w:bCs/>
        <w:noProof/>
        <w:sz w:val="20"/>
      </w:rPr>
      <w:t>15</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F57D78">
      <w:rPr>
        <w:rFonts w:ascii="Palatino Linotype" w:hAnsi="Palatino Linotype"/>
        <w:bCs/>
        <w:noProof/>
        <w:sz w:val="20"/>
      </w:rPr>
      <w:t>46</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C53E07" w14:textId="77777777" w:rsidR="00820DEB" w:rsidRPr="000B69FA" w:rsidRDefault="00820DEB" w:rsidP="0028597B">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F57D78">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F57D78">
      <w:rPr>
        <w:rFonts w:ascii="Palatino Linotype" w:hAnsi="Palatino Linotype"/>
        <w:bCs/>
        <w:noProof/>
        <w:sz w:val="20"/>
      </w:rPr>
      <w:t>46</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4E2BE1" w14:textId="77777777" w:rsidR="00C273C6" w:rsidRDefault="00C273C6" w:rsidP="003F0231">
      <w:pPr>
        <w:spacing w:after="0" w:line="240" w:lineRule="auto"/>
      </w:pPr>
      <w:r>
        <w:separator/>
      </w:r>
    </w:p>
  </w:footnote>
  <w:footnote w:type="continuationSeparator" w:id="0">
    <w:p w14:paraId="65C7110F" w14:textId="77777777" w:rsidR="00C273C6" w:rsidRDefault="00C273C6" w:rsidP="003F0231">
      <w:pPr>
        <w:spacing w:after="0" w:line="240" w:lineRule="auto"/>
      </w:pPr>
      <w:r>
        <w:continuationSeparator/>
      </w:r>
    </w:p>
  </w:footnote>
  <w:footnote w:id="1">
    <w:p w14:paraId="199DEE1F" w14:textId="77777777" w:rsidR="00820DEB" w:rsidRPr="005552A8" w:rsidRDefault="00820DEB" w:rsidP="00166BD1">
      <w:pPr>
        <w:jc w:val="both"/>
        <w:rPr>
          <w:rFonts w:ascii="Palatino Linotype" w:hAnsi="Palatino Linotype"/>
          <w:b/>
          <w:bCs/>
          <w:i/>
          <w:sz w:val="16"/>
          <w:szCs w:val="16"/>
          <w:lang w:eastAsia="es-MX"/>
        </w:rPr>
      </w:pPr>
      <w:r>
        <w:rPr>
          <w:rStyle w:val="Refdenotaalpie"/>
        </w:rPr>
        <w:footnoteRef/>
      </w:r>
      <w:r>
        <w:t xml:space="preserve"> </w:t>
      </w:r>
      <w:r w:rsidRPr="005552A8">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5AC4CF09" w14:textId="77777777" w:rsidR="00820DEB" w:rsidRPr="005552A8" w:rsidRDefault="00820DEB" w:rsidP="00166BD1">
      <w:pPr>
        <w:jc w:val="both"/>
        <w:rPr>
          <w:rFonts w:ascii="Palatino Linotype" w:hAnsi="Palatino Linotype"/>
          <w:i/>
          <w:sz w:val="16"/>
          <w:szCs w:val="16"/>
        </w:rPr>
      </w:pPr>
      <w:r w:rsidRPr="005552A8">
        <w:rPr>
          <w:rFonts w:ascii="Palatino Linotype" w:hAnsi="Palatino Linotype"/>
          <w:i/>
          <w:sz w:val="16"/>
          <w:szCs w:val="16"/>
        </w:rPr>
        <w:t>Del examen de compatibilidad de los artículos</w:t>
      </w:r>
      <w:r w:rsidRPr="005552A8">
        <w:rPr>
          <w:rStyle w:val="apple-converted-space"/>
          <w:rFonts w:ascii="Palatino Linotype" w:hAnsi="Palatino Linotype"/>
          <w:i/>
          <w:sz w:val="16"/>
          <w:szCs w:val="16"/>
        </w:rPr>
        <w:t> </w:t>
      </w:r>
      <w:hyperlink r:id="rId1" w:history="1">
        <w:r w:rsidRPr="005552A8">
          <w:rPr>
            <w:rStyle w:val="Hipervnculo"/>
            <w:rFonts w:ascii="Palatino Linotype" w:hAnsi="Palatino Linotype"/>
            <w:i/>
            <w:sz w:val="16"/>
            <w:szCs w:val="16"/>
          </w:rPr>
          <w:t>73 y 74 de la Ley de Amparo</w:t>
        </w:r>
      </w:hyperlink>
      <w:r w:rsidRPr="005552A8">
        <w:rPr>
          <w:rStyle w:val="apple-converted-space"/>
          <w:rFonts w:ascii="Palatino Linotype" w:hAnsi="Palatino Linotype"/>
          <w:i/>
          <w:sz w:val="16"/>
          <w:szCs w:val="16"/>
        </w:rPr>
        <w:t> </w:t>
      </w:r>
      <w:r w:rsidRPr="005552A8">
        <w:rPr>
          <w:rFonts w:ascii="Palatino Linotype" w:hAnsi="Palatino Linotype"/>
          <w:i/>
          <w:sz w:val="16"/>
          <w:szCs w:val="16"/>
        </w:rPr>
        <w:t>con el artículo</w:t>
      </w:r>
      <w:r w:rsidRPr="005552A8">
        <w:rPr>
          <w:rStyle w:val="apple-converted-space"/>
          <w:rFonts w:ascii="Palatino Linotype" w:hAnsi="Palatino Linotype"/>
          <w:i/>
          <w:sz w:val="16"/>
          <w:szCs w:val="16"/>
        </w:rPr>
        <w:t> </w:t>
      </w:r>
      <w:hyperlink r:id="rId2" w:history="1">
        <w:r w:rsidRPr="005552A8">
          <w:rPr>
            <w:rStyle w:val="Hipervnculo"/>
            <w:rFonts w:ascii="Palatino Linotype" w:hAnsi="Palatino Linotype"/>
            <w:i/>
            <w:sz w:val="16"/>
            <w:szCs w:val="16"/>
          </w:rPr>
          <w:t>25.1 de la Convención Americana sobre Derechos Humanos</w:t>
        </w:r>
      </w:hyperlink>
      <w:r w:rsidRPr="005552A8">
        <w:rPr>
          <w:rStyle w:val="apple-converted-space"/>
          <w:rFonts w:ascii="Palatino Linotype" w:hAnsi="Palatino Linotype"/>
          <w:i/>
          <w:sz w:val="16"/>
          <w:szCs w:val="16"/>
        </w:rPr>
        <w:t> </w:t>
      </w:r>
      <w:r w:rsidRPr="005552A8">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5552A8">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4B4779D0" w14:textId="77777777" w:rsidR="00820DEB" w:rsidRDefault="00820DEB" w:rsidP="00E20074">
      <w:pPr>
        <w:pStyle w:val="Textonotapie"/>
      </w:pPr>
      <w:r>
        <w:rPr>
          <w:rStyle w:val="Refdenotaalpie"/>
        </w:rPr>
        <w:footnoteRef/>
      </w:r>
      <w:r>
        <w:t xml:space="preserve"> </w:t>
      </w:r>
      <w:hyperlink r:id="rId3" w:history="1">
        <w:r w:rsidRPr="008A46CF">
          <w:rPr>
            <w:rStyle w:val="Hipervnculo"/>
          </w:rPr>
          <w:t>https://legislacion.edomex.gob.mx/sites/legislacion.edomex.gob.mx/files/files/pdf/ley/vig/leyvig083.pdf</w:t>
        </w:r>
      </w:hyperlink>
    </w:p>
    <w:p w14:paraId="10190FD6" w14:textId="77777777" w:rsidR="00820DEB" w:rsidRDefault="00820DEB" w:rsidP="00E20074">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00BB59" w14:textId="77777777" w:rsidR="00820DEB" w:rsidRDefault="00820DEB">
    <w:pPr>
      <w:pStyle w:val="Encabezado"/>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0DA814A3" wp14:editId="042C6BBD">
          <wp:simplePos x="0" y="0"/>
          <wp:positionH relativeFrom="page">
            <wp:posOffset>38735</wp:posOffset>
          </wp:positionH>
          <wp:positionV relativeFrom="page">
            <wp:posOffset>19685</wp:posOffset>
          </wp:positionV>
          <wp:extent cx="7705725" cy="10048875"/>
          <wp:effectExtent l="0" t="0" r="9525" b="9525"/>
          <wp:wrapNone/>
          <wp:docPr id="21" name="Imagen 2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CellMar>
        <w:left w:w="70" w:type="dxa"/>
        <w:right w:w="70" w:type="dxa"/>
      </w:tblCellMar>
      <w:tblLook w:val="04A0" w:firstRow="1" w:lastRow="0" w:firstColumn="1" w:lastColumn="0" w:noHBand="0" w:noVBand="1"/>
    </w:tblPr>
    <w:tblGrid>
      <w:gridCol w:w="5529"/>
      <w:gridCol w:w="4536"/>
    </w:tblGrid>
    <w:tr w:rsidR="00820DEB" w14:paraId="3B2FF969" w14:textId="77777777" w:rsidTr="0028597B">
      <w:trPr>
        <w:trHeight w:val="227"/>
      </w:trPr>
      <w:tc>
        <w:tcPr>
          <w:tcW w:w="5529" w:type="dxa"/>
          <w:hideMark/>
        </w:tcPr>
        <w:p w14:paraId="66204E60" w14:textId="77777777" w:rsidR="00820DEB" w:rsidRDefault="00820DEB" w:rsidP="0028597B">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006B9B43" w14:textId="77777777" w:rsidR="00820DEB" w:rsidRPr="00B4142F" w:rsidRDefault="00820DEB" w:rsidP="0028597B">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04385/INFOEM/IP/RR/2024</w:t>
          </w:r>
        </w:p>
      </w:tc>
    </w:tr>
    <w:tr w:rsidR="00820DEB" w14:paraId="0FE66B62" w14:textId="77777777" w:rsidTr="0028597B">
      <w:trPr>
        <w:trHeight w:val="242"/>
      </w:trPr>
      <w:tc>
        <w:tcPr>
          <w:tcW w:w="5529" w:type="dxa"/>
          <w:hideMark/>
        </w:tcPr>
        <w:p w14:paraId="3A800118" w14:textId="77777777" w:rsidR="00820DEB" w:rsidRDefault="00820DEB" w:rsidP="0028597B">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5BB6D3C1" w14:textId="77777777" w:rsidR="00820DEB" w:rsidRPr="00F06FED" w:rsidRDefault="00820DEB" w:rsidP="00166BD1">
          <w:pPr>
            <w:spacing w:after="120" w:line="256" w:lineRule="auto"/>
            <w:ind w:left="639" w:right="214"/>
            <w:jc w:val="both"/>
            <w:rPr>
              <w:rFonts w:ascii="Palatino Linotype" w:hAnsi="Palatino Linotype" w:cs="Arial"/>
            </w:rPr>
          </w:pPr>
          <w:r>
            <w:rPr>
              <w:rFonts w:ascii="Palatino Linotype" w:hAnsi="Palatino Linotype" w:cs="Arial"/>
              <w:szCs w:val="20"/>
            </w:rPr>
            <w:t>Ayuntamiento de Jiquipilco</w:t>
          </w:r>
        </w:p>
      </w:tc>
    </w:tr>
    <w:tr w:rsidR="00820DEB" w14:paraId="22A5681C" w14:textId="77777777" w:rsidTr="0028597B">
      <w:trPr>
        <w:trHeight w:val="342"/>
      </w:trPr>
      <w:tc>
        <w:tcPr>
          <w:tcW w:w="5529" w:type="dxa"/>
          <w:hideMark/>
        </w:tcPr>
        <w:p w14:paraId="15B24108" w14:textId="77777777" w:rsidR="00820DEB" w:rsidRDefault="00820DEB" w:rsidP="0028597B">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72758CBF" w14:textId="77777777" w:rsidR="00820DEB" w:rsidRDefault="00820DEB" w:rsidP="0028597B">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José Martínez Vilchis</w:t>
          </w:r>
        </w:p>
      </w:tc>
    </w:tr>
  </w:tbl>
  <w:p w14:paraId="3E97C33A" w14:textId="77777777" w:rsidR="00820DEB" w:rsidRDefault="00820DE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820DEB" w14:paraId="7C5009F0" w14:textId="77777777" w:rsidTr="0028597B">
      <w:trPr>
        <w:trHeight w:val="227"/>
      </w:trPr>
      <w:tc>
        <w:tcPr>
          <w:tcW w:w="5529" w:type="dxa"/>
          <w:hideMark/>
        </w:tcPr>
        <w:p w14:paraId="4DB9277E" w14:textId="77777777" w:rsidR="00820DEB" w:rsidRDefault="00820DEB" w:rsidP="0028597B">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532CE4BD" w14:textId="77777777" w:rsidR="00820DEB" w:rsidRPr="00B4142F" w:rsidRDefault="00820DEB" w:rsidP="0028597B">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04385/INFOEM/IP/RR/2024</w:t>
          </w:r>
        </w:p>
      </w:tc>
    </w:tr>
    <w:tr w:rsidR="00820DEB" w14:paraId="4D30B7A6" w14:textId="77777777" w:rsidTr="0028597B">
      <w:trPr>
        <w:trHeight w:val="227"/>
      </w:trPr>
      <w:tc>
        <w:tcPr>
          <w:tcW w:w="5529" w:type="dxa"/>
        </w:tcPr>
        <w:p w14:paraId="259A2FE1" w14:textId="77777777" w:rsidR="00820DEB" w:rsidRDefault="00820DEB" w:rsidP="0028597B">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tcPr>
        <w:p w14:paraId="272B8F99" w14:textId="2638E1A7" w:rsidR="00820DEB" w:rsidRDefault="00F045D7" w:rsidP="00F045D7">
          <w:pPr>
            <w:spacing w:after="120" w:line="256" w:lineRule="auto"/>
            <w:ind w:left="639" w:right="214"/>
            <w:jc w:val="both"/>
            <w:rPr>
              <w:rFonts w:ascii="Palatino Linotype" w:hAnsi="Palatino Linotype" w:cs="Arial"/>
              <w:bCs/>
              <w:sz w:val="24"/>
              <w:lang w:eastAsia="es-MX"/>
            </w:rPr>
          </w:pPr>
          <w:r>
            <w:rPr>
              <w:rFonts w:ascii="Palatino Linotype" w:hAnsi="Palatino Linotype" w:cs="Arial"/>
              <w:bCs/>
              <w:sz w:val="24"/>
              <w:lang w:eastAsia="es-MX"/>
            </w:rPr>
            <w:t>XXXXXXXXXXXXXXXXXX</w:t>
          </w:r>
          <w:r w:rsidR="00820DEB">
            <w:rPr>
              <w:rFonts w:ascii="Palatino Linotype" w:hAnsi="Palatino Linotype" w:cs="Arial"/>
              <w:bCs/>
              <w:sz w:val="24"/>
              <w:lang w:eastAsia="es-MX"/>
            </w:rPr>
            <w:t xml:space="preserve"> </w:t>
          </w:r>
          <w:r>
            <w:rPr>
              <w:rFonts w:ascii="Palatino Linotype" w:hAnsi="Palatino Linotype" w:cs="Arial"/>
              <w:bCs/>
              <w:sz w:val="24"/>
              <w:lang w:eastAsia="es-MX"/>
            </w:rPr>
            <w:t>XXXXXXXXXXXX</w:t>
          </w:r>
        </w:p>
      </w:tc>
    </w:tr>
    <w:tr w:rsidR="00820DEB" w14:paraId="26C1A836" w14:textId="77777777" w:rsidTr="0028597B">
      <w:trPr>
        <w:trHeight w:val="242"/>
      </w:trPr>
      <w:tc>
        <w:tcPr>
          <w:tcW w:w="5529" w:type="dxa"/>
          <w:hideMark/>
        </w:tcPr>
        <w:p w14:paraId="610237B1" w14:textId="77777777" w:rsidR="00820DEB" w:rsidRDefault="00820DEB" w:rsidP="0028597B">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2D1F59B8" w14:textId="77777777" w:rsidR="00820DEB" w:rsidRDefault="00820DEB" w:rsidP="00166BD1">
          <w:pPr>
            <w:spacing w:after="120" w:line="256" w:lineRule="auto"/>
            <w:ind w:left="639" w:right="214"/>
            <w:jc w:val="both"/>
            <w:rPr>
              <w:rFonts w:ascii="Palatino Linotype" w:hAnsi="Palatino Linotype" w:cs="Arial"/>
              <w:szCs w:val="20"/>
            </w:rPr>
          </w:pPr>
          <w:r>
            <w:rPr>
              <w:rFonts w:ascii="Palatino Linotype" w:hAnsi="Palatino Linotype" w:cs="Arial"/>
              <w:szCs w:val="20"/>
            </w:rPr>
            <w:t>Ayuntamiento de Jiquipilco</w:t>
          </w:r>
        </w:p>
      </w:tc>
    </w:tr>
    <w:tr w:rsidR="00820DEB" w14:paraId="6D293726" w14:textId="77777777" w:rsidTr="0028597B">
      <w:trPr>
        <w:trHeight w:val="342"/>
      </w:trPr>
      <w:tc>
        <w:tcPr>
          <w:tcW w:w="5529" w:type="dxa"/>
          <w:hideMark/>
        </w:tcPr>
        <w:p w14:paraId="6E5ED437" w14:textId="77777777" w:rsidR="00820DEB" w:rsidRDefault="00820DEB" w:rsidP="0028597B">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47002F73" w14:textId="77777777" w:rsidR="00820DEB" w:rsidRDefault="00820DEB" w:rsidP="0028597B">
          <w:pPr>
            <w:spacing w:after="120" w:line="256" w:lineRule="auto"/>
            <w:ind w:left="639" w:right="214"/>
            <w:jc w:val="both"/>
            <w:rPr>
              <w:rFonts w:ascii="Palatino Linotype" w:hAnsi="Palatino Linotype" w:cs="Arial"/>
              <w:szCs w:val="20"/>
            </w:rPr>
          </w:pPr>
          <w:r>
            <w:rPr>
              <w:rFonts w:ascii="Palatino Linotype" w:hAnsi="Palatino Linotype" w:cs="Arial"/>
              <w:szCs w:val="20"/>
            </w:rPr>
            <w:t xml:space="preserve">José Martínez Vilchis </w:t>
          </w:r>
        </w:p>
      </w:tc>
    </w:tr>
  </w:tbl>
  <w:p w14:paraId="6135ADFB" w14:textId="77777777" w:rsidR="00820DEB" w:rsidRDefault="00820DEB">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372DDFD1" wp14:editId="75F02A91">
          <wp:simplePos x="0" y="0"/>
          <wp:positionH relativeFrom="page">
            <wp:posOffset>29210</wp:posOffset>
          </wp:positionH>
          <wp:positionV relativeFrom="page">
            <wp:posOffset>34925</wp:posOffset>
          </wp:positionV>
          <wp:extent cx="7705725" cy="10048875"/>
          <wp:effectExtent l="19050" t="19050" r="28575" b="28575"/>
          <wp:wrapNone/>
          <wp:docPr id="22" name="Imagen 22"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a:ln>
                    <a:solidFill>
                      <a:schemeClr val="bg1"/>
                    </a:solid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86299"/>
    <w:multiLevelType w:val="hybridMultilevel"/>
    <w:tmpl w:val="795AF498"/>
    <w:lvl w:ilvl="0" w:tplc="8658545A">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 w15:restartNumberingAfterBreak="0">
    <w:nsid w:val="019274A4"/>
    <w:multiLevelType w:val="hybridMultilevel"/>
    <w:tmpl w:val="CF32351C"/>
    <w:lvl w:ilvl="0" w:tplc="D514EE90">
      <w:start w:val="1"/>
      <w:numFmt w:val="decimal"/>
      <w:lvlText w:val="%1."/>
      <w:lvlJc w:val="left"/>
      <w:pPr>
        <w:ind w:left="720" w:hanging="360"/>
      </w:pPr>
      <w:rPr>
        <w:rFonts w:asciiTheme="minorHAnsi" w:hAnsiTheme="minorHAnsi" w:hint="default"/>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446893"/>
    <w:multiLevelType w:val="hybridMultilevel"/>
    <w:tmpl w:val="8A06711E"/>
    <w:lvl w:ilvl="0" w:tplc="080A000F">
      <w:start w:val="1"/>
      <w:numFmt w:val="decimal"/>
      <w:lvlText w:val="%1."/>
      <w:lvlJc w:val="left"/>
      <w:pPr>
        <w:ind w:left="1571"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85E1F58"/>
    <w:multiLevelType w:val="hybridMultilevel"/>
    <w:tmpl w:val="86E23756"/>
    <w:lvl w:ilvl="0" w:tplc="8B92FA3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4A1608"/>
    <w:multiLevelType w:val="hybridMultilevel"/>
    <w:tmpl w:val="E1065D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8A2B36"/>
    <w:multiLevelType w:val="hybridMultilevel"/>
    <w:tmpl w:val="330CC9E0"/>
    <w:lvl w:ilvl="0" w:tplc="6A50DF3A">
      <w:start w:val="1"/>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BE3780E"/>
    <w:multiLevelType w:val="multilevel"/>
    <w:tmpl w:val="E924C958"/>
    <w:lvl w:ilvl="0">
      <w:start w:val="1"/>
      <w:numFmt w:val="decimal"/>
      <w:lvlText w:val="%1."/>
      <w:lvlJc w:val="left"/>
      <w:pPr>
        <w:ind w:left="644" w:hanging="358"/>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C134344"/>
    <w:multiLevelType w:val="hybridMultilevel"/>
    <w:tmpl w:val="73E81D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FCE4AF4"/>
    <w:multiLevelType w:val="hybridMultilevel"/>
    <w:tmpl w:val="C7C440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7786A3E"/>
    <w:multiLevelType w:val="hybridMultilevel"/>
    <w:tmpl w:val="162E6598"/>
    <w:lvl w:ilvl="0" w:tplc="3BE4FEF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B4B1C85"/>
    <w:multiLevelType w:val="hybridMultilevel"/>
    <w:tmpl w:val="98BE1C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0804E49"/>
    <w:multiLevelType w:val="hybridMultilevel"/>
    <w:tmpl w:val="54DABAA6"/>
    <w:lvl w:ilvl="0" w:tplc="F2483AA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4A25FBB"/>
    <w:multiLevelType w:val="hybridMultilevel"/>
    <w:tmpl w:val="7BB6620A"/>
    <w:lvl w:ilvl="0" w:tplc="C07021F0">
      <w:start w:val="1"/>
      <w:numFmt w:val="decimal"/>
      <w:lvlText w:val="%1."/>
      <w:lvlJc w:val="left"/>
      <w:pPr>
        <w:ind w:left="720" w:hanging="360"/>
      </w:pPr>
      <w:rPr>
        <w:rFonts w:hint="default"/>
        <w:color w:val="000000"/>
      </w:rPr>
    </w:lvl>
    <w:lvl w:ilvl="1" w:tplc="85AC7ADE">
      <w:start w:val="1"/>
      <w:numFmt w:val="upperRoman"/>
      <w:lvlText w:val="%2."/>
      <w:lvlJc w:val="left"/>
      <w:pPr>
        <w:ind w:left="1800" w:hanging="720"/>
      </w:pPr>
      <w:rPr>
        <w:rFonts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5EB4616"/>
    <w:multiLevelType w:val="hybridMultilevel"/>
    <w:tmpl w:val="CAF4715E"/>
    <w:lvl w:ilvl="0" w:tplc="63FC2DC2">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5" w15:restartNumberingAfterBreak="0">
    <w:nsid w:val="382A579E"/>
    <w:multiLevelType w:val="hybridMultilevel"/>
    <w:tmpl w:val="FF74CA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92F0D87"/>
    <w:multiLevelType w:val="hybridMultilevel"/>
    <w:tmpl w:val="05E8D660"/>
    <w:lvl w:ilvl="0" w:tplc="EF0C358E">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395F1E70"/>
    <w:multiLevelType w:val="multilevel"/>
    <w:tmpl w:val="E3C23E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1F757EE"/>
    <w:multiLevelType w:val="multilevel"/>
    <w:tmpl w:val="2B12D0E6"/>
    <w:lvl w:ilvl="0">
      <w:start w:val="1"/>
      <w:numFmt w:val="decimal"/>
      <w:lvlText w:val="%1."/>
      <w:lvlJc w:val="left"/>
      <w:pPr>
        <w:ind w:left="4613"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sz w:val="24"/>
        <w:szCs w:val="24"/>
      </w:rPr>
    </w:lvl>
    <w:lvl w:ilvl="2">
      <w:start w:val="4"/>
      <w:numFmt w:val="lowerRoman"/>
      <w:lvlText w:val="%3."/>
      <w:lvlJc w:val="right"/>
      <w:pPr>
        <w:ind w:left="2160" w:hanging="180"/>
      </w:pPr>
    </w:lvl>
    <w:lvl w:ilvl="3">
      <w:start w:val="1"/>
      <w:numFmt w:val="lowerLetter"/>
      <w:lvlText w:val="%4)"/>
      <w:lvlJc w:val="left"/>
      <w:pPr>
        <w:ind w:left="644" w:hanging="359"/>
      </w:pPr>
    </w:lvl>
    <w:lvl w:ilvl="4">
      <w:start w:val="104"/>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CD556D"/>
    <w:multiLevelType w:val="hybridMultilevel"/>
    <w:tmpl w:val="23E0A6DC"/>
    <w:lvl w:ilvl="0" w:tplc="6C2084CC">
      <w:start w:val="1"/>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50F4BE2"/>
    <w:multiLevelType w:val="hybridMultilevel"/>
    <w:tmpl w:val="0F14E1AA"/>
    <w:lvl w:ilvl="0" w:tplc="080A000F">
      <w:start w:val="1"/>
      <w:numFmt w:val="decimal"/>
      <w:lvlText w:val="%1."/>
      <w:lvlJc w:val="left"/>
      <w:pPr>
        <w:ind w:left="782" w:hanging="360"/>
      </w:pPr>
    </w:lvl>
    <w:lvl w:ilvl="1" w:tplc="080A0019" w:tentative="1">
      <w:start w:val="1"/>
      <w:numFmt w:val="lowerLetter"/>
      <w:lvlText w:val="%2."/>
      <w:lvlJc w:val="left"/>
      <w:pPr>
        <w:ind w:left="1502" w:hanging="360"/>
      </w:pPr>
    </w:lvl>
    <w:lvl w:ilvl="2" w:tplc="080A001B" w:tentative="1">
      <w:start w:val="1"/>
      <w:numFmt w:val="lowerRoman"/>
      <w:lvlText w:val="%3."/>
      <w:lvlJc w:val="right"/>
      <w:pPr>
        <w:ind w:left="2222" w:hanging="180"/>
      </w:pPr>
    </w:lvl>
    <w:lvl w:ilvl="3" w:tplc="080A000F" w:tentative="1">
      <w:start w:val="1"/>
      <w:numFmt w:val="decimal"/>
      <w:lvlText w:val="%4."/>
      <w:lvlJc w:val="left"/>
      <w:pPr>
        <w:ind w:left="2942" w:hanging="360"/>
      </w:pPr>
    </w:lvl>
    <w:lvl w:ilvl="4" w:tplc="080A0019" w:tentative="1">
      <w:start w:val="1"/>
      <w:numFmt w:val="lowerLetter"/>
      <w:lvlText w:val="%5."/>
      <w:lvlJc w:val="left"/>
      <w:pPr>
        <w:ind w:left="3662" w:hanging="360"/>
      </w:pPr>
    </w:lvl>
    <w:lvl w:ilvl="5" w:tplc="080A001B" w:tentative="1">
      <w:start w:val="1"/>
      <w:numFmt w:val="lowerRoman"/>
      <w:lvlText w:val="%6."/>
      <w:lvlJc w:val="right"/>
      <w:pPr>
        <w:ind w:left="4382" w:hanging="180"/>
      </w:pPr>
    </w:lvl>
    <w:lvl w:ilvl="6" w:tplc="080A000F" w:tentative="1">
      <w:start w:val="1"/>
      <w:numFmt w:val="decimal"/>
      <w:lvlText w:val="%7."/>
      <w:lvlJc w:val="left"/>
      <w:pPr>
        <w:ind w:left="5102" w:hanging="360"/>
      </w:pPr>
    </w:lvl>
    <w:lvl w:ilvl="7" w:tplc="080A0019" w:tentative="1">
      <w:start w:val="1"/>
      <w:numFmt w:val="lowerLetter"/>
      <w:lvlText w:val="%8."/>
      <w:lvlJc w:val="left"/>
      <w:pPr>
        <w:ind w:left="5822" w:hanging="360"/>
      </w:pPr>
    </w:lvl>
    <w:lvl w:ilvl="8" w:tplc="080A001B" w:tentative="1">
      <w:start w:val="1"/>
      <w:numFmt w:val="lowerRoman"/>
      <w:lvlText w:val="%9."/>
      <w:lvlJc w:val="right"/>
      <w:pPr>
        <w:ind w:left="6542" w:hanging="180"/>
      </w:pPr>
    </w:lvl>
  </w:abstractNum>
  <w:abstractNum w:abstractNumId="21" w15:restartNumberingAfterBreak="0">
    <w:nsid w:val="6A87169C"/>
    <w:multiLevelType w:val="multilevel"/>
    <w:tmpl w:val="42A4EA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18135D9"/>
    <w:multiLevelType w:val="hybridMultilevel"/>
    <w:tmpl w:val="28721A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5AB7E25"/>
    <w:multiLevelType w:val="hybridMultilevel"/>
    <w:tmpl w:val="368ADA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23"/>
  </w:num>
  <w:num w:numId="3">
    <w:abstractNumId w:val="2"/>
  </w:num>
  <w:num w:numId="4">
    <w:abstractNumId w:val="9"/>
  </w:num>
  <w:num w:numId="5">
    <w:abstractNumId w:val="5"/>
  </w:num>
  <w:num w:numId="6">
    <w:abstractNumId w:val="11"/>
  </w:num>
  <w:num w:numId="7">
    <w:abstractNumId w:val="8"/>
  </w:num>
  <w:num w:numId="8">
    <w:abstractNumId w:val="22"/>
  </w:num>
  <w:num w:numId="9">
    <w:abstractNumId w:val="10"/>
  </w:num>
  <w:num w:numId="10">
    <w:abstractNumId w:val="13"/>
  </w:num>
  <w:num w:numId="11">
    <w:abstractNumId w:val="6"/>
  </w:num>
  <w:num w:numId="12">
    <w:abstractNumId w:val="19"/>
  </w:num>
  <w:num w:numId="13">
    <w:abstractNumId w:val="16"/>
  </w:num>
  <w:num w:numId="14">
    <w:abstractNumId w:val="14"/>
  </w:num>
  <w:num w:numId="15">
    <w:abstractNumId w:val="0"/>
  </w:num>
  <w:num w:numId="16">
    <w:abstractNumId w:val="20"/>
  </w:num>
  <w:num w:numId="17">
    <w:abstractNumId w:val="1"/>
  </w:num>
  <w:num w:numId="18">
    <w:abstractNumId w:val="7"/>
  </w:num>
  <w:num w:numId="19">
    <w:abstractNumId w:val="21"/>
  </w:num>
  <w:num w:numId="20">
    <w:abstractNumId w:val="18"/>
  </w:num>
  <w:num w:numId="21">
    <w:abstractNumId w:val="17"/>
  </w:num>
  <w:num w:numId="22">
    <w:abstractNumId w:val="15"/>
  </w:num>
  <w:num w:numId="23">
    <w:abstractNumId w:val="3"/>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231"/>
    <w:rsid w:val="00043C85"/>
    <w:rsid w:val="00060D63"/>
    <w:rsid w:val="00074F57"/>
    <w:rsid w:val="000F2A55"/>
    <w:rsid w:val="00102429"/>
    <w:rsid w:val="00166BD1"/>
    <w:rsid w:val="00203E13"/>
    <w:rsid w:val="0028597B"/>
    <w:rsid w:val="00314157"/>
    <w:rsid w:val="00354C74"/>
    <w:rsid w:val="003717C1"/>
    <w:rsid w:val="003718C2"/>
    <w:rsid w:val="003A7268"/>
    <w:rsid w:val="003D09FE"/>
    <w:rsid w:val="003F0231"/>
    <w:rsid w:val="00455CF8"/>
    <w:rsid w:val="00465A14"/>
    <w:rsid w:val="00483B04"/>
    <w:rsid w:val="00486E3D"/>
    <w:rsid w:val="004E6821"/>
    <w:rsid w:val="00527085"/>
    <w:rsid w:val="0056188A"/>
    <w:rsid w:val="00625014"/>
    <w:rsid w:val="0064561F"/>
    <w:rsid w:val="00674282"/>
    <w:rsid w:val="006F69AA"/>
    <w:rsid w:val="007716F8"/>
    <w:rsid w:val="00773EB5"/>
    <w:rsid w:val="0081380F"/>
    <w:rsid w:val="00820DEB"/>
    <w:rsid w:val="00856ACD"/>
    <w:rsid w:val="009D0E47"/>
    <w:rsid w:val="009E3332"/>
    <w:rsid w:val="00A601B2"/>
    <w:rsid w:val="00A623DF"/>
    <w:rsid w:val="00AE3FD2"/>
    <w:rsid w:val="00B368D2"/>
    <w:rsid w:val="00BA0F17"/>
    <w:rsid w:val="00C273C6"/>
    <w:rsid w:val="00C31601"/>
    <w:rsid w:val="00C51377"/>
    <w:rsid w:val="00C82BAC"/>
    <w:rsid w:val="00D3622C"/>
    <w:rsid w:val="00D52074"/>
    <w:rsid w:val="00D77D90"/>
    <w:rsid w:val="00DE3D86"/>
    <w:rsid w:val="00E20074"/>
    <w:rsid w:val="00E2220F"/>
    <w:rsid w:val="00E302F0"/>
    <w:rsid w:val="00EF205D"/>
    <w:rsid w:val="00F045D7"/>
    <w:rsid w:val="00F37F46"/>
    <w:rsid w:val="00F57D78"/>
    <w:rsid w:val="00F816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071319B"/>
  <w15:chartTrackingRefBased/>
  <w15:docId w15:val="{2788186D-C084-40EB-AAC7-3B54A2B62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231"/>
  </w:style>
  <w:style w:type="paragraph" w:styleId="Ttulo2">
    <w:name w:val="heading 2"/>
    <w:aliases w:val="Subtítulos"/>
    <w:basedOn w:val="Normal"/>
    <w:next w:val="Normal"/>
    <w:link w:val="Ttulo2Car"/>
    <w:uiPriority w:val="9"/>
    <w:unhideWhenUsed/>
    <w:qFormat/>
    <w:rsid w:val="00166BD1"/>
    <w:pPr>
      <w:keepNext/>
      <w:keepLines/>
      <w:spacing w:after="0" w:line="360" w:lineRule="auto"/>
      <w:jc w:val="both"/>
      <w:outlineLvl w:val="1"/>
    </w:pPr>
    <w:rPr>
      <w:rFonts w:ascii="Palatino Linotype" w:eastAsiaTheme="majorEastAsia" w:hAnsi="Palatino Linotype" w:cstheme="majorBidi"/>
      <w:b/>
      <w:color w:val="000000" w:themeColor="text1"/>
      <w:sz w:val="26"/>
      <w:szCs w:val="26"/>
      <w:lang w:val="es-ES_tradnl" w:eastAsia="es-MX"/>
    </w:rPr>
  </w:style>
  <w:style w:type="paragraph" w:styleId="Ttulo3">
    <w:name w:val="heading 3"/>
    <w:basedOn w:val="Normal"/>
    <w:next w:val="Normal"/>
    <w:link w:val="Ttulo3Car"/>
    <w:uiPriority w:val="9"/>
    <w:unhideWhenUsed/>
    <w:qFormat/>
    <w:rsid w:val="00E20074"/>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0231"/>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3F0231"/>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3F0231"/>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3F0231"/>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3F0231"/>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3F0231"/>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3F0231"/>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3F0231"/>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sid w:val="003F0231"/>
    <w:rPr>
      <w:color w:val="0563C1" w:themeColor="hyperlink"/>
      <w:u w:val="single"/>
    </w:rPr>
  </w:style>
  <w:style w:type="paragraph" w:styleId="Sinespaciado">
    <w:name w:val="No Spacing"/>
    <w:aliases w:val="Francesa,INAI"/>
    <w:link w:val="SinespaciadoCar"/>
    <w:uiPriority w:val="1"/>
    <w:qFormat/>
    <w:rsid w:val="003F0231"/>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3F0231"/>
    <w:rPr>
      <w:rFonts w:ascii="Times New Roman" w:eastAsia="Times New Roman" w:hAnsi="Times New Roman" w:cs="Times New Roman"/>
      <w:sz w:val="24"/>
      <w:szCs w:val="24"/>
      <w:lang w:eastAsia="es-ES"/>
    </w:rPr>
  </w:style>
  <w:style w:type="paragraph" w:customStyle="1" w:styleId="infoemcitas">
    <w:name w:val="infoem citas"/>
    <w:basedOn w:val="Normal"/>
    <w:qFormat/>
    <w:rsid w:val="003F0231"/>
    <w:pPr>
      <w:spacing w:before="240" w:line="360" w:lineRule="auto"/>
      <w:ind w:left="851" w:right="851"/>
      <w:jc w:val="both"/>
    </w:pPr>
    <w:rPr>
      <w:rFonts w:ascii="Palatino Linotype" w:hAnsi="Palatino Linotype"/>
      <w:i/>
    </w:rPr>
  </w:style>
  <w:style w:type="paragraph" w:customStyle="1" w:styleId="INFOEM">
    <w:name w:val="INFOEM"/>
    <w:basedOn w:val="Normal"/>
    <w:qFormat/>
    <w:rsid w:val="003F0231"/>
    <w:pPr>
      <w:spacing w:before="240" w:line="360" w:lineRule="auto"/>
      <w:ind w:left="851" w:right="851"/>
      <w:jc w:val="both"/>
    </w:pPr>
    <w:rPr>
      <w:rFonts w:ascii="Palatino Linotype" w:hAnsi="Palatino Linotype"/>
      <w:i/>
      <w:szCs w:val="14"/>
    </w:rPr>
  </w:style>
  <w:style w:type="table" w:customStyle="1" w:styleId="Tablaconcuadrcula1">
    <w:name w:val="Tabla con cuadrícula1"/>
    <w:basedOn w:val="Tablanormal"/>
    <w:next w:val="Tablaconcuadrcula"/>
    <w:uiPriority w:val="39"/>
    <w:rsid w:val="003F0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3F0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aliases w:val="Subtítulos Car"/>
    <w:basedOn w:val="Fuentedeprrafopredeter"/>
    <w:link w:val="Ttulo2"/>
    <w:uiPriority w:val="9"/>
    <w:rsid w:val="00166BD1"/>
    <w:rPr>
      <w:rFonts w:ascii="Palatino Linotype" w:eastAsiaTheme="majorEastAsia" w:hAnsi="Palatino Linotype" w:cstheme="majorBidi"/>
      <w:b/>
      <w:color w:val="000000" w:themeColor="text1"/>
      <w:sz w:val="26"/>
      <w:szCs w:val="26"/>
      <w:lang w:val="es-ES_tradnl" w:eastAsia="es-MX"/>
    </w:rPr>
  </w:style>
  <w:style w:type="paragraph" w:customStyle="1" w:styleId="Citas">
    <w:name w:val="Citas"/>
    <w:basedOn w:val="Normal"/>
    <w:qFormat/>
    <w:rsid w:val="0028597B"/>
    <w:pPr>
      <w:spacing w:before="240" w:after="0" w:line="360" w:lineRule="auto"/>
      <w:ind w:left="851" w:right="851"/>
      <w:jc w:val="both"/>
    </w:pPr>
    <w:rPr>
      <w:rFonts w:ascii="Palatino Linotype" w:eastAsia="Times New Roman" w:hAnsi="Palatino Linotype" w:cs="Arial"/>
      <w:i/>
      <w:sz w:val="24"/>
      <w:szCs w:val="24"/>
      <w:lang w:eastAsia="es-MX"/>
    </w:rPr>
  </w:style>
  <w:style w:type="paragraph" w:customStyle="1" w:styleId="Fundamentos">
    <w:name w:val="Fundamentos"/>
    <w:basedOn w:val="Normal"/>
    <w:qFormat/>
    <w:rsid w:val="0028597B"/>
    <w:pPr>
      <w:pBdr>
        <w:top w:val="nil"/>
        <w:left w:val="nil"/>
        <w:bottom w:val="nil"/>
        <w:right w:val="nil"/>
        <w:between w:val="nil"/>
      </w:pBdr>
      <w:spacing w:after="0" w:line="240" w:lineRule="auto"/>
      <w:ind w:left="567" w:right="567"/>
      <w:contextualSpacing/>
      <w:jc w:val="both"/>
    </w:pPr>
    <w:rPr>
      <w:rFonts w:ascii="Palatino Linotype" w:eastAsia="Palatino Linotype" w:hAnsi="Palatino Linotype" w:cs="Palatino Linotype"/>
      <w:i/>
      <w:color w:val="000000"/>
      <w:szCs w:val="24"/>
      <w:lang w:val="es-ES_tradnl" w:eastAsia="es-MX"/>
    </w:rPr>
  </w:style>
  <w:style w:type="paragraph" w:customStyle="1" w:styleId="Texto">
    <w:name w:val="Texto"/>
    <w:basedOn w:val="Normal"/>
    <w:link w:val="TextoCar"/>
    <w:rsid w:val="0028597B"/>
    <w:pPr>
      <w:spacing w:after="101" w:line="216" w:lineRule="exact"/>
      <w:ind w:firstLine="288"/>
      <w:jc w:val="both"/>
    </w:pPr>
    <w:rPr>
      <w:rFonts w:ascii="Arial" w:eastAsia="Times New Roman" w:hAnsi="Arial" w:cs="Arial"/>
      <w:sz w:val="18"/>
      <w:szCs w:val="18"/>
      <w:lang w:eastAsia="es-ES"/>
    </w:rPr>
  </w:style>
  <w:style w:type="character" w:customStyle="1" w:styleId="TextoCar">
    <w:name w:val="Texto Car"/>
    <w:link w:val="Texto"/>
    <w:locked/>
    <w:rsid w:val="0028597B"/>
    <w:rPr>
      <w:rFonts w:ascii="Arial" w:eastAsia="Times New Roman" w:hAnsi="Arial" w:cs="Arial"/>
      <w:sz w:val="18"/>
      <w:szCs w:val="18"/>
      <w:lang w:eastAsia="es-ES"/>
    </w:rPr>
  </w:style>
  <w:style w:type="character" w:customStyle="1" w:styleId="Ttulo3Car">
    <w:name w:val="Título 3 Car"/>
    <w:basedOn w:val="Fuentedeprrafopredeter"/>
    <w:link w:val="Ttulo3"/>
    <w:uiPriority w:val="9"/>
    <w:rsid w:val="00E20074"/>
    <w:rPr>
      <w:rFonts w:asciiTheme="majorHAnsi" w:eastAsiaTheme="majorEastAsia" w:hAnsiTheme="majorHAnsi" w:cstheme="majorBidi"/>
      <w:color w:val="1F4D78" w:themeColor="accent1" w:themeShade="7F"/>
      <w:sz w:val="24"/>
      <w:szCs w:val="24"/>
      <w:lang w:val="es-ES_tradnl"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E20074"/>
    <w:pPr>
      <w:spacing w:after="0" w:line="240" w:lineRule="auto"/>
    </w:pPr>
    <w:rPr>
      <w:rFonts w:ascii="Calibri" w:eastAsia="Calibri" w:hAnsi="Calibri" w:cs="Times New Roman"/>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E20074"/>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77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legislacion.edomex.gob.mx/sites/legislacion.edomex.gob.mx/files/files/pdf/ley/vig/leyvig083.pdf" TargetMode="External"/><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46</Pages>
  <Words>10248</Words>
  <Characters>56368</Characters>
  <Application>Microsoft Office Word</Application>
  <DocSecurity>0</DocSecurity>
  <Lines>469</Lines>
  <Paragraphs>132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66484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INFOEM474</dc:creator>
  <cp:keywords/>
  <dc:description/>
  <cp:lastModifiedBy>INFOEM492</cp:lastModifiedBy>
  <cp:revision>6</cp:revision>
  <dcterms:created xsi:type="dcterms:W3CDTF">2024-10-16T22:22:00Z</dcterms:created>
  <dcterms:modified xsi:type="dcterms:W3CDTF">2024-11-05T21:29:00Z</dcterms:modified>
</cp:coreProperties>
</file>