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2AF6A" w14:textId="77777777" w:rsidR="00B86A7B" w:rsidRDefault="00B86A7B">
      <w:pPr>
        <w:widowControl w:val="0"/>
        <w:pBdr>
          <w:top w:val="nil"/>
          <w:left w:val="nil"/>
          <w:bottom w:val="nil"/>
          <w:right w:val="nil"/>
          <w:between w:val="nil"/>
        </w:pBdr>
        <w:spacing w:line="276" w:lineRule="auto"/>
      </w:pPr>
      <w:bookmarkStart w:id="0" w:name="_GoBack"/>
      <w:bookmarkEnd w:id="0"/>
    </w:p>
    <w:p w14:paraId="49F03E43" w14:textId="04813FB9" w:rsidR="00B86A7B" w:rsidRDefault="00C00CFB">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B90DF0">
        <w:rPr>
          <w:rFonts w:ascii="Palatino Linotype" w:eastAsia="Palatino Linotype" w:hAnsi="Palatino Linotype" w:cs="Palatino Linotype"/>
        </w:rPr>
        <w:t>stado de México; de fecha nueve</w:t>
      </w:r>
      <w:r w:rsidR="008A63E6">
        <w:rPr>
          <w:rFonts w:ascii="Palatino Linotype" w:eastAsia="Palatino Linotype" w:hAnsi="Palatino Linotype" w:cs="Palatino Linotype"/>
        </w:rPr>
        <w:t xml:space="preserve"> </w:t>
      </w:r>
      <w:r w:rsidR="00B90DF0">
        <w:rPr>
          <w:rFonts w:ascii="Palatino Linotype" w:eastAsia="Palatino Linotype" w:hAnsi="Palatino Linotype" w:cs="Palatino Linotype"/>
        </w:rPr>
        <w:t>(09)</w:t>
      </w:r>
      <w:r w:rsidR="008A63E6">
        <w:rPr>
          <w:rFonts w:ascii="Palatino Linotype" w:eastAsia="Palatino Linotype" w:hAnsi="Palatino Linotype" w:cs="Palatino Linotype"/>
        </w:rPr>
        <w:t xml:space="preserve"> de octubre </w:t>
      </w:r>
      <w:r>
        <w:rPr>
          <w:rFonts w:ascii="Palatino Linotype" w:eastAsia="Palatino Linotype" w:hAnsi="Palatino Linotype" w:cs="Palatino Linotype"/>
        </w:rPr>
        <w:t xml:space="preserve"> de dos mil veinticuatro. </w:t>
      </w:r>
    </w:p>
    <w:p w14:paraId="2091787E" w14:textId="77777777" w:rsidR="00B86A7B" w:rsidRDefault="00B86A7B">
      <w:pPr>
        <w:tabs>
          <w:tab w:val="left" w:pos="3465"/>
        </w:tabs>
        <w:spacing w:line="360" w:lineRule="auto"/>
        <w:jc w:val="both"/>
        <w:rPr>
          <w:rFonts w:ascii="Palatino Linotype" w:eastAsia="Palatino Linotype" w:hAnsi="Palatino Linotype" w:cs="Palatino Linotype"/>
        </w:rPr>
      </w:pPr>
    </w:p>
    <w:p w14:paraId="07C83FAF" w14:textId="3D2C377E" w:rsidR="00B86A7B" w:rsidRDefault="00C00CF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w:t>
      </w:r>
      <w:r w:rsidR="00AA7C7E">
        <w:rPr>
          <w:rFonts w:ascii="Palatino Linotype" w:eastAsia="Palatino Linotype" w:hAnsi="Palatino Linotype" w:cs="Palatino Linotype"/>
        </w:rPr>
        <w:t xml:space="preserve">los </w:t>
      </w:r>
      <w:r>
        <w:rPr>
          <w:rFonts w:ascii="Palatino Linotype" w:eastAsia="Palatino Linotype" w:hAnsi="Palatino Linotype" w:cs="Palatino Linotype"/>
        </w:rPr>
        <w:t>expediente</w:t>
      </w:r>
      <w:r w:rsidR="00AA7C7E">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AA7C7E">
        <w:rPr>
          <w:rFonts w:ascii="Palatino Linotype" w:eastAsia="Palatino Linotype" w:hAnsi="Palatino Linotype" w:cs="Palatino Linotype"/>
        </w:rPr>
        <w:t>s</w:t>
      </w:r>
      <w:r>
        <w:rPr>
          <w:rFonts w:ascii="Palatino Linotype" w:eastAsia="Palatino Linotype" w:hAnsi="Palatino Linotype" w:cs="Palatino Linotype"/>
        </w:rPr>
        <w:t xml:space="preserve"> formado</w:t>
      </w:r>
      <w:r w:rsidR="00AA7C7E">
        <w:rPr>
          <w:rFonts w:ascii="Palatino Linotype" w:eastAsia="Palatino Linotype" w:hAnsi="Palatino Linotype" w:cs="Palatino Linotype"/>
        </w:rPr>
        <w:t>s</w:t>
      </w:r>
      <w:r>
        <w:rPr>
          <w:rFonts w:ascii="Palatino Linotype" w:eastAsia="Palatino Linotype" w:hAnsi="Palatino Linotype" w:cs="Palatino Linotype"/>
        </w:rPr>
        <w:t xml:space="preserve"> con motivo de</w:t>
      </w:r>
      <w:r w:rsidR="00AA7C7E">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r w:rsidR="00AA7C7E">
        <w:rPr>
          <w:rFonts w:ascii="Palatino Linotype" w:eastAsia="Palatino Linotype" w:hAnsi="Palatino Linotype" w:cs="Palatino Linotype"/>
        </w:rPr>
        <w:t xml:space="preserve">los </w:t>
      </w:r>
      <w:r>
        <w:rPr>
          <w:rFonts w:ascii="Palatino Linotype" w:eastAsia="Palatino Linotype" w:hAnsi="Palatino Linotype" w:cs="Palatino Linotype"/>
        </w:rPr>
        <w:t>recurso</w:t>
      </w:r>
      <w:r w:rsidR="00AA7C7E">
        <w:rPr>
          <w:rFonts w:ascii="Palatino Linotype" w:eastAsia="Palatino Linotype" w:hAnsi="Palatino Linotype" w:cs="Palatino Linotype"/>
        </w:rPr>
        <w:t>s</w:t>
      </w:r>
      <w:r>
        <w:rPr>
          <w:rFonts w:ascii="Palatino Linotype" w:eastAsia="Palatino Linotype" w:hAnsi="Palatino Linotype" w:cs="Palatino Linotype"/>
        </w:rPr>
        <w:t xml:space="preserve"> de revisión </w:t>
      </w:r>
      <w:r w:rsidR="008A63E6">
        <w:rPr>
          <w:rFonts w:ascii="Palatino Linotype" w:eastAsia="Palatino Linotype" w:hAnsi="Palatino Linotype" w:cs="Palatino Linotype"/>
          <w:b/>
        </w:rPr>
        <w:t>0</w:t>
      </w:r>
      <w:r w:rsidR="00AA7C7E">
        <w:rPr>
          <w:rFonts w:ascii="Palatino Linotype" w:eastAsia="Palatino Linotype" w:hAnsi="Palatino Linotype" w:cs="Palatino Linotype"/>
          <w:b/>
        </w:rPr>
        <w:t>3438</w:t>
      </w:r>
      <w:r w:rsidR="008A63E6">
        <w:rPr>
          <w:rFonts w:ascii="Palatino Linotype" w:eastAsia="Palatino Linotype" w:hAnsi="Palatino Linotype" w:cs="Palatino Linotype"/>
          <w:b/>
        </w:rPr>
        <w:t>/INFOEM/IP/RR/202</w:t>
      </w:r>
      <w:r w:rsidR="00AA7C7E">
        <w:rPr>
          <w:rFonts w:ascii="Palatino Linotype" w:eastAsia="Palatino Linotype" w:hAnsi="Palatino Linotype" w:cs="Palatino Linotype"/>
          <w:b/>
        </w:rPr>
        <w:t>4</w:t>
      </w:r>
      <w:r>
        <w:rPr>
          <w:rFonts w:ascii="Palatino Linotype" w:eastAsia="Palatino Linotype" w:hAnsi="Palatino Linotype" w:cs="Palatino Linotype"/>
          <w:b/>
        </w:rPr>
        <w:t xml:space="preserve">, </w:t>
      </w:r>
      <w:bookmarkStart w:id="1" w:name="_Hlk178292586"/>
      <w:r w:rsidR="00AA7C7E">
        <w:rPr>
          <w:rFonts w:ascii="Palatino Linotype" w:eastAsia="Palatino Linotype" w:hAnsi="Palatino Linotype" w:cs="Palatino Linotype"/>
          <w:b/>
        </w:rPr>
        <w:t xml:space="preserve">03724/INFOEM/IP/RR/2024, 03725/INFOEM/IP/RR/2024, 03726/INFOEM/IP/RR/2024 y 03727/INFOEM/IP/RR/2024 </w:t>
      </w:r>
      <w:bookmarkEnd w:id="1"/>
      <w:r>
        <w:rPr>
          <w:rFonts w:ascii="Palatino Linotype" w:eastAsia="Palatino Linotype" w:hAnsi="Palatino Linotype" w:cs="Palatino Linotype"/>
        </w:rPr>
        <w:t>promovido por</w:t>
      </w:r>
      <w:r>
        <w:rPr>
          <w:rFonts w:ascii="Palatino Linotype" w:eastAsia="Palatino Linotype" w:hAnsi="Palatino Linotype" w:cs="Palatino Linotype"/>
          <w:b/>
        </w:rPr>
        <w:t xml:space="preserve"> una persona que no proporcionó datos de identificación</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en contra de la respuesta de</w:t>
      </w:r>
      <w:r w:rsidR="008A63E6">
        <w:rPr>
          <w:rFonts w:ascii="Palatino Linotype" w:eastAsia="Palatino Linotype" w:hAnsi="Palatino Linotype" w:cs="Palatino Linotype"/>
        </w:rPr>
        <w:t xml:space="preserve"> </w:t>
      </w:r>
      <w:r>
        <w:rPr>
          <w:rFonts w:ascii="Palatino Linotype" w:eastAsia="Palatino Linotype" w:hAnsi="Palatino Linotype" w:cs="Palatino Linotype"/>
        </w:rPr>
        <w:t>l</w:t>
      </w:r>
      <w:r w:rsidR="008A63E6">
        <w:rPr>
          <w:rFonts w:ascii="Palatino Linotype" w:eastAsia="Palatino Linotype" w:hAnsi="Palatino Linotype" w:cs="Palatino Linotype"/>
        </w:rPr>
        <w:t>a</w:t>
      </w:r>
      <w:r>
        <w:rPr>
          <w:rFonts w:ascii="Palatino Linotype" w:eastAsia="Palatino Linotype" w:hAnsi="Palatino Linotype" w:cs="Palatino Linotype"/>
        </w:rPr>
        <w:t xml:space="preserve"> </w:t>
      </w:r>
      <w:r w:rsidR="00B90DF0">
        <w:rPr>
          <w:rFonts w:ascii="Palatino Linotype" w:eastAsia="Palatino Linotype" w:hAnsi="Palatino Linotype" w:cs="Palatino Linotype"/>
          <w:b/>
        </w:rPr>
        <w:t>Secretarí</w:t>
      </w:r>
      <w:r w:rsidR="008A63E6">
        <w:rPr>
          <w:rFonts w:ascii="Palatino Linotype" w:eastAsia="Palatino Linotype" w:hAnsi="Palatino Linotype" w:cs="Palatino Linotype"/>
          <w:b/>
        </w:rPr>
        <w:t>a de Movilidad</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283FE21C" w14:textId="77777777" w:rsidR="00B86A7B" w:rsidRDefault="00B86A7B">
      <w:pPr>
        <w:spacing w:line="360" w:lineRule="auto"/>
        <w:jc w:val="both"/>
        <w:rPr>
          <w:rFonts w:ascii="Palatino Linotype" w:eastAsia="Palatino Linotype" w:hAnsi="Palatino Linotype" w:cs="Palatino Linotype"/>
          <w:b/>
          <w:sz w:val="22"/>
          <w:szCs w:val="22"/>
        </w:rPr>
      </w:pPr>
    </w:p>
    <w:p w14:paraId="35D2153A" w14:textId="77777777" w:rsidR="00B86A7B" w:rsidRDefault="00C00CFB">
      <w:pPr>
        <w:pStyle w:val="Ttulo1"/>
        <w:spacing w:before="0" w:line="360" w:lineRule="auto"/>
        <w:jc w:val="center"/>
        <w:rPr>
          <w:rFonts w:ascii="Palatino Linotype" w:eastAsia="Palatino Linotype" w:hAnsi="Palatino Linotype" w:cs="Palatino Linotype"/>
          <w:b/>
          <w:color w:val="000000"/>
          <w:sz w:val="22"/>
          <w:szCs w:val="22"/>
        </w:rPr>
      </w:pPr>
      <w:bookmarkStart w:id="2" w:name="_heading=h.gjdgxs" w:colFirst="0" w:colLast="0"/>
      <w:bookmarkEnd w:id="2"/>
      <w:r>
        <w:rPr>
          <w:rFonts w:ascii="Palatino Linotype" w:eastAsia="Palatino Linotype" w:hAnsi="Palatino Linotype" w:cs="Palatino Linotype"/>
          <w:b/>
          <w:color w:val="000000"/>
          <w:sz w:val="22"/>
          <w:szCs w:val="22"/>
        </w:rPr>
        <w:t>ANTECEDENTES</w:t>
      </w:r>
    </w:p>
    <w:p w14:paraId="57852FBB" w14:textId="77777777" w:rsidR="00B86A7B" w:rsidRDefault="00B86A7B">
      <w:pPr>
        <w:rPr>
          <w:sz w:val="22"/>
          <w:szCs w:val="22"/>
        </w:rPr>
      </w:pPr>
    </w:p>
    <w:p w14:paraId="2B84F4B9" w14:textId="2492BAEE" w:rsidR="00B86A7B" w:rsidRPr="001F78B7" w:rsidRDefault="004C1216">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F78B7">
        <w:rPr>
          <w:rFonts w:ascii="Palatino Linotype" w:eastAsia="Palatino Linotype" w:hAnsi="Palatino Linotype" w:cs="Palatino Linotype"/>
          <w:color w:val="000000"/>
        </w:rPr>
        <w:t>E</w:t>
      </w:r>
      <w:r w:rsidR="00BE17A2">
        <w:rPr>
          <w:rFonts w:ascii="Palatino Linotype" w:eastAsia="Palatino Linotype" w:hAnsi="Palatino Linotype" w:cs="Palatino Linotype"/>
          <w:color w:val="000000"/>
        </w:rPr>
        <w:t>n fechas</w:t>
      </w:r>
      <w:r w:rsidR="00BA480E" w:rsidRPr="001F78B7">
        <w:rPr>
          <w:rFonts w:ascii="Palatino Linotype" w:eastAsia="Palatino Linotype" w:hAnsi="Palatino Linotype" w:cs="Palatino Linotype"/>
          <w:color w:val="000000"/>
        </w:rPr>
        <w:t xml:space="preserve"> </w:t>
      </w:r>
      <w:r w:rsidR="008A63E6" w:rsidRPr="001F78B7">
        <w:rPr>
          <w:rFonts w:ascii="Palatino Linotype" w:eastAsia="Palatino Linotype" w:hAnsi="Palatino Linotype" w:cs="Palatino Linotype"/>
          <w:color w:val="000000"/>
        </w:rPr>
        <w:t xml:space="preserve"> </w:t>
      </w:r>
      <w:r w:rsidR="00BE17A2">
        <w:rPr>
          <w:rFonts w:ascii="Palatino Linotype" w:eastAsia="Palatino Linotype" w:hAnsi="Palatino Linotype" w:cs="Palatino Linotype"/>
          <w:color w:val="000000"/>
        </w:rPr>
        <w:t xml:space="preserve">siete (07) y </w:t>
      </w:r>
      <w:r w:rsidR="008A63E6" w:rsidRPr="001F78B7">
        <w:rPr>
          <w:rFonts w:ascii="Palatino Linotype" w:eastAsia="Palatino Linotype" w:hAnsi="Palatino Linotype" w:cs="Palatino Linotype"/>
          <w:color w:val="000000"/>
        </w:rPr>
        <w:t>quince (15) de mayo  de dos mil veinticuatro</w:t>
      </w:r>
      <w:r w:rsidR="00C00CFB" w:rsidRPr="001F78B7">
        <w:rPr>
          <w:rFonts w:ascii="Palatino Linotype" w:eastAsia="Palatino Linotype" w:hAnsi="Palatino Linotype" w:cs="Palatino Linotype"/>
          <w:b/>
          <w:color w:val="000000"/>
        </w:rPr>
        <w:t xml:space="preserve">, </w:t>
      </w:r>
      <w:r w:rsidR="00C00CFB" w:rsidRPr="001F78B7">
        <w:rPr>
          <w:rFonts w:ascii="Palatino Linotype" w:eastAsia="Palatino Linotype" w:hAnsi="Palatino Linotype" w:cs="Palatino Linotype"/>
          <w:color w:val="000000"/>
        </w:rPr>
        <w:t xml:space="preserve">se presentó ante el </w:t>
      </w:r>
      <w:r w:rsidR="00C00CFB" w:rsidRPr="001F78B7">
        <w:rPr>
          <w:rFonts w:ascii="Palatino Linotype" w:eastAsia="Palatino Linotype" w:hAnsi="Palatino Linotype" w:cs="Palatino Linotype"/>
          <w:b/>
          <w:color w:val="000000"/>
        </w:rPr>
        <w:t>SUJETO OBLIGADO</w:t>
      </w:r>
      <w:r w:rsidR="00C00CFB" w:rsidRPr="001F78B7">
        <w:rPr>
          <w:rFonts w:ascii="Palatino Linotype" w:eastAsia="Palatino Linotype" w:hAnsi="Palatino Linotype" w:cs="Palatino Linotype"/>
          <w:color w:val="000000"/>
        </w:rPr>
        <w:t xml:space="preserve"> vía SAIMEX, la</w:t>
      </w:r>
      <w:r w:rsidR="00BE17A2">
        <w:rPr>
          <w:rFonts w:ascii="Palatino Linotype" w:eastAsia="Palatino Linotype" w:hAnsi="Palatino Linotype" w:cs="Palatino Linotype"/>
          <w:color w:val="000000"/>
        </w:rPr>
        <w:t>s</w:t>
      </w:r>
      <w:r w:rsidR="00C00CFB" w:rsidRPr="001F78B7">
        <w:rPr>
          <w:rFonts w:ascii="Palatino Linotype" w:eastAsia="Palatino Linotype" w:hAnsi="Palatino Linotype" w:cs="Palatino Linotype"/>
          <w:color w:val="000000"/>
        </w:rPr>
        <w:t xml:space="preserve"> solicitud</w:t>
      </w:r>
      <w:r w:rsidR="00BE17A2">
        <w:rPr>
          <w:rFonts w:ascii="Palatino Linotype" w:eastAsia="Palatino Linotype" w:hAnsi="Palatino Linotype" w:cs="Palatino Linotype"/>
          <w:color w:val="000000"/>
        </w:rPr>
        <w:t>es</w:t>
      </w:r>
      <w:r w:rsidR="00C00CFB" w:rsidRPr="001F78B7">
        <w:rPr>
          <w:rFonts w:ascii="Palatino Linotype" w:eastAsia="Palatino Linotype" w:hAnsi="Palatino Linotype" w:cs="Palatino Linotype"/>
          <w:color w:val="000000"/>
        </w:rPr>
        <w:t xml:space="preserve"> de información pública</w:t>
      </w:r>
      <w:r w:rsidR="00BE17A2">
        <w:rPr>
          <w:rFonts w:ascii="Palatino Linotype" w:eastAsia="Palatino Linotype" w:hAnsi="Palatino Linotype" w:cs="Palatino Linotype"/>
          <w:color w:val="000000"/>
        </w:rPr>
        <w:t>s</w:t>
      </w:r>
      <w:r w:rsidR="00C00CFB" w:rsidRPr="001F78B7">
        <w:rPr>
          <w:rFonts w:ascii="Palatino Linotype" w:eastAsia="Palatino Linotype" w:hAnsi="Palatino Linotype" w:cs="Palatino Linotype"/>
          <w:color w:val="000000"/>
        </w:rPr>
        <w:t xml:space="preserve"> registrada</w:t>
      </w:r>
      <w:r w:rsidR="00BE17A2">
        <w:rPr>
          <w:rFonts w:ascii="Palatino Linotype" w:eastAsia="Palatino Linotype" w:hAnsi="Palatino Linotype" w:cs="Palatino Linotype"/>
          <w:color w:val="000000"/>
        </w:rPr>
        <w:t>s</w:t>
      </w:r>
      <w:r w:rsidR="00C00CFB" w:rsidRPr="001F78B7">
        <w:rPr>
          <w:rFonts w:ascii="Palatino Linotype" w:eastAsia="Palatino Linotype" w:hAnsi="Palatino Linotype" w:cs="Palatino Linotype"/>
          <w:color w:val="000000"/>
        </w:rPr>
        <w:t xml:space="preserve"> con </w:t>
      </w:r>
      <w:r w:rsidR="00BE17A2">
        <w:rPr>
          <w:rFonts w:ascii="Palatino Linotype" w:eastAsia="Palatino Linotype" w:hAnsi="Palatino Linotype" w:cs="Palatino Linotype"/>
          <w:color w:val="000000"/>
        </w:rPr>
        <w:t>los</w:t>
      </w:r>
      <w:r w:rsidR="00C00CFB" w:rsidRPr="001F78B7">
        <w:rPr>
          <w:rFonts w:ascii="Palatino Linotype" w:eastAsia="Palatino Linotype" w:hAnsi="Palatino Linotype" w:cs="Palatino Linotype"/>
          <w:color w:val="000000"/>
        </w:rPr>
        <w:t xml:space="preserve"> número</w:t>
      </w:r>
      <w:r w:rsidR="00BE17A2">
        <w:rPr>
          <w:rFonts w:ascii="Palatino Linotype" w:eastAsia="Palatino Linotype" w:hAnsi="Palatino Linotype" w:cs="Palatino Linotype"/>
          <w:color w:val="000000"/>
        </w:rPr>
        <w:t>s</w:t>
      </w:r>
      <w:r w:rsidR="00C00CFB" w:rsidRPr="001F78B7">
        <w:rPr>
          <w:rFonts w:ascii="Palatino Linotype" w:eastAsia="Palatino Linotype" w:hAnsi="Palatino Linotype" w:cs="Palatino Linotype"/>
          <w:b/>
          <w:color w:val="000000"/>
        </w:rPr>
        <w:t xml:space="preserve">  </w:t>
      </w:r>
      <w:r w:rsidR="008A63E6" w:rsidRPr="001F78B7">
        <w:rPr>
          <w:rFonts w:ascii="Palatino Linotype" w:eastAsia="Palatino Linotype" w:hAnsi="Palatino Linotype" w:cs="Palatino Linotype"/>
          <w:b/>
          <w:color w:val="000000"/>
        </w:rPr>
        <w:t>00354/SMOV/IP/2024</w:t>
      </w:r>
      <w:r w:rsidR="00C00CFB" w:rsidRPr="001F78B7">
        <w:rPr>
          <w:rFonts w:ascii="Palatino Linotype" w:eastAsia="Palatino Linotype" w:hAnsi="Palatino Linotype" w:cs="Palatino Linotype"/>
          <w:b/>
          <w:color w:val="000000"/>
        </w:rPr>
        <w:t>;</w:t>
      </w:r>
      <w:r w:rsidR="00BE17A2">
        <w:rPr>
          <w:rFonts w:ascii="Palatino Linotype" w:eastAsia="Palatino Linotype" w:hAnsi="Palatino Linotype" w:cs="Palatino Linotype"/>
          <w:b/>
          <w:color w:val="000000"/>
        </w:rPr>
        <w:t xml:space="preserve"> </w:t>
      </w:r>
      <w:bookmarkStart w:id="3" w:name="_Hlk178292529"/>
      <w:r w:rsidR="00BE17A2" w:rsidRPr="00BE17A2">
        <w:rPr>
          <w:rFonts w:ascii="Palatino Linotype" w:eastAsia="Palatino Linotype" w:hAnsi="Palatino Linotype" w:cs="Palatino Linotype"/>
          <w:b/>
          <w:color w:val="000000"/>
        </w:rPr>
        <w:t>00317/SMOV/IP/2024</w:t>
      </w:r>
      <w:r w:rsidR="00BE17A2">
        <w:rPr>
          <w:rFonts w:ascii="Palatino Linotype" w:eastAsia="Palatino Linotype" w:hAnsi="Palatino Linotype" w:cs="Palatino Linotype"/>
          <w:b/>
          <w:color w:val="000000"/>
        </w:rPr>
        <w:t xml:space="preserve">, </w:t>
      </w:r>
      <w:r w:rsidR="00BE17A2" w:rsidRPr="00BE17A2">
        <w:rPr>
          <w:rFonts w:ascii="Palatino Linotype" w:hAnsi="Palatino Linotype"/>
          <w:b/>
          <w:bCs/>
        </w:rPr>
        <w:t>0031</w:t>
      </w:r>
      <w:r w:rsidR="00BE17A2">
        <w:rPr>
          <w:rFonts w:ascii="Palatino Linotype" w:hAnsi="Palatino Linotype"/>
          <w:b/>
          <w:bCs/>
        </w:rPr>
        <w:t>6</w:t>
      </w:r>
      <w:r w:rsidR="00BE17A2" w:rsidRPr="00BE17A2">
        <w:rPr>
          <w:rFonts w:ascii="Palatino Linotype" w:hAnsi="Palatino Linotype"/>
          <w:b/>
          <w:bCs/>
        </w:rPr>
        <w:t>/SMOV/IP/2024, 0031</w:t>
      </w:r>
      <w:r w:rsidR="00BE17A2">
        <w:rPr>
          <w:rFonts w:ascii="Palatino Linotype" w:hAnsi="Palatino Linotype"/>
          <w:b/>
          <w:bCs/>
        </w:rPr>
        <w:t>5</w:t>
      </w:r>
      <w:r w:rsidR="00BE17A2" w:rsidRPr="00BE17A2">
        <w:rPr>
          <w:rFonts w:ascii="Palatino Linotype" w:hAnsi="Palatino Linotype"/>
          <w:b/>
          <w:bCs/>
        </w:rPr>
        <w:t>/SMOV/IP/2024 y 0031</w:t>
      </w:r>
      <w:r w:rsidR="00BE17A2">
        <w:rPr>
          <w:rFonts w:ascii="Palatino Linotype" w:hAnsi="Palatino Linotype"/>
          <w:b/>
          <w:bCs/>
        </w:rPr>
        <w:t>4</w:t>
      </w:r>
      <w:r w:rsidR="00BE17A2" w:rsidRPr="00BE17A2">
        <w:rPr>
          <w:rFonts w:ascii="Palatino Linotype" w:hAnsi="Palatino Linotype"/>
          <w:b/>
          <w:bCs/>
        </w:rPr>
        <w:t>/SMOV/IP/2024</w:t>
      </w:r>
      <w:r w:rsidRPr="00BE17A2">
        <w:rPr>
          <w:rFonts w:ascii="Palatino Linotype" w:eastAsia="Palatino Linotype" w:hAnsi="Palatino Linotype" w:cs="Palatino Linotype"/>
          <w:b/>
        </w:rPr>
        <w:t xml:space="preserve"> </w:t>
      </w:r>
      <w:bookmarkEnd w:id="3"/>
      <w:r w:rsidR="00C00CFB" w:rsidRPr="001F78B7">
        <w:rPr>
          <w:rFonts w:ascii="Palatino Linotype" w:eastAsia="Palatino Linotype" w:hAnsi="Palatino Linotype" w:cs="Palatino Linotype"/>
          <w:color w:val="000000"/>
        </w:rPr>
        <w:t>mediante la</w:t>
      </w:r>
      <w:r w:rsidR="00BE17A2">
        <w:rPr>
          <w:rFonts w:ascii="Palatino Linotype" w:eastAsia="Palatino Linotype" w:hAnsi="Palatino Linotype" w:cs="Palatino Linotype"/>
          <w:color w:val="000000"/>
        </w:rPr>
        <w:t>s</w:t>
      </w:r>
      <w:r w:rsidR="00C00CFB" w:rsidRPr="001F78B7">
        <w:rPr>
          <w:rFonts w:ascii="Palatino Linotype" w:eastAsia="Palatino Linotype" w:hAnsi="Palatino Linotype" w:cs="Palatino Linotype"/>
          <w:color w:val="000000"/>
        </w:rPr>
        <w:t xml:space="preserve"> cual</w:t>
      </w:r>
      <w:r w:rsidR="00BE17A2">
        <w:rPr>
          <w:rFonts w:ascii="Palatino Linotype" w:eastAsia="Palatino Linotype" w:hAnsi="Palatino Linotype" w:cs="Palatino Linotype"/>
          <w:color w:val="000000"/>
        </w:rPr>
        <w:t>es</w:t>
      </w:r>
      <w:r w:rsidR="00C00CFB" w:rsidRPr="001F78B7">
        <w:rPr>
          <w:rFonts w:ascii="Palatino Linotype" w:eastAsia="Palatino Linotype" w:hAnsi="Palatino Linotype" w:cs="Palatino Linotype"/>
          <w:color w:val="000000"/>
        </w:rPr>
        <w:t xml:space="preserve"> se solicitó la siguiente información:</w:t>
      </w:r>
    </w:p>
    <w:p w14:paraId="26AD243E" w14:textId="18D3CB0B"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021334D" w14:textId="64B9BD54" w:rsidR="00BE17A2" w:rsidRDefault="00BE17A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rPr>
        <w:t>03438/INFOEM/IP/RR/2024</w:t>
      </w:r>
    </w:p>
    <w:p w14:paraId="014DE1F1" w14:textId="23E18D0E" w:rsidR="00BE17A2" w:rsidRDefault="00BE17A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F78B7">
        <w:rPr>
          <w:rFonts w:ascii="Palatino Linotype" w:eastAsia="Palatino Linotype" w:hAnsi="Palatino Linotype" w:cs="Palatino Linotype"/>
          <w:b/>
          <w:color w:val="000000"/>
        </w:rPr>
        <w:lastRenderedPageBreak/>
        <w:t>00354/SMOV/IP/2024</w:t>
      </w:r>
    </w:p>
    <w:p w14:paraId="5B54197E" w14:textId="1E6B9494" w:rsidR="00B86A7B" w:rsidRDefault="00C00CFB">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8A63E6" w:rsidRPr="008A63E6">
        <w:rPr>
          <w:rFonts w:ascii="Palatino Linotype" w:eastAsia="Palatino Linotype" w:hAnsi="Palatino Linotype" w:cs="Palatino Linotype"/>
          <w:i/>
          <w:color w:val="000000"/>
          <w:sz w:val="22"/>
          <w:szCs w:val="22"/>
        </w:rPr>
        <w:t>Solicito información sobre el número de camiones y/o concesionarios que se han regularizado desde la publicación de la gaceta en enero de este año, así como el número y tipo de unidades, así como municipios donde operan.</w:t>
      </w:r>
      <w:r>
        <w:rPr>
          <w:rFonts w:ascii="Palatino Linotype" w:eastAsia="Palatino Linotype" w:hAnsi="Palatino Linotype" w:cs="Palatino Linotype"/>
          <w:i/>
          <w:color w:val="000000"/>
          <w:sz w:val="22"/>
          <w:szCs w:val="22"/>
        </w:rPr>
        <w:t>”</w:t>
      </w:r>
    </w:p>
    <w:p w14:paraId="202FBC79" w14:textId="31CAB79B" w:rsidR="00BE17A2" w:rsidRDefault="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p>
    <w:p w14:paraId="48F28CAD" w14:textId="2C61108E" w:rsidR="00BE17A2" w:rsidRDefault="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rPr>
        <w:t>03724/INFOEM/IP/RR/2024</w:t>
      </w:r>
    </w:p>
    <w:p w14:paraId="23D243A8" w14:textId="4E5B07D4" w:rsidR="00BE17A2" w:rsidRDefault="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sidRPr="00BE17A2">
        <w:rPr>
          <w:rFonts w:ascii="Palatino Linotype" w:eastAsia="Palatino Linotype" w:hAnsi="Palatino Linotype" w:cs="Palatino Linotype"/>
          <w:b/>
          <w:color w:val="000000"/>
        </w:rPr>
        <w:t>00317/SMOV/IP/2024</w:t>
      </w:r>
    </w:p>
    <w:p w14:paraId="64D5533A" w14:textId="479781D6" w:rsidR="00BE17A2" w:rsidRDefault="00BE17A2" w:rsidP="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proofErr w:type="gramStart"/>
      <w:r>
        <w:rPr>
          <w:rFonts w:ascii="Palatino Linotype" w:eastAsia="Palatino Linotype" w:hAnsi="Palatino Linotype" w:cs="Palatino Linotype"/>
          <w:i/>
          <w:color w:val="000000"/>
          <w:sz w:val="22"/>
          <w:szCs w:val="22"/>
        </w:rPr>
        <w:t xml:space="preserve">“ </w:t>
      </w:r>
      <w:r w:rsidRPr="00BE17A2">
        <w:rPr>
          <w:rFonts w:ascii="Palatino Linotype" w:eastAsia="Palatino Linotype" w:hAnsi="Palatino Linotype" w:cs="Palatino Linotype"/>
          <w:i/>
          <w:color w:val="000000"/>
          <w:sz w:val="22"/>
          <w:szCs w:val="22"/>
        </w:rPr>
        <w:t>De</w:t>
      </w:r>
      <w:proofErr w:type="gramEnd"/>
      <w:r w:rsidRPr="00BE17A2">
        <w:rPr>
          <w:rFonts w:ascii="Palatino Linotype" w:eastAsia="Palatino Linotype" w:hAnsi="Palatino Linotype" w:cs="Palatino Linotype"/>
          <w:i/>
          <w:color w:val="000000"/>
          <w:sz w:val="22"/>
          <w:szCs w:val="22"/>
        </w:rPr>
        <w:t xml:space="preserve"> conformidad con el artículo 5 de la constitución se solicita la normatividad vigente para operar el transporte público </w:t>
      </w:r>
      <w:proofErr w:type="spellStart"/>
      <w:r w:rsidRPr="00BE17A2">
        <w:rPr>
          <w:rFonts w:ascii="Palatino Linotype" w:eastAsia="Palatino Linotype" w:hAnsi="Palatino Linotype" w:cs="Palatino Linotype"/>
          <w:i/>
          <w:color w:val="000000"/>
          <w:sz w:val="22"/>
          <w:szCs w:val="22"/>
        </w:rPr>
        <w:t>doda</w:t>
      </w:r>
      <w:proofErr w:type="spellEnd"/>
      <w:r w:rsidRPr="00BE17A2">
        <w:rPr>
          <w:rFonts w:ascii="Palatino Linotype" w:eastAsia="Palatino Linotype" w:hAnsi="Palatino Linotype" w:cs="Palatino Linotype"/>
          <w:i/>
          <w:color w:val="000000"/>
          <w:sz w:val="22"/>
          <w:szCs w:val="22"/>
        </w:rPr>
        <w:t xml:space="preserve"> por </w:t>
      </w:r>
      <w:proofErr w:type="spellStart"/>
      <w:r w:rsidRPr="00BE17A2">
        <w:rPr>
          <w:rFonts w:ascii="Palatino Linotype" w:eastAsia="Palatino Linotype" w:hAnsi="Palatino Linotype" w:cs="Palatino Linotype"/>
          <w:i/>
          <w:color w:val="000000"/>
          <w:sz w:val="22"/>
          <w:szCs w:val="22"/>
        </w:rPr>
        <w:t>saimex</w:t>
      </w:r>
      <w:proofErr w:type="spellEnd"/>
      <w:r w:rsidRPr="00BE17A2">
        <w:rPr>
          <w:rFonts w:ascii="Palatino Linotype" w:eastAsia="Palatino Linotype" w:hAnsi="Palatino Linotype" w:cs="Palatino Linotype"/>
          <w:i/>
          <w:color w:val="000000"/>
          <w:sz w:val="22"/>
          <w:szCs w:val="22"/>
        </w:rPr>
        <w:t xml:space="preserve"> ya que su </w:t>
      </w:r>
      <w:proofErr w:type="spellStart"/>
      <w:r w:rsidRPr="00BE17A2">
        <w:rPr>
          <w:rFonts w:ascii="Palatino Linotype" w:eastAsia="Palatino Linotype" w:hAnsi="Palatino Linotype" w:cs="Palatino Linotype"/>
          <w:i/>
          <w:color w:val="000000"/>
          <w:sz w:val="22"/>
          <w:szCs w:val="22"/>
        </w:rPr>
        <w:t>pagina</w:t>
      </w:r>
      <w:proofErr w:type="spellEnd"/>
      <w:r w:rsidRPr="00BE17A2">
        <w:rPr>
          <w:rFonts w:ascii="Palatino Linotype" w:eastAsia="Palatino Linotype" w:hAnsi="Palatino Linotype" w:cs="Palatino Linotype"/>
          <w:i/>
          <w:color w:val="000000"/>
          <w:sz w:val="22"/>
          <w:szCs w:val="22"/>
        </w:rPr>
        <w:t xml:space="preserve"> de </w:t>
      </w:r>
      <w:proofErr w:type="spellStart"/>
      <w:r w:rsidRPr="00BE17A2">
        <w:rPr>
          <w:rFonts w:ascii="Palatino Linotype" w:eastAsia="Palatino Linotype" w:hAnsi="Palatino Linotype" w:cs="Palatino Linotype"/>
          <w:i/>
          <w:color w:val="000000"/>
          <w:sz w:val="22"/>
          <w:szCs w:val="22"/>
        </w:rPr>
        <w:t>ipomex</w:t>
      </w:r>
      <w:proofErr w:type="spellEnd"/>
      <w:r w:rsidRPr="00BE17A2">
        <w:rPr>
          <w:rFonts w:ascii="Palatino Linotype" w:eastAsia="Palatino Linotype" w:hAnsi="Palatino Linotype" w:cs="Palatino Linotype"/>
          <w:i/>
          <w:color w:val="000000"/>
          <w:sz w:val="22"/>
          <w:szCs w:val="22"/>
        </w:rPr>
        <w:t xml:space="preserve"> no </w:t>
      </w:r>
      <w:proofErr w:type="spellStart"/>
      <w:r w:rsidRPr="00BE17A2">
        <w:rPr>
          <w:rFonts w:ascii="Palatino Linotype" w:eastAsia="Palatino Linotype" w:hAnsi="Palatino Linotype" w:cs="Palatino Linotype"/>
          <w:i/>
          <w:color w:val="000000"/>
          <w:sz w:val="22"/>
          <w:szCs w:val="22"/>
        </w:rPr>
        <w:t>esta</w:t>
      </w:r>
      <w:proofErr w:type="spellEnd"/>
      <w:r w:rsidRPr="00BE17A2">
        <w:rPr>
          <w:rFonts w:ascii="Palatino Linotype" w:eastAsia="Palatino Linotype" w:hAnsi="Palatino Linotype" w:cs="Palatino Linotype"/>
          <w:i/>
          <w:color w:val="000000"/>
          <w:sz w:val="22"/>
          <w:szCs w:val="22"/>
        </w:rPr>
        <w:t xml:space="preserve"> completa como pide la ley</w:t>
      </w:r>
      <w:r>
        <w:rPr>
          <w:rFonts w:ascii="Palatino Linotype" w:eastAsia="Palatino Linotype" w:hAnsi="Palatino Linotype" w:cs="Palatino Linotype"/>
          <w:i/>
          <w:color w:val="000000"/>
          <w:sz w:val="22"/>
          <w:szCs w:val="22"/>
        </w:rPr>
        <w:t xml:space="preserve"> </w:t>
      </w:r>
      <w:r w:rsidRPr="008A63E6">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w:t>
      </w:r>
    </w:p>
    <w:p w14:paraId="15482DAE" w14:textId="0D0D21A3" w:rsidR="00BE17A2" w:rsidRDefault="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p>
    <w:p w14:paraId="4BD0313F" w14:textId="22C4E00B" w:rsidR="00BE17A2" w:rsidRDefault="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Pr>
          <w:rFonts w:ascii="Palatino Linotype" w:eastAsia="Palatino Linotype" w:hAnsi="Palatino Linotype" w:cs="Palatino Linotype"/>
          <w:b/>
        </w:rPr>
        <w:t>03725/INFOEM/IP/RR/2024</w:t>
      </w:r>
    </w:p>
    <w:p w14:paraId="0A20DCFC" w14:textId="77777777" w:rsidR="00BE17A2" w:rsidRDefault="00BE17A2">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0031</w:t>
      </w:r>
      <w:r>
        <w:rPr>
          <w:rFonts w:ascii="Palatino Linotype" w:hAnsi="Palatino Linotype"/>
          <w:b/>
          <w:bCs/>
        </w:rPr>
        <w:t>6</w:t>
      </w:r>
      <w:r w:rsidRPr="00BE17A2">
        <w:rPr>
          <w:rFonts w:ascii="Palatino Linotype" w:hAnsi="Palatino Linotype"/>
          <w:b/>
          <w:bCs/>
        </w:rPr>
        <w:t>/SMOV/IP/2024</w:t>
      </w:r>
    </w:p>
    <w:p w14:paraId="39C2E953" w14:textId="5C7C1BFE" w:rsidR="00BE17A2" w:rsidRDefault="00BE17A2" w:rsidP="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D7E54" w:rsidRPr="002D7E54">
        <w:rPr>
          <w:rFonts w:ascii="Palatino Linotype" w:eastAsia="Palatino Linotype" w:hAnsi="Palatino Linotype" w:cs="Palatino Linotype"/>
          <w:i/>
          <w:color w:val="000000"/>
          <w:sz w:val="22"/>
          <w:szCs w:val="22"/>
        </w:rPr>
        <w:t xml:space="preserve">De conformidad con el artículo 5 de la constitución se solicita el padrón de </w:t>
      </w:r>
      <w:proofErr w:type="spellStart"/>
      <w:r w:rsidR="002D7E54" w:rsidRPr="002D7E54">
        <w:rPr>
          <w:rFonts w:ascii="Palatino Linotype" w:eastAsia="Palatino Linotype" w:hAnsi="Palatino Linotype" w:cs="Palatino Linotype"/>
          <w:i/>
          <w:color w:val="000000"/>
          <w:sz w:val="22"/>
          <w:szCs w:val="22"/>
        </w:rPr>
        <w:t>mototaxis</w:t>
      </w:r>
      <w:proofErr w:type="spellEnd"/>
      <w:r w:rsidR="002D7E54" w:rsidRPr="002D7E54">
        <w:rPr>
          <w:rFonts w:ascii="Palatino Linotype" w:eastAsia="Palatino Linotype" w:hAnsi="Palatino Linotype" w:cs="Palatino Linotype"/>
          <w:i/>
          <w:color w:val="000000"/>
          <w:sz w:val="22"/>
          <w:szCs w:val="22"/>
        </w:rPr>
        <w:t xml:space="preserve"> que se tiene por municipio donde opera, el nombre del representante, </w:t>
      </w:r>
      <w:proofErr w:type="spellStart"/>
      <w:r w:rsidR="002D7E54" w:rsidRPr="002D7E54">
        <w:rPr>
          <w:rFonts w:ascii="Palatino Linotype" w:eastAsia="Palatino Linotype" w:hAnsi="Palatino Linotype" w:cs="Palatino Linotype"/>
          <w:i/>
          <w:color w:val="000000"/>
          <w:sz w:val="22"/>
          <w:szCs w:val="22"/>
        </w:rPr>
        <w:t>cuantas</w:t>
      </w:r>
      <w:proofErr w:type="spellEnd"/>
      <w:r w:rsidR="002D7E54" w:rsidRPr="002D7E54">
        <w:rPr>
          <w:rFonts w:ascii="Palatino Linotype" w:eastAsia="Palatino Linotype" w:hAnsi="Palatino Linotype" w:cs="Palatino Linotype"/>
          <w:i/>
          <w:color w:val="000000"/>
          <w:sz w:val="22"/>
          <w:szCs w:val="22"/>
        </w:rPr>
        <w:t xml:space="preserve"> unidades por municipio auto</w:t>
      </w:r>
      <w:r w:rsidR="00C50499">
        <w:rPr>
          <w:rFonts w:ascii="Palatino Linotype" w:eastAsia="Palatino Linotype" w:hAnsi="Palatino Linotype" w:cs="Palatino Linotype"/>
          <w:i/>
          <w:color w:val="000000"/>
          <w:sz w:val="22"/>
          <w:szCs w:val="22"/>
        </w:rPr>
        <w:t>rizaciones de bases para operar</w:t>
      </w:r>
      <w:r w:rsidRPr="008A63E6">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w:t>
      </w:r>
    </w:p>
    <w:p w14:paraId="5265A473" w14:textId="77777777" w:rsidR="00BE17A2" w:rsidRDefault="00BE17A2">
      <w:pPr>
        <w:pBdr>
          <w:top w:val="nil"/>
          <w:left w:val="nil"/>
          <w:bottom w:val="nil"/>
          <w:right w:val="nil"/>
          <w:between w:val="nil"/>
        </w:pBdr>
        <w:spacing w:line="360" w:lineRule="auto"/>
        <w:ind w:left="426" w:right="476"/>
        <w:jc w:val="both"/>
        <w:rPr>
          <w:rFonts w:ascii="Palatino Linotype" w:hAnsi="Palatino Linotype"/>
          <w:b/>
          <w:bCs/>
        </w:rPr>
      </w:pPr>
    </w:p>
    <w:p w14:paraId="71D26F53" w14:textId="77C77B9B" w:rsidR="00BE17A2" w:rsidRDefault="00BE17A2">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 xml:space="preserve"> </w:t>
      </w:r>
      <w:r>
        <w:rPr>
          <w:rFonts w:ascii="Palatino Linotype" w:eastAsia="Palatino Linotype" w:hAnsi="Palatino Linotype" w:cs="Palatino Linotype"/>
          <w:b/>
        </w:rPr>
        <w:t>03726/INFOEM/IP/RR/2024</w:t>
      </w:r>
    </w:p>
    <w:p w14:paraId="03A788DC" w14:textId="75D3D245" w:rsidR="00BE17A2" w:rsidRDefault="00BE17A2">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0031</w:t>
      </w:r>
      <w:r>
        <w:rPr>
          <w:rFonts w:ascii="Palatino Linotype" w:hAnsi="Palatino Linotype"/>
          <w:b/>
          <w:bCs/>
        </w:rPr>
        <w:t>5</w:t>
      </w:r>
      <w:r w:rsidRPr="00BE17A2">
        <w:rPr>
          <w:rFonts w:ascii="Palatino Linotype" w:hAnsi="Palatino Linotype"/>
          <w:b/>
          <w:bCs/>
        </w:rPr>
        <w:t>/SMOV/IP/2024</w:t>
      </w:r>
    </w:p>
    <w:p w14:paraId="7A6E50C0" w14:textId="722F8E11" w:rsidR="00BE17A2" w:rsidRDefault="00BE17A2" w:rsidP="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D7E54" w:rsidRPr="002D7E54">
        <w:rPr>
          <w:rFonts w:ascii="Palatino Linotype" w:eastAsia="Palatino Linotype" w:hAnsi="Palatino Linotype" w:cs="Palatino Linotype"/>
          <w:i/>
          <w:color w:val="000000"/>
          <w:sz w:val="22"/>
          <w:szCs w:val="22"/>
        </w:rPr>
        <w:t xml:space="preserve">De conformidad con el artículo 5 de la constitución se solicita todos los documentos, estudio, </w:t>
      </w:r>
      <w:proofErr w:type="spellStart"/>
      <w:r w:rsidR="002D7E54" w:rsidRPr="002D7E54">
        <w:rPr>
          <w:rFonts w:ascii="Palatino Linotype" w:eastAsia="Palatino Linotype" w:hAnsi="Palatino Linotype" w:cs="Palatino Linotype"/>
          <w:i/>
          <w:color w:val="000000"/>
          <w:sz w:val="22"/>
          <w:szCs w:val="22"/>
        </w:rPr>
        <w:t>dictamenes</w:t>
      </w:r>
      <w:proofErr w:type="spellEnd"/>
      <w:r w:rsidR="002D7E54" w:rsidRPr="002D7E54">
        <w:rPr>
          <w:rFonts w:ascii="Palatino Linotype" w:eastAsia="Palatino Linotype" w:hAnsi="Palatino Linotype" w:cs="Palatino Linotype"/>
          <w:i/>
          <w:color w:val="000000"/>
          <w:sz w:val="22"/>
          <w:szCs w:val="22"/>
        </w:rPr>
        <w:t xml:space="preserve">, base legales, borradores, propuestas, propuestas de los foros mesas de trabajo en fin todos los documentos bases para </w:t>
      </w:r>
      <w:proofErr w:type="spellStart"/>
      <w:r w:rsidR="002D7E54" w:rsidRPr="002D7E54">
        <w:rPr>
          <w:rFonts w:ascii="Palatino Linotype" w:eastAsia="Palatino Linotype" w:hAnsi="Palatino Linotype" w:cs="Palatino Linotype"/>
          <w:i/>
          <w:color w:val="000000"/>
          <w:sz w:val="22"/>
          <w:szCs w:val="22"/>
        </w:rPr>
        <w:t>elaboarar</w:t>
      </w:r>
      <w:proofErr w:type="spellEnd"/>
      <w:r w:rsidR="002D7E54" w:rsidRPr="002D7E54">
        <w:rPr>
          <w:rFonts w:ascii="Palatino Linotype" w:eastAsia="Palatino Linotype" w:hAnsi="Palatino Linotype" w:cs="Palatino Linotype"/>
          <w:i/>
          <w:color w:val="000000"/>
          <w:sz w:val="22"/>
          <w:szCs w:val="22"/>
        </w:rPr>
        <w:t xml:space="preserve"> y publicar la nueva ley de movilidad, </w:t>
      </w:r>
      <w:proofErr w:type="spellStart"/>
      <w:r w:rsidR="002D7E54" w:rsidRPr="002D7E54">
        <w:rPr>
          <w:rFonts w:ascii="Palatino Linotype" w:eastAsia="Palatino Linotype" w:hAnsi="Palatino Linotype" w:cs="Palatino Linotype"/>
          <w:i/>
          <w:color w:val="000000"/>
          <w:sz w:val="22"/>
          <w:szCs w:val="22"/>
        </w:rPr>
        <w:t>tambein</w:t>
      </w:r>
      <w:proofErr w:type="spellEnd"/>
      <w:r w:rsidR="002D7E54" w:rsidRPr="002D7E54">
        <w:rPr>
          <w:rFonts w:ascii="Palatino Linotype" w:eastAsia="Palatino Linotype" w:hAnsi="Palatino Linotype" w:cs="Palatino Linotype"/>
          <w:i/>
          <w:color w:val="000000"/>
          <w:sz w:val="22"/>
          <w:szCs w:val="22"/>
        </w:rPr>
        <w:t xml:space="preserve"> se solicita la nueva ley de movilidad</w:t>
      </w:r>
      <w:proofErr w:type="gramStart"/>
      <w:r w:rsidR="002D7E54" w:rsidRPr="002D7E54">
        <w:rPr>
          <w:rFonts w:ascii="Palatino Linotype" w:eastAsia="Palatino Linotype" w:hAnsi="Palatino Linotype" w:cs="Palatino Linotype"/>
          <w:i/>
          <w:color w:val="000000"/>
          <w:sz w:val="22"/>
          <w:szCs w:val="22"/>
        </w:rPr>
        <w:t>.</w:t>
      </w:r>
      <w:r w:rsidRPr="008A63E6">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w:t>
      </w:r>
      <w:proofErr w:type="gramEnd"/>
    </w:p>
    <w:p w14:paraId="5A369DD2" w14:textId="7C516BC2" w:rsidR="00BE17A2" w:rsidRDefault="00BE17A2">
      <w:pPr>
        <w:pBdr>
          <w:top w:val="nil"/>
          <w:left w:val="nil"/>
          <w:bottom w:val="nil"/>
          <w:right w:val="nil"/>
          <w:between w:val="nil"/>
        </w:pBdr>
        <w:spacing w:line="360" w:lineRule="auto"/>
        <w:ind w:left="426" w:right="476"/>
        <w:jc w:val="both"/>
        <w:rPr>
          <w:rFonts w:ascii="Palatino Linotype" w:hAnsi="Palatino Linotype"/>
          <w:b/>
          <w:bCs/>
        </w:rPr>
      </w:pPr>
    </w:p>
    <w:p w14:paraId="5A9FF5F3" w14:textId="77777777" w:rsidR="00BE17A2" w:rsidRDefault="00BE17A2">
      <w:pPr>
        <w:pBdr>
          <w:top w:val="nil"/>
          <w:left w:val="nil"/>
          <w:bottom w:val="nil"/>
          <w:right w:val="nil"/>
          <w:between w:val="nil"/>
        </w:pBdr>
        <w:spacing w:line="360" w:lineRule="auto"/>
        <w:ind w:left="426" w:right="476"/>
        <w:jc w:val="both"/>
        <w:rPr>
          <w:rFonts w:ascii="Palatino Linotype" w:hAnsi="Palatino Linotype"/>
          <w:b/>
          <w:bCs/>
        </w:rPr>
      </w:pPr>
    </w:p>
    <w:p w14:paraId="1113A5D0" w14:textId="7303DD1D" w:rsidR="00BE17A2" w:rsidRDefault="00BE17A2">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lastRenderedPageBreak/>
        <w:t xml:space="preserve"> </w:t>
      </w:r>
      <w:r>
        <w:rPr>
          <w:rFonts w:ascii="Palatino Linotype" w:eastAsia="Palatino Linotype" w:hAnsi="Palatino Linotype" w:cs="Palatino Linotype"/>
          <w:b/>
        </w:rPr>
        <w:t>03727/INFOEM/IP/RR/2024</w:t>
      </w:r>
    </w:p>
    <w:p w14:paraId="50C24AA9" w14:textId="2D8A329F" w:rsidR="00BE17A2" w:rsidRDefault="00BE17A2">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 xml:space="preserve"> 0031</w:t>
      </w:r>
      <w:r>
        <w:rPr>
          <w:rFonts w:ascii="Palatino Linotype" w:hAnsi="Palatino Linotype"/>
          <w:b/>
          <w:bCs/>
        </w:rPr>
        <w:t>4</w:t>
      </w:r>
      <w:r w:rsidRPr="00BE17A2">
        <w:rPr>
          <w:rFonts w:ascii="Palatino Linotype" w:hAnsi="Palatino Linotype"/>
          <w:b/>
          <w:bCs/>
        </w:rPr>
        <w:t>/SMOV/IP/2024</w:t>
      </w:r>
    </w:p>
    <w:p w14:paraId="7BFDE9BD" w14:textId="548A6D57" w:rsidR="00BE17A2" w:rsidRDefault="00BE17A2" w:rsidP="00BE17A2">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2D7E54" w:rsidRPr="002D7E54">
        <w:rPr>
          <w:rFonts w:ascii="Palatino Linotype" w:eastAsia="Palatino Linotype" w:hAnsi="Palatino Linotype" w:cs="Palatino Linotype"/>
          <w:i/>
          <w:color w:val="000000"/>
          <w:sz w:val="22"/>
          <w:szCs w:val="22"/>
        </w:rPr>
        <w:t xml:space="preserve">De conformidad con el artículo 5 de la constitución se solicita todos los documentos, estudio, </w:t>
      </w:r>
      <w:proofErr w:type="spellStart"/>
      <w:r w:rsidR="002D7E54" w:rsidRPr="002D7E54">
        <w:rPr>
          <w:rFonts w:ascii="Palatino Linotype" w:eastAsia="Palatino Linotype" w:hAnsi="Palatino Linotype" w:cs="Palatino Linotype"/>
          <w:i/>
          <w:color w:val="000000"/>
          <w:sz w:val="22"/>
          <w:szCs w:val="22"/>
        </w:rPr>
        <w:t>dictamenes</w:t>
      </w:r>
      <w:proofErr w:type="spellEnd"/>
      <w:r w:rsidR="002D7E54" w:rsidRPr="002D7E54">
        <w:rPr>
          <w:rFonts w:ascii="Palatino Linotype" w:eastAsia="Palatino Linotype" w:hAnsi="Palatino Linotype" w:cs="Palatino Linotype"/>
          <w:i/>
          <w:color w:val="000000"/>
          <w:sz w:val="22"/>
          <w:szCs w:val="22"/>
        </w:rPr>
        <w:t xml:space="preserve">, base legales para considerar como un medio de transporte lo </w:t>
      </w:r>
      <w:proofErr w:type="spellStart"/>
      <w:r w:rsidR="002D7E54" w:rsidRPr="002D7E54">
        <w:rPr>
          <w:rFonts w:ascii="Palatino Linotype" w:eastAsia="Palatino Linotype" w:hAnsi="Palatino Linotype" w:cs="Palatino Linotype"/>
          <w:i/>
          <w:color w:val="000000"/>
          <w:sz w:val="22"/>
          <w:szCs w:val="22"/>
        </w:rPr>
        <w:t>mototaxis</w:t>
      </w:r>
      <w:proofErr w:type="spellEnd"/>
      <w:r w:rsidR="002D7E54" w:rsidRPr="002D7E54">
        <w:rPr>
          <w:rFonts w:ascii="Palatino Linotype" w:eastAsia="Palatino Linotype" w:hAnsi="Palatino Linotype" w:cs="Palatino Linotype"/>
          <w:i/>
          <w:color w:val="000000"/>
          <w:sz w:val="22"/>
          <w:szCs w:val="22"/>
        </w:rPr>
        <w:t xml:space="preserve"> que se </w:t>
      </w:r>
      <w:proofErr w:type="spellStart"/>
      <w:r w:rsidR="002D7E54" w:rsidRPr="002D7E54">
        <w:rPr>
          <w:rFonts w:ascii="Palatino Linotype" w:eastAsia="Palatino Linotype" w:hAnsi="Palatino Linotype" w:cs="Palatino Linotype"/>
          <w:i/>
          <w:color w:val="000000"/>
          <w:sz w:val="22"/>
          <w:szCs w:val="22"/>
        </w:rPr>
        <w:t>publico</w:t>
      </w:r>
      <w:proofErr w:type="spellEnd"/>
      <w:r w:rsidR="002D7E54" w:rsidRPr="002D7E54">
        <w:rPr>
          <w:rFonts w:ascii="Palatino Linotype" w:eastAsia="Palatino Linotype" w:hAnsi="Palatino Linotype" w:cs="Palatino Linotype"/>
          <w:i/>
          <w:color w:val="000000"/>
          <w:sz w:val="22"/>
          <w:szCs w:val="22"/>
        </w:rPr>
        <w:t xml:space="preserve"> en la ley de movilidad nueva</w:t>
      </w:r>
      <w:proofErr w:type="gramStart"/>
      <w:r w:rsidR="002D7E54" w:rsidRPr="002D7E54">
        <w:rPr>
          <w:rFonts w:ascii="Palatino Linotype" w:eastAsia="Palatino Linotype" w:hAnsi="Palatino Linotype" w:cs="Palatino Linotype"/>
          <w:i/>
          <w:color w:val="000000"/>
          <w:sz w:val="22"/>
          <w:szCs w:val="22"/>
        </w:rPr>
        <w:t>.</w:t>
      </w:r>
      <w:r w:rsidRPr="008A63E6">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w:t>
      </w:r>
      <w:proofErr w:type="gramEnd"/>
    </w:p>
    <w:p w14:paraId="4462CEBD" w14:textId="77777777" w:rsidR="00B86A7B" w:rsidRDefault="00B86A7B" w:rsidP="002D7E54">
      <w:pPr>
        <w:pBdr>
          <w:top w:val="nil"/>
          <w:left w:val="nil"/>
          <w:bottom w:val="nil"/>
          <w:right w:val="nil"/>
          <w:between w:val="nil"/>
        </w:pBdr>
        <w:spacing w:line="360" w:lineRule="auto"/>
        <w:ind w:right="34"/>
        <w:jc w:val="both"/>
        <w:rPr>
          <w:rFonts w:ascii="Palatino Linotype" w:eastAsia="Palatino Linotype" w:hAnsi="Palatino Linotype" w:cs="Palatino Linotype"/>
          <w:color w:val="000000"/>
          <w:sz w:val="22"/>
          <w:szCs w:val="22"/>
        </w:rPr>
      </w:pPr>
    </w:p>
    <w:p w14:paraId="1DA20BF1" w14:textId="77777777" w:rsidR="00B86A7B" w:rsidRDefault="00C00CFB">
      <w:pPr>
        <w:numPr>
          <w:ilvl w:val="0"/>
          <w:numId w:val="3"/>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6CB0E9E0" w14:textId="77777777" w:rsidR="00B86A7B" w:rsidRDefault="00B86A7B">
      <w:pPr>
        <w:spacing w:line="360" w:lineRule="auto"/>
        <w:ind w:right="474"/>
        <w:jc w:val="both"/>
        <w:rPr>
          <w:rFonts w:ascii="Palatino Linotype" w:eastAsia="Palatino Linotype" w:hAnsi="Palatino Linotype" w:cs="Palatino Linotype"/>
          <w:sz w:val="22"/>
          <w:szCs w:val="22"/>
        </w:rPr>
      </w:pPr>
    </w:p>
    <w:p w14:paraId="5A092199" w14:textId="7EB4B450" w:rsidR="00B86A7B" w:rsidRPr="008A63E6" w:rsidRDefault="002D7E54" w:rsidP="008A63E6">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fechas </w:t>
      </w:r>
      <w:r w:rsidRPr="002D7E54">
        <w:rPr>
          <w:rFonts w:ascii="Palatino Linotype" w:eastAsia="Palatino Linotype" w:hAnsi="Palatino Linotype" w:cs="Palatino Linotype"/>
          <w:b/>
          <w:bCs/>
          <w:color w:val="000000"/>
        </w:rPr>
        <w:t>siete (07)</w:t>
      </w:r>
      <w:r>
        <w:rPr>
          <w:rFonts w:ascii="Palatino Linotype" w:eastAsia="Palatino Linotype" w:hAnsi="Palatino Linotype" w:cs="Palatino Linotype"/>
          <w:color w:val="000000"/>
        </w:rPr>
        <w:t xml:space="preserve"> y </w:t>
      </w:r>
      <w:r w:rsidR="008A63E6">
        <w:rPr>
          <w:rFonts w:ascii="Palatino Linotype" w:eastAsia="Palatino Linotype" w:hAnsi="Palatino Linotype" w:cs="Palatino Linotype"/>
          <w:b/>
          <w:color w:val="000000"/>
        </w:rPr>
        <w:t>quince</w:t>
      </w:r>
      <w:r>
        <w:rPr>
          <w:rFonts w:ascii="Palatino Linotype" w:eastAsia="Palatino Linotype" w:hAnsi="Palatino Linotype" w:cs="Palatino Linotype"/>
          <w:b/>
          <w:color w:val="000000"/>
        </w:rPr>
        <w:t xml:space="preserve"> (15)</w:t>
      </w:r>
      <w:r w:rsidR="008A63E6">
        <w:rPr>
          <w:rFonts w:ascii="Palatino Linotype" w:eastAsia="Palatino Linotype" w:hAnsi="Palatino Linotype" w:cs="Palatino Linotype"/>
          <w:b/>
          <w:color w:val="000000"/>
        </w:rPr>
        <w:t xml:space="preserve"> de mayo de dos mil veinticuatro</w:t>
      </w:r>
      <w:r w:rsidR="00C00CFB">
        <w:rPr>
          <w:rFonts w:ascii="Palatino Linotype" w:eastAsia="Palatino Linotype" w:hAnsi="Palatino Linotype" w:cs="Palatino Linotype"/>
          <w:color w:val="000000"/>
        </w:rPr>
        <w:t xml:space="preserve">, </w:t>
      </w:r>
      <w:r w:rsidR="008A63E6">
        <w:rPr>
          <w:rFonts w:ascii="Palatino Linotype" w:eastAsia="Palatino Linotype" w:hAnsi="Palatino Linotype" w:cs="Palatino Linotype"/>
          <w:color w:val="000000"/>
        </w:rPr>
        <w:t>se realiz</w:t>
      </w:r>
      <w:r>
        <w:rPr>
          <w:rFonts w:ascii="Palatino Linotype" w:eastAsia="Palatino Linotype" w:hAnsi="Palatino Linotype" w:cs="Palatino Linotype"/>
          <w:color w:val="000000"/>
        </w:rPr>
        <w:t xml:space="preserve">aron </w:t>
      </w:r>
      <w:r w:rsidR="008A63E6">
        <w:rPr>
          <w:rFonts w:ascii="Palatino Linotype" w:eastAsia="Palatino Linotype" w:hAnsi="Palatino Linotype" w:cs="Palatino Linotype"/>
          <w:color w:val="000000"/>
        </w:rPr>
        <w:t xml:space="preserve"> requerimiento</w:t>
      </w:r>
      <w:r>
        <w:rPr>
          <w:rFonts w:ascii="Palatino Linotype" w:eastAsia="Palatino Linotype" w:hAnsi="Palatino Linotype" w:cs="Palatino Linotype"/>
          <w:color w:val="000000"/>
        </w:rPr>
        <w:t>s</w:t>
      </w:r>
      <w:r w:rsidR="008A63E6">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al</w:t>
      </w:r>
      <w:r w:rsidR="00C00CFB">
        <w:rPr>
          <w:rFonts w:ascii="Palatino Linotype" w:eastAsia="Palatino Linotype" w:hAnsi="Palatino Linotype" w:cs="Palatino Linotype"/>
          <w:color w:val="000000"/>
        </w:rPr>
        <w:t xml:space="preserve"> </w:t>
      </w:r>
      <w:r w:rsidR="00C00CFB">
        <w:rPr>
          <w:rFonts w:ascii="Palatino Linotype" w:eastAsia="Palatino Linotype" w:hAnsi="Palatino Linotype" w:cs="Palatino Linotype"/>
          <w:b/>
          <w:color w:val="000000"/>
        </w:rPr>
        <w:t>Sujeto Obligado</w:t>
      </w:r>
      <w:r w:rsidR="00D744BD">
        <w:rPr>
          <w:rFonts w:ascii="Palatino Linotype" w:eastAsia="Palatino Linotype" w:hAnsi="Palatino Linotype" w:cs="Palatino Linotype"/>
          <w:b/>
          <w:color w:val="000000"/>
        </w:rPr>
        <w:t>.</w:t>
      </w:r>
    </w:p>
    <w:p w14:paraId="2B5AC1BA" w14:textId="77777777" w:rsidR="00B86A7B" w:rsidRDefault="00B86A7B">
      <w:pPr>
        <w:spacing w:line="360" w:lineRule="auto"/>
        <w:ind w:right="333"/>
        <w:jc w:val="both"/>
        <w:rPr>
          <w:rFonts w:ascii="Palatino Linotype" w:eastAsia="Palatino Linotype" w:hAnsi="Palatino Linotype" w:cs="Palatino Linotype"/>
          <w:i/>
          <w:sz w:val="22"/>
          <w:szCs w:val="22"/>
        </w:rPr>
      </w:pPr>
    </w:p>
    <w:p w14:paraId="53C6B990" w14:textId="432A1D24" w:rsidR="00B86A7B" w:rsidRDefault="00C00CFB">
      <w:pPr>
        <w:numPr>
          <w:ilvl w:val="0"/>
          <w:numId w:val="2"/>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w:t>
      </w:r>
      <w:r w:rsidR="002D7E54">
        <w:rPr>
          <w:rFonts w:ascii="Palatino Linotype" w:eastAsia="Palatino Linotype" w:hAnsi="Palatino Linotype" w:cs="Palatino Linotype"/>
          <w:color w:val="000000"/>
        </w:rPr>
        <w:t>n fechas veintiocho (28) de mayo y</w:t>
      </w:r>
      <w:r w:rsidR="008A63E6">
        <w:rPr>
          <w:rFonts w:ascii="Palatino Linotype" w:eastAsia="Palatino Linotype" w:hAnsi="Palatino Linotype" w:cs="Palatino Linotype"/>
          <w:b/>
          <w:color w:val="000000"/>
        </w:rPr>
        <w:t xml:space="preserve"> tres</w:t>
      </w:r>
      <w:r w:rsidR="002D7E54">
        <w:rPr>
          <w:rFonts w:ascii="Palatino Linotype" w:eastAsia="Palatino Linotype" w:hAnsi="Palatino Linotype" w:cs="Palatino Linotype"/>
          <w:b/>
          <w:color w:val="000000"/>
        </w:rPr>
        <w:t xml:space="preserve"> (03)</w:t>
      </w:r>
      <w:r w:rsidR="008A63E6">
        <w:rPr>
          <w:rFonts w:ascii="Palatino Linotype" w:eastAsia="Palatino Linotype" w:hAnsi="Palatino Linotype" w:cs="Palatino Linotype"/>
          <w:b/>
          <w:color w:val="000000"/>
        </w:rPr>
        <w:t xml:space="preserve"> de junio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w:t>
      </w:r>
      <w:r w:rsidR="008A63E6">
        <w:rPr>
          <w:rFonts w:ascii="Palatino Linotype" w:eastAsia="Palatino Linotype" w:hAnsi="Palatino Linotype" w:cs="Palatino Linotype"/>
          <w:color w:val="000000"/>
        </w:rPr>
        <w:t>la</w:t>
      </w:r>
      <w:r w:rsidR="002D7E54">
        <w:rPr>
          <w:rFonts w:ascii="Palatino Linotype" w:eastAsia="Palatino Linotype" w:hAnsi="Palatino Linotype" w:cs="Palatino Linotype"/>
          <w:color w:val="000000"/>
        </w:rPr>
        <w:t>s</w:t>
      </w:r>
      <w:r w:rsidR="008A63E6">
        <w:rPr>
          <w:rFonts w:ascii="Palatino Linotype" w:eastAsia="Palatino Linotype" w:hAnsi="Palatino Linotype" w:cs="Palatino Linotype"/>
          <w:color w:val="000000"/>
        </w:rPr>
        <w:t xml:space="preserve"> solicitud</w:t>
      </w:r>
      <w:r w:rsidR="002D7E54">
        <w:rPr>
          <w:rFonts w:ascii="Palatino Linotype" w:eastAsia="Palatino Linotype" w:hAnsi="Palatino Linotype" w:cs="Palatino Linotype"/>
          <w:color w:val="000000"/>
        </w:rPr>
        <w:t>es</w:t>
      </w:r>
      <w:r w:rsidR="008A63E6">
        <w:rPr>
          <w:rFonts w:ascii="Palatino Linotype" w:eastAsia="Palatino Linotype" w:hAnsi="Palatino Linotype" w:cs="Palatino Linotype"/>
          <w:color w:val="000000"/>
        </w:rPr>
        <w:t xml:space="preserve"> </w:t>
      </w:r>
      <w:r w:rsidR="00D744BD">
        <w:rPr>
          <w:rFonts w:ascii="Palatino Linotype" w:eastAsia="Palatino Linotype" w:hAnsi="Palatino Linotype" w:cs="Palatino Linotype"/>
          <w:color w:val="000000"/>
        </w:rPr>
        <w:t>de información.</w:t>
      </w:r>
    </w:p>
    <w:p w14:paraId="09C99D9C" w14:textId="1EC806F9" w:rsidR="00B86A7B" w:rsidRDefault="00B86A7B">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sz w:val="22"/>
          <w:szCs w:val="22"/>
        </w:rPr>
      </w:pPr>
    </w:p>
    <w:p w14:paraId="3B9E801B" w14:textId="77777777" w:rsidR="002D7E54" w:rsidRDefault="002D7E54" w:rsidP="002D7E5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bookmarkStart w:id="4" w:name="_Hlk178294733"/>
      <w:r>
        <w:rPr>
          <w:rFonts w:ascii="Palatino Linotype" w:eastAsia="Palatino Linotype" w:hAnsi="Palatino Linotype" w:cs="Palatino Linotype"/>
          <w:b/>
        </w:rPr>
        <w:t>03438/INFOEM/IP/RR/2024</w:t>
      </w:r>
    </w:p>
    <w:p w14:paraId="4AA56D97" w14:textId="77777777" w:rsidR="002D7E54" w:rsidRDefault="002D7E54" w:rsidP="002D7E5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F78B7">
        <w:rPr>
          <w:rFonts w:ascii="Palatino Linotype" w:eastAsia="Palatino Linotype" w:hAnsi="Palatino Linotype" w:cs="Palatino Linotype"/>
          <w:b/>
          <w:color w:val="000000"/>
        </w:rPr>
        <w:t>00354/SMOV/IP/2024</w:t>
      </w:r>
    </w:p>
    <w:bookmarkEnd w:id="4"/>
    <w:p w14:paraId="7AC03AD9" w14:textId="77777777" w:rsidR="002D7E54" w:rsidRDefault="002D7E54">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sz w:val="22"/>
          <w:szCs w:val="22"/>
        </w:rPr>
      </w:pPr>
    </w:p>
    <w:p w14:paraId="16B02A6A" w14:textId="77777777" w:rsidR="00D744BD" w:rsidRPr="00D744BD" w:rsidRDefault="00D744BD" w:rsidP="00D744BD">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sz w:val="22"/>
          <w:szCs w:val="22"/>
        </w:rPr>
      </w:pPr>
      <w:r w:rsidRPr="00D744BD">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57D595" w14:textId="77777777" w:rsidR="00D744BD" w:rsidRPr="00D744BD" w:rsidRDefault="00D744BD" w:rsidP="00D744BD">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sz w:val="22"/>
          <w:szCs w:val="22"/>
        </w:rPr>
      </w:pPr>
      <w:r w:rsidRPr="00D744BD">
        <w:rPr>
          <w:rFonts w:ascii="Palatino Linotype" w:eastAsia="Palatino Linotype" w:hAnsi="Palatino Linotype" w:cs="Palatino Linotype"/>
          <w:i/>
          <w:color w:val="000000"/>
          <w:sz w:val="22"/>
          <w:szCs w:val="22"/>
        </w:rPr>
        <w:t xml:space="preserve">Con fundamento en los artículos 6 de la Constitución Política de los Estados Unidos Mexicanos, 78 y 143 de la Constitución Política del Estado Libre y Soberano de México; 1, 4, 23 fracción XVI y 54 y 55 de la Ley Orgánica de la Administración Pública, 1.1 </w:t>
      </w:r>
      <w:r w:rsidRPr="00D744BD">
        <w:rPr>
          <w:rFonts w:ascii="Palatino Linotype" w:eastAsia="Palatino Linotype" w:hAnsi="Palatino Linotype" w:cs="Palatino Linotype"/>
          <w:i/>
          <w:color w:val="000000"/>
          <w:sz w:val="22"/>
          <w:szCs w:val="22"/>
        </w:rPr>
        <w:lastRenderedPageBreak/>
        <w:t xml:space="preserve">fracción VI del Código Administrativo, ambos del Estado de México; 1, 4, 7, 8, 11, 12, 17, 21, 59, 92, 150, 160 y 161 de la Ley de Transparencia y Acceso a la Información Pública del Estado de México y Municipios; 1, 2, 3 fracciones VII y XI; 14 del Reglamento Interior de la Secretaría de Movilidad y en aras de un libre acceso a la información pública gubernamental, doy respuesta a su solicitud con número de folio 00354/SMOV/IP/2024, presentada ante el Instituto de Transparencia, Acceso a la Información Pública y Protección de Datos Personales del Estado de México y Municipios, mediante el cual se señala: “Solicito información sobre el número de camiones y/o concesionarios que se han regularizado desde la publicación de la gaceta en enero de este año, así como el número y tipo de unidades, así como municipios donde operan.” [Sic]. Al respecto, es importante invocar el artículo 143 de la Constitución Política del Estado Libre y Soberano de México, que indica, las autoridades administrativas únicamente pueden hacer lo que la ley expresamente les confiere, por lo que es puntual mencionar que la Secretaría de Movilidad del Estado de México, le corresponde lo relativo al servicio público de transporte de jurisdicción estatal y sus servicios conexos, ergo, de conformidad con el Reglamento Interior de la Secretaría de Movilidad, esta Dirección del Registro Estatal de Transporte Público de forma general únicamente tiene atribuciones para integrar y custodiar la información que con motivo del otorgamiento de concesiones y/o permisos se genere para la prestación del servicio de transporte público y sus movimientos adicionales. En contexto de lo anterior y en carácter de Sujeto Habilitado, es indispensable comentar que es imposible llevar a cabo una búsqueda de lo solicitado, ya que, a la letra indica que requiere información derivada de la publicación de gaceta en enero de este año, por lo que resulta necesario hacer de su conocimiento que según el Periódico Oficial “Gaceta del Gobierno” en su versión electrónica, que puede ser consultada en el siguiente link https://legislacion.edomex.gob.mx/ve_periodico_oficial, no existe antecedente de </w:t>
      </w:r>
      <w:r w:rsidRPr="00D744BD">
        <w:rPr>
          <w:rFonts w:ascii="Palatino Linotype" w:eastAsia="Palatino Linotype" w:hAnsi="Palatino Linotype" w:cs="Palatino Linotype"/>
          <w:i/>
          <w:color w:val="000000"/>
          <w:sz w:val="22"/>
          <w:szCs w:val="22"/>
        </w:rPr>
        <w:lastRenderedPageBreak/>
        <w:t xml:space="preserve">publicación en el mes de enero de algún ordenamiento inherente a trámites para la prestación del servicio de transporte </w:t>
      </w:r>
      <w:proofErr w:type="spellStart"/>
      <w:r w:rsidRPr="00D744BD">
        <w:rPr>
          <w:rFonts w:ascii="Palatino Linotype" w:eastAsia="Palatino Linotype" w:hAnsi="Palatino Linotype" w:cs="Palatino Linotype"/>
          <w:i/>
          <w:color w:val="000000"/>
          <w:sz w:val="22"/>
          <w:szCs w:val="22"/>
        </w:rPr>
        <w:t>publico</w:t>
      </w:r>
      <w:proofErr w:type="spellEnd"/>
      <w:r w:rsidRPr="00D744BD">
        <w:rPr>
          <w:rFonts w:ascii="Palatino Linotype" w:eastAsia="Palatino Linotype" w:hAnsi="Palatino Linotype" w:cs="Palatino Linotype"/>
          <w:i/>
          <w:color w:val="000000"/>
          <w:sz w:val="22"/>
          <w:szCs w:val="22"/>
        </w:rPr>
        <w:t xml:space="preserve"> en la entidad, y/o de regularización como lo expresa. Sin más por el momento envío un cordial saludo.</w:t>
      </w:r>
    </w:p>
    <w:p w14:paraId="67A9B45B" w14:textId="77777777" w:rsidR="00D744BD" w:rsidRPr="00D744BD" w:rsidRDefault="00D744BD" w:rsidP="00D744BD">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sz w:val="22"/>
          <w:szCs w:val="22"/>
        </w:rPr>
      </w:pPr>
      <w:r w:rsidRPr="00D744BD">
        <w:rPr>
          <w:rFonts w:ascii="Palatino Linotype" w:eastAsia="Palatino Linotype" w:hAnsi="Palatino Linotype" w:cs="Palatino Linotype"/>
          <w:i/>
          <w:color w:val="000000"/>
          <w:sz w:val="22"/>
          <w:szCs w:val="22"/>
        </w:rPr>
        <w:t>ATENTAMENTE</w:t>
      </w:r>
    </w:p>
    <w:p w14:paraId="7478F161" w14:textId="051FE23D" w:rsidR="00B86A7B" w:rsidRDefault="00D744BD" w:rsidP="00D744BD">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sz w:val="22"/>
          <w:szCs w:val="22"/>
        </w:rPr>
      </w:pPr>
      <w:r w:rsidRPr="00D744BD">
        <w:rPr>
          <w:rFonts w:ascii="Palatino Linotype" w:eastAsia="Palatino Linotype" w:hAnsi="Palatino Linotype" w:cs="Palatino Linotype"/>
          <w:i/>
          <w:color w:val="000000"/>
          <w:sz w:val="22"/>
          <w:szCs w:val="22"/>
        </w:rPr>
        <w:t>Lic. Alejandro Hernández Aguilar</w:t>
      </w:r>
    </w:p>
    <w:p w14:paraId="3336E499" w14:textId="5BECA263" w:rsidR="00402494" w:rsidRDefault="00402494" w:rsidP="00D744BD">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sz w:val="22"/>
          <w:szCs w:val="22"/>
        </w:rPr>
      </w:pPr>
    </w:p>
    <w:p w14:paraId="5281C880" w14:textId="77777777" w:rsidR="00402494" w:rsidRDefault="00402494" w:rsidP="00402494">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rPr>
        <w:t>03724/INFOEM/IP/RR/2024</w:t>
      </w:r>
    </w:p>
    <w:p w14:paraId="57F5C791" w14:textId="41487A85" w:rsidR="00402494" w:rsidRDefault="00402494" w:rsidP="00402494">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sidRPr="00BE17A2">
        <w:rPr>
          <w:rFonts w:ascii="Palatino Linotype" w:eastAsia="Palatino Linotype" w:hAnsi="Palatino Linotype" w:cs="Palatino Linotype"/>
          <w:b/>
          <w:color w:val="000000"/>
        </w:rPr>
        <w:t>00317/SMOV/IP/2024</w:t>
      </w:r>
    </w:p>
    <w:p w14:paraId="149104BB" w14:textId="1A6F2731" w:rsidR="00402494" w:rsidRDefault="00402494" w:rsidP="00402494">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p>
    <w:p w14:paraId="39DC8CA1"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eastAsia="Palatino Linotype" w:hAnsi="Palatino Linotype" w:cs="Palatino Linotype"/>
          <w:bCs/>
          <w:i/>
          <w:iCs/>
          <w:color w:val="000000"/>
        </w:rPr>
      </w:pPr>
      <w:r w:rsidRPr="00402494">
        <w:rPr>
          <w:rFonts w:ascii="Palatino Linotype" w:eastAsia="Palatino Linotype" w:hAnsi="Palatino Linotype" w:cs="Palatino Linotype"/>
          <w:bCs/>
          <w:i/>
          <w:iCs/>
          <w:color w:val="000000"/>
        </w:rPr>
        <w:t xml:space="preserve">En razón a las atribuciones conferidas en el artículo 16 del Reglamento Interior de la Secretaría de Movilidad, publicado en el Periódico Oficial del Gobierno del Estado Libre y Soberano de México “Gaceta del Gobierno” en fecha 20 de diciembre de 2023; así como, al Manual General de Organización de la Secretaría de Movilidad del Estado de México, publicado el día 08 del mes de julio del año 2022 en el Periódico Oficial “Gaceta del Gobierno”, atendiendo la solicitud de información mediante folio alfanumérico 00317/SMOV/IP/2024, realizada a esta Unidad Administrativa donde se manifiesta lo siguiente: “… De conformidad con el artículo 5 de la constitución se solicita la normatividad vigente para operar el transporte público </w:t>
      </w:r>
      <w:proofErr w:type="spellStart"/>
      <w:r w:rsidRPr="00402494">
        <w:rPr>
          <w:rFonts w:ascii="Palatino Linotype" w:eastAsia="Palatino Linotype" w:hAnsi="Palatino Linotype" w:cs="Palatino Linotype"/>
          <w:bCs/>
          <w:i/>
          <w:iCs/>
          <w:color w:val="000000"/>
        </w:rPr>
        <w:t>doda</w:t>
      </w:r>
      <w:proofErr w:type="spellEnd"/>
      <w:r w:rsidRPr="00402494">
        <w:rPr>
          <w:rFonts w:ascii="Palatino Linotype" w:eastAsia="Palatino Linotype" w:hAnsi="Palatino Linotype" w:cs="Palatino Linotype"/>
          <w:bCs/>
          <w:i/>
          <w:iCs/>
          <w:color w:val="000000"/>
        </w:rPr>
        <w:t xml:space="preserve"> por </w:t>
      </w:r>
      <w:proofErr w:type="spellStart"/>
      <w:r w:rsidRPr="00402494">
        <w:rPr>
          <w:rFonts w:ascii="Palatino Linotype" w:eastAsia="Palatino Linotype" w:hAnsi="Palatino Linotype" w:cs="Palatino Linotype"/>
          <w:bCs/>
          <w:i/>
          <w:iCs/>
          <w:color w:val="000000"/>
        </w:rPr>
        <w:t>saimex</w:t>
      </w:r>
      <w:proofErr w:type="spellEnd"/>
      <w:r w:rsidRPr="00402494">
        <w:rPr>
          <w:rFonts w:ascii="Palatino Linotype" w:eastAsia="Palatino Linotype" w:hAnsi="Palatino Linotype" w:cs="Palatino Linotype"/>
          <w:bCs/>
          <w:i/>
          <w:iCs/>
          <w:color w:val="000000"/>
        </w:rPr>
        <w:t xml:space="preserve"> ya que su </w:t>
      </w:r>
      <w:proofErr w:type="spellStart"/>
      <w:r w:rsidRPr="00402494">
        <w:rPr>
          <w:rFonts w:ascii="Palatino Linotype" w:eastAsia="Palatino Linotype" w:hAnsi="Palatino Linotype" w:cs="Palatino Linotype"/>
          <w:bCs/>
          <w:i/>
          <w:iCs/>
          <w:color w:val="000000"/>
        </w:rPr>
        <w:t>pagina</w:t>
      </w:r>
      <w:proofErr w:type="spellEnd"/>
      <w:r w:rsidRPr="00402494">
        <w:rPr>
          <w:rFonts w:ascii="Palatino Linotype" w:eastAsia="Palatino Linotype" w:hAnsi="Palatino Linotype" w:cs="Palatino Linotype"/>
          <w:bCs/>
          <w:i/>
          <w:iCs/>
          <w:color w:val="000000"/>
        </w:rPr>
        <w:t xml:space="preserve"> de </w:t>
      </w:r>
      <w:proofErr w:type="spellStart"/>
      <w:r w:rsidRPr="00402494">
        <w:rPr>
          <w:rFonts w:ascii="Palatino Linotype" w:eastAsia="Palatino Linotype" w:hAnsi="Palatino Linotype" w:cs="Palatino Linotype"/>
          <w:bCs/>
          <w:i/>
          <w:iCs/>
          <w:color w:val="000000"/>
        </w:rPr>
        <w:t>ipomex</w:t>
      </w:r>
      <w:proofErr w:type="spellEnd"/>
      <w:r w:rsidRPr="00402494">
        <w:rPr>
          <w:rFonts w:ascii="Palatino Linotype" w:eastAsia="Palatino Linotype" w:hAnsi="Palatino Linotype" w:cs="Palatino Linotype"/>
          <w:bCs/>
          <w:i/>
          <w:iCs/>
          <w:color w:val="000000"/>
        </w:rPr>
        <w:t xml:space="preserve"> no </w:t>
      </w:r>
      <w:proofErr w:type="spellStart"/>
      <w:r w:rsidRPr="00402494">
        <w:rPr>
          <w:rFonts w:ascii="Palatino Linotype" w:eastAsia="Palatino Linotype" w:hAnsi="Palatino Linotype" w:cs="Palatino Linotype"/>
          <w:bCs/>
          <w:i/>
          <w:iCs/>
          <w:color w:val="000000"/>
        </w:rPr>
        <w:t>esta</w:t>
      </w:r>
      <w:proofErr w:type="spellEnd"/>
      <w:r w:rsidRPr="00402494">
        <w:rPr>
          <w:rFonts w:ascii="Palatino Linotype" w:eastAsia="Palatino Linotype" w:hAnsi="Palatino Linotype" w:cs="Palatino Linotype"/>
          <w:bCs/>
          <w:i/>
          <w:iCs/>
          <w:color w:val="000000"/>
        </w:rPr>
        <w:t xml:space="preserve"> completa como pide la ley…” (Sic) Al respecto, se informa que con fundamento en el numeral 143 de la Constitución Política del Estado Libre y Soberano de México y el artículo 16 del Reglamento Interior de la Secretaría de Movilidad, se hace patente que esta Coordinación Jurídica, de Igualdad de Género y Erradicación de la Violencia en torno a las atribuciones legalmente </w:t>
      </w:r>
      <w:r w:rsidRPr="00402494">
        <w:rPr>
          <w:rFonts w:ascii="Palatino Linotype" w:eastAsia="Palatino Linotype" w:hAnsi="Palatino Linotype" w:cs="Palatino Linotype"/>
          <w:bCs/>
          <w:i/>
          <w:iCs/>
          <w:color w:val="000000"/>
        </w:rPr>
        <w:lastRenderedPageBreak/>
        <w:t xml:space="preserve">conferidas por el propio Reglamento; y en relación con lo solicitado por el peticionario, es menester precisar que, derivado de una búsqueda exhaustiva dentro de los archivos físicos y digitales de cada una de las áreas con las que cuenta esta Unidad Administrativa, se encontró la información siguiente: De conformidad por lo dispuesto por los artículos 8, 9, 24 fracción VIII y demás relativos de la Ley de Transparencia y Acceso a la Información Pública del Estado de México en correlación con las atribuciones contenidas en el artículo 16 fracción VIII del Reglamento Interior de la Secretaría de Movilidad se informa lo siguiente: En primer término, es importante señalar que la atribución de compilar y sistematizar leyes, reglamentos, decretos, acuerdos y demás disposiciones jurídicas estatales, así como establecer el banco de datos correspondiente, con el objeto de proporcionar información del orden jurídico estatal vigente, a través del uso de medios electrónicos; le corresponde a la Consejería Jurídica del Gobierno de Estado de México; conforme a lo establecido en el artículo 57 fracción XXXVI, de la Ley Orgánica mencionada. Sin embargo y atendiendo a los principios de eficacia y eficiencia, esta Unidad Administrativa, hace del conocimiento al peticionario que la información que requiere, se encuentra a su disposición y a la del público en general de manera permanente y actualizada en los respectivos medios electrónicos del Gobierno del Estado de México conforme al artículo 92 fracción I de la Ley de Transparencia y Acceso a la Información Pública del Estado de México en el siguiente link: https://legislacion.edomex.gob.mx/legistel De igual forma es importante señalar que, también puede encontrarse lo solicitado por el peticionario en el portal electrónico de Información Pública de Oficio </w:t>
      </w:r>
      <w:r w:rsidRPr="00402494">
        <w:rPr>
          <w:rFonts w:ascii="Palatino Linotype" w:eastAsia="Palatino Linotype" w:hAnsi="Palatino Linotype" w:cs="Palatino Linotype"/>
          <w:bCs/>
          <w:i/>
          <w:iCs/>
          <w:color w:val="000000"/>
        </w:rPr>
        <w:lastRenderedPageBreak/>
        <w:t>Mexiquense denominado IPOMEX, denominado “Normatividad aplicable” Fracción I, la cual podrá ser consultada en el link: https://infoem2.ipomex.org.mx/ipomex/#/info-fraccion/51/365/12 Medio electrónico, que se encuentra debidamente actualizado conforme a la Ley aplicable. Lo anterior, de acuerdo al artículo 161 de la Ley de Transparencia y Acceso a la Información Pública del Estado de México y Municipios., el cual señala que: “</w:t>
      </w:r>
      <w:proofErr w:type="gramStart"/>
      <w:r w:rsidRPr="00402494">
        <w:rPr>
          <w:rFonts w:ascii="Palatino Linotype" w:eastAsia="Palatino Linotype" w:hAnsi="Palatino Linotype" w:cs="Palatino Linotype"/>
          <w:bCs/>
          <w:i/>
          <w:iCs/>
          <w:color w:val="000000"/>
        </w:rPr>
        <w:t>..</w:t>
      </w:r>
      <w:proofErr w:type="gramEnd"/>
      <w:r w:rsidRPr="00402494">
        <w:rPr>
          <w:rFonts w:ascii="Palatino Linotype" w:eastAsia="Palatino Linotype" w:hAnsi="Palatino Linotype" w:cs="Palatino Linotype"/>
          <w:bCs/>
          <w:i/>
          <w:iCs/>
          <w:color w:val="000000"/>
        </w:rP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Y al artículo 132 de la Ley Federal de Transparencia y Acceso a la Información Pública, el cual establece lo siguiente: “… Artículo 132.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Sirve de apoyo a lo anterior, el Criterio 03/2017, emitido en la Segunda Época por el Instituto Nacional de Transparencia, Acceso a la Información y Protección de Datos Personales, el cual señala lo siguiente: No existe obligación de elaborar documentos ad hoc </w:t>
      </w:r>
      <w:r w:rsidRPr="00402494">
        <w:rPr>
          <w:rFonts w:ascii="Palatino Linotype" w:eastAsia="Palatino Linotype" w:hAnsi="Palatino Linotype" w:cs="Palatino Linotype"/>
          <w:bCs/>
          <w:i/>
          <w:iCs/>
          <w:color w:val="000000"/>
        </w:rPr>
        <w:lastRenderedPageBreak/>
        <w:t xml:space="preserve">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Precedentes: • Acceso a la información pública. RRA 0050/16. Sesión del 13 julio de 2016. Votación por unanimidad. Sin votos disidentes o particulares. Instituto Nacional para la Evaluación de la Educación. Comisionado Ponente Francisco Javier Acuña Llamas. • Acceso a la información pública. RRA 0310/16. Sesión del 10 de agosto de 2016. Votación por unanimidad. Sin votos disidentes o particulares. Instituto Nacional de Transparencia, Acceso a la Información y Protección de Datos Personales. Comisionada Ponente Areli Cano Guadiana. • Acceso a la información pública. RRA 1889/16. Sesión del 05 de octubre de 2016. Votación por unanimidad. Sin votos disidentes o particulares. Secretaría de Hacienda y Crédito Público. Comisionada Ponente Ximena Puente de la Mora. También sirve de apoyo a lo anterior, el Criterio SO/001/2021, emitido en la Segunda Época por el Instituto Nacional de Transparencia, Acceso a la Información y Protección de Datos Personales, el cual señala lo siguiente: No existe obligación </w:t>
      </w:r>
      <w:r w:rsidRPr="00402494">
        <w:rPr>
          <w:rFonts w:ascii="Palatino Linotype" w:eastAsia="Palatino Linotype" w:hAnsi="Palatino Linotype" w:cs="Palatino Linotype"/>
          <w:bCs/>
          <w:i/>
          <w:iCs/>
          <w:color w:val="000000"/>
        </w:rPr>
        <w:lastRenderedPageBreak/>
        <w:t xml:space="preserve">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 Precedentes: • Protección de datos personales. RRD 0164/20. Sesión del 19 de febrero de 2020. Votación por mayoría. Con voto disidente de la Comisionada María Patricia </w:t>
      </w:r>
      <w:proofErr w:type="spellStart"/>
      <w:r w:rsidRPr="00402494">
        <w:rPr>
          <w:rFonts w:ascii="Palatino Linotype" w:eastAsia="Palatino Linotype" w:hAnsi="Palatino Linotype" w:cs="Palatino Linotype"/>
          <w:bCs/>
          <w:i/>
          <w:iCs/>
          <w:color w:val="000000"/>
        </w:rPr>
        <w:t>Kurzczyn</w:t>
      </w:r>
      <w:proofErr w:type="spellEnd"/>
      <w:r w:rsidRPr="00402494">
        <w:rPr>
          <w:rFonts w:ascii="Palatino Linotype" w:eastAsia="Palatino Linotype" w:hAnsi="Palatino Linotype" w:cs="Palatino Linotype"/>
          <w:bCs/>
          <w:i/>
          <w:iCs/>
          <w:color w:val="000000"/>
        </w:rPr>
        <w:t xml:space="preserve"> Villalobos. Con votos particulares de la Comisionada Josefina Román Vergara y el Comisionado Oscar Mauricio Guerra Ford. Comisión Federal de Electricidad. Comisionada Ponente Blanca Lilia Ibarra Cadena. • Protección de datos personales. RRD 0153/20. Sesión del 19 de febrero de 2020. Votación por mayoría. Con voto disidente de la Comisionada María Patricia </w:t>
      </w:r>
      <w:proofErr w:type="spellStart"/>
      <w:r w:rsidRPr="00402494">
        <w:rPr>
          <w:rFonts w:ascii="Palatino Linotype" w:eastAsia="Palatino Linotype" w:hAnsi="Palatino Linotype" w:cs="Palatino Linotype"/>
          <w:bCs/>
          <w:i/>
          <w:iCs/>
          <w:color w:val="000000"/>
        </w:rPr>
        <w:t>Kurzczyn</w:t>
      </w:r>
      <w:proofErr w:type="spellEnd"/>
      <w:r w:rsidRPr="00402494">
        <w:rPr>
          <w:rFonts w:ascii="Palatino Linotype" w:eastAsia="Palatino Linotype" w:hAnsi="Palatino Linotype" w:cs="Palatino Linotype"/>
          <w:bCs/>
          <w:i/>
          <w:iCs/>
          <w:color w:val="000000"/>
        </w:rPr>
        <w:t xml:space="preserve"> Villalobos. Con votos particulares de la Comisionada Josefina Román Vergara y el Comisionado Oscar Mauricio Guerra Ford. Comisión Federal de Electricidad. Comisionada Ponente Josefina Román Vergara. • Protección de datos personales. RRD 0151/20. Sesión del 20 de mayo de 2020. Votación por unanimidad. Con voto particular de la Comisionada Josefina Román Vergara. Comisión Federal de Electricidad. Comisionado Ponente Francisco Javier Acuña Llamas. Por lo anteriormente expuesto, por cuanto hace a esta Unidad Administrativa, dentro de las atribuciones de esta Coordinación Jurídica, de Igualdad de Género y Erradicación de la Violencia, se concluye que se ha dado la atención de manera puntual y oportuna a lo requerido por el peticionario mediante el Sistema de Acceso a la Información Mexiquense (</w:t>
      </w:r>
      <w:proofErr w:type="spellStart"/>
      <w:r w:rsidRPr="00402494">
        <w:rPr>
          <w:rFonts w:ascii="Palatino Linotype" w:eastAsia="Palatino Linotype" w:hAnsi="Palatino Linotype" w:cs="Palatino Linotype"/>
          <w:bCs/>
          <w:i/>
          <w:iCs/>
          <w:color w:val="000000"/>
        </w:rPr>
        <w:t>Saimex</w:t>
      </w:r>
      <w:proofErr w:type="spellEnd"/>
      <w:r w:rsidRPr="00402494">
        <w:rPr>
          <w:rFonts w:ascii="Palatino Linotype" w:eastAsia="Palatino Linotype" w:hAnsi="Palatino Linotype" w:cs="Palatino Linotype"/>
          <w:bCs/>
          <w:i/>
          <w:iCs/>
          <w:color w:val="000000"/>
        </w:rPr>
        <w:t>).</w:t>
      </w:r>
    </w:p>
    <w:p w14:paraId="5D0BC265"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eastAsia="Palatino Linotype" w:hAnsi="Palatino Linotype" w:cs="Palatino Linotype"/>
          <w:bCs/>
          <w:i/>
          <w:iCs/>
          <w:color w:val="000000"/>
        </w:rPr>
      </w:pPr>
      <w:r w:rsidRPr="00402494">
        <w:rPr>
          <w:rFonts w:ascii="Palatino Linotype" w:eastAsia="Palatino Linotype" w:hAnsi="Palatino Linotype" w:cs="Palatino Linotype"/>
          <w:bCs/>
          <w:i/>
          <w:iCs/>
          <w:color w:val="000000"/>
        </w:rPr>
        <w:t>ATENTAMENTE</w:t>
      </w:r>
    </w:p>
    <w:p w14:paraId="353F518D" w14:textId="272D8897" w:rsidR="00402494" w:rsidRPr="00402494" w:rsidRDefault="00402494" w:rsidP="00402494">
      <w:pPr>
        <w:pBdr>
          <w:top w:val="nil"/>
          <w:left w:val="nil"/>
          <w:bottom w:val="nil"/>
          <w:right w:val="nil"/>
          <w:between w:val="nil"/>
        </w:pBdr>
        <w:spacing w:line="360" w:lineRule="auto"/>
        <w:ind w:left="426" w:right="476"/>
        <w:jc w:val="both"/>
        <w:rPr>
          <w:rFonts w:ascii="Palatino Linotype" w:eastAsia="Palatino Linotype" w:hAnsi="Palatino Linotype" w:cs="Palatino Linotype"/>
          <w:bCs/>
          <w:i/>
          <w:iCs/>
          <w:color w:val="000000"/>
        </w:rPr>
      </w:pPr>
      <w:r w:rsidRPr="00402494">
        <w:rPr>
          <w:rFonts w:ascii="Palatino Linotype" w:eastAsia="Palatino Linotype" w:hAnsi="Palatino Linotype" w:cs="Palatino Linotype"/>
          <w:bCs/>
          <w:i/>
          <w:iCs/>
          <w:color w:val="000000"/>
        </w:rPr>
        <w:lastRenderedPageBreak/>
        <w:t>Lic. Alejandro Hernández Aguilar</w:t>
      </w:r>
    </w:p>
    <w:p w14:paraId="5E6BA09F" w14:textId="61FDE3B4" w:rsidR="00402494" w:rsidRDefault="00402494" w:rsidP="00402494">
      <w:pPr>
        <w:pBdr>
          <w:top w:val="nil"/>
          <w:left w:val="nil"/>
          <w:bottom w:val="nil"/>
          <w:right w:val="nil"/>
          <w:between w:val="nil"/>
        </w:pBdr>
        <w:spacing w:line="360" w:lineRule="auto"/>
        <w:ind w:right="476"/>
        <w:jc w:val="both"/>
        <w:rPr>
          <w:rFonts w:ascii="Palatino Linotype" w:eastAsia="Palatino Linotype" w:hAnsi="Palatino Linotype" w:cs="Palatino Linotype"/>
          <w:b/>
          <w:color w:val="000000"/>
        </w:rPr>
      </w:pPr>
    </w:p>
    <w:p w14:paraId="21EFB289" w14:textId="77777777" w:rsidR="00402494" w:rsidRDefault="00402494" w:rsidP="00402494">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Pr>
          <w:rFonts w:ascii="Palatino Linotype" w:eastAsia="Palatino Linotype" w:hAnsi="Palatino Linotype" w:cs="Palatino Linotype"/>
          <w:b/>
        </w:rPr>
        <w:t>03725/INFOEM/IP/RR/2024</w:t>
      </w:r>
    </w:p>
    <w:p w14:paraId="03A0FB6E" w14:textId="3813B8FB"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0031</w:t>
      </w:r>
      <w:r>
        <w:rPr>
          <w:rFonts w:ascii="Palatino Linotype" w:hAnsi="Palatino Linotype"/>
          <w:b/>
          <w:bCs/>
        </w:rPr>
        <w:t>6</w:t>
      </w:r>
      <w:r w:rsidRPr="00BE17A2">
        <w:rPr>
          <w:rFonts w:ascii="Palatino Linotype" w:hAnsi="Palatino Linotype"/>
          <w:b/>
          <w:bCs/>
        </w:rPr>
        <w:t>/SMOV/IP/2024</w:t>
      </w:r>
    </w:p>
    <w:p w14:paraId="67AC5337" w14:textId="77777777"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p>
    <w:p w14:paraId="16290277"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t xml:space="preserve">Con fundamento en los artículos 6 de la Constitución Política de los Estados Unidos Mexicanos, 78 y 143 de la Constitución Política del Estado Libre y Soberano de México; 1, 4, 23 fracción XVI y 54 y 55 de la Ley Orgánica de la Administración Pública, 1.1 fracción VI del Código Administrativo, ambos del Estado de México; 1, 4, 7, 8, 11, 12, 17, 21, 59, 92, 150, 160 y 161 de la Ley de Transparencia y Acceso a la Información Pública del Estado de México y Municipios; 1, 2, 3 fracciones VII y XI; 14 del Reglamento Interior de la Secretaría de Movilidad y en aras de un libre acceso a la información pública gubernamental, doy respuesta a su solicitud con número de folio 00316/SMOV/IP/2024, presentada ante el Instituto de Transparencia, Acceso a la Información Pública y Protección de Datos Personales del Estado de México y Municipios, donde se señala: “De conformidad con el artículo 5 de la constitución se solicita el padrón de </w:t>
      </w:r>
      <w:proofErr w:type="spellStart"/>
      <w:r w:rsidRPr="00402494">
        <w:rPr>
          <w:rFonts w:ascii="Palatino Linotype" w:hAnsi="Palatino Linotype"/>
          <w:i/>
          <w:iCs/>
        </w:rPr>
        <w:t>mototaxis</w:t>
      </w:r>
      <w:proofErr w:type="spellEnd"/>
      <w:r w:rsidRPr="00402494">
        <w:rPr>
          <w:rFonts w:ascii="Palatino Linotype" w:hAnsi="Palatino Linotype"/>
          <w:i/>
          <w:iCs/>
        </w:rPr>
        <w:t xml:space="preserve"> que se tiene por municipio donde opera, el nombre del representante, </w:t>
      </w:r>
      <w:proofErr w:type="spellStart"/>
      <w:r w:rsidRPr="00402494">
        <w:rPr>
          <w:rFonts w:ascii="Palatino Linotype" w:hAnsi="Palatino Linotype"/>
          <w:i/>
          <w:iCs/>
        </w:rPr>
        <w:t>cuantas</w:t>
      </w:r>
      <w:proofErr w:type="spellEnd"/>
      <w:r w:rsidRPr="00402494">
        <w:rPr>
          <w:rFonts w:ascii="Palatino Linotype" w:hAnsi="Palatino Linotype"/>
          <w:i/>
          <w:iCs/>
        </w:rPr>
        <w:t xml:space="preserve"> unidades por municipio autorizaciones de bases para operar.” [Sic]. Al respecto, es importante invocar el artículo 143 de la Constitución Política del Estado Libre y Soberano de México, que indica, las autoridades administrativas únicamente pueden hacer lo que la ley expresamente les confiere, ergo, de conformidad el Reglamento Interior de la Secretaría de Movilidad, esta Dirección del Registro Estatal de </w:t>
      </w:r>
      <w:r w:rsidRPr="00402494">
        <w:rPr>
          <w:rFonts w:ascii="Palatino Linotype" w:hAnsi="Palatino Linotype"/>
          <w:i/>
          <w:iCs/>
        </w:rPr>
        <w:lastRenderedPageBreak/>
        <w:t>Transporte Público de forma general únicamente tiene atribuciones para integrar y custodiar la información que con motivo del otorgamiento de concesiones y/o permisos se genere para la prestación del servicio de transporte público y sus movimientos adicionales. En ese contexto, es puntual advertir que la información requerida versa sobre los llamados “</w:t>
      </w:r>
      <w:proofErr w:type="spellStart"/>
      <w:r w:rsidRPr="00402494">
        <w:rPr>
          <w:rFonts w:ascii="Palatino Linotype" w:hAnsi="Palatino Linotype"/>
          <w:i/>
          <w:iCs/>
        </w:rPr>
        <w:t>mototaxis</w:t>
      </w:r>
      <w:proofErr w:type="spellEnd"/>
      <w:r w:rsidRPr="00402494">
        <w:rPr>
          <w:rFonts w:ascii="Palatino Linotype" w:hAnsi="Palatino Linotype"/>
          <w:i/>
          <w:iCs/>
        </w:rPr>
        <w:t xml:space="preserve">”, por lo que, en carácter de Sujeto Habilitado, me permito hacer de su conocimiento que de conformidad con de lo dispuesto en el párrafo segundo del artículo 12 de la Ley de Transparencia y Acceso a la Información Pública del Estado de México y Municipios, que indica: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realizó una búsqueda en los archivos digitales del Registro Estatal de Transporte Público, sin embargo, no se encontró antecedente y/o registro alguno de </w:t>
      </w:r>
      <w:proofErr w:type="spellStart"/>
      <w:r w:rsidRPr="00402494">
        <w:rPr>
          <w:rFonts w:ascii="Palatino Linotype" w:hAnsi="Palatino Linotype"/>
          <w:i/>
          <w:iCs/>
        </w:rPr>
        <w:t>mototaxis</w:t>
      </w:r>
      <w:proofErr w:type="spellEnd"/>
      <w:r w:rsidRPr="00402494">
        <w:rPr>
          <w:rFonts w:ascii="Palatino Linotype" w:hAnsi="Palatino Linotype"/>
          <w:i/>
          <w:iCs/>
        </w:rPr>
        <w:t xml:space="preserve"> a la fecha en que se actúa, por lo que resulta imposible proporcionar los datos requeridos y/u ostentarse sobre los mismos. Sin más por el momento envío un cordial saludo.</w:t>
      </w:r>
    </w:p>
    <w:p w14:paraId="3E505537"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t>ATENTAMENTE</w:t>
      </w:r>
    </w:p>
    <w:p w14:paraId="2CC1991B" w14:textId="2AE1EB7C" w:rsidR="00402494" w:rsidRP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t>Lic. Alejandro Hernández Aguilar</w:t>
      </w:r>
    </w:p>
    <w:p w14:paraId="5E85C91E" w14:textId="4D815DD0"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p>
    <w:p w14:paraId="41E51929" w14:textId="77777777"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r>
        <w:rPr>
          <w:rFonts w:ascii="Palatino Linotype" w:eastAsia="Palatino Linotype" w:hAnsi="Palatino Linotype" w:cs="Palatino Linotype"/>
          <w:b/>
        </w:rPr>
        <w:t>03726/INFOEM/IP/RR/2024</w:t>
      </w:r>
    </w:p>
    <w:p w14:paraId="0D0308A6" w14:textId="0852619F"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0031</w:t>
      </w:r>
      <w:r>
        <w:rPr>
          <w:rFonts w:ascii="Palatino Linotype" w:hAnsi="Palatino Linotype"/>
          <w:b/>
          <w:bCs/>
        </w:rPr>
        <w:t>5</w:t>
      </w:r>
      <w:r w:rsidRPr="00BE17A2">
        <w:rPr>
          <w:rFonts w:ascii="Palatino Linotype" w:hAnsi="Palatino Linotype"/>
          <w:b/>
          <w:bCs/>
        </w:rPr>
        <w:t>/SMOV/IP/2024</w:t>
      </w:r>
    </w:p>
    <w:p w14:paraId="5B77D23F" w14:textId="1EC9B1A7"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p>
    <w:p w14:paraId="67C0903A"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lastRenderedPageBreak/>
        <w:t xml:space="preserve">En razón a las atribuciones conferidas en el artículo 16 del Reglamento Interior de la Secretaría de Movilidad, publicado en el Periódico Oficial del Gobierno del Estado Libre y Soberano de México “Gaceta del Gobierno” en fecha 20 de diciembre de 2023; así como, al Manual General de Organización de la Secretaría de Movilidad del Estado de México, publicado el día 08 del mes de julio del año 2022 en el Periódico Oficial “Gaceta del Gobierno”, atendiendo la solicitud de información mediante folio alfanumérico 00315/SMOV/IP/2024, realizada a esta Unidad Administrativa donde se manifiesta lo siguiente: “… De conformidad con el artículo 5 de la constitución se solicita todos los documentos, estudio, </w:t>
      </w:r>
      <w:proofErr w:type="spellStart"/>
      <w:r w:rsidRPr="00402494">
        <w:rPr>
          <w:rFonts w:ascii="Palatino Linotype" w:hAnsi="Palatino Linotype"/>
          <w:i/>
          <w:iCs/>
        </w:rPr>
        <w:t>dictamenes</w:t>
      </w:r>
      <w:proofErr w:type="spellEnd"/>
      <w:r w:rsidRPr="00402494">
        <w:rPr>
          <w:rFonts w:ascii="Palatino Linotype" w:hAnsi="Palatino Linotype"/>
          <w:i/>
          <w:iCs/>
        </w:rPr>
        <w:t xml:space="preserve">, base legales, borradores, propuestas, propuestas de los foros mesas de trabajo en fin todos los documentos bases para </w:t>
      </w:r>
      <w:proofErr w:type="spellStart"/>
      <w:r w:rsidRPr="00402494">
        <w:rPr>
          <w:rFonts w:ascii="Palatino Linotype" w:hAnsi="Palatino Linotype"/>
          <w:i/>
          <w:iCs/>
        </w:rPr>
        <w:t>elaboarar</w:t>
      </w:r>
      <w:proofErr w:type="spellEnd"/>
      <w:r w:rsidRPr="00402494">
        <w:rPr>
          <w:rFonts w:ascii="Palatino Linotype" w:hAnsi="Palatino Linotype"/>
          <w:i/>
          <w:iCs/>
        </w:rPr>
        <w:t xml:space="preserve"> y publicar la nueva ley de movilidad, </w:t>
      </w:r>
      <w:proofErr w:type="spellStart"/>
      <w:r w:rsidRPr="00402494">
        <w:rPr>
          <w:rFonts w:ascii="Palatino Linotype" w:hAnsi="Palatino Linotype"/>
          <w:i/>
          <w:iCs/>
        </w:rPr>
        <w:t>tambein</w:t>
      </w:r>
      <w:proofErr w:type="spellEnd"/>
      <w:r w:rsidRPr="00402494">
        <w:rPr>
          <w:rFonts w:ascii="Palatino Linotype" w:hAnsi="Palatino Linotype"/>
          <w:i/>
          <w:iCs/>
        </w:rPr>
        <w:t xml:space="preserve"> se solicita la nueva ley de movilidad…” (Sic) Al respecto, se informa que con fundamento en el numeral 143 de la Constitución Política del Estado Libre y Soberano de México y el artículo 16 del Reglamento Interior de la Secretaría de Movilidad, se hace patente que esta Coordinación Jurídica, de Igualdad de Género y Erradicación de la Violencia en torno a las atribuciones legalmente conferidas por el propio Reglamento; y en relación con lo solicitado por el peticionario, es menester precisar que, esta Coordinación Jurídica, de Igualdad de Género y Erradicación de la Violencia no genera, posee o administra la información solicitada, por lo que no está en el ámbito de su competencia, atribuciones y/o responsabilidad. No obstante, lo anterior, y con la finalidad de estar en posibilidad de dar una oportuna respuesta al peticionario, se procedió a realizar una búsqueda exhaustiva dentro de los archivos físicos y digitales dentro de las áreas con las </w:t>
      </w:r>
      <w:r w:rsidRPr="00402494">
        <w:rPr>
          <w:rFonts w:ascii="Palatino Linotype" w:hAnsi="Palatino Linotype"/>
          <w:i/>
          <w:iCs/>
        </w:rPr>
        <w:lastRenderedPageBreak/>
        <w:t xml:space="preserve">que cuenta esta Unidad Administrativa, obteniendo como resultado que no se cuenta con la información requerida. Razón por la cual se precisa que, en los casos en que la información solicitada por el peticionario no se encuentra dentro de las facultades, competencias, atribuciones o funciones del sujeto obligado, no es posible dar contestación oportuna a lo solicitado; entendiéndose en el caso que nos ocupa, que por derecho la incompetencia es una cualidad atribuida al sujeto obligado; lo anterior en términos del criterio número SO/013/2017 emitido en la Segunda Época por el Instituto Nacional de Transparencia, Acceso a la Información y Protección de Datos Personales, el cual señala lo siguiente: 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 Precedentes: • Acceso a la información pública. RRA 4437/16. Sesión del 25 de enero de 2017. Votación por unanimidad. Sin votos disidentes o particulares. Secretaría de Hacienda y Crédito Público. Comisionada Ponente Ximena Puente de la Mora. • Acceso a la información pública. RRA 4401/16. Sesión del 01 de febrero de 2017. Votación por unanimidad. Sin votos disidentes o particulares. Secretaría de Medio Ambiente y Recursos Naturales. Comisionado Ponente </w:t>
      </w:r>
      <w:proofErr w:type="spellStart"/>
      <w:r w:rsidRPr="00402494">
        <w:rPr>
          <w:rFonts w:ascii="Palatino Linotype" w:hAnsi="Palatino Linotype"/>
          <w:i/>
          <w:iCs/>
        </w:rPr>
        <w:t>Rosendoevgueni</w:t>
      </w:r>
      <w:proofErr w:type="spellEnd"/>
      <w:r w:rsidRPr="00402494">
        <w:rPr>
          <w:rFonts w:ascii="Palatino Linotype" w:hAnsi="Palatino Linotype"/>
          <w:i/>
          <w:iCs/>
        </w:rPr>
        <w:t xml:space="preserve"> Monterrey </w:t>
      </w:r>
      <w:proofErr w:type="spellStart"/>
      <w:r w:rsidRPr="00402494">
        <w:rPr>
          <w:rFonts w:ascii="Palatino Linotype" w:hAnsi="Palatino Linotype"/>
          <w:i/>
          <w:iCs/>
        </w:rPr>
        <w:t>Chepov</w:t>
      </w:r>
      <w:proofErr w:type="spellEnd"/>
      <w:r w:rsidRPr="00402494">
        <w:rPr>
          <w:rFonts w:ascii="Palatino Linotype" w:hAnsi="Palatino Linotype"/>
          <w:i/>
          <w:iCs/>
        </w:rPr>
        <w:t xml:space="preserve">. • Acceso a la información pública. RRA 0539/17. Sesión del 01 de marzo de 2017. Votación por unanimidad. Sin votos disidentes o particulares. Secretaría de Economía. Comisionado Ponente Joel Salas Suárez. Por lo que se debe de considerar lo plasmado en los siguientes artículos de la Ley de Transparencia y Acceso a la </w:t>
      </w:r>
      <w:r w:rsidRPr="00402494">
        <w:rPr>
          <w:rFonts w:ascii="Palatino Linotype" w:hAnsi="Palatino Linotype"/>
          <w:i/>
          <w:iCs/>
        </w:rPr>
        <w:lastRenderedPageBreak/>
        <w:t xml:space="preserve">Información Pública del Estado de México y Municipios: Artículo 19. Se presume que la información debe existir si se refiere a las facultades, competencias y funciones que los ordenamientos jurídicos aplicables otorgan a los sujetos obligados LEY FEDERAL DE TRANSPARENCIA Y ACCESO A LA INFORMACIÓN PÚBLICA Artículo 13. Se presume que la información debe existir si se refiere a las facultades, competencias y funciones que los ordenamientos jurídicos aplicables otorguen a los sujetos obligados. En los casos en que ciertas facultades, competencias o funciones no se hayan ejercido, se debe fundar y motivar la respuesta en función de las causas que motiven la inexistencia. Artículo 131. Cuando las Unidades de Transparencia determinen la notoria incompetencia por parte de los sujetos obligados, dentro del ámbito de su aplicación, para atender la solicitud de acceso a la información, deberán comunicarlo al solicitante, dentro de los tres días posteriores a la recepción de la solicitud y, en caso de poderlo determinar, señalar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Artículo 133.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Artículo 141. Cuando la información no se encuentre en los archivos del sujeto obligado, será aplicable para el Comité de Transparencia el procedimiento previsto en el </w:t>
      </w:r>
      <w:r w:rsidRPr="00402494">
        <w:rPr>
          <w:rFonts w:ascii="Palatino Linotype" w:hAnsi="Palatino Linotype"/>
          <w:i/>
          <w:iCs/>
        </w:rPr>
        <w:lastRenderedPageBreak/>
        <w:t xml:space="preserve">Capítulo I del Título Séptimo de la Ley General, y lo establecido en este artículo: 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o que la documentación de que se trate haya sido objeto de baja documental en términos de las disposiciones aplicables en materia de archivos, lo cual notificará al solicitante a través de la Unidad de Transparencia, y Artículo 143.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inexistencia en cuestión, y señalará al servidor público responsable de contar con la misma.” Motivo por el cual y conforme a interpretación de la norma, la Unidad de Transparencia en su caso, presume la existencia de la información en esta Coordinación Jurídica, de Igualdad de Género y Erradicación de la Violencia, se reitera que por su función, atribución, facultades y competencia no genera, posee o administra la información; por lo que, no está en el ámbito de responsabilidad sustanciar y resolver el fondo de la presente solicitud de información; lo anterior en atención al artículo 12 párrafo segundo de la Ley de Transparencia y Acceso a la Información Pública del Estado de México y Municipios, que señala: “…Artículo 12. Quienes generen, recopilen, administren, manejen, procesen, archiven o conserven información </w:t>
      </w:r>
      <w:r w:rsidRPr="00402494">
        <w:rPr>
          <w:rFonts w:ascii="Palatino Linotype" w:hAnsi="Palatino Linotype"/>
          <w:i/>
          <w:iCs/>
        </w:rPr>
        <w:lastRenderedPageBreak/>
        <w:t xml:space="preserve">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Sirve de apoyo a lo anterior, el Criterio 7/2017, emitido en la Segunda Época por el Instituto Nacional de Transparencia, Acceso a la Información y Protección de Datos Personales, el cual señala lo siguiente: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Resoluciones: • RRA 2959/16. Secretaría de Gobernación. 23 de noviembre de 2016. Por unanimidad. Comisionado Ponente </w:t>
      </w:r>
      <w:proofErr w:type="spellStart"/>
      <w:r w:rsidRPr="00402494">
        <w:rPr>
          <w:rFonts w:ascii="Palatino Linotype" w:hAnsi="Palatino Linotype"/>
          <w:i/>
          <w:iCs/>
        </w:rPr>
        <w:t>Rosendoevgueni</w:t>
      </w:r>
      <w:proofErr w:type="spellEnd"/>
      <w:r w:rsidRPr="00402494">
        <w:rPr>
          <w:rFonts w:ascii="Palatino Linotype" w:hAnsi="Palatino Linotype"/>
          <w:i/>
          <w:iCs/>
        </w:rPr>
        <w:t xml:space="preserve"> </w:t>
      </w:r>
      <w:r w:rsidRPr="00402494">
        <w:rPr>
          <w:rFonts w:ascii="Palatino Linotype" w:hAnsi="Palatino Linotype"/>
          <w:i/>
          <w:iCs/>
        </w:rPr>
        <w:lastRenderedPageBreak/>
        <w:t xml:space="preserve">Monterrey </w:t>
      </w:r>
      <w:proofErr w:type="spellStart"/>
      <w:r w:rsidRPr="00402494">
        <w:rPr>
          <w:rFonts w:ascii="Palatino Linotype" w:hAnsi="Palatino Linotype"/>
          <w:i/>
          <w:iCs/>
        </w:rPr>
        <w:t>Chepov</w:t>
      </w:r>
      <w:proofErr w:type="spellEnd"/>
      <w:r w:rsidRPr="00402494">
        <w:rPr>
          <w:rFonts w:ascii="Palatino Linotype" w:hAnsi="Palatino Linotype"/>
          <w:i/>
          <w:iCs/>
        </w:rPr>
        <w:t xml:space="preserve">. • RRA 3186/16. Petróleos Mexicanos. 13 de diciembre de 2016. Por unanimidad. Comisionado Ponente Francisco Javier Acuña Llamas. • RRA 4216/16. Cámara de Diputados. 05 de enero de 2017. Por unanimidad. Comisionada Ponente Areli Cano Guadiana.” En ese sentido y de conformidad con el artículo 71 de la Constitución Política de los Estados Unidos Mexicanos en correlación con el artículo 51 de la Constitución Política del Estado Libre y Soberano de México, el Órgano Administrativo que cuenta con facultades, atribuciones y competencia para la iniciativa de leyes o decretos que pone en marcha el mecanismo de creación de la Ley de Movilidad y Seguridad Vial del Estado de México y Municipios, es la LXL Legislatura del Estado de México con la participación y seguimiento correspondiente de la Consejería Jurídica del Estado de México y no así de esta Coordinación Jurídica, de Igualdad de Género y Erradicación de la Violencia. Por último y con la finalidad de poder apoyar al peticionario a contar con la información pública solicitada y conforme a lo dispuesto por el artículo 150 de la Ley de Transparencia y Acceso a la Información Pública del Estado de México; atendiendo a los principios de auxilio y orientación a los particulares, se hace del conocimiento al solicitante que en la página web del Poder Legislativo del Estado de México se contiene información diversa que le pudiera ser de utilidad, links que a continuación se describen: 1.- Comunicado 2801: https://legislativoedomex.gob.mx/boletin/064ad5b2-f91a-4698-bf0c-51fa66d0de76 2.- Convocatoria: https://legislativoedomex.gob.mx/consultamovilidad 3.- Iniciativas: https://legislacion.legislativoedomex.gob.mx/iniciativas Por lo anteriormente expuesto, por cuanto hace a esta Unidad Administrativa, dentro de las </w:t>
      </w:r>
      <w:r w:rsidRPr="00402494">
        <w:rPr>
          <w:rFonts w:ascii="Palatino Linotype" w:hAnsi="Palatino Linotype"/>
          <w:i/>
          <w:iCs/>
        </w:rPr>
        <w:lastRenderedPageBreak/>
        <w:t>atribuciones de esta Coordinación Jurídica, de Igualdad de Género y Erradicación de la Violencia, se concluye que se ha dado la atención de manera puntual y oportuna a lo requerido por el peticionario mediante el Sistema de Acceso a la Información Mexiquense (</w:t>
      </w:r>
      <w:proofErr w:type="spellStart"/>
      <w:r w:rsidRPr="00402494">
        <w:rPr>
          <w:rFonts w:ascii="Palatino Linotype" w:hAnsi="Palatino Linotype"/>
          <w:i/>
          <w:iCs/>
        </w:rPr>
        <w:t>Saimex</w:t>
      </w:r>
      <w:proofErr w:type="spellEnd"/>
      <w:r w:rsidRPr="00402494">
        <w:rPr>
          <w:rFonts w:ascii="Palatino Linotype" w:hAnsi="Palatino Linotype"/>
          <w:i/>
          <w:iCs/>
        </w:rPr>
        <w:t>).</w:t>
      </w:r>
    </w:p>
    <w:p w14:paraId="6169FE59"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t>ATENTAMENTE</w:t>
      </w:r>
    </w:p>
    <w:p w14:paraId="32AD6180" w14:textId="26BCC665" w:rsidR="00402494" w:rsidRPr="00181F69" w:rsidRDefault="00402494" w:rsidP="00181F69">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t>Lic. Alejandro Hernández Aguilar</w:t>
      </w:r>
    </w:p>
    <w:p w14:paraId="59D59EBE" w14:textId="7337D748"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p>
    <w:p w14:paraId="119ECB01" w14:textId="77777777"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r>
        <w:rPr>
          <w:rFonts w:ascii="Palatino Linotype" w:eastAsia="Palatino Linotype" w:hAnsi="Palatino Linotype" w:cs="Palatino Linotype"/>
          <w:b/>
        </w:rPr>
        <w:t>03727/INFOEM/IP/RR/2024</w:t>
      </w:r>
    </w:p>
    <w:p w14:paraId="13DEB23E" w14:textId="1980191A"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 xml:space="preserve"> 0031</w:t>
      </w:r>
      <w:r>
        <w:rPr>
          <w:rFonts w:ascii="Palatino Linotype" w:hAnsi="Palatino Linotype"/>
          <w:b/>
          <w:bCs/>
        </w:rPr>
        <w:t>4</w:t>
      </w:r>
      <w:r w:rsidRPr="00BE17A2">
        <w:rPr>
          <w:rFonts w:ascii="Palatino Linotype" w:hAnsi="Palatino Linotype"/>
          <w:b/>
          <w:bCs/>
        </w:rPr>
        <w:t>/SMOV/IP/2024</w:t>
      </w:r>
    </w:p>
    <w:p w14:paraId="624FBA0F" w14:textId="27A1B375" w:rsidR="00402494" w:rsidRDefault="00402494" w:rsidP="00402494">
      <w:pPr>
        <w:pBdr>
          <w:top w:val="nil"/>
          <w:left w:val="nil"/>
          <w:bottom w:val="nil"/>
          <w:right w:val="nil"/>
          <w:between w:val="nil"/>
        </w:pBdr>
        <w:spacing w:line="360" w:lineRule="auto"/>
        <w:ind w:left="426" w:right="476"/>
        <w:jc w:val="both"/>
        <w:rPr>
          <w:rFonts w:ascii="Palatino Linotype" w:hAnsi="Palatino Linotype"/>
          <w:b/>
          <w:bCs/>
        </w:rPr>
      </w:pPr>
    </w:p>
    <w:p w14:paraId="29398476"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9B646F"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proofErr w:type="gramStart"/>
      <w:r w:rsidRPr="00402494">
        <w:rPr>
          <w:rFonts w:ascii="Palatino Linotype" w:hAnsi="Palatino Linotype"/>
          <w:i/>
          <w:iCs/>
        </w:rPr>
        <w:t>se</w:t>
      </w:r>
      <w:proofErr w:type="gramEnd"/>
      <w:r w:rsidRPr="00402494">
        <w:rPr>
          <w:rFonts w:ascii="Palatino Linotype" w:hAnsi="Palatino Linotype"/>
          <w:i/>
          <w:iCs/>
        </w:rPr>
        <w:t xml:space="preserve"> anexa respuesta</w:t>
      </w:r>
    </w:p>
    <w:p w14:paraId="4A68A754" w14:textId="77777777" w:rsidR="00402494" w:rsidRP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t>ATENTAMENTE</w:t>
      </w:r>
    </w:p>
    <w:p w14:paraId="016E5976" w14:textId="013D9171" w:rsid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r w:rsidRPr="00402494">
        <w:rPr>
          <w:rFonts w:ascii="Palatino Linotype" w:hAnsi="Palatino Linotype"/>
          <w:i/>
          <w:iCs/>
        </w:rPr>
        <w:t>Lic. Alejandro Hernández Aguilar</w:t>
      </w:r>
    </w:p>
    <w:p w14:paraId="32015DEA" w14:textId="797CA6E2" w:rsidR="00402494" w:rsidRDefault="00402494" w:rsidP="00402494">
      <w:pPr>
        <w:pBdr>
          <w:top w:val="nil"/>
          <w:left w:val="nil"/>
          <w:bottom w:val="nil"/>
          <w:right w:val="nil"/>
          <w:between w:val="nil"/>
        </w:pBdr>
        <w:spacing w:line="360" w:lineRule="auto"/>
        <w:ind w:left="426" w:right="476"/>
        <w:jc w:val="both"/>
        <w:rPr>
          <w:rFonts w:ascii="Palatino Linotype" w:hAnsi="Palatino Linotype"/>
          <w:i/>
          <w:iCs/>
        </w:rPr>
      </w:pPr>
    </w:p>
    <w:p w14:paraId="3E1B1F61" w14:textId="312F06EA" w:rsidR="00402494" w:rsidRDefault="00402494" w:rsidP="00402494">
      <w:pPr>
        <w:pBdr>
          <w:top w:val="nil"/>
          <w:left w:val="nil"/>
          <w:bottom w:val="nil"/>
          <w:right w:val="nil"/>
          <w:between w:val="nil"/>
        </w:pBdr>
        <w:spacing w:line="360" w:lineRule="auto"/>
        <w:ind w:left="426" w:right="476"/>
        <w:jc w:val="both"/>
        <w:rPr>
          <w:rFonts w:ascii="Palatino Linotype" w:hAnsi="Palatino Linotype"/>
        </w:rPr>
      </w:pPr>
      <w:r>
        <w:rPr>
          <w:rFonts w:ascii="Palatino Linotype" w:hAnsi="Palatino Linotype"/>
        </w:rPr>
        <w:t>A su respuesta adjunto el siguiente archivo electrónico:</w:t>
      </w:r>
    </w:p>
    <w:p w14:paraId="7428FBFF" w14:textId="6358604B" w:rsidR="00402494" w:rsidRDefault="00402494" w:rsidP="00402494">
      <w:pPr>
        <w:pBdr>
          <w:top w:val="nil"/>
          <w:left w:val="nil"/>
          <w:bottom w:val="nil"/>
          <w:right w:val="nil"/>
          <w:between w:val="nil"/>
        </w:pBdr>
        <w:spacing w:line="360" w:lineRule="auto"/>
        <w:ind w:left="426" w:right="476"/>
        <w:jc w:val="both"/>
        <w:rPr>
          <w:rFonts w:ascii="Palatino Linotype" w:hAnsi="Palatino Linotype"/>
        </w:rPr>
      </w:pPr>
    </w:p>
    <w:p w14:paraId="5073046C" w14:textId="625377E7" w:rsidR="00402494" w:rsidRPr="00723E63" w:rsidRDefault="00402494" w:rsidP="00402494">
      <w:pPr>
        <w:pStyle w:val="Prrafodelista"/>
        <w:numPr>
          <w:ilvl w:val="0"/>
          <w:numId w:val="7"/>
        </w:numPr>
        <w:pBdr>
          <w:top w:val="nil"/>
          <w:left w:val="nil"/>
          <w:bottom w:val="nil"/>
          <w:right w:val="nil"/>
          <w:between w:val="nil"/>
        </w:pBdr>
        <w:spacing w:line="360" w:lineRule="auto"/>
        <w:ind w:right="476"/>
        <w:jc w:val="both"/>
        <w:rPr>
          <w:rFonts w:ascii="Palatino Linotype" w:hAnsi="Palatino Linotype"/>
          <w:b/>
          <w:bCs/>
        </w:rPr>
      </w:pPr>
      <w:r w:rsidRPr="00402494">
        <w:rPr>
          <w:rFonts w:ascii="Palatino Linotype" w:hAnsi="Palatino Linotype"/>
          <w:b/>
          <w:bCs/>
        </w:rPr>
        <w:t>Respuesta a solicitud 314.pdf</w:t>
      </w:r>
      <w:r>
        <w:rPr>
          <w:rFonts w:ascii="Palatino Linotype" w:hAnsi="Palatino Linotype"/>
          <w:b/>
          <w:bCs/>
        </w:rPr>
        <w:t>:</w:t>
      </w:r>
      <w:r>
        <w:rPr>
          <w:rFonts w:ascii="Palatino Linotype" w:hAnsi="Palatino Linotype"/>
        </w:rPr>
        <w:t xml:space="preserve"> Oficio suscrito por la TITULAR DE LA UNIDAD DE TRANSPARENCIA DE LA SECRETARIA DE MOVILIDAD dirigido al C, SOLICITANTE </w:t>
      </w:r>
      <w:r w:rsidR="00723E63">
        <w:rPr>
          <w:rFonts w:ascii="Palatino Linotype" w:hAnsi="Palatino Linotype"/>
        </w:rPr>
        <w:t xml:space="preserve">mediante el cual le hace del conocimiento que la Subsecretaria de Movilidad </w:t>
      </w:r>
      <w:r w:rsidR="00723E63">
        <w:rPr>
          <w:rFonts w:ascii="Palatino Linotype" w:hAnsi="Palatino Linotype"/>
        </w:rPr>
        <w:lastRenderedPageBreak/>
        <w:t xml:space="preserve">informa “…que lo solicitado no se encuentra dentro de sus facultades de esta subsecretaria de Movilidad, por tal motivo no es posible proporcionar la información requerida…” </w:t>
      </w:r>
    </w:p>
    <w:p w14:paraId="404AD373" w14:textId="1ED9DB3F" w:rsidR="00402494" w:rsidRPr="00181F69" w:rsidRDefault="00723E63" w:rsidP="00181F69">
      <w:pPr>
        <w:pStyle w:val="Prrafodelista"/>
        <w:pBdr>
          <w:top w:val="nil"/>
          <w:left w:val="nil"/>
          <w:bottom w:val="nil"/>
          <w:right w:val="nil"/>
          <w:between w:val="nil"/>
        </w:pBdr>
        <w:spacing w:line="360" w:lineRule="auto"/>
        <w:ind w:left="1146" w:right="476"/>
        <w:jc w:val="both"/>
        <w:rPr>
          <w:rFonts w:ascii="Palatino Linotype" w:hAnsi="Palatino Linotype"/>
        </w:rPr>
      </w:pPr>
      <w:r>
        <w:rPr>
          <w:rFonts w:ascii="Palatino Linotype" w:hAnsi="Palatino Linotype"/>
          <w:b/>
          <w:bCs/>
        </w:rPr>
        <w:t xml:space="preserve">La Coordinación de Asuntos </w:t>
      </w:r>
      <w:proofErr w:type="spellStart"/>
      <w:r>
        <w:rPr>
          <w:rFonts w:ascii="Palatino Linotype" w:hAnsi="Palatino Linotype"/>
          <w:b/>
          <w:bCs/>
        </w:rPr>
        <w:t>Juridicos</w:t>
      </w:r>
      <w:proofErr w:type="spellEnd"/>
      <w:r>
        <w:rPr>
          <w:rFonts w:ascii="Palatino Linotype" w:hAnsi="Palatino Linotype"/>
        </w:rPr>
        <w:t xml:space="preserve"> informa “… que esta Coordinación </w:t>
      </w:r>
      <w:proofErr w:type="spellStart"/>
      <w:r>
        <w:rPr>
          <w:rFonts w:ascii="Palatino Linotype" w:hAnsi="Palatino Linotype"/>
        </w:rPr>
        <w:t>Juridica</w:t>
      </w:r>
      <w:proofErr w:type="spellEnd"/>
      <w:r>
        <w:rPr>
          <w:rFonts w:ascii="Palatino Linotype" w:hAnsi="Palatino Linotype"/>
        </w:rPr>
        <w:t xml:space="preserve">, de Igualdad de Género y Erradicación de la Violencia no genera, posee o administra </w:t>
      </w:r>
      <w:r w:rsidRPr="00723E63">
        <w:rPr>
          <w:rFonts w:ascii="Palatino Linotype" w:hAnsi="Palatino Linotype"/>
        </w:rPr>
        <w:t>la información solicitada, por lo que no está en el ámbito de su competencia, atribuciones y/o responsabilidad. No obstante, lo anterior, y con la finalidad de estar en posibilidad de dar una oportuna respuesta al peticionario, se procedió a realizar una búsqueda exhaustiva dentro de los archivos físicos y digitales dentro de las áreas con las que cuenta esta Unidad Administrativa, obteniendo como resultado que no se cuenta con la información requerida</w:t>
      </w:r>
      <w:r>
        <w:rPr>
          <w:rFonts w:ascii="Palatino Linotype" w:hAnsi="Palatino Linotype"/>
        </w:rPr>
        <w:t xml:space="preserve">… </w:t>
      </w:r>
      <w:r w:rsidRPr="00723E63">
        <w:rPr>
          <w:rFonts w:ascii="Palatino Linotype" w:hAnsi="Palatino Linotype"/>
        </w:rPr>
        <w:t xml:space="preserve">Por último y con la finalidad de poder apoyar al peticionario a contar con la información pública solicitada y conforme a lo dispuesto por el artículo 150 de la Ley de Transparencia y Acceso a la Información Pública del Estado de México; atendiendo a los principios de auxilio y orientación a los particulares, se hace del conocimiento al solicitante que en la página web del Poder Legislativo del Estado de México se contiene información diversa que le pudiera ser de utilidad, links que a continuación se describen: 1.- Comunicado 2801: https://legislativoedomex.gob.mx/boletin/064ad5b2-f91a-4698-bf0c51fa66d0de76 2.- Convocatoria: </w:t>
      </w:r>
      <w:r w:rsidRPr="00723E63">
        <w:rPr>
          <w:rFonts w:ascii="Palatino Linotype" w:hAnsi="Palatino Linotype"/>
        </w:rPr>
        <w:lastRenderedPageBreak/>
        <w:t>https://legislativoedomex.gob.mx/consultamovilidad 3.- Iniciativas: https://legislacion.legislativoedomex.gob.mx/iniciativas</w:t>
      </w:r>
      <w:r>
        <w:rPr>
          <w:rFonts w:ascii="Palatino Linotype" w:hAnsi="Palatino Linotype"/>
        </w:rPr>
        <w:t>...”</w:t>
      </w:r>
    </w:p>
    <w:p w14:paraId="5ED10CC6" w14:textId="77777777" w:rsidR="00D744BD" w:rsidRDefault="00D744BD" w:rsidP="00723E63">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i/>
          <w:color w:val="000000"/>
          <w:sz w:val="22"/>
          <w:szCs w:val="22"/>
        </w:rPr>
      </w:pPr>
    </w:p>
    <w:p w14:paraId="14E3EF8F" w14:textId="169D440E" w:rsidR="00B86A7B" w:rsidRDefault="00C00CFB">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w:t>
      </w:r>
      <w:r w:rsidR="00CA12AE">
        <w:rPr>
          <w:rFonts w:ascii="Palatino Linotype" w:eastAsia="Palatino Linotype" w:hAnsi="Palatino Linotype" w:cs="Palatino Linotype"/>
          <w:color w:val="000000"/>
        </w:rPr>
        <w:t>n fechas</w:t>
      </w:r>
      <w:r w:rsidR="00D744BD">
        <w:rPr>
          <w:rFonts w:ascii="Palatino Linotype" w:eastAsia="Palatino Linotype" w:hAnsi="Palatino Linotype" w:cs="Palatino Linotype"/>
          <w:b/>
          <w:color w:val="000000"/>
        </w:rPr>
        <w:t xml:space="preserve"> cuatro de junio</w:t>
      </w:r>
      <w:r w:rsidR="00CA12AE">
        <w:rPr>
          <w:rFonts w:ascii="Palatino Linotype" w:eastAsia="Palatino Linotype" w:hAnsi="Palatino Linotype" w:cs="Palatino Linotype"/>
          <w:b/>
          <w:color w:val="000000"/>
        </w:rPr>
        <w:t xml:space="preserve"> y dieciocho de junio</w:t>
      </w:r>
      <w:r w:rsidR="00D744BD">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xml:space="preserve">, el particular interpuso </w:t>
      </w:r>
      <w:r w:rsidR="00CA12AE">
        <w:rPr>
          <w:rFonts w:ascii="Palatino Linotype" w:eastAsia="Palatino Linotype" w:hAnsi="Palatino Linotype" w:cs="Palatino Linotype"/>
          <w:color w:val="000000"/>
        </w:rPr>
        <w:t>los</w:t>
      </w:r>
      <w:r>
        <w:rPr>
          <w:rFonts w:ascii="Palatino Linotype" w:eastAsia="Palatino Linotype" w:hAnsi="Palatino Linotype" w:cs="Palatino Linotype"/>
          <w:color w:val="000000"/>
        </w:rPr>
        <w:t xml:space="preserve"> recurso</w:t>
      </w:r>
      <w:r w:rsidR="00CA12AE">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revisión en contra de la</w:t>
      </w:r>
      <w:r w:rsidR="00CA12AE">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respuesta, manifestando las siguientes razones o motivos de inconformidad:</w:t>
      </w:r>
    </w:p>
    <w:p w14:paraId="59200AA9" w14:textId="77777777" w:rsidR="00CA12AE" w:rsidRDefault="00CA12AE" w:rsidP="00CA12AE">
      <w:pPr>
        <w:pBdr>
          <w:top w:val="nil"/>
          <w:left w:val="nil"/>
          <w:bottom w:val="nil"/>
          <w:right w:val="nil"/>
          <w:between w:val="nil"/>
        </w:pBdr>
        <w:spacing w:line="360" w:lineRule="auto"/>
        <w:jc w:val="both"/>
        <w:rPr>
          <w:rFonts w:ascii="Palatino Linotype" w:eastAsia="Palatino Linotype" w:hAnsi="Palatino Linotype" w:cs="Palatino Linotype"/>
          <w:b/>
        </w:rPr>
      </w:pPr>
    </w:p>
    <w:p w14:paraId="251818F7" w14:textId="6C537799" w:rsidR="00CA12AE" w:rsidRDefault="00CA12AE" w:rsidP="00CA12A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bookmarkStart w:id="5" w:name="_Hlk178302091"/>
      <w:r>
        <w:rPr>
          <w:rFonts w:ascii="Palatino Linotype" w:eastAsia="Palatino Linotype" w:hAnsi="Palatino Linotype" w:cs="Palatino Linotype"/>
          <w:b/>
        </w:rPr>
        <w:t>03438/INFOEM/IP/RR/2024</w:t>
      </w:r>
    </w:p>
    <w:p w14:paraId="288279FF" w14:textId="77777777" w:rsidR="00CA12AE" w:rsidRDefault="00CA12AE" w:rsidP="00CA12A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1F78B7">
        <w:rPr>
          <w:rFonts w:ascii="Palatino Linotype" w:eastAsia="Palatino Linotype" w:hAnsi="Palatino Linotype" w:cs="Palatino Linotype"/>
          <w:b/>
          <w:color w:val="000000"/>
        </w:rPr>
        <w:t>00354/SMOV/IP/2024</w:t>
      </w:r>
    </w:p>
    <w:p w14:paraId="0769FC72" w14:textId="77777777" w:rsidR="00B86A7B" w:rsidRDefault="00B86A7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szCs w:val="22"/>
        </w:rPr>
      </w:pPr>
    </w:p>
    <w:p w14:paraId="08065D6F" w14:textId="77777777" w:rsidR="00B86A7B" w:rsidRDefault="00C00CFB">
      <w:pPr>
        <w:numPr>
          <w:ilvl w:val="0"/>
          <w:numId w:val="3"/>
        </w:numPr>
        <w:pBdr>
          <w:top w:val="nil"/>
          <w:left w:val="nil"/>
          <w:bottom w:val="nil"/>
          <w:right w:val="nil"/>
          <w:between w:val="nil"/>
        </w:pBdr>
        <w:spacing w:line="360" w:lineRule="auto"/>
        <w:ind w:left="1418" w:hanging="142"/>
        <w:jc w:val="both"/>
        <w:rPr>
          <w:rFonts w:ascii="Palatino Linotype" w:eastAsia="Palatino Linotype" w:hAnsi="Palatino Linotype" w:cs="Palatino Linotype"/>
          <w:i/>
          <w:color w:val="000000"/>
        </w:rPr>
      </w:pPr>
      <w:bookmarkStart w:id="6" w:name="_heading=h.30j0zll" w:colFirst="0" w:colLast="0"/>
      <w:bookmarkEnd w:id="6"/>
      <w:r>
        <w:rPr>
          <w:rFonts w:ascii="Palatino Linotype" w:eastAsia="Palatino Linotype" w:hAnsi="Palatino Linotype" w:cs="Palatino Linotype"/>
          <w:b/>
          <w:color w:val="000000"/>
        </w:rPr>
        <w:t xml:space="preserve">Acto impugnado: </w:t>
      </w:r>
      <w:r w:rsidR="00D744BD">
        <w:rPr>
          <w:rFonts w:ascii="Palatino Linotype" w:eastAsia="Palatino Linotype" w:hAnsi="Palatino Linotype" w:cs="Palatino Linotype"/>
          <w:i/>
          <w:color w:val="000000"/>
        </w:rPr>
        <w:t>“No transparentó lo solicitado</w:t>
      </w:r>
      <w:r>
        <w:rPr>
          <w:rFonts w:ascii="Palatino Linotype" w:eastAsia="Palatino Linotype" w:hAnsi="Palatino Linotype" w:cs="Palatino Linotype"/>
          <w:i/>
          <w:color w:val="000000"/>
        </w:rPr>
        <w:t>”</w:t>
      </w:r>
    </w:p>
    <w:p w14:paraId="773B31C1" w14:textId="77777777" w:rsidR="00B86A7B" w:rsidRDefault="00C00CFB">
      <w:pPr>
        <w:pBdr>
          <w:top w:val="nil"/>
          <w:left w:val="nil"/>
          <w:bottom w:val="nil"/>
          <w:right w:val="nil"/>
          <w:between w:val="nil"/>
        </w:pBdr>
        <w:tabs>
          <w:tab w:val="left" w:pos="7020"/>
        </w:tabs>
        <w:spacing w:line="360" w:lineRule="auto"/>
        <w:ind w:left="113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b/>
      </w:r>
    </w:p>
    <w:p w14:paraId="34F0AF6D" w14:textId="77777777" w:rsidR="00B86A7B" w:rsidRDefault="00C00CFB" w:rsidP="00D744BD">
      <w:pPr>
        <w:numPr>
          <w:ilvl w:val="0"/>
          <w:numId w:val="3"/>
        </w:numPr>
        <w:pBdr>
          <w:top w:val="nil"/>
          <w:left w:val="nil"/>
          <w:bottom w:val="nil"/>
          <w:right w:val="nil"/>
          <w:between w:val="nil"/>
        </w:pBdr>
        <w:spacing w:line="360" w:lineRule="auto"/>
        <w:ind w:left="1701"/>
        <w:jc w:val="both"/>
        <w:rPr>
          <w:rFonts w:ascii="Palatino Linotype" w:eastAsia="Palatino Linotype" w:hAnsi="Palatino Linotype" w:cs="Palatino Linotype"/>
          <w:i/>
          <w:color w:val="000000"/>
        </w:rPr>
      </w:pPr>
      <w:bookmarkStart w:id="7" w:name="_heading=h.1fob9te" w:colFirst="0" w:colLast="0"/>
      <w:bookmarkEnd w:id="7"/>
      <w:r>
        <w:rPr>
          <w:rFonts w:ascii="Palatino Linotype" w:eastAsia="Palatino Linotype" w:hAnsi="Palatino Linotype" w:cs="Palatino Linotype"/>
          <w:b/>
          <w:color w:val="000000"/>
        </w:rPr>
        <w:t xml:space="preserve">Razones o Motivos de inconformidad: </w:t>
      </w:r>
      <w:r w:rsidR="00D744BD">
        <w:rPr>
          <w:rFonts w:ascii="Palatino Linotype" w:eastAsia="Palatino Linotype" w:hAnsi="Palatino Linotype" w:cs="Palatino Linotype"/>
          <w:i/>
          <w:color w:val="000000"/>
        </w:rPr>
        <w:t>“</w:t>
      </w:r>
      <w:r w:rsidR="00D744BD" w:rsidRPr="00D744BD">
        <w:rPr>
          <w:rFonts w:ascii="Palatino Linotype" w:eastAsia="Palatino Linotype" w:hAnsi="Palatino Linotype" w:cs="Palatino Linotype"/>
          <w:i/>
          <w:color w:val="000000"/>
        </w:rPr>
        <w:t xml:space="preserve">La dependencia asegura que no está facultada para responder a: "Solicito información sobre el número de camiones y/o concesionarios que se han regularizado desde la publicación de la gaceta en enero de este año, así como el número y tipo de unidades, así como municipios donde operan", sin embargo es la responsable del trámite antes mencionado, tal es el caso, que el secretario lleva una intensa campaña en torno a este trámite, por lo </w:t>
      </w:r>
      <w:proofErr w:type="spellStart"/>
      <w:r w:rsidR="00D744BD" w:rsidRPr="00D744BD">
        <w:rPr>
          <w:rFonts w:ascii="Palatino Linotype" w:eastAsia="Palatino Linotype" w:hAnsi="Palatino Linotype" w:cs="Palatino Linotype"/>
          <w:i/>
          <w:color w:val="000000"/>
        </w:rPr>
        <w:t>qiue</w:t>
      </w:r>
      <w:proofErr w:type="spellEnd"/>
      <w:r w:rsidR="00D744BD" w:rsidRPr="00D744BD">
        <w:rPr>
          <w:rFonts w:ascii="Palatino Linotype" w:eastAsia="Palatino Linotype" w:hAnsi="Palatino Linotype" w:cs="Palatino Linotype"/>
          <w:i/>
          <w:color w:val="000000"/>
        </w:rPr>
        <w:t xml:space="preserve"> se le insiste en que se </w:t>
      </w:r>
      <w:proofErr w:type="spellStart"/>
      <w:r w:rsidR="00D744BD" w:rsidRPr="00D744BD">
        <w:rPr>
          <w:rFonts w:ascii="Palatino Linotype" w:eastAsia="Palatino Linotype" w:hAnsi="Palatino Linotype" w:cs="Palatino Linotype"/>
          <w:i/>
          <w:color w:val="000000"/>
        </w:rPr>
        <w:t>de</w:t>
      </w:r>
      <w:proofErr w:type="spellEnd"/>
      <w:r w:rsidR="00D744BD" w:rsidRPr="00D744BD">
        <w:rPr>
          <w:rFonts w:ascii="Palatino Linotype" w:eastAsia="Palatino Linotype" w:hAnsi="Palatino Linotype" w:cs="Palatino Linotype"/>
          <w:i/>
          <w:color w:val="000000"/>
        </w:rPr>
        <w:t xml:space="preserve"> respuesta a la solicitud de información.</w:t>
      </w:r>
      <w:r>
        <w:rPr>
          <w:rFonts w:ascii="Palatino Linotype" w:eastAsia="Palatino Linotype" w:hAnsi="Palatino Linotype" w:cs="Palatino Linotype"/>
          <w:i/>
          <w:color w:val="000000"/>
        </w:rPr>
        <w:t>”</w:t>
      </w:r>
    </w:p>
    <w:p w14:paraId="4CCC0324" w14:textId="77777777" w:rsidR="00CA12AE" w:rsidRDefault="00CA12AE" w:rsidP="00CA12AE">
      <w:pPr>
        <w:pStyle w:val="Prrafodelista"/>
        <w:spacing w:line="360" w:lineRule="auto"/>
        <w:ind w:left="1920" w:right="476"/>
        <w:jc w:val="both"/>
        <w:rPr>
          <w:rFonts w:ascii="Palatino Linotype" w:eastAsia="Palatino Linotype" w:hAnsi="Palatino Linotype" w:cs="Palatino Linotype"/>
          <w:b/>
        </w:rPr>
      </w:pPr>
    </w:p>
    <w:p w14:paraId="24AD95BF" w14:textId="711EFC90" w:rsidR="00CA12AE" w:rsidRPr="00CA12AE" w:rsidRDefault="00CA12AE" w:rsidP="00CA12AE">
      <w:pPr>
        <w:spacing w:line="360" w:lineRule="auto"/>
        <w:ind w:right="476"/>
        <w:jc w:val="both"/>
        <w:rPr>
          <w:rFonts w:ascii="Palatino Linotype" w:eastAsia="Palatino Linotype" w:hAnsi="Palatino Linotype" w:cs="Palatino Linotype"/>
          <w:i/>
          <w:color w:val="000000"/>
          <w:sz w:val="22"/>
          <w:szCs w:val="22"/>
        </w:rPr>
      </w:pPr>
      <w:r w:rsidRPr="00CA12AE">
        <w:rPr>
          <w:rFonts w:ascii="Palatino Linotype" w:eastAsia="Palatino Linotype" w:hAnsi="Palatino Linotype" w:cs="Palatino Linotype"/>
          <w:b/>
        </w:rPr>
        <w:t>03724/INFOEM/IP/RR/2024</w:t>
      </w:r>
    </w:p>
    <w:p w14:paraId="32567570" w14:textId="49A16C65" w:rsidR="00CA12AE" w:rsidRPr="00CA12AE" w:rsidRDefault="00CA12AE" w:rsidP="00CA12AE">
      <w:pPr>
        <w:spacing w:line="360" w:lineRule="auto"/>
        <w:ind w:right="476"/>
        <w:jc w:val="both"/>
        <w:rPr>
          <w:rFonts w:ascii="Palatino Linotype" w:eastAsia="Palatino Linotype" w:hAnsi="Palatino Linotype" w:cs="Palatino Linotype"/>
          <w:b/>
          <w:color w:val="000000"/>
        </w:rPr>
      </w:pPr>
      <w:r w:rsidRPr="00CA12AE">
        <w:rPr>
          <w:rFonts w:ascii="Palatino Linotype" w:eastAsia="Palatino Linotype" w:hAnsi="Palatino Linotype" w:cs="Palatino Linotype"/>
          <w:b/>
          <w:color w:val="000000"/>
        </w:rPr>
        <w:t>00317/SMOV/IP/2024</w:t>
      </w:r>
    </w:p>
    <w:p w14:paraId="77BF8FEB" w14:textId="7F0AD695" w:rsidR="00CA12AE" w:rsidRDefault="00CA12AE" w:rsidP="00CA12AE">
      <w:pPr>
        <w:numPr>
          <w:ilvl w:val="0"/>
          <w:numId w:val="3"/>
        </w:numPr>
        <w:pBdr>
          <w:top w:val="nil"/>
          <w:left w:val="nil"/>
          <w:bottom w:val="nil"/>
          <w:right w:val="nil"/>
          <w:between w:val="nil"/>
        </w:pBdr>
        <w:spacing w:line="360" w:lineRule="auto"/>
        <w:ind w:left="1418" w:hanging="14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lastRenderedPageBreak/>
        <w:t xml:space="preserve">Acto impugnado: </w:t>
      </w:r>
      <w:r>
        <w:rPr>
          <w:rFonts w:ascii="Palatino Linotype" w:eastAsia="Palatino Linotype" w:hAnsi="Palatino Linotype" w:cs="Palatino Linotype"/>
          <w:i/>
          <w:color w:val="000000"/>
        </w:rPr>
        <w:t>“</w:t>
      </w:r>
      <w:r w:rsidRPr="00CA12AE">
        <w:rPr>
          <w:rFonts w:ascii="Palatino Linotype" w:eastAsia="Palatino Linotype" w:hAnsi="Palatino Linotype" w:cs="Palatino Linotype"/>
          <w:i/>
          <w:color w:val="000000"/>
        </w:rPr>
        <w:t xml:space="preserve">Que triste observar que el Sujeto Obligado no conoce sus atribuciones y dice que es información en poder de otro Sujeto Obligado no entrega la información solicitada y como ha vencido el tiempo para el link a parte que su </w:t>
      </w:r>
      <w:proofErr w:type="spellStart"/>
      <w:r w:rsidRPr="00CA12AE">
        <w:rPr>
          <w:rFonts w:ascii="Palatino Linotype" w:eastAsia="Palatino Linotype" w:hAnsi="Palatino Linotype" w:cs="Palatino Linotype"/>
          <w:i/>
          <w:color w:val="000000"/>
        </w:rPr>
        <w:t>ipomex</w:t>
      </w:r>
      <w:proofErr w:type="spellEnd"/>
      <w:r w:rsidRPr="00CA12AE">
        <w:rPr>
          <w:rFonts w:ascii="Palatino Linotype" w:eastAsia="Palatino Linotype" w:hAnsi="Palatino Linotype" w:cs="Palatino Linotype"/>
          <w:i/>
          <w:color w:val="000000"/>
        </w:rPr>
        <w:t xml:space="preserve"> no está actualizado se solicita por esta vía lo solicitado.</w:t>
      </w:r>
      <w:r>
        <w:rPr>
          <w:rFonts w:ascii="Palatino Linotype" w:eastAsia="Palatino Linotype" w:hAnsi="Palatino Linotype" w:cs="Palatino Linotype"/>
          <w:i/>
          <w:color w:val="000000"/>
        </w:rPr>
        <w:t>”</w:t>
      </w:r>
    </w:p>
    <w:p w14:paraId="0B011C44" w14:textId="77777777" w:rsidR="00CA12AE" w:rsidRDefault="00CA12AE" w:rsidP="00CA12AE">
      <w:pPr>
        <w:pBdr>
          <w:top w:val="nil"/>
          <w:left w:val="nil"/>
          <w:bottom w:val="nil"/>
          <w:right w:val="nil"/>
          <w:between w:val="nil"/>
        </w:pBdr>
        <w:tabs>
          <w:tab w:val="left" w:pos="7020"/>
        </w:tabs>
        <w:spacing w:line="360" w:lineRule="auto"/>
        <w:ind w:left="14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b/>
      </w:r>
    </w:p>
    <w:p w14:paraId="50C8433F" w14:textId="225A2D6B" w:rsidR="00CA12AE" w:rsidRPr="00CA12AE" w:rsidRDefault="00CA12AE" w:rsidP="00CA12AE">
      <w:pPr>
        <w:pStyle w:val="Prrafodelista"/>
        <w:numPr>
          <w:ilvl w:val="0"/>
          <w:numId w:val="7"/>
        </w:numPr>
        <w:spacing w:line="360" w:lineRule="auto"/>
        <w:ind w:left="1560" w:right="476"/>
        <w:jc w:val="both"/>
        <w:rPr>
          <w:rFonts w:ascii="Palatino Linotype" w:eastAsia="Palatino Linotype" w:hAnsi="Palatino Linotype" w:cs="Palatino Linotype"/>
          <w:bCs/>
          <w:i/>
          <w:iCs/>
          <w:color w:val="000000"/>
        </w:rPr>
      </w:pPr>
      <w:r w:rsidRPr="00CA12AE">
        <w:rPr>
          <w:rFonts w:ascii="Palatino Linotype" w:eastAsia="Palatino Linotype" w:hAnsi="Palatino Linotype" w:cs="Palatino Linotype"/>
          <w:b/>
          <w:color w:val="000000"/>
        </w:rPr>
        <w:t xml:space="preserve">Razones o Motivos de inconformidad: </w:t>
      </w:r>
      <w:r w:rsidRPr="00CA12AE">
        <w:rPr>
          <w:rFonts w:ascii="Palatino Linotype" w:eastAsia="Palatino Linotype" w:hAnsi="Palatino Linotype" w:cs="Palatino Linotype"/>
          <w:b/>
          <w:i/>
          <w:iCs/>
          <w:color w:val="000000"/>
        </w:rPr>
        <w:t>“</w:t>
      </w:r>
      <w:r w:rsidRPr="00CA12AE">
        <w:rPr>
          <w:rFonts w:ascii="Palatino Linotype" w:eastAsia="Palatino Linotype" w:hAnsi="Palatino Linotype" w:cs="Palatino Linotype"/>
          <w:bCs/>
          <w:i/>
          <w:iCs/>
          <w:color w:val="000000"/>
        </w:rPr>
        <w:t xml:space="preserve"> Que triste observar que el Sujeto Obligado no conoce sus atribuciones y dice que es información en poder de otro Sujeto Obligado no entrega la información solicitada y como ha vencido el tiempo para el link a parte que su </w:t>
      </w:r>
      <w:proofErr w:type="spellStart"/>
      <w:r w:rsidRPr="00CA12AE">
        <w:rPr>
          <w:rFonts w:ascii="Palatino Linotype" w:eastAsia="Palatino Linotype" w:hAnsi="Palatino Linotype" w:cs="Palatino Linotype"/>
          <w:bCs/>
          <w:i/>
          <w:iCs/>
          <w:color w:val="000000"/>
        </w:rPr>
        <w:t>ipomex</w:t>
      </w:r>
      <w:proofErr w:type="spellEnd"/>
      <w:r w:rsidRPr="00CA12AE">
        <w:rPr>
          <w:rFonts w:ascii="Palatino Linotype" w:eastAsia="Palatino Linotype" w:hAnsi="Palatino Linotype" w:cs="Palatino Linotype"/>
          <w:bCs/>
          <w:i/>
          <w:iCs/>
          <w:color w:val="000000"/>
        </w:rPr>
        <w:t xml:space="preserve"> no está actualizado se solicita por esta vía lo solicitado. “</w:t>
      </w:r>
    </w:p>
    <w:p w14:paraId="03927E06" w14:textId="25F96341" w:rsidR="00CA12AE" w:rsidRDefault="00CA12AE" w:rsidP="00CA12AE">
      <w:pPr>
        <w:pStyle w:val="Prrafodelista"/>
        <w:spacing w:line="360" w:lineRule="auto"/>
        <w:ind w:left="1920" w:right="476"/>
        <w:jc w:val="both"/>
        <w:rPr>
          <w:rFonts w:ascii="Palatino Linotype" w:eastAsia="Palatino Linotype" w:hAnsi="Palatino Linotype" w:cs="Palatino Linotype"/>
          <w:b/>
          <w:color w:val="000000"/>
        </w:rPr>
      </w:pPr>
    </w:p>
    <w:p w14:paraId="2BCF0649" w14:textId="77777777" w:rsidR="00CA12AE" w:rsidRDefault="00CA12AE" w:rsidP="00CA12AE">
      <w:pPr>
        <w:spacing w:line="360" w:lineRule="auto"/>
        <w:ind w:left="426" w:right="476"/>
        <w:jc w:val="both"/>
        <w:rPr>
          <w:rFonts w:ascii="Palatino Linotype" w:eastAsia="Palatino Linotype" w:hAnsi="Palatino Linotype" w:cs="Palatino Linotype"/>
          <w:b/>
          <w:color w:val="000000"/>
        </w:rPr>
      </w:pPr>
      <w:r>
        <w:rPr>
          <w:rFonts w:ascii="Palatino Linotype" w:eastAsia="Palatino Linotype" w:hAnsi="Palatino Linotype" w:cs="Palatino Linotype"/>
          <w:b/>
        </w:rPr>
        <w:t>03725/INFOEM/IP/RR/2024</w:t>
      </w:r>
    </w:p>
    <w:p w14:paraId="4030E0AE" w14:textId="4ACAF553" w:rsidR="00CA12AE" w:rsidRDefault="00CA12AE" w:rsidP="00CA12AE">
      <w:pPr>
        <w:spacing w:line="360" w:lineRule="auto"/>
        <w:ind w:left="426" w:right="476"/>
        <w:jc w:val="both"/>
        <w:rPr>
          <w:rFonts w:ascii="Palatino Linotype" w:hAnsi="Palatino Linotype"/>
          <w:b/>
          <w:bCs/>
        </w:rPr>
      </w:pPr>
      <w:r>
        <w:rPr>
          <w:rFonts w:ascii="Palatino Linotype" w:hAnsi="Palatino Linotype"/>
          <w:b/>
          <w:bCs/>
        </w:rPr>
        <w:t>00316/SMOV/IP/2024</w:t>
      </w:r>
    </w:p>
    <w:p w14:paraId="67323D34" w14:textId="415D92CB" w:rsidR="00CA12AE" w:rsidRDefault="00CA12AE" w:rsidP="00CA12AE">
      <w:pPr>
        <w:spacing w:line="360" w:lineRule="auto"/>
        <w:ind w:left="426" w:right="476"/>
        <w:jc w:val="both"/>
        <w:rPr>
          <w:rFonts w:ascii="Palatino Linotype" w:hAnsi="Palatino Linotype"/>
          <w:b/>
          <w:bCs/>
        </w:rPr>
      </w:pPr>
    </w:p>
    <w:p w14:paraId="3DD64295" w14:textId="3B8E7E6F" w:rsidR="00CA12AE" w:rsidRDefault="00CA12AE" w:rsidP="00CA12AE">
      <w:pPr>
        <w:numPr>
          <w:ilvl w:val="0"/>
          <w:numId w:val="3"/>
        </w:numPr>
        <w:pBdr>
          <w:top w:val="nil"/>
          <w:left w:val="nil"/>
          <w:bottom w:val="nil"/>
          <w:right w:val="nil"/>
          <w:between w:val="nil"/>
        </w:pBdr>
        <w:spacing w:line="360" w:lineRule="auto"/>
        <w:ind w:left="1418" w:hanging="14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w:t>
      </w:r>
      <w:r w:rsidRPr="00CA12AE">
        <w:rPr>
          <w:rFonts w:ascii="Palatino Linotype" w:eastAsia="Palatino Linotype" w:hAnsi="Palatino Linotype" w:cs="Palatino Linotype"/>
          <w:i/>
          <w:color w:val="000000"/>
        </w:rPr>
        <w:t xml:space="preserve">Dicen no contar con información cuando su Secretario </w:t>
      </w:r>
      <w:proofErr w:type="spellStart"/>
      <w:r w:rsidRPr="00CA12AE">
        <w:rPr>
          <w:rFonts w:ascii="Palatino Linotype" w:eastAsia="Palatino Linotype" w:hAnsi="Palatino Linotype" w:cs="Palatino Linotype"/>
          <w:i/>
          <w:color w:val="000000"/>
        </w:rPr>
        <w:t>unformo</w:t>
      </w:r>
      <w:proofErr w:type="spellEnd"/>
      <w:r w:rsidRPr="00CA12AE">
        <w:rPr>
          <w:rFonts w:ascii="Palatino Linotype" w:eastAsia="Palatino Linotype" w:hAnsi="Palatino Linotype" w:cs="Palatino Linotype"/>
          <w:i/>
          <w:color w:val="000000"/>
        </w:rPr>
        <w:t xml:space="preserve"> la regularización </w:t>
      </w:r>
      <w:proofErr w:type="spellStart"/>
      <w:r w:rsidRPr="00CA12AE">
        <w:rPr>
          <w:rFonts w:ascii="Palatino Linotype" w:eastAsia="Palatino Linotype" w:hAnsi="Palatino Linotype" w:cs="Palatino Linotype"/>
          <w:i/>
          <w:color w:val="000000"/>
        </w:rPr>
        <w:t>esta</w:t>
      </w:r>
      <w:proofErr w:type="spellEnd"/>
      <w:r w:rsidRPr="00CA12AE">
        <w:rPr>
          <w:rFonts w:ascii="Palatino Linotype" w:eastAsia="Palatino Linotype" w:hAnsi="Palatino Linotype" w:cs="Palatino Linotype"/>
          <w:i/>
          <w:color w:val="000000"/>
        </w:rPr>
        <w:t xml:space="preserve"> ocultando información de </w:t>
      </w:r>
      <w:proofErr w:type="spellStart"/>
      <w:r w:rsidRPr="00CA12AE">
        <w:rPr>
          <w:rFonts w:ascii="Palatino Linotype" w:eastAsia="Palatino Linotype" w:hAnsi="Palatino Linotype" w:cs="Palatino Linotype"/>
          <w:i/>
          <w:color w:val="000000"/>
        </w:rPr>
        <w:t>interes</w:t>
      </w:r>
      <w:proofErr w:type="spellEnd"/>
      <w:r w:rsidRPr="00CA12AE">
        <w:rPr>
          <w:rFonts w:ascii="Palatino Linotype" w:eastAsia="Palatino Linotype" w:hAnsi="Palatino Linotype" w:cs="Palatino Linotype"/>
          <w:i/>
          <w:color w:val="000000"/>
        </w:rPr>
        <w:t xml:space="preserve"> público</w:t>
      </w:r>
      <w:r>
        <w:rPr>
          <w:rFonts w:ascii="Palatino Linotype" w:eastAsia="Palatino Linotype" w:hAnsi="Palatino Linotype" w:cs="Palatino Linotype"/>
          <w:i/>
          <w:color w:val="000000"/>
        </w:rPr>
        <w:t>”</w:t>
      </w:r>
    </w:p>
    <w:p w14:paraId="5FC5317B" w14:textId="77777777" w:rsidR="00CA12AE" w:rsidRDefault="00CA12AE" w:rsidP="00CA12AE">
      <w:pPr>
        <w:pBdr>
          <w:top w:val="nil"/>
          <w:left w:val="nil"/>
          <w:bottom w:val="nil"/>
          <w:right w:val="nil"/>
          <w:between w:val="nil"/>
        </w:pBdr>
        <w:tabs>
          <w:tab w:val="left" w:pos="7020"/>
        </w:tabs>
        <w:spacing w:line="360" w:lineRule="auto"/>
        <w:ind w:left="14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b/>
      </w:r>
    </w:p>
    <w:p w14:paraId="2B083658" w14:textId="4867148B" w:rsidR="00CA12AE" w:rsidRPr="00CA12AE" w:rsidRDefault="00CA12AE" w:rsidP="00CA12AE">
      <w:pPr>
        <w:pStyle w:val="Prrafodelista"/>
        <w:numPr>
          <w:ilvl w:val="0"/>
          <w:numId w:val="7"/>
        </w:numPr>
        <w:spacing w:line="360" w:lineRule="auto"/>
        <w:ind w:left="1560" w:right="476"/>
        <w:jc w:val="both"/>
        <w:rPr>
          <w:rFonts w:ascii="Palatino Linotype" w:eastAsia="Palatino Linotype" w:hAnsi="Palatino Linotype" w:cs="Palatino Linotype"/>
          <w:bCs/>
          <w:i/>
          <w:iCs/>
          <w:color w:val="000000"/>
        </w:rPr>
      </w:pPr>
      <w:r w:rsidRPr="00CA12AE">
        <w:rPr>
          <w:rFonts w:ascii="Palatino Linotype" w:eastAsia="Palatino Linotype" w:hAnsi="Palatino Linotype" w:cs="Palatino Linotype"/>
          <w:b/>
          <w:color w:val="000000"/>
        </w:rPr>
        <w:t xml:space="preserve">Razones o Motivos de inconformidad: </w:t>
      </w:r>
      <w:proofErr w:type="gramStart"/>
      <w:r w:rsidRPr="00CA12AE">
        <w:rPr>
          <w:rFonts w:ascii="Palatino Linotype" w:eastAsia="Palatino Linotype" w:hAnsi="Palatino Linotype" w:cs="Palatino Linotype"/>
          <w:b/>
          <w:i/>
          <w:iCs/>
          <w:color w:val="000000"/>
        </w:rPr>
        <w:t>“</w:t>
      </w:r>
      <w:r w:rsidRPr="00CA12AE">
        <w:rPr>
          <w:rFonts w:ascii="Palatino Linotype" w:eastAsia="Palatino Linotype" w:hAnsi="Palatino Linotype" w:cs="Palatino Linotype"/>
          <w:bCs/>
          <w:i/>
          <w:iCs/>
          <w:color w:val="000000"/>
        </w:rPr>
        <w:t xml:space="preserve"> no</w:t>
      </w:r>
      <w:proofErr w:type="gramEnd"/>
      <w:r w:rsidRPr="00CA12AE">
        <w:rPr>
          <w:rFonts w:ascii="Palatino Linotype" w:eastAsia="Palatino Linotype" w:hAnsi="Palatino Linotype" w:cs="Palatino Linotype"/>
          <w:bCs/>
          <w:i/>
          <w:iCs/>
          <w:color w:val="000000"/>
        </w:rPr>
        <w:t xml:space="preserve"> entrega la información. “</w:t>
      </w:r>
    </w:p>
    <w:p w14:paraId="2494D86C" w14:textId="7D3F7D40" w:rsidR="00CA12AE" w:rsidRDefault="00CA12AE" w:rsidP="00181F69">
      <w:pPr>
        <w:spacing w:line="360" w:lineRule="auto"/>
        <w:ind w:right="476"/>
        <w:jc w:val="both"/>
        <w:rPr>
          <w:rFonts w:ascii="Palatino Linotype" w:hAnsi="Palatino Linotype"/>
          <w:b/>
          <w:bCs/>
        </w:rPr>
      </w:pPr>
    </w:p>
    <w:p w14:paraId="1510F1D7" w14:textId="77777777" w:rsidR="00CA12AE" w:rsidRDefault="00CA12AE" w:rsidP="00CA12AE">
      <w:pPr>
        <w:spacing w:line="360" w:lineRule="auto"/>
        <w:ind w:left="426" w:right="476"/>
        <w:jc w:val="both"/>
        <w:rPr>
          <w:rFonts w:ascii="Palatino Linotype" w:hAnsi="Palatino Linotype"/>
          <w:b/>
          <w:bCs/>
        </w:rPr>
      </w:pPr>
      <w:r>
        <w:rPr>
          <w:rFonts w:ascii="Palatino Linotype" w:eastAsia="Palatino Linotype" w:hAnsi="Palatino Linotype" w:cs="Palatino Linotype"/>
          <w:b/>
        </w:rPr>
        <w:t>03726/INFOEM/IP/RR/2024</w:t>
      </w:r>
    </w:p>
    <w:p w14:paraId="461A93A1" w14:textId="685217B5" w:rsidR="00CA12AE" w:rsidRDefault="00CA12AE" w:rsidP="00CA12AE">
      <w:pPr>
        <w:spacing w:line="360" w:lineRule="auto"/>
        <w:ind w:left="426" w:right="476"/>
        <w:jc w:val="both"/>
        <w:rPr>
          <w:rFonts w:ascii="Palatino Linotype" w:hAnsi="Palatino Linotype"/>
          <w:b/>
          <w:bCs/>
        </w:rPr>
      </w:pPr>
      <w:r>
        <w:rPr>
          <w:rFonts w:ascii="Palatino Linotype" w:hAnsi="Palatino Linotype"/>
          <w:b/>
          <w:bCs/>
        </w:rPr>
        <w:lastRenderedPageBreak/>
        <w:t>00315/SMOV/IP/2024</w:t>
      </w:r>
    </w:p>
    <w:p w14:paraId="3064678D" w14:textId="2829901B" w:rsidR="00CA12AE" w:rsidRDefault="00CA12AE" w:rsidP="00CA12AE">
      <w:pPr>
        <w:spacing w:line="360" w:lineRule="auto"/>
        <w:ind w:left="426" w:right="476"/>
        <w:jc w:val="both"/>
        <w:rPr>
          <w:rFonts w:ascii="Palatino Linotype" w:hAnsi="Palatino Linotype"/>
          <w:b/>
          <w:bCs/>
        </w:rPr>
      </w:pPr>
    </w:p>
    <w:p w14:paraId="17FA0CD8" w14:textId="72969014" w:rsidR="00CA12AE" w:rsidRDefault="00CA12AE" w:rsidP="00CA12AE">
      <w:pPr>
        <w:numPr>
          <w:ilvl w:val="0"/>
          <w:numId w:val="3"/>
        </w:numPr>
        <w:pBdr>
          <w:top w:val="nil"/>
          <w:left w:val="nil"/>
          <w:bottom w:val="nil"/>
          <w:right w:val="nil"/>
          <w:between w:val="nil"/>
        </w:pBdr>
        <w:spacing w:line="360" w:lineRule="auto"/>
        <w:ind w:left="1418" w:hanging="14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w:t>
      </w:r>
      <w:r w:rsidRPr="00CA12AE">
        <w:rPr>
          <w:rFonts w:ascii="Palatino Linotype" w:eastAsia="Palatino Linotype" w:hAnsi="Palatino Linotype" w:cs="Palatino Linotype"/>
          <w:i/>
          <w:color w:val="000000"/>
        </w:rPr>
        <w:t xml:space="preserve">Mucho fundamento para negar la información que es de orden público por lo que no se </w:t>
      </w:r>
      <w:proofErr w:type="spellStart"/>
      <w:r w:rsidRPr="00CA12AE">
        <w:rPr>
          <w:rFonts w:ascii="Palatino Linotype" w:eastAsia="Palatino Linotype" w:hAnsi="Palatino Linotype" w:cs="Palatino Linotype"/>
          <w:i/>
          <w:color w:val="000000"/>
        </w:rPr>
        <w:t>ateinde</w:t>
      </w:r>
      <w:proofErr w:type="spellEnd"/>
      <w:r w:rsidRPr="00CA12AE">
        <w:rPr>
          <w:rFonts w:ascii="Palatino Linotype" w:eastAsia="Palatino Linotype" w:hAnsi="Palatino Linotype" w:cs="Palatino Linotype"/>
          <w:i/>
          <w:color w:val="000000"/>
        </w:rPr>
        <w:t xml:space="preserve"> mi solicitud de acceso a la información.</w:t>
      </w:r>
      <w:r>
        <w:rPr>
          <w:rFonts w:ascii="Palatino Linotype" w:eastAsia="Palatino Linotype" w:hAnsi="Palatino Linotype" w:cs="Palatino Linotype"/>
          <w:i/>
          <w:color w:val="000000"/>
        </w:rPr>
        <w:t>”</w:t>
      </w:r>
    </w:p>
    <w:p w14:paraId="6ECB8013" w14:textId="77777777" w:rsidR="00CA12AE" w:rsidRDefault="00CA12AE" w:rsidP="00CA12AE">
      <w:pPr>
        <w:pBdr>
          <w:top w:val="nil"/>
          <w:left w:val="nil"/>
          <w:bottom w:val="nil"/>
          <w:right w:val="nil"/>
          <w:between w:val="nil"/>
        </w:pBdr>
        <w:tabs>
          <w:tab w:val="left" w:pos="7020"/>
        </w:tabs>
        <w:spacing w:line="360" w:lineRule="auto"/>
        <w:ind w:left="14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b/>
      </w:r>
    </w:p>
    <w:p w14:paraId="0FFD4F4B" w14:textId="258826AE" w:rsidR="00CA12AE" w:rsidRPr="00CA12AE" w:rsidRDefault="00CA12AE" w:rsidP="00CA12AE">
      <w:pPr>
        <w:pStyle w:val="Prrafodelista"/>
        <w:numPr>
          <w:ilvl w:val="0"/>
          <w:numId w:val="7"/>
        </w:numPr>
        <w:spacing w:line="360" w:lineRule="auto"/>
        <w:ind w:left="1560" w:right="476"/>
        <w:jc w:val="both"/>
        <w:rPr>
          <w:rFonts w:ascii="Palatino Linotype" w:eastAsia="Palatino Linotype" w:hAnsi="Palatino Linotype" w:cs="Palatino Linotype"/>
          <w:bCs/>
          <w:color w:val="000000"/>
        </w:rPr>
      </w:pPr>
      <w:r w:rsidRPr="00CA12AE">
        <w:rPr>
          <w:rFonts w:ascii="Palatino Linotype" w:eastAsia="Palatino Linotype" w:hAnsi="Palatino Linotype" w:cs="Palatino Linotype"/>
          <w:b/>
          <w:color w:val="000000"/>
        </w:rPr>
        <w:t xml:space="preserve">Razones o Motivos de inconformidad: </w:t>
      </w:r>
      <w:proofErr w:type="gramStart"/>
      <w:r w:rsidRPr="00CA12AE">
        <w:rPr>
          <w:rFonts w:ascii="Palatino Linotype" w:eastAsia="Palatino Linotype" w:hAnsi="Palatino Linotype" w:cs="Palatino Linotype"/>
          <w:b/>
          <w:i/>
          <w:iCs/>
          <w:color w:val="000000"/>
        </w:rPr>
        <w:t>“</w:t>
      </w:r>
      <w:r w:rsidRPr="00CA12AE">
        <w:rPr>
          <w:rFonts w:ascii="Palatino Linotype" w:eastAsia="Palatino Linotype" w:hAnsi="Palatino Linotype" w:cs="Palatino Linotype"/>
          <w:bCs/>
          <w:i/>
          <w:iCs/>
          <w:color w:val="000000"/>
        </w:rPr>
        <w:t xml:space="preserve"> solicito</w:t>
      </w:r>
      <w:proofErr w:type="gramEnd"/>
      <w:r w:rsidRPr="00CA12AE">
        <w:rPr>
          <w:rFonts w:ascii="Palatino Linotype" w:eastAsia="Palatino Linotype" w:hAnsi="Palatino Linotype" w:cs="Palatino Linotype"/>
          <w:bCs/>
          <w:i/>
          <w:iCs/>
          <w:color w:val="000000"/>
        </w:rPr>
        <w:t xml:space="preserve"> se entregue la información solicitada por esta vía. “</w:t>
      </w:r>
    </w:p>
    <w:p w14:paraId="780DD68D" w14:textId="45ECE5DE" w:rsidR="00CA12AE" w:rsidRDefault="00CA12AE" w:rsidP="00181F69">
      <w:pPr>
        <w:spacing w:line="360" w:lineRule="auto"/>
        <w:ind w:right="476"/>
        <w:jc w:val="both"/>
        <w:rPr>
          <w:rFonts w:ascii="Palatino Linotype" w:hAnsi="Palatino Linotype"/>
          <w:b/>
          <w:bCs/>
        </w:rPr>
      </w:pPr>
    </w:p>
    <w:p w14:paraId="2554D6D4" w14:textId="77777777" w:rsidR="00CA12AE" w:rsidRDefault="00CA12AE" w:rsidP="00CA12AE">
      <w:pPr>
        <w:spacing w:line="360" w:lineRule="auto"/>
        <w:ind w:left="426" w:right="476"/>
        <w:jc w:val="both"/>
        <w:rPr>
          <w:rFonts w:ascii="Palatino Linotype" w:hAnsi="Palatino Linotype"/>
          <w:b/>
          <w:bCs/>
        </w:rPr>
      </w:pPr>
      <w:r>
        <w:rPr>
          <w:rFonts w:ascii="Palatino Linotype" w:eastAsia="Palatino Linotype" w:hAnsi="Palatino Linotype" w:cs="Palatino Linotype"/>
          <w:b/>
        </w:rPr>
        <w:t>03727/INFOEM/IP/RR/2024</w:t>
      </w:r>
    </w:p>
    <w:p w14:paraId="42C24840" w14:textId="77777777" w:rsidR="00CA12AE" w:rsidRDefault="00CA12AE" w:rsidP="00CA12AE">
      <w:pPr>
        <w:spacing w:line="360" w:lineRule="auto"/>
        <w:ind w:left="426" w:right="476"/>
        <w:jc w:val="both"/>
        <w:rPr>
          <w:rFonts w:ascii="Palatino Linotype" w:hAnsi="Palatino Linotype"/>
          <w:b/>
          <w:bCs/>
        </w:rPr>
      </w:pPr>
      <w:r>
        <w:rPr>
          <w:rFonts w:ascii="Palatino Linotype" w:hAnsi="Palatino Linotype"/>
          <w:b/>
          <w:bCs/>
        </w:rPr>
        <w:t xml:space="preserve"> 00314/SMOV/IP/2024</w:t>
      </w:r>
    </w:p>
    <w:p w14:paraId="2C3B5F39" w14:textId="175D2143" w:rsidR="00CA12AE" w:rsidRDefault="00CA12AE" w:rsidP="00CA12AE">
      <w:pPr>
        <w:spacing w:line="360" w:lineRule="auto"/>
        <w:ind w:left="426" w:right="476"/>
        <w:jc w:val="both"/>
        <w:rPr>
          <w:rFonts w:ascii="Palatino Linotype" w:hAnsi="Palatino Linotype"/>
          <w:b/>
          <w:bCs/>
        </w:rPr>
      </w:pPr>
    </w:p>
    <w:p w14:paraId="0E2910DF" w14:textId="2831DA90" w:rsidR="00CA12AE" w:rsidRDefault="00CA12AE" w:rsidP="00CA12AE">
      <w:pPr>
        <w:numPr>
          <w:ilvl w:val="0"/>
          <w:numId w:val="3"/>
        </w:numPr>
        <w:pBdr>
          <w:top w:val="nil"/>
          <w:left w:val="nil"/>
          <w:bottom w:val="nil"/>
          <w:right w:val="nil"/>
          <w:between w:val="nil"/>
        </w:pBdr>
        <w:spacing w:line="360" w:lineRule="auto"/>
        <w:ind w:left="1418" w:hanging="14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w:t>
      </w:r>
      <w:r w:rsidRPr="00CA12AE">
        <w:rPr>
          <w:rFonts w:ascii="Palatino Linotype" w:eastAsia="Palatino Linotype" w:hAnsi="Palatino Linotype" w:cs="Palatino Linotype"/>
          <w:i/>
          <w:color w:val="000000"/>
        </w:rPr>
        <w:t xml:space="preserve">No se </w:t>
      </w:r>
      <w:proofErr w:type="spellStart"/>
      <w:r w:rsidRPr="00CA12AE">
        <w:rPr>
          <w:rFonts w:ascii="Palatino Linotype" w:eastAsia="Palatino Linotype" w:hAnsi="Palatino Linotype" w:cs="Palatino Linotype"/>
          <w:i/>
          <w:color w:val="000000"/>
        </w:rPr>
        <w:t>atendio</w:t>
      </w:r>
      <w:proofErr w:type="spellEnd"/>
      <w:r w:rsidRPr="00CA12AE">
        <w:rPr>
          <w:rFonts w:ascii="Palatino Linotype" w:eastAsia="Palatino Linotype" w:hAnsi="Palatino Linotype" w:cs="Palatino Linotype"/>
          <w:i/>
          <w:color w:val="000000"/>
        </w:rPr>
        <w:t xml:space="preserve"> la solicitud de acceso niega la información cuando su dependencia </w:t>
      </w:r>
      <w:proofErr w:type="spellStart"/>
      <w:r w:rsidRPr="00CA12AE">
        <w:rPr>
          <w:rFonts w:ascii="Palatino Linotype" w:eastAsia="Palatino Linotype" w:hAnsi="Palatino Linotype" w:cs="Palatino Linotype"/>
          <w:i/>
          <w:color w:val="000000"/>
        </w:rPr>
        <w:t>publico</w:t>
      </w:r>
      <w:proofErr w:type="spellEnd"/>
      <w:r w:rsidRPr="00CA12AE">
        <w:rPr>
          <w:rFonts w:ascii="Palatino Linotype" w:eastAsia="Palatino Linotype" w:hAnsi="Palatino Linotype" w:cs="Palatino Linotype"/>
          <w:i/>
          <w:color w:val="000000"/>
        </w:rPr>
        <w:t xml:space="preserve"> que se regularizan los </w:t>
      </w:r>
      <w:proofErr w:type="spellStart"/>
      <w:r w:rsidRPr="00CA12AE">
        <w:rPr>
          <w:rFonts w:ascii="Palatino Linotype" w:eastAsia="Palatino Linotype" w:hAnsi="Palatino Linotype" w:cs="Palatino Linotype"/>
          <w:i/>
          <w:color w:val="000000"/>
        </w:rPr>
        <w:t>mototaxis</w:t>
      </w:r>
      <w:proofErr w:type="spellEnd"/>
      <w:r>
        <w:rPr>
          <w:rFonts w:ascii="Palatino Linotype" w:eastAsia="Palatino Linotype" w:hAnsi="Palatino Linotype" w:cs="Palatino Linotype"/>
          <w:i/>
          <w:color w:val="000000"/>
        </w:rPr>
        <w:t>”</w:t>
      </w:r>
    </w:p>
    <w:p w14:paraId="58790112" w14:textId="77777777" w:rsidR="00CA12AE" w:rsidRDefault="00CA12AE" w:rsidP="00CA12AE">
      <w:pPr>
        <w:pBdr>
          <w:top w:val="nil"/>
          <w:left w:val="nil"/>
          <w:bottom w:val="nil"/>
          <w:right w:val="nil"/>
          <w:between w:val="nil"/>
        </w:pBdr>
        <w:tabs>
          <w:tab w:val="left" w:pos="7020"/>
        </w:tabs>
        <w:spacing w:line="360" w:lineRule="auto"/>
        <w:ind w:left="14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b/>
      </w:r>
    </w:p>
    <w:p w14:paraId="6B617B7E" w14:textId="771C7EB7" w:rsidR="00CA12AE" w:rsidRPr="00CA12AE" w:rsidRDefault="00CA12AE" w:rsidP="00CA12AE">
      <w:pPr>
        <w:pStyle w:val="Prrafodelista"/>
        <w:numPr>
          <w:ilvl w:val="0"/>
          <w:numId w:val="7"/>
        </w:numPr>
        <w:spacing w:line="360" w:lineRule="auto"/>
        <w:ind w:left="1560" w:right="476"/>
        <w:jc w:val="both"/>
        <w:rPr>
          <w:rFonts w:ascii="Palatino Linotype" w:eastAsia="Palatino Linotype" w:hAnsi="Palatino Linotype" w:cs="Palatino Linotype"/>
          <w:bCs/>
          <w:color w:val="000000"/>
        </w:rPr>
      </w:pPr>
      <w:r w:rsidRPr="00CA12AE">
        <w:rPr>
          <w:rFonts w:ascii="Palatino Linotype" w:eastAsia="Palatino Linotype" w:hAnsi="Palatino Linotype" w:cs="Palatino Linotype"/>
          <w:b/>
          <w:color w:val="000000"/>
        </w:rPr>
        <w:t xml:space="preserve">Razones o Motivos de inconformidad: </w:t>
      </w:r>
      <w:r w:rsidRPr="00CA12AE">
        <w:rPr>
          <w:rFonts w:ascii="Palatino Linotype" w:eastAsia="Palatino Linotype" w:hAnsi="Palatino Linotype" w:cs="Palatino Linotype"/>
          <w:b/>
          <w:i/>
          <w:iCs/>
          <w:color w:val="000000"/>
        </w:rPr>
        <w:t>“</w:t>
      </w:r>
      <w:r w:rsidRPr="00CA12AE">
        <w:rPr>
          <w:rFonts w:ascii="Palatino Linotype" w:eastAsia="Palatino Linotype" w:hAnsi="Palatino Linotype" w:cs="Palatino Linotype"/>
          <w:bCs/>
          <w:i/>
          <w:iCs/>
          <w:color w:val="000000"/>
        </w:rPr>
        <w:t xml:space="preserve"> No entrega la información es una violación a los derechos humanos “</w:t>
      </w:r>
    </w:p>
    <w:bookmarkEnd w:id="5"/>
    <w:p w14:paraId="1086BB3F" w14:textId="77777777" w:rsidR="00B86A7B" w:rsidRDefault="00B86A7B">
      <w:pPr>
        <w:spacing w:line="360" w:lineRule="auto"/>
        <w:rPr>
          <w:rFonts w:ascii="Palatino Linotype" w:eastAsia="Palatino Linotype" w:hAnsi="Palatino Linotype" w:cs="Palatino Linotype"/>
          <w:i/>
          <w:color w:val="000000"/>
          <w:sz w:val="22"/>
          <w:szCs w:val="22"/>
        </w:rPr>
      </w:pPr>
    </w:p>
    <w:p w14:paraId="1BCA20C7" w14:textId="23842AF5"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La Comisionada Ponente con fundamento en lo dispuesto por el artículo 185 fracción II de la ley de la materia, a través de</w:t>
      </w:r>
      <w:r w:rsidR="00CA12AE">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l</w:t>
      </w:r>
      <w:r w:rsidR="00CA12AE">
        <w:rPr>
          <w:rFonts w:ascii="Palatino Linotype" w:eastAsia="Palatino Linotype" w:hAnsi="Palatino Linotype" w:cs="Palatino Linotype"/>
          <w:color w:val="000000"/>
        </w:rPr>
        <w:t xml:space="preserve">os </w:t>
      </w:r>
      <w:r>
        <w:rPr>
          <w:rFonts w:ascii="Palatino Linotype" w:eastAsia="Palatino Linotype" w:hAnsi="Palatino Linotype" w:cs="Palatino Linotype"/>
          <w:color w:val="000000"/>
        </w:rPr>
        <w:t>acuerdo</w:t>
      </w:r>
      <w:r w:rsidR="00CA12AE">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admisión de fecha </w:t>
      </w:r>
      <w:r w:rsidR="00D744BD">
        <w:rPr>
          <w:rFonts w:ascii="Palatino Linotype" w:eastAsia="Palatino Linotype" w:hAnsi="Palatino Linotype" w:cs="Palatino Linotype"/>
          <w:b/>
          <w:color w:val="000000"/>
        </w:rPr>
        <w:t xml:space="preserve">seis </w:t>
      </w:r>
      <w:r w:rsidR="00B25F23">
        <w:rPr>
          <w:rFonts w:ascii="Palatino Linotype" w:eastAsia="Palatino Linotype" w:hAnsi="Palatino Linotype" w:cs="Palatino Linotype"/>
          <w:b/>
          <w:color w:val="000000"/>
        </w:rPr>
        <w:t xml:space="preserve">,dieciocho, veintiuno y veinticuatro </w:t>
      </w:r>
      <w:r w:rsidR="00D744BD">
        <w:rPr>
          <w:rFonts w:ascii="Palatino Linotype" w:eastAsia="Palatino Linotype" w:hAnsi="Palatino Linotype" w:cs="Palatino Linotype"/>
          <w:b/>
          <w:color w:val="000000"/>
        </w:rPr>
        <w:t>de junio de dos mil veinticuatro</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manifestaran lo que a su derecho </w:t>
      </w:r>
      <w:r>
        <w:rPr>
          <w:rFonts w:ascii="Palatino Linotype" w:eastAsia="Palatino Linotype" w:hAnsi="Palatino Linotype" w:cs="Palatino Linotype"/>
          <w:color w:val="000000"/>
        </w:rPr>
        <w:lastRenderedPageBreak/>
        <w:t xml:space="preserve">conviniera, ofrecieran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3458314F"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6687453" w14:textId="001FB115" w:rsidR="00B86A7B"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w:t>
      </w:r>
      <w:r w:rsidR="00D744BD">
        <w:rPr>
          <w:rFonts w:ascii="Palatino Linotype" w:eastAsia="Palatino Linotype" w:hAnsi="Palatino Linotype" w:cs="Palatino Linotype"/>
          <w:color w:val="000000"/>
        </w:rPr>
        <w:t xml:space="preserve">erior, </w:t>
      </w:r>
      <w:r w:rsidR="00B25F23">
        <w:rPr>
          <w:rFonts w:ascii="Palatino Linotype" w:eastAsia="Palatino Linotype" w:hAnsi="Palatino Linotype" w:cs="Palatino Linotype"/>
          <w:color w:val="000000"/>
        </w:rPr>
        <w:t xml:space="preserve">en los recursos </w:t>
      </w:r>
      <w:r w:rsidR="00D744BD">
        <w:rPr>
          <w:rFonts w:ascii="Palatino Linotype" w:eastAsia="Palatino Linotype" w:hAnsi="Palatino Linotype" w:cs="Palatino Linotype"/>
          <w:color w:val="000000"/>
        </w:rPr>
        <w:t xml:space="preserve">el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PARTICULAR </w:t>
      </w:r>
      <w:r w:rsidR="00D744BD">
        <w:rPr>
          <w:rFonts w:ascii="Palatino Linotype" w:eastAsia="Palatino Linotype" w:hAnsi="Palatino Linotype" w:cs="Palatino Linotype"/>
          <w:color w:val="000000"/>
        </w:rPr>
        <w:t>dejó</w:t>
      </w:r>
      <w:r>
        <w:rPr>
          <w:rFonts w:ascii="Palatino Linotype" w:eastAsia="Palatino Linotype" w:hAnsi="Palatino Linotype" w:cs="Palatino Linotype"/>
          <w:color w:val="000000"/>
        </w:rPr>
        <w:t xml:space="preserve"> de realizar manifestaciones que a su derecho conviniera y asistiera. </w:t>
      </w:r>
    </w:p>
    <w:p w14:paraId="604358B6" w14:textId="77777777" w:rsidR="00D744BD" w:rsidRDefault="00D744BD" w:rsidP="00D744BD">
      <w:pPr>
        <w:pStyle w:val="Prrafodelista"/>
        <w:rPr>
          <w:rFonts w:ascii="Palatino Linotype" w:eastAsia="Palatino Linotype" w:hAnsi="Palatino Linotype" w:cs="Palatino Linotype"/>
          <w:color w:val="000000"/>
        </w:rPr>
      </w:pPr>
    </w:p>
    <w:p w14:paraId="12AF1FAD" w14:textId="405B6FBE" w:rsidR="00D744BD" w:rsidRDefault="00D744BD"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Sujeto Obligado en fecha</w:t>
      </w:r>
      <w:r w:rsidR="00B25F23">
        <w:rPr>
          <w:rFonts w:ascii="Palatino Linotype" w:eastAsia="Palatino Linotype" w:hAnsi="Palatino Linotype" w:cs="Palatino Linotype"/>
          <w:color w:val="000000"/>
        </w:rPr>
        <w:t xml:space="preserve">s, </w:t>
      </w:r>
      <w:r>
        <w:rPr>
          <w:rFonts w:ascii="Palatino Linotype" w:eastAsia="Palatino Linotype" w:hAnsi="Palatino Linotype" w:cs="Palatino Linotype"/>
          <w:color w:val="000000"/>
        </w:rPr>
        <w:t>17 de Junio</w:t>
      </w:r>
      <w:r w:rsidR="00B25F23">
        <w:rPr>
          <w:rFonts w:ascii="Palatino Linotype" w:eastAsia="Palatino Linotype" w:hAnsi="Palatino Linotype" w:cs="Palatino Linotype"/>
          <w:color w:val="000000"/>
        </w:rPr>
        <w:t xml:space="preserve">, 2 y 3 de julio </w:t>
      </w:r>
      <w:r>
        <w:rPr>
          <w:rFonts w:ascii="Palatino Linotype" w:eastAsia="Palatino Linotype" w:hAnsi="Palatino Linotype" w:cs="Palatino Linotype"/>
          <w:color w:val="000000"/>
        </w:rPr>
        <w:t>de dos mil veinticuatro, rindió Informe</w:t>
      </w:r>
      <w:r w:rsidR="00B25F23">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Justificado</w:t>
      </w:r>
      <w:r w:rsidR="00B25F23">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adjuntando los siguientes archivos electrónicos.</w:t>
      </w:r>
    </w:p>
    <w:p w14:paraId="73E08F0D" w14:textId="77777777" w:rsidR="00B25F23" w:rsidRDefault="00B25F23" w:rsidP="00B25F23">
      <w:pPr>
        <w:pStyle w:val="Prrafodelista"/>
        <w:rPr>
          <w:rFonts w:ascii="Palatino Linotype" w:eastAsia="Palatino Linotype" w:hAnsi="Palatino Linotype" w:cs="Palatino Linotype"/>
          <w:color w:val="000000"/>
        </w:rPr>
      </w:pPr>
    </w:p>
    <w:p w14:paraId="380579C4" w14:textId="77777777" w:rsidR="00B25F23" w:rsidRDefault="00B25F23" w:rsidP="00B25F2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rPr>
        <w:t>03438/INFOEM/IP/RR/2024</w:t>
      </w:r>
    </w:p>
    <w:p w14:paraId="451D33D0" w14:textId="77777777" w:rsidR="00B25F23" w:rsidRDefault="00B25F23" w:rsidP="00B25F23">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rPr>
        <w:t>00354/SMOV/IP/2024</w:t>
      </w:r>
    </w:p>
    <w:p w14:paraId="0EDA9DB3" w14:textId="77777777" w:rsidR="00B25F23" w:rsidRDefault="00B25F23" w:rsidP="00B25F23">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635EF65A" w14:textId="77777777" w:rsidR="00D744BD" w:rsidRDefault="00D744BD" w:rsidP="00D744BD">
      <w:pPr>
        <w:pStyle w:val="Prrafodelista"/>
        <w:rPr>
          <w:rFonts w:ascii="Palatino Linotype" w:eastAsia="Palatino Linotype" w:hAnsi="Palatino Linotype" w:cs="Palatino Linotype"/>
          <w:color w:val="000000"/>
        </w:rPr>
      </w:pPr>
    </w:p>
    <w:p w14:paraId="4D1DD7FA" w14:textId="77777777" w:rsidR="00D744BD" w:rsidRDefault="00D744BD" w:rsidP="00D744BD">
      <w:pPr>
        <w:pStyle w:val="Prrafodelista"/>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744BD">
        <w:rPr>
          <w:rFonts w:ascii="Palatino Linotype" w:eastAsia="Palatino Linotype" w:hAnsi="Palatino Linotype" w:cs="Palatino Linotype"/>
          <w:b/>
          <w:color w:val="000000"/>
        </w:rPr>
        <w:t>oficio DGRETP.pdf</w:t>
      </w:r>
      <w:r>
        <w:rPr>
          <w:rFonts w:ascii="Palatino Linotype" w:eastAsia="Palatino Linotype" w:hAnsi="Palatino Linotype" w:cs="Palatino Linotype"/>
          <w:b/>
          <w:color w:val="000000"/>
        </w:rPr>
        <w:t>:</w:t>
      </w:r>
      <w:r w:rsidR="00461CB4">
        <w:rPr>
          <w:rFonts w:ascii="Palatino Linotype" w:eastAsia="Palatino Linotype" w:hAnsi="Palatino Linotype" w:cs="Palatino Linotype"/>
          <w:b/>
          <w:color w:val="000000"/>
        </w:rPr>
        <w:t xml:space="preserve"> </w:t>
      </w:r>
      <w:r w:rsidR="00461CB4">
        <w:rPr>
          <w:rFonts w:ascii="Palatino Linotype" w:eastAsia="Palatino Linotype" w:hAnsi="Palatino Linotype" w:cs="Palatino Linotype"/>
          <w:color w:val="000000"/>
        </w:rPr>
        <w:t xml:space="preserve"> Oficio suscrito por el Director del Registro Estatal de Transporte Público por medio del cual refiere que se tengan por hechas las manifestaciones, por parte de esta Dirección del Registro Estatal de Transporte Público en carácter de SUJETO HABILITADO y se confirme la respuesta entregada por parte de esta unidad administrativa, al folio 00354/SMOV/IP/2024, en términos y cumplimiento de la Ley de Transparencia y Acceso a la Información Pública del Estado de México y Municipios.</w:t>
      </w:r>
    </w:p>
    <w:p w14:paraId="0CF36046" w14:textId="77777777" w:rsidR="00D744BD" w:rsidRDefault="00D744BD" w:rsidP="00D744B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FC117B9" w14:textId="77777777" w:rsidR="00D744BD" w:rsidRPr="00461CB4" w:rsidRDefault="00461CB4" w:rsidP="00461CB4">
      <w:pPr>
        <w:pStyle w:val="Prrafodelista"/>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61CB4">
        <w:rPr>
          <w:rFonts w:ascii="Palatino Linotype" w:eastAsia="Palatino Linotype" w:hAnsi="Palatino Linotype" w:cs="Palatino Linotype"/>
          <w:b/>
          <w:color w:val="000000"/>
        </w:rPr>
        <w:lastRenderedPageBreak/>
        <w:t>Informe Justificado 3438.pdf</w:t>
      </w:r>
      <w:r>
        <w:rPr>
          <w:rFonts w:ascii="Palatino Linotype" w:eastAsia="Palatino Linotype" w:hAnsi="Palatino Linotype" w:cs="Palatino Linotype"/>
          <w:b/>
          <w:color w:val="000000"/>
        </w:rPr>
        <w:t xml:space="preserve">: </w:t>
      </w:r>
      <w:r w:rsidRPr="00461CB4">
        <w:rPr>
          <w:rFonts w:ascii="Palatino Linotype" w:eastAsia="Palatino Linotype" w:hAnsi="Palatino Linotype" w:cs="Palatino Linotype"/>
          <w:color w:val="000000"/>
        </w:rPr>
        <w:t xml:space="preserve">Oficio suscrito por la TITULAR DE LA UNIDAD DE TRANSPARENCIA Y COORDINADOR DE CONTROL TÉCNICO, por medio del cual solicita se CONFIRME la respuesta presentada por este Sujeto Obligado a la solicitud primigenia y se tenga por presentada la respuesta de este Sujeto Obligado a través de este Informe Justificado para todos los efectos legales correspondientes. </w:t>
      </w:r>
    </w:p>
    <w:p w14:paraId="5DB7FA2F" w14:textId="70BCD96D" w:rsidR="00B86A7B" w:rsidRDefault="00B86A7B">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28875186" w14:textId="77777777" w:rsidR="00B25F23" w:rsidRDefault="00B25F23" w:rsidP="00B25F23">
      <w:pP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rPr>
        <w:t>03724/INFOEM/IP/RR/2024</w:t>
      </w:r>
    </w:p>
    <w:p w14:paraId="6A4F3A2C" w14:textId="21064798" w:rsidR="00B25F23" w:rsidRDefault="00B25F23" w:rsidP="00B25F23">
      <w:pPr>
        <w:spacing w:line="360" w:lineRule="auto"/>
        <w:ind w:left="426" w:right="47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00317/SMOV/IP/2024</w:t>
      </w:r>
    </w:p>
    <w:p w14:paraId="08F55356" w14:textId="77777777" w:rsidR="004D69A1" w:rsidRDefault="004D69A1" w:rsidP="00B25F23">
      <w:pPr>
        <w:spacing w:line="360" w:lineRule="auto"/>
        <w:ind w:left="426" w:right="476"/>
        <w:jc w:val="both"/>
        <w:rPr>
          <w:rFonts w:ascii="Palatino Linotype" w:eastAsia="Palatino Linotype" w:hAnsi="Palatino Linotype" w:cs="Palatino Linotype"/>
          <w:b/>
          <w:color w:val="000000"/>
        </w:rPr>
      </w:pPr>
    </w:p>
    <w:p w14:paraId="68AE5208" w14:textId="0DEEE4BE" w:rsidR="00B25F23" w:rsidRDefault="00B25F23" w:rsidP="00B25F23">
      <w:pPr>
        <w:pStyle w:val="Prrafodelista"/>
        <w:numPr>
          <w:ilvl w:val="0"/>
          <w:numId w:val="8"/>
        </w:numPr>
        <w:spacing w:line="360" w:lineRule="auto"/>
        <w:ind w:right="47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w:t>
      </w:r>
      <w:r w:rsidRPr="00B25F23">
        <w:rPr>
          <w:rFonts w:ascii="Palatino Linotype" w:eastAsia="Palatino Linotype" w:hAnsi="Palatino Linotype" w:cs="Palatino Linotype"/>
          <w:b/>
          <w:color w:val="000000"/>
        </w:rPr>
        <w:t>NFORME JUSTIFICADO 3724.pdf</w:t>
      </w:r>
      <w:r>
        <w:rPr>
          <w:rFonts w:ascii="Palatino Linotype" w:eastAsia="Palatino Linotype" w:hAnsi="Palatino Linotype" w:cs="Palatino Linotype"/>
          <w:b/>
          <w:color w:val="000000"/>
        </w:rPr>
        <w:t xml:space="preserve">: </w:t>
      </w:r>
      <w:r w:rsidR="004D69A1">
        <w:rPr>
          <w:rFonts w:ascii="Palatino Linotype" w:eastAsia="Palatino Linotype" w:hAnsi="Palatino Linotype" w:cs="Palatino Linotype"/>
          <w:bCs/>
          <w:color w:val="000000"/>
        </w:rPr>
        <w:t xml:space="preserve">Oficio suscrito por la TITULAR DE LA UNIDAD DE TRANSPARENCIA Y COORDINADOR DE CONTROL TECNICO por medio del </w:t>
      </w:r>
      <w:r w:rsidR="003773C5">
        <w:rPr>
          <w:rFonts w:ascii="Palatino Linotype" w:eastAsia="Palatino Linotype" w:hAnsi="Palatino Linotype" w:cs="Palatino Linotype"/>
          <w:bCs/>
          <w:color w:val="000000"/>
        </w:rPr>
        <w:t>cual</w:t>
      </w:r>
      <w:r w:rsidR="004D69A1">
        <w:rPr>
          <w:rFonts w:ascii="Palatino Linotype" w:eastAsia="Palatino Linotype" w:hAnsi="Palatino Linotype" w:cs="Palatino Linotype"/>
          <w:bCs/>
          <w:color w:val="000000"/>
        </w:rPr>
        <w:t xml:space="preserve"> rinde Informe Justificado mediante el cual refiere que se SOBRESEA la respuesta presentada por este Sujeto Obligado a la solicitud primigenia y se tenga por presentada la respuesta de este Sujeto Obligado.</w:t>
      </w:r>
    </w:p>
    <w:p w14:paraId="36F9FF4F" w14:textId="77777777" w:rsidR="004D69A1" w:rsidRDefault="004D69A1" w:rsidP="004D69A1">
      <w:pPr>
        <w:pStyle w:val="Prrafodelista"/>
        <w:spacing w:line="360" w:lineRule="auto"/>
        <w:ind w:left="1146" w:right="476"/>
        <w:jc w:val="both"/>
        <w:rPr>
          <w:rFonts w:ascii="Palatino Linotype" w:eastAsia="Palatino Linotype" w:hAnsi="Palatino Linotype" w:cs="Palatino Linotype"/>
          <w:b/>
          <w:color w:val="000000"/>
        </w:rPr>
      </w:pPr>
    </w:p>
    <w:p w14:paraId="1672CD17" w14:textId="2F1B06C2" w:rsidR="004D69A1" w:rsidRPr="004D69A1" w:rsidRDefault="00B25F23" w:rsidP="004D69A1">
      <w:pPr>
        <w:pStyle w:val="Prrafodelista"/>
        <w:numPr>
          <w:ilvl w:val="0"/>
          <w:numId w:val="8"/>
        </w:numPr>
        <w:spacing w:line="360" w:lineRule="auto"/>
        <w:ind w:right="476"/>
        <w:jc w:val="both"/>
        <w:rPr>
          <w:rFonts w:ascii="Palatino Linotype" w:eastAsia="Palatino Linotype" w:hAnsi="Palatino Linotype" w:cs="Palatino Linotype"/>
          <w:b/>
          <w:color w:val="000000"/>
        </w:rPr>
      </w:pPr>
      <w:r w:rsidRPr="00B25F23">
        <w:rPr>
          <w:rFonts w:ascii="Palatino Linotype" w:eastAsia="Palatino Linotype" w:hAnsi="Palatino Linotype" w:cs="Palatino Linotype"/>
          <w:b/>
          <w:color w:val="000000"/>
        </w:rPr>
        <w:t>REGLAMENTO INTERNO DEL INSTITUTO DEL TRANSPORTE.pdf</w:t>
      </w:r>
      <w:r>
        <w:rPr>
          <w:rFonts w:ascii="Palatino Linotype" w:eastAsia="Palatino Linotype" w:hAnsi="Palatino Linotype" w:cs="Palatino Linotype"/>
          <w:b/>
          <w:color w:val="000000"/>
        </w:rPr>
        <w:t xml:space="preserve">: </w:t>
      </w:r>
      <w:r w:rsidR="004D69A1">
        <w:rPr>
          <w:rFonts w:ascii="Palatino Linotype" w:eastAsia="Palatino Linotype" w:hAnsi="Palatino Linotype" w:cs="Palatino Linotype"/>
          <w:bCs/>
          <w:color w:val="000000"/>
        </w:rPr>
        <w:t>Contiene un REGLAMENTO INTERNO DEL INSTITUTO DE TRANSPORTE DEL ESTADO DE MÉXICO.</w:t>
      </w:r>
    </w:p>
    <w:p w14:paraId="3ADF14B2" w14:textId="77777777" w:rsidR="004D69A1" w:rsidRPr="004D69A1" w:rsidRDefault="004D69A1" w:rsidP="004D69A1">
      <w:pPr>
        <w:spacing w:line="360" w:lineRule="auto"/>
        <w:ind w:right="476"/>
        <w:jc w:val="both"/>
        <w:rPr>
          <w:rFonts w:ascii="Palatino Linotype" w:eastAsia="Palatino Linotype" w:hAnsi="Palatino Linotype" w:cs="Palatino Linotype"/>
          <w:b/>
          <w:color w:val="000000"/>
        </w:rPr>
      </w:pPr>
    </w:p>
    <w:p w14:paraId="14DEA26A" w14:textId="160F372A" w:rsidR="004D69A1" w:rsidRDefault="00B25F23" w:rsidP="00903F4C">
      <w:pPr>
        <w:pStyle w:val="Prrafodelista"/>
        <w:numPr>
          <w:ilvl w:val="0"/>
          <w:numId w:val="8"/>
        </w:numPr>
        <w:spacing w:line="360" w:lineRule="auto"/>
        <w:ind w:right="476"/>
        <w:jc w:val="both"/>
        <w:rPr>
          <w:rFonts w:ascii="Palatino Linotype" w:eastAsia="Palatino Linotype" w:hAnsi="Palatino Linotype" w:cs="Palatino Linotype"/>
          <w:b/>
          <w:color w:val="000000"/>
        </w:rPr>
      </w:pPr>
      <w:r w:rsidRPr="004D69A1">
        <w:rPr>
          <w:rFonts w:ascii="Palatino Linotype" w:eastAsia="Palatino Linotype" w:hAnsi="Palatino Linotype" w:cs="Palatino Linotype"/>
          <w:b/>
          <w:color w:val="000000"/>
        </w:rPr>
        <w:lastRenderedPageBreak/>
        <w:t>REGLAMENTO DE TRANSITO.pdf</w:t>
      </w:r>
      <w:r w:rsidR="003773C5" w:rsidRPr="004D69A1">
        <w:rPr>
          <w:rFonts w:ascii="Palatino Linotype" w:eastAsia="Palatino Linotype" w:hAnsi="Palatino Linotype" w:cs="Palatino Linotype"/>
          <w:bCs/>
          <w:color w:val="000000"/>
        </w:rPr>
        <w:t xml:space="preserve">: </w:t>
      </w:r>
      <w:r w:rsidR="003773C5">
        <w:rPr>
          <w:rFonts w:ascii="Palatino Linotype" w:eastAsia="Palatino Linotype" w:hAnsi="Palatino Linotype" w:cs="Palatino Linotype"/>
          <w:bCs/>
          <w:color w:val="000000"/>
        </w:rPr>
        <w:t>Contiene</w:t>
      </w:r>
      <w:r w:rsidR="004D69A1">
        <w:rPr>
          <w:rFonts w:ascii="Palatino Linotype" w:eastAsia="Palatino Linotype" w:hAnsi="Palatino Linotype" w:cs="Palatino Linotype"/>
          <w:bCs/>
          <w:color w:val="000000"/>
        </w:rPr>
        <w:t xml:space="preserve"> REGLAMENTO DE TRANSITO DEL ESTADO DE MÉXICO.</w:t>
      </w:r>
    </w:p>
    <w:p w14:paraId="38F283D3" w14:textId="77777777" w:rsidR="004D69A1" w:rsidRPr="004D69A1" w:rsidRDefault="004D69A1" w:rsidP="004D69A1">
      <w:pPr>
        <w:spacing w:line="360" w:lineRule="auto"/>
        <w:ind w:right="476"/>
        <w:jc w:val="both"/>
        <w:rPr>
          <w:rFonts w:ascii="Palatino Linotype" w:eastAsia="Palatino Linotype" w:hAnsi="Palatino Linotype" w:cs="Palatino Linotype"/>
          <w:b/>
          <w:color w:val="000000"/>
        </w:rPr>
      </w:pPr>
    </w:p>
    <w:p w14:paraId="46B0307D" w14:textId="5F52BCD3" w:rsidR="00B25F23" w:rsidRPr="004D69A1" w:rsidRDefault="00B25F23" w:rsidP="00B25F23">
      <w:pPr>
        <w:pStyle w:val="Prrafodelista"/>
        <w:numPr>
          <w:ilvl w:val="0"/>
          <w:numId w:val="8"/>
        </w:numPr>
        <w:spacing w:line="360" w:lineRule="auto"/>
        <w:ind w:right="476"/>
        <w:jc w:val="both"/>
        <w:rPr>
          <w:rFonts w:ascii="Palatino Linotype" w:eastAsia="Palatino Linotype" w:hAnsi="Palatino Linotype" w:cs="Palatino Linotype"/>
          <w:b/>
          <w:color w:val="000000"/>
        </w:rPr>
      </w:pPr>
      <w:r w:rsidRPr="00B25F23">
        <w:rPr>
          <w:rFonts w:ascii="Palatino Linotype" w:eastAsia="Palatino Linotype" w:hAnsi="Palatino Linotype" w:cs="Palatino Linotype"/>
          <w:b/>
          <w:color w:val="000000"/>
        </w:rPr>
        <w:t>Ley Organica.pdf</w:t>
      </w:r>
      <w:r w:rsidR="004D69A1">
        <w:rPr>
          <w:rFonts w:ascii="Palatino Linotype" w:eastAsia="Palatino Linotype" w:hAnsi="Palatino Linotype" w:cs="Palatino Linotype"/>
          <w:b/>
          <w:color w:val="000000"/>
        </w:rPr>
        <w:t xml:space="preserve">: </w:t>
      </w:r>
      <w:r w:rsidR="004D69A1" w:rsidRPr="004D69A1">
        <w:rPr>
          <w:rFonts w:ascii="Palatino Linotype" w:eastAsia="Palatino Linotype" w:hAnsi="Palatino Linotype" w:cs="Palatino Linotype"/>
          <w:bCs/>
          <w:color w:val="000000"/>
        </w:rPr>
        <w:t xml:space="preserve">Contiene </w:t>
      </w:r>
      <w:r w:rsidR="004D69A1" w:rsidRPr="004D69A1">
        <w:rPr>
          <w:rFonts w:ascii="Palatino Linotype" w:hAnsi="Palatino Linotype"/>
        </w:rPr>
        <w:t>LEY ORGÁNICA DE LA ADMINISTRACIÓN PÚBLICA DEL ESTADO DE MÉXICO</w:t>
      </w:r>
      <w:r w:rsidR="004D69A1">
        <w:rPr>
          <w:rFonts w:ascii="Palatino Linotype" w:hAnsi="Palatino Linotype"/>
        </w:rPr>
        <w:t>.</w:t>
      </w:r>
    </w:p>
    <w:p w14:paraId="53DFE846" w14:textId="77777777" w:rsidR="004D69A1" w:rsidRPr="004D69A1" w:rsidRDefault="004D69A1" w:rsidP="004D69A1">
      <w:pPr>
        <w:spacing w:line="360" w:lineRule="auto"/>
        <w:ind w:right="476"/>
        <w:jc w:val="both"/>
        <w:rPr>
          <w:rFonts w:ascii="Palatino Linotype" w:eastAsia="Palatino Linotype" w:hAnsi="Palatino Linotype" w:cs="Palatino Linotype"/>
          <w:b/>
          <w:color w:val="000000"/>
        </w:rPr>
      </w:pPr>
    </w:p>
    <w:p w14:paraId="1D2B24B8" w14:textId="76BA2CB9" w:rsidR="00B25F23" w:rsidRDefault="00B25F23" w:rsidP="00B25F23">
      <w:pPr>
        <w:pStyle w:val="Prrafodelista"/>
        <w:numPr>
          <w:ilvl w:val="0"/>
          <w:numId w:val="8"/>
        </w:numPr>
        <w:spacing w:line="360" w:lineRule="auto"/>
        <w:ind w:right="476"/>
        <w:jc w:val="both"/>
        <w:rPr>
          <w:rFonts w:ascii="Palatino Linotype" w:eastAsia="Palatino Linotype" w:hAnsi="Palatino Linotype" w:cs="Palatino Linotype"/>
          <w:b/>
          <w:color w:val="000000"/>
        </w:rPr>
      </w:pPr>
      <w:r w:rsidRPr="00B25F23">
        <w:rPr>
          <w:rFonts w:ascii="Palatino Linotype" w:eastAsia="Palatino Linotype" w:hAnsi="Palatino Linotype" w:cs="Palatino Linotype"/>
          <w:b/>
          <w:color w:val="000000"/>
        </w:rPr>
        <w:t xml:space="preserve">Ley de Movilidad y Seguridad Vial del Estado de </w:t>
      </w:r>
      <w:proofErr w:type="spellStart"/>
      <w:r w:rsidRPr="00B25F23">
        <w:rPr>
          <w:rFonts w:ascii="Palatino Linotype" w:eastAsia="Palatino Linotype" w:hAnsi="Palatino Linotype" w:cs="Palatino Linotype"/>
          <w:b/>
          <w:color w:val="000000"/>
        </w:rPr>
        <w:t>MÃ©xico</w:t>
      </w:r>
      <w:proofErr w:type="spellEnd"/>
      <w:r w:rsidRPr="00B25F23">
        <w:rPr>
          <w:rFonts w:ascii="Palatino Linotype" w:eastAsia="Palatino Linotype" w:hAnsi="Palatino Linotype" w:cs="Palatino Linotype"/>
          <w:b/>
          <w:color w:val="000000"/>
        </w:rPr>
        <w:t xml:space="preserve"> y Municipios.pdf</w:t>
      </w:r>
      <w:r w:rsidR="004D69A1">
        <w:rPr>
          <w:rFonts w:ascii="Palatino Linotype" w:eastAsia="Palatino Linotype" w:hAnsi="Palatino Linotype" w:cs="Palatino Linotype"/>
          <w:b/>
          <w:color w:val="000000"/>
        </w:rPr>
        <w:t xml:space="preserve">: </w:t>
      </w:r>
      <w:r w:rsidR="004D69A1">
        <w:rPr>
          <w:rFonts w:ascii="Palatino Linotype" w:eastAsia="Palatino Linotype" w:hAnsi="Palatino Linotype" w:cs="Palatino Linotype"/>
          <w:bCs/>
          <w:color w:val="000000"/>
        </w:rPr>
        <w:t xml:space="preserve">Contiene </w:t>
      </w:r>
      <w:r w:rsidR="004D69A1" w:rsidRPr="004D69A1">
        <w:rPr>
          <w:rFonts w:ascii="Palatino Linotype" w:eastAsia="Palatino Linotype" w:hAnsi="Palatino Linotype" w:cs="Palatino Linotype"/>
          <w:bCs/>
          <w:color w:val="000000"/>
        </w:rPr>
        <w:t>LEY DE MOVILIDAD Y SEGURIDAD VIAL DEL ESTADO DE MÉXICO Y SUS MUNICIPIOS</w:t>
      </w:r>
      <w:r w:rsidR="004D69A1">
        <w:rPr>
          <w:rFonts w:ascii="Palatino Linotype" w:eastAsia="Palatino Linotype" w:hAnsi="Palatino Linotype" w:cs="Palatino Linotype"/>
          <w:bCs/>
          <w:color w:val="000000"/>
        </w:rPr>
        <w:t>.</w:t>
      </w:r>
    </w:p>
    <w:p w14:paraId="1E6A3C6E" w14:textId="77777777" w:rsidR="004D69A1" w:rsidRDefault="004D69A1" w:rsidP="004D69A1">
      <w:pPr>
        <w:pStyle w:val="Prrafodelista"/>
        <w:spacing w:line="360" w:lineRule="auto"/>
        <w:ind w:left="1146" w:right="476"/>
        <w:jc w:val="both"/>
        <w:rPr>
          <w:rFonts w:ascii="Palatino Linotype" w:eastAsia="Palatino Linotype" w:hAnsi="Palatino Linotype" w:cs="Palatino Linotype"/>
          <w:b/>
          <w:color w:val="000000"/>
        </w:rPr>
      </w:pPr>
    </w:p>
    <w:p w14:paraId="5ED3D8EF" w14:textId="4B3B71EA" w:rsidR="004D69A1" w:rsidRPr="004D69A1" w:rsidRDefault="00B25F23" w:rsidP="004D69A1">
      <w:pPr>
        <w:pStyle w:val="Prrafodelista"/>
        <w:numPr>
          <w:ilvl w:val="0"/>
          <w:numId w:val="8"/>
        </w:numPr>
        <w:spacing w:line="360" w:lineRule="auto"/>
        <w:ind w:right="476"/>
        <w:jc w:val="both"/>
        <w:rPr>
          <w:rFonts w:ascii="Palatino Linotype" w:eastAsia="Palatino Linotype" w:hAnsi="Palatino Linotype" w:cs="Palatino Linotype"/>
          <w:b/>
          <w:color w:val="000000"/>
        </w:rPr>
      </w:pPr>
      <w:proofErr w:type="spellStart"/>
      <w:r w:rsidRPr="00B25F23">
        <w:rPr>
          <w:rFonts w:ascii="Palatino Linotype" w:eastAsia="Palatino Linotype" w:hAnsi="Palatino Linotype" w:cs="Palatino Linotype"/>
          <w:b/>
          <w:color w:val="000000"/>
        </w:rPr>
        <w:t>Codigo</w:t>
      </w:r>
      <w:proofErr w:type="spellEnd"/>
      <w:r w:rsidRPr="00B25F23">
        <w:rPr>
          <w:rFonts w:ascii="Palatino Linotype" w:eastAsia="Palatino Linotype" w:hAnsi="Palatino Linotype" w:cs="Palatino Linotype"/>
          <w:b/>
          <w:color w:val="000000"/>
        </w:rPr>
        <w:t xml:space="preserve"> Administrativo del Estado de MÃ©xico.pdf</w:t>
      </w:r>
      <w:r w:rsidR="004D69A1">
        <w:rPr>
          <w:rFonts w:ascii="Palatino Linotype" w:eastAsia="Palatino Linotype" w:hAnsi="Palatino Linotype" w:cs="Palatino Linotype"/>
          <w:b/>
          <w:color w:val="000000"/>
        </w:rPr>
        <w:t xml:space="preserve">: </w:t>
      </w:r>
      <w:r w:rsidR="004D69A1">
        <w:rPr>
          <w:rFonts w:ascii="Palatino Linotype" w:eastAsia="Palatino Linotype" w:hAnsi="Palatino Linotype" w:cs="Palatino Linotype"/>
          <w:bCs/>
          <w:color w:val="000000"/>
        </w:rPr>
        <w:t xml:space="preserve">Contiene </w:t>
      </w:r>
      <w:r w:rsidR="004D69A1" w:rsidRPr="004D69A1">
        <w:rPr>
          <w:rFonts w:ascii="Palatino Linotype" w:eastAsia="Palatino Linotype" w:hAnsi="Palatino Linotype" w:cs="Palatino Linotype"/>
          <w:bCs/>
          <w:color w:val="000000"/>
        </w:rPr>
        <w:t>CÓDIGO ADMINISTRATIVO DEL ESTADO DE MÉXICO</w:t>
      </w:r>
      <w:r w:rsidR="004D69A1">
        <w:rPr>
          <w:rFonts w:ascii="Palatino Linotype" w:eastAsia="Palatino Linotype" w:hAnsi="Palatino Linotype" w:cs="Palatino Linotype"/>
          <w:bCs/>
          <w:color w:val="000000"/>
        </w:rPr>
        <w:t>.</w:t>
      </w:r>
    </w:p>
    <w:p w14:paraId="428DF3A7" w14:textId="77777777" w:rsidR="004D69A1" w:rsidRPr="004D69A1" w:rsidRDefault="004D69A1" w:rsidP="004D69A1">
      <w:pPr>
        <w:spacing w:line="360" w:lineRule="auto"/>
        <w:ind w:right="476"/>
        <w:jc w:val="both"/>
        <w:rPr>
          <w:rFonts w:ascii="Palatino Linotype" w:eastAsia="Palatino Linotype" w:hAnsi="Palatino Linotype" w:cs="Palatino Linotype"/>
          <w:b/>
          <w:color w:val="000000"/>
        </w:rPr>
      </w:pPr>
    </w:p>
    <w:p w14:paraId="0BF853FA" w14:textId="4BFF8FAD" w:rsidR="00B25F23" w:rsidRDefault="00B25F23" w:rsidP="00B25F23">
      <w:pPr>
        <w:pStyle w:val="Prrafodelista"/>
        <w:numPr>
          <w:ilvl w:val="0"/>
          <w:numId w:val="8"/>
        </w:numPr>
        <w:spacing w:line="360" w:lineRule="auto"/>
        <w:ind w:right="476"/>
        <w:jc w:val="both"/>
        <w:rPr>
          <w:rFonts w:ascii="Palatino Linotype" w:eastAsia="Palatino Linotype" w:hAnsi="Palatino Linotype" w:cs="Palatino Linotype"/>
          <w:b/>
          <w:color w:val="000000"/>
        </w:rPr>
      </w:pPr>
      <w:r w:rsidRPr="00B25F23">
        <w:rPr>
          <w:rFonts w:ascii="Palatino Linotype" w:eastAsia="Palatino Linotype" w:hAnsi="Palatino Linotype" w:cs="Palatino Linotype"/>
          <w:b/>
          <w:color w:val="000000"/>
        </w:rPr>
        <w:t>3724.pdf</w:t>
      </w:r>
      <w:r w:rsidR="004D69A1">
        <w:rPr>
          <w:rFonts w:ascii="Palatino Linotype" w:eastAsia="Palatino Linotype" w:hAnsi="Palatino Linotype" w:cs="Palatino Linotype"/>
          <w:bCs/>
          <w:color w:val="000000"/>
        </w:rPr>
        <w:t>: Contiene oficio suscrito por el DIRECTOR DE ASUNTOS JURÍDICOS</w:t>
      </w:r>
      <w:r w:rsidR="007A6FB3">
        <w:rPr>
          <w:rFonts w:ascii="Palatino Linotype" w:eastAsia="Palatino Linotype" w:hAnsi="Palatino Linotype" w:cs="Palatino Linotype"/>
          <w:bCs/>
          <w:color w:val="000000"/>
        </w:rPr>
        <w:t xml:space="preserve"> dirigido al TITULAR DE LA UNIDAD DE TRANSPARENCIA “…por medio del cual presenta el Informe Justificado solicitado… ratifica la respuesta otorgada…”</w:t>
      </w:r>
    </w:p>
    <w:p w14:paraId="39E1A867" w14:textId="77777777" w:rsidR="004D69A1" w:rsidRDefault="004D69A1" w:rsidP="004D69A1">
      <w:pPr>
        <w:pStyle w:val="Prrafodelista"/>
        <w:spacing w:line="360" w:lineRule="auto"/>
        <w:ind w:left="1146" w:right="476"/>
        <w:jc w:val="both"/>
        <w:rPr>
          <w:rFonts w:ascii="Palatino Linotype" w:eastAsia="Palatino Linotype" w:hAnsi="Palatino Linotype" w:cs="Palatino Linotype"/>
          <w:b/>
          <w:color w:val="000000"/>
        </w:rPr>
      </w:pPr>
    </w:p>
    <w:p w14:paraId="4556489B" w14:textId="7AA00E59" w:rsidR="00B25F23" w:rsidRPr="00B25F23" w:rsidRDefault="00B25F23" w:rsidP="00B25F23">
      <w:pPr>
        <w:pStyle w:val="Prrafodelista"/>
        <w:numPr>
          <w:ilvl w:val="0"/>
          <w:numId w:val="8"/>
        </w:numPr>
        <w:spacing w:line="360" w:lineRule="auto"/>
        <w:ind w:right="476"/>
        <w:jc w:val="both"/>
        <w:rPr>
          <w:rFonts w:ascii="Palatino Linotype" w:eastAsia="Palatino Linotype" w:hAnsi="Palatino Linotype" w:cs="Palatino Linotype"/>
          <w:b/>
          <w:color w:val="000000"/>
        </w:rPr>
      </w:pPr>
      <w:r w:rsidRPr="00B25F23">
        <w:rPr>
          <w:rFonts w:ascii="Palatino Linotype" w:eastAsia="Palatino Linotype" w:hAnsi="Palatino Linotype" w:cs="Palatino Linotype"/>
          <w:b/>
          <w:color w:val="000000"/>
        </w:rPr>
        <w:t>ACUERDO.PDF</w:t>
      </w:r>
      <w:r w:rsidR="007A6FB3">
        <w:rPr>
          <w:rFonts w:ascii="Palatino Linotype" w:eastAsia="Palatino Linotype" w:hAnsi="Palatino Linotype" w:cs="Palatino Linotype"/>
          <w:b/>
          <w:color w:val="000000"/>
        </w:rPr>
        <w:t xml:space="preserve">: </w:t>
      </w:r>
      <w:r w:rsidR="007A6FB3">
        <w:rPr>
          <w:rFonts w:ascii="Palatino Linotype" w:eastAsia="Palatino Linotype" w:hAnsi="Palatino Linotype" w:cs="Palatino Linotype"/>
          <w:bCs/>
          <w:color w:val="000000"/>
        </w:rPr>
        <w:t xml:space="preserve">Contiene </w:t>
      </w:r>
      <w:r w:rsidR="007A6FB3" w:rsidRPr="007A6FB3">
        <w:rPr>
          <w:rFonts w:ascii="Palatino Linotype" w:eastAsia="Palatino Linotype" w:hAnsi="Palatino Linotype" w:cs="Palatino Linotype"/>
          <w:bCs/>
          <w:color w:val="000000"/>
        </w:rPr>
        <w:t>ACUERDO DEL SECRETARIO DE TRANSPORTE POR EL QUE SE DA A CONOCER LA NORMA TÉCNICA DE LOS SERVICIOS DE TAXI SEGURO Y TAXI ROSA CON ENLACE A UN CENTRO DE MONITOREO CON EL SERVICIO DE ATENCION A LLAMADAS DE EMERGENCIA 0-6-6</w:t>
      </w:r>
    </w:p>
    <w:p w14:paraId="1ABB5DCA" w14:textId="77777777" w:rsidR="00B25F23" w:rsidRDefault="00B25F23" w:rsidP="00B25F23">
      <w:pPr>
        <w:spacing w:line="360" w:lineRule="auto"/>
        <w:ind w:left="426" w:right="476"/>
        <w:jc w:val="both"/>
        <w:rPr>
          <w:rFonts w:ascii="Palatino Linotype" w:eastAsia="Palatino Linotype" w:hAnsi="Palatino Linotype" w:cs="Palatino Linotype"/>
          <w:b/>
          <w:color w:val="000000"/>
        </w:rPr>
      </w:pPr>
    </w:p>
    <w:p w14:paraId="12E5DD44" w14:textId="77777777" w:rsidR="00B25F23" w:rsidRDefault="00B25F23" w:rsidP="00B25F23">
      <w:pPr>
        <w:spacing w:line="360" w:lineRule="auto"/>
        <w:ind w:left="426" w:right="476"/>
        <w:jc w:val="both"/>
        <w:rPr>
          <w:rFonts w:ascii="Palatino Linotype" w:eastAsia="Palatino Linotype" w:hAnsi="Palatino Linotype" w:cs="Palatino Linotype"/>
          <w:b/>
          <w:color w:val="000000"/>
        </w:rPr>
      </w:pPr>
      <w:r>
        <w:rPr>
          <w:rFonts w:ascii="Palatino Linotype" w:eastAsia="Palatino Linotype" w:hAnsi="Palatino Linotype" w:cs="Palatino Linotype"/>
          <w:b/>
        </w:rPr>
        <w:t>03725/INFOEM/IP/RR/2024</w:t>
      </w:r>
    </w:p>
    <w:p w14:paraId="17663307" w14:textId="44DEB1AF" w:rsidR="00B25F23" w:rsidRDefault="00B25F23" w:rsidP="00B25F23">
      <w:pPr>
        <w:spacing w:line="360" w:lineRule="auto"/>
        <w:ind w:left="426" w:right="476"/>
        <w:jc w:val="both"/>
        <w:rPr>
          <w:rFonts w:ascii="Palatino Linotype" w:hAnsi="Palatino Linotype"/>
          <w:b/>
          <w:bCs/>
        </w:rPr>
      </w:pPr>
      <w:r>
        <w:rPr>
          <w:rFonts w:ascii="Palatino Linotype" w:hAnsi="Palatino Linotype"/>
          <w:b/>
          <w:bCs/>
        </w:rPr>
        <w:t>00316/SMOV/IP/2024</w:t>
      </w:r>
    </w:p>
    <w:p w14:paraId="2E535507" w14:textId="4DF1BED7" w:rsidR="007A6FB3" w:rsidRDefault="007A6FB3" w:rsidP="00B25F23">
      <w:pPr>
        <w:spacing w:line="360" w:lineRule="auto"/>
        <w:ind w:left="426" w:right="476"/>
        <w:jc w:val="both"/>
        <w:rPr>
          <w:rFonts w:ascii="Palatino Linotype" w:hAnsi="Palatino Linotype"/>
          <w:b/>
          <w:bCs/>
        </w:rPr>
      </w:pPr>
    </w:p>
    <w:p w14:paraId="4E331B04" w14:textId="37D784D5" w:rsidR="007A6FB3" w:rsidRPr="00827BC0" w:rsidRDefault="007A6FB3" w:rsidP="007A6FB3">
      <w:pPr>
        <w:pStyle w:val="Prrafodelista"/>
        <w:numPr>
          <w:ilvl w:val="0"/>
          <w:numId w:val="9"/>
        </w:numPr>
        <w:spacing w:line="360" w:lineRule="auto"/>
        <w:ind w:right="476"/>
        <w:jc w:val="both"/>
        <w:rPr>
          <w:rFonts w:ascii="Palatino Linotype" w:hAnsi="Palatino Linotype"/>
          <w:b/>
          <w:bCs/>
        </w:rPr>
      </w:pPr>
      <w:r w:rsidRPr="007A6FB3">
        <w:rPr>
          <w:rFonts w:ascii="Palatino Linotype" w:hAnsi="Palatino Linotype"/>
          <w:b/>
          <w:bCs/>
        </w:rPr>
        <w:t>INFORME JUSTIFICADO 3725.pdf</w:t>
      </w:r>
      <w:r>
        <w:rPr>
          <w:rFonts w:ascii="Palatino Linotype" w:hAnsi="Palatino Linotype"/>
          <w:b/>
          <w:bCs/>
        </w:rPr>
        <w:t xml:space="preserve">: </w:t>
      </w:r>
      <w:r>
        <w:rPr>
          <w:rFonts w:ascii="Palatino Linotype" w:hAnsi="Palatino Linotype"/>
        </w:rPr>
        <w:t xml:space="preserve">Oficio suscrito por la TITULAR DE LA UNIDAD DE TRANSPARENCIA Y COORDINADOR DE CONTROL TÉCNICO mediante el </w:t>
      </w:r>
      <w:proofErr w:type="spellStart"/>
      <w:r>
        <w:rPr>
          <w:rFonts w:ascii="Palatino Linotype" w:hAnsi="Palatino Linotype"/>
        </w:rPr>
        <w:t>cua</w:t>
      </w:r>
      <w:proofErr w:type="spellEnd"/>
      <w:r>
        <w:rPr>
          <w:rFonts w:ascii="Palatino Linotype" w:hAnsi="Palatino Linotype"/>
        </w:rPr>
        <w:t xml:space="preserve"> rinde Informe Justificado. En donde refiere que se CONFIRME la respuesta presentada por este Sujeto Obligado a la solicitud primigenia</w:t>
      </w:r>
      <w:r w:rsidR="00827BC0">
        <w:rPr>
          <w:rFonts w:ascii="Palatino Linotype" w:hAnsi="Palatino Linotype"/>
        </w:rPr>
        <w:t>.</w:t>
      </w:r>
    </w:p>
    <w:p w14:paraId="620FB5EB" w14:textId="77777777" w:rsidR="00827BC0" w:rsidRDefault="00827BC0" w:rsidP="00827BC0">
      <w:pPr>
        <w:pStyle w:val="Prrafodelista"/>
        <w:spacing w:line="360" w:lineRule="auto"/>
        <w:ind w:left="1146" w:right="476"/>
        <w:jc w:val="both"/>
        <w:rPr>
          <w:rFonts w:ascii="Palatino Linotype" w:hAnsi="Palatino Linotype"/>
          <w:b/>
          <w:bCs/>
        </w:rPr>
      </w:pPr>
    </w:p>
    <w:p w14:paraId="6862FBEA" w14:textId="3518A1B2" w:rsidR="00827BC0" w:rsidRPr="00827BC0" w:rsidRDefault="007A6FB3" w:rsidP="00827BC0">
      <w:pPr>
        <w:pStyle w:val="Prrafodelista"/>
        <w:numPr>
          <w:ilvl w:val="0"/>
          <w:numId w:val="9"/>
        </w:numPr>
        <w:spacing w:line="360" w:lineRule="auto"/>
        <w:ind w:right="476"/>
        <w:jc w:val="both"/>
        <w:rPr>
          <w:rFonts w:ascii="Palatino Linotype" w:hAnsi="Palatino Linotype"/>
          <w:b/>
          <w:bCs/>
        </w:rPr>
      </w:pPr>
      <w:r w:rsidRPr="00827BC0">
        <w:rPr>
          <w:rFonts w:ascii="Palatino Linotype" w:hAnsi="Palatino Linotype"/>
          <w:b/>
          <w:bCs/>
        </w:rPr>
        <w:t>OFICIO DGRETP.pdf</w:t>
      </w:r>
      <w:r w:rsidR="00827BC0" w:rsidRPr="00827BC0">
        <w:rPr>
          <w:rFonts w:ascii="Palatino Linotype" w:hAnsi="Palatino Linotype"/>
        </w:rPr>
        <w:t xml:space="preserve">: Oficio suscrito por el Director del Registro Estatal de Transporte Público mediante el cual refiere que en su carácter de SUJETO HABILITADO, se confirma la respuesta entregada al folio 00316/SMOV/IP/2024 </w:t>
      </w:r>
    </w:p>
    <w:p w14:paraId="3EBBB6D5" w14:textId="38673DF7" w:rsidR="007A6FB3" w:rsidRPr="007A6FB3" w:rsidRDefault="007A6FB3" w:rsidP="007A6FB3">
      <w:pPr>
        <w:pStyle w:val="Prrafodelista"/>
        <w:numPr>
          <w:ilvl w:val="0"/>
          <w:numId w:val="9"/>
        </w:numPr>
        <w:spacing w:line="360" w:lineRule="auto"/>
        <w:ind w:right="476"/>
        <w:jc w:val="both"/>
        <w:rPr>
          <w:rFonts w:ascii="Palatino Linotype" w:hAnsi="Palatino Linotype"/>
          <w:b/>
          <w:bCs/>
        </w:rPr>
      </w:pPr>
    </w:p>
    <w:p w14:paraId="0EB81997" w14:textId="47BA7984" w:rsidR="00B25F23" w:rsidRDefault="00B25F23" w:rsidP="00B25F23">
      <w:pPr>
        <w:spacing w:line="360" w:lineRule="auto"/>
        <w:ind w:left="426" w:right="476"/>
        <w:jc w:val="both"/>
        <w:rPr>
          <w:rFonts w:ascii="Palatino Linotype" w:hAnsi="Palatino Linotype"/>
          <w:b/>
          <w:bCs/>
        </w:rPr>
      </w:pPr>
    </w:p>
    <w:p w14:paraId="4E67AF3B" w14:textId="77777777" w:rsidR="00B25F23" w:rsidRDefault="00B25F23" w:rsidP="00B25F23">
      <w:pPr>
        <w:spacing w:line="360" w:lineRule="auto"/>
        <w:ind w:left="426" w:right="476"/>
        <w:jc w:val="both"/>
        <w:rPr>
          <w:rFonts w:ascii="Palatino Linotype" w:hAnsi="Palatino Linotype"/>
          <w:b/>
          <w:bCs/>
        </w:rPr>
      </w:pPr>
      <w:r>
        <w:rPr>
          <w:rFonts w:ascii="Palatino Linotype" w:eastAsia="Palatino Linotype" w:hAnsi="Palatino Linotype" w:cs="Palatino Linotype"/>
          <w:b/>
        </w:rPr>
        <w:t>03726/INFOEM/IP/RR/2024</w:t>
      </w:r>
    </w:p>
    <w:p w14:paraId="7ABA4CE3" w14:textId="7A973687" w:rsidR="00B25F23" w:rsidRDefault="00B25F23" w:rsidP="00B25F23">
      <w:pPr>
        <w:spacing w:line="360" w:lineRule="auto"/>
        <w:ind w:left="426" w:right="476"/>
        <w:jc w:val="both"/>
        <w:rPr>
          <w:rFonts w:ascii="Palatino Linotype" w:hAnsi="Palatino Linotype"/>
          <w:b/>
          <w:bCs/>
        </w:rPr>
      </w:pPr>
      <w:r>
        <w:rPr>
          <w:rFonts w:ascii="Palatino Linotype" w:hAnsi="Palatino Linotype"/>
          <w:b/>
          <w:bCs/>
        </w:rPr>
        <w:t>00315/SMOV/IP/2024</w:t>
      </w:r>
    </w:p>
    <w:p w14:paraId="1613E277" w14:textId="1473ECCA" w:rsidR="00B25F23" w:rsidRDefault="00B25F23" w:rsidP="00B25F23">
      <w:pPr>
        <w:spacing w:line="360" w:lineRule="auto"/>
        <w:ind w:left="426" w:right="476"/>
        <w:jc w:val="both"/>
        <w:rPr>
          <w:rFonts w:ascii="Palatino Linotype" w:hAnsi="Palatino Linotype"/>
          <w:b/>
          <w:bCs/>
        </w:rPr>
      </w:pPr>
    </w:p>
    <w:p w14:paraId="3E4FB143" w14:textId="71CC4CD0" w:rsidR="00827BC0" w:rsidRPr="00827BC0" w:rsidRDefault="00827BC0" w:rsidP="00827BC0">
      <w:pPr>
        <w:pStyle w:val="Prrafodelista"/>
        <w:numPr>
          <w:ilvl w:val="0"/>
          <w:numId w:val="10"/>
        </w:numPr>
        <w:spacing w:line="360" w:lineRule="auto"/>
        <w:ind w:right="476"/>
        <w:jc w:val="both"/>
        <w:rPr>
          <w:rFonts w:ascii="Palatino Linotype" w:hAnsi="Palatino Linotype"/>
          <w:b/>
          <w:bCs/>
        </w:rPr>
      </w:pPr>
      <w:r w:rsidRPr="00827BC0">
        <w:rPr>
          <w:rFonts w:ascii="Palatino Linotype" w:hAnsi="Palatino Linotype"/>
          <w:b/>
          <w:bCs/>
        </w:rPr>
        <w:t>INFORME JUSTIFICADO 3726.pdf</w:t>
      </w:r>
      <w:r>
        <w:rPr>
          <w:rFonts w:ascii="Palatino Linotype" w:hAnsi="Palatino Linotype"/>
          <w:b/>
          <w:bCs/>
        </w:rPr>
        <w:t xml:space="preserve">: </w:t>
      </w:r>
      <w:bookmarkStart w:id="8" w:name="_Hlk178297857"/>
      <w:r>
        <w:rPr>
          <w:rFonts w:ascii="Palatino Linotype" w:hAnsi="Palatino Linotype"/>
        </w:rPr>
        <w:t xml:space="preserve">Oficio suscrito por TITULAR DE TRANSPARENCIA Y COORDINADOR DE CONTROL TÉCNICO mediante el cual rinde Informe Justificado y refiere que se SOBRESEA la respuesta presentada por este </w:t>
      </w:r>
      <w:r>
        <w:rPr>
          <w:rFonts w:ascii="Palatino Linotype" w:hAnsi="Palatino Linotype"/>
        </w:rPr>
        <w:lastRenderedPageBreak/>
        <w:t>Sujeto Obligado a la solicitud primigenia y se tenga por presentada la respuesta de este Sujeto Obligado.</w:t>
      </w:r>
    </w:p>
    <w:bookmarkEnd w:id="8"/>
    <w:p w14:paraId="4874465A" w14:textId="2FBBD146" w:rsidR="00827BC0" w:rsidRDefault="00827BC0" w:rsidP="00B25F23">
      <w:pPr>
        <w:spacing w:line="360" w:lineRule="auto"/>
        <w:ind w:left="426" w:right="476"/>
        <w:jc w:val="both"/>
        <w:rPr>
          <w:rFonts w:ascii="Palatino Linotype" w:hAnsi="Palatino Linotype"/>
          <w:b/>
          <w:bCs/>
        </w:rPr>
      </w:pPr>
    </w:p>
    <w:p w14:paraId="53583775" w14:textId="2FF61BF5" w:rsidR="00827BC0" w:rsidRPr="00827BC0" w:rsidRDefault="00827BC0" w:rsidP="00827BC0">
      <w:pPr>
        <w:pStyle w:val="Prrafodelista"/>
        <w:numPr>
          <w:ilvl w:val="0"/>
          <w:numId w:val="10"/>
        </w:numPr>
        <w:spacing w:line="360" w:lineRule="auto"/>
        <w:ind w:right="476"/>
        <w:jc w:val="both"/>
        <w:rPr>
          <w:rFonts w:ascii="Palatino Linotype" w:hAnsi="Palatino Linotype"/>
          <w:b/>
          <w:bCs/>
        </w:rPr>
      </w:pPr>
      <w:r w:rsidRPr="00827BC0">
        <w:rPr>
          <w:rFonts w:ascii="Palatino Linotype" w:hAnsi="Palatino Linotype"/>
          <w:b/>
          <w:bCs/>
        </w:rPr>
        <w:t>3726</w:t>
      </w:r>
      <w:proofErr w:type="gramStart"/>
      <w:r w:rsidRPr="00827BC0">
        <w:rPr>
          <w:rFonts w:ascii="Palatino Linotype" w:hAnsi="Palatino Linotype"/>
          <w:b/>
          <w:bCs/>
        </w:rPr>
        <w:t>.pdf</w:t>
      </w:r>
      <w:proofErr w:type="gramEnd"/>
      <w:r>
        <w:rPr>
          <w:rFonts w:ascii="Palatino Linotype" w:hAnsi="Palatino Linotype"/>
          <w:b/>
          <w:bCs/>
        </w:rPr>
        <w:t xml:space="preserve">: </w:t>
      </w:r>
      <w:r>
        <w:rPr>
          <w:rFonts w:ascii="Palatino Linotype" w:hAnsi="Palatino Linotype"/>
        </w:rPr>
        <w:t xml:space="preserve">Oficio suscrito por el DIRECTOR DE ASUNTOS JURÍDICOS mediante el cual presenta el informe solicitado y ratifica su respuesta </w:t>
      </w:r>
      <w:r w:rsidR="00716A36">
        <w:rPr>
          <w:rFonts w:ascii="Palatino Linotype" w:hAnsi="Palatino Linotype"/>
        </w:rPr>
        <w:t>otorgada.</w:t>
      </w:r>
    </w:p>
    <w:p w14:paraId="68255F2B" w14:textId="7CC0F040" w:rsidR="00B25F23" w:rsidRDefault="00B25F23" w:rsidP="00B25F23">
      <w:pPr>
        <w:spacing w:line="360" w:lineRule="auto"/>
        <w:ind w:left="426" w:right="476"/>
        <w:jc w:val="both"/>
        <w:rPr>
          <w:rFonts w:ascii="Palatino Linotype" w:hAnsi="Palatino Linotype"/>
          <w:b/>
          <w:bCs/>
        </w:rPr>
      </w:pPr>
    </w:p>
    <w:p w14:paraId="0943C39D" w14:textId="77777777" w:rsidR="00B25F23" w:rsidRDefault="00B25F23" w:rsidP="00B25F23">
      <w:pPr>
        <w:spacing w:line="360" w:lineRule="auto"/>
        <w:ind w:left="426" w:right="476"/>
        <w:jc w:val="both"/>
        <w:rPr>
          <w:rFonts w:ascii="Palatino Linotype" w:hAnsi="Palatino Linotype"/>
          <w:b/>
          <w:bCs/>
        </w:rPr>
      </w:pPr>
      <w:r>
        <w:rPr>
          <w:rFonts w:ascii="Palatino Linotype" w:eastAsia="Palatino Linotype" w:hAnsi="Palatino Linotype" w:cs="Palatino Linotype"/>
          <w:b/>
        </w:rPr>
        <w:t>03727/INFOEM/IP/RR/2024</w:t>
      </w:r>
    </w:p>
    <w:p w14:paraId="07B41BA1" w14:textId="77777777" w:rsidR="00B25F23" w:rsidRDefault="00B25F23" w:rsidP="00B25F23">
      <w:pPr>
        <w:spacing w:line="360" w:lineRule="auto"/>
        <w:ind w:left="426" w:right="476"/>
        <w:jc w:val="both"/>
        <w:rPr>
          <w:rFonts w:ascii="Palatino Linotype" w:hAnsi="Palatino Linotype"/>
          <w:b/>
          <w:bCs/>
        </w:rPr>
      </w:pPr>
      <w:r>
        <w:rPr>
          <w:rFonts w:ascii="Palatino Linotype" w:hAnsi="Palatino Linotype"/>
          <w:b/>
          <w:bCs/>
        </w:rPr>
        <w:t xml:space="preserve"> 00314/SMOV/IP/2024</w:t>
      </w:r>
    </w:p>
    <w:p w14:paraId="10CDBC37" w14:textId="77777777" w:rsidR="00B25F23" w:rsidRDefault="00B25F23" w:rsidP="00B25F23">
      <w:pPr>
        <w:spacing w:line="360" w:lineRule="auto"/>
        <w:ind w:left="426" w:right="476"/>
        <w:jc w:val="both"/>
        <w:rPr>
          <w:rFonts w:ascii="Palatino Linotype" w:hAnsi="Palatino Linotype"/>
          <w:b/>
          <w:bCs/>
        </w:rPr>
      </w:pPr>
    </w:p>
    <w:p w14:paraId="57D4979D" w14:textId="195173A9" w:rsidR="00B25F23" w:rsidRPr="00716A36" w:rsidRDefault="00716A36" w:rsidP="00716A36">
      <w:pPr>
        <w:pStyle w:val="Prrafodelista"/>
        <w:numPr>
          <w:ilvl w:val="0"/>
          <w:numId w:val="10"/>
        </w:numPr>
        <w:spacing w:line="360" w:lineRule="auto"/>
        <w:ind w:right="476"/>
        <w:jc w:val="both"/>
        <w:rPr>
          <w:rFonts w:ascii="Palatino Linotype" w:hAnsi="Palatino Linotype"/>
          <w:b/>
          <w:bCs/>
        </w:rPr>
      </w:pPr>
      <w:r w:rsidRPr="00716A36">
        <w:rPr>
          <w:rFonts w:ascii="Palatino Linotype" w:hAnsi="Palatino Linotype"/>
          <w:b/>
          <w:bCs/>
        </w:rPr>
        <w:t>INFORME JUSTIFICADO 3727.pdf</w:t>
      </w:r>
      <w:r>
        <w:rPr>
          <w:rFonts w:ascii="Palatino Linotype" w:hAnsi="Palatino Linotype"/>
          <w:b/>
          <w:bCs/>
        </w:rPr>
        <w:t xml:space="preserve">: </w:t>
      </w:r>
      <w:r w:rsidRPr="00716A36">
        <w:rPr>
          <w:rFonts w:ascii="Palatino Linotype" w:hAnsi="Palatino Linotype"/>
        </w:rPr>
        <w:t xml:space="preserve">Oficio suscrito por TITULAR DE TRANSPARENCIA Y COORDINADOR DE CONTROL TÉCNICO mediante el cual rinde Informe Justificado y refiere que se </w:t>
      </w:r>
      <w:r>
        <w:rPr>
          <w:rFonts w:ascii="Palatino Linotype" w:hAnsi="Palatino Linotype"/>
        </w:rPr>
        <w:t>CONFIRME</w:t>
      </w:r>
      <w:r w:rsidRPr="00716A36">
        <w:rPr>
          <w:rFonts w:ascii="Palatino Linotype" w:hAnsi="Palatino Linotype"/>
        </w:rPr>
        <w:t xml:space="preserve"> la respuesta presentada por este Sujeto Obligado a la solicitud primigenia y se tenga por presentada la respuesta de este Sujeto Obligado.</w:t>
      </w:r>
    </w:p>
    <w:p w14:paraId="2FAE8271" w14:textId="54CEFCBF" w:rsidR="00716A36" w:rsidRDefault="00716A36" w:rsidP="00B25F23">
      <w:pPr>
        <w:spacing w:line="360" w:lineRule="auto"/>
        <w:ind w:left="426" w:right="476"/>
        <w:jc w:val="both"/>
        <w:rPr>
          <w:rFonts w:ascii="Palatino Linotype" w:hAnsi="Palatino Linotype"/>
          <w:b/>
          <w:bCs/>
        </w:rPr>
      </w:pPr>
    </w:p>
    <w:p w14:paraId="23C3011B" w14:textId="200EBCD4" w:rsidR="00716A36" w:rsidRPr="00716A36" w:rsidRDefault="00716A36" w:rsidP="00716A36">
      <w:pPr>
        <w:pStyle w:val="Prrafodelista"/>
        <w:numPr>
          <w:ilvl w:val="0"/>
          <w:numId w:val="11"/>
        </w:numPr>
        <w:spacing w:line="360" w:lineRule="auto"/>
        <w:ind w:right="476"/>
        <w:jc w:val="both"/>
        <w:rPr>
          <w:rFonts w:ascii="Palatino Linotype" w:hAnsi="Palatino Linotype"/>
          <w:b/>
          <w:bCs/>
        </w:rPr>
      </w:pPr>
      <w:r w:rsidRPr="00716A36">
        <w:rPr>
          <w:rFonts w:ascii="Palatino Linotype" w:hAnsi="Palatino Linotype"/>
          <w:b/>
          <w:bCs/>
        </w:rPr>
        <w:t>ANEXO DGAJ.pdf</w:t>
      </w:r>
      <w:r>
        <w:rPr>
          <w:rFonts w:ascii="Palatino Linotype" w:hAnsi="Palatino Linotype"/>
          <w:b/>
          <w:bCs/>
        </w:rPr>
        <w:t xml:space="preserve">: </w:t>
      </w:r>
      <w:r>
        <w:rPr>
          <w:rFonts w:ascii="Palatino Linotype" w:hAnsi="Palatino Linotype"/>
        </w:rPr>
        <w:t>Oficio suscrito por el DIRECTOR DE ASUNTOS JURÍDICOS, mediante el cual presenta el Informe Justificado solicitado y refiere que se tenga por confirmada la respuesta de esta Unidad Administrativa.</w:t>
      </w:r>
    </w:p>
    <w:p w14:paraId="67BE20C4" w14:textId="03FBF359" w:rsidR="00716A36" w:rsidRDefault="00716A36" w:rsidP="00B25F23">
      <w:pPr>
        <w:spacing w:line="360" w:lineRule="auto"/>
        <w:ind w:left="426" w:right="476"/>
        <w:jc w:val="both"/>
        <w:rPr>
          <w:rFonts w:ascii="Palatino Linotype" w:hAnsi="Palatino Linotype"/>
          <w:b/>
          <w:bCs/>
        </w:rPr>
      </w:pPr>
    </w:p>
    <w:p w14:paraId="73B33F46" w14:textId="7B45B1C2" w:rsidR="00716A36" w:rsidRPr="00716A36" w:rsidRDefault="00716A36" w:rsidP="00716A36">
      <w:pPr>
        <w:pStyle w:val="Prrafodelista"/>
        <w:numPr>
          <w:ilvl w:val="0"/>
          <w:numId w:val="11"/>
        </w:numPr>
        <w:spacing w:line="360" w:lineRule="auto"/>
        <w:ind w:right="476"/>
        <w:jc w:val="both"/>
        <w:rPr>
          <w:rFonts w:ascii="Palatino Linotype" w:hAnsi="Palatino Linotype"/>
          <w:b/>
          <w:bCs/>
        </w:rPr>
      </w:pPr>
      <w:r w:rsidRPr="00716A36">
        <w:rPr>
          <w:rFonts w:ascii="Palatino Linotype" w:hAnsi="Palatino Linotype"/>
          <w:b/>
          <w:bCs/>
        </w:rPr>
        <w:t>ANEXO SUBSE.pdf</w:t>
      </w:r>
      <w:r>
        <w:rPr>
          <w:rFonts w:ascii="Palatino Linotype" w:hAnsi="Palatino Linotype"/>
        </w:rPr>
        <w:t xml:space="preserve">: Contiene oficio suscrito por el Director de la Unidad de Servicios Metropolitanos, mediante el cual refiere </w:t>
      </w:r>
      <w:r>
        <w:rPr>
          <w:rFonts w:ascii="Palatino Linotype" w:hAnsi="Palatino Linotype"/>
        </w:rPr>
        <w:lastRenderedPageBreak/>
        <w:t xml:space="preserve">que esta Subsecretaria de Movilidad reitera la respuesta </w:t>
      </w:r>
      <w:proofErr w:type="spellStart"/>
      <w:r>
        <w:rPr>
          <w:rFonts w:ascii="Palatino Linotype" w:hAnsi="Palatino Linotype"/>
        </w:rPr>
        <w:t>emitidad</w:t>
      </w:r>
      <w:proofErr w:type="spellEnd"/>
      <w:r>
        <w:rPr>
          <w:rFonts w:ascii="Palatino Linotype" w:hAnsi="Palatino Linotype"/>
        </w:rPr>
        <w:t xml:space="preserve"> con fecha 15 de mayo de 2024, y no obstante, le hago de su conocimiento que se realizó una búsqueda minuciosa y exhaustiva en los archivos que obran en esta Unidad Administrativa y no se localizó registro alguno.</w:t>
      </w:r>
    </w:p>
    <w:p w14:paraId="0C4CBDDC" w14:textId="5D2FF9B7" w:rsidR="00BA61AF" w:rsidRPr="00A2215E" w:rsidRDefault="00BA61AF" w:rsidP="00BA61AF">
      <w:pPr>
        <w:numPr>
          <w:ilvl w:val="0"/>
          <w:numId w:val="2"/>
        </w:numPr>
        <w:pBdr>
          <w:top w:val="nil"/>
          <w:left w:val="nil"/>
          <w:bottom w:val="nil"/>
          <w:right w:val="nil"/>
          <w:between w:val="nil"/>
        </w:pBdr>
        <w:spacing w:line="360" w:lineRule="auto"/>
        <w:ind w:left="0" w:firstLine="0"/>
        <w:jc w:val="both"/>
        <w:rPr>
          <w:rFonts w:ascii="Palatino Linotype" w:hAnsi="Palatino Linotype"/>
        </w:rPr>
      </w:pPr>
      <w:r w:rsidRPr="00113AF7">
        <w:rPr>
          <w:rFonts w:ascii="Palatino Linotype" w:hAnsi="Palatino Linotype" w:cs="Arial"/>
          <w:bCs/>
        </w:rPr>
        <w:t xml:space="preserve">Asimismo, con fundamento en lo dispuesto por el </w:t>
      </w:r>
      <w:r w:rsidRPr="00113AF7">
        <w:rPr>
          <w:rFonts w:ascii="Palatino Linotype" w:hAnsi="Palatino Linotype" w:cs="Arial"/>
        </w:rPr>
        <w:t xml:space="preserve">artículo 185 fracción I de la </w:t>
      </w:r>
      <w:r w:rsidRPr="00113AF7">
        <w:rPr>
          <w:rFonts w:ascii="Palatino Linotype" w:hAnsi="Palatino Linotype" w:cs="Arial"/>
          <w:b/>
        </w:rPr>
        <w:t>Ley de Transparencia y Acceso a la Información Pública del Estado de México y Municipios,</w:t>
      </w:r>
      <w:r w:rsidRPr="00113AF7">
        <w:rPr>
          <w:rFonts w:ascii="Palatino Linotype" w:hAnsi="Palatino Linotype" w:cs="Arial"/>
        </w:rPr>
        <w:t xml:space="preserve"> el recurso de revisión con número </w:t>
      </w:r>
      <w:r>
        <w:rPr>
          <w:rFonts w:ascii="Palatino Linotype" w:hAnsi="Palatino Linotype" w:cs="Arial"/>
          <w:b/>
          <w:bCs/>
        </w:rPr>
        <w:t>003438/INFOEM/IP/RR/2023</w:t>
      </w:r>
      <w:r w:rsidRPr="00113AF7">
        <w:rPr>
          <w:rFonts w:ascii="Palatino Linotype" w:hAnsi="Palatino Linotype" w:cs="Arial"/>
          <w:b/>
        </w:rPr>
        <w:t xml:space="preserve">, </w:t>
      </w:r>
      <w:r w:rsidRPr="00113AF7">
        <w:rPr>
          <w:rFonts w:ascii="Palatino Linotype" w:hAnsi="Palatino Linotype" w:cs="Arial"/>
        </w:rPr>
        <w:t>fue turnado</w:t>
      </w:r>
      <w:r w:rsidRPr="00113AF7">
        <w:rPr>
          <w:rFonts w:ascii="Palatino Linotype" w:hAnsi="Palatino Linotype" w:cs="Arial"/>
          <w:b/>
        </w:rPr>
        <w:t xml:space="preserve"> </w:t>
      </w:r>
      <w:r w:rsidRPr="00113AF7">
        <w:rPr>
          <w:rFonts w:ascii="Palatino Linotype" w:hAnsi="Palatino Linotype" w:cs="Arial"/>
        </w:rPr>
        <w:t xml:space="preserve">a la </w:t>
      </w:r>
      <w:r w:rsidRPr="00113AF7">
        <w:rPr>
          <w:rFonts w:ascii="Palatino Linotype" w:hAnsi="Palatino Linotype" w:cs="Arial"/>
          <w:b/>
        </w:rPr>
        <w:t>Comisionada</w:t>
      </w:r>
      <w:r w:rsidRPr="00113AF7">
        <w:rPr>
          <w:rFonts w:ascii="Palatino Linotype" w:hAnsi="Palatino Linotype" w:cs="Arial"/>
        </w:rPr>
        <w:t xml:space="preserve"> </w:t>
      </w:r>
      <w:r w:rsidRPr="00113AF7">
        <w:rPr>
          <w:rFonts w:ascii="Palatino Linotype" w:hAnsi="Palatino Linotype" w:cs="Arial"/>
          <w:b/>
          <w:bCs/>
        </w:rPr>
        <w:t>María del Rosario Mejía Ayala</w:t>
      </w:r>
      <w:r w:rsidRPr="00113AF7">
        <w:rPr>
          <w:rFonts w:ascii="Palatino Linotype" w:hAnsi="Palatino Linotype" w:cs="Arial"/>
          <w:b/>
        </w:rPr>
        <w:t xml:space="preserve"> </w:t>
      </w:r>
      <w:r w:rsidRPr="00113AF7">
        <w:rPr>
          <w:rFonts w:ascii="Palatino Linotype" w:hAnsi="Palatino Linotype" w:cs="Arial"/>
        </w:rPr>
        <w:t xml:space="preserve">con el objeto de su análisis, posteriormente el Pleno </w:t>
      </w:r>
      <w:r w:rsidRPr="00113AF7">
        <w:rPr>
          <w:rFonts w:ascii="Palatino Linotype" w:eastAsia="MS Mincho" w:hAnsi="Palatino Linotype" w:cs="Arial"/>
        </w:rPr>
        <w:t>de este Órgano Autónomo, en la</w:t>
      </w:r>
      <w:r w:rsidRPr="00113AF7">
        <w:rPr>
          <w:rFonts w:ascii="Palatino Linotype" w:eastAsia="MS Mincho" w:hAnsi="Palatino Linotype" w:cs="Arial"/>
          <w:b/>
        </w:rPr>
        <w:t xml:space="preserve"> </w:t>
      </w:r>
      <w:r>
        <w:rPr>
          <w:rFonts w:ascii="Palatino Linotype" w:eastAsia="MS Mincho" w:hAnsi="Palatino Linotype" w:cs="Arial"/>
          <w:b/>
        </w:rPr>
        <w:t xml:space="preserve">Vigésima Cuarta </w:t>
      </w:r>
      <w:r w:rsidRPr="00113AF7">
        <w:rPr>
          <w:rFonts w:ascii="Palatino Linotype" w:eastAsia="MS Mincho" w:hAnsi="Palatino Linotype" w:cs="Arial"/>
          <w:b/>
        </w:rPr>
        <w:t>Sesión Ordinaria</w:t>
      </w:r>
      <w:r>
        <w:rPr>
          <w:rFonts w:ascii="Palatino Linotype" w:eastAsia="MS Mincho" w:hAnsi="Palatino Linotype" w:cs="Arial"/>
        </w:rPr>
        <w:t xml:space="preserve"> del tres (03) de julio de dos mil veinticuatro,</w:t>
      </w:r>
      <w:r w:rsidRPr="00113AF7">
        <w:rPr>
          <w:rFonts w:ascii="Palatino Linotype" w:eastAsia="MS Mincho" w:hAnsi="Palatino Linotype" w:cs="Arial"/>
        </w:rPr>
        <w:t xml:space="preserve"> ordenó la acumulación del </w:t>
      </w:r>
      <w:r w:rsidRPr="00113AF7">
        <w:rPr>
          <w:rFonts w:ascii="Palatino Linotype" w:hAnsi="Palatino Linotype" w:cs="Arial"/>
        </w:rPr>
        <w:t>recurso de revisión</w:t>
      </w:r>
      <w:r>
        <w:rPr>
          <w:rFonts w:ascii="Palatino Linotype" w:hAnsi="Palatino Linotype" w:cs="Arial"/>
          <w:b/>
          <w:bCs/>
        </w:rPr>
        <w:t xml:space="preserve"> </w:t>
      </w:r>
      <w:r w:rsidR="00A2215E">
        <w:rPr>
          <w:rFonts w:ascii="Palatino Linotype" w:eastAsia="Palatino Linotype" w:hAnsi="Palatino Linotype" w:cs="Palatino Linotype"/>
          <w:b/>
        </w:rPr>
        <w:t>03724/INFOEM/IP/RR/2024, 03725/INFOEM/IP/RR/2024, 03726/INFOEM/IP/RR/2024 y 03727/INFOEM/IP/RR/2024.</w:t>
      </w:r>
    </w:p>
    <w:p w14:paraId="148BD732" w14:textId="77777777" w:rsidR="00A2215E" w:rsidRPr="00A2215E" w:rsidRDefault="00A2215E" w:rsidP="00A2215E">
      <w:pPr>
        <w:pBdr>
          <w:top w:val="nil"/>
          <w:left w:val="nil"/>
          <w:bottom w:val="nil"/>
          <w:right w:val="nil"/>
          <w:between w:val="nil"/>
        </w:pBdr>
        <w:spacing w:line="360" w:lineRule="auto"/>
        <w:jc w:val="both"/>
        <w:rPr>
          <w:rFonts w:ascii="Palatino Linotype" w:hAnsi="Palatino Linotype"/>
        </w:rPr>
      </w:pPr>
    </w:p>
    <w:p w14:paraId="3421507A" w14:textId="53CF9264" w:rsidR="00A2215E" w:rsidRPr="00823FC6" w:rsidRDefault="00A2215E" w:rsidP="00A2215E">
      <w:pPr>
        <w:numPr>
          <w:ilvl w:val="0"/>
          <w:numId w:val="2"/>
        </w:numPr>
        <w:pBdr>
          <w:top w:val="nil"/>
          <w:left w:val="nil"/>
          <w:bottom w:val="nil"/>
          <w:right w:val="nil"/>
          <w:between w:val="nil"/>
        </w:pBdr>
        <w:spacing w:line="360" w:lineRule="auto"/>
        <w:ind w:left="0" w:firstLine="0"/>
        <w:jc w:val="both"/>
        <w:rPr>
          <w:rFonts w:ascii="Palatino Linotype" w:hAnsi="Palatino Linotype"/>
        </w:rPr>
      </w:pPr>
      <w:r w:rsidRPr="00823FC6">
        <w:rPr>
          <w:rFonts w:ascii="Palatino Linotype" w:hAnsi="Palatino Linotype" w:cs="Arial"/>
          <w:bCs/>
        </w:rPr>
        <w:t xml:space="preserve">Así el veintisiete (27) de septiembre de dos mil veinticuatro, se notificó el acuerdo </w:t>
      </w:r>
      <w:r w:rsidRPr="00823FC6">
        <w:rPr>
          <w:rFonts w:ascii="Palatino Linotype" w:hAnsi="Palatino Linotype"/>
        </w:rPr>
        <w:t>mediante el cual se decretó la acumulación de los recursos de revisión.</w:t>
      </w:r>
    </w:p>
    <w:p w14:paraId="575D5F63" w14:textId="77777777" w:rsidR="00A2215E" w:rsidRPr="005773C2" w:rsidRDefault="00A2215E" w:rsidP="00A2215E">
      <w:pPr>
        <w:pBdr>
          <w:top w:val="nil"/>
          <w:left w:val="nil"/>
          <w:bottom w:val="nil"/>
          <w:right w:val="nil"/>
          <w:between w:val="nil"/>
        </w:pBdr>
        <w:spacing w:line="360" w:lineRule="auto"/>
        <w:jc w:val="both"/>
        <w:rPr>
          <w:rFonts w:ascii="Palatino Linotype" w:hAnsi="Palatino Linotype"/>
        </w:rPr>
      </w:pPr>
    </w:p>
    <w:p w14:paraId="17EE1A18" w14:textId="77777777" w:rsidR="00B25F23" w:rsidRDefault="00B25F23" w:rsidP="00BA61A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605BF27" w14:textId="17EA2AFE" w:rsidR="00B86A7B" w:rsidRPr="00A2215E" w:rsidRDefault="00B86A7B" w:rsidP="00A2215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2F78AA5" w14:textId="77777777" w:rsidR="00A2215E" w:rsidRPr="00A2215E" w:rsidRDefault="00A2215E" w:rsidP="00A2215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7A472EA" w14:textId="77777777" w:rsidR="00A2215E" w:rsidRPr="00113AF7" w:rsidRDefault="00A2215E" w:rsidP="00A2215E">
      <w:pPr>
        <w:numPr>
          <w:ilvl w:val="0"/>
          <w:numId w:val="2"/>
        </w:numPr>
        <w:pBdr>
          <w:top w:val="nil"/>
          <w:left w:val="nil"/>
          <w:bottom w:val="nil"/>
          <w:right w:val="nil"/>
          <w:between w:val="nil"/>
        </w:pBdr>
        <w:spacing w:line="360" w:lineRule="auto"/>
        <w:ind w:left="0" w:firstLine="0"/>
        <w:jc w:val="both"/>
        <w:rPr>
          <w:rFonts w:ascii="Palatino Linotype" w:hAnsi="Palatino Linotype"/>
        </w:rPr>
      </w:pPr>
      <w:r w:rsidRPr="00113AF7">
        <w:rPr>
          <w:rFonts w:ascii="Palatino Linotype" w:hAnsi="Palatino Linotype"/>
        </w:rPr>
        <w:t xml:space="preserve">En ese tenor resulta conveniente su trámite de forma unificada para mejor resolver y evitar la emisión de resoluciones contradictorias, fue procedente que este Órgano Garante realizara la acumulación respectiva, de conformidad con lo </w:t>
      </w:r>
      <w:r w:rsidRPr="00113AF7">
        <w:rPr>
          <w:rFonts w:ascii="Palatino Linotype" w:hAnsi="Palatino Linotype"/>
        </w:rPr>
        <w:lastRenderedPageBreak/>
        <w:t>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AD96556" w14:textId="77777777" w:rsidR="00A2215E" w:rsidRPr="00113AF7" w:rsidRDefault="00A2215E" w:rsidP="00A2215E">
      <w:pPr>
        <w:spacing w:line="360" w:lineRule="auto"/>
        <w:contextualSpacing/>
        <w:jc w:val="both"/>
        <w:rPr>
          <w:rFonts w:ascii="Palatino Linotype" w:hAnsi="Palatino Linotype"/>
        </w:rPr>
      </w:pPr>
    </w:p>
    <w:p w14:paraId="51113E0D" w14:textId="77777777" w:rsidR="00A2215E" w:rsidRPr="00113AF7" w:rsidRDefault="00A2215E" w:rsidP="00A2215E">
      <w:pPr>
        <w:spacing w:line="360" w:lineRule="auto"/>
        <w:ind w:left="709" w:right="616"/>
        <w:contextualSpacing/>
        <w:jc w:val="center"/>
        <w:rPr>
          <w:rFonts w:ascii="Palatino Linotype" w:hAnsi="Palatino Linotype"/>
          <w:b/>
          <w:i/>
        </w:rPr>
      </w:pPr>
      <w:r w:rsidRPr="00113AF7">
        <w:rPr>
          <w:rFonts w:ascii="Palatino Linotype" w:hAnsi="Palatino Linotype"/>
          <w:b/>
          <w:i/>
        </w:rPr>
        <w:t>Código de Procedimientos Administrativos del Estado de México.</w:t>
      </w:r>
    </w:p>
    <w:p w14:paraId="1D866033" w14:textId="77777777" w:rsidR="00A2215E" w:rsidRPr="00113AF7" w:rsidRDefault="00A2215E" w:rsidP="00A2215E">
      <w:pPr>
        <w:spacing w:line="360" w:lineRule="auto"/>
        <w:ind w:left="709" w:right="616"/>
        <w:contextualSpacing/>
        <w:jc w:val="center"/>
        <w:rPr>
          <w:rFonts w:ascii="Palatino Linotype" w:hAnsi="Palatino Linotype"/>
          <w:b/>
          <w:i/>
        </w:rPr>
      </w:pPr>
    </w:p>
    <w:p w14:paraId="47255872" w14:textId="77777777" w:rsidR="00A2215E" w:rsidRPr="00113AF7" w:rsidRDefault="00A2215E" w:rsidP="00A2215E">
      <w:pPr>
        <w:spacing w:line="360" w:lineRule="auto"/>
        <w:ind w:left="709" w:right="616"/>
        <w:contextualSpacing/>
        <w:jc w:val="both"/>
        <w:rPr>
          <w:rFonts w:ascii="Palatino Linotype" w:hAnsi="Palatino Linotype"/>
          <w:i/>
        </w:rPr>
      </w:pPr>
      <w:r w:rsidRPr="00113AF7">
        <w:rPr>
          <w:rFonts w:ascii="Palatino Linotype" w:hAnsi="Palatino Linotype"/>
          <w:b/>
          <w:i/>
        </w:rPr>
        <w:t>“Artículo 18.-</w:t>
      </w:r>
      <w:r w:rsidRPr="00113AF7">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EBEF809" w14:textId="77777777" w:rsidR="00A2215E" w:rsidRPr="00113AF7" w:rsidRDefault="00A2215E" w:rsidP="00A2215E">
      <w:pPr>
        <w:spacing w:line="360" w:lineRule="auto"/>
        <w:ind w:right="616"/>
        <w:contextualSpacing/>
        <w:jc w:val="both"/>
        <w:rPr>
          <w:rFonts w:ascii="Palatino Linotype" w:hAnsi="Palatino Linotype"/>
          <w:i/>
        </w:rPr>
      </w:pPr>
    </w:p>
    <w:p w14:paraId="7F3E5D50" w14:textId="77777777" w:rsidR="00A2215E" w:rsidRPr="00113AF7" w:rsidRDefault="00A2215E" w:rsidP="00A2215E">
      <w:pPr>
        <w:spacing w:line="360" w:lineRule="auto"/>
        <w:ind w:left="709" w:right="616"/>
        <w:contextualSpacing/>
        <w:jc w:val="center"/>
        <w:rPr>
          <w:rFonts w:ascii="Palatino Linotype" w:hAnsi="Palatino Linotype"/>
          <w:b/>
          <w:i/>
        </w:rPr>
      </w:pPr>
      <w:r w:rsidRPr="00113AF7">
        <w:rPr>
          <w:rFonts w:ascii="Palatino Linotype" w:hAnsi="Palatino Linotype"/>
          <w:b/>
          <w:i/>
        </w:rPr>
        <w:t>Ley de Transparencia y Acceso a la Información Pública del Estado de México y Municipios</w:t>
      </w:r>
    </w:p>
    <w:p w14:paraId="168EC392" w14:textId="77777777" w:rsidR="00A2215E" w:rsidRPr="00113AF7" w:rsidRDefault="00A2215E" w:rsidP="00A2215E">
      <w:pPr>
        <w:spacing w:line="360" w:lineRule="auto"/>
        <w:ind w:left="709" w:right="616"/>
        <w:contextualSpacing/>
        <w:jc w:val="center"/>
        <w:rPr>
          <w:rFonts w:ascii="Palatino Linotype" w:hAnsi="Palatino Linotype"/>
          <w:b/>
          <w:i/>
        </w:rPr>
      </w:pPr>
    </w:p>
    <w:p w14:paraId="7DF1751A" w14:textId="019CE9AC" w:rsidR="00A2215E" w:rsidRDefault="00A2215E" w:rsidP="00A2215E">
      <w:pPr>
        <w:spacing w:line="360" w:lineRule="auto"/>
        <w:ind w:left="709" w:right="616"/>
        <w:contextualSpacing/>
        <w:jc w:val="both"/>
        <w:rPr>
          <w:rFonts w:ascii="Palatino Linotype" w:hAnsi="Palatino Linotype"/>
          <w:i/>
        </w:rPr>
      </w:pPr>
      <w:r w:rsidRPr="00113AF7">
        <w:rPr>
          <w:rFonts w:ascii="Palatino Linotype" w:hAnsi="Palatino Linotype"/>
          <w:b/>
          <w:i/>
        </w:rPr>
        <w:t>“Artículo 195.</w:t>
      </w:r>
      <w:r w:rsidRPr="00113AF7">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7BBD0EC6" w14:textId="77777777" w:rsidR="00A2215E" w:rsidRPr="00113AF7" w:rsidRDefault="00A2215E" w:rsidP="00A2215E">
      <w:pPr>
        <w:spacing w:line="360" w:lineRule="auto"/>
        <w:ind w:left="709" w:right="616"/>
        <w:contextualSpacing/>
        <w:jc w:val="both"/>
        <w:rPr>
          <w:rFonts w:ascii="Palatino Linotype" w:hAnsi="Palatino Linotype"/>
          <w:i/>
        </w:rPr>
      </w:pPr>
    </w:p>
    <w:p w14:paraId="46C09978" w14:textId="3D466E0D" w:rsidR="00A2215E" w:rsidRPr="008B3616" w:rsidRDefault="00A2215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En fecha veintisiete de septiembre de dos mil veinticuatro, se amplió el término para resolver; al respecto es menester realizar las siguientes precisiones</w:t>
      </w:r>
    </w:p>
    <w:p w14:paraId="55833274" w14:textId="77777777" w:rsidR="008B3616" w:rsidRPr="008B3616" w:rsidRDefault="008B3616" w:rsidP="008B361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25336C93" w14:textId="77777777" w:rsidR="008B3616" w:rsidRPr="00446DF1" w:rsidRDefault="008B3616" w:rsidP="00D93E3E">
      <w:pPr>
        <w:numPr>
          <w:ilvl w:val="0"/>
          <w:numId w:val="2"/>
        </w:numPr>
        <w:pBdr>
          <w:top w:val="nil"/>
          <w:left w:val="nil"/>
          <w:bottom w:val="nil"/>
          <w:right w:val="nil"/>
          <w:between w:val="nil"/>
        </w:pBdr>
        <w:spacing w:line="360" w:lineRule="auto"/>
        <w:ind w:left="0" w:firstLine="0"/>
        <w:jc w:val="both"/>
        <w:rPr>
          <w:rFonts w:ascii="Palatino Linotype" w:hAnsi="Palatino Linotype" w:cs="Arial"/>
          <w:b/>
          <w:szCs w:val="22"/>
        </w:rPr>
      </w:pPr>
      <w:r w:rsidRPr="00446DF1">
        <w:rPr>
          <w:rFonts w:ascii="Palatino Linotype" w:hAnsi="Palatino Linotype" w:cs="Arial"/>
          <w:szCs w:val="22"/>
        </w:rPr>
        <w:t>Este organismo garante no pasa por alto justificar, que la dilación en la resolución del presente asunto encuentra justificación en el alto número de recursos de revisió</w:t>
      </w:r>
      <w:r>
        <w:rPr>
          <w:rFonts w:ascii="Palatino Linotype" w:hAnsi="Palatino Linotype" w:cs="Arial"/>
          <w:szCs w:val="22"/>
        </w:rPr>
        <w:t>n recibidos</w:t>
      </w:r>
      <w:r w:rsidRPr="00446DF1">
        <w:rPr>
          <w:rFonts w:ascii="Palatino Linotype" w:hAnsi="Palatino Linotype" w:cs="Arial"/>
          <w:szCs w:val="22"/>
        </w:rPr>
        <w:t>, circunstancia atípica que ha rebasado las capacidades técnicas y humanas del personal encargado de la proyección de las resoluciones a dichos medios de impugnación.</w:t>
      </w:r>
    </w:p>
    <w:p w14:paraId="40D9147A"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2F35453"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BF6E359"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97C9617"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Así, en términos de lo que establecen los artículos 8.1 y 25 de la Convención Americana sobre Derechos Humanos, los recursos deben ser sencillos y resolverse en el </w:t>
      </w:r>
      <w:r>
        <w:rPr>
          <w:rFonts w:ascii="Palatino Linotype" w:eastAsia="Palatino Linotype" w:hAnsi="Palatino Linotype" w:cs="Palatino Linotype"/>
          <w:color w:val="000000"/>
          <w:sz w:val="22"/>
          <w:szCs w:val="22"/>
        </w:rPr>
        <w:t>menor tiempo posible, tomando en consideración la dilación total del procedimiento; esto es, en un plazo razonable.</w:t>
      </w:r>
    </w:p>
    <w:p w14:paraId="7B96B224"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5F3CFB59"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83714E"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A9E8D5B"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5FA1DBF6" w14:textId="77777777" w:rsidR="00B86A7B" w:rsidRDefault="00B86A7B">
      <w:pPr>
        <w:spacing w:line="360" w:lineRule="auto"/>
        <w:jc w:val="both"/>
        <w:rPr>
          <w:rFonts w:ascii="Palatino Linotype" w:eastAsia="Palatino Linotype" w:hAnsi="Palatino Linotype" w:cs="Palatino Linotype"/>
          <w:sz w:val="22"/>
          <w:szCs w:val="22"/>
        </w:rPr>
      </w:pPr>
    </w:p>
    <w:p w14:paraId="5F804887" w14:textId="77777777" w:rsidR="00B86A7B" w:rsidRDefault="00C00CF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Asunto: La complejidad de la prueba, la pluralidad de sujetos procesales, el tiempo transcurrido, las características y contexto del recurso. </w:t>
      </w:r>
    </w:p>
    <w:p w14:paraId="576B4CEA" w14:textId="77777777" w:rsidR="00B86A7B" w:rsidRDefault="00C00CF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4A72A019" w14:textId="77777777" w:rsidR="00B86A7B" w:rsidRDefault="00C00CF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2A74B8EC" w14:textId="77777777" w:rsidR="00B86A7B" w:rsidRDefault="00C00CFB">
      <w:pPr>
        <w:spacing w:line="360" w:lineRule="auto"/>
        <w:ind w:left="851"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5AE70768" w14:textId="77777777" w:rsidR="00B86A7B" w:rsidRDefault="00B86A7B">
      <w:pPr>
        <w:spacing w:line="360" w:lineRule="auto"/>
        <w:ind w:left="851" w:hanging="284"/>
        <w:jc w:val="both"/>
        <w:rPr>
          <w:rFonts w:ascii="Palatino Linotype" w:eastAsia="Palatino Linotype" w:hAnsi="Palatino Linotype" w:cs="Palatino Linotype"/>
          <w:sz w:val="22"/>
          <w:szCs w:val="22"/>
        </w:rPr>
      </w:pPr>
    </w:p>
    <w:p w14:paraId="6C13FA2B"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713835"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3863B5E"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Argumento que encuentra sustento en la jurisprudencia P</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J. 32/92 emitida por el Pleno de la Suprema Corte de Justicia de la Nación de rubro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w:t>
      </w:r>
      <w:r>
        <w:rPr>
          <w:rFonts w:ascii="Palatino Linotype" w:eastAsia="Palatino Linotype" w:hAnsi="Palatino Linotype" w:cs="Palatino Linotype"/>
          <w:i/>
          <w:color w:val="000000"/>
        </w:rPr>
        <w:lastRenderedPageBreak/>
        <w:t>CARACTERÍSTICAS DEL CASO.”</w:t>
      </w:r>
      <w:r>
        <w:rPr>
          <w:rFonts w:ascii="Palatino Linotype" w:eastAsia="Palatino Linotype" w:hAnsi="Palatino Linotype" w:cs="Palatino Linotype"/>
          <w:color w:val="000000"/>
        </w:rPr>
        <w:t>, visible en la Gaceta del Seminario Judicial de la Federación con el registro digital 205635.</w:t>
      </w:r>
    </w:p>
    <w:p w14:paraId="7FA0777C" w14:textId="77777777" w:rsidR="00B86A7B" w:rsidRDefault="00B86A7B">
      <w:pPr>
        <w:spacing w:line="360" w:lineRule="auto"/>
        <w:jc w:val="both"/>
        <w:rPr>
          <w:rFonts w:ascii="Palatino Linotype" w:eastAsia="Palatino Linotype" w:hAnsi="Palatino Linotype" w:cs="Palatino Linotype"/>
          <w:sz w:val="22"/>
          <w:szCs w:val="22"/>
        </w:rPr>
      </w:pPr>
    </w:p>
    <w:p w14:paraId="4A14D771"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99EC95"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AEBCA34" w14:textId="77777777" w:rsidR="00B86A7B" w:rsidRDefault="00B86A7B">
      <w:pPr>
        <w:spacing w:line="360" w:lineRule="auto"/>
        <w:jc w:val="both"/>
        <w:rPr>
          <w:rFonts w:ascii="Palatino Linotype" w:eastAsia="Palatino Linotype" w:hAnsi="Palatino Linotype" w:cs="Palatino Linotype"/>
          <w:sz w:val="22"/>
          <w:szCs w:val="22"/>
        </w:rPr>
      </w:pPr>
    </w:p>
    <w:p w14:paraId="22B92694"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3409AEA5" w14:textId="77777777" w:rsidR="00B86A7B" w:rsidRDefault="00B86A7B">
      <w:pPr>
        <w:spacing w:line="360" w:lineRule="auto"/>
        <w:jc w:val="both"/>
        <w:rPr>
          <w:rFonts w:ascii="Palatino Linotype" w:eastAsia="Palatino Linotype" w:hAnsi="Palatino Linotype" w:cs="Palatino Linotype"/>
          <w:sz w:val="22"/>
          <w:szCs w:val="22"/>
        </w:rPr>
      </w:pPr>
    </w:p>
    <w:p w14:paraId="727DB03A" w14:textId="77777777" w:rsidR="00B86A7B" w:rsidRDefault="00C00CFB">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5ADE9B6D" w14:textId="77777777" w:rsidR="00B86A7B" w:rsidRDefault="00B86A7B">
      <w:pPr>
        <w:spacing w:line="360" w:lineRule="auto"/>
        <w:ind w:left="425" w:right="476"/>
        <w:jc w:val="both"/>
        <w:rPr>
          <w:rFonts w:ascii="Palatino Linotype" w:eastAsia="Palatino Linotype" w:hAnsi="Palatino Linotype" w:cs="Palatino Linotype"/>
          <w:b/>
          <w:sz w:val="22"/>
          <w:szCs w:val="22"/>
        </w:rPr>
      </w:pPr>
    </w:p>
    <w:p w14:paraId="28FD9644" w14:textId="472806B1" w:rsidR="00B86A7B" w:rsidRDefault="00C00CFB">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65958B24" w14:textId="3507D1ED" w:rsidR="00A2215E" w:rsidRDefault="00A2215E">
      <w:pPr>
        <w:spacing w:line="360" w:lineRule="auto"/>
        <w:ind w:left="425" w:right="476"/>
        <w:jc w:val="both"/>
        <w:rPr>
          <w:rFonts w:ascii="Palatino Linotype" w:eastAsia="Palatino Linotype" w:hAnsi="Palatino Linotype" w:cs="Palatino Linotype"/>
          <w:sz w:val="22"/>
          <w:szCs w:val="22"/>
        </w:rPr>
      </w:pPr>
    </w:p>
    <w:p w14:paraId="080D2F84" w14:textId="1A67E571" w:rsidR="00A2215E" w:rsidRPr="00181F69" w:rsidRDefault="00A2215E" w:rsidP="00181F69">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237A773C"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C3D0C0B" w14:textId="24323841"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9" w:name="_heading=h.3znysh7" w:colFirst="0" w:colLast="0"/>
      <w:bookmarkEnd w:id="9"/>
      <w:r>
        <w:rPr>
          <w:rFonts w:ascii="Palatino Linotype" w:eastAsia="Palatino Linotype" w:hAnsi="Palatino Linotype" w:cs="Palatino Linotype"/>
          <w:color w:val="000000"/>
        </w:rPr>
        <w:t>Seguidamente, mediante ac</w:t>
      </w:r>
      <w:r w:rsidR="008B3616">
        <w:rPr>
          <w:rFonts w:ascii="Palatino Linotype" w:eastAsia="Palatino Linotype" w:hAnsi="Palatino Linotype" w:cs="Palatino Linotype"/>
          <w:color w:val="000000"/>
        </w:rPr>
        <w:t xml:space="preserve">uerdo de fecha </w:t>
      </w:r>
      <w:r w:rsidR="00BA61AF">
        <w:rPr>
          <w:rFonts w:ascii="Palatino Linotype" w:eastAsia="Palatino Linotype" w:hAnsi="Palatino Linotype" w:cs="Palatino Linotype"/>
          <w:color w:val="000000"/>
        </w:rPr>
        <w:t>4</w:t>
      </w:r>
      <w:r w:rsidR="008B3616">
        <w:rPr>
          <w:rFonts w:ascii="Palatino Linotype" w:eastAsia="Palatino Linotype" w:hAnsi="Palatino Linotype" w:cs="Palatino Linotype"/>
          <w:color w:val="000000"/>
        </w:rPr>
        <w:t xml:space="preserve"> de octubre</w:t>
      </w:r>
      <w:r>
        <w:rPr>
          <w:rFonts w:ascii="Palatino Linotype" w:eastAsia="Palatino Linotype" w:hAnsi="Palatino Linotype" w:cs="Palatino Linotype"/>
          <w:color w:val="000000"/>
        </w:rPr>
        <w:t xml:space="preserve"> de dos mil veinticuatro se decretó el cierre de instrucción, por lo que no habiendo más que hacer constar, y-------------------------------------------------------------------------------------</w:t>
      </w:r>
    </w:p>
    <w:p w14:paraId="3D03D445"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56F31F7A"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480B5EF1"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5638EA24" w14:textId="77777777" w:rsidR="00B86A7B" w:rsidRDefault="00B86A7B" w:rsidP="00181F69">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607B3CB8" w14:textId="77777777" w:rsidR="00B86A7B" w:rsidRDefault="00C00CF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CONSIDERANDO</w:t>
      </w:r>
    </w:p>
    <w:p w14:paraId="72D55048" w14:textId="77777777" w:rsidR="00B86A7B" w:rsidRDefault="00B86A7B">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7C75DA81" w14:textId="77777777" w:rsidR="00B86A7B" w:rsidRDefault="00C00CFB">
      <w:pPr>
        <w:pStyle w:val="Ttulo2"/>
        <w:spacing w:before="0" w:line="360" w:lineRule="auto"/>
        <w:rPr>
          <w:rFonts w:ascii="Palatino Linotype" w:eastAsia="Palatino Linotype" w:hAnsi="Palatino Linotype" w:cs="Palatino Linotype"/>
          <w:b/>
          <w:color w:val="000000"/>
          <w:sz w:val="22"/>
          <w:szCs w:val="22"/>
        </w:rPr>
      </w:pPr>
      <w:bookmarkStart w:id="10" w:name="_heading=h.2et92p0" w:colFirst="0" w:colLast="0"/>
      <w:bookmarkEnd w:id="10"/>
      <w:r>
        <w:rPr>
          <w:rFonts w:ascii="Palatino Linotype" w:eastAsia="Palatino Linotype" w:hAnsi="Palatino Linotype" w:cs="Palatino Linotype"/>
          <w:b/>
          <w:color w:val="000000"/>
          <w:sz w:val="22"/>
          <w:szCs w:val="22"/>
        </w:rPr>
        <w:t>PRIMERO. De la competencia</w:t>
      </w:r>
    </w:p>
    <w:p w14:paraId="504C8CE9" w14:textId="77777777" w:rsidR="00B86A7B" w:rsidRDefault="00B86A7B">
      <w:pPr>
        <w:spacing w:line="360" w:lineRule="auto"/>
        <w:rPr>
          <w:rFonts w:ascii="Palatino Linotype" w:eastAsia="Palatino Linotype" w:hAnsi="Palatino Linotype" w:cs="Palatino Linotype"/>
          <w:sz w:val="22"/>
          <w:szCs w:val="22"/>
        </w:rPr>
      </w:pPr>
    </w:p>
    <w:p w14:paraId="23C69ED6"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w:t>
      </w:r>
      <w:r>
        <w:rPr>
          <w:rFonts w:ascii="Palatino Linotype" w:eastAsia="Palatino Linotype" w:hAnsi="Palatino Linotype" w:cs="Palatino Linotype"/>
          <w:color w:val="000000"/>
        </w:rPr>
        <w:lastRenderedPageBreak/>
        <w:t>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w:t>
      </w:r>
      <w:r w:rsidR="008B3616">
        <w:rPr>
          <w:rFonts w:ascii="Palatino Linotype" w:eastAsia="Palatino Linotype" w:hAnsi="Palatino Linotype" w:cs="Palatino Linotype"/>
          <w:color w:val="000000"/>
        </w:rPr>
        <w:t>pios; y 7, 9 fracciones I y XXIII</w:t>
      </w:r>
      <w:r>
        <w:rPr>
          <w:rFonts w:ascii="Palatino Linotype" w:eastAsia="Palatino Linotype" w:hAnsi="Palatino Linotype" w:cs="Palatino Linotype"/>
          <w:color w:val="000000"/>
        </w:rPr>
        <w:t>, y 11 del Reglamento Interior del Instituto de Transparencia, Acceso a la Información Pública y Protección de Datos Personales del Estado de México y Municipios.</w:t>
      </w:r>
    </w:p>
    <w:p w14:paraId="15C84991"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3FBB00A4" w14:textId="77777777" w:rsidR="00B86A7B" w:rsidRDefault="00C00CFB">
      <w:pPr>
        <w:pStyle w:val="Ttulo2"/>
        <w:spacing w:before="0" w:line="360" w:lineRule="auto"/>
        <w:rPr>
          <w:rFonts w:ascii="Palatino Linotype" w:eastAsia="Palatino Linotype" w:hAnsi="Palatino Linotype" w:cs="Palatino Linotype"/>
          <w:b/>
          <w:color w:val="000000"/>
          <w:sz w:val="22"/>
          <w:szCs w:val="22"/>
        </w:rPr>
      </w:pPr>
      <w:bookmarkStart w:id="11" w:name="_heading=h.tyjcwt" w:colFirst="0" w:colLast="0"/>
      <w:bookmarkEnd w:id="11"/>
      <w:r>
        <w:rPr>
          <w:rFonts w:ascii="Palatino Linotype" w:eastAsia="Palatino Linotype" w:hAnsi="Palatino Linotype" w:cs="Palatino Linotype"/>
          <w:b/>
          <w:color w:val="000000"/>
          <w:sz w:val="22"/>
          <w:szCs w:val="22"/>
        </w:rPr>
        <w:t>SEGUNDO. De la oportunidad y procedencia.</w:t>
      </w:r>
    </w:p>
    <w:p w14:paraId="04145991" w14:textId="77777777" w:rsidR="00B86A7B" w:rsidRDefault="00B86A7B">
      <w:pPr>
        <w:spacing w:line="360" w:lineRule="auto"/>
        <w:rPr>
          <w:rFonts w:ascii="Palatino Linotype" w:eastAsia="Palatino Linotype" w:hAnsi="Palatino Linotype" w:cs="Palatino Linotype"/>
          <w:sz w:val="22"/>
          <w:szCs w:val="22"/>
        </w:rPr>
      </w:pPr>
    </w:p>
    <w:p w14:paraId="1BBCB5D1" w14:textId="07D61981"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sidR="008B3616">
        <w:rPr>
          <w:rFonts w:ascii="Palatino Linotype" w:eastAsia="Palatino Linotype" w:hAnsi="Palatino Linotype" w:cs="Palatino Linotype"/>
          <w:color w:val="000000"/>
        </w:rPr>
        <w:t xml:space="preserve">entregó su respuesta el </w:t>
      </w:r>
      <w:r w:rsidR="00A2215E">
        <w:rPr>
          <w:rFonts w:ascii="Palatino Linotype" w:eastAsia="Palatino Linotype" w:hAnsi="Palatino Linotype" w:cs="Palatino Linotype"/>
          <w:color w:val="000000"/>
        </w:rPr>
        <w:t xml:space="preserve">veintiocho de mayo y </w:t>
      </w:r>
      <w:r w:rsidR="008B3616">
        <w:rPr>
          <w:rFonts w:ascii="Palatino Linotype" w:eastAsia="Palatino Linotype" w:hAnsi="Palatino Linotype" w:cs="Palatino Linotype"/>
          <w:color w:val="000000"/>
        </w:rPr>
        <w:t>tres de junio de dos mil veinticuatro</w:t>
      </w:r>
      <w:r>
        <w:rPr>
          <w:rFonts w:ascii="Palatino Linotype" w:eastAsia="Palatino Linotype" w:hAnsi="Palatino Linotype" w:cs="Palatino Linotype"/>
          <w:color w:val="000000"/>
        </w:rPr>
        <w:t xml:space="preserve">, de tal forma que </w:t>
      </w:r>
      <w:r w:rsidR="00A2215E">
        <w:rPr>
          <w:rFonts w:ascii="Palatino Linotype" w:eastAsia="Palatino Linotype" w:hAnsi="Palatino Linotype" w:cs="Palatino Linotype"/>
          <w:color w:val="000000"/>
        </w:rPr>
        <w:t>los</w:t>
      </w:r>
      <w:r>
        <w:rPr>
          <w:rFonts w:ascii="Palatino Linotype" w:eastAsia="Palatino Linotype" w:hAnsi="Palatino Linotype" w:cs="Palatino Linotype"/>
          <w:color w:val="000000"/>
        </w:rPr>
        <w:t xml:space="preserve"> plazo</w:t>
      </w:r>
      <w:r w:rsidR="00A2215E">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para interponer </w:t>
      </w:r>
      <w:r w:rsidR="00A2215E">
        <w:rPr>
          <w:rFonts w:ascii="Palatino Linotype" w:eastAsia="Palatino Linotype" w:hAnsi="Palatino Linotype" w:cs="Palatino Linotype"/>
          <w:color w:val="000000"/>
        </w:rPr>
        <w:t>los</w:t>
      </w:r>
      <w:r>
        <w:rPr>
          <w:rFonts w:ascii="Palatino Linotype" w:eastAsia="Palatino Linotype" w:hAnsi="Palatino Linotype" w:cs="Palatino Linotype"/>
          <w:color w:val="000000"/>
        </w:rPr>
        <w:t xml:space="preserve"> recurso</w:t>
      </w:r>
      <w:r w:rsidR="00A2215E">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revisión t</w:t>
      </w:r>
      <w:r w:rsidR="008B3616">
        <w:rPr>
          <w:rFonts w:ascii="Palatino Linotype" w:eastAsia="Palatino Linotype" w:hAnsi="Palatino Linotype" w:cs="Palatino Linotype"/>
          <w:color w:val="000000"/>
        </w:rPr>
        <w:t>ranscurri</w:t>
      </w:r>
      <w:r w:rsidR="00A2215E">
        <w:rPr>
          <w:rFonts w:ascii="Palatino Linotype" w:eastAsia="Palatino Linotype" w:hAnsi="Palatino Linotype" w:cs="Palatino Linotype"/>
          <w:color w:val="000000"/>
        </w:rPr>
        <w:t>eron</w:t>
      </w:r>
      <w:r w:rsidR="008B3616">
        <w:rPr>
          <w:rFonts w:ascii="Palatino Linotype" w:eastAsia="Palatino Linotype" w:hAnsi="Palatino Linotype" w:cs="Palatino Linotype"/>
          <w:color w:val="000000"/>
        </w:rPr>
        <w:t xml:space="preserve"> del día </w:t>
      </w:r>
      <w:r w:rsidR="00586DFB">
        <w:rPr>
          <w:rFonts w:ascii="Palatino Linotype" w:eastAsia="Palatino Linotype" w:hAnsi="Palatino Linotype" w:cs="Palatino Linotype"/>
          <w:color w:val="000000"/>
        </w:rPr>
        <w:t xml:space="preserve">veintinueve de mayo al dieciocho de junio y del </w:t>
      </w:r>
      <w:r w:rsidR="00A2215E">
        <w:rPr>
          <w:rFonts w:ascii="Palatino Linotype" w:eastAsia="Palatino Linotype" w:hAnsi="Palatino Linotype" w:cs="Palatino Linotype"/>
          <w:color w:val="000000"/>
        </w:rPr>
        <w:t>cuatro</w:t>
      </w:r>
      <w:r w:rsidR="008B3616">
        <w:rPr>
          <w:rFonts w:ascii="Palatino Linotype" w:eastAsia="Palatino Linotype" w:hAnsi="Palatino Linotype" w:cs="Palatino Linotype"/>
          <w:color w:val="000000"/>
        </w:rPr>
        <w:t xml:space="preserve"> (04) de junio al veinticuatro (24) de junio 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w:t>
      </w:r>
      <w:r w:rsidR="008B3616">
        <w:rPr>
          <w:rFonts w:ascii="Palatino Linotype" w:eastAsia="Palatino Linotype" w:hAnsi="Palatino Linotype" w:cs="Palatino Linotype"/>
          <w:color w:val="000000"/>
        </w:rPr>
        <w:t>ntó su</w:t>
      </w:r>
      <w:r w:rsidR="00586DFB">
        <w:rPr>
          <w:rFonts w:ascii="Palatino Linotype" w:eastAsia="Palatino Linotype" w:hAnsi="Palatino Linotype" w:cs="Palatino Linotype"/>
          <w:color w:val="000000"/>
        </w:rPr>
        <w:t>s</w:t>
      </w:r>
      <w:r w:rsidR="008B3616">
        <w:rPr>
          <w:rFonts w:ascii="Palatino Linotype" w:eastAsia="Palatino Linotype" w:hAnsi="Palatino Linotype" w:cs="Palatino Linotype"/>
          <w:color w:val="000000"/>
        </w:rPr>
        <w:t xml:space="preserve"> inconformidad</w:t>
      </w:r>
      <w:r w:rsidR="00586DFB">
        <w:rPr>
          <w:rFonts w:ascii="Palatino Linotype" w:eastAsia="Palatino Linotype" w:hAnsi="Palatino Linotype" w:cs="Palatino Linotype"/>
          <w:color w:val="000000"/>
        </w:rPr>
        <w:t>es</w:t>
      </w:r>
      <w:r w:rsidR="008B3616">
        <w:rPr>
          <w:rFonts w:ascii="Palatino Linotype" w:eastAsia="Palatino Linotype" w:hAnsi="Palatino Linotype" w:cs="Palatino Linotype"/>
          <w:color w:val="000000"/>
        </w:rPr>
        <w:t xml:space="preserve"> </w:t>
      </w:r>
      <w:r w:rsidR="00586DFB">
        <w:rPr>
          <w:rFonts w:ascii="Palatino Linotype" w:eastAsia="Palatino Linotype" w:hAnsi="Palatino Linotype" w:cs="Palatino Linotype"/>
          <w:color w:val="000000"/>
        </w:rPr>
        <w:t>los</w:t>
      </w:r>
      <w:r w:rsidR="008B3616">
        <w:rPr>
          <w:rFonts w:ascii="Palatino Linotype" w:eastAsia="Palatino Linotype" w:hAnsi="Palatino Linotype" w:cs="Palatino Linotype"/>
          <w:color w:val="000000"/>
        </w:rPr>
        <w:t xml:space="preserve"> día</w:t>
      </w:r>
      <w:r w:rsidR="00586DFB">
        <w:rPr>
          <w:rFonts w:ascii="Palatino Linotype" w:eastAsia="Palatino Linotype" w:hAnsi="Palatino Linotype" w:cs="Palatino Linotype"/>
          <w:color w:val="000000"/>
        </w:rPr>
        <w:t>s</w:t>
      </w:r>
      <w:r w:rsidR="008B3616">
        <w:rPr>
          <w:rFonts w:ascii="Palatino Linotype" w:eastAsia="Palatino Linotype" w:hAnsi="Palatino Linotype" w:cs="Palatino Linotype"/>
          <w:color w:val="000000"/>
        </w:rPr>
        <w:t xml:space="preserve"> cuatro (04) </w:t>
      </w:r>
      <w:r w:rsidR="00586DFB">
        <w:rPr>
          <w:rFonts w:ascii="Palatino Linotype" w:eastAsia="Palatino Linotype" w:hAnsi="Palatino Linotype" w:cs="Palatino Linotype"/>
          <w:color w:val="000000"/>
        </w:rPr>
        <w:t xml:space="preserve">y dieciocho (18) </w:t>
      </w:r>
      <w:r w:rsidR="008B3616">
        <w:rPr>
          <w:rFonts w:ascii="Palatino Linotype" w:eastAsia="Palatino Linotype" w:hAnsi="Palatino Linotype" w:cs="Palatino Linotype"/>
          <w:color w:val="000000"/>
        </w:rPr>
        <w:t>de junio de dos mil veinticuatro</w:t>
      </w:r>
      <w:r>
        <w:rPr>
          <w:rFonts w:ascii="Palatino Linotype" w:eastAsia="Palatino Linotype" w:hAnsi="Palatino Linotype" w:cs="Palatino Linotype"/>
          <w:color w:val="000000"/>
        </w:rPr>
        <w:t>; por lo que se estima que la inconformidad</w:t>
      </w:r>
      <w:r w:rsidR="00586DFB">
        <w:rPr>
          <w:rFonts w:ascii="Palatino Linotype" w:eastAsia="Palatino Linotype" w:hAnsi="Palatino Linotype" w:cs="Palatino Linotype"/>
          <w:color w:val="000000"/>
        </w:rPr>
        <w:t>es</w:t>
      </w:r>
      <w:r>
        <w:rPr>
          <w:rFonts w:ascii="Palatino Linotype" w:eastAsia="Palatino Linotype" w:hAnsi="Palatino Linotype" w:cs="Palatino Linotype"/>
          <w:color w:val="000000"/>
        </w:rPr>
        <w:t xml:space="preserve"> se present</w:t>
      </w:r>
      <w:r w:rsidR="00586DFB">
        <w:rPr>
          <w:rFonts w:ascii="Palatino Linotype" w:eastAsia="Palatino Linotype" w:hAnsi="Palatino Linotype" w:cs="Palatino Linotype"/>
          <w:color w:val="000000"/>
        </w:rPr>
        <w:t>aron</w:t>
      </w:r>
      <w:r>
        <w:rPr>
          <w:rFonts w:ascii="Palatino Linotype" w:eastAsia="Palatino Linotype" w:hAnsi="Palatino Linotype" w:cs="Palatino Linotype"/>
          <w:color w:val="000000"/>
        </w:rPr>
        <w:t xml:space="preserve"> dentro del lapso legalmente establecido para tal efecto.</w:t>
      </w:r>
    </w:p>
    <w:p w14:paraId="3197D7DC"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940F0F5"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es de suma importancia señalar que la parte recurrente no proporciona un nombre o datos de identificación como se advierte en el detalle de seguimiento del SAIMEX, no obstante lo anterior, no proporcionar el nombre </w:t>
      </w:r>
      <w:r>
        <w:rPr>
          <w:rFonts w:ascii="Palatino Linotype" w:eastAsia="Palatino Linotype" w:hAnsi="Palatino Linotype" w:cs="Palatino Linotype"/>
          <w:color w:val="000000"/>
        </w:rPr>
        <w:lastRenderedPageBreak/>
        <w:t>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68BF45" w14:textId="77777777" w:rsidR="00B86A7B" w:rsidRDefault="00B86A7B">
      <w:pPr>
        <w:spacing w:line="360" w:lineRule="auto"/>
        <w:jc w:val="both"/>
        <w:rPr>
          <w:rFonts w:ascii="Palatino Linotype" w:eastAsia="Palatino Linotype" w:hAnsi="Palatino Linotype" w:cs="Palatino Linotype"/>
          <w:sz w:val="22"/>
          <w:szCs w:val="22"/>
        </w:rPr>
      </w:pPr>
    </w:p>
    <w:p w14:paraId="3C7E92DB"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5ED4BEC3" w14:textId="77777777" w:rsidR="00B86A7B" w:rsidRDefault="00B86A7B">
      <w:pPr>
        <w:spacing w:line="360" w:lineRule="auto"/>
        <w:jc w:val="both"/>
        <w:rPr>
          <w:rFonts w:ascii="Palatino Linotype" w:eastAsia="Palatino Linotype" w:hAnsi="Palatino Linotype" w:cs="Palatino Linotype"/>
          <w:sz w:val="22"/>
          <w:szCs w:val="22"/>
        </w:rPr>
      </w:pPr>
    </w:p>
    <w:p w14:paraId="22A72B90"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023EFC4C" w14:textId="77777777" w:rsidR="00B86A7B" w:rsidRDefault="00B86A7B">
      <w:pPr>
        <w:spacing w:line="360" w:lineRule="auto"/>
        <w:ind w:right="474"/>
        <w:jc w:val="both"/>
        <w:rPr>
          <w:rFonts w:ascii="Palatino Linotype" w:eastAsia="Palatino Linotype" w:hAnsi="Palatino Linotype" w:cs="Palatino Linotype"/>
          <w:i/>
          <w:sz w:val="22"/>
          <w:szCs w:val="22"/>
        </w:rPr>
      </w:pPr>
    </w:p>
    <w:p w14:paraId="45619FF0"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D419A19"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68C18EBD" w14:textId="77777777" w:rsidR="00B86A7B" w:rsidRDefault="00B86A7B">
      <w:pPr>
        <w:spacing w:line="360" w:lineRule="auto"/>
        <w:ind w:left="567" w:right="476"/>
        <w:jc w:val="both"/>
        <w:rPr>
          <w:rFonts w:ascii="Palatino Linotype" w:eastAsia="Palatino Linotype" w:hAnsi="Palatino Linotype" w:cs="Palatino Linotype"/>
          <w:i/>
          <w:sz w:val="22"/>
          <w:szCs w:val="22"/>
        </w:rPr>
      </w:pPr>
    </w:p>
    <w:p w14:paraId="648DEACF"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3375F498" w14:textId="77777777" w:rsidR="00B86A7B" w:rsidRDefault="00B86A7B">
      <w:pPr>
        <w:spacing w:line="360" w:lineRule="auto"/>
        <w:ind w:left="567" w:right="476"/>
        <w:jc w:val="both"/>
        <w:rPr>
          <w:rFonts w:ascii="Palatino Linotype" w:eastAsia="Palatino Linotype" w:hAnsi="Palatino Linotype" w:cs="Palatino Linotype"/>
          <w:i/>
          <w:sz w:val="22"/>
          <w:szCs w:val="22"/>
        </w:rPr>
      </w:pPr>
    </w:p>
    <w:p w14:paraId="4F354C8D"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14:paraId="4AC69530" w14:textId="77777777" w:rsidR="00B86A7B" w:rsidRDefault="00B86A7B">
      <w:pPr>
        <w:spacing w:line="360" w:lineRule="auto"/>
        <w:ind w:left="567" w:right="474"/>
        <w:jc w:val="both"/>
        <w:rPr>
          <w:rFonts w:ascii="Palatino Linotype" w:eastAsia="Palatino Linotype" w:hAnsi="Palatino Linotype" w:cs="Palatino Linotype"/>
          <w:i/>
          <w:sz w:val="22"/>
          <w:szCs w:val="22"/>
        </w:rPr>
      </w:pPr>
    </w:p>
    <w:p w14:paraId="3F5635B8"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6957A12B" w14:textId="77777777" w:rsidR="00B86A7B" w:rsidRDefault="00B86A7B">
      <w:pPr>
        <w:spacing w:line="360" w:lineRule="auto"/>
        <w:ind w:right="474"/>
        <w:jc w:val="both"/>
        <w:rPr>
          <w:rFonts w:ascii="Palatino Linotype" w:eastAsia="Palatino Linotype" w:hAnsi="Palatino Linotype" w:cs="Palatino Linotype"/>
          <w:i/>
          <w:sz w:val="22"/>
          <w:szCs w:val="22"/>
        </w:rPr>
      </w:pPr>
    </w:p>
    <w:p w14:paraId="61CED9D7"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57880A89"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9090629"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0A3E04F3"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8509EA5"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17E2D48B"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w:t>
      </w:r>
      <w:r>
        <w:rPr>
          <w:rFonts w:ascii="Palatino Linotype" w:eastAsia="Palatino Linotype" w:hAnsi="Palatino Linotype" w:cs="Palatino Linotype"/>
          <w:i/>
          <w:sz w:val="22"/>
          <w:szCs w:val="22"/>
        </w:rPr>
        <w:lastRenderedPageBreak/>
        <w:t>información será oportuna, clara, veraz y de fácil acceso. Este derecho se regirá por los principios y bases siguientes:</w:t>
      </w:r>
    </w:p>
    <w:p w14:paraId="74009F9A"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56F7BF3F" w14:textId="77777777" w:rsidR="00B86A7B" w:rsidRDefault="00C00CFB">
      <w:pPr>
        <w:spacing w:line="360" w:lineRule="auto"/>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970A7BA" w14:textId="77777777" w:rsidR="00B86A7B" w:rsidRDefault="00C00CFB">
      <w:pPr>
        <w:spacing w:line="360" w:lineRule="auto"/>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14:paraId="71DF9496" w14:textId="77777777" w:rsidR="00B86A7B" w:rsidRDefault="00B86A7B">
      <w:pPr>
        <w:spacing w:line="360" w:lineRule="auto"/>
        <w:ind w:left="426" w:right="476"/>
        <w:jc w:val="both"/>
        <w:rPr>
          <w:rFonts w:ascii="Palatino Linotype" w:eastAsia="Palatino Linotype" w:hAnsi="Palatino Linotype" w:cs="Palatino Linotype"/>
          <w:i/>
          <w:sz w:val="22"/>
          <w:szCs w:val="22"/>
        </w:rPr>
      </w:pPr>
    </w:p>
    <w:p w14:paraId="29542ED0"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1D949FD5"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C45FAE" w14:textId="77777777" w:rsidR="00B86A7B" w:rsidRDefault="00C00CFB">
      <w:pPr>
        <w:spacing w:line="360" w:lineRule="auto"/>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D9783FB" w14:textId="77777777" w:rsidR="00B86A7B" w:rsidRDefault="00C00CFB">
      <w:pPr>
        <w:spacing w:line="360" w:lineRule="auto"/>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28AF11FF" w14:textId="77777777" w:rsidR="00B86A7B" w:rsidRDefault="00C00CFB">
      <w:pPr>
        <w:spacing w:line="360" w:lineRule="auto"/>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F5226FF" w14:textId="77777777" w:rsidR="00B86A7B" w:rsidRDefault="00B86A7B">
      <w:pPr>
        <w:spacing w:line="360" w:lineRule="auto"/>
        <w:ind w:left="426" w:right="474"/>
        <w:jc w:val="both"/>
        <w:rPr>
          <w:rFonts w:ascii="Palatino Linotype" w:eastAsia="Palatino Linotype" w:hAnsi="Palatino Linotype" w:cs="Palatino Linotype"/>
          <w:i/>
          <w:sz w:val="22"/>
          <w:szCs w:val="22"/>
        </w:rPr>
      </w:pPr>
    </w:p>
    <w:p w14:paraId="6DAEE9CA" w14:textId="77777777" w:rsidR="00B86A7B" w:rsidRDefault="00C00CFB">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A4BCC76" w14:textId="77777777" w:rsidR="00B86A7B" w:rsidRDefault="00B86A7B">
      <w:pPr>
        <w:spacing w:line="360" w:lineRule="auto"/>
        <w:jc w:val="both"/>
        <w:rPr>
          <w:rFonts w:ascii="Palatino Linotype" w:eastAsia="Palatino Linotype" w:hAnsi="Palatino Linotype" w:cs="Palatino Linotype"/>
        </w:rPr>
      </w:pPr>
    </w:p>
    <w:p w14:paraId="78EFC23A" w14:textId="77777777" w:rsidR="00B86A7B" w:rsidRDefault="00C00CFB">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w:t>
      </w:r>
      <w:r>
        <w:rPr>
          <w:rFonts w:ascii="Palatino Linotype" w:eastAsia="Palatino Linotype" w:hAnsi="Palatino Linotype" w:cs="Palatino Linotype"/>
        </w:rPr>
        <w:lastRenderedPageBreak/>
        <w:t>que se acredita en las constancias electrónicas de los expedientes en revisión, de las que se desprende que la parte recurrente, es la misma que realizó la solicitud de acceso a la información pública que ahora se impugna.</w:t>
      </w:r>
    </w:p>
    <w:p w14:paraId="20FB1279" w14:textId="77777777" w:rsidR="00B86A7B" w:rsidRDefault="00B86A7B">
      <w:pPr>
        <w:rPr>
          <w:rFonts w:ascii="Palatino Linotype" w:eastAsia="Palatino Linotype" w:hAnsi="Palatino Linotype" w:cs="Palatino Linotype"/>
        </w:rPr>
      </w:pPr>
    </w:p>
    <w:p w14:paraId="5B0078E8" w14:textId="77777777" w:rsidR="00B86A7B" w:rsidRDefault="00C00CFB">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C2B4B07" w14:textId="77777777" w:rsidR="00B86A7B" w:rsidRDefault="00B86A7B">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14:paraId="63EA10DA" w14:textId="77777777" w:rsidR="00B86A7B" w:rsidRDefault="00C00CFB">
      <w:pPr>
        <w:pStyle w:val="Ttulo1"/>
        <w:spacing w:before="0" w:line="360" w:lineRule="auto"/>
        <w:rPr>
          <w:rFonts w:ascii="Palatino Linotype" w:eastAsia="Palatino Linotype" w:hAnsi="Palatino Linotype" w:cs="Palatino Linotype"/>
          <w:b/>
          <w:color w:val="000000"/>
          <w:sz w:val="22"/>
          <w:szCs w:val="22"/>
        </w:rPr>
      </w:pPr>
      <w:bookmarkStart w:id="12" w:name="_heading=h.3dy6vkm" w:colFirst="0" w:colLast="0"/>
      <w:bookmarkEnd w:id="12"/>
      <w:r>
        <w:rPr>
          <w:rFonts w:ascii="Palatino Linotype" w:eastAsia="Palatino Linotype" w:hAnsi="Palatino Linotype" w:cs="Palatino Linotype"/>
          <w:b/>
          <w:color w:val="000000"/>
          <w:sz w:val="22"/>
          <w:szCs w:val="22"/>
        </w:rPr>
        <w:t xml:space="preserve">TERCERO. Del planteamiento de la </w:t>
      </w:r>
      <w:r>
        <w:rPr>
          <w:rFonts w:ascii="Palatino Linotype" w:eastAsia="Palatino Linotype" w:hAnsi="Palatino Linotype" w:cs="Palatino Linotype"/>
          <w:b/>
          <w:i/>
          <w:color w:val="000000"/>
          <w:sz w:val="22"/>
          <w:szCs w:val="22"/>
        </w:rPr>
        <w:t>Litis</w:t>
      </w:r>
      <w:r>
        <w:rPr>
          <w:rFonts w:ascii="Palatino Linotype" w:eastAsia="Palatino Linotype" w:hAnsi="Palatino Linotype" w:cs="Palatino Linotype"/>
          <w:b/>
          <w:color w:val="000000"/>
          <w:sz w:val="22"/>
          <w:szCs w:val="22"/>
        </w:rPr>
        <w:t>.</w:t>
      </w:r>
    </w:p>
    <w:p w14:paraId="259555B6" w14:textId="77777777" w:rsidR="00B86A7B" w:rsidRDefault="00B86A7B">
      <w:pPr>
        <w:spacing w:line="360" w:lineRule="auto"/>
        <w:rPr>
          <w:rFonts w:ascii="Palatino Linotype" w:eastAsia="Palatino Linotype" w:hAnsi="Palatino Linotype" w:cs="Palatino Linotype"/>
          <w:sz w:val="22"/>
          <w:szCs w:val="22"/>
        </w:rPr>
      </w:pPr>
    </w:p>
    <w:p w14:paraId="6D05EAC6" w14:textId="77777777" w:rsidR="00B86A7B" w:rsidRDefault="00C00CF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13" w:name="_Hlk178303293"/>
      <w:r>
        <w:rPr>
          <w:rFonts w:ascii="Palatino Linotype" w:eastAsia="Palatino Linotype" w:hAnsi="Palatino Linotype" w:cs="Palatino Linotype"/>
          <w:color w:val="000000"/>
        </w:rPr>
        <w:t>Se solicitó tener acceso, a la información que a continuación se desagrega:</w:t>
      </w:r>
    </w:p>
    <w:p w14:paraId="331F59AE" w14:textId="77777777" w:rsidR="00586DFB" w:rsidRDefault="00586DFB" w:rsidP="00586DFB">
      <w:pPr>
        <w:pStyle w:val="Prrafodelista"/>
        <w:pBdr>
          <w:top w:val="nil"/>
          <w:left w:val="nil"/>
          <w:bottom w:val="nil"/>
          <w:right w:val="nil"/>
          <w:between w:val="nil"/>
        </w:pBdr>
        <w:spacing w:line="360" w:lineRule="auto"/>
        <w:ind w:left="360"/>
        <w:jc w:val="both"/>
        <w:rPr>
          <w:rFonts w:ascii="Palatino Linotype" w:eastAsia="Palatino Linotype" w:hAnsi="Palatino Linotype" w:cs="Palatino Linotype"/>
          <w:b/>
        </w:rPr>
      </w:pPr>
    </w:p>
    <w:p w14:paraId="369BC13F" w14:textId="4DF7B674" w:rsidR="00586DFB" w:rsidRPr="00586DFB" w:rsidRDefault="00586DFB" w:rsidP="00586DFB">
      <w:pPr>
        <w:pStyle w:val="Prrafodelista"/>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r w:rsidRPr="00586DFB">
        <w:rPr>
          <w:rFonts w:ascii="Palatino Linotype" w:eastAsia="Palatino Linotype" w:hAnsi="Palatino Linotype" w:cs="Palatino Linotype"/>
          <w:b/>
        </w:rPr>
        <w:t>03438/INFOEM/IP/RR/2024</w:t>
      </w:r>
    </w:p>
    <w:p w14:paraId="10516DF3" w14:textId="77777777" w:rsidR="00586DFB" w:rsidRPr="00586DFB" w:rsidRDefault="00586DFB" w:rsidP="00586DFB">
      <w:pPr>
        <w:pStyle w:val="Prrafodelista"/>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r w:rsidRPr="00586DFB">
        <w:rPr>
          <w:rFonts w:ascii="Palatino Linotype" w:eastAsia="Palatino Linotype" w:hAnsi="Palatino Linotype" w:cs="Palatino Linotype"/>
          <w:b/>
          <w:color w:val="000000"/>
        </w:rPr>
        <w:t>00354/SMOV/IP/2024</w:t>
      </w:r>
    </w:p>
    <w:p w14:paraId="170CAEF6" w14:textId="77777777" w:rsidR="00B86A7B" w:rsidRDefault="00B86A7B">
      <w:p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sz w:val="22"/>
          <w:szCs w:val="22"/>
        </w:rPr>
      </w:pPr>
    </w:p>
    <w:p w14:paraId="0606317A" w14:textId="79C7D679" w:rsidR="00586DFB" w:rsidRPr="00181F69" w:rsidRDefault="008B3616" w:rsidP="00181F6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N</w:t>
      </w:r>
      <w:r w:rsidRPr="008B3616">
        <w:rPr>
          <w:rFonts w:ascii="Palatino Linotype" w:eastAsia="Palatino Linotype" w:hAnsi="Palatino Linotype" w:cs="Palatino Linotype"/>
          <w:b/>
          <w:color w:val="000000"/>
          <w:sz w:val="22"/>
          <w:szCs w:val="22"/>
        </w:rPr>
        <w:t>úmero de camiones y/o concesionarios que se han regularizado desde la publicación de la gaceta en enero de este año, así como el número y tipo de unidades, así como municipios donde operan</w:t>
      </w:r>
    </w:p>
    <w:p w14:paraId="36A4B803" w14:textId="77777777" w:rsidR="00586DFB" w:rsidRDefault="00586DFB" w:rsidP="00586DFB">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p>
    <w:p w14:paraId="683428C0" w14:textId="77777777" w:rsidR="00586DFB" w:rsidRDefault="00586DFB" w:rsidP="00586DFB">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rPr>
        <w:t>03724/INFOEM/IP/RR/2024</w:t>
      </w:r>
    </w:p>
    <w:p w14:paraId="340C298A" w14:textId="43B853C0" w:rsidR="00586DFB" w:rsidRDefault="00586DFB" w:rsidP="00586DFB">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sidRPr="00BE17A2">
        <w:rPr>
          <w:rFonts w:ascii="Palatino Linotype" w:eastAsia="Palatino Linotype" w:hAnsi="Palatino Linotype" w:cs="Palatino Linotype"/>
          <w:b/>
          <w:color w:val="000000"/>
        </w:rPr>
        <w:t>00317/SMOV/IP/2024</w:t>
      </w:r>
    </w:p>
    <w:p w14:paraId="1171D581" w14:textId="77777777" w:rsidR="00586DFB" w:rsidRDefault="00586DFB" w:rsidP="00586DFB">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p>
    <w:p w14:paraId="51A25A2A" w14:textId="6C9904F1" w:rsidR="00586DFB" w:rsidRPr="00586DFB" w:rsidRDefault="00586DFB" w:rsidP="00586DFB">
      <w:pPr>
        <w:pStyle w:val="Prrafodelista"/>
        <w:numPr>
          <w:ilvl w:val="0"/>
          <w:numId w:val="12"/>
        </w:num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r>
        <w:rPr>
          <w:rFonts w:ascii="Palatino Linotype" w:eastAsia="Palatino Linotype" w:hAnsi="Palatino Linotype" w:cs="Palatino Linotype"/>
          <w:b/>
          <w:bCs/>
          <w:iCs/>
          <w:color w:val="000000"/>
          <w:sz w:val="22"/>
          <w:szCs w:val="22"/>
        </w:rPr>
        <w:t>N</w:t>
      </w:r>
      <w:r w:rsidRPr="00586DFB">
        <w:rPr>
          <w:rFonts w:ascii="Palatino Linotype" w:eastAsia="Palatino Linotype" w:hAnsi="Palatino Linotype" w:cs="Palatino Linotype"/>
          <w:b/>
          <w:bCs/>
          <w:iCs/>
          <w:color w:val="000000"/>
          <w:sz w:val="22"/>
          <w:szCs w:val="22"/>
        </w:rPr>
        <w:t>ormatividad vigente para operar el transporte público</w:t>
      </w:r>
    </w:p>
    <w:p w14:paraId="5C69DE97" w14:textId="77777777" w:rsidR="00586DFB" w:rsidRDefault="00586DFB" w:rsidP="00586DFB">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p>
    <w:p w14:paraId="648D1ED2" w14:textId="77777777" w:rsidR="00586DFB" w:rsidRDefault="00586DFB" w:rsidP="00586DFB">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Pr>
          <w:rFonts w:ascii="Palatino Linotype" w:eastAsia="Palatino Linotype" w:hAnsi="Palatino Linotype" w:cs="Palatino Linotype"/>
          <w:b/>
        </w:rPr>
        <w:t>03725/INFOEM/IP/RR/2024</w:t>
      </w:r>
    </w:p>
    <w:p w14:paraId="14E44192" w14:textId="09969E93" w:rsidR="00586DFB" w:rsidRDefault="00586DFB" w:rsidP="00586DFB">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0031</w:t>
      </w:r>
      <w:r>
        <w:rPr>
          <w:rFonts w:ascii="Palatino Linotype" w:hAnsi="Palatino Linotype"/>
          <w:b/>
          <w:bCs/>
        </w:rPr>
        <w:t>6</w:t>
      </w:r>
      <w:r w:rsidRPr="00BE17A2">
        <w:rPr>
          <w:rFonts w:ascii="Palatino Linotype" w:hAnsi="Palatino Linotype"/>
          <w:b/>
          <w:bCs/>
        </w:rPr>
        <w:t>/SMOV/IP/2024</w:t>
      </w:r>
    </w:p>
    <w:p w14:paraId="724E1CC1" w14:textId="77777777" w:rsidR="008C7096" w:rsidRDefault="008C7096" w:rsidP="00586DFB">
      <w:pPr>
        <w:pBdr>
          <w:top w:val="nil"/>
          <w:left w:val="nil"/>
          <w:bottom w:val="nil"/>
          <w:right w:val="nil"/>
          <w:between w:val="nil"/>
        </w:pBdr>
        <w:spacing w:line="360" w:lineRule="auto"/>
        <w:ind w:left="426" w:right="476"/>
        <w:jc w:val="both"/>
        <w:rPr>
          <w:rFonts w:ascii="Palatino Linotype" w:hAnsi="Palatino Linotype"/>
          <w:b/>
          <w:bCs/>
        </w:rPr>
      </w:pPr>
    </w:p>
    <w:p w14:paraId="5915471E" w14:textId="39441103" w:rsidR="00586DFB" w:rsidRPr="008C7096" w:rsidRDefault="00586DFB" w:rsidP="008C7096">
      <w:pPr>
        <w:pStyle w:val="Prrafodelista"/>
        <w:numPr>
          <w:ilvl w:val="0"/>
          <w:numId w:val="12"/>
        </w:num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r w:rsidRPr="008C7096">
        <w:rPr>
          <w:rFonts w:ascii="Palatino Linotype" w:eastAsia="Palatino Linotype" w:hAnsi="Palatino Linotype" w:cs="Palatino Linotype"/>
          <w:b/>
          <w:bCs/>
          <w:iCs/>
          <w:color w:val="000000"/>
          <w:sz w:val="22"/>
          <w:szCs w:val="22"/>
        </w:rPr>
        <w:t xml:space="preserve">Padrón de </w:t>
      </w:r>
      <w:proofErr w:type="spellStart"/>
      <w:r w:rsidRPr="008C7096">
        <w:rPr>
          <w:rFonts w:ascii="Palatino Linotype" w:eastAsia="Palatino Linotype" w:hAnsi="Palatino Linotype" w:cs="Palatino Linotype"/>
          <w:b/>
          <w:bCs/>
          <w:iCs/>
          <w:color w:val="000000"/>
          <w:sz w:val="22"/>
          <w:szCs w:val="22"/>
        </w:rPr>
        <w:t>mototaxis</w:t>
      </w:r>
      <w:proofErr w:type="spellEnd"/>
      <w:r w:rsidRPr="008C7096">
        <w:rPr>
          <w:rFonts w:ascii="Palatino Linotype" w:eastAsia="Palatino Linotype" w:hAnsi="Palatino Linotype" w:cs="Palatino Linotype"/>
          <w:b/>
          <w:bCs/>
          <w:iCs/>
          <w:color w:val="000000"/>
          <w:sz w:val="22"/>
          <w:szCs w:val="22"/>
        </w:rPr>
        <w:t xml:space="preserve"> por municipio donde opera</w:t>
      </w:r>
      <w:r w:rsidR="008C7096">
        <w:rPr>
          <w:rFonts w:ascii="Palatino Linotype" w:eastAsia="Palatino Linotype" w:hAnsi="Palatino Linotype" w:cs="Palatino Linotype"/>
          <w:b/>
          <w:bCs/>
          <w:iCs/>
          <w:color w:val="000000"/>
          <w:sz w:val="22"/>
          <w:szCs w:val="22"/>
        </w:rPr>
        <w:t>.</w:t>
      </w:r>
      <w:r w:rsidRPr="008C7096">
        <w:rPr>
          <w:rFonts w:ascii="Palatino Linotype" w:eastAsia="Palatino Linotype" w:hAnsi="Palatino Linotype" w:cs="Palatino Linotype"/>
          <w:b/>
          <w:bCs/>
          <w:iCs/>
          <w:color w:val="000000"/>
          <w:sz w:val="22"/>
          <w:szCs w:val="22"/>
        </w:rPr>
        <w:t xml:space="preserve"> </w:t>
      </w:r>
    </w:p>
    <w:p w14:paraId="12089112" w14:textId="185C61B8" w:rsidR="00586DFB" w:rsidRPr="008C7096" w:rsidRDefault="00586DFB" w:rsidP="008C7096">
      <w:pPr>
        <w:pStyle w:val="Prrafodelista"/>
        <w:numPr>
          <w:ilvl w:val="0"/>
          <w:numId w:val="12"/>
        </w:num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r w:rsidRPr="008C7096">
        <w:rPr>
          <w:rFonts w:ascii="Palatino Linotype" w:eastAsia="Palatino Linotype" w:hAnsi="Palatino Linotype" w:cs="Palatino Linotype"/>
          <w:b/>
          <w:bCs/>
          <w:iCs/>
          <w:color w:val="000000"/>
          <w:sz w:val="22"/>
          <w:szCs w:val="22"/>
        </w:rPr>
        <w:t>Nombre del representante</w:t>
      </w:r>
      <w:r w:rsidR="008C7096">
        <w:rPr>
          <w:rFonts w:ascii="Palatino Linotype" w:eastAsia="Palatino Linotype" w:hAnsi="Palatino Linotype" w:cs="Palatino Linotype"/>
          <w:b/>
          <w:bCs/>
          <w:iCs/>
          <w:color w:val="000000"/>
          <w:sz w:val="22"/>
          <w:szCs w:val="22"/>
        </w:rPr>
        <w:t>.</w:t>
      </w:r>
    </w:p>
    <w:p w14:paraId="6730C85A" w14:textId="2B1D9E85" w:rsidR="00586DFB" w:rsidRPr="008C7096" w:rsidRDefault="008C7096" w:rsidP="008C7096">
      <w:pPr>
        <w:pStyle w:val="Prrafodelista"/>
        <w:numPr>
          <w:ilvl w:val="0"/>
          <w:numId w:val="12"/>
        </w:num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proofErr w:type="spellStart"/>
      <w:r w:rsidRPr="008C7096">
        <w:rPr>
          <w:rFonts w:ascii="Palatino Linotype" w:eastAsia="Palatino Linotype" w:hAnsi="Palatino Linotype" w:cs="Palatino Linotype"/>
          <w:b/>
          <w:bCs/>
          <w:iCs/>
          <w:color w:val="000000"/>
          <w:sz w:val="22"/>
          <w:szCs w:val="22"/>
        </w:rPr>
        <w:t>C</w:t>
      </w:r>
      <w:r w:rsidR="00586DFB" w:rsidRPr="008C7096">
        <w:rPr>
          <w:rFonts w:ascii="Palatino Linotype" w:eastAsia="Palatino Linotype" w:hAnsi="Palatino Linotype" w:cs="Palatino Linotype"/>
          <w:b/>
          <w:bCs/>
          <w:iCs/>
          <w:color w:val="000000"/>
          <w:sz w:val="22"/>
          <w:szCs w:val="22"/>
        </w:rPr>
        <w:t>uantas</w:t>
      </w:r>
      <w:proofErr w:type="spellEnd"/>
      <w:r w:rsidR="00586DFB" w:rsidRPr="008C7096">
        <w:rPr>
          <w:rFonts w:ascii="Palatino Linotype" w:eastAsia="Palatino Linotype" w:hAnsi="Palatino Linotype" w:cs="Palatino Linotype"/>
          <w:b/>
          <w:bCs/>
          <w:iCs/>
          <w:color w:val="000000"/>
          <w:sz w:val="22"/>
          <w:szCs w:val="22"/>
        </w:rPr>
        <w:t xml:space="preserve"> unidades por municipio</w:t>
      </w:r>
      <w:r>
        <w:rPr>
          <w:rFonts w:ascii="Palatino Linotype" w:eastAsia="Palatino Linotype" w:hAnsi="Palatino Linotype" w:cs="Palatino Linotype"/>
          <w:b/>
          <w:bCs/>
          <w:iCs/>
          <w:color w:val="000000"/>
          <w:sz w:val="22"/>
          <w:szCs w:val="22"/>
        </w:rPr>
        <w:t>.</w:t>
      </w:r>
    </w:p>
    <w:p w14:paraId="13B44B5E" w14:textId="08D93638" w:rsidR="00586DFB" w:rsidRPr="008C7096" w:rsidRDefault="008C7096" w:rsidP="008C7096">
      <w:pPr>
        <w:pStyle w:val="Prrafodelista"/>
        <w:numPr>
          <w:ilvl w:val="0"/>
          <w:numId w:val="12"/>
        </w:num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r w:rsidRPr="008C7096">
        <w:rPr>
          <w:rFonts w:ascii="Palatino Linotype" w:eastAsia="Palatino Linotype" w:hAnsi="Palatino Linotype" w:cs="Palatino Linotype"/>
          <w:b/>
          <w:bCs/>
          <w:iCs/>
          <w:color w:val="000000"/>
          <w:sz w:val="22"/>
          <w:szCs w:val="22"/>
        </w:rPr>
        <w:t>A</w:t>
      </w:r>
      <w:r w:rsidR="00586DFB" w:rsidRPr="008C7096">
        <w:rPr>
          <w:rFonts w:ascii="Palatino Linotype" w:eastAsia="Palatino Linotype" w:hAnsi="Palatino Linotype" w:cs="Palatino Linotype"/>
          <w:b/>
          <w:bCs/>
          <w:iCs/>
          <w:color w:val="000000"/>
          <w:sz w:val="22"/>
          <w:szCs w:val="22"/>
        </w:rPr>
        <w:t>utorizaciones de bases para operar.</w:t>
      </w:r>
    </w:p>
    <w:p w14:paraId="06BC1A03" w14:textId="77777777" w:rsidR="00586DFB" w:rsidRDefault="00586DFB" w:rsidP="00586DFB">
      <w:pPr>
        <w:pBdr>
          <w:top w:val="nil"/>
          <w:left w:val="nil"/>
          <w:bottom w:val="nil"/>
          <w:right w:val="nil"/>
          <w:between w:val="nil"/>
        </w:pBdr>
        <w:spacing w:line="360" w:lineRule="auto"/>
        <w:ind w:left="426" w:right="476"/>
        <w:jc w:val="both"/>
        <w:rPr>
          <w:rFonts w:ascii="Palatino Linotype" w:hAnsi="Palatino Linotype"/>
          <w:b/>
          <w:bCs/>
        </w:rPr>
      </w:pPr>
    </w:p>
    <w:p w14:paraId="793E95CA" w14:textId="77777777" w:rsidR="00586DFB" w:rsidRDefault="00586DFB" w:rsidP="00586DFB">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 xml:space="preserve"> </w:t>
      </w:r>
      <w:r>
        <w:rPr>
          <w:rFonts w:ascii="Palatino Linotype" w:eastAsia="Palatino Linotype" w:hAnsi="Palatino Linotype" w:cs="Palatino Linotype"/>
          <w:b/>
        </w:rPr>
        <w:t>03726/INFOEM/IP/RR/2024</w:t>
      </w:r>
    </w:p>
    <w:p w14:paraId="71056921" w14:textId="77777777" w:rsidR="00586DFB" w:rsidRDefault="00586DFB" w:rsidP="00586DFB">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0031</w:t>
      </w:r>
      <w:r>
        <w:rPr>
          <w:rFonts w:ascii="Palatino Linotype" w:hAnsi="Palatino Linotype"/>
          <w:b/>
          <w:bCs/>
        </w:rPr>
        <w:t>5</w:t>
      </w:r>
      <w:r w:rsidRPr="00BE17A2">
        <w:rPr>
          <w:rFonts w:ascii="Palatino Linotype" w:hAnsi="Palatino Linotype"/>
          <w:b/>
          <w:bCs/>
        </w:rPr>
        <w:t>/SMOV/IP/2024</w:t>
      </w:r>
    </w:p>
    <w:p w14:paraId="24C49597" w14:textId="77777777" w:rsidR="008C7096" w:rsidRDefault="008C7096" w:rsidP="00586DFB">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p>
    <w:p w14:paraId="05331921" w14:textId="1CF9BF5E" w:rsidR="008C7096" w:rsidRDefault="008C7096" w:rsidP="008C7096">
      <w:pPr>
        <w:pStyle w:val="Prrafodelista"/>
        <w:numPr>
          <w:ilvl w:val="0"/>
          <w:numId w:val="13"/>
        </w:num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r w:rsidRPr="008C7096">
        <w:rPr>
          <w:rFonts w:ascii="Palatino Linotype" w:eastAsia="Palatino Linotype" w:hAnsi="Palatino Linotype" w:cs="Palatino Linotype"/>
          <w:b/>
          <w:bCs/>
          <w:iCs/>
          <w:color w:val="000000"/>
          <w:sz w:val="22"/>
          <w:szCs w:val="22"/>
        </w:rPr>
        <w:t>D</w:t>
      </w:r>
      <w:r w:rsidR="00586DFB" w:rsidRPr="008C7096">
        <w:rPr>
          <w:rFonts w:ascii="Palatino Linotype" w:eastAsia="Palatino Linotype" w:hAnsi="Palatino Linotype" w:cs="Palatino Linotype"/>
          <w:b/>
          <w:bCs/>
          <w:iCs/>
          <w:color w:val="000000"/>
          <w:sz w:val="22"/>
          <w:szCs w:val="22"/>
        </w:rPr>
        <w:t xml:space="preserve">ocumentos, estudio, </w:t>
      </w:r>
      <w:r w:rsidRPr="008C7096">
        <w:rPr>
          <w:rFonts w:ascii="Palatino Linotype" w:eastAsia="Palatino Linotype" w:hAnsi="Palatino Linotype" w:cs="Palatino Linotype"/>
          <w:b/>
          <w:bCs/>
          <w:iCs/>
          <w:color w:val="000000"/>
          <w:sz w:val="22"/>
          <w:szCs w:val="22"/>
        </w:rPr>
        <w:t>dictámenes</w:t>
      </w:r>
      <w:r w:rsidR="00586DFB" w:rsidRPr="008C7096">
        <w:rPr>
          <w:rFonts w:ascii="Palatino Linotype" w:eastAsia="Palatino Linotype" w:hAnsi="Palatino Linotype" w:cs="Palatino Linotype"/>
          <w:b/>
          <w:bCs/>
          <w:iCs/>
          <w:color w:val="000000"/>
          <w:sz w:val="22"/>
          <w:szCs w:val="22"/>
        </w:rPr>
        <w:t>, base</w:t>
      </w:r>
      <w:r w:rsidRPr="008C7096">
        <w:rPr>
          <w:rFonts w:ascii="Palatino Linotype" w:eastAsia="Palatino Linotype" w:hAnsi="Palatino Linotype" w:cs="Palatino Linotype"/>
          <w:b/>
          <w:bCs/>
          <w:iCs/>
          <w:color w:val="000000"/>
          <w:sz w:val="22"/>
          <w:szCs w:val="22"/>
        </w:rPr>
        <w:t>s</w:t>
      </w:r>
      <w:r w:rsidR="00586DFB" w:rsidRPr="008C7096">
        <w:rPr>
          <w:rFonts w:ascii="Palatino Linotype" w:eastAsia="Palatino Linotype" w:hAnsi="Palatino Linotype" w:cs="Palatino Linotype"/>
          <w:b/>
          <w:bCs/>
          <w:iCs/>
          <w:color w:val="000000"/>
          <w:sz w:val="22"/>
          <w:szCs w:val="22"/>
        </w:rPr>
        <w:t xml:space="preserve"> legales, borradores, propuestas, propuestas de los foros mesas de trabajo</w:t>
      </w:r>
      <w:r w:rsidRPr="008C7096">
        <w:rPr>
          <w:rFonts w:ascii="Palatino Linotype" w:eastAsia="Palatino Linotype" w:hAnsi="Palatino Linotype" w:cs="Palatino Linotype"/>
          <w:b/>
          <w:bCs/>
          <w:iCs/>
          <w:color w:val="000000"/>
          <w:sz w:val="22"/>
          <w:szCs w:val="22"/>
        </w:rPr>
        <w:t xml:space="preserve">, </w:t>
      </w:r>
      <w:r w:rsidR="00586DFB" w:rsidRPr="008C7096">
        <w:rPr>
          <w:rFonts w:ascii="Palatino Linotype" w:eastAsia="Palatino Linotype" w:hAnsi="Palatino Linotype" w:cs="Palatino Linotype"/>
          <w:b/>
          <w:bCs/>
          <w:iCs/>
          <w:color w:val="000000"/>
          <w:sz w:val="22"/>
          <w:szCs w:val="22"/>
        </w:rPr>
        <w:t xml:space="preserve">todos los documentos bases para </w:t>
      </w:r>
      <w:r w:rsidRPr="008C7096">
        <w:rPr>
          <w:rFonts w:ascii="Palatino Linotype" w:eastAsia="Palatino Linotype" w:hAnsi="Palatino Linotype" w:cs="Palatino Linotype"/>
          <w:b/>
          <w:bCs/>
          <w:iCs/>
          <w:color w:val="000000"/>
          <w:sz w:val="22"/>
          <w:szCs w:val="22"/>
        </w:rPr>
        <w:t>elaborar</w:t>
      </w:r>
      <w:r w:rsidR="00586DFB" w:rsidRPr="008C7096">
        <w:rPr>
          <w:rFonts w:ascii="Palatino Linotype" w:eastAsia="Palatino Linotype" w:hAnsi="Palatino Linotype" w:cs="Palatino Linotype"/>
          <w:b/>
          <w:bCs/>
          <w:iCs/>
          <w:color w:val="000000"/>
          <w:sz w:val="22"/>
          <w:szCs w:val="22"/>
        </w:rPr>
        <w:t xml:space="preserve"> y publicar la nueva ley de movilidad</w:t>
      </w:r>
      <w:r w:rsidRPr="008C7096">
        <w:rPr>
          <w:rFonts w:ascii="Palatino Linotype" w:eastAsia="Palatino Linotype" w:hAnsi="Palatino Linotype" w:cs="Palatino Linotype"/>
          <w:b/>
          <w:bCs/>
          <w:iCs/>
          <w:color w:val="000000"/>
          <w:sz w:val="22"/>
          <w:szCs w:val="22"/>
        </w:rPr>
        <w:t>.</w:t>
      </w:r>
    </w:p>
    <w:p w14:paraId="342F4D4B" w14:textId="77777777" w:rsidR="008C7096" w:rsidRPr="008C7096" w:rsidRDefault="008C7096" w:rsidP="008C7096">
      <w:pPr>
        <w:pStyle w:val="Prrafodelista"/>
        <w:pBdr>
          <w:top w:val="nil"/>
          <w:left w:val="nil"/>
          <w:bottom w:val="nil"/>
          <w:right w:val="nil"/>
          <w:between w:val="nil"/>
        </w:pBdr>
        <w:spacing w:line="360" w:lineRule="auto"/>
        <w:ind w:left="1146" w:right="476"/>
        <w:jc w:val="both"/>
        <w:rPr>
          <w:rFonts w:ascii="Palatino Linotype" w:eastAsia="Palatino Linotype" w:hAnsi="Palatino Linotype" w:cs="Palatino Linotype"/>
          <w:b/>
          <w:bCs/>
          <w:iCs/>
          <w:color w:val="000000"/>
          <w:sz w:val="22"/>
          <w:szCs w:val="22"/>
        </w:rPr>
      </w:pPr>
    </w:p>
    <w:p w14:paraId="779F15D7" w14:textId="00942F81" w:rsidR="00586DFB" w:rsidRPr="008C7096" w:rsidRDefault="008C7096" w:rsidP="008C7096">
      <w:pPr>
        <w:pStyle w:val="Prrafodelista"/>
        <w:numPr>
          <w:ilvl w:val="0"/>
          <w:numId w:val="13"/>
        </w:num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r w:rsidRPr="008C7096">
        <w:rPr>
          <w:rFonts w:ascii="Palatino Linotype" w:eastAsia="Palatino Linotype" w:hAnsi="Palatino Linotype" w:cs="Palatino Linotype"/>
          <w:b/>
          <w:bCs/>
          <w:iCs/>
          <w:color w:val="000000"/>
          <w:sz w:val="22"/>
          <w:szCs w:val="22"/>
        </w:rPr>
        <w:t>L</w:t>
      </w:r>
      <w:r w:rsidR="00586DFB" w:rsidRPr="008C7096">
        <w:rPr>
          <w:rFonts w:ascii="Palatino Linotype" w:eastAsia="Palatino Linotype" w:hAnsi="Palatino Linotype" w:cs="Palatino Linotype"/>
          <w:b/>
          <w:bCs/>
          <w:iCs/>
          <w:color w:val="000000"/>
          <w:sz w:val="22"/>
          <w:szCs w:val="22"/>
        </w:rPr>
        <w:t>a nueva ley de movilidad.</w:t>
      </w:r>
    </w:p>
    <w:p w14:paraId="2D15C6E0" w14:textId="77777777" w:rsidR="00586DFB" w:rsidRDefault="00586DFB" w:rsidP="00586DFB">
      <w:pPr>
        <w:pBdr>
          <w:top w:val="nil"/>
          <w:left w:val="nil"/>
          <w:bottom w:val="nil"/>
          <w:right w:val="nil"/>
          <w:between w:val="nil"/>
        </w:pBdr>
        <w:spacing w:line="360" w:lineRule="auto"/>
        <w:ind w:left="426" w:right="476"/>
        <w:jc w:val="both"/>
        <w:rPr>
          <w:rFonts w:ascii="Palatino Linotype" w:hAnsi="Palatino Linotype"/>
          <w:b/>
          <w:bCs/>
        </w:rPr>
      </w:pPr>
    </w:p>
    <w:p w14:paraId="377B5D43" w14:textId="77777777" w:rsidR="00586DFB" w:rsidRDefault="00586DFB" w:rsidP="00586DFB">
      <w:pPr>
        <w:pBdr>
          <w:top w:val="nil"/>
          <w:left w:val="nil"/>
          <w:bottom w:val="nil"/>
          <w:right w:val="nil"/>
          <w:between w:val="nil"/>
        </w:pBdr>
        <w:spacing w:line="360" w:lineRule="auto"/>
        <w:ind w:left="426" w:right="476"/>
        <w:jc w:val="both"/>
        <w:rPr>
          <w:rFonts w:ascii="Palatino Linotype" w:hAnsi="Palatino Linotype"/>
          <w:b/>
          <w:bCs/>
        </w:rPr>
      </w:pPr>
    </w:p>
    <w:p w14:paraId="12B59DAC" w14:textId="77777777" w:rsidR="00586DFB" w:rsidRDefault="00586DFB" w:rsidP="00586DFB">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 xml:space="preserve"> </w:t>
      </w:r>
      <w:r>
        <w:rPr>
          <w:rFonts w:ascii="Palatino Linotype" w:eastAsia="Palatino Linotype" w:hAnsi="Palatino Linotype" w:cs="Palatino Linotype"/>
          <w:b/>
        </w:rPr>
        <w:t>03727/INFOEM/IP/RR/2024</w:t>
      </w:r>
    </w:p>
    <w:p w14:paraId="5C6E8A27" w14:textId="77777777" w:rsidR="00586DFB" w:rsidRDefault="00586DFB" w:rsidP="00586DFB">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 xml:space="preserve"> 0031</w:t>
      </w:r>
      <w:r>
        <w:rPr>
          <w:rFonts w:ascii="Palatino Linotype" w:hAnsi="Palatino Linotype"/>
          <w:b/>
          <w:bCs/>
        </w:rPr>
        <w:t>4</w:t>
      </w:r>
      <w:r w:rsidRPr="00BE17A2">
        <w:rPr>
          <w:rFonts w:ascii="Palatino Linotype" w:hAnsi="Palatino Linotype"/>
          <w:b/>
          <w:bCs/>
        </w:rPr>
        <w:t>/SMOV/IP/2024</w:t>
      </w:r>
    </w:p>
    <w:p w14:paraId="17B6DCA0" w14:textId="10BE8A85" w:rsidR="00586DFB" w:rsidRDefault="008C7096" w:rsidP="008C7096">
      <w:pPr>
        <w:pStyle w:val="Prrafodelista"/>
        <w:numPr>
          <w:ilvl w:val="0"/>
          <w:numId w:val="14"/>
        </w:num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r w:rsidRPr="008C7096">
        <w:rPr>
          <w:rFonts w:ascii="Palatino Linotype" w:eastAsia="Palatino Linotype" w:hAnsi="Palatino Linotype" w:cs="Palatino Linotype"/>
          <w:b/>
          <w:bCs/>
          <w:iCs/>
          <w:color w:val="000000"/>
          <w:sz w:val="22"/>
          <w:szCs w:val="22"/>
        </w:rPr>
        <w:t>D</w:t>
      </w:r>
      <w:r w:rsidR="00586DFB" w:rsidRPr="008C7096">
        <w:rPr>
          <w:rFonts w:ascii="Palatino Linotype" w:eastAsia="Palatino Linotype" w:hAnsi="Palatino Linotype" w:cs="Palatino Linotype"/>
          <w:b/>
          <w:bCs/>
          <w:iCs/>
          <w:color w:val="000000"/>
          <w:sz w:val="22"/>
          <w:szCs w:val="22"/>
        </w:rPr>
        <w:t xml:space="preserve">ocumentos, estudio, </w:t>
      </w:r>
      <w:r w:rsidRPr="008C7096">
        <w:rPr>
          <w:rFonts w:ascii="Palatino Linotype" w:eastAsia="Palatino Linotype" w:hAnsi="Palatino Linotype" w:cs="Palatino Linotype"/>
          <w:b/>
          <w:bCs/>
          <w:iCs/>
          <w:color w:val="000000"/>
          <w:sz w:val="22"/>
          <w:szCs w:val="22"/>
        </w:rPr>
        <w:t>dictámenes</w:t>
      </w:r>
      <w:r w:rsidR="00586DFB" w:rsidRPr="008C7096">
        <w:rPr>
          <w:rFonts w:ascii="Palatino Linotype" w:eastAsia="Palatino Linotype" w:hAnsi="Palatino Linotype" w:cs="Palatino Linotype"/>
          <w:b/>
          <w:bCs/>
          <w:iCs/>
          <w:color w:val="000000"/>
          <w:sz w:val="22"/>
          <w:szCs w:val="22"/>
        </w:rPr>
        <w:t xml:space="preserve">, base legales para considerar como un medio de transporte lo </w:t>
      </w:r>
      <w:proofErr w:type="spellStart"/>
      <w:r w:rsidR="00586DFB" w:rsidRPr="008C7096">
        <w:rPr>
          <w:rFonts w:ascii="Palatino Linotype" w:eastAsia="Palatino Linotype" w:hAnsi="Palatino Linotype" w:cs="Palatino Linotype"/>
          <w:b/>
          <w:bCs/>
          <w:iCs/>
          <w:color w:val="000000"/>
          <w:sz w:val="22"/>
          <w:szCs w:val="22"/>
        </w:rPr>
        <w:t>mototaxis</w:t>
      </w:r>
      <w:proofErr w:type="spellEnd"/>
      <w:r w:rsidR="00586DFB" w:rsidRPr="008C7096">
        <w:rPr>
          <w:rFonts w:ascii="Palatino Linotype" w:eastAsia="Palatino Linotype" w:hAnsi="Palatino Linotype" w:cs="Palatino Linotype"/>
          <w:b/>
          <w:bCs/>
          <w:iCs/>
          <w:color w:val="000000"/>
          <w:sz w:val="22"/>
          <w:szCs w:val="22"/>
        </w:rPr>
        <w:t xml:space="preserve"> que se </w:t>
      </w:r>
      <w:r w:rsidRPr="008C7096">
        <w:rPr>
          <w:rFonts w:ascii="Palatino Linotype" w:eastAsia="Palatino Linotype" w:hAnsi="Palatino Linotype" w:cs="Palatino Linotype"/>
          <w:b/>
          <w:bCs/>
          <w:iCs/>
          <w:color w:val="000000"/>
          <w:sz w:val="22"/>
          <w:szCs w:val="22"/>
        </w:rPr>
        <w:t>publicó</w:t>
      </w:r>
      <w:r w:rsidR="00586DFB" w:rsidRPr="008C7096">
        <w:rPr>
          <w:rFonts w:ascii="Palatino Linotype" w:eastAsia="Palatino Linotype" w:hAnsi="Palatino Linotype" w:cs="Palatino Linotype"/>
          <w:b/>
          <w:bCs/>
          <w:iCs/>
          <w:color w:val="000000"/>
          <w:sz w:val="22"/>
          <w:szCs w:val="22"/>
        </w:rPr>
        <w:t xml:space="preserve"> en la</w:t>
      </w:r>
      <w:r w:rsidRPr="008C7096">
        <w:rPr>
          <w:rFonts w:ascii="Palatino Linotype" w:eastAsia="Palatino Linotype" w:hAnsi="Palatino Linotype" w:cs="Palatino Linotype"/>
          <w:b/>
          <w:bCs/>
          <w:iCs/>
          <w:color w:val="000000"/>
          <w:sz w:val="22"/>
          <w:szCs w:val="22"/>
        </w:rPr>
        <w:t xml:space="preserve"> nueva</w:t>
      </w:r>
      <w:r w:rsidR="00586DFB" w:rsidRPr="008C7096">
        <w:rPr>
          <w:rFonts w:ascii="Palatino Linotype" w:eastAsia="Palatino Linotype" w:hAnsi="Palatino Linotype" w:cs="Palatino Linotype"/>
          <w:b/>
          <w:bCs/>
          <w:iCs/>
          <w:color w:val="000000"/>
          <w:sz w:val="22"/>
          <w:szCs w:val="22"/>
        </w:rPr>
        <w:t xml:space="preserve"> ley de movilidad</w:t>
      </w:r>
      <w:r w:rsidRPr="008C7096">
        <w:rPr>
          <w:rFonts w:ascii="Palatino Linotype" w:eastAsia="Palatino Linotype" w:hAnsi="Palatino Linotype" w:cs="Palatino Linotype"/>
          <w:b/>
          <w:bCs/>
          <w:iCs/>
          <w:color w:val="000000"/>
          <w:sz w:val="22"/>
          <w:szCs w:val="22"/>
        </w:rPr>
        <w:t>.</w:t>
      </w:r>
    </w:p>
    <w:p w14:paraId="78D4D2B3" w14:textId="07E84D2E" w:rsidR="008C7096" w:rsidRDefault="008C7096" w:rsidP="008C7096">
      <w:pPr>
        <w:pBdr>
          <w:top w:val="nil"/>
          <w:left w:val="nil"/>
          <w:bottom w:val="nil"/>
          <w:right w:val="nil"/>
          <w:between w:val="nil"/>
        </w:pBdr>
        <w:spacing w:line="360" w:lineRule="auto"/>
        <w:ind w:right="476"/>
        <w:jc w:val="both"/>
        <w:rPr>
          <w:rFonts w:ascii="Palatino Linotype" w:eastAsia="Palatino Linotype" w:hAnsi="Palatino Linotype" w:cs="Palatino Linotype"/>
          <w:b/>
          <w:bCs/>
          <w:iCs/>
          <w:color w:val="000000"/>
          <w:sz w:val="22"/>
          <w:szCs w:val="22"/>
        </w:rPr>
      </w:pPr>
    </w:p>
    <w:p w14:paraId="4C87C7D0" w14:textId="2D3061B2" w:rsidR="008C7096" w:rsidRPr="008C7096" w:rsidRDefault="008C7096" w:rsidP="00D15393">
      <w:pPr>
        <w:numPr>
          <w:ilvl w:val="0"/>
          <w:numId w:val="2"/>
        </w:numPr>
        <w:pBdr>
          <w:top w:val="nil"/>
          <w:left w:val="nil"/>
          <w:bottom w:val="nil"/>
          <w:right w:val="nil"/>
          <w:between w:val="nil"/>
        </w:pBdr>
        <w:spacing w:line="360" w:lineRule="auto"/>
        <w:ind w:left="0" w:firstLine="0"/>
        <w:jc w:val="both"/>
        <w:rPr>
          <w:rFonts w:ascii="Palatino Linotype" w:hAnsi="Palatino Linotype"/>
          <w:b/>
        </w:rPr>
      </w:pPr>
      <w:r w:rsidRPr="008C7096">
        <w:rPr>
          <w:rFonts w:ascii="Palatino Linotype" w:hAnsi="Palatino Linotype" w:cs="Arial"/>
        </w:rPr>
        <w:lastRenderedPageBreak/>
        <w:t xml:space="preserve">En respuesta a las solicitudes, el </w:t>
      </w:r>
      <w:r w:rsidRPr="008C7096">
        <w:rPr>
          <w:rFonts w:ascii="Palatino Linotype" w:hAnsi="Palatino Linotype" w:cs="Arial"/>
          <w:b/>
        </w:rPr>
        <w:t xml:space="preserve">SUJETO OBLIGADO </w:t>
      </w:r>
      <w:r>
        <w:rPr>
          <w:rFonts w:ascii="Palatino Linotype" w:hAnsi="Palatino Linotype" w:cs="Arial"/>
          <w:color w:val="000000"/>
        </w:rPr>
        <w:t>informó:</w:t>
      </w:r>
    </w:p>
    <w:p w14:paraId="491DFFBC" w14:textId="77777777" w:rsidR="00586DFB" w:rsidRDefault="00586DFB" w:rsidP="00586DFB">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5DB79EF6" w14:textId="77777777" w:rsidR="008C7096" w:rsidRPr="00586DFB" w:rsidRDefault="008C7096" w:rsidP="008C7096">
      <w:pPr>
        <w:pStyle w:val="Prrafodelista"/>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r w:rsidRPr="00586DFB">
        <w:rPr>
          <w:rFonts w:ascii="Palatino Linotype" w:eastAsia="Palatino Linotype" w:hAnsi="Palatino Linotype" w:cs="Palatino Linotype"/>
          <w:b/>
        </w:rPr>
        <w:t>03438/INFOEM/IP/RR/2024</w:t>
      </w:r>
    </w:p>
    <w:p w14:paraId="685A2CDD" w14:textId="77777777" w:rsidR="008C7096" w:rsidRPr="00586DFB" w:rsidRDefault="008C7096" w:rsidP="008C7096">
      <w:pPr>
        <w:pStyle w:val="Prrafodelista"/>
        <w:pBdr>
          <w:top w:val="nil"/>
          <w:left w:val="nil"/>
          <w:bottom w:val="nil"/>
          <w:right w:val="nil"/>
          <w:between w:val="nil"/>
        </w:pBdr>
        <w:spacing w:line="360" w:lineRule="auto"/>
        <w:ind w:left="360"/>
        <w:jc w:val="both"/>
        <w:rPr>
          <w:rFonts w:ascii="Palatino Linotype" w:eastAsia="Palatino Linotype" w:hAnsi="Palatino Linotype" w:cs="Palatino Linotype"/>
          <w:color w:val="000000"/>
          <w:sz w:val="22"/>
          <w:szCs w:val="22"/>
        </w:rPr>
      </w:pPr>
      <w:r w:rsidRPr="00586DFB">
        <w:rPr>
          <w:rFonts w:ascii="Palatino Linotype" w:eastAsia="Palatino Linotype" w:hAnsi="Palatino Linotype" w:cs="Palatino Linotype"/>
          <w:b/>
          <w:color w:val="000000"/>
        </w:rPr>
        <w:t>00354/SMOV/IP/2024</w:t>
      </w:r>
    </w:p>
    <w:p w14:paraId="1DC2AC1C" w14:textId="77777777" w:rsidR="00B86A7B" w:rsidRDefault="00B86A7B">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szCs w:val="22"/>
        </w:rPr>
      </w:pPr>
    </w:p>
    <w:p w14:paraId="50517846" w14:textId="67C65321" w:rsidR="00B86A7B" w:rsidRDefault="00C00CFB" w:rsidP="008C7096">
      <w:pPr>
        <w:spacing w:line="360"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E</w:t>
      </w:r>
      <w:r w:rsidR="008B3616">
        <w:rPr>
          <w:rFonts w:ascii="Palatino Linotype" w:eastAsia="Palatino Linotype" w:hAnsi="Palatino Linotype" w:cs="Palatino Linotype"/>
        </w:rPr>
        <w:t>l Sujeto Obligado indicó que</w:t>
      </w:r>
      <w:r w:rsidR="008B3616" w:rsidRPr="008B3616">
        <w:rPr>
          <w:rFonts w:ascii="Palatino Linotype" w:eastAsia="Palatino Linotype" w:hAnsi="Palatino Linotype" w:cs="Palatino Linotype"/>
        </w:rPr>
        <w:t xml:space="preserve"> en</w:t>
      </w:r>
      <w:r w:rsidR="008B3616">
        <w:rPr>
          <w:rFonts w:ascii="Palatino Linotype" w:eastAsia="Palatino Linotype" w:hAnsi="Palatino Linotype" w:cs="Palatino Linotype"/>
        </w:rPr>
        <w:t xml:space="preserve"> su</w:t>
      </w:r>
      <w:r w:rsidR="008B3616" w:rsidRPr="008B3616">
        <w:rPr>
          <w:rFonts w:ascii="Palatino Linotype" w:eastAsia="Palatino Linotype" w:hAnsi="Palatino Linotype" w:cs="Palatino Linotype"/>
        </w:rPr>
        <w:t xml:space="preserve"> carácter de Sujeto Habilitad</w:t>
      </w:r>
      <w:r w:rsidR="008B3616">
        <w:rPr>
          <w:rFonts w:ascii="Palatino Linotype" w:eastAsia="Palatino Linotype" w:hAnsi="Palatino Linotype" w:cs="Palatino Linotype"/>
        </w:rPr>
        <w:t>o,</w:t>
      </w:r>
      <w:r w:rsidR="008B3616" w:rsidRPr="008B3616">
        <w:rPr>
          <w:rFonts w:ascii="Palatino Linotype" w:eastAsia="Palatino Linotype" w:hAnsi="Palatino Linotype" w:cs="Palatino Linotype"/>
        </w:rPr>
        <w:t xml:space="preserve"> es imposible llevar a cabo una búsqueda de lo solicitado, ya que, a la letra indica que requiere información derivada de la publicación de gaceta en enero de este año, por lo que resulta necesario hacer de su conocimiento que según el Periódico Oficial “Gaceta del Gobierno” en su versión electrónica, que puede ser consultada en el siguiente link https://legislacion.edomex.gob.mx/ve_periodico_oficial, no existe antecedente de publicación en el mes de enero de algún ordenamiento inherente a trámites para la prestación del servicio de transporte </w:t>
      </w:r>
      <w:r w:rsidR="001F78B7" w:rsidRPr="008B3616">
        <w:rPr>
          <w:rFonts w:ascii="Palatino Linotype" w:eastAsia="Palatino Linotype" w:hAnsi="Palatino Linotype" w:cs="Palatino Linotype"/>
        </w:rPr>
        <w:t>público</w:t>
      </w:r>
      <w:r w:rsidR="008B3616" w:rsidRPr="008B3616">
        <w:rPr>
          <w:rFonts w:ascii="Palatino Linotype" w:eastAsia="Palatino Linotype" w:hAnsi="Palatino Linotype" w:cs="Palatino Linotype"/>
        </w:rPr>
        <w:t xml:space="preserve"> en la entidad, y/o de regularización como lo expresa</w:t>
      </w:r>
      <w:r w:rsidR="008B3616">
        <w:rPr>
          <w:rFonts w:ascii="Palatino Linotype" w:eastAsia="Palatino Linotype" w:hAnsi="Palatino Linotype" w:cs="Palatino Linotype"/>
        </w:rPr>
        <w:t>.</w:t>
      </w:r>
    </w:p>
    <w:p w14:paraId="3E6FF659" w14:textId="684A9A9B" w:rsidR="008C7096" w:rsidRDefault="008C7096" w:rsidP="008C7096">
      <w:pPr>
        <w:spacing w:line="360" w:lineRule="auto"/>
        <w:ind w:left="360"/>
        <w:jc w:val="both"/>
        <w:rPr>
          <w:rFonts w:ascii="Palatino Linotype" w:eastAsia="Palatino Linotype" w:hAnsi="Palatino Linotype" w:cs="Palatino Linotype"/>
        </w:rPr>
      </w:pPr>
    </w:p>
    <w:p w14:paraId="33D15346" w14:textId="77777777" w:rsidR="008C7096" w:rsidRDefault="008C7096" w:rsidP="008C7096">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rPr>
        <w:t>03724/INFOEM/IP/RR/2024</w:t>
      </w:r>
    </w:p>
    <w:p w14:paraId="0074641F" w14:textId="77777777" w:rsidR="008C7096" w:rsidRDefault="008C7096" w:rsidP="008C7096">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sidRPr="00BE17A2">
        <w:rPr>
          <w:rFonts w:ascii="Palatino Linotype" w:eastAsia="Palatino Linotype" w:hAnsi="Palatino Linotype" w:cs="Palatino Linotype"/>
          <w:b/>
          <w:color w:val="000000"/>
        </w:rPr>
        <w:t>00317/SMOV/IP/2024</w:t>
      </w:r>
    </w:p>
    <w:p w14:paraId="0C31BBE0" w14:textId="77777777" w:rsidR="008C7096" w:rsidRDefault="008C7096" w:rsidP="008C7096">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p>
    <w:p w14:paraId="39D0C883" w14:textId="21C81907" w:rsidR="008C7096" w:rsidRPr="007602E0" w:rsidRDefault="008C7096" w:rsidP="007602E0">
      <w:pPr>
        <w:pBdr>
          <w:top w:val="nil"/>
          <w:left w:val="nil"/>
          <w:bottom w:val="nil"/>
          <w:right w:val="nil"/>
          <w:between w:val="nil"/>
        </w:pBdr>
        <w:spacing w:line="360" w:lineRule="auto"/>
        <w:ind w:left="426" w:right="476"/>
        <w:jc w:val="both"/>
        <w:rPr>
          <w:rFonts w:ascii="Palatino Linotype" w:eastAsia="Palatino Linotype" w:hAnsi="Palatino Linotype" w:cs="Palatino Linotype"/>
          <w:bCs/>
          <w:color w:val="000000"/>
        </w:rPr>
      </w:pPr>
      <w:r w:rsidRPr="00402494">
        <w:rPr>
          <w:rFonts w:ascii="Palatino Linotype" w:eastAsia="Palatino Linotype" w:hAnsi="Palatino Linotype" w:cs="Palatino Linotype"/>
          <w:bCs/>
          <w:i/>
          <w:iCs/>
          <w:color w:val="000000"/>
        </w:rPr>
        <w:t xml:space="preserve"> </w:t>
      </w:r>
      <w:r w:rsidR="007602E0" w:rsidRPr="007602E0">
        <w:rPr>
          <w:rFonts w:ascii="Palatino Linotype" w:eastAsia="Palatino Linotype" w:hAnsi="Palatino Linotype" w:cs="Palatino Linotype"/>
          <w:bCs/>
          <w:color w:val="000000"/>
        </w:rPr>
        <w:t>La</w:t>
      </w:r>
      <w:r w:rsidRPr="007602E0">
        <w:rPr>
          <w:rFonts w:ascii="Palatino Linotype" w:eastAsia="Palatino Linotype" w:hAnsi="Palatino Linotype" w:cs="Palatino Linotype"/>
          <w:bCs/>
          <w:color w:val="000000"/>
        </w:rPr>
        <w:t xml:space="preserve"> Coordinación Jurídica, de Igualdad de Género y Erradicación de la Violencia  </w:t>
      </w:r>
      <w:r w:rsidR="007602E0" w:rsidRPr="007602E0">
        <w:rPr>
          <w:rFonts w:ascii="Palatino Linotype" w:eastAsia="Palatino Linotype" w:hAnsi="Palatino Linotype" w:cs="Palatino Linotype"/>
          <w:bCs/>
          <w:color w:val="000000"/>
        </w:rPr>
        <w:t>informó</w:t>
      </w:r>
      <w:r w:rsidRPr="007602E0">
        <w:rPr>
          <w:rFonts w:ascii="Palatino Linotype" w:eastAsia="Palatino Linotype" w:hAnsi="Palatino Linotype" w:cs="Palatino Linotype"/>
          <w:bCs/>
          <w:color w:val="000000"/>
        </w:rPr>
        <w:t xml:space="preserve"> que la atribución de compilar y sistematizar leyes, reglamentos, decretos, acuerdos y demás disposiciones jurídicas estatales, así como establecer el banco de datos correspondiente, con el objeto de proporcionar información del orden jurídico estatal vigente</w:t>
      </w:r>
      <w:r w:rsidR="007602E0" w:rsidRPr="007602E0">
        <w:rPr>
          <w:rFonts w:ascii="Palatino Linotype" w:eastAsia="Palatino Linotype" w:hAnsi="Palatino Linotype" w:cs="Palatino Linotype"/>
          <w:bCs/>
          <w:color w:val="000000"/>
        </w:rPr>
        <w:t>,</w:t>
      </w:r>
      <w:r w:rsidRPr="007602E0">
        <w:rPr>
          <w:rFonts w:ascii="Palatino Linotype" w:eastAsia="Palatino Linotype" w:hAnsi="Palatino Linotype" w:cs="Palatino Linotype"/>
          <w:bCs/>
          <w:color w:val="000000"/>
        </w:rPr>
        <w:t xml:space="preserve"> le </w:t>
      </w:r>
      <w:r w:rsidRPr="007602E0">
        <w:rPr>
          <w:rFonts w:ascii="Palatino Linotype" w:eastAsia="Palatino Linotype" w:hAnsi="Palatino Linotype" w:cs="Palatino Linotype"/>
          <w:bCs/>
          <w:color w:val="000000"/>
        </w:rPr>
        <w:lastRenderedPageBreak/>
        <w:t xml:space="preserve">corresponde a la Consejería Jurídica del Gobierno de Estado de México; conforme a lo establecido en el artículo 57 fracción XXXVI, de la Ley Orgánica mencionada. </w:t>
      </w:r>
      <w:r w:rsidR="007602E0" w:rsidRPr="007602E0">
        <w:rPr>
          <w:rFonts w:ascii="Palatino Linotype" w:eastAsia="Palatino Linotype" w:hAnsi="Palatino Linotype" w:cs="Palatino Linotype"/>
          <w:bCs/>
          <w:color w:val="000000"/>
        </w:rPr>
        <w:t>Esta</w:t>
      </w:r>
      <w:r w:rsidRPr="007602E0">
        <w:rPr>
          <w:rFonts w:ascii="Palatino Linotype" w:eastAsia="Palatino Linotype" w:hAnsi="Palatino Linotype" w:cs="Palatino Linotype"/>
          <w:bCs/>
          <w:color w:val="000000"/>
        </w:rPr>
        <w:t xml:space="preserve"> Unidad Administrativa, hace del conocimiento al peticionario que la información que requiere, se encuentra a su disposición y a la del público en general de manera permanente y actualizada en los respectivos medios electrónicos del Gobierno del Estado de México conforme al artículo 92 fracción I de la Ley de Transparencia y Acceso a la Información Pública del Estado de México en el siguiente link: https://legislacion.edomex.gob.mx/legistel De igual forma es importante señalar que, también puede encontrarse lo solicitado por el peticionario en el portal electrónico de Información Pública de Oficio Mexiquense denominado IPOMEX, denominado “Normatividad aplicable” Fracción I, la cual podrá ser consultada en el link: https://infoem2.ipomex.org.mx/ipomex/#/info-fraccion/51/365/12 Medio electrónico, que se encuentra debidamente actualizado conforme a la Ley aplicable. </w:t>
      </w:r>
    </w:p>
    <w:p w14:paraId="19A91E90" w14:textId="77777777" w:rsidR="008C7096" w:rsidRDefault="008C7096" w:rsidP="008C7096">
      <w:pPr>
        <w:pBdr>
          <w:top w:val="nil"/>
          <w:left w:val="nil"/>
          <w:bottom w:val="nil"/>
          <w:right w:val="nil"/>
          <w:between w:val="nil"/>
        </w:pBdr>
        <w:spacing w:line="360" w:lineRule="auto"/>
        <w:ind w:right="476"/>
        <w:jc w:val="both"/>
        <w:rPr>
          <w:rFonts w:ascii="Palatino Linotype" w:eastAsia="Palatino Linotype" w:hAnsi="Palatino Linotype" w:cs="Palatino Linotype"/>
          <w:b/>
          <w:color w:val="000000"/>
        </w:rPr>
      </w:pPr>
    </w:p>
    <w:p w14:paraId="08062D0B" w14:textId="77777777" w:rsidR="008C7096" w:rsidRDefault="008C7096" w:rsidP="008C7096">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Pr>
          <w:rFonts w:ascii="Palatino Linotype" w:eastAsia="Palatino Linotype" w:hAnsi="Palatino Linotype" w:cs="Palatino Linotype"/>
          <w:b/>
        </w:rPr>
        <w:t>03725/INFOEM/IP/RR/2024</w:t>
      </w:r>
    </w:p>
    <w:p w14:paraId="6FFAB158"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0031</w:t>
      </w:r>
      <w:r>
        <w:rPr>
          <w:rFonts w:ascii="Palatino Linotype" w:hAnsi="Palatino Linotype"/>
          <w:b/>
          <w:bCs/>
        </w:rPr>
        <w:t>6</w:t>
      </w:r>
      <w:r w:rsidRPr="00BE17A2">
        <w:rPr>
          <w:rFonts w:ascii="Palatino Linotype" w:hAnsi="Palatino Linotype"/>
          <w:b/>
          <w:bCs/>
        </w:rPr>
        <w:t>/SMOV/IP/2024</w:t>
      </w:r>
    </w:p>
    <w:p w14:paraId="7F727F91"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b/>
          <w:bCs/>
        </w:rPr>
      </w:pPr>
    </w:p>
    <w:p w14:paraId="584B5DB5" w14:textId="04E956CC" w:rsidR="008C7096" w:rsidRPr="00680419" w:rsidRDefault="00680419" w:rsidP="00680419">
      <w:pPr>
        <w:pBdr>
          <w:top w:val="nil"/>
          <w:left w:val="nil"/>
          <w:bottom w:val="nil"/>
          <w:right w:val="nil"/>
          <w:between w:val="nil"/>
        </w:pBdr>
        <w:spacing w:line="360" w:lineRule="auto"/>
        <w:ind w:left="426" w:right="476"/>
        <w:jc w:val="both"/>
        <w:rPr>
          <w:rFonts w:ascii="Palatino Linotype" w:hAnsi="Palatino Linotype"/>
        </w:rPr>
      </w:pPr>
      <w:r w:rsidRPr="00680419">
        <w:rPr>
          <w:rFonts w:ascii="Palatino Linotype" w:hAnsi="Palatino Linotype"/>
        </w:rPr>
        <w:t xml:space="preserve">La </w:t>
      </w:r>
      <w:r w:rsidR="008C7096" w:rsidRPr="00680419">
        <w:rPr>
          <w:rFonts w:ascii="Palatino Linotype" w:hAnsi="Palatino Linotype"/>
        </w:rPr>
        <w:t xml:space="preserve">Dirección del Registro Estatal de Transporte Público de forma general únicamente tiene atribuciones para integrar y custodiar la información que con motivo del otorgamiento de concesiones y/o permisos se genere para la prestación del servicio de transporte público y sus movimientos </w:t>
      </w:r>
      <w:r w:rsidR="008C7096" w:rsidRPr="00680419">
        <w:rPr>
          <w:rFonts w:ascii="Palatino Linotype" w:hAnsi="Palatino Linotype"/>
        </w:rPr>
        <w:lastRenderedPageBreak/>
        <w:t>adicionales. En ese contexto, es puntual advertir que la información requerida versa sobre los llamados “</w:t>
      </w:r>
      <w:proofErr w:type="spellStart"/>
      <w:r w:rsidR="008C7096" w:rsidRPr="00680419">
        <w:rPr>
          <w:rFonts w:ascii="Palatino Linotype" w:hAnsi="Palatino Linotype"/>
        </w:rPr>
        <w:t>mototaxis</w:t>
      </w:r>
      <w:proofErr w:type="spellEnd"/>
      <w:r w:rsidR="008C7096" w:rsidRPr="00680419">
        <w:rPr>
          <w:rFonts w:ascii="Palatino Linotype" w:hAnsi="Palatino Linotype"/>
        </w:rPr>
        <w:t>”, por lo que, en carácter de Sujeto Habilitado, me permito hacer de su conocimiento que de conformidad con de lo dispuesto en el párrafo segundo del artículo 12 de la Ley de Transparencia y Acceso a la Información Pública del Estado de México y Municipios</w:t>
      </w:r>
      <w:r w:rsidRPr="00680419">
        <w:rPr>
          <w:rFonts w:ascii="Palatino Linotype" w:hAnsi="Palatino Linotype"/>
        </w:rPr>
        <w:t xml:space="preserve">… </w:t>
      </w:r>
      <w:r w:rsidR="008C7096" w:rsidRPr="00680419">
        <w:rPr>
          <w:rFonts w:ascii="Palatino Linotype" w:hAnsi="Palatino Linotype"/>
        </w:rPr>
        <w:t xml:space="preserve">se realizó una búsqueda en los archivos digitales del Registro Estatal de Transporte Público, sin embargo, no se encontró antecedente y/o registro alguno de </w:t>
      </w:r>
      <w:proofErr w:type="spellStart"/>
      <w:r w:rsidR="008C7096" w:rsidRPr="00680419">
        <w:rPr>
          <w:rFonts w:ascii="Palatino Linotype" w:hAnsi="Palatino Linotype"/>
        </w:rPr>
        <w:t>mototaxis</w:t>
      </w:r>
      <w:proofErr w:type="spellEnd"/>
      <w:r w:rsidR="008C7096" w:rsidRPr="00680419">
        <w:rPr>
          <w:rFonts w:ascii="Palatino Linotype" w:hAnsi="Palatino Linotype"/>
        </w:rPr>
        <w:t xml:space="preserve"> a la fecha en que se actúa, por lo que resulta imposible proporcionar los datos requeridos y/u ostentarse sobre los mismos. </w:t>
      </w:r>
    </w:p>
    <w:p w14:paraId="5E56D9AB"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b/>
          <w:bCs/>
        </w:rPr>
      </w:pPr>
    </w:p>
    <w:p w14:paraId="44E96B0F"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b/>
          <w:bCs/>
        </w:rPr>
      </w:pPr>
      <w:r>
        <w:rPr>
          <w:rFonts w:ascii="Palatino Linotype" w:eastAsia="Palatino Linotype" w:hAnsi="Palatino Linotype" w:cs="Palatino Linotype"/>
          <w:b/>
        </w:rPr>
        <w:t>03726/INFOEM/IP/RR/2024</w:t>
      </w:r>
    </w:p>
    <w:p w14:paraId="49BCF48B"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0031</w:t>
      </w:r>
      <w:r>
        <w:rPr>
          <w:rFonts w:ascii="Palatino Linotype" w:hAnsi="Palatino Linotype"/>
          <w:b/>
          <w:bCs/>
        </w:rPr>
        <w:t>5</w:t>
      </w:r>
      <w:r w:rsidRPr="00BE17A2">
        <w:rPr>
          <w:rFonts w:ascii="Palatino Linotype" w:hAnsi="Palatino Linotype"/>
          <w:b/>
          <w:bCs/>
        </w:rPr>
        <w:t>/SMOV/IP/2024</w:t>
      </w:r>
    </w:p>
    <w:p w14:paraId="70FE4705"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b/>
          <w:bCs/>
        </w:rPr>
      </w:pPr>
    </w:p>
    <w:p w14:paraId="3E3D8215" w14:textId="34C90F7A" w:rsidR="008C7096" w:rsidRPr="00181F69" w:rsidRDefault="00680419" w:rsidP="00181F69">
      <w:pPr>
        <w:pBdr>
          <w:top w:val="nil"/>
          <w:left w:val="nil"/>
          <w:bottom w:val="nil"/>
          <w:right w:val="nil"/>
          <w:between w:val="nil"/>
        </w:pBdr>
        <w:spacing w:line="360" w:lineRule="auto"/>
        <w:ind w:left="426" w:right="476"/>
        <w:jc w:val="both"/>
        <w:rPr>
          <w:rFonts w:ascii="Palatino Linotype" w:hAnsi="Palatino Linotype"/>
          <w:i/>
          <w:iCs/>
        </w:rPr>
      </w:pPr>
      <w:r>
        <w:rPr>
          <w:rFonts w:ascii="Palatino Linotype" w:hAnsi="Palatino Linotype"/>
          <w:i/>
          <w:iCs/>
        </w:rPr>
        <w:t>E</w:t>
      </w:r>
      <w:r w:rsidR="008C7096" w:rsidRPr="00402494">
        <w:rPr>
          <w:rFonts w:ascii="Palatino Linotype" w:hAnsi="Palatino Linotype"/>
          <w:i/>
          <w:iCs/>
        </w:rPr>
        <w:t xml:space="preserve">sta Coordinación Jurídica, de Igualdad de Género y Erradicación de la Violencia no genera, posee o administra la información solicitada. No obstante, lo anterior, y con la finalidad de estar en posibilidad de dar una oportuna respuesta al peticionario, se procedió a realizar una búsqueda exhaustiva dentro de los archivos físicos y digitales dentro de las áreas con las que cuenta esta Unidad Administrativa, obteniendo como resultado que no se cuenta con la información requerida. </w:t>
      </w:r>
      <w:r>
        <w:rPr>
          <w:rFonts w:ascii="Palatino Linotype" w:hAnsi="Palatino Linotype"/>
          <w:i/>
          <w:iCs/>
        </w:rPr>
        <w:t xml:space="preserve">Y que </w:t>
      </w:r>
      <w:r w:rsidR="008C7096" w:rsidRPr="00402494">
        <w:rPr>
          <w:rFonts w:ascii="Palatino Linotype" w:hAnsi="Palatino Linotype"/>
          <w:i/>
          <w:iCs/>
        </w:rPr>
        <w:t xml:space="preserve">atendiendo a los principios de auxilio y orientación a los particulares, se hace del conocimiento al solicitante que en la página web del Poder Legislativo del Estado de México se contiene información diversa que le pudiera ser de utilidad, links que a continuación se describen: 1.- </w:t>
      </w:r>
      <w:r w:rsidR="008C7096" w:rsidRPr="00402494">
        <w:rPr>
          <w:rFonts w:ascii="Palatino Linotype" w:hAnsi="Palatino Linotype"/>
          <w:i/>
          <w:iCs/>
        </w:rPr>
        <w:lastRenderedPageBreak/>
        <w:t xml:space="preserve">Comunicado 2801: https://legislativoedomex.gob.mx/boletin/064ad5b2-f91a-4698-bf0c-51fa66d0de76 2.- Convocatoria: https://legislativoedomex.gob.mx/consultamovilidad 3.- Iniciativas: https://legislacion.legislativoedomex.gob.mx/iniciativas </w:t>
      </w:r>
    </w:p>
    <w:p w14:paraId="58B42FF3"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b/>
          <w:bCs/>
        </w:rPr>
      </w:pPr>
    </w:p>
    <w:p w14:paraId="13A072B1"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b/>
          <w:bCs/>
        </w:rPr>
      </w:pPr>
      <w:r>
        <w:rPr>
          <w:rFonts w:ascii="Palatino Linotype" w:eastAsia="Palatino Linotype" w:hAnsi="Palatino Linotype" w:cs="Palatino Linotype"/>
          <w:b/>
        </w:rPr>
        <w:t>03727/INFOEM/IP/RR/2024</w:t>
      </w:r>
    </w:p>
    <w:p w14:paraId="71EDEE22" w14:textId="57F6DEAA" w:rsidR="008C7096" w:rsidRPr="00181F69" w:rsidRDefault="008C7096" w:rsidP="00181F69">
      <w:pPr>
        <w:pBdr>
          <w:top w:val="nil"/>
          <w:left w:val="nil"/>
          <w:bottom w:val="nil"/>
          <w:right w:val="nil"/>
          <w:between w:val="nil"/>
        </w:pBdr>
        <w:spacing w:line="360" w:lineRule="auto"/>
        <w:ind w:left="426" w:right="476"/>
        <w:jc w:val="both"/>
        <w:rPr>
          <w:rFonts w:ascii="Palatino Linotype" w:hAnsi="Palatino Linotype"/>
          <w:b/>
          <w:bCs/>
        </w:rPr>
      </w:pPr>
      <w:r w:rsidRPr="00BE17A2">
        <w:rPr>
          <w:rFonts w:ascii="Palatino Linotype" w:hAnsi="Palatino Linotype"/>
          <w:b/>
          <w:bCs/>
        </w:rPr>
        <w:t xml:space="preserve"> 0031</w:t>
      </w:r>
      <w:r>
        <w:rPr>
          <w:rFonts w:ascii="Palatino Linotype" w:hAnsi="Palatino Linotype"/>
          <w:b/>
          <w:bCs/>
        </w:rPr>
        <w:t>4</w:t>
      </w:r>
      <w:r w:rsidRPr="00BE17A2">
        <w:rPr>
          <w:rFonts w:ascii="Palatino Linotype" w:hAnsi="Palatino Linotype"/>
          <w:b/>
          <w:bCs/>
        </w:rPr>
        <w:t>/SMOV/IP/2024</w:t>
      </w:r>
    </w:p>
    <w:p w14:paraId="4FD58496" w14:textId="77777777" w:rsidR="008C7096" w:rsidRDefault="008C7096" w:rsidP="008C7096">
      <w:pPr>
        <w:pBdr>
          <w:top w:val="nil"/>
          <w:left w:val="nil"/>
          <w:bottom w:val="nil"/>
          <w:right w:val="nil"/>
          <w:between w:val="nil"/>
        </w:pBdr>
        <w:spacing w:line="360" w:lineRule="auto"/>
        <w:ind w:left="426" w:right="476"/>
        <w:jc w:val="both"/>
        <w:rPr>
          <w:rFonts w:ascii="Palatino Linotype" w:hAnsi="Palatino Linotype"/>
        </w:rPr>
      </w:pPr>
    </w:p>
    <w:p w14:paraId="4D4C609C" w14:textId="6905B487" w:rsidR="008C7096" w:rsidRPr="00723E63" w:rsidRDefault="008C7096" w:rsidP="008C7096">
      <w:pPr>
        <w:pStyle w:val="Prrafodelista"/>
        <w:numPr>
          <w:ilvl w:val="0"/>
          <w:numId w:val="7"/>
        </w:numPr>
        <w:pBdr>
          <w:top w:val="nil"/>
          <w:left w:val="nil"/>
          <w:bottom w:val="nil"/>
          <w:right w:val="nil"/>
          <w:between w:val="nil"/>
        </w:pBdr>
        <w:spacing w:line="360" w:lineRule="auto"/>
        <w:ind w:right="476"/>
        <w:jc w:val="both"/>
        <w:rPr>
          <w:rFonts w:ascii="Palatino Linotype" w:hAnsi="Palatino Linotype"/>
          <w:b/>
          <w:bCs/>
        </w:rPr>
      </w:pPr>
      <w:r>
        <w:rPr>
          <w:rFonts w:ascii="Palatino Linotype" w:hAnsi="Palatino Linotype"/>
        </w:rPr>
        <w:t xml:space="preserve"> </w:t>
      </w:r>
      <w:r w:rsidR="00A02846">
        <w:rPr>
          <w:rFonts w:ascii="Palatino Linotype" w:hAnsi="Palatino Linotype"/>
        </w:rPr>
        <w:t>L</w:t>
      </w:r>
      <w:r>
        <w:rPr>
          <w:rFonts w:ascii="Palatino Linotype" w:hAnsi="Palatino Linotype"/>
        </w:rPr>
        <w:t xml:space="preserve">a Subsecretaria de Movilidad informa “…que lo solicitado no se encuentra dentro de sus facultades de esta subsecretaria de Movilidad, por tal motivo no es posible proporcionar la información requerida…” </w:t>
      </w:r>
    </w:p>
    <w:p w14:paraId="06230CA7" w14:textId="0CB7E0C3" w:rsidR="008C7096" w:rsidRPr="00723E63" w:rsidRDefault="008C7096" w:rsidP="008C7096">
      <w:pPr>
        <w:pStyle w:val="Prrafodelista"/>
        <w:pBdr>
          <w:top w:val="nil"/>
          <w:left w:val="nil"/>
          <w:bottom w:val="nil"/>
          <w:right w:val="nil"/>
          <w:between w:val="nil"/>
        </w:pBdr>
        <w:spacing w:line="360" w:lineRule="auto"/>
        <w:ind w:left="1146" w:right="476"/>
        <w:jc w:val="both"/>
        <w:rPr>
          <w:rFonts w:ascii="Palatino Linotype" w:hAnsi="Palatino Linotype"/>
        </w:rPr>
      </w:pPr>
      <w:r>
        <w:rPr>
          <w:rFonts w:ascii="Palatino Linotype" w:hAnsi="Palatino Linotype"/>
          <w:b/>
          <w:bCs/>
        </w:rPr>
        <w:t xml:space="preserve">La Coordinación de Asuntos </w:t>
      </w:r>
      <w:proofErr w:type="spellStart"/>
      <w:r>
        <w:rPr>
          <w:rFonts w:ascii="Palatino Linotype" w:hAnsi="Palatino Linotype"/>
          <w:b/>
          <w:bCs/>
        </w:rPr>
        <w:t>Juridicos</w:t>
      </w:r>
      <w:proofErr w:type="spellEnd"/>
      <w:r>
        <w:rPr>
          <w:rFonts w:ascii="Palatino Linotype" w:hAnsi="Palatino Linotype"/>
        </w:rPr>
        <w:t xml:space="preserve"> informa “… que esta Coordinación </w:t>
      </w:r>
      <w:r w:rsidR="00680419">
        <w:rPr>
          <w:rFonts w:ascii="Palatino Linotype" w:hAnsi="Palatino Linotype"/>
        </w:rPr>
        <w:t>Jurídica</w:t>
      </w:r>
      <w:r>
        <w:rPr>
          <w:rFonts w:ascii="Palatino Linotype" w:hAnsi="Palatino Linotype"/>
        </w:rPr>
        <w:t xml:space="preserve">, de Igualdad de Género y Erradicación de la Violencia no genera, posee o administra </w:t>
      </w:r>
      <w:r w:rsidRPr="00723E63">
        <w:rPr>
          <w:rFonts w:ascii="Palatino Linotype" w:hAnsi="Palatino Linotype"/>
        </w:rPr>
        <w:t xml:space="preserve">la información solicitada, por lo que no está en el ámbito de su competencia, atribuciones y/o responsabilidad. </w:t>
      </w:r>
      <w:r w:rsidR="009B4194">
        <w:rPr>
          <w:rFonts w:ascii="Palatino Linotype" w:hAnsi="Palatino Linotype"/>
        </w:rPr>
        <w:t xml:space="preserve">Y que </w:t>
      </w:r>
      <w:r w:rsidRPr="00723E63">
        <w:rPr>
          <w:rFonts w:ascii="Palatino Linotype" w:hAnsi="Palatino Linotype"/>
        </w:rPr>
        <w:t xml:space="preserve">atendiendo a los principios de auxilio y orientación a los particulares, se hace del conocimiento al solicitante que en la página web del Poder Legislativo del Estado de México se contiene información diversa que le pudiera ser de utilidad, links que a continuación se describen: 1.- Comunicado 2801: https://legislativoedomex.gob.mx/boletin/064ad5b2-f91a-4698-bf0c51fa66d0de76 2.- Convocatoria: </w:t>
      </w:r>
      <w:r w:rsidRPr="00723E63">
        <w:rPr>
          <w:rFonts w:ascii="Palatino Linotype" w:hAnsi="Palatino Linotype"/>
        </w:rPr>
        <w:lastRenderedPageBreak/>
        <w:t>https://legislativoedomex.gob.mx/consultamovilidad 3.- Iniciativas: https://legislacion.legislativoedomex.gob.mx/iniciativas</w:t>
      </w:r>
      <w:r>
        <w:rPr>
          <w:rFonts w:ascii="Palatino Linotype" w:hAnsi="Palatino Linotype"/>
        </w:rPr>
        <w:t>...”</w:t>
      </w:r>
    </w:p>
    <w:p w14:paraId="608007EB" w14:textId="77777777" w:rsidR="008B3616" w:rsidRDefault="008B3616" w:rsidP="00181F69">
      <w:pPr>
        <w:spacing w:line="360" w:lineRule="auto"/>
        <w:jc w:val="both"/>
        <w:rPr>
          <w:rFonts w:ascii="Palatino Linotype" w:eastAsia="Palatino Linotype" w:hAnsi="Palatino Linotype" w:cs="Palatino Linotype"/>
        </w:rPr>
      </w:pPr>
    </w:p>
    <w:p w14:paraId="2ABCB131" w14:textId="355853F4" w:rsidR="008B3616" w:rsidRDefault="008B3616"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 RECURRENTE se inconformo por</w:t>
      </w:r>
      <w:r w:rsidR="009B4194">
        <w:rPr>
          <w:rFonts w:ascii="Palatino Linotype" w:eastAsia="Palatino Linotype" w:hAnsi="Palatino Linotype" w:cs="Palatino Linotype"/>
        </w:rPr>
        <w:t>:</w:t>
      </w:r>
    </w:p>
    <w:p w14:paraId="18998951" w14:textId="55359B73" w:rsidR="009B4194" w:rsidRDefault="009B4194" w:rsidP="009B4194">
      <w:pPr>
        <w:spacing w:line="360" w:lineRule="auto"/>
        <w:jc w:val="both"/>
        <w:rPr>
          <w:rFonts w:ascii="Palatino Linotype" w:eastAsia="Palatino Linotype" w:hAnsi="Palatino Linotype" w:cs="Palatino Linotype"/>
        </w:rPr>
      </w:pPr>
    </w:p>
    <w:p w14:paraId="18770EE3" w14:textId="77777777" w:rsidR="009B4194" w:rsidRPr="009B4194" w:rsidRDefault="009B4194" w:rsidP="009B4194">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r w:rsidRPr="009B4194">
        <w:rPr>
          <w:rFonts w:ascii="Palatino Linotype" w:eastAsia="Palatino Linotype" w:hAnsi="Palatino Linotype" w:cs="Palatino Linotype"/>
          <w:b/>
        </w:rPr>
        <w:t>03438/INFOEM/IP/RR/2024</w:t>
      </w:r>
    </w:p>
    <w:p w14:paraId="2A82E326" w14:textId="77777777" w:rsidR="009B4194" w:rsidRPr="009B4194" w:rsidRDefault="009B4194" w:rsidP="009B4194">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r w:rsidRPr="009B4194">
        <w:rPr>
          <w:rFonts w:ascii="Palatino Linotype" w:eastAsia="Palatino Linotype" w:hAnsi="Palatino Linotype" w:cs="Palatino Linotype"/>
          <w:b/>
          <w:color w:val="000000"/>
        </w:rPr>
        <w:t>00354/SMOV/IP/2024</w:t>
      </w:r>
    </w:p>
    <w:p w14:paraId="7A50E39F" w14:textId="77777777" w:rsidR="009B4194" w:rsidRPr="009B4194" w:rsidRDefault="009B4194" w:rsidP="009B4194">
      <w:pPr>
        <w:pBdr>
          <w:top w:val="nil"/>
          <w:left w:val="nil"/>
          <w:bottom w:val="nil"/>
          <w:right w:val="nil"/>
          <w:between w:val="nil"/>
        </w:pBdr>
        <w:tabs>
          <w:tab w:val="left" w:pos="0"/>
        </w:tabs>
        <w:spacing w:line="360" w:lineRule="auto"/>
        <w:ind w:left="567" w:right="49"/>
        <w:jc w:val="both"/>
        <w:rPr>
          <w:rFonts w:ascii="Palatino Linotype" w:eastAsia="Palatino Linotype" w:hAnsi="Palatino Linotype" w:cs="Palatino Linotype"/>
          <w:i/>
          <w:color w:val="000000"/>
          <w:sz w:val="22"/>
          <w:szCs w:val="22"/>
        </w:rPr>
      </w:pPr>
    </w:p>
    <w:p w14:paraId="0C393B28" w14:textId="6E1888D5" w:rsidR="009B4194" w:rsidRPr="009B4194" w:rsidRDefault="009B4194" w:rsidP="009B4194">
      <w:pPr>
        <w:numPr>
          <w:ilvl w:val="0"/>
          <w:numId w:val="3"/>
        </w:numPr>
        <w:pBdr>
          <w:top w:val="nil"/>
          <w:left w:val="nil"/>
          <w:bottom w:val="nil"/>
          <w:right w:val="nil"/>
          <w:between w:val="nil"/>
        </w:pBdr>
        <w:spacing w:line="360" w:lineRule="auto"/>
        <w:ind w:left="567" w:hanging="142"/>
        <w:jc w:val="both"/>
        <w:rPr>
          <w:rFonts w:ascii="Palatino Linotype" w:eastAsia="Palatino Linotype" w:hAnsi="Palatino Linotype" w:cs="Palatino Linotype"/>
          <w:iCs/>
          <w:color w:val="000000"/>
        </w:rPr>
      </w:pPr>
      <w:r w:rsidRPr="009B4194">
        <w:rPr>
          <w:rFonts w:ascii="Palatino Linotype" w:eastAsia="Palatino Linotype" w:hAnsi="Palatino Linotype" w:cs="Palatino Linotype"/>
          <w:iCs/>
          <w:color w:val="000000"/>
        </w:rPr>
        <w:t>No transparentó lo solicitado</w:t>
      </w:r>
    </w:p>
    <w:p w14:paraId="0A9F32B2" w14:textId="77777777" w:rsidR="009B4194" w:rsidRPr="009B4194" w:rsidRDefault="009B4194" w:rsidP="009B4194">
      <w:pPr>
        <w:pBdr>
          <w:top w:val="nil"/>
          <w:left w:val="nil"/>
          <w:bottom w:val="nil"/>
          <w:right w:val="nil"/>
          <w:between w:val="nil"/>
        </w:pBdr>
        <w:tabs>
          <w:tab w:val="left" w:pos="7020"/>
        </w:tabs>
        <w:spacing w:line="360" w:lineRule="auto"/>
        <w:ind w:left="567"/>
        <w:jc w:val="both"/>
        <w:rPr>
          <w:rFonts w:ascii="Palatino Linotype" w:eastAsia="Palatino Linotype" w:hAnsi="Palatino Linotype" w:cs="Palatino Linotype"/>
          <w:i/>
          <w:color w:val="000000"/>
        </w:rPr>
      </w:pPr>
      <w:r w:rsidRPr="009B4194">
        <w:rPr>
          <w:rFonts w:ascii="Palatino Linotype" w:eastAsia="Palatino Linotype" w:hAnsi="Palatino Linotype" w:cs="Palatino Linotype"/>
          <w:i/>
          <w:color w:val="000000"/>
        </w:rPr>
        <w:tab/>
      </w:r>
    </w:p>
    <w:p w14:paraId="7B8B8FA3" w14:textId="3DC86730" w:rsidR="009B4194" w:rsidRPr="009B4194" w:rsidRDefault="009B4194" w:rsidP="009B4194">
      <w:pPr>
        <w:pBdr>
          <w:top w:val="nil"/>
          <w:left w:val="nil"/>
          <w:bottom w:val="nil"/>
          <w:right w:val="nil"/>
          <w:between w:val="nil"/>
        </w:pBdr>
        <w:spacing w:line="360" w:lineRule="auto"/>
        <w:ind w:left="567" w:right="476"/>
        <w:contextualSpacing/>
        <w:jc w:val="both"/>
        <w:rPr>
          <w:rFonts w:ascii="Palatino Linotype" w:eastAsia="Palatino Linotype" w:hAnsi="Palatino Linotype" w:cs="Palatino Linotype"/>
          <w:b/>
        </w:rPr>
      </w:pPr>
    </w:p>
    <w:p w14:paraId="3412607E" w14:textId="77777777" w:rsidR="009B4194" w:rsidRPr="009B4194" w:rsidRDefault="009B4194" w:rsidP="009B4194">
      <w:pPr>
        <w:spacing w:line="360" w:lineRule="auto"/>
        <w:ind w:left="567" w:right="476"/>
        <w:jc w:val="both"/>
        <w:rPr>
          <w:rFonts w:ascii="Palatino Linotype" w:eastAsia="Palatino Linotype" w:hAnsi="Palatino Linotype" w:cs="Palatino Linotype"/>
          <w:i/>
          <w:color w:val="000000"/>
          <w:sz w:val="22"/>
          <w:szCs w:val="22"/>
        </w:rPr>
      </w:pPr>
      <w:r w:rsidRPr="009B4194">
        <w:rPr>
          <w:rFonts w:ascii="Palatino Linotype" w:eastAsia="Palatino Linotype" w:hAnsi="Palatino Linotype" w:cs="Palatino Linotype"/>
          <w:b/>
        </w:rPr>
        <w:t>03724/INFOEM/IP/RR/2024</w:t>
      </w:r>
    </w:p>
    <w:p w14:paraId="400C9A6A" w14:textId="2D3635CE" w:rsidR="009B4194" w:rsidRDefault="009B4194" w:rsidP="009B4194">
      <w:pPr>
        <w:spacing w:line="360" w:lineRule="auto"/>
        <w:ind w:left="567" w:right="476"/>
        <w:jc w:val="both"/>
        <w:rPr>
          <w:rFonts w:ascii="Palatino Linotype" w:eastAsia="Palatino Linotype" w:hAnsi="Palatino Linotype" w:cs="Palatino Linotype"/>
          <w:b/>
          <w:color w:val="000000"/>
        </w:rPr>
      </w:pPr>
      <w:r w:rsidRPr="009B4194">
        <w:rPr>
          <w:rFonts w:ascii="Palatino Linotype" w:eastAsia="Palatino Linotype" w:hAnsi="Palatino Linotype" w:cs="Palatino Linotype"/>
          <w:b/>
          <w:color w:val="000000"/>
        </w:rPr>
        <w:t>00317/SMOV/IP/2024</w:t>
      </w:r>
    </w:p>
    <w:p w14:paraId="13BAD9AF" w14:textId="77777777" w:rsidR="009B4194" w:rsidRPr="009B4194" w:rsidRDefault="009B4194" w:rsidP="009B4194">
      <w:pPr>
        <w:spacing w:line="360" w:lineRule="auto"/>
        <w:ind w:left="567" w:right="476"/>
        <w:jc w:val="both"/>
        <w:rPr>
          <w:rFonts w:ascii="Palatino Linotype" w:eastAsia="Palatino Linotype" w:hAnsi="Palatino Linotype" w:cs="Palatino Linotype"/>
          <w:b/>
          <w:color w:val="000000"/>
        </w:rPr>
      </w:pPr>
    </w:p>
    <w:p w14:paraId="59A0EA6C" w14:textId="50F6F588" w:rsidR="009B4194" w:rsidRPr="009B4194" w:rsidRDefault="009B4194" w:rsidP="009B4194">
      <w:pPr>
        <w:numPr>
          <w:ilvl w:val="0"/>
          <w:numId w:val="3"/>
        </w:numPr>
        <w:pBdr>
          <w:top w:val="nil"/>
          <w:left w:val="nil"/>
          <w:bottom w:val="nil"/>
          <w:right w:val="nil"/>
          <w:between w:val="nil"/>
        </w:pBdr>
        <w:spacing w:line="360" w:lineRule="auto"/>
        <w:ind w:left="567" w:hanging="142"/>
        <w:jc w:val="both"/>
        <w:rPr>
          <w:rFonts w:ascii="Palatino Linotype" w:eastAsia="Palatino Linotype" w:hAnsi="Palatino Linotype" w:cs="Palatino Linotype"/>
          <w:iCs/>
          <w:color w:val="000000"/>
        </w:rPr>
      </w:pPr>
      <w:proofErr w:type="spellStart"/>
      <w:r w:rsidRPr="009B4194">
        <w:rPr>
          <w:rFonts w:ascii="Palatino Linotype" w:eastAsia="Palatino Linotype" w:hAnsi="Palatino Linotype" w:cs="Palatino Linotype"/>
          <w:iCs/>
          <w:color w:val="000000"/>
        </w:rPr>
        <w:t>Que</w:t>
      </w:r>
      <w:proofErr w:type="spellEnd"/>
      <w:r w:rsidRPr="009B4194">
        <w:rPr>
          <w:rFonts w:ascii="Palatino Linotype" w:eastAsia="Palatino Linotype" w:hAnsi="Palatino Linotype" w:cs="Palatino Linotype"/>
          <w:bCs/>
          <w:iCs/>
          <w:color w:val="000000"/>
        </w:rPr>
        <w:t xml:space="preserve"> triste observar que el Sujeto Obligado no conoce sus atribuciones y dice que es información en poder de otro Sujeto Obligado no entrega la información solicitada y como ha vencido el tiempo para el link a parte que su </w:t>
      </w:r>
      <w:proofErr w:type="spellStart"/>
      <w:r w:rsidRPr="009B4194">
        <w:rPr>
          <w:rFonts w:ascii="Palatino Linotype" w:eastAsia="Palatino Linotype" w:hAnsi="Palatino Linotype" w:cs="Palatino Linotype"/>
          <w:bCs/>
          <w:iCs/>
          <w:color w:val="000000"/>
        </w:rPr>
        <w:t>ipomex</w:t>
      </w:r>
      <w:proofErr w:type="spellEnd"/>
      <w:r w:rsidRPr="009B4194">
        <w:rPr>
          <w:rFonts w:ascii="Palatino Linotype" w:eastAsia="Palatino Linotype" w:hAnsi="Palatino Linotype" w:cs="Palatino Linotype"/>
          <w:bCs/>
          <w:iCs/>
          <w:color w:val="000000"/>
        </w:rPr>
        <w:t xml:space="preserve"> no está actualizado se solicita por esta vía lo solicitado. </w:t>
      </w:r>
    </w:p>
    <w:p w14:paraId="0D4E0EF9" w14:textId="77777777" w:rsidR="009B4194" w:rsidRPr="009B4194" w:rsidRDefault="009B4194" w:rsidP="009B4194">
      <w:pPr>
        <w:spacing w:line="360" w:lineRule="auto"/>
        <w:ind w:left="567" w:right="476"/>
        <w:contextualSpacing/>
        <w:jc w:val="both"/>
        <w:rPr>
          <w:rFonts w:ascii="Palatino Linotype" w:eastAsia="Palatino Linotype" w:hAnsi="Palatino Linotype" w:cs="Palatino Linotype"/>
          <w:b/>
          <w:color w:val="000000"/>
        </w:rPr>
      </w:pPr>
    </w:p>
    <w:p w14:paraId="06A122DA" w14:textId="77777777" w:rsidR="009B4194" w:rsidRPr="009B4194" w:rsidRDefault="009B4194" w:rsidP="009B4194">
      <w:pPr>
        <w:spacing w:line="360" w:lineRule="auto"/>
        <w:ind w:left="567" w:right="476"/>
        <w:jc w:val="both"/>
        <w:rPr>
          <w:rFonts w:ascii="Palatino Linotype" w:eastAsia="Palatino Linotype" w:hAnsi="Palatino Linotype" w:cs="Palatino Linotype"/>
          <w:b/>
          <w:color w:val="000000"/>
        </w:rPr>
      </w:pPr>
      <w:r w:rsidRPr="009B4194">
        <w:rPr>
          <w:rFonts w:ascii="Palatino Linotype" w:eastAsia="Palatino Linotype" w:hAnsi="Palatino Linotype" w:cs="Palatino Linotype"/>
          <w:b/>
        </w:rPr>
        <w:t>03725/INFOEM/IP/RR/2024</w:t>
      </w:r>
    </w:p>
    <w:p w14:paraId="6EC2C81B" w14:textId="77777777" w:rsidR="009B4194" w:rsidRPr="009B4194" w:rsidRDefault="009B4194" w:rsidP="009B4194">
      <w:pPr>
        <w:spacing w:line="360" w:lineRule="auto"/>
        <w:ind w:left="567" w:right="476"/>
        <w:jc w:val="both"/>
        <w:rPr>
          <w:rFonts w:ascii="Palatino Linotype" w:hAnsi="Palatino Linotype"/>
          <w:b/>
          <w:bCs/>
        </w:rPr>
      </w:pPr>
      <w:r w:rsidRPr="009B4194">
        <w:rPr>
          <w:rFonts w:ascii="Palatino Linotype" w:hAnsi="Palatino Linotype"/>
          <w:b/>
          <w:bCs/>
        </w:rPr>
        <w:t>00316/SMOV/IP/2024</w:t>
      </w:r>
    </w:p>
    <w:p w14:paraId="700BBD65" w14:textId="45BFF081" w:rsidR="009B4194" w:rsidRPr="009B4194" w:rsidRDefault="009B4194" w:rsidP="009B4194">
      <w:pPr>
        <w:pBdr>
          <w:top w:val="nil"/>
          <w:left w:val="nil"/>
          <w:bottom w:val="nil"/>
          <w:right w:val="nil"/>
          <w:between w:val="nil"/>
        </w:pBdr>
        <w:spacing w:line="360" w:lineRule="auto"/>
        <w:ind w:left="567"/>
        <w:jc w:val="both"/>
        <w:rPr>
          <w:rFonts w:ascii="Palatino Linotype" w:eastAsia="Palatino Linotype" w:hAnsi="Palatino Linotype" w:cs="Palatino Linotype"/>
          <w:bCs/>
          <w:i/>
          <w:iCs/>
          <w:color w:val="000000"/>
        </w:rPr>
      </w:pPr>
    </w:p>
    <w:p w14:paraId="5A76D2B5" w14:textId="0FF6E1EE" w:rsidR="009B4194" w:rsidRPr="00181F69" w:rsidRDefault="009B4194" w:rsidP="00181F69">
      <w:pPr>
        <w:numPr>
          <w:ilvl w:val="0"/>
          <w:numId w:val="7"/>
        </w:numPr>
        <w:spacing w:line="360" w:lineRule="auto"/>
        <w:ind w:left="567" w:right="476"/>
        <w:contextualSpacing/>
        <w:jc w:val="both"/>
        <w:rPr>
          <w:rFonts w:ascii="Palatino Linotype" w:eastAsia="Palatino Linotype" w:hAnsi="Palatino Linotype" w:cs="Palatino Linotype"/>
          <w:bCs/>
          <w:color w:val="000000"/>
        </w:rPr>
      </w:pPr>
      <w:r w:rsidRPr="009B4194">
        <w:rPr>
          <w:rFonts w:ascii="Palatino Linotype" w:eastAsia="Palatino Linotype" w:hAnsi="Palatino Linotype" w:cs="Palatino Linotype"/>
          <w:bCs/>
          <w:color w:val="000000"/>
        </w:rPr>
        <w:t>no entrega la información.</w:t>
      </w:r>
    </w:p>
    <w:p w14:paraId="1B7E44A5" w14:textId="77777777" w:rsidR="009B4194" w:rsidRPr="009B4194" w:rsidRDefault="009B4194" w:rsidP="009B4194">
      <w:pPr>
        <w:spacing w:line="360" w:lineRule="auto"/>
        <w:ind w:left="567" w:right="476"/>
        <w:jc w:val="both"/>
        <w:rPr>
          <w:rFonts w:ascii="Palatino Linotype" w:hAnsi="Palatino Linotype"/>
          <w:b/>
          <w:bCs/>
        </w:rPr>
      </w:pPr>
    </w:p>
    <w:p w14:paraId="561C2E14" w14:textId="77777777" w:rsidR="009B4194" w:rsidRPr="009B4194" w:rsidRDefault="009B4194" w:rsidP="009B4194">
      <w:pPr>
        <w:spacing w:line="360" w:lineRule="auto"/>
        <w:ind w:left="567" w:right="476"/>
        <w:jc w:val="both"/>
        <w:rPr>
          <w:rFonts w:ascii="Palatino Linotype" w:hAnsi="Palatino Linotype"/>
          <w:b/>
          <w:bCs/>
        </w:rPr>
      </w:pPr>
      <w:r w:rsidRPr="009B4194">
        <w:rPr>
          <w:rFonts w:ascii="Palatino Linotype" w:eastAsia="Palatino Linotype" w:hAnsi="Palatino Linotype" w:cs="Palatino Linotype"/>
          <w:b/>
        </w:rPr>
        <w:t>03726/INFOEM/IP/RR/2024</w:t>
      </w:r>
    </w:p>
    <w:p w14:paraId="1220A1B1" w14:textId="77777777" w:rsidR="009B4194" w:rsidRPr="009B4194" w:rsidRDefault="009B4194" w:rsidP="009B4194">
      <w:pPr>
        <w:spacing w:line="360" w:lineRule="auto"/>
        <w:ind w:left="567" w:right="476"/>
        <w:jc w:val="both"/>
        <w:rPr>
          <w:rFonts w:ascii="Palatino Linotype" w:hAnsi="Palatino Linotype"/>
          <w:b/>
          <w:bCs/>
        </w:rPr>
      </w:pPr>
      <w:r w:rsidRPr="009B4194">
        <w:rPr>
          <w:rFonts w:ascii="Palatino Linotype" w:hAnsi="Palatino Linotype"/>
          <w:b/>
          <w:bCs/>
        </w:rPr>
        <w:t>00315/SMOV/IP/2024</w:t>
      </w:r>
    </w:p>
    <w:p w14:paraId="08E7B069" w14:textId="77777777" w:rsidR="009B4194" w:rsidRPr="009B4194" w:rsidRDefault="009B4194" w:rsidP="009B4194">
      <w:pPr>
        <w:spacing w:line="360" w:lineRule="auto"/>
        <w:ind w:left="567" w:right="476"/>
        <w:jc w:val="both"/>
        <w:rPr>
          <w:rFonts w:ascii="Palatino Linotype" w:hAnsi="Palatino Linotype"/>
          <w:b/>
          <w:bCs/>
        </w:rPr>
      </w:pPr>
    </w:p>
    <w:p w14:paraId="3B676CF5" w14:textId="04900677" w:rsidR="009B4194" w:rsidRPr="009B4194" w:rsidRDefault="009B4194" w:rsidP="009B4194">
      <w:pPr>
        <w:pStyle w:val="Prrafodelista"/>
        <w:numPr>
          <w:ilvl w:val="0"/>
          <w:numId w:val="7"/>
        </w:numPr>
        <w:pBdr>
          <w:top w:val="nil"/>
          <w:left w:val="nil"/>
          <w:bottom w:val="nil"/>
          <w:right w:val="nil"/>
          <w:between w:val="nil"/>
        </w:pBdr>
        <w:spacing w:line="360" w:lineRule="auto"/>
        <w:ind w:left="567"/>
        <w:jc w:val="both"/>
        <w:rPr>
          <w:rFonts w:ascii="Palatino Linotype" w:eastAsia="Palatino Linotype" w:hAnsi="Palatino Linotype" w:cs="Palatino Linotype"/>
          <w:iCs/>
          <w:color w:val="000000"/>
        </w:rPr>
      </w:pPr>
      <w:r w:rsidRPr="009B4194">
        <w:rPr>
          <w:rFonts w:ascii="Palatino Linotype" w:eastAsia="Palatino Linotype" w:hAnsi="Palatino Linotype" w:cs="Palatino Linotype"/>
          <w:iCs/>
          <w:color w:val="000000"/>
        </w:rPr>
        <w:t>Mucho fundamento para negar la información que es de orden público por lo que no se atiende mi solicitud de acceso a la información.</w:t>
      </w:r>
    </w:p>
    <w:p w14:paraId="7E681856" w14:textId="0D462B46" w:rsidR="009B4194" w:rsidRPr="00181F69" w:rsidRDefault="009B4194" w:rsidP="00181F69">
      <w:pPr>
        <w:pBdr>
          <w:top w:val="nil"/>
          <w:left w:val="nil"/>
          <w:bottom w:val="nil"/>
          <w:right w:val="nil"/>
          <w:between w:val="nil"/>
        </w:pBdr>
        <w:tabs>
          <w:tab w:val="left" w:pos="7020"/>
        </w:tabs>
        <w:spacing w:line="360" w:lineRule="auto"/>
        <w:ind w:left="567"/>
        <w:jc w:val="both"/>
        <w:rPr>
          <w:rFonts w:ascii="Palatino Linotype" w:eastAsia="Palatino Linotype" w:hAnsi="Palatino Linotype" w:cs="Palatino Linotype"/>
          <w:i/>
          <w:color w:val="000000"/>
        </w:rPr>
      </w:pPr>
      <w:r w:rsidRPr="009B4194">
        <w:rPr>
          <w:rFonts w:ascii="Palatino Linotype" w:eastAsia="Palatino Linotype" w:hAnsi="Palatino Linotype" w:cs="Palatino Linotype"/>
          <w:i/>
          <w:color w:val="000000"/>
        </w:rPr>
        <w:tab/>
      </w:r>
    </w:p>
    <w:p w14:paraId="7A7A844A" w14:textId="77777777" w:rsidR="009B4194" w:rsidRPr="009B4194" w:rsidRDefault="009B4194" w:rsidP="009B4194">
      <w:pPr>
        <w:spacing w:line="360" w:lineRule="auto"/>
        <w:ind w:left="567" w:right="476"/>
        <w:jc w:val="both"/>
        <w:rPr>
          <w:rFonts w:ascii="Palatino Linotype" w:hAnsi="Palatino Linotype"/>
          <w:b/>
          <w:bCs/>
        </w:rPr>
      </w:pPr>
      <w:r w:rsidRPr="009B4194">
        <w:rPr>
          <w:rFonts w:ascii="Palatino Linotype" w:eastAsia="Palatino Linotype" w:hAnsi="Palatino Linotype" w:cs="Palatino Linotype"/>
          <w:b/>
        </w:rPr>
        <w:t>03727/INFOEM/IP/RR/2024</w:t>
      </w:r>
    </w:p>
    <w:p w14:paraId="4931FE32" w14:textId="77777777" w:rsidR="009B4194" w:rsidRPr="009B4194" w:rsidRDefault="009B4194" w:rsidP="009B4194">
      <w:pPr>
        <w:spacing w:line="360" w:lineRule="auto"/>
        <w:ind w:left="567" w:right="476"/>
        <w:jc w:val="both"/>
        <w:rPr>
          <w:rFonts w:ascii="Palatino Linotype" w:hAnsi="Palatino Linotype"/>
          <w:b/>
          <w:bCs/>
        </w:rPr>
      </w:pPr>
      <w:r w:rsidRPr="009B4194">
        <w:rPr>
          <w:rFonts w:ascii="Palatino Linotype" w:hAnsi="Palatino Linotype"/>
          <w:b/>
          <w:bCs/>
        </w:rPr>
        <w:t xml:space="preserve"> 00314/SMOV/IP/2024</w:t>
      </w:r>
    </w:p>
    <w:p w14:paraId="1DF1B2FC" w14:textId="77777777" w:rsidR="009B4194" w:rsidRPr="009B4194" w:rsidRDefault="009B4194" w:rsidP="009B4194">
      <w:pPr>
        <w:spacing w:line="360" w:lineRule="auto"/>
        <w:ind w:left="567" w:right="476"/>
        <w:jc w:val="both"/>
        <w:rPr>
          <w:rFonts w:ascii="Palatino Linotype" w:hAnsi="Palatino Linotype"/>
          <w:b/>
          <w:bCs/>
        </w:rPr>
      </w:pPr>
    </w:p>
    <w:p w14:paraId="11A0D266" w14:textId="1025E201" w:rsidR="009B4194" w:rsidRPr="009B4194" w:rsidRDefault="009B4194" w:rsidP="009B4194">
      <w:pPr>
        <w:pStyle w:val="Prrafodelista"/>
        <w:numPr>
          <w:ilvl w:val="0"/>
          <w:numId w:val="7"/>
        </w:numPr>
        <w:spacing w:line="360" w:lineRule="auto"/>
        <w:ind w:left="567" w:right="476"/>
        <w:jc w:val="both"/>
        <w:rPr>
          <w:rFonts w:ascii="Palatino Linotype" w:eastAsia="Palatino Linotype" w:hAnsi="Palatino Linotype" w:cs="Palatino Linotype"/>
          <w:bCs/>
          <w:color w:val="000000"/>
        </w:rPr>
      </w:pPr>
      <w:r w:rsidRPr="009B4194">
        <w:rPr>
          <w:rFonts w:ascii="Palatino Linotype" w:eastAsia="Palatino Linotype" w:hAnsi="Palatino Linotype" w:cs="Palatino Linotype"/>
          <w:bCs/>
          <w:color w:val="000000"/>
        </w:rPr>
        <w:t>No entrega la información es una violación a los derechos humanos</w:t>
      </w:r>
    </w:p>
    <w:bookmarkEnd w:id="13"/>
    <w:p w14:paraId="04997F5F" w14:textId="77777777" w:rsidR="009B4194" w:rsidRPr="001F78B7" w:rsidRDefault="009B4194" w:rsidP="009B4194">
      <w:pPr>
        <w:spacing w:line="360" w:lineRule="auto"/>
        <w:jc w:val="both"/>
        <w:rPr>
          <w:rFonts w:ascii="Palatino Linotype" w:eastAsia="Palatino Linotype" w:hAnsi="Palatino Linotype" w:cs="Palatino Linotype"/>
        </w:rPr>
      </w:pPr>
    </w:p>
    <w:p w14:paraId="23E67114" w14:textId="77777777" w:rsidR="00B86A7B" w:rsidRDefault="00B86A7B">
      <w:pPr>
        <w:tabs>
          <w:tab w:val="left" w:pos="933"/>
        </w:tabs>
        <w:spacing w:line="360" w:lineRule="auto"/>
        <w:jc w:val="both"/>
        <w:rPr>
          <w:rFonts w:ascii="Palatino Linotype" w:eastAsia="Palatino Linotype" w:hAnsi="Palatino Linotype" w:cs="Palatino Linotype"/>
          <w:sz w:val="22"/>
          <w:szCs w:val="22"/>
        </w:rPr>
      </w:pPr>
    </w:p>
    <w:p w14:paraId="5A8CE2A8" w14:textId="77777777" w:rsidR="00B86A7B"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sidR="00145300">
        <w:rPr>
          <w:rFonts w:ascii="Palatino Linotype" w:eastAsia="Palatino Linotype" w:hAnsi="Palatino Linotype" w:cs="Palatino Linotype"/>
          <w:b/>
        </w:rPr>
        <w:t>fracción I</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fracción que determina la hipótesis jurídica relati</w:t>
      </w:r>
      <w:r w:rsidR="00145300">
        <w:rPr>
          <w:rFonts w:ascii="Palatino Linotype" w:eastAsia="Palatino Linotype" w:hAnsi="Palatino Linotype" w:cs="Palatino Linotype"/>
          <w:color w:val="000000"/>
        </w:rPr>
        <w:t>va a la negativa a la información  solicitada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69E0316D" w14:textId="77777777" w:rsidR="00B86A7B" w:rsidRDefault="00B86A7B">
      <w:pPr>
        <w:spacing w:line="360" w:lineRule="auto"/>
        <w:jc w:val="both"/>
        <w:rPr>
          <w:rFonts w:ascii="Palatino Linotype" w:eastAsia="Palatino Linotype" w:hAnsi="Palatino Linotype" w:cs="Palatino Linotype"/>
          <w:color w:val="000000"/>
        </w:rPr>
      </w:pPr>
    </w:p>
    <w:p w14:paraId="58D5201A" w14:textId="77777777" w:rsidR="00B86A7B" w:rsidRDefault="00C00CFB">
      <w:pPr>
        <w:keepNext/>
        <w:keepLines/>
        <w:spacing w:line="360" w:lineRule="auto"/>
        <w:rPr>
          <w:rFonts w:ascii="Palatino Linotype" w:eastAsia="Palatino Linotype" w:hAnsi="Palatino Linotype" w:cs="Palatino Linotype"/>
          <w:b/>
          <w:color w:val="000000"/>
        </w:rPr>
      </w:pPr>
      <w:bookmarkStart w:id="14" w:name="_heading=h.1t3h5sf" w:colFirst="0" w:colLast="0"/>
      <w:bookmarkEnd w:id="14"/>
      <w:r>
        <w:rPr>
          <w:rFonts w:ascii="Palatino Linotype" w:eastAsia="Palatino Linotype" w:hAnsi="Palatino Linotype" w:cs="Palatino Linotype"/>
          <w:b/>
          <w:color w:val="000000"/>
        </w:rPr>
        <w:t>CUARTO. Del estudio y resolución del asunto.</w:t>
      </w:r>
    </w:p>
    <w:p w14:paraId="709A661D" w14:textId="77777777" w:rsidR="00157442" w:rsidRDefault="00157442" w:rsidP="00157442">
      <w:pPr>
        <w:pStyle w:val="Prrafodelista"/>
        <w:spacing w:line="360" w:lineRule="auto"/>
        <w:ind w:left="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Recurso de Revisión </w:t>
      </w:r>
    </w:p>
    <w:p w14:paraId="5AC7E66D" w14:textId="0EFBE55A" w:rsidR="00157442" w:rsidRDefault="00157442" w:rsidP="00157442">
      <w:pPr>
        <w:pStyle w:val="Prrafodelista"/>
        <w:spacing w:line="360" w:lineRule="auto"/>
        <w:ind w:left="36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rPr>
        <w:lastRenderedPageBreak/>
        <w:t xml:space="preserve">03438/INFOEM/IP/RR/2024 </w:t>
      </w:r>
    </w:p>
    <w:p w14:paraId="41DFCD9F" w14:textId="77777777" w:rsidR="00157442" w:rsidRDefault="00157442" w:rsidP="00157442">
      <w:pPr>
        <w:pStyle w:val="Prrafodelista"/>
        <w:spacing w:line="360" w:lineRule="auto"/>
        <w:ind w:left="36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rPr>
        <w:t>00354/SMOV/IP/2024</w:t>
      </w:r>
    </w:p>
    <w:p w14:paraId="033D68CE" w14:textId="41E0276D" w:rsidR="00B86A7B" w:rsidRDefault="00B86A7B">
      <w:pPr>
        <w:spacing w:line="360" w:lineRule="auto"/>
        <w:rPr>
          <w:rFonts w:ascii="Palatino Linotype" w:eastAsia="Palatino Linotype" w:hAnsi="Palatino Linotype" w:cs="Palatino Linotype"/>
          <w:sz w:val="22"/>
          <w:szCs w:val="22"/>
        </w:rPr>
      </w:pPr>
    </w:p>
    <w:p w14:paraId="65EA54C4" w14:textId="77777777" w:rsidR="00B86A7B" w:rsidRPr="001F78B7"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 Acotada la Litis del presente asunto, primeramente es menester precisar que del escrito de inconformidad, se observa que el particular </w:t>
      </w:r>
      <w:r w:rsidR="001F78B7">
        <w:rPr>
          <w:rFonts w:ascii="Palatino Linotype" w:eastAsia="Palatino Linotype" w:hAnsi="Palatino Linotype" w:cs="Palatino Linotype"/>
          <w:color w:val="000000"/>
        </w:rPr>
        <w:t xml:space="preserve">se duele porque  </w:t>
      </w:r>
      <w:r w:rsidR="001F78B7" w:rsidRPr="001F78B7">
        <w:rPr>
          <w:rFonts w:ascii="Palatino Linotype" w:eastAsia="Palatino Linotype" w:hAnsi="Palatino Linotype" w:cs="Palatino Linotype"/>
          <w:color w:val="000000"/>
        </w:rPr>
        <w:t>asegura que no</w:t>
      </w:r>
      <w:r w:rsidR="001F78B7">
        <w:rPr>
          <w:rFonts w:ascii="Palatino Linotype" w:eastAsia="Palatino Linotype" w:hAnsi="Palatino Linotype" w:cs="Palatino Linotype"/>
          <w:color w:val="000000"/>
        </w:rPr>
        <w:t xml:space="preserve"> está facultada para responder.</w:t>
      </w:r>
    </w:p>
    <w:p w14:paraId="69C2CA4E" w14:textId="77777777" w:rsidR="00B86A7B" w:rsidRDefault="00B86A7B">
      <w:pPr>
        <w:pBdr>
          <w:top w:val="nil"/>
          <w:left w:val="nil"/>
          <w:bottom w:val="nil"/>
          <w:right w:val="nil"/>
          <w:between w:val="nil"/>
        </w:pBdr>
        <w:ind w:left="360"/>
        <w:jc w:val="both"/>
        <w:rPr>
          <w:rFonts w:ascii="Palatino Linotype" w:eastAsia="Palatino Linotype" w:hAnsi="Palatino Linotype" w:cs="Palatino Linotype"/>
          <w:color w:val="000000"/>
        </w:rPr>
      </w:pPr>
    </w:p>
    <w:p w14:paraId="70D800C7" w14:textId="77777777" w:rsidR="00B86A7B" w:rsidRDefault="00B86A7B">
      <w:pPr>
        <w:rPr>
          <w:rFonts w:ascii="Palatino Linotype" w:eastAsia="Palatino Linotype" w:hAnsi="Palatino Linotype" w:cs="Palatino Linotype"/>
        </w:rPr>
      </w:pPr>
    </w:p>
    <w:p w14:paraId="29A2C875" w14:textId="19D59B4A" w:rsidR="00B86A7B" w:rsidRPr="001F78B7" w:rsidRDefault="001F78B7"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Ahora bien, al haber informado el Servidor </w:t>
      </w:r>
      <w:proofErr w:type="spellStart"/>
      <w:r>
        <w:rPr>
          <w:rFonts w:ascii="Palatino Linotype" w:eastAsia="Palatino Linotype" w:hAnsi="Palatino Linotype" w:cs="Palatino Linotype"/>
          <w:color w:val="000000"/>
        </w:rPr>
        <w:t>Publico</w:t>
      </w:r>
      <w:proofErr w:type="spellEnd"/>
      <w:r w:rsidRPr="008B3616">
        <w:rPr>
          <w:rFonts w:ascii="Palatino Linotype" w:eastAsia="Palatino Linotype" w:hAnsi="Palatino Linotype" w:cs="Palatino Linotype"/>
        </w:rPr>
        <w:t xml:space="preserve"> Habilitad</w:t>
      </w:r>
      <w:r>
        <w:rPr>
          <w:rFonts w:ascii="Palatino Linotype" w:eastAsia="Palatino Linotype" w:hAnsi="Palatino Linotype" w:cs="Palatino Linotype"/>
        </w:rPr>
        <w:t>o,</w:t>
      </w:r>
      <w:r w:rsidRPr="008B3616">
        <w:rPr>
          <w:rFonts w:ascii="Palatino Linotype" w:eastAsia="Palatino Linotype" w:hAnsi="Palatino Linotype" w:cs="Palatino Linotype"/>
        </w:rPr>
        <w:t xml:space="preserve"> </w:t>
      </w:r>
      <w:r>
        <w:rPr>
          <w:rFonts w:ascii="Palatino Linotype" w:eastAsia="Palatino Linotype" w:hAnsi="Palatino Linotype" w:cs="Palatino Linotype"/>
        </w:rPr>
        <w:t xml:space="preserve">que es </w:t>
      </w:r>
      <w:r w:rsidRPr="008B3616">
        <w:rPr>
          <w:rFonts w:ascii="Palatino Linotype" w:eastAsia="Palatino Linotype" w:hAnsi="Palatino Linotype" w:cs="Palatino Linotype"/>
        </w:rPr>
        <w:t>imposible llevar a cabo una búsqueda de lo solicitado, ya que, a la letra indica que requiere información derivada de la publicación de gaceta en enero de este año, por lo que resulta necesario hacer de su conocimiento que según el Periódico Oficial “Gaceta del Gobierno” en su versión electrónica, que puede ser consultada en el siguiente link https://legislacion.edomex.gob.mx/ve_periodico_oficial, no existe antecedente de publicación en el mes de enero de algún ordenamiento inherente a trámites para la prestación del servicio de transporte público en la entidad, y/o de regularización como lo expresa</w:t>
      </w:r>
      <w:r>
        <w:rPr>
          <w:rFonts w:ascii="Palatino Linotype" w:eastAsia="Palatino Linotype" w:hAnsi="Palatino Linotype" w:cs="Palatino Linotype"/>
        </w:rPr>
        <w:t>.</w:t>
      </w:r>
    </w:p>
    <w:p w14:paraId="64F0F536"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FC081D" w14:textId="77777777" w:rsidR="00B86A7B"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la respuesta emitida por el Sujeto Obligado, nos encontramos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w:t>
      </w:r>
      <w:r>
        <w:rPr>
          <w:rFonts w:ascii="Palatino Linotype" w:eastAsia="Palatino Linotype" w:hAnsi="Palatino Linotype" w:cs="Palatino Linotype"/>
        </w:rPr>
        <w:lastRenderedPageBreak/>
        <w:t>México y Municipios, y ante una hecho negativo resulta aplicable la siguiente tesis:</w:t>
      </w:r>
    </w:p>
    <w:p w14:paraId="01CFFECE" w14:textId="77777777" w:rsidR="00B86A7B" w:rsidRDefault="00B86A7B">
      <w:pPr>
        <w:spacing w:line="360" w:lineRule="auto"/>
        <w:jc w:val="both"/>
        <w:rPr>
          <w:rFonts w:ascii="Palatino Linotype" w:eastAsia="Palatino Linotype" w:hAnsi="Palatino Linotype" w:cs="Palatino Linotype"/>
        </w:rPr>
      </w:pPr>
      <w:bookmarkStart w:id="15" w:name="_heading=h.4d34og8" w:colFirst="0" w:colLast="0"/>
      <w:bookmarkEnd w:id="15"/>
    </w:p>
    <w:p w14:paraId="236ED624" w14:textId="77777777" w:rsidR="00B86A7B" w:rsidRDefault="00C00CFB">
      <w:pPr>
        <w:pBdr>
          <w:top w:val="nil"/>
          <w:left w:val="nil"/>
          <w:bottom w:val="nil"/>
          <w:right w:val="nil"/>
          <w:between w:val="nil"/>
        </w:pBdr>
        <w:spacing w:line="360" w:lineRule="auto"/>
        <w:ind w:left="851"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HECHOS NEGATIVOS, NO SON SUSCEPTIBLES DE DEMOSTRACIÓN. </w:t>
      </w:r>
    </w:p>
    <w:p w14:paraId="6E19EA7C" w14:textId="77777777" w:rsidR="00B86A7B" w:rsidRDefault="00C00CFB">
      <w:pPr>
        <w:pBdr>
          <w:top w:val="nil"/>
          <w:left w:val="nil"/>
          <w:bottom w:val="nil"/>
          <w:right w:val="nil"/>
          <w:between w:val="nil"/>
        </w:pBdr>
        <w:spacing w:line="360"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Tratándose de un hecho negativo, el Juez no tiene </w:t>
      </w:r>
      <w:proofErr w:type="spellStart"/>
      <w:r>
        <w:rPr>
          <w:rFonts w:ascii="Palatino Linotype" w:eastAsia="Palatino Linotype" w:hAnsi="Palatino Linotype" w:cs="Palatino Linotype"/>
          <w:i/>
          <w:color w:val="000000"/>
          <w:sz w:val="22"/>
          <w:szCs w:val="22"/>
        </w:rPr>
        <w:t>porque</w:t>
      </w:r>
      <w:proofErr w:type="spellEnd"/>
      <w:r>
        <w:rPr>
          <w:rFonts w:ascii="Palatino Linotype" w:eastAsia="Palatino Linotype" w:hAnsi="Palatino Linotype" w:cs="Palatino Linotype"/>
          <w:i/>
          <w:color w:val="000000"/>
          <w:sz w:val="22"/>
          <w:szCs w:val="22"/>
        </w:rPr>
        <w:t xml:space="preserve"> invocar prueba alguna de la que se desprenda, ya que es bien sabido que esta clase de hechos no son susceptibles de demostración.</w:t>
      </w:r>
    </w:p>
    <w:p w14:paraId="73458BDB" w14:textId="77777777" w:rsidR="00B86A7B" w:rsidRDefault="00B86A7B">
      <w:pPr>
        <w:pBdr>
          <w:top w:val="nil"/>
          <w:left w:val="nil"/>
          <w:bottom w:val="nil"/>
          <w:right w:val="nil"/>
          <w:between w:val="nil"/>
        </w:pBdr>
        <w:spacing w:line="360" w:lineRule="auto"/>
        <w:ind w:left="851" w:right="567"/>
        <w:jc w:val="both"/>
        <w:rPr>
          <w:rFonts w:ascii="Palatino Linotype" w:eastAsia="Palatino Linotype" w:hAnsi="Palatino Linotype" w:cs="Palatino Linotype"/>
          <w:i/>
          <w:color w:val="000000"/>
          <w:sz w:val="22"/>
          <w:szCs w:val="22"/>
        </w:rPr>
      </w:pPr>
    </w:p>
    <w:p w14:paraId="4E1357A7" w14:textId="77777777" w:rsidR="00B86A7B" w:rsidRDefault="00C00CFB">
      <w:pPr>
        <w:pBdr>
          <w:top w:val="nil"/>
          <w:left w:val="nil"/>
          <w:bottom w:val="nil"/>
          <w:right w:val="nil"/>
          <w:between w:val="nil"/>
        </w:pBdr>
        <w:spacing w:line="360" w:lineRule="auto"/>
        <w:ind w:left="851"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Amparo en revisión 2022/61. José García Florín (Menor). 9 de octubre de 1961. Cinco votos. Ponente: José Rivera Pérez Campos</w:t>
      </w:r>
      <w:r>
        <w:rPr>
          <w:rFonts w:ascii="Palatino Linotype" w:eastAsia="Palatino Linotype" w:hAnsi="Palatino Linotype" w:cs="Palatino Linotype"/>
          <w:i/>
          <w:color w:val="000000"/>
        </w:rPr>
        <w:t>.”</w:t>
      </w:r>
    </w:p>
    <w:p w14:paraId="57168EB0"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6CDACB" w14:textId="77777777" w:rsidR="00B86A7B" w:rsidRDefault="00B86A7B">
      <w:pPr>
        <w:pBdr>
          <w:top w:val="nil"/>
          <w:left w:val="nil"/>
          <w:bottom w:val="nil"/>
          <w:right w:val="nil"/>
          <w:between w:val="nil"/>
        </w:pBdr>
        <w:ind w:left="720"/>
        <w:rPr>
          <w:rFonts w:ascii="Palatino Linotype" w:eastAsia="Palatino Linotype" w:hAnsi="Palatino Linotype" w:cs="Palatino Linotype"/>
          <w:color w:val="000000"/>
        </w:rPr>
      </w:pPr>
    </w:p>
    <w:p w14:paraId="461263F4" w14:textId="77777777" w:rsidR="00B86A7B"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y de conformidad con lo establecido en el artículo 12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p w14:paraId="4A91690C" w14:textId="77777777" w:rsidR="00B86A7B" w:rsidRDefault="00B86A7B">
      <w:pPr>
        <w:spacing w:line="360" w:lineRule="auto"/>
        <w:jc w:val="both"/>
        <w:rPr>
          <w:rFonts w:ascii="Palatino Linotype" w:eastAsia="Palatino Linotype" w:hAnsi="Palatino Linotype" w:cs="Palatino Linotype"/>
        </w:rPr>
      </w:pPr>
    </w:p>
    <w:p w14:paraId="4777D04B" w14:textId="77777777" w:rsidR="00B86A7B"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es de explorado derecho que el derecho de acceso a la información pública es un derecho que versa sobre documentos que generan, poseen y administran los sujetos obligados en ejercicio de sus funciones de derecho público, previo a la interposición de una solicitud de acceso a la información, de modo tal que se tiene por colmado el rubro en comento.</w:t>
      </w:r>
    </w:p>
    <w:p w14:paraId="5A7EAC67" w14:textId="77777777" w:rsidR="00B86A7B" w:rsidRDefault="00B86A7B">
      <w:pPr>
        <w:spacing w:line="360" w:lineRule="auto"/>
        <w:jc w:val="both"/>
        <w:rPr>
          <w:rFonts w:ascii="Palatino Linotype" w:eastAsia="Palatino Linotype" w:hAnsi="Palatino Linotype" w:cs="Palatino Linotype"/>
        </w:rPr>
      </w:pPr>
    </w:p>
    <w:p w14:paraId="48A8DF7B" w14:textId="77777777" w:rsidR="00B86A7B" w:rsidRDefault="00C00CFB">
      <w:pPr>
        <w:numPr>
          <w:ilvl w:val="0"/>
          <w:numId w:val="2"/>
        </w:numPr>
        <w:tabs>
          <w:tab w:val="left" w:pos="284"/>
        </w:tabs>
        <w:spacing w:line="360" w:lineRule="auto"/>
        <w:ind w:left="0" w:right="49"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lastRenderedPageBreak/>
        <w:t xml:space="preserve">Al respecto, este Órgano Garante carece de facultades para dudar de la veracidad de la respuesta emitida. Por lo anterior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Pr>
          <w:rFonts w:ascii="Palatino Linotype" w:eastAsia="Palatino Linotype" w:hAnsi="Palatino Linotype" w:cs="Palatino Linotype"/>
          <w:i/>
          <w:color w:val="000000"/>
        </w:rPr>
        <w:t>máxime</w:t>
      </w:r>
      <w:r>
        <w:rPr>
          <w:rFonts w:ascii="Palatino Linotype" w:eastAsia="Palatino Linotype" w:hAnsi="Palatino Linotype" w:cs="Palatino Linotype"/>
          <w:color w:val="000000"/>
        </w:rPr>
        <w:t xml:space="preserve"> que </w:t>
      </w:r>
      <w:r>
        <w:rPr>
          <w:rFonts w:ascii="Palatino Linotype" w:eastAsia="Palatino Linotype" w:hAnsi="Palatino Linotype" w:cs="Palatino Linotype"/>
          <w:b/>
          <w:color w:val="000000"/>
          <w:u w:val="single"/>
        </w:rPr>
        <w:t>al momento que ponen a disposición ésta, la misma tiene el carácter oficial y se presume veraz, tan es así que la misma queda registrada en el Sistema de Acceso a la Información Mexiquense (SAIMEX).</w:t>
      </w:r>
    </w:p>
    <w:p w14:paraId="11925963" w14:textId="77777777" w:rsidR="00B86A7B" w:rsidRDefault="00B86A7B" w:rsidP="00E718B3">
      <w:pPr>
        <w:pBdr>
          <w:top w:val="nil"/>
          <w:left w:val="nil"/>
          <w:bottom w:val="nil"/>
          <w:right w:val="nil"/>
          <w:between w:val="nil"/>
        </w:pBdr>
        <w:spacing w:line="360" w:lineRule="auto"/>
        <w:ind w:right="850"/>
        <w:jc w:val="both"/>
        <w:rPr>
          <w:rFonts w:ascii="Palatino Linotype" w:eastAsia="Palatino Linotype" w:hAnsi="Palatino Linotype" w:cs="Palatino Linotype"/>
          <w:i/>
          <w:color w:val="000000"/>
        </w:rPr>
      </w:pPr>
    </w:p>
    <w:p w14:paraId="367BED6D" w14:textId="77777777" w:rsidR="00B86A7B" w:rsidRDefault="00E718B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w:t>
      </w:r>
      <w:r w:rsidR="00C00CFB">
        <w:rPr>
          <w:rFonts w:ascii="Palatino Linotype" w:eastAsia="Palatino Linotype" w:hAnsi="Palatino Linotype" w:cs="Palatino Linotype"/>
          <w:color w:val="000000"/>
        </w:rPr>
        <w:t xml:space="preserve">a </w:t>
      </w:r>
      <w:r w:rsidR="00C00CFB">
        <w:rPr>
          <w:rFonts w:ascii="Palatino Linotype" w:eastAsia="Palatino Linotype" w:hAnsi="Palatino Linotype" w:cs="Palatino Linotype"/>
          <w:b/>
          <w:color w:val="000000"/>
        </w:rPr>
        <w:t>Ley de Transparencia y Acceso a la Información Pública del Estado de México y Municipios</w:t>
      </w:r>
      <w:r w:rsidR="00C00CFB">
        <w:rPr>
          <w:rFonts w:ascii="Palatino Linotype" w:eastAsia="Palatino Linotype" w:hAnsi="Palatino Linotype" w:cs="Palatino Linotype"/>
          <w:color w:val="000000"/>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B504CDB" w14:textId="77777777" w:rsidR="00B86A7B" w:rsidRDefault="00B86A7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A15ABA" w14:textId="77777777" w:rsidR="00B86A7B" w:rsidRDefault="00C00CFB">
      <w:pPr>
        <w:pBdr>
          <w:top w:val="nil"/>
          <w:left w:val="nil"/>
          <w:bottom w:val="nil"/>
          <w:right w:val="nil"/>
          <w:between w:val="nil"/>
        </w:pBdr>
        <w:spacing w:line="360" w:lineRule="auto"/>
        <w:ind w:left="644"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rPr>
        <w:t xml:space="preserve">Los Sujetos Obligados deben poner en práctica, políticas y programas de acceso a la información que se apeguen a criterios de publicidad, veracidad, </w:t>
      </w:r>
      <w:r>
        <w:rPr>
          <w:rFonts w:ascii="Palatino Linotype" w:eastAsia="Palatino Linotype" w:hAnsi="Palatino Linotype" w:cs="Palatino Linotype"/>
          <w:b/>
          <w:i/>
          <w:color w:val="000000"/>
        </w:rPr>
        <w:lastRenderedPageBreak/>
        <w:t>oportunidad, precisión y suficiencia en beneficio de los solicitantes.</w:t>
      </w:r>
    </w:p>
    <w:p w14:paraId="6322845C" w14:textId="77777777" w:rsidR="00B86A7B" w:rsidRDefault="00B86A7B">
      <w:pPr>
        <w:spacing w:line="360" w:lineRule="auto"/>
        <w:ind w:right="902"/>
        <w:jc w:val="both"/>
        <w:rPr>
          <w:rFonts w:ascii="Palatino Linotype" w:eastAsia="Palatino Linotype" w:hAnsi="Palatino Linotype" w:cs="Palatino Linotype"/>
          <w:b/>
          <w:i/>
        </w:rPr>
      </w:pPr>
    </w:p>
    <w:p w14:paraId="3E3CA1C0" w14:textId="77777777" w:rsidR="00B86A7B"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Numerales que compelen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apegarse en todo momento a los criterios ya expuestos, </w:t>
      </w:r>
      <w:r>
        <w:rPr>
          <w:rFonts w:ascii="Palatino Linotype" w:eastAsia="Palatino Linotype" w:hAnsi="Palatino Linotype" w:cs="Palatino Linotype"/>
        </w:rPr>
        <w:t>impidiendo</w:t>
      </w:r>
      <w:r>
        <w:rPr>
          <w:rFonts w:ascii="Palatino Linotype" w:eastAsia="Palatino Linotype" w:hAnsi="Palatino Linotype" w:cs="Palatino Linotype"/>
          <w:color w:val="000000"/>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p>
    <w:p w14:paraId="371624E8" w14:textId="77777777" w:rsidR="0068147B" w:rsidRDefault="0068147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mismo sentido,  es de s</w:t>
      </w:r>
      <w:r w:rsidR="0008475E">
        <w:rPr>
          <w:rFonts w:ascii="Palatino Linotype" w:eastAsia="Palatino Linotype" w:hAnsi="Palatino Linotype" w:cs="Palatino Linotype"/>
          <w:color w:val="000000"/>
        </w:rPr>
        <w:t>eñalar que el Sujeto Obligado</w:t>
      </w:r>
      <w:r>
        <w:rPr>
          <w:rFonts w:ascii="Palatino Linotype" w:eastAsia="Palatino Linotype" w:hAnsi="Palatino Linotype" w:cs="Palatino Linotype"/>
          <w:color w:val="000000"/>
        </w:rPr>
        <w:t xml:space="preserve"> informó la respuesta del Servidor Público Habilitado, responsable de dar contestación al requ</w:t>
      </w:r>
      <w:r w:rsidR="0008475E">
        <w:rPr>
          <w:rFonts w:ascii="Palatino Linotype" w:eastAsia="Palatino Linotype" w:hAnsi="Palatino Linotype" w:cs="Palatino Linotype"/>
          <w:color w:val="000000"/>
        </w:rPr>
        <w:t xml:space="preserve">erimiento planteado por el RECURRENTE,  dicha respuesta se realizó por el Servidor Público Habilitado, pues al haber un requerimiento como se observa en la imagen que se inserta, es el Servidor </w:t>
      </w:r>
      <w:proofErr w:type="spellStart"/>
      <w:r w:rsidR="0008475E">
        <w:rPr>
          <w:rFonts w:ascii="Palatino Linotype" w:eastAsia="Palatino Linotype" w:hAnsi="Palatino Linotype" w:cs="Palatino Linotype"/>
          <w:color w:val="000000"/>
        </w:rPr>
        <w:t>Publico</w:t>
      </w:r>
      <w:proofErr w:type="spellEnd"/>
      <w:r w:rsidR="0008475E">
        <w:rPr>
          <w:rFonts w:ascii="Palatino Linotype" w:eastAsia="Palatino Linotype" w:hAnsi="Palatino Linotype" w:cs="Palatino Linotype"/>
          <w:color w:val="000000"/>
        </w:rPr>
        <w:t xml:space="preserve"> Habilitado responsable de dar respuesta a la solicitud de información </w:t>
      </w:r>
    </w:p>
    <w:p w14:paraId="6792B02C" w14:textId="77777777" w:rsidR="0068147B" w:rsidRDefault="0068147B" w:rsidP="0068147B">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017D644D" w14:textId="77777777" w:rsidR="0068147B" w:rsidRDefault="0068147B" w:rsidP="0008475E">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r w:rsidRPr="0068147B">
        <w:rPr>
          <w:rFonts w:ascii="Palatino Linotype" w:eastAsia="Palatino Linotype" w:hAnsi="Palatino Linotype" w:cs="Palatino Linotype"/>
          <w:noProof/>
          <w:color w:val="000000"/>
          <w:lang w:val="es-MX" w:eastAsia="es-MX"/>
        </w:rPr>
        <w:drawing>
          <wp:inline distT="0" distB="0" distL="0" distR="0" wp14:anchorId="7614C22B" wp14:editId="1569D593">
            <wp:extent cx="5612130" cy="9817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981710"/>
                    </a:xfrm>
                    <a:prstGeom prst="rect">
                      <a:avLst/>
                    </a:prstGeom>
                  </pic:spPr>
                </pic:pic>
              </a:graphicData>
            </a:graphic>
          </wp:inline>
        </w:drawing>
      </w:r>
    </w:p>
    <w:p w14:paraId="427D890E" w14:textId="77777777" w:rsidR="00E758CE" w:rsidRDefault="00E718B3"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Ahora bien, este órgano Garante, derivado de la respuesta</w:t>
      </w:r>
      <w:r w:rsidR="00E758CE">
        <w:rPr>
          <w:rFonts w:ascii="Palatino Linotype" w:eastAsia="Palatino Linotype" w:hAnsi="Palatino Linotype" w:cs="Palatino Linotype"/>
          <w:color w:val="000000"/>
        </w:rPr>
        <w:t xml:space="preserve"> emitida por el Sujeto Obligado</w:t>
      </w:r>
      <w:r>
        <w:rPr>
          <w:rFonts w:ascii="Palatino Linotype" w:eastAsia="Palatino Linotype" w:hAnsi="Palatino Linotype" w:cs="Palatino Linotype"/>
          <w:color w:val="000000"/>
        </w:rPr>
        <w:t xml:space="preserve">,  realizó una búsqueda en el Portal del Periódico Oficial Gaceta </w:t>
      </w:r>
      <w:r>
        <w:rPr>
          <w:rFonts w:ascii="Palatino Linotype" w:eastAsia="Palatino Linotype" w:hAnsi="Palatino Linotype" w:cs="Palatino Linotype"/>
          <w:color w:val="000000"/>
        </w:rPr>
        <w:lastRenderedPageBreak/>
        <w:t xml:space="preserve">de Gobierno y LEGISTEL, con el fin de </w:t>
      </w:r>
      <w:r w:rsidR="00E758CE">
        <w:rPr>
          <w:rFonts w:ascii="Palatino Linotype" w:eastAsia="Palatino Linotype" w:hAnsi="Palatino Linotype" w:cs="Palatino Linotype"/>
          <w:color w:val="000000"/>
        </w:rPr>
        <w:t>verificar que no existe antecedente</w:t>
      </w:r>
      <w:r w:rsidR="00E758CE" w:rsidRPr="008B3616">
        <w:rPr>
          <w:rFonts w:ascii="Palatino Linotype" w:eastAsia="Palatino Linotype" w:hAnsi="Palatino Linotype" w:cs="Palatino Linotype"/>
        </w:rPr>
        <w:t xml:space="preserve"> de publicación en el mes de enero de algún ordenamiento inherente a trámites para la prestación del servicio de transporte público en la entidad, y/o de</w:t>
      </w:r>
      <w:r w:rsidR="00E758CE">
        <w:rPr>
          <w:rFonts w:ascii="Palatino Linotype" w:eastAsia="Palatino Linotype" w:hAnsi="Palatino Linotype" w:cs="Palatino Linotype"/>
        </w:rPr>
        <w:t xml:space="preserve"> regularización como lo refirió el Servidor Público Habilitado.</w:t>
      </w:r>
    </w:p>
    <w:p w14:paraId="64FFC8EF" w14:textId="77777777" w:rsidR="00E758CE" w:rsidRDefault="00E758CE" w:rsidP="00E758CE">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rPr>
      </w:pPr>
    </w:p>
    <w:p w14:paraId="43CC5EE0" w14:textId="77777777" w:rsidR="00E758CE" w:rsidRPr="001F78B7" w:rsidRDefault="00E758CE"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la búsqueda realizada al portal  referido en el párrafo anterior, se observa que no existe ningún registro, en el periodo del mes de enero de dos mil veinticuatro, que se relacione con la información solicitada por el Recurrente, </w:t>
      </w:r>
      <w:r w:rsidR="0068147B">
        <w:rPr>
          <w:rFonts w:ascii="Palatino Linotype" w:eastAsia="Palatino Linotype" w:hAnsi="Palatino Linotype" w:cs="Palatino Linotype"/>
        </w:rPr>
        <w:t xml:space="preserve">se inserta imagen. </w:t>
      </w:r>
    </w:p>
    <w:p w14:paraId="1260A05A" w14:textId="77777777" w:rsidR="00E718B3" w:rsidRDefault="0068147B" w:rsidP="0068147B">
      <w:pPr>
        <w:pBdr>
          <w:top w:val="nil"/>
          <w:left w:val="nil"/>
          <w:bottom w:val="nil"/>
          <w:right w:val="nil"/>
          <w:between w:val="nil"/>
        </w:pBdr>
        <w:tabs>
          <w:tab w:val="left" w:pos="284"/>
        </w:tabs>
        <w:spacing w:line="360" w:lineRule="auto"/>
        <w:ind w:left="567" w:right="51"/>
        <w:jc w:val="both"/>
        <w:rPr>
          <w:rFonts w:ascii="Palatino Linotype" w:eastAsia="Palatino Linotype" w:hAnsi="Palatino Linotype" w:cs="Palatino Linotype"/>
          <w:color w:val="000000"/>
        </w:rPr>
      </w:pPr>
      <w:r w:rsidRPr="0068147B">
        <w:rPr>
          <w:rFonts w:ascii="Palatino Linotype" w:eastAsia="Palatino Linotype" w:hAnsi="Palatino Linotype" w:cs="Palatino Linotype"/>
          <w:noProof/>
          <w:color w:val="000000"/>
          <w:lang w:val="es-MX" w:eastAsia="es-MX"/>
        </w:rPr>
        <w:lastRenderedPageBreak/>
        <w:drawing>
          <wp:inline distT="0" distB="0" distL="0" distR="0" wp14:anchorId="183315E3" wp14:editId="7ADB62C1">
            <wp:extent cx="5057775" cy="4667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7775" cy="4667250"/>
                    </a:xfrm>
                    <a:prstGeom prst="rect">
                      <a:avLst/>
                    </a:prstGeom>
                  </pic:spPr>
                </pic:pic>
              </a:graphicData>
            </a:graphic>
          </wp:inline>
        </w:drawing>
      </w:r>
    </w:p>
    <w:p w14:paraId="1FF46288" w14:textId="77777777" w:rsidR="0068147B" w:rsidRDefault="0068147B" w:rsidP="0068147B">
      <w:pPr>
        <w:pBdr>
          <w:top w:val="nil"/>
          <w:left w:val="nil"/>
          <w:bottom w:val="nil"/>
          <w:right w:val="nil"/>
          <w:between w:val="nil"/>
        </w:pBdr>
        <w:tabs>
          <w:tab w:val="left" w:pos="284"/>
        </w:tabs>
        <w:spacing w:line="360" w:lineRule="auto"/>
        <w:ind w:left="567" w:right="51"/>
        <w:jc w:val="both"/>
        <w:rPr>
          <w:rFonts w:ascii="Palatino Linotype" w:eastAsia="Palatino Linotype" w:hAnsi="Palatino Linotype" w:cs="Palatino Linotype"/>
          <w:color w:val="000000"/>
        </w:rPr>
      </w:pPr>
    </w:p>
    <w:p w14:paraId="7D74B9F8" w14:textId="77777777" w:rsidR="0068147B" w:rsidRDefault="0068147B" w:rsidP="0068147B">
      <w:pPr>
        <w:pBdr>
          <w:top w:val="nil"/>
          <w:left w:val="nil"/>
          <w:bottom w:val="nil"/>
          <w:right w:val="nil"/>
          <w:between w:val="nil"/>
        </w:pBdr>
        <w:tabs>
          <w:tab w:val="left" w:pos="284"/>
        </w:tabs>
        <w:spacing w:line="360" w:lineRule="auto"/>
        <w:ind w:left="567" w:right="51"/>
        <w:jc w:val="both"/>
        <w:rPr>
          <w:rFonts w:ascii="Palatino Linotype" w:eastAsia="Palatino Linotype" w:hAnsi="Palatino Linotype" w:cs="Palatino Linotype"/>
          <w:color w:val="000000"/>
        </w:rPr>
      </w:pPr>
    </w:p>
    <w:p w14:paraId="020F52A3" w14:textId="442B267A" w:rsidR="00B86A7B" w:rsidRDefault="008137DC" w:rsidP="008137DC">
      <w:pPr>
        <w:pBdr>
          <w:top w:val="nil"/>
          <w:left w:val="nil"/>
          <w:bottom w:val="nil"/>
          <w:right w:val="nil"/>
          <w:between w:val="nil"/>
        </w:pBdr>
        <w:tabs>
          <w:tab w:val="left" w:pos="1365"/>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14:paraId="20E1EE4A" w14:textId="260C2EEB" w:rsidR="00B86A7B"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el SUJETO OBLIGADO emitió la respuesta correspondiente en tiempo y forma, por lo que la información remitida por el SUJETO OBLIGADO dejó por satisfecho el derecho de acceso a la información pública</w:t>
      </w:r>
      <w:r w:rsidR="00157442">
        <w:rPr>
          <w:rFonts w:ascii="Palatino Linotype" w:eastAsia="Palatino Linotype" w:hAnsi="Palatino Linotype" w:cs="Palatino Linotype"/>
          <w:color w:val="000000"/>
        </w:rPr>
        <w:t>.</w:t>
      </w:r>
    </w:p>
    <w:p w14:paraId="0B8DDE7C" w14:textId="77777777" w:rsidR="00157442" w:rsidRDefault="00157442" w:rsidP="00157442">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0DB6427D" w14:textId="77777777" w:rsidR="00157442" w:rsidRDefault="00157442" w:rsidP="00157442">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126577F6" w14:textId="77777777" w:rsidR="00157442" w:rsidRDefault="00157442" w:rsidP="00157442">
      <w:pPr>
        <w:pBdr>
          <w:top w:val="nil"/>
          <w:left w:val="nil"/>
          <w:bottom w:val="nil"/>
          <w:right w:val="nil"/>
          <w:between w:val="nil"/>
        </w:pBdr>
        <w:spacing w:line="360" w:lineRule="auto"/>
        <w:ind w:left="426" w:right="4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Recurso de Revisión </w:t>
      </w:r>
    </w:p>
    <w:p w14:paraId="0FE8D47B" w14:textId="63E63AAA" w:rsidR="00157442" w:rsidRPr="00157442" w:rsidRDefault="00157442" w:rsidP="00157442">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sz w:val="22"/>
          <w:szCs w:val="22"/>
        </w:rPr>
      </w:pPr>
      <w:r w:rsidRPr="00157442">
        <w:rPr>
          <w:rFonts w:ascii="Palatino Linotype" w:eastAsia="Palatino Linotype" w:hAnsi="Palatino Linotype" w:cs="Palatino Linotype"/>
          <w:b/>
        </w:rPr>
        <w:t>03724/INFOEM/IP/RR/2024</w:t>
      </w:r>
    </w:p>
    <w:p w14:paraId="722C2987" w14:textId="5E718589" w:rsidR="00157442" w:rsidRDefault="00157442" w:rsidP="00157442">
      <w:pPr>
        <w:pBdr>
          <w:top w:val="nil"/>
          <w:left w:val="nil"/>
          <w:bottom w:val="nil"/>
          <w:right w:val="nil"/>
          <w:between w:val="nil"/>
        </w:pBdr>
        <w:spacing w:line="360" w:lineRule="auto"/>
        <w:ind w:left="426" w:right="476"/>
        <w:jc w:val="both"/>
        <w:rPr>
          <w:rFonts w:ascii="Palatino Linotype" w:eastAsia="Palatino Linotype" w:hAnsi="Palatino Linotype" w:cs="Palatino Linotype"/>
          <w:b/>
          <w:color w:val="000000"/>
        </w:rPr>
      </w:pPr>
      <w:r w:rsidRPr="00157442">
        <w:rPr>
          <w:rFonts w:ascii="Palatino Linotype" w:eastAsia="Palatino Linotype" w:hAnsi="Palatino Linotype" w:cs="Palatino Linotype"/>
          <w:b/>
          <w:color w:val="000000"/>
        </w:rPr>
        <w:t>00317/SMOV/IP/2024</w:t>
      </w:r>
    </w:p>
    <w:p w14:paraId="48D8DD61" w14:textId="7C100CEC" w:rsidR="00A02846" w:rsidRPr="00A02846" w:rsidRDefault="00A02846"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Cs/>
          <w:color w:val="000000"/>
        </w:rPr>
      </w:pPr>
      <w:r>
        <w:rPr>
          <w:rFonts w:ascii="Palatino Linotype" w:eastAsia="Palatino Linotype" w:hAnsi="Palatino Linotype" w:cs="Palatino Linotype"/>
          <w:bCs/>
          <w:color w:val="000000"/>
        </w:rPr>
        <w:t xml:space="preserve">Acotada la Litis. </w:t>
      </w:r>
      <w:r w:rsidR="00157442">
        <w:rPr>
          <w:rFonts w:ascii="Palatino Linotype" w:eastAsia="Palatino Linotype" w:hAnsi="Palatino Linotype" w:cs="Palatino Linotype"/>
          <w:bCs/>
          <w:color w:val="000000"/>
        </w:rPr>
        <w:t>Primeramente es menester precisar</w:t>
      </w:r>
      <w:r w:rsidR="00C3591E">
        <w:rPr>
          <w:rFonts w:ascii="Palatino Linotype" w:eastAsia="Palatino Linotype" w:hAnsi="Palatino Linotype" w:cs="Palatino Linotype"/>
          <w:bCs/>
          <w:color w:val="000000"/>
        </w:rPr>
        <w:t xml:space="preserve"> que de</w:t>
      </w:r>
      <w:r w:rsidR="00157442">
        <w:rPr>
          <w:rFonts w:ascii="Palatino Linotype" w:eastAsia="Palatino Linotype" w:hAnsi="Palatino Linotype" w:cs="Palatino Linotype"/>
          <w:bCs/>
          <w:color w:val="000000"/>
        </w:rPr>
        <w:t xml:space="preserve">l </w:t>
      </w:r>
      <w:r>
        <w:rPr>
          <w:rFonts w:ascii="Palatino Linotype" w:eastAsia="Palatino Linotype" w:hAnsi="Palatino Linotype" w:cs="Palatino Linotype"/>
          <w:bCs/>
          <w:color w:val="000000"/>
        </w:rPr>
        <w:t>escrito</w:t>
      </w:r>
      <w:r w:rsidR="00157442">
        <w:rPr>
          <w:rFonts w:ascii="Palatino Linotype" w:eastAsia="Palatino Linotype" w:hAnsi="Palatino Linotype" w:cs="Palatino Linotype"/>
          <w:bCs/>
          <w:color w:val="000000"/>
        </w:rPr>
        <w:t xml:space="preserve"> de inconformidad, se observa que el particular se duele po</w:t>
      </w:r>
      <w:r>
        <w:rPr>
          <w:rFonts w:ascii="Palatino Linotype" w:eastAsia="Palatino Linotype" w:hAnsi="Palatino Linotype" w:cs="Palatino Linotype"/>
          <w:bCs/>
          <w:color w:val="000000"/>
        </w:rPr>
        <w:t xml:space="preserve">rque </w:t>
      </w:r>
      <w:r w:rsidRPr="00A964C2">
        <w:rPr>
          <w:rFonts w:ascii="Palatino Linotype" w:eastAsia="Palatino Linotype" w:hAnsi="Palatino Linotype" w:cs="Palatino Linotype"/>
          <w:bCs/>
          <w:iCs/>
          <w:color w:val="000000"/>
        </w:rPr>
        <w:t xml:space="preserve">no entrega la información solicitada y como ha vencido el tiempo para el link a parte que su </w:t>
      </w:r>
      <w:proofErr w:type="spellStart"/>
      <w:r w:rsidRPr="00A964C2">
        <w:rPr>
          <w:rFonts w:ascii="Palatino Linotype" w:eastAsia="Palatino Linotype" w:hAnsi="Palatino Linotype" w:cs="Palatino Linotype"/>
          <w:bCs/>
          <w:iCs/>
          <w:color w:val="000000"/>
        </w:rPr>
        <w:t>ipomex</w:t>
      </w:r>
      <w:proofErr w:type="spellEnd"/>
      <w:r w:rsidRPr="00A964C2">
        <w:rPr>
          <w:rFonts w:ascii="Palatino Linotype" w:eastAsia="Palatino Linotype" w:hAnsi="Palatino Linotype" w:cs="Palatino Linotype"/>
          <w:bCs/>
          <w:iCs/>
          <w:color w:val="000000"/>
        </w:rPr>
        <w:t xml:space="preserve"> no está actualizado se solicita por esta vía lo solicitado. </w:t>
      </w:r>
    </w:p>
    <w:p w14:paraId="12E1F306" w14:textId="77777777" w:rsidR="00A02846" w:rsidRPr="00A02846" w:rsidRDefault="00A02846" w:rsidP="00A02846">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iCs/>
          <w:color w:val="000000"/>
        </w:rPr>
      </w:pPr>
    </w:p>
    <w:p w14:paraId="4240C276" w14:textId="2A40195A" w:rsidR="00A02846" w:rsidRPr="00A02846" w:rsidRDefault="00A02846"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Cs/>
          <w:color w:val="000000"/>
        </w:rPr>
      </w:pPr>
      <w:r>
        <w:rPr>
          <w:rFonts w:ascii="Palatino Linotype" w:eastAsia="Palatino Linotype" w:hAnsi="Palatino Linotype" w:cs="Palatino Linotype"/>
          <w:bCs/>
          <w:iCs/>
          <w:color w:val="000000"/>
        </w:rPr>
        <w:t>En este sentido, es importante recordar la información que fue solicitada por el RECURRENTE.</w:t>
      </w:r>
    </w:p>
    <w:p w14:paraId="78195D5F" w14:textId="6468F32E" w:rsidR="00A02846" w:rsidRDefault="00A02846" w:rsidP="00A02846">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iCs/>
          <w:color w:val="000000"/>
        </w:rPr>
      </w:pPr>
    </w:p>
    <w:p w14:paraId="7E80B014" w14:textId="77777777" w:rsidR="00903F4C" w:rsidRPr="00A964C2" w:rsidRDefault="00A02846" w:rsidP="00A02846">
      <w:pPr>
        <w:numPr>
          <w:ilvl w:val="0"/>
          <w:numId w:val="12"/>
        </w:numPr>
        <w:pBdr>
          <w:top w:val="nil"/>
          <w:left w:val="nil"/>
          <w:bottom w:val="nil"/>
          <w:right w:val="nil"/>
          <w:between w:val="nil"/>
        </w:pBdr>
        <w:spacing w:line="360" w:lineRule="auto"/>
        <w:ind w:right="476"/>
        <w:contextualSpacing/>
        <w:jc w:val="both"/>
        <w:rPr>
          <w:rFonts w:ascii="Palatino Linotype" w:eastAsia="Palatino Linotype" w:hAnsi="Palatino Linotype" w:cs="Palatino Linotype"/>
          <w:b/>
          <w:bCs/>
          <w:iCs/>
          <w:color w:val="000000"/>
        </w:rPr>
      </w:pPr>
      <w:r w:rsidRPr="00A964C2">
        <w:rPr>
          <w:rFonts w:ascii="Palatino Linotype" w:eastAsia="Palatino Linotype" w:hAnsi="Palatino Linotype" w:cs="Palatino Linotype"/>
          <w:b/>
          <w:bCs/>
          <w:iCs/>
          <w:color w:val="000000"/>
        </w:rPr>
        <w:t>N</w:t>
      </w:r>
      <w:r w:rsidR="0013483C" w:rsidRPr="00A964C2">
        <w:rPr>
          <w:rFonts w:ascii="Palatino Linotype" w:eastAsia="Palatino Linotype" w:hAnsi="Palatino Linotype" w:cs="Palatino Linotype"/>
          <w:b/>
          <w:bCs/>
          <w:iCs/>
          <w:color w:val="000000"/>
        </w:rPr>
        <w:t>ormatividad vigente para operar el transporte público</w:t>
      </w:r>
    </w:p>
    <w:p w14:paraId="294606D4" w14:textId="77777777" w:rsidR="00A02846" w:rsidRPr="00A02846" w:rsidRDefault="00A02846" w:rsidP="00A02846">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iCs/>
          <w:color w:val="000000"/>
        </w:rPr>
      </w:pPr>
    </w:p>
    <w:p w14:paraId="26897AFC" w14:textId="758DB2FA" w:rsidR="00A02846" w:rsidRPr="00A964C2" w:rsidRDefault="00A02846"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Cs/>
          <w:color w:val="000000"/>
        </w:rPr>
      </w:pPr>
      <w:r w:rsidRPr="00A02846">
        <w:rPr>
          <w:rFonts w:ascii="Palatino Linotype" w:eastAsia="Palatino Linotype" w:hAnsi="Palatino Linotype" w:cs="Palatino Linotype"/>
          <w:bCs/>
          <w:iCs/>
          <w:color w:val="000000"/>
        </w:rPr>
        <w:t>El</w:t>
      </w:r>
      <w:r>
        <w:rPr>
          <w:rFonts w:ascii="Palatino Linotype" w:eastAsia="Palatino Linotype" w:hAnsi="Palatino Linotype" w:cs="Palatino Linotype"/>
          <w:iCs/>
          <w:color w:val="000000"/>
        </w:rPr>
        <w:t xml:space="preserve"> SUJETO OBLIGADO en respuesta informó: </w:t>
      </w:r>
      <w:r w:rsidRPr="00A964C2">
        <w:rPr>
          <w:rFonts w:ascii="Palatino Linotype" w:eastAsia="Palatino Linotype" w:hAnsi="Palatino Linotype" w:cs="Palatino Linotype"/>
          <w:bCs/>
          <w:color w:val="000000"/>
        </w:rPr>
        <w:t xml:space="preserve">La Coordinación Jurídica, de Igualdad de Género y Erradicación de la Violencia que la atribución de compilar y sistematizar leyes, reglamentos, decretos, acuerdos y demás disposiciones jurídicas estatales, así como establecer el banco de datos correspondiente, con el objeto de proporcionar información del orden jurídico estatal vigente, le corresponde a la Consejería Jurídica del Gobierno de Estado de México; conforme a lo establecido en el artículo 57 fracción XXXVI, de la Ley Orgánica mencionada. Esta Unidad Administrativa, hace del conocimiento al peticionario que la información que requiere, se encuentra a su disposición y a la del público en general de manera permanente y actualizada en los respectivos </w:t>
      </w:r>
      <w:r w:rsidRPr="00A964C2">
        <w:rPr>
          <w:rFonts w:ascii="Palatino Linotype" w:eastAsia="Palatino Linotype" w:hAnsi="Palatino Linotype" w:cs="Palatino Linotype"/>
          <w:bCs/>
          <w:color w:val="000000"/>
        </w:rPr>
        <w:lastRenderedPageBreak/>
        <w:t xml:space="preserve">medios electrónicos del Gobierno del Estado de México conforme al artículo 92 fracción I de la Ley de Transparencia y Acceso a la Información Pública del Estado de México en el siguiente link: https://legislacion.edomex.gob.mx/legistel De igual forma es importante señalar que, también puede encontrarse lo solicitado por el peticionario en el portal electrónico de Información Pública de Oficio Mexiquense denominado IPOMEX, denominado “Normatividad aplicable” Fracción I, la cual podrá ser consultada en el link: https://infoem2.ipomex.org.mx/ipomex/#/info-fraccion/51/365/12 Medio electrónico, que se encuentra debidamente actualizado conforme a la Ley aplicable. </w:t>
      </w:r>
    </w:p>
    <w:p w14:paraId="294EEE41" w14:textId="033FDE75" w:rsidR="00A02846" w:rsidRPr="00A964C2" w:rsidRDefault="00A02846" w:rsidP="004B6760">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iCs/>
          <w:color w:val="000000"/>
        </w:rPr>
      </w:pPr>
    </w:p>
    <w:p w14:paraId="441CB096" w14:textId="38C29944" w:rsidR="00157442" w:rsidRPr="004B6760" w:rsidRDefault="004B6760"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Cs/>
          <w:color w:val="000000"/>
        </w:rPr>
        <w:t xml:space="preserve">Posteriormente el entonces solicitante interpuso el recurso de revisión manifestando porque </w:t>
      </w:r>
      <w:r w:rsidRPr="00A964C2">
        <w:rPr>
          <w:rFonts w:ascii="Palatino Linotype" w:eastAsia="Palatino Linotype" w:hAnsi="Palatino Linotype" w:cs="Palatino Linotype"/>
          <w:bCs/>
          <w:iCs/>
          <w:color w:val="000000"/>
        </w:rPr>
        <w:t xml:space="preserve">no entrega la información solicitada y como ha vencido el tiempo para el link a parte que su </w:t>
      </w:r>
      <w:proofErr w:type="spellStart"/>
      <w:r w:rsidRPr="00A964C2">
        <w:rPr>
          <w:rFonts w:ascii="Palatino Linotype" w:eastAsia="Palatino Linotype" w:hAnsi="Palatino Linotype" w:cs="Palatino Linotype"/>
          <w:bCs/>
          <w:iCs/>
          <w:color w:val="000000"/>
        </w:rPr>
        <w:t>ipomex</w:t>
      </w:r>
      <w:proofErr w:type="spellEnd"/>
      <w:r w:rsidRPr="00A964C2">
        <w:rPr>
          <w:rFonts w:ascii="Palatino Linotype" w:eastAsia="Palatino Linotype" w:hAnsi="Palatino Linotype" w:cs="Palatino Linotype"/>
          <w:bCs/>
          <w:iCs/>
          <w:color w:val="000000"/>
        </w:rPr>
        <w:t xml:space="preserve"> no está actualizado se solicita por esta vía lo solicitado.</w:t>
      </w:r>
    </w:p>
    <w:p w14:paraId="422B589D" w14:textId="77777777" w:rsidR="004B6760" w:rsidRDefault="004B6760" w:rsidP="004B6760">
      <w:pPr>
        <w:pStyle w:val="Prrafodelista"/>
        <w:rPr>
          <w:rFonts w:ascii="Palatino Linotype" w:eastAsia="Palatino Linotype" w:hAnsi="Palatino Linotype" w:cs="Palatino Linotype"/>
          <w:b/>
          <w:color w:val="000000"/>
        </w:rPr>
      </w:pPr>
    </w:p>
    <w:p w14:paraId="1C7EA923" w14:textId="3BBD5287" w:rsidR="004B6760" w:rsidRDefault="004B6760"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 xml:space="preserve">Derivado de la respuesta emitida por el Sujeto Obligado y la inconformidad realizada por el Recurrente resulta necesario traer a contexto la Ley Orgánica </w:t>
      </w:r>
      <w:r w:rsidR="00CC6271">
        <w:rPr>
          <w:rFonts w:ascii="Palatino Linotype" w:eastAsia="Palatino Linotype" w:hAnsi="Palatino Linotype" w:cs="Palatino Linotype"/>
          <w:bCs/>
          <w:color w:val="000000"/>
        </w:rPr>
        <w:t xml:space="preserve">de la Administración Pública </w:t>
      </w:r>
      <w:r>
        <w:rPr>
          <w:rFonts w:ascii="Palatino Linotype" w:eastAsia="Palatino Linotype" w:hAnsi="Palatino Linotype" w:cs="Palatino Linotype"/>
          <w:bCs/>
          <w:color w:val="000000"/>
        </w:rPr>
        <w:t>del Estado de México</w:t>
      </w:r>
      <w:r w:rsidR="00CC6271">
        <w:rPr>
          <w:rFonts w:ascii="Palatino Linotype" w:eastAsia="Palatino Linotype" w:hAnsi="Palatino Linotype" w:cs="Palatino Linotype"/>
          <w:bCs/>
          <w:color w:val="000000"/>
        </w:rPr>
        <w:t xml:space="preserve">, la cual en su </w:t>
      </w:r>
      <w:r w:rsidR="001B2659">
        <w:rPr>
          <w:rFonts w:ascii="Palatino Linotype" w:eastAsia="Palatino Linotype" w:hAnsi="Palatino Linotype" w:cs="Palatino Linotype"/>
          <w:bCs/>
          <w:color w:val="000000"/>
        </w:rPr>
        <w:t>artículo</w:t>
      </w:r>
      <w:r w:rsidR="00CC6271">
        <w:rPr>
          <w:rFonts w:ascii="Palatino Linotype" w:eastAsia="Palatino Linotype" w:hAnsi="Palatino Linotype" w:cs="Palatino Linotype"/>
          <w:bCs/>
          <w:color w:val="000000"/>
        </w:rPr>
        <w:t xml:space="preserve"> 55 establece lo siguiente.</w:t>
      </w:r>
    </w:p>
    <w:p w14:paraId="4F0BC724" w14:textId="77777777" w:rsidR="00CC6271" w:rsidRDefault="00CC6271" w:rsidP="00CC6271">
      <w:pPr>
        <w:pStyle w:val="Prrafodelista"/>
        <w:rPr>
          <w:rFonts w:ascii="Palatino Linotype" w:eastAsia="Palatino Linotype" w:hAnsi="Palatino Linotype" w:cs="Palatino Linotype"/>
          <w:bCs/>
          <w:color w:val="000000"/>
        </w:rPr>
      </w:pPr>
    </w:p>
    <w:p w14:paraId="767139D1" w14:textId="77777777" w:rsidR="00CC6271" w:rsidRPr="0070351A" w:rsidRDefault="00CC6271" w:rsidP="0070351A">
      <w:pPr>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
          <w:i/>
          <w:iCs/>
          <w:color w:val="000000"/>
          <w:sz w:val="22"/>
          <w:szCs w:val="22"/>
        </w:rPr>
        <w:t>Artículo 55</w:t>
      </w:r>
      <w:r w:rsidRPr="0070351A">
        <w:rPr>
          <w:rFonts w:ascii="Palatino Linotype" w:eastAsia="Palatino Linotype" w:hAnsi="Palatino Linotype" w:cs="Palatino Linotype"/>
          <w:bCs/>
          <w:i/>
          <w:iCs/>
          <w:color w:val="000000"/>
          <w:sz w:val="22"/>
          <w:szCs w:val="22"/>
        </w:rPr>
        <w:t xml:space="preserve">. La Secretaría de Movilidad contará con las siguientes atribuciones: </w:t>
      </w:r>
    </w:p>
    <w:p w14:paraId="288F2E8D" w14:textId="77777777" w:rsidR="00CC6271" w:rsidRPr="0070351A" w:rsidRDefault="00CC6271" w:rsidP="0070351A">
      <w:pPr>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p>
    <w:p w14:paraId="5EBA5F20" w14:textId="2EE02CF6" w:rsidR="00CC6271" w:rsidRPr="0070351A" w:rsidRDefault="00CC6271" w:rsidP="0070351A">
      <w:pPr>
        <w:pStyle w:val="Prrafodelista"/>
        <w:numPr>
          <w:ilvl w:val="0"/>
          <w:numId w:val="15"/>
        </w:numPr>
        <w:pBdr>
          <w:top w:val="nil"/>
          <w:left w:val="nil"/>
          <w:bottom w:val="nil"/>
          <w:right w:val="nil"/>
          <w:between w:val="nil"/>
        </w:pBdr>
        <w:tabs>
          <w:tab w:val="left" w:pos="284"/>
        </w:tabs>
        <w:spacing w:line="360" w:lineRule="auto"/>
        <w:ind w:left="993" w:right="51" w:firstLine="0"/>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Integrar el Sistema Nacional de Movilidad y Seguridad Vial; </w:t>
      </w:r>
    </w:p>
    <w:p w14:paraId="7C5C550B"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lastRenderedPageBreak/>
        <w:t xml:space="preserve">II. Vigilar el cumplimiento de las Normas Oficiales Mexicanas en materia de movilidad y seguridad vial; </w:t>
      </w:r>
    </w:p>
    <w:p w14:paraId="53032709" w14:textId="3AFD72CA"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Armonizar los programas de seguridad vial con el ordenamiento territorial que le competen con lo dispuesto en la Ley General de Movilidad y Seguridad Vial y otras leyes aplicables; </w:t>
      </w:r>
    </w:p>
    <w:p w14:paraId="5C0C46AE"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IV. Gestionar la seguridad vial y la movilidad urbana, interurbana, rural e insular, en términos de las disposiciones legales aplicables; </w:t>
      </w:r>
    </w:p>
    <w:p w14:paraId="50F39966"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V. Asignar, gestionar y administrar recursos públicos, en coordinación con los municipios, para implementar acciones y proyectos en materia de movilidad y seguridad vial, infraestructura, servicios auxiliares y transporte; </w:t>
      </w:r>
    </w:p>
    <w:p w14:paraId="31F3239C"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VI. Desarrollar estrategias, programas y proyectos para la movilidad y la seguridad vial, con prioridad en el uso del transporte público y los modos no motorizados; </w:t>
      </w:r>
    </w:p>
    <w:p w14:paraId="2EAE543C"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VII. Impulsar la consolidación de los sistemas de movilidad en los centros de población; </w:t>
      </w:r>
    </w:p>
    <w:p w14:paraId="36DF6E04"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VIII. Regular, capacitar, vigilar, inspeccionar y controlar el uso adecuado de la infraestructura vial y de movilidad en general, con un enfoque de seguridad vial y preferencia al peatón, de acuerdo con la normatividad aplicable; </w:t>
      </w:r>
    </w:p>
    <w:p w14:paraId="0A3FED75"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IX. Establecer medidas de accesibilidad, inclusión y condiciones de diseño universal para las personas con discapacidad y con movilidad limitada, así como otros grupos en situación de vulnerabilidad, dentro de los servicios de transporte público de pasajeros individual y colectivo, para garantizar su desplazamiento seguro en las vías; </w:t>
      </w:r>
    </w:p>
    <w:p w14:paraId="00E68C35"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 Emitir la evaluación técnica de impacto en materia vial, tratándose de los casos previstos en el artículo 5.35 del Código Administrativo del Estado de México y demás disposiciones jurídicas aplicables; </w:t>
      </w:r>
    </w:p>
    <w:p w14:paraId="609F94C3"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XI. Expedir normas técnicas a que debe sujetarse el establecimiento y operación de la infraestructura vial primaria y las comunicaciones de jurisdicción local; XII. Dar </w:t>
      </w:r>
      <w:r w:rsidRPr="0070351A">
        <w:rPr>
          <w:rFonts w:ascii="Palatino Linotype" w:eastAsia="Palatino Linotype" w:hAnsi="Palatino Linotype" w:cs="Palatino Linotype"/>
          <w:bCs/>
          <w:i/>
          <w:iCs/>
          <w:color w:val="000000"/>
          <w:sz w:val="22"/>
          <w:szCs w:val="22"/>
        </w:rPr>
        <w:lastRenderedPageBreak/>
        <w:t xml:space="preserve">seguimiento, monitorear y evaluar el cumplimiento de la normatividad vigente en materia de transporte, comunicaciones de jurisdiccional local, vialidades, movilidad y seguridad vial, en coordinación con las demás dependencias involucradas; </w:t>
      </w:r>
    </w:p>
    <w:p w14:paraId="513BF7E6"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XIII. Operar, construir, explotar, conservar, rehabilitar y dar mantenimiento a la infraestructura vial primaria y a las comunicaciones de jurisdicción local, que comprende los sistemas de transporte masivo o de alta capacidad de su competencia, directamente o a través de particulares, mediante el otorgamiento de concesiones y contratos; </w:t>
      </w:r>
    </w:p>
    <w:p w14:paraId="3542B501"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XIV. Ejecutar acciones técnicas de seguimiento, evaluación y control de avance, calidad y demás características de las obras a que se refiere la fracción anterior, o de la prestación de los servicios en materia de transporte, sin perjuicio de la intervención que en tales materias corresponda a otras autoridades;</w:t>
      </w:r>
      <w:r w:rsidRPr="0070351A">
        <w:rPr>
          <w:rFonts w:ascii="Palatino Linotype" w:hAnsi="Palatino Linotype"/>
          <w:i/>
          <w:iCs/>
          <w:sz w:val="22"/>
          <w:szCs w:val="22"/>
        </w:rPr>
        <w:t xml:space="preserve"> </w:t>
      </w:r>
    </w:p>
    <w:p w14:paraId="77D1C4F1"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XV.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 </w:t>
      </w:r>
    </w:p>
    <w:p w14:paraId="70800FD8"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XVI. Determinar la operación, y establecer los roles de servicio, la vigilancia y operatividad, de los servicios de arrastre, salvamento, guarda, custodia y depósito de vehículos, en coordinación con la Secretaría de Seguridad; </w:t>
      </w:r>
    </w:p>
    <w:p w14:paraId="46966C45"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XVII. Realizar los operativos de control de uso de distractores durante la conducción de vehículos, sistemas de retención infantil, cascos en motociclistas, control de </w:t>
      </w:r>
      <w:r w:rsidRPr="0070351A">
        <w:rPr>
          <w:rFonts w:ascii="Palatino Linotype" w:eastAsia="Palatino Linotype" w:hAnsi="Palatino Linotype" w:cs="Palatino Linotype"/>
          <w:bCs/>
          <w:i/>
          <w:iCs/>
          <w:color w:val="000000"/>
          <w:sz w:val="22"/>
          <w:szCs w:val="22"/>
        </w:rPr>
        <w:lastRenderedPageBreak/>
        <w:t xml:space="preserve">velocidad y de alcoholimetría, en el ámbito de su competencia y de acuerdo con los lineamientos establecidos por el Sistema Nacional; </w:t>
      </w:r>
    </w:p>
    <w:p w14:paraId="70FD58AD"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XVIII. Administrar las vías de cuota a cargo del Estado de México; </w:t>
      </w:r>
    </w:p>
    <w:p w14:paraId="25D051AA"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XIX. Expedir normas y lineamientos en materia de transporte, vialidades, comunicación, movilidad y seguridad vial, que prevén los ordenamientos legales y las disposiciones administrativas; </w:t>
      </w:r>
    </w:p>
    <w:p w14:paraId="115FFA8B"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 Realizar por sí o a través de particulares la construcción, ampliación, mantenimiento, administración y operación de paradores para facilitar el uso de la infraestructura vial primaria por los servicios de carga; </w:t>
      </w:r>
    </w:p>
    <w:p w14:paraId="7A1A6BCD"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XXI. Sancionar el incumplimiento de obligaciones por parte de los titulares de concesiones, permisos o autorizaciones en materia de transporte público, infraestructura vial primaria, paradores y de comunicaciones de jurisdicción local; </w:t>
      </w:r>
    </w:p>
    <w:p w14:paraId="2C187964"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XXII. Establecer la ingeniería de transporte, la ingeniería vial y señalamiento de la infraestructura vial primaria, coordinando la integración de la infraestructura vial local, con las autoridades municipales; </w:t>
      </w:r>
    </w:p>
    <w:p w14:paraId="0CD0AA2F"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XXIII. Planear, supervisar, controlar y evaluar las funciones de la Junta Local de Caminos, del Sistema de Transporte Masivo del Estado de México, del Sistema de Autopistas, Aeropuertos, Servicios Conexos y Auxiliares del Estado de México; </w:t>
      </w:r>
    </w:p>
    <w:p w14:paraId="55F5AF12"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XXIV. Expedir las bases a que deben sujetarse los concursos públicos para el otorgamiento de concesiones en materia de infraestructura vial primaria y de comunicaciones de jurisdicción local, adjudicarlas, vigilar su ejecución y cumplimiento; </w:t>
      </w:r>
    </w:p>
    <w:p w14:paraId="30F8AE86"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XXV. Participar con el Gobierno Federal en la construcción, conservación y administración de aeródromos civiles en territorio estatal; </w:t>
      </w:r>
    </w:p>
    <w:p w14:paraId="328FE8A0"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XXVI. Promover, organizar y evaluar, con la participación de las autoridades y sectores involucrados, la investigación, educación, capacitación, desarrollo </w:t>
      </w:r>
      <w:r w:rsidRPr="0070351A">
        <w:rPr>
          <w:rFonts w:ascii="Palatino Linotype" w:eastAsia="Palatino Linotype" w:hAnsi="Palatino Linotype" w:cs="Palatino Linotype"/>
          <w:bCs/>
          <w:i/>
          <w:iCs/>
          <w:color w:val="000000"/>
          <w:sz w:val="22"/>
          <w:szCs w:val="22"/>
        </w:rPr>
        <w:lastRenderedPageBreak/>
        <w:t xml:space="preserve">tecnológico, innovación e información en materia de movilidad, transporte y seguridad vial, considerando sus implicaciones sociales, económicas, urbanas y ambientales, así como realizar los estudios necesarios sobre transporte y circulación multimodal, y determinar las medidas técnicas y operaciones de todos los medios de transporte urbano; </w:t>
      </w:r>
    </w:p>
    <w:p w14:paraId="4138BBF3"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XXVII. Promover y organizar la capacitación, investigación y el desarrollo tecnológico en materia de transporte, infraestructura vial y de comunicaciones de jurisdicción local, así como fomentar programas y campañas para promover la educación vial y la cultura de movilidad con el objeto de reducir índices de accidentes, fomentar el trato respetuoso, la sensibilización de la inclusión e igualdad para toda la población, así como combatir el acoso; </w:t>
      </w:r>
    </w:p>
    <w:p w14:paraId="6627D468"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XXVIII. Normar, organizar, integrar, operar y actualizar el Registro Público Estatal de Movilidad y el Registro Estatal de Comunicaciones; XXIX. Celebrar convenios de coordinación con la Federación, otras Entidades Federativas, los municipios y las demarcaciones territoriales de la Ciudad de México, para la implementación de acciones específicas, obras e inversiones en la materia; </w:t>
      </w:r>
    </w:p>
    <w:p w14:paraId="7B28CDF7"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XXX. Diseñar e implementar, de manera conjunta con las Entidades Federativas colindantes, mecanismos de coordinación para el cobro de infracciones de tránsito; </w:t>
      </w:r>
    </w:p>
    <w:p w14:paraId="2EC807A5"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XXXI. Participar con las autoridades federales, estatales y de los municipios, en la planeación, diseño, instrumentación e implementación de la Estrategia Nacional y de los Convenios de Coordinación Metropolitanos, en los términos previstos en las disposiciones legales aplicables; </w:t>
      </w:r>
    </w:p>
    <w:p w14:paraId="28CDFF04"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XXXII. Elaborar estudios, diseñar, proyectar, construir, operar, administrar, explotar, conservar, rehabilitar y dar mantenimiento a estaciones de transferencia modal para los sistemas de transporte masivo o de alta capacidad, directamente o a través de particulares, mediante el otorgamiento de concesiones o contratos; </w:t>
      </w:r>
    </w:p>
    <w:p w14:paraId="4CB6FC4F"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lastRenderedPageBreak/>
        <w:t xml:space="preserve">XXXIII. Resolver respecto del uso de la infraestructura vial primaria por los servicios de transporte público y de la construcción de bahías de ascenso y descenso de pasaje, así como determinar el uso restringido de la infraestructura vial; </w:t>
      </w:r>
    </w:p>
    <w:p w14:paraId="73A111F0"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XXXIV. Fortalecer el transporte público de pasajeros, individual y colectivo, para la inclusión de los grupos en situación de vulnerabilidad, destinándoles lugares exclusivos; </w:t>
      </w:r>
    </w:p>
    <w:p w14:paraId="1EAA8F15"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XXXV. Promover la reestructura o revocación de concesiones cuando los estudios costo beneficio, financieros o sociales representen que puede haber un ahorro financiero para el Estado, una mejora sustancial en el otorgamiento del servicio o un riesgo para el otorgamiento del servicio o cumplimiento del objetivo de la concesión. Los estudios referidos, podrán ser realizados por instituciones públicas o privadas en término de las disposiciones jurídicas aplicables; </w:t>
      </w:r>
    </w:p>
    <w:p w14:paraId="7DB374E1"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XXXVI. Emitir los lineamientos para la emisión de la Evaluación Técnica de Impacto en materia Vial; </w:t>
      </w:r>
    </w:p>
    <w:p w14:paraId="227EF983"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XXXVII. Otorgar a particulares, permisos para el uso y el aprovechamiento de espacios públicos ubicados en el derecho de vía de la infraestructura vial primaria, para su rehabilitación, mantenimiento y operación, con la finalidad de fomentar el desarrollo de áreas de convivencia o interés social; </w:t>
      </w:r>
    </w:p>
    <w:p w14:paraId="60B5B486"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XXXVIII. Emitir los lineamientos generales para el otorgamiento de los permisos para espacios públicos en las vías primarias de comunicación; XXXIX. Otorgar, modificar, cancelar, revocar, rescatar, sustituir o dar por terminados los permisos para la prestación de servicios de transporte de pasajeros, de carga y de arrastre y traslado; de servicios conexos; y para la instalación y explotación de anuncios publicitarios en los diversos tipos de vehículos y servicios auxiliares y conexos; </w:t>
      </w:r>
    </w:p>
    <w:p w14:paraId="1B3E2127"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hAnsi="Palatino Linotype"/>
          <w:i/>
          <w:iCs/>
          <w:sz w:val="22"/>
          <w:szCs w:val="22"/>
        </w:rPr>
      </w:pPr>
      <w:r w:rsidRPr="0070351A">
        <w:rPr>
          <w:rFonts w:ascii="Palatino Linotype" w:eastAsia="Palatino Linotype" w:hAnsi="Palatino Linotype" w:cs="Palatino Linotype"/>
          <w:bCs/>
          <w:i/>
          <w:iCs/>
          <w:color w:val="000000"/>
          <w:sz w:val="22"/>
          <w:szCs w:val="22"/>
        </w:rPr>
        <w:lastRenderedPageBreak/>
        <w:t>XL. Implementar medidas y acciones para el debido cumplimiento de las obligaciones por parte de los titulares de concesiones, permisos o autorizaciones en materia de transporte público;</w:t>
      </w:r>
      <w:r w:rsidRPr="0070351A">
        <w:rPr>
          <w:rFonts w:ascii="Palatino Linotype" w:hAnsi="Palatino Linotype"/>
          <w:i/>
          <w:iCs/>
          <w:sz w:val="22"/>
          <w:szCs w:val="22"/>
        </w:rPr>
        <w:t xml:space="preserve"> </w:t>
      </w:r>
    </w:p>
    <w:p w14:paraId="1235F8CA"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XLI. Autorizar y modificar en todo tiempo rutas, itinerarios, horarios, frecuencias, así como bases, paraderos y terminales del servicio público de transporte y señalar la forma de identificación de los vehículos afectos al servicio público de transporte; </w:t>
      </w:r>
    </w:p>
    <w:p w14:paraId="08B546B7"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XLII. Autorizar y modificar las tarifas a que se sujete el servicio público de transporte de pasajeros en las modalidades de colectivo, individual y mixto, así como determinar el medio a través del cual los usuarios realizarán el pago de las mismas y los dispositivos con que deberán contar los concesionarios para recabarlas; </w:t>
      </w:r>
    </w:p>
    <w:p w14:paraId="54212D80"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XLIII. Instrumentar y articular, en concordancia con la política nacional, las acciones necesarias para disminuir las muertes, lesiones graves y discapacidades ocasionadas por siniestros de tránsito; </w:t>
      </w:r>
    </w:p>
    <w:p w14:paraId="57854904"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XLIV. Establecer los acuerdos y medidas necesarias para la conservación, mantenimiento y renovación del parque vehicular destinado a la prestación de los servicios público, mercantil y privado de transporte de pasajeros y de carga, de conformidad con la legislación aplicable;</w:t>
      </w:r>
    </w:p>
    <w:p w14:paraId="0564123B"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 XLV. Tramitar, autorizar y expedir los elementos de identificación de los vehículos, tanto del transporte público como el destinado a la prestación de servicios a la población por parte de instituciones federales, estatales o municipales, que no sean competencia de otras autoridades; </w:t>
      </w:r>
    </w:p>
    <w:p w14:paraId="2E35CD82"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XLVI. Tramitar, autorizar y expedir las licencias, permisos y demás autorizaciones para conducir vehículos destinados al transporte en cualquiera de sus modalidades; </w:t>
      </w:r>
    </w:p>
    <w:p w14:paraId="35B2B778"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XLVII. Incentivar la circulación de vehículos eficientes ambientalmente, establecer el marco normativo y programas correspondientes para su adecuada operación; así como </w:t>
      </w:r>
      <w:r w:rsidRPr="0070351A">
        <w:rPr>
          <w:rFonts w:ascii="Palatino Linotype" w:eastAsia="Palatino Linotype" w:hAnsi="Palatino Linotype" w:cs="Palatino Linotype"/>
          <w:bCs/>
          <w:i/>
          <w:iCs/>
          <w:color w:val="000000"/>
          <w:sz w:val="22"/>
          <w:szCs w:val="22"/>
        </w:rPr>
        <w:lastRenderedPageBreak/>
        <w:t xml:space="preserve">la implementación de su infraestructura vial y equipamiento necesario, en coordinación con las autoridades competentes; </w:t>
      </w:r>
    </w:p>
    <w:p w14:paraId="2C55C442"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XLVIII. Aprobar la implementación y operación del servicio de pago tarifario anticipado para el acceso de la población al servicio público de transporte de pasajeros en las modalidades de colectivo, individual y mixto, y fijar los requisitos mediante disposiciones de carácter general para su aprobación; así como modificar, revocar, rescatar, sustituir o dar por terminadas las mismas; </w:t>
      </w:r>
    </w:p>
    <w:p w14:paraId="2AF2E55D" w14:textId="77777777" w:rsidR="00CC6271"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XLIX. Aprobar la implementación y operación de los Centros de Gestión y Control Común a través de los cuales se operen redes integradas de transporte público de pasajeros en sus diversas modalidades, y fijar los requisitos mediante disposiciones de carácter general para su aprobación; así como modificar, revocar, rescatar, sustituir o dar por terminadas las mismas; </w:t>
      </w:r>
    </w:p>
    <w:p w14:paraId="4C026FBD" w14:textId="77777777" w:rsidR="0070351A"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L. Definir la operación de las rutas alimentadoras para el transporte de alta capacidad; </w:t>
      </w:r>
    </w:p>
    <w:p w14:paraId="5EB8B758" w14:textId="77777777" w:rsidR="0070351A"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LI. Aplicar y difundir los protocolos de actuación, en coordinación con las autoridades competentes, para la prevención de la violencia contra mujeres, niñas y adolescentes en el servicio público de transporte; </w:t>
      </w:r>
    </w:p>
    <w:p w14:paraId="1C63D979" w14:textId="77777777" w:rsidR="0070351A"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LII. Establecer la reglamentación para los estudios de impacto de movilidad y seguridad vial con perspectiva de género; </w:t>
      </w:r>
    </w:p>
    <w:p w14:paraId="71443919" w14:textId="77777777" w:rsidR="0070351A"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 xml:space="preserve">LIII. Crear, administrar y mantener actualizados sus indicadores y bases de datos en materia de movilidad y seguridad vial que se incorpore al Sistema de Información Territorial y Urbano; </w:t>
      </w:r>
    </w:p>
    <w:p w14:paraId="47956EAD" w14:textId="77777777" w:rsidR="0070351A" w:rsidRPr="0070351A" w:rsidRDefault="00CC6271"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LIV. Representar al Estado en materia de movilidad y transporte, ante las instancias públicas de otros Estados y del Gobierno Federal, de zonas metropolitanas, así como del ámbito internacional, respecto de los planes, programas o proyectos de desarrollo urbano y de movilidad que incidan en el Estado;</w:t>
      </w:r>
      <w:r w:rsidR="0070351A" w:rsidRPr="0070351A">
        <w:rPr>
          <w:rFonts w:ascii="Palatino Linotype" w:eastAsia="Palatino Linotype" w:hAnsi="Palatino Linotype" w:cs="Palatino Linotype"/>
          <w:bCs/>
          <w:i/>
          <w:iCs/>
          <w:color w:val="000000"/>
          <w:sz w:val="22"/>
          <w:szCs w:val="22"/>
        </w:rPr>
        <w:t xml:space="preserve"> </w:t>
      </w:r>
    </w:p>
    <w:p w14:paraId="527DD9DC" w14:textId="77777777" w:rsidR="0070351A" w:rsidRPr="0070351A" w:rsidRDefault="0070351A"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lastRenderedPageBreak/>
        <w:t xml:space="preserve">LV. Emitir, en coordinación con las autoridades competentes, protocolos de actuación para prevenir la violencia contra las mujeres, niñas y adolescentes en el servicio público de transporte; y </w:t>
      </w:r>
    </w:p>
    <w:p w14:paraId="2D30CA50" w14:textId="5EECCDA6" w:rsidR="00157442" w:rsidRPr="00157442" w:rsidRDefault="0070351A" w:rsidP="0070351A">
      <w:pPr>
        <w:pStyle w:val="Prrafodelista"/>
        <w:pBdr>
          <w:top w:val="nil"/>
          <w:left w:val="nil"/>
          <w:bottom w:val="nil"/>
          <w:right w:val="nil"/>
          <w:between w:val="nil"/>
        </w:pBdr>
        <w:tabs>
          <w:tab w:val="left" w:pos="284"/>
        </w:tabs>
        <w:spacing w:line="360" w:lineRule="auto"/>
        <w:ind w:left="993" w:right="51"/>
        <w:jc w:val="both"/>
        <w:rPr>
          <w:rFonts w:ascii="Palatino Linotype" w:eastAsia="Palatino Linotype" w:hAnsi="Palatino Linotype" w:cs="Palatino Linotype"/>
          <w:bCs/>
          <w:i/>
          <w:iCs/>
          <w:color w:val="000000"/>
          <w:sz w:val="22"/>
          <w:szCs w:val="22"/>
        </w:rPr>
      </w:pPr>
      <w:r w:rsidRPr="0070351A">
        <w:rPr>
          <w:rFonts w:ascii="Palatino Linotype" w:eastAsia="Palatino Linotype" w:hAnsi="Palatino Linotype" w:cs="Palatino Linotype"/>
          <w:bCs/>
          <w:i/>
          <w:iCs/>
          <w:color w:val="000000"/>
          <w:sz w:val="22"/>
          <w:szCs w:val="22"/>
        </w:rPr>
        <w:t>LVI. Las demás que le señalen otras leyes, reglamentos y disposiciones jurídicas aplicables, así como las que le encomiende la persona titular del Poder Ejecutivo del Estado.</w:t>
      </w:r>
    </w:p>
    <w:p w14:paraId="3C70BDD9" w14:textId="23421EC0" w:rsidR="00157442" w:rsidRPr="004B6760" w:rsidRDefault="00157442" w:rsidP="00157442">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bCs/>
          <w:color w:val="000000"/>
        </w:rPr>
      </w:pPr>
    </w:p>
    <w:p w14:paraId="167F53C5" w14:textId="1F929735" w:rsidR="00B86A7B" w:rsidRDefault="0070351A"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lo señala el ordenamiento citado anteriormente la Secretaria de Movilidad tiene atribuciones que guardan relación con el </w:t>
      </w:r>
      <w:r w:rsidR="00C3591E">
        <w:rPr>
          <w:rFonts w:ascii="Palatino Linotype" w:eastAsia="Palatino Linotype" w:hAnsi="Palatino Linotype" w:cs="Palatino Linotype"/>
          <w:color w:val="000000"/>
        </w:rPr>
        <w:t>transporte</w:t>
      </w:r>
      <w:r>
        <w:rPr>
          <w:rFonts w:ascii="Palatino Linotype" w:eastAsia="Palatino Linotype" w:hAnsi="Palatino Linotype" w:cs="Palatino Linotype"/>
          <w:color w:val="000000"/>
        </w:rPr>
        <w:t xml:space="preserve"> </w:t>
      </w:r>
      <w:r w:rsidR="00C3591E">
        <w:rPr>
          <w:rFonts w:ascii="Palatino Linotype" w:eastAsia="Palatino Linotype" w:hAnsi="Palatino Linotype" w:cs="Palatino Linotype"/>
          <w:color w:val="000000"/>
        </w:rPr>
        <w:t>público</w:t>
      </w:r>
      <w:r>
        <w:rPr>
          <w:rFonts w:ascii="Palatino Linotype" w:eastAsia="Palatino Linotype" w:hAnsi="Palatino Linotype" w:cs="Palatino Linotype"/>
          <w:color w:val="000000"/>
        </w:rPr>
        <w:t xml:space="preserve"> como lo es de manera enunciativa </w:t>
      </w:r>
      <w:r w:rsidR="00C3591E">
        <w:rPr>
          <w:rFonts w:ascii="Palatino Linotype" w:eastAsia="Palatino Linotype" w:hAnsi="Palatino Linotype" w:cs="Palatino Linotype"/>
          <w:color w:val="000000"/>
        </w:rPr>
        <w:t>más</w:t>
      </w:r>
      <w:r>
        <w:rPr>
          <w:rFonts w:ascii="Palatino Linotype" w:eastAsia="Palatino Linotype" w:hAnsi="Palatino Linotype" w:cs="Palatino Linotype"/>
          <w:color w:val="000000"/>
        </w:rPr>
        <w:t xml:space="preserve"> no limitativa, </w:t>
      </w:r>
      <w:r w:rsidR="008C1188">
        <w:rPr>
          <w:rFonts w:ascii="Palatino Linotype" w:eastAsia="Palatino Linotype" w:hAnsi="Palatino Linotype" w:cs="Palatino Linotype"/>
          <w:color w:val="000000"/>
        </w:rPr>
        <w:t>desarrollar</w:t>
      </w:r>
      <w:r>
        <w:rPr>
          <w:rFonts w:ascii="Palatino Linotype" w:eastAsia="Palatino Linotype" w:hAnsi="Palatino Linotype" w:cs="Palatino Linotype"/>
          <w:color w:val="000000"/>
        </w:rPr>
        <w:t xml:space="preserve"> </w:t>
      </w:r>
      <w:r w:rsidR="008C1188">
        <w:rPr>
          <w:rFonts w:ascii="Palatino Linotype" w:eastAsia="Palatino Linotype" w:hAnsi="Palatino Linotype" w:cs="Palatino Linotype"/>
          <w:color w:val="000000"/>
        </w:rPr>
        <w:t>estrategias</w:t>
      </w:r>
      <w:r>
        <w:rPr>
          <w:rFonts w:ascii="Palatino Linotype" w:eastAsia="Palatino Linotype" w:hAnsi="Palatino Linotype" w:cs="Palatino Linotype"/>
          <w:color w:val="000000"/>
        </w:rPr>
        <w:t>, programas y proyectos para la movilidad y la seguridad vial, con prioridad en el uso de transporte público y los modos no motorizados</w:t>
      </w:r>
      <w:r w:rsidR="008C1188">
        <w:rPr>
          <w:rFonts w:ascii="Palatino Linotype" w:eastAsia="Palatino Linotype" w:hAnsi="Palatino Linotype" w:cs="Palatino Linotype"/>
          <w:color w:val="000000"/>
        </w:rPr>
        <w:t xml:space="preserve">. </w:t>
      </w:r>
    </w:p>
    <w:p w14:paraId="1CA81615" w14:textId="569DBA56" w:rsidR="008C1188" w:rsidRDefault="008C1188"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 Ley de Transparencia y Acceso a la Información Pública del Estado de México y Municipios, establece en su artículo 92 fracción I lo siguiente.</w:t>
      </w:r>
    </w:p>
    <w:p w14:paraId="5EC4A2CC" w14:textId="38A652B0" w:rsidR="008C1188" w:rsidRDefault="008C1188" w:rsidP="008C1188">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FBEF6F6" w14:textId="700D030F" w:rsidR="008C1188" w:rsidRDefault="008C1188" w:rsidP="008C1188">
      <w:pPr>
        <w:pBdr>
          <w:top w:val="nil"/>
          <w:left w:val="nil"/>
          <w:bottom w:val="nil"/>
          <w:right w:val="nil"/>
          <w:between w:val="nil"/>
        </w:pBdr>
        <w:tabs>
          <w:tab w:val="left" w:pos="426"/>
        </w:tabs>
        <w:spacing w:line="360" w:lineRule="auto"/>
        <w:ind w:left="567" w:right="567"/>
        <w:jc w:val="both"/>
        <w:rPr>
          <w:rFonts w:ascii="Palatino Linotype" w:hAnsi="Palatino Linotype"/>
          <w:i/>
          <w:iCs/>
          <w:sz w:val="22"/>
          <w:szCs w:val="22"/>
        </w:rPr>
      </w:pPr>
      <w:r w:rsidRPr="008C1188">
        <w:rPr>
          <w:rFonts w:ascii="Palatino Linotype" w:hAnsi="Palatino Linotype"/>
          <w:b/>
          <w:bCs/>
          <w:i/>
          <w:iCs/>
          <w:sz w:val="22"/>
          <w:szCs w:val="22"/>
        </w:rPr>
        <w:t>Artículo 92</w:t>
      </w:r>
      <w:r w:rsidRPr="008C1188">
        <w:rPr>
          <w:rFonts w:ascii="Palatino Linotype" w:hAnsi="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3B59F3" w14:textId="05F690BA" w:rsidR="008C1188" w:rsidRDefault="008C1188" w:rsidP="008C1188">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iCs/>
          <w:color w:val="000000"/>
          <w:sz w:val="22"/>
          <w:szCs w:val="22"/>
        </w:rPr>
      </w:pPr>
    </w:p>
    <w:p w14:paraId="5F1AF40E" w14:textId="7F243A53" w:rsidR="008C1188" w:rsidRPr="008C1188" w:rsidRDefault="008C1188" w:rsidP="008C1188">
      <w:pPr>
        <w:pStyle w:val="Prrafodelista"/>
        <w:numPr>
          <w:ilvl w:val="0"/>
          <w:numId w:val="16"/>
        </w:numPr>
        <w:pBdr>
          <w:top w:val="nil"/>
          <w:left w:val="nil"/>
          <w:bottom w:val="nil"/>
          <w:right w:val="nil"/>
          <w:between w:val="nil"/>
        </w:pBdr>
        <w:tabs>
          <w:tab w:val="left" w:pos="426"/>
        </w:tabs>
        <w:spacing w:line="360" w:lineRule="auto"/>
        <w:ind w:right="567"/>
        <w:jc w:val="both"/>
        <w:rPr>
          <w:rFonts w:ascii="Palatino Linotype" w:eastAsia="Palatino Linotype" w:hAnsi="Palatino Linotype" w:cs="Palatino Linotype"/>
          <w:i/>
          <w:iCs/>
          <w:color w:val="000000"/>
          <w:sz w:val="22"/>
          <w:szCs w:val="22"/>
        </w:rPr>
      </w:pPr>
      <w:r w:rsidRPr="008C1188">
        <w:rPr>
          <w:rFonts w:ascii="Palatino Linotype" w:eastAsia="Palatino Linotype" w:hAnsi="Palatino Linotype" w:cs="Palatino Linotype"/>
          <w:i/>
          <w:iCs/>
          <w:color w:val="000000"/>
          <w:sz w:val="22"/>
          <w:szCs w:val="22"/>
        </w:rPr>
        <w:t>El marco normativo aplicable al sujeto obligado, en el que deberá incluirse leyes, códigos, reglamentos, decretos de creación, acuerdos, convenios, manuales de organización y procedimientos, reglas de operación, criterios, políticas, entre otros;</w:t>
      </w:r>
    </w:p>
    <w:p w14:paraId="7EB4F4E7" w14:textId="77777777" w:rsidR="008C1188" w:rsidRPr="008C1188" w:rsidRDefault="008C1188" w:rsidP="008C1188">
      <w:pPr>
        <w:pStyle w:val="Prrafodelista"/>
        <w:pBdr>
          <w:top w:val="nil"/>
          <w:left w:val="nil"/>
          <w:bottom w:val="nil"/>
          <w:right w:val="nil"/>
          <w:between w:val="nil"/>
        </w:pBdr>
        <w:tabs>
          <w:tab w:val="left" w:pos="426"/>
        </w:tabs>
        <w:spacing w:line="360" w:lineRule="auto"/>
        <w:ind w:left="1287" w:right="567"/>
        <w:jc w:val="both"/>
        <w:rPr>
          <w:rFonts w:ascii="Palatino Linotype" w:eastAsia="Palatino Linotype" w:hAnsi="Palatino Linotype" w:cs="Palatino Linotype"/>
          <w:i/>
          <w:iCs/>
          <w:color w:val="000000"/>
          <w:sz w:val="22"/>
          <w:szCs w:val="22"/>
        </w:rPr>
      </w:pPr>
    </w:p>
    <w:p w14:paraId="131193CA" w14:textId="5B613E73" w:rsidR="008C1188" w:rsidRDefault="008C1188"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Como es de observa la Ley de Transparencia y Acceso a la Información Pública del </w:t>
      </w:r>
      <w:r w:rsidR="00C91C8D">
        <w:rPr>
          <w:rFonts w:ascii="Palatino Linotype" w:eastAsia="Palatino Linotype" w:hAnsi="Palatino Linotype" w:cs="Palatino Linotype"/>
          <w:color w:val="222222"/>
        </w:rPr>
        <w:t>Estado</w:t>
      </w:r>
      <w:r>
        <w:rPr>
          <w:rFonts w:ascii="Palatino Linotype" w:eastAsia="Palatino Linotype" w:hAnsi="Palatino Linotype" w:cs="Palatino Linotype"/>
          <w:color w:val="222222"/>
        </w:rPr>
        <w:t xml:space="preserve"> de México y Municipios establece que es una obligación de los Sujetos Obligados poner a disposición del público</w:t>
      </w:r>
      <w:r w:rsidR="00C91C8D">
        <w:rPr>
          <w:rFonts w:ascii="Palatino Linotype" w:eastAsia="Palatino Linotype" w:hAnsi="Palatino Linotype" w:cs="Palatino Linotype"/>
          <w:color w:val="222222"/>
        </w:rPr>
        <w:t>, la información relativa al marco normativa aplicable al sujeto obligado.</w:t>
      </w:r>
    </w:p>
    <w:p w14:paraId="3A9A33B0" w14:textId="13A99F53" w:rsidR="00E146F1" w:rsidRPr="00760805" w:rsidRDefault="00E146F1"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De igual forma el Sujeto Obligado refirió que la atribución de compilar y sistematizar leyes, reglamentos, decretos, acuerdos y demás disposiciones jurídicas estatales le corresponde a la Consejería Jurídica del Gobierno del Estado de México y que a esta le corresponde proporcionar información del orden jurídico estatal vigente y que la información que requiere el peticionario se encuentra a disposición del </w:t>
      </w:r>
      <w:r w:rsidR="00C3591E">
        <w:rPr>
          <w:rFonts w:ascii="Palatino Linotype" w:eastAsia="Palatino Linotype" w:hAnsi="Palatino Linotype" w:cs="Palatino Linotype"/>
          <w:color w:val="222222"/>
        </w:rPr>
        <w:t>público</w:t>
      </w:r>
      <w:r>
        <w:rPr>
          <w:rFonts w:ascii="Palatino Linotype" w:eastAsia="Palatino Linotype" w:hAnsi="Palatino Linotype" w:cs="Palatino Linotype"/>
          <w:color w:val="222222"/>
        </w:rPr>
        <w:t xml:space="preserve"> en los medios electrónicos del Gobierno del Estado de México conforme al </w:t>
      </w:r>
      <w:r w:rsidR="00C3591E">
        <w:rPr>
          <w:rFonts w:ascii="Palatino Linotype" w:eastAsia="Palatino Linotype" w:hAnsi="Palatino Linotype" w:cs="Palatino Linotype"/>
          <w:color w:val="222222"/>
        </w:rPr>
        <w:t>Artículo</w:t>
      </w:r>
      <w:r>
        <w:rPr>
          <w:rFonts w:ascii="Palatino Linotype" w:eastAsia="Palatino Linotype" w:hAnsi="Palatino Linotype" w:cs="Palatino Linotype"/>
          <w:color w:val="222222"/>
        </w:rPr>
        <w:t xml:space="preserve"> 92 fracción I de la </w:t>
      </w:r>
      <w:r w:rsidRPr="00A964C2">
        <w:rPr>
          <w:rFonts w:ascii="Palatino Linotype" w:eastAsia="Palatino Linotype" w:hAnsi="Palatino Linotype" w:cs="Palatino Linotype"/>
          <w:bCs/>
          <w:color w:val="000000"/>
        </w:rPr>
        <w:t>Ley de Transparencia y Acceso a la Información Pública del Estado de México</w:t>
      </w:r>
      <w:r w:rsidR="00760805">
        <w:rPr>
          <w:rFonts w:ascii="Palatino Linotype" w:eastAsia="Palatino Linotype" w:hAnsi="Palatino Linotype" w:cs="Palatino Linotype"/>
          <w:bCs/>
          <w:color w:val="000000"/>
        </w:rPr>
        <w:t>.</w:t>
      </w:r>
    </w:p>
    <w:p w14:paraId="1F1DD541" w14:textId="77777777" w:rsidR="00760805" w:rsidRDefault="00760805" w:rsidP="0076080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222222"/>
        </w:rPr>
      </w:pPr>
    </w:p>
    <w:p w14:paraId="1472AA69" w14:textId="6FF0D164" w:rsidR="00760805" w:rsidRPr="00181F69" w:rsidRDefault="00760805" w:rsidP="00D15393">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Arial"/>
          <w:b/>
          <w:lang w:val="es-MX"/>
        </w:rPr>
      </w:pPr>
      <w:r w:rsidRPr="00760805">
        <w:rPr>
          <w:rFonts w:ascii="Palatino Linotype" w:eastAsia="Calibri" w:hAnsi="Palatino Linotype" w:cs="Arial"/>
          <w:lang w:val="es-MX"/>
        </w:rPr>
        <w:t xml:space="preserve">En respuesta a la solicitud, el Sujeto Obligado entregó una dirección electrónica donde </w:t>
      </w:r>
      <w:r w:rsidRPr="00181F69">
        <w:rPr>
          <w:rFonts w:ascii="Palatino Linotype" w:eastAsia="Calibri" w:hAnsi="Palatino Linotype" w:cs="Arial"/>
          <w:lang w:val="es-MX"/>
        </w:rPr>
        <w:t>supuestamente obra la información solicitada por el Recurrente</w:t>
      </w:r>
      <w:r w:rsidR="00D95BF2" w:rsidRPr="00181F69">
        <w:rPr>
          <w:rFonts w:ascii="Palatino Linotype" w:eastAsia="Calibri" w:hAnsi="Palatino Linotype" w:cs="Arial"/>
          <w:lang w:val="es-MX"/>
        </w:rPr>
        <w:t>.</w:t>
      </w:r>
    </w:p>
    <w:p w14:paraId="3CA5AAE7" w14:textId="77777777" w:rsidR="00E146F1" w:rsidRPr="00181F69" w:rsidRDefault="00E146F1" w:rsidP="00E146F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222222"/>
        </w:rPr>
      </w:pPr>
    </w:p>
    <w:p w14:paraId="11891705" w14:textId="61A430E0" w:rsidR="00C91C8D" w:rsidRPr="00181F69" w:rsidRDefault="00E146F1"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181F69">
        <w:rPr>
          <w:rFonts w:ascii="Palatino Linotype" w:eastAsia="Palatino Linotype" w:hAnsi="Palatino Linotype" w:cs="Palatino Linotype"/>
          <w:color w:val="222222"/>
        </w:rPr>
        <w:t xml:space="preserve">Por lo que </w:t>
      </w:r>
      <w:r w:rsidR="00F77610" w:rsidRPr="00181F69">
        <w:rPr>
          <w:rFonts w:ascii="Palatino Linotype" w:eastAsia="Palatino Linotype" w:hAnsi="Palatino Linotype" w:cs="Palatino Linotype"/>
          <w:color w:val="222222"/>
        </w:rPr>
        <w:t xml:space="preserve">esta Ponencia que resuelve se aboco al análisis del enlace </w:t>
      </w:r>
      <w:r w:rsidRPr="00181F69">
        <w:rPr>
          <w:rFonts w:ascii="Palatino Linotype" w:eastAsia="Palatino Linotype" w:hAnsi="Palatino Linotype" w:cs="Palatino Linotype"/>
          <w:color w:val="222222"/>
        </w:rPr>
        <w:t>proporcionado por el Sujeto Obligado</w:t>
      </w:r>
      <w:r w:rsidR="00F77610" w:rsidRPr="00181F69">
        <w:rPr>
          <w:rFonts w:ascii="Palatino Linotype" w:eastAsia="Palatino Linotype" w:hAnsi="Palatino Linotype" w:cs="Palatino Linotype"/>
          <w:color w:val="222222"/>
        </w:rPr>
        <w:t>, a saber:</w:t>
      </w:r>
      <w:r w:rsidRPr="00181F69">
        <w:rPr>
          <w:rFonts w:ascii="Palatino Linotype" w:eastAsia="Palatino Linotype" w:hAnsi="Palatino Linotype" w:cs="Palatino Linotype"/>
          <w:color w:val="222222"/>
        </w:rPr>
        <w:t xml:space="preserve"> </w:t>
      </w:r>
      <w:r w:rsidRPr="00181F69">
        <w:rPr>
          <w:rFonts w:ascii="Palatino Linotype" w:eastAsia="Palatino Linotype" w:hAnsi="Palatino Linotype" w:cs="Palatino Linotype"/>
          <w:bCs/>
          <w:color w:val="000000"/>
        </w:rPr>
        <w:t>https://infoem2.ipomex.org.mx/ipomex/#/info-fraccion/51/365/12</w:t>
      </w:r>
      <w:r w:rsidR="00F77610" w:rsidRPr="00181F69">
        <w:rPr>
          <w:rFonts w:ascii="Palatino Linotype" w:eastAsia="Palatino Linotype" w:hAnsi="Palatino Linotype" w:cs="Palatino Linotype"/>
          <w:bCs/>
          <w:color w:val="000000"/>
        </w:rPr>
        <w:t>. El cual se advierte corresponde</w:t>
      </w:r>
      <w:r w:rsidRPr="00181F69">
        <w:rPr>
          <w:rFonts w:ascii="Palatino Linotype" w:eastAsia="Palatino Linotype" w:hAnsi="Palatino Linotype" w:cs="Palatino Linotype"/>
          <w:bCs/>
          <w:color w:val="000000"/>
        </w:rPr>
        <w:t xml:space="preserve"> </w:t>
      </w:r>
      <w:r w:rsidR="00F77610" w:rsidRPr="00181F69">
        <w:rPr>
          <w:rFonts w:ascii="Palatino Linotype" w:eastAsia="Palatino Linotype" w:hAnsi="Palatino Linotype" w:cs="Palatino Linotype"/>
          <w:bCs/>
          <w:color w:val="000000"/>
        </w:rPr>
        <w:t>a</w:t>
      </w:r>
      <w:r w:rsidRPr="00181F69">
        <w:rPr>
          <w:rFonts w:ascii="Palatino Linotype" w:eastAsia="Palatino Linotype" w:hAnsi="Palatino Linotype" w:cs="Palatino Linotype"/>
          <w:color w:val="222222"/>
        </w:rPr>
        <w:t xml:space="preserve">l portal electrónico del </w:t>
      </w:r>
      <w:r w:rsidR="00C91C8D" w:rsidRPr="00181F69">
        <w:rPr>
          <w:rFonts w:ascii="Palatino Linotype" w:eastAsia="Palatino Linotype" w:hAnsi="Palatino Linotype" w:cs="Palatino Linotype"/>
          <w:color w:val="222222"/>
        </w:rPr>
        <w:t xml:space="preserve">Información Pública de Oficio Mexiquense (IPOMEX) del </w:t>
      </w:r>
      <w:r w:rsidR="00F77610" w:rsidRPr="00181F69">
        <w:rPr>
          <w:rFonts w:ascii="Palatino Linotype" w:eastAsia="Palatino Linotype" w:hAnsi="Palatino Linotype" w:cs="Palatino Linotype"/>
          <w:color w:val="222222"/>
        </w:rPr>
        <w:t>S</w:t>
      </w:r>
      <w:r w:rsidR="00C91C8D" w:rsidRPr="00181F69">
        <w:rPr>
          <w:rFonts w:ascii="Palatino Linotype" w:eastAsia="Palatino Linotype" w:hAnsi="Palatino Linotype" w:cs="Palatino Linotype"/>
          <w:color w:val="222222"/>
        </w:rPr>
        <w:t xml:space="preserve">ujeto Obligado, para verificar si en el mismo existe la normatividad que refiere el Sujeto Obligado, </w:t>
      </w:r>
      <w:r w:rsidR="00F77610" w:rsidRPr="00181F69">
        <w:rPr>
          <w:rFonts w:ascii="Palatino Linotype" w:eastAsia="Palatino Linotype" w:hAnsi="Palatino Linotype" w:cs="Palatino Linotype"/>
          <w:color w:val="222222"/>
        </w:rPr>
        <w:t xml:space="preserve">obteniendo el resultado siguiente: </w:t>
      </w:r>
    </w:p>
    <w:p w14:paraId="002E551E" w14:textId="77777777" w:rsidR="00C3591E" w:rsidRPr="00181F69" w:rsidRDefault="00C3591E" w:rsidP="00C3591E">
      <w:pPr>
        <w:pStyle w:val="Prrafodelista"/>
        <w:rPr>
          <w:rFonts w:ascii="Palatino Linotype" w:eastAsia="Palatino Linotype" w:hAnsi="Palatino Linotype" w:cs="Palatino Linotype"/>
          <w:color w:val="222222"/>
        </w:rPr>
      </w:pPr>
    </w:p>
    <w:p w14:paraId="0203C673" w14:textId="77777777" w:rsidR="00C3591E" w:rsidRPr="00181F69" w:rsidRDefault="00C3591E" w:rsidP="00C3591E">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14:paraId="4FF4DF7B" w14:textId="22A02283" w:rsidR="00C3591E" w:rsidRPr="00181F69" w:rsidRDefault="00C3591E" w:rsidP="00C3591E">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181F69">
        <w:rPr>
          <w:rFonts w:ascii="Palatino Linotype" w:eastAsia="Palatino Linotype" w:hAnsi="Palatino Linotype" w:cs="Palatino Linotype"/>
          <w:noProof/>
          <w:color w:val="222222"/>
          <w:lang w:val="es-MX" w:eastAsia="es-MX"/>
        </w:rPr>
        <w:drawing>
          <wp:inline distT="0" distB="0" distL="0" distR="0" wp14:anchorId="7458CEE8" wp14:editId="3D17084B">
            <wp:extent cx="5400675" cy="3314065"/>
            <wp:effectExtent l="0" t="0" r="952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3314065"/>
                    </a:xfrm>
                    <a:prstGeom prst="rect">
                      <a:avLst/>
                    </a:prstGeom>
                  </pic:spPr>
                </pic:pic>
              </a:graphicData>
            </a:graphic>
          </wp:inline>
        </w:drawing>
      </w:r>
    </w:p>
    <w:p w14:paraId="0B6D7A91" w14:textId="77777777" w:rsidR="00C3591E" w:rsidRPr="00181F69" w:rsidRDefault="00C3591E" w:rsidP="00C3591E">
      <w:pPr>
        <w:pStyle w:val="Prrafodelista"/>
        <w:rPr>
          <w:rFonts w:ascii="Palatino Linotype" w:eastAsia="Palatino Linotype" w:hAnsi="Palatino Linotype" w:cs="Palatino Linotype"/>
          <w:color w:val="222222"/>
        </w:rPr>
      </w:pPr>
    </w:p>
    <w:p w14:paraId="417E2335" w14:textId="340009CF" w:rsidR="00E146F1" w:rsidRPr="00181F69" w:rsidRDefault="00C3591E" w:rsidP="00D95BF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181F69">
        <w:rPr>
          <w:rFonts w:ascii="Palatino Linotype" w:eastAsia="Palatino Linotype" w:hAnsi="Palatino Linotype" w:cs="Palatino Linotype"/>
          <w:color w:val="222222"/>
        </w:rPr>
        <w:t>Como se observa de la imagen</w:t>
      </w:r>
      <w:r w:rsidR="00F77610" w:rsidRPr="00181F69">
        <w:rPr>
          <w:rFonts w:ascii="Palatino Linotype" w:eastAsia="Palatino Linotype" w:hAnsi="Palatino Linotype" w:cs="Palatino Linotype"/>
          <w:color w:val="222222"/>
        </w:rPr>
        <w:t xml:space="preserve"> de referencia, el enlace </w:t>
      </w:r>
      <w:r w:rsidRPr="00181F69">
        <w:rPr>
          <w:rFonts w:ascii="Palatino Linotype" w:eastAsia="Palatino Linotype" w:hAnsi="Palatino Linotype" w:cs="Palatino Linotype"/>
          <w:color w:val="222222"/>
        </w:rPr>
        <w:t xml:space="preserve"> remitido por el Sujeto Obligado</w:t>
      </w:r>
      <w:r w:rsidR="00D95BF2" w:rsidRPr="00181F69">
        <w:rPr>
          <w:rFonts w:ascii="Palatino Linotype" w:eastAsia="Palatino Linotype" w:hAnsi="Palatino Linotype" w:cs="Palatino Linotype"/>
          <w:color w:val="222222"/>
        </w:rPr>
        <w:t xml:space="preserve">, remite </w:t>
      </w:r>
      <w:r w:rsidR="00F77610" w:rsidRPr="00181F69">
        <w:rPr>
          <w:rFonts w:ascii="Palatino Linotype" w:eastAsia="Palatino Linotype" w:hAnsi="Palatino Linotype" w:cs="Palatino Linotype"/>
          <w:color w:val="222222"/>
        </w:rPr>
        <w:t>al apartado del</w:t>
      </w:r>
      <w:r w:rsidR="00D95BF2" w:rsidRPr="00181F69">
        <w:rPr>
          <w:rFonts w:ascii="Palatino Linotype" w:eastAsia="Palatino Linotype" w:hAnsi="Palatino Linotype" w:cs="Palatino Linotype"/>
          <w:color w:val="222222"/>
        </w:rPr>
        <w:t xml:space="preserve"> Artículo 32 Fracción XXXVII, relacionado a Convenios de Coordinación, de concertación con el sector social y privado, la cual no guar</w:t>
      </w:r>
      <w:r w:rsidR="00F77610" w:rsidRPr="00181F69">
        <w:rPr>
          <w:rFonts w:ascii="Palatino Linotype" w:eastAsia="Palatino Linotype" w:hAnsi="Palatino Linotype" w:cs="Palatino Linotype"/>
          <w:color w:val="222222"/>
        </w:rPr>
        <w:t xml:space="preserve">da relación con la normatividad; además de no ser preciso y concreto y consecuentemente, dejando de cumplir lo establecido por la Ley de la Materia para tener por atendido el derecho de acceso a la información a </w:t>
      </w:r>
      <w:proofErr w:type="spellStart"/>
      <w:r w:rsidR="00F77610" w:rsidRPr="00181F69">
        <w:rPr>
          <w:rFonts w:ascii="Palatino Linotype" w:eastAsia="Palatino Linotype" w:hAnsi="Palatino Linotype" w:cs="Palatino Linotype"/>
          <w:color w:val="222222"/>
        </w:rPr>
        <w:t>traves</w:t>
      </w:r>
      <w:proofErr w:type="spellEnd"/>
      <w:r w:rsidR="00F77610" w:rsidRPr="00181F69">
        <w:rPr>
          <w:rFonts w:ascii="Palatino Linotype" w:eastAsia="Palatino Linotype" w:hAnsi="Palatino Linotype" w:cs="Palatino Linotype"/>
          <w:color w:val="222222"/>
        </w:rPr>
        <w:t xml:space="preserve"> de la entrega de enlaces de Internet.</w:t>
      </w:r>
    </w:p>
    <w:p w14:paraId="2D092844" w14:textId="77777777" w:rsidR="00760805" w:rsidRPr="00181F69" w:rsidRDefault="00760805" w:rsidP="00760805">
      <w:pPr>
        <w:tabs>
          <w:tab w:val="left" w:pos="567"/>
        </w:tabs>
        <w:spacing w:line="360" w:lineRule="auto"/>
        <w:contextualSpacing/>
        <w:jc w:val="both"/>
        <w:rPr>
          <w:rFonts w:ascii="Palatino Linotype" w:eastAsia="Calibri" w:hAnsi="Palatino Linotype" w:cs="Arial"/>
          <w:b/>
          <w:lang w:val="es-MX"/>
        </w:rPr>
      </w:pPr>
    </w:p>
    <w:p w14:paraId="535A7458" w14:textId="6080386C" w:rsidR="00760805" w:rsidRPr="00181F69" w:rsidRDefault="00F77610" w:rsidP="00D15393">
      <w:pPr>
        <w:numPr>
          <w:ilvl w:val="0"/>
          <w:numId w:val="2"/>
        </w:numPr>
        <w:pBdr>
          <w:top w:val="nil"/>
          <w:left w:val="nil"/>
          <w:bottom w:val="nil"/>
          <w:right w:val="nil"/>
          <w:between w:val="nil"/>
        </w:pBdr>
        <w:spacing w:line="360" w:lineRule="auto"/>
        <w:ind w:left="0" w:firstLine="0"/>
        <w:jc w:val="both"/>
        <w:rPr>
          <w:rFonts w:ascii="Palatino Linotype" w:eastAsia="MS Mincho" w:hAnsi="Palatino Linotype" w:cs="Times New Roman"/>
          <w:lang w:val="es-MX"/>
        </w:rPr>
      </w:pPr>
      <w:r w:rsidRPr="00181F69">
        <w:rPr>
          <w:rFonts w:ascii="Palatino Linotype" w:eastAsia="MS Mincho" w:hAnsi="Palatino Linotype" w:cs="Times New Roman"/>
          <w:lang w:val="es-MX"/>
        </w:rPr>
        <w:t>Al respecto, e</w:t>
      </w:r>
      <w:r w:rsidR="00760805" w:rsidRPr="00181F69">
        <w:rPr>
          <w:rFonts w:ascii="Palatino Linotype" w:eastAsia="MS Mincho" w:hAnsi="Palatino Linotype" w:cs="Times New Roman"/>
          <w:lang w:val="es-MX"/>
        </w:rPr>
        <w:t>s necesario precisar que l</w:t>
      </w:r>
      <w:r w:rsidR="00760805" w:rsidRPr="00181F69">
        <w:rPr>
          <w:rFonts w:ascii="Palatino Linotype" w:eastAsia="Times New Roman" w:hAnsi="Palatino Linotype" w:cs="Times New Roman"/>
          <w:lang w:val="es-ES"/>
        </w:rPr>
        <w:t xml:space="preserve">a Ley de Transparencia y Acceso a la Información Pública del Estado de México y Municipios establece en su artículo 11 que en </w:t>
      </w:r>
      <w:r w:rsidR="00760805" w:rsidRPr="00181F69">
        <w:rPr>
          <w:rFonts w:ascii="Palatino Linotype" w:eastAsia="Times New Roman" w:hAnsi="Palatino Linotype" w:cs="Times New Roman"/>
          <w:i/>
          <w:lang w:val="es-ES"/>
        </w:rPr>
        <w:t xml:space="preserve">la entrega de la información se deberá garantizar que ésta sea </w:t>
      </w:r>
      <w:r w:rsidR="00760805" w:rsidRPr="00181F69">
        <w:rPr>
          <w:rFonts w:ascii="Palatino Linotype" w:eastAsia="Times New Roman" w:hAnsi="Palatino Linotype" w:cs="Times New Roman"/>
          <w:i/>
          <w:lang w:val="es-ES"/>
        </w:rPr>
        <w:lastRenderedPageBreak/>
        <w:t xml:space="preserve">accesible, actualizada, completa, congruente, confiable, verificable, veraz, integral, oportuna y expedita. </w:t>
      </w:r>
      <w:r w:rsidR="00760805" w:rsidRPr="00181F69">
        <w:rPr>
          <w:rFonts w:ascii="Palatino Linotype" w:eastAsia="Times New Roman" w:hAnsi="Palatino Linotype" w:cs="Times New Roman"/>
          <w:lang w:val="es-ES"/>
        </w:rPr>
        <w:t>El artículo 161 de la Ley en comento, refiere lo siguiente:</w:t>
      </w:r>
    </w:p>
    <w:p w14:paraId="502E4449" w14:textId="77777777" w:rsidR="00760805" w:rsidRPr="00181F69" w:rsidRDefault="00760805" w:rsidP="00760805">
      <w:pPr>
        <w:ind w:left="720"/>
        <w:contextualSpacing/>
        <w:rPr>
          <w:rFonts w:ascii="Palatino Linotype" w:eastAsia="Times New Roman" w:hAnsi="Palatino Linotype" w:cs="Times New Roman"/>
          <w:sz w:val="22"/>
          <w:lang w:val="es-ES"/>
        </w:rPr>
      </w:pPr>
    </w:p>
    <w:p w14:paraId="19FE8913" w14:textId="77777777" w:rsidR="00760805" w:rsidRPr="00181F69" w:rsidRDefault="00760805" w:rsidP="00760805">
      <w:pPr>
        <w:autoSpaceDE w:val="0"/>
        <w:autoSpaceDN w:val="0"/>
        <w:adjustRightInd w:val="0"/>
        <w:spacing w:line="360" w:lineRule="auto"/>
        <w:ind w:left="567" w:right="567"/>
        <w:jc w:val="both"/>
        <w:rPr>
          <w:rFonts w:ascii="Palatino Linotype" w:eastAsia="Times New Roman" w:hAnsi="Palatino Linotype" w:cs="Bookman Old Style"/>
          <w:b/>
          <w:i/>
          <w:sz w:val="22"/>
        </w:rPr>
      </w:pPr>
      <w:r w:rsidRPr="00181F69">
        <w:rPr>
          <w:rFonts w:ascii="Palatino Linotype" w:eastAsia="Times New Roman" w:hAnsi="Palatino Linotype" w:cs="Bookman Old Style,Bold"/>
          <w:b/>
          <w:bCs/>
          <w:i/>
          <w:sz w:val="22"/>
        </w:rPr>
        <w:t xml:space="preserve">Artículo 161. </w:t>
      </w:r>
      <w:r w:rsidRPr="00181F69">
        <w:rPr>
          <w:rFonts w:ascii="Palatino Linotype" w:eastAsia="Times New Roman" w:hAnsi="Palatino Linotype" w:cs="Bookman Old Style"/>
          <w:b/>
          <w:i/>
          <w:sz w:val="22"/>
        </w:rPr>
        <w:t xml:space="preserve">Cuando la información requerida por el solicitante ya esté disponible al público </w:t>
      </w:r>
      <w:r w:rsidRPr="00181F69">
        <w:rPr>
          <w:rFonts w:ascii="Palatino Linotype" w:eastAsia="Times New Roman" w:hAnsi="Palatino Linotype" w:cs="Bookman Old Style"/>
          <w:i/>
          <w:sz w:val="22"/>
        </w:rPr>
        <w:t xml:space="preserve">en medios impresos, tales como libros, compendios, trípticos, registros públicos, </w:t>
      </w:r>
      <w:r w:rsidRPr="00181F69">
        <w:rPr>
          <w:rFonts w:ascii="Palatino Linotype" w:eastAsia="Times New Roman" w:hAnsi="Palatino Linotype" w:cs="Bookman Old Style"/>
          <w:b/>
          <w:i/>
          <w:sz w:val="22"/>
        </w:rPr>
        <w:t>en formatos electrónicos</w:t>
      </w:r>
      <w:r w:rsidRPr="00181F69">
        <w:rPr>
          <w:rFonts w:ascii="Palatino Linotype" w:eastAsia="Times New Roman" w:hAnsi="Palatino Linotype" w:cs="Bookman Old Style"/>
          <w:i/>
          <w:sz w:val="22"/>
        </w:rPr>
        <w:t xml:space="preserve"> disponibles en Internet o en cualquier otro medio, </w:t>
      </w:r>
      <w:r w:rsidRPr="00181F69">
        <w:rPr>
          <w:rFonts w:ascii="Palatino Linotype" w:eastAsia="Times New Roman" w:hAnsi="Palatino Linotype" w:cs="Bookman Old Style"/>
          <w:b/>
          <w:i/>
          <w:sz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4DD6E99" w14:textId="77777777" w:rsidR="00760805" w:rsidRPr="00181F69" w:rsidRDefault="00760805" w:rsidP="00760805">
      <w:pPr>
        <w:autoSpaceDE w:val="0"/>
        <w:autoSpaceDN w:val="0"/>
        <w:adjustRightInd w:val="0"/>
        <w:spacing w:line="360" w:lineRule="auto"/>
        <w:ind w:left="567" w:right="567"/>
        <w:jc w:val="both"/>
        <w:rPr>
          <w:rFonts w:ascii="Palatino Linotype" w:eastAsia="Times New Roman" w:hAnsi="Palatino Linotype" w:cs="Bookman Old Style,Bold"/>
          <w:b/>
          <w:bCs/>
          <w:i/>
          <w:sz w:val="22"/>
        </w:rPr>
      </w:pPr>
      <w:r w:rsidRPr="00181F69">
        <w:rPr>
          <w:rFonts w:ascii="Palatino Linotype" w:eastAsia="Times New Roman" w:hAnsi="Palatino Linotype" w:cs="Bookman Old Style,Bold"/>
          <w:b/>
          <w:bCs/>
          <w:i/>
          <w:sz w:val="22"/>
        </w:rPr>
        <w:t>(Énfasis añadido)</w:t>
      </w:r>
    </w:p>
    <w:p w14:paraId="4DE8D579" w14:textId="77777777" w:rsidR="00760805" w:rsidRPr="00181F69" w:rsidRDefault="00760805" w:rsidP="00760805">
      <w:pPr>
        <w:autoSpaceDE w:val="0"/>
        <w:autoSpaceDN w:val="0"/>
        <w:adjustRightInd w:val="0"/>
        <w:spacing w:line="360" w:lineRule="auto"/>
        <w:ind w:left="567" w:right="567"/>
        <w:jc w:val="both"/>
        <w:rPr>
          <w:rFonts w:ascii="Palatino Linotype" w:eastAsia="Times New Roman" w:hAnsi="Palatino Linotype" w:cs="Times New Roman"/>
          <w:b/>
          <w:i/>
          <w:sz w:val="28"/>
          <w:lang w:val="es-ES"/>
        </w:rPr>
      </w:pPr>
    </w:p>
    <w:p w14:paraId="78526064" w14:textId="77777777" w:rsidR="00760805" w:rsidRPr="00181F69" w:rsidRDefault="00760805" w:rsidP="00D15393">
      <w:pPr>
        <w:numPr>
          <w:ilvl w:val="0"/>
          <w:numId w:val="2"/>
        </w:numPr>
        <w:pBdr>
          <w:top w:val="nil"/>
          <w:left w:val="nil"/>
          <w:bottom w:val="nil"/>
          <w:right w:val="nil"/>
          <w:between w:val="nil"/>
        </w:pBdr>
        <w:spacing w:line="360" w:lineRule="auto"/>
        <w:ind w:left="0" w:firstLine="0"/>
        <w:jc w:val="both"/>
        <w:rPr>
          <w:rFonts w:ascii="Palatino Linotype" w:eastAsia="Times New Roman" w:hAnsi="Palatino Linotype" w:cs="Times New Roman"/>
          <w:color w:val="000000"/>
          <w:szCs w:val="22"/>
          <w:lang w:val="es-MX"/>
        </w:rPr>
      </w:pPr>
      <w:r w:rsidRPr="00181F69">
        <w:rPr>
          <w:rFonts w:ascii="Palatino Linotype" w:eastAsia="Times New Roman" w:hAnsi="Palatino Linotype" w:cs="Times New Roman"/>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181F69">
        <w:rPr>
          <w:rFonts w:ascii="Palatino Linotype" w:eastAsia="Times New Roman" w:hAnsi="Palatino Linotype" w:cs="Times New Roman"/>
          <w:b/>
          <w:lang w:val="es-ES"/>
        </w:rPr>
        <w:t xml:space="preserve">Esta dirección electrónica debe ser precisa, de tal modo que no implique realizar una búsqueda en toda la información que ahí se encuentre, o bien, </w:t>
      </w:r>
      <w:r w:rsidRPr="00181F69">
        <w:rPr>
          <w:rFonts w:ascii="Palatino Linotype" w:eastAsia="Times New Roman" w:hAnsi="Palatino Linotype" w:cs="Times New Roman"/>
          <w:lang w:val="es-ES"/>
        </w:rPr>
        <w:t>acompañada del procedimiento a seguir, en caso de que la información se encuentre en distintos puntos del sitio electrónico referido.</w:t>
      </w:r>
    </w:p>
    <w:p w14:paraId="32017E26" w14:textId="77777777" w:rsidR="00F77610" w:rsidRPr="00181F69" w:rsidRDefault="00F77610" w:rsidP="00F77610">
      <w:pPr>
        <w:pBdr>
          <w:top w:val="nil"/>
          <w:left w:val="nil"/>
          <w:bottom w:val="nil"/>
          <w:right w:val="nil"/>
          <w:between w:val="nil"/>
        </w:pBdr>
        <w:spacing w:line="360" w:lineRule="auto"/>
        <w:jc w:val="both"/>
        <w:rPr>
          <w:rFonts w:ascii="Palatino Linotype" w:eastAsia="Times New Roman" w:hAnsi="Palatino Linotype" w:cs="Times New Roman"/>
          <w:color w:val="000000"/>
          <w:szCs w:val="22"/>
          <w:lang w:val="es-MX"/>
        </w:rPr>
      </w:pPr>
    </w:p>
    <w:p w14:paraId="4F9F4D3E" w14:textId="23A36823" w:rsidR="00D95BF2" w:rsidRPr="00181F69" w:rsidRDefault="00F77610" w:rsidP="00D95BF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181F69">
        <w:rPr>
          <w:rFonts w:ascii="Palatino Linotype" w:eastAsia="Times New Roman" w:hAnsi="Palatino Linotype" w:cs="Times New Roman"/>
          <w:lang w:val="es-ES"/>
        </w:rPr>
        <w:t>Por otro lado</w:t>
      </w:r>
      <w:r w:rsidR="00D95BF2" w:rsidRPr="00181F69">
        <w:rPr>
          <w:rFonts w:ascii="Palatino Linotype" w:eastAsia="Times New Roman" w:hAnsi="Palatino Linotype" w:cs="Times New Roman"/>
          <w:lang w:val="es-ES"/>
        </w:rPr>
        <w:t>, el Sujeto Obligado, en</w:t>
      </w:r>
      <w:r w:rsidRPr="00181F69">
        <w:rPr>
          <w:rFonts w:ascii="Palatino Linotype" w:eastAsia="Times New Roman" w:hAnsi="Palatino Linotype" w:cs="Times New Roman"/>
          <w:lang w:val="es-ES"/>
        </w:rPr>
        <w:t xml:space="preserve"> calidad de</w:t>
      </w:r>
      <w:r w:rsidR="00D95BF2" w:rsidRPr="00181F69">
        <w:rPr>
          <w:rFonts w:ascii="Palatino Linotype" w:eastAsia="Times New Roman" w:hAnsi="Palatino Linotype" w:cs="Times New Roman"/>
          <w:lang w:val="es-ES"/>
        </w:rPr>
        <w:t xml:space="preserve"> Informe Justificado adjunto mediante archivo </w:t>
      </w:r>
      <w:r w:rsidRPr="00181F69">
        <w:rPr>
          <w:rFonts w:ascii="Palatino Linotype" w:eastAsia="Times New Roman" w:hAnsi="Palatino Linotype" w:cs="Times New Roman"/>
          <w:lang w:val="es-ES"/>
        </w:rPr>
        <w:t>electrónico el</w:t>
      </w:r>
      <w:r w:rsidR="00D95BF2" w:rsidRPr="00181F69">
        <w:rPr>
          <w:rFonts w:ascii="Palatino Linotype" w:eastAsia="Palatino Linotype" w:hAnsi="Palatino Linotype" w:cs="Palatino Linotype"/>
          <w:bCs/>
          <w:color w:val="000000"/>
        </w:rPr>
        <w:t xml:space="preserve"> Reglamento Interno Del Instituto De </w:t>
      </w:r>
      <w:r w:rsidR="00D95BF2" w:rsidRPr="00181F69">
        <w:rPr>
          <w:rFonts w:ascii="Palatino Linotype" w:eastAsia="Palatino Linotype" w:hAnsi="Palatino Linotype" w:cs="Palatino Linotype"/>
          <w:bCs/>
          <w:color w:val="000000"/>
        </w:rPr>
        <w:lastRenderedPageBreak/>
        <w:t xml:space="preserve">Transporte Del Estado De México, Reglamento De Tránsito Del Estado De México, </w:t>
      </w:r>
      <w:r w:rsidR="00D95BF2" w:rsidRPr="00181F69">
        <w:rPr>
          <w:rFonts w:ascii="Palatino Linotype" w:hAnsi="Palatino Linotype"/>
        </w:rPr>
        <w:t xml:space="preserve">Ley Orgánica De La Administración Pública Del Estado De México, </w:t>
      </w:r>
      <w:r w:rsidR="00D95BF2" w:rsidRPr="00181F69">
        <w:rPr>
          <w:rFonts w:ascii="Palatino Linotype" w:eastAsia="Palatino Linotype" w:hAnsi="Palatino Linotype" w:cs="Palatino Linotype"/>
          <w:bCs/>
          <w:color w:val="000000"/>
        </w:rPr>
        <w:t xml:space="preserve">Ley De Movilidad Y Seguridad Vial Del Estado De México Y Sus Municipios, Código Administrativo Del Estado De México Y Acuerdo Del Secretario De Transporte Por El Que Se Da A Conocer La Norma Técnica De Los Servicios De Taxi Seguro Y Taxi Rosa Con Enlace A Un Centro De Monitoreo Con El Servicio De </w:t>
      </w:r>
      <w:r w:rsidR="00EB7518" w:rsidRPr="00181F69">
        <w:rPr>
          <w:rFonts w:ascii="Palatino Linotype" w:eastAsia="Palatino Linotype" w:hAnsi="Palatino Linotype" w:cs="Palatino Linotype"/>
          <w:bCs/>
          <w:color w:val="000000"/>
        </w:rPr>
        <w:t>Atención</w:t>
      </w:r>
      <w:r w:rsidR="00D95BF2" w:rsidRPr="00181F69">
        <w:rPr>
          <w:rFonts w:ascii="Palatino Linotype" w:eastAsia="Palatino Linotype" w:hAnsi="Palatino Linotype" w:cs="Palatino Linotype"/>
          <w:bCs/>
          <w:color w:val="000000"/>
        </w:rPr>
        <w:t xml:space="preserve"> A Llamadas De Emergencia 0-6-6</w:t>
      </w:r>
    </w:p>
    <w:p w14:paraId="5548910E" w14:textId="77777777" w:rsidR="00F77610" w:rsidRPr="00181F69" w:rsidRDefault="00F77610" w:rsidP="00F77610">
      <w:pPr>
        <w:pStyle w:val="Prrafodelista"/>
        <w:rPr>
          <w:rFonts w:ascii="Palatino Linotype" w:eastAsia="Palatino Linotype" w:hAnsi="Palatino Linotype" w:cs="Palatino Linotype"/>
          <w:b/>
          <w:color w:val="000000"/>
        </w:rPr>
      </w:pPr>
    </w:p>
    <w:p w14:paraId="643A44EC" w14:textId="75B2BB84" w:rsidR="00D95BF2" w:rsidRPr="00181F69" w:rsidRDefault="00EB7518" w:rsidP="00D15393">
      <w:pPr>
        <w:numPr>
          <w:ilvl w:val="0"/>
          <w:numId w:val="2"/>
        </w:numPr>
        <w:pBdr>
          <w:top w:val="nil"/>
          <w:left w:val="nil"/>
          <w:bottom w:val="nil"/>
          <w:right w:val="nil"/>
          <w:between w:val="nil"/>
        </w:pBdr>
        <w:spacing w:line="360" w:lineRule="auto"/>
        <w:ind w:left="0" w:firstLine="0"/>
        <w:jc w:val="both"/>
        <w:rPr>
          <w:rFonts w:ascii="Palatino Linotype" w:eastAsia="Times New Roman" w:hAnsi="Palatino Linotype" w:cs="Times New Roman"/>
          <w:color w:val="000000"/>
          <w:szCs w:val="22"/>
          <w:lang w:val="es-MX"/>
        </w:rPr>
      </w:pPr>
      <w:r w:rsidRPr="00181F69">
        <w:rPr>
          <w:rFonts w:ascii="Palatino Linotype" w:eastAsia="Times New Roman" w:hAnsi="Palatino Linotype" w:cs="Times New Roman"/>
          <w:color w:val="000000"/>
          <w:szCs w:val="22"/>
          <w:lang w:val="es-MX"/>
        </w:rPr>
        <w:t xml:space="preserve">Es de referir que el Sujeto Obligado, mediante su informe Justificado remite Leyes, Código , Reglamento así como un Acuerdo, con los cuales colma parcialmente lo requerido por el Recurrente en su solicitud de información </w:t>
      </w:r>
    </w:p>
    <w:p w14:paraId="22D507D4" w14:textId="77777777" w:rsidR="00760805" w:rsidRPr="00181F69" w:rsidRDefault="00760805" w:rsidP="00EB7518">
      <w:pPr>
        <w:rPr>
          <w:rFonts w:ascii="Palatino Linotype" w:eastAsia="Calibri" w:hAnsi="Palatino Linotype" w:cs="Arial"/>
          <w:lang w:val="es-MX"/>
        </w:rPr>
      </w:pPr>
    </w:p>
    <w:p w14:paraId="76FEAA37" w14:textId="15C7F8BC" w:rsidR="00760805" w:rsidRPr="00181F69" w:rsidRDefault="00760805" w:rsidP="00D15393">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Arial"/>
          <w:lang w:val="es-MX"/>
        </w:rPr>
      </w:pPr>
      <w:r w:rsidRPr="00181F69">
        <w:rPr>
          <w:rFonts w:ascii="Palatino Linotype" w:eastAsia="Calibri" w:hAnsi="Palatino Linotype" w:cs="Arial"/>
          <w:lang w:val="es-MX"/>
        </w:rPr>
        <w:t>Por todo lo anteriormente vertido se REVOCA la respuesta emitida por el Sujeto Obligado y se  ORDENAR al mismo haga entrega del document</w:t>
      </w:r>
      <w:r w:rsidR="00F77610" w:rsidRPr="00181F69">
        <w:rPr>
          <w:rFonts w:ascii="Palatino Linotype" w:eastAsia="Calibri" w:hAnsi="Palatino Linotype" w:cs="Arial"/>
          <w:lang w:val="es-MX"/>
        </w:rPr>
        <w:t>o o documentos donde conste la n</w:t>
      </w:r>
      <w:r w:rsidRPr="00181F69">
        <w:rPr>
          <w:rFonts w:ascii="Palatino Linotype" w:eastAsia="Calibri" w:hAnsi="Palatino Linotype" w:cs="Arial"/>
          <w:lang w:val="es-MX"/>
        </w:rPr>
        <w:t xml:space="preserve">ormatividad vigente para operar el transporte público al siete de mayo de dos mil veinticuatro. </w:t>
      </w:r>
    </w:p>
    <w:p w14:paraId="7093FA69" w14:textId="77777777" w:rsidR="00903F4C" w:rsidRPr="00181F69" w:rsidRDefault="00903F4C" w:rsidP="00903F4C">
      <w:pPr>
        <w:pStyle w:val="Prrafodelista"/>
        <w:rPr>
          <w:rFonts w:ascii="Palatino Linotype" w:eastAsia="Calibri" w:hAnsi="Palatino Linotype" w:cs="Arial"/>
          <w:lang w:val="es-MX"/>
        </w:rPr>
      </w:pPr>
    </w:p>
    <w:p w14:paraId="3C179AA2" w14:textId="799E1484" w:rsidR="00903F4C" w:rsidRPr="00181F69" w:rsidRDefault="00903F4C" w:rsidP="00903F4C">
      <w:pPr>
        <w:pBdr>
          <w:top w:val="nil"/>
          <w:left w:val="nil"/>
          <w:bottom w:val="nil"/>
          <w:right w:val="nil"/>
          <w:between w:val="nil"/>
        </w:pBdr>
        <w:tabs>
          <w:tab w:val="left" w:pos="426"/>
        </w:tabs>
        <w:spacing w:line="360" w:lineRule="auto"/>
        <w:ind w:right="51"/>
        <w:jc w:val="both"/>
        <w:rPr>
          <w:rFonts w:ascii="Palatino Linotype" w:eastAsia="Calibri" w:hAnsi="Palatino Linotype" w:cs="Arial"/>
          <w:lang w:val="es-MX"/>
        </w:rPr>
      </w:pPr>
      <w:r w:rsidRPr="00181F69">
        <w:rPr>
          <w:rFonts w:ascii="Palatino Linotype" w:eastAsia="Calibri" w:hAnsi="Palatino Linotype" w:cs="Arial"/>
          <w:lang w:val="es-MX"/>
        </w:rPr>
        <w:t xml:space="preserve">Recurso de Revisión </w:t>
      </w:r>
    </w:p>
    <w:p w14:paraId="74E2BE44" w14:textId="77777777" w:rsidR="00903F4C" w:rsidRPr="00181F69" w:rsidRDefault="00903F4C" w:rsidP="00903F4C">
      <w:pPr>
        <w:pBdr>
          <w:top w:val="nil"/>
          <w:left w:val="nil"/>
          <w:bottom w:val="nil"/>
          <w:right w:val="nil"/>
          <w:between w:val="nil"/>
        </w:pBdr>
        <w:tabs>
          <w:tab w:val="left" w:pos="426"/>
        </w:tabs>
        <w:spacing w:line="360" w:lineRule="auto"/>
        <w:ind w:left="567" w:right="51"/>
        <w:jc w:val="both"/>
        <w:rPr>
          <w:rFonts w:ascii="Palatino Linotype" w:eastAsia="Palatino Linotype" w:hAnsi="Palatino Linotype" w:cs="Palatino Linotype"/>
          <w:b/>
          <w:color w:val="222222"/>
        </w:rPr>
      </w:pPr>
      <w:r w:rsidRPr="00181F69">
        <w:rPr>
          <w:rFonts w:ascii="Palatino Linotype" w:eastAsia="Palatino Linotype" w:hAnsi="Palatino Linotype" w:cs="Palatino Linotype"/>
          <w:b/>
          <w:color w:val="222222"/>
        </w:rPr>
        <w:t>03725/INFOEM/IP/RR/2024</w:t>
      </w:r>
    </w:p>
    <w:p w14:paraId="39AA375B" w14:textId="6C2FF22E" w:rsidR="00903F4C" w:rsidRPr="00181F69" w:rsidRDefault="003F477E" w:rsidP="00903F4C">
      <w:pPr>
        <w:pBdr>
          <w:top w:val="nil"/>
          <w:left w:val="nil"/>
          <w:bottom w:val="nil"/>
          <w:right w:val="nil"/>
          <w:between w:val="nil"/>
        </w:pBdr>
        <w:tabs>
          <w:tab w:val="left" w:pos="426"/>
        </w:tabs>
        <w:spacing w:line="360" w:lineRule="auto"/>
        <w:ind w:left="567" w:right="51"/>
        <w:jc w:val="both"/>
        <w:rPr>
          <w:rFonts w:ascii="Palatino Linotype" w:eastAsia="Palatino Linotype" w:hAnsi="Palatino Linotype" w:cs="Palatino Linotype"/>
          <w:b/>
          <w:bCs/>
          <w:color w:val="222222"/>
        </w:rPr>
      </w:pPr>
      <w:r w:rsidRPr="00181F69">
        <w:rPr>
          <w:rFonts w:ascii="Palatino Linotype" w:eastAsia="Palatino Linotype" w:hAnsi="Palatino Linotype" w:cs="Palatino Linotype"/>
          <w:b/>
          <w:bCs/>
          <w:color w:val="222222"/>
        </w:rPr>
        <w:t xml:space="preserve">Solicitud </w:t>
      </w:r>
      <w:r w:rsidR="00903F4C" w:rsidRPr="00181F69">
        <w:rPr>
          <w:rFonts w:ascii="Palatino Linotype" w:eastAsia="Palatino Linotype" w:hAnsi="Palatino Linotype" w:cs="Palatino Linotype"/>
          <w:b/>
          <w:bCs/>
          <w:color w:val="222222"/>
        </w:rPr>
        <w:t>00316/SMOV/IP/2024</w:t>
      </w:r>
      <w:r w:rsidRPr="00181F69">
        <w:rPr>
          <w:rFonts w:ascii="Palatino Linotype" w:eastAsia="Palatino Linotype" w:hAnsi="Palatino Linotype" w:cs="Palatino Linotype"/>
          <w:b/>
          <w:bCs/>
          <w:color w:val="222222"/>
        </w:rPr>
        <w:t xml:space="preserve"> y </w:t>
      </w:r>
    </w:p>
    <w:p w14:paraId="00E25E61" w14:textId="77777777" w:rsidR="00903F4C" w:rsidRPr="00181F69" w:rsidRDefault="00903F4C" w:rsidP="00181F6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bCs/>
          <w:color w:val="222222"/>
        </w:rPr>
      </w:pPr>
    </w:p>
    <w:p w14:paraId="6C73D685" w14:textId="339E09AE" w:rsidR="00903F4C" w:rsidRPr="00181F69" w:rsidRDefault="00903F4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Cs/>
          <w:color w:val="222222"/>
        </w:rPr>
      </w:pPr>
      <w:r w:rsidRPr="00181F69">
        <w:rPr>
          <w:rFonts w:ascii="Palatino Linotype" w:eastAsia="Palatino Linotype" w:hAnsi="Palatino Linotype" w:cs="Palatino Linotype"/>
          <w:b/>
          <w:bCs/>
          <w:color w:val="222222"/>
        </w:rPr>
        <w:t xml:space="preserve"> </w:t>
      </w:r>
      <w:r w:rsidRPr="00181F69">
        <w:rPr>
          <w:rFonts w:ascii="Palatino Linotype" w:eastAsia="Palatino Linotype" w:hAnsi="Palatino Linotype" w:cs="Palatino Linotype"/>
          <w:bCs/>
          <w:color w:val="222222"/>
        </w:rPr>
        <w:t>Par</w:t>
      </w:r>
      <w:r w:rsidR="00F77610" w:rsidRPr="00181F69">
        <w:rPr>
          <w:rFonts w:ascii="Palatino Linotype" w:eastAsia="Palatino Linotype" w:hAnsi="Palatino Linotype" w:cs="Palatino Linotype"/>
          <w:bCs/>
          <w:color w:val="222222"/>
        </w:rPr>
        <w:t>a</w:t>
      </w:r>
      <w:r w:rsidRPr="00181F69">
        <w:rPr>
          <w:rFonts w:ascii="Palatino Linotype" w:eastAsia="Palatino Linotype" w:hAnsi="Palatino Linotype" w:cs="Palatino Linotype"/>
          <w:bCs/>
          <w:color w:val="222222"/>
        </w:rPr>
        <w:t xml:space="preserve"> poder emitir la resolución del presente proyecto, primeramente es necesario recordar la </w:t>
      </w:r>
      <w:r w:rsidR="003F477E" w:rsidRPr="00181F69">
        <w:rPr>
          <w:rFonts w:ascii="Palatino Linotype" w:eastAsia="Palatino Linotype" w:hAnsi="Palatino Linotype" w:cs="Palatino Linotype"/>
          <w:bCs/>
          <w:color w:val="222222"/>
        </w:rPr>
        <w:t>peticiones</w:t>
      </w:r>
      <w:r w:rsidRPr="00181F69">
        <w:rPr>
          <w:rFonts w:ascii="Palatino Linotype" w:eastAsia="Palatino Linotype" w:hAnsi="Palatino Linotype" w:cs="Palatino Linotype"/>
          <w:bCs/>
          <w:color w:val="222222"/>
        </w:rPr>
        <w:t xml:space="preserve"> realizada</w:t>
      </w:r>
      <w:r w:rsidR="003F477E" w:rsidRPr="00181F69">
        <w:rPr>
          <w:rFonts w:ascii="Palatino Linotype" w:eastAsia="Palatino Linotype" w:hAnsi="Palatino Linotype" w:cs="Palatino Linotype"/>
          <w:bCs/>
          <w:color w:val="222222"/>
        </w:rPr>
        <w:t>s</w:t>
      </w:r>
      <w:r w:rsidRPr="00181F69">
        <w:rPr>
          <w:rFonts w:ascii="Palatino Linotype" w:eastAsia="Palatino Linotype" w:hAnsi="Palatino Linotype" w:cs="Palatino Linotype"/>
          <w:bCs/>
          <w:color w:val="222222"/>
        </w:rPr>
        <w:t xml:space="preserve"> por el Recurrente</w:t>
      </w:r>
      <w:proofErr w:type="gramStart"/>
      <w:r w:rsidRPr="00181F69">
        <w:rPr>
          <w:rFonts w:ascii="Palatino Linotype" w:eastAsia="Palatino Linotype" w:hAnsi="Palatino Linotype" w:cs="Palatino Linotype"/>
          <w:bCs/>
          <w:color w:val="222222"/>
        </w:rPr>
        <w:t>,.</w:t>
      </w:r>
      <w:proofErr w:type="gramEnd"/>
    </w:p>
    <w:p w14:paraId="343DBB51" w14:textId="77777777" w:rsidR="00903F4C" w:rsidRPr="00181F69" w:rsidRDefault="00903F4C" w:rsidP="00903F4C">
      <w:pPr>
        <w:pBdr>
          <w:top w:val="nil"/>
          <w:left w:val="nil"/>
          <w:bottom w:val="nil"/>
          <w:right w:val="nil"/>
          <w:between w:val="nil"/>
        </w:pBdr>
        <w:spacing w:line="360" w:lineRule="auto"/>
        <w:ind w:left="426" w:right="476"/>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rPr>
        <w:t>03725/INFOEM/IP/RR/2024</w:t>
      </w:r>
    </w:p>
    <w:p w14:paraId="3F47EBE4" w14:textId="77777777" w:rsidR="00903F4C" w:rsidRPr="00181F69" w:rsidRDefault="00903F4C" w:rsidP="00903F4C">
      <w:pPr>
        <w:pBdr>
          <w:top w:val="nil"/>
          <w:left w:val="nil"/>
          <w:bottom w:val="nil"/>
          <w:right w:val="nil"/>
          <w:between w:val="nil"/>
        </w:pBdr>
        <w:spacing w:line="360" w:lineRule="auto"/>
        <w:ind w:left="426" w:right="476"/>
        <w:jc w:val="both"/>
        <w:rPr>
          <w:rFonts w:ascii="Palatino Linotype" w:eastAsia="Times New Roman" w:hAnsi="Palatino Linotype"/>
          <w:bCs/>
        </w:rPr>
      </w:pPr>
      <w:r w:rsidRPr="00181F69">
        <w:rPr>
          <w:rFonts w:ascii="Palatino Linotype" w:eastAsia="Times New Roman" w:hAnsi="Palatino Linotype"/>
          <w:bCs/>
        </w:rPr>
        <w:t>00316/SMOV/IP/2024</w:t>
      </w:r>
    </w:p>
    <w:p w14:paraId="45315F06" w14:textId="77777777" w:rsidR="00903F4C" w:rsidRPr="00181F69" w:rsidRDefault="00903F4C" w:rsidP="00903F4C">
      <w:pPr>
        <w:pBdr>
          <w:top w:val="nil"/>
          <w:left w:val="nil"/>
          <w:bottom w:val="nil"/>
          <w:right w:val="nil"/>
          <w:between w:val="nil"/>
        </w:pBdr>
        <w:spacing w:line="360" w:lineRule="auto"/>
        <w:ind w:left="426" w:right="476"/>
        <w:jc w:val="both"/>
        <w:rPr>
          <w:rFonts w:ascii="Palatino Linotype" w:eastAsia="Times New Roman" w:hAnsi="Palatino Linotype"/>
          <w:bCs/>
        </w:rPr>
      </w:pPr>
    </w:p>
    <w:p w14:paraId="121730D0" w14:textId="36E95D0C" w:rsidR="00903F4C" w:rsidRPr="00181F69" w:rsidRDefault="00903F4C" w:rsidP="00903F4C">
      <w:pPr>
        <w:numPr>
          <w:ilvl w:val="0"/>
          <w:numId w:val="12"/>
        </w:numPr>
        <w:pBdr>
          <w:top w:val="nil"/>
          <w:left w:val="nil"/>
          <w:bottom w:val="nil"/>
          <w:right w:val="nil"/>
          <w:between w:val="nil"/>
        </w:pBdr>
        <w:spacing w:line="360" w:lineRule="auto"/>
        <w:ind w:right="476"/>
        <w:contextualSpacing/>
        <w:jc w:val="both"/>
        <w:rPr>
          <w:rFonts w:ascii="Palatino Linotype" w:eastAsia="Palatino Linotype" w:hAnsi="Palatino Linotype" w:cs="Palatino Linotype"/>
          <w:bCs/>
          <w:iCs/>
          <w:color w:val="000000"/>
        </w:rPr>
      </w:pPr>
      <w:r w:rsidRPr="00181F69">
        <w:rPr>
          <w:rFonts w:ascii="Palatino Linotype" w:eastAsia="Palatino Linotype" w:hAnsi="Palatino Linotype" w:cs="Palatino Linotype"/>
          <w:bCs/>
          <w:iCs/>
          <w:color w:val="000000"/>
        </w:rPr>
        <w:t xml:space="preserve">Padrón de </w:t>
      </w:r>
      <w:r w:rsidR="00F11845" w:rsidRPr="00181F69">
        <w:rPr>
          <w:rFonts w:ascii="Palatino Linotype" w:eastAsia="Palatino Linotype" w:hAnsi="Palatino Linotype" w:cs="Palatino Linotype"/>
          <w:bCs/>
          <w:iCs/>
          <w:color w:val="000000"/>
        </w:rPr>
        <w:t>moto taxis</w:t>
      </w:r>
      <w:r w:rsidRPr="00181F69">
        <w:rPr>
          <w:rFonts w:ascii="Palatino Linotype" w:eastAsia="Palatino Linotype" w:hAnsi="Palatino Linotype" w:cs="Palatino Linotype"/>
          <w:bCs/>
          <w:iCs/>
          <w:color w:val="000000"/>
        </w:rPr>
        <w:t xml:space="preserve"> por municipio donde opera. </w:t>
      </w:r>
    </w:p>
    <w:p w14:paraId="1EB867EB" w14:textId="77777777" w:rsidR="00903F4C" w:rsidRPr="00181F69" w:rsidRDefault="00903F4C" w:rsidP="00903F4C">
      <w:pPr>
        <w:numPr>
          <w:ilvl w:val="0"/>
          <w:numId w:val="12"/>
        </w:numPr>
        <w:pBdr>
          <w:top w:val="nil"/>
          <w:left w:val="nil"/>
          <w:bottom w:val="nil"/>
          <w:right w:val="nil"/>
          <w:between w:val="nil"/>
        </w:pBdr>
        <w:spacing w:line="360" w:lineRule="auto"/>
        <w:ind w:right="476"/>
        <w:contextualSpacing/>
        <w:jc w:val="both"/>
        <w:rPr>
          <w:rFonts w:ascii="Palatino Linotype" w:eastAsia="Palatino Linotype" w:hAnsi="Palatino Linotype" w:cs="Palatino Linotype"/>
          <w:bCs/>
          <w:iCs/>
          <w:color w:val="000000"/>
        </w:rPr>
      </w:pPr>
      <w:r w:rsidRPr="00181F69">
        <w:rPr>
          <w:rFonts w:ascii="Palatino Linotype" w:eastAsia="Palatino Linotype" w:hAnsi="Palatino Linotype" w:cs="Palatino Linotype"/>
          <w:bCs/>
          <w:iCs/>
          <w:color w:val="000000"/>
        </w:rPr>
        <w:t>Nombre del representante.</w:t>
      </w:r>
    </w:p>
    <w:p w14:paraId="2377595F" w14:textId="64CB7642" w:rsidR="00903F4C" w:rsidRPr="00181F69" w:rsidRDefault="00F11845" w:rsidP="00903F4C">
      <w:pPr>
        <w:numPr>
          <w:ilvl w:val="0"/>
          <w:numId w:val="12"/>
        </w:numPr>
        <w:pBdr>
          <w:top w:val="nil"/>
          <w:left w:val="nil"/>
          <w:bottom w:val="nil"/>
          <w:right w:val="nil"/>
          <w:between w:val="nil"/>
        </w:pBdr>
        <w:spacing w:line="360" w:lineRule="auto"/>
        <w:ind w:right="476"/>
        <w:contextualSpacing/>
        <w:jc w:val="both"/>
        <w:rPr>
          <w:rFonts w:ascii="Palatino Linotype" w:eastAsia="Palatino Linotype" w:hAnsi="Palatino Linotype" w:cs="Palatino Linotype"/>
          <w:bCs/>
          <w:iCs/>
          <w:color w:val="000000"/>
        </w:rPr>
      </w:pPr>
      <w:r w:rsidRPr="00181F69">
        <w:rPr>
          <w:rFonts w:ascii="Palatino Linotype" w:eastAsia="Palatino Linotype" w:hAnsi="Palatino Linotype" w:cs="Palatino Linotype"/>
          <w:bCs/>
          <w:iCs/>
          <w:color w:val="000000"/>
        </w:rPr>
        <w:t>Cuántas</w:t>
      </w:r>
      <w:r w:rsidR="00903F4C" w:rsidRPr="00181F69">
        <w:rPr>
          <w:rFonts w:ascii="Palatino Linotype" w:eastAsia="Palatino Linotype" w:hAnsi="Palatino Linotype" w:cs="Palatino Linotype"/>
          <w:bCs/>
          <w:iCs/>
          <w:color w:val="000000"/>
        </w:rPr>
        <w:t xml:space="preserve"> unidades por municipio.</w:t>
      </w:r>
    </w:p>
    <w:p w14:paraId="34AC516D" w14:textId="77777777" w:rsidR="00903F4C" w:rsidRPr="00181F69" w:rsidRDefault="00903F4C" w:rsidP="00903F4C">
      <w:pPr>
        <w:numPr>
          <w:ilvl w:val="0"/>
          <w:numId w:val="12"/>
        </w:numPr>
        <w:pBdr>
          <w:top w:val="nil"/>
          <w:left w:val="nil"/>
          <w:bottom w:val="nil"/>
          <w:right w:val="nil"/>
          <w:between w:val="nil"/>
        </w:pBdr>
        <w:spacing w:line="360" w:lineRule="auto"/>
        <w:ind w:right="476"/>
        <w:contextualSpacing/>
        <w:jc w:val="both"/>
        <w:rPr>
          <w:rFonts w:ascii="Palatino Linotype" w:eastAsia="Palatino Linotype" w:hAnsi="Palatino Linotype" w:cs="Palatino Linotype"/>
          <w:bCs/>
          <w:iCs/>
          <w:color w:val="000000"/>
        </w:rPr>
      </w:pPr>
      <w:r w:rsidRPr="00181F69">
        <w:rPr>
          <w:rFonts w:ascii="Palatino Linotype" w:eastAsia="Palatino Linotype" w:hAnsi="Palatino Linotype" w:cs="Palatino Linotype"/>
          <w:bCs/>
          <w:iCs/>
          <w:color w:val="000000"/>
        </w:rPr>
        <w:t>Autorizaciones de bases para operar.</w:t>
      </w:r>
    </w:p>
    <w:p w14:paraId="06EE8E03" w14:textId="77777777" w:rsidR="003F477E" w:rsidRPr="00181F69" w:rsidRDefault="003F477E" w:rsidP="003F477E">
      <w:pPr>
        <w:pBdr>
          <w:top w:val="nil"/>
          <w:left w:val="nil"/>
          <w:bottom w:val="nil"/>
          <w:right w:val="nil"/>
          <w:between w:val="nil"/>
        </w:pBdr>
        <w:spacing w:line="360" w:lineRule="auto"/>
        <w:ind w:right="476"/>
        <w:contextualSpacing/>
        <w:jc w:val="both"/>
        <w:rPr>
          <w:rFonts w:ascii="Palatino Linotype" w:eastAsia="Palatino Linotype" w:hAnsi="Palatino Linotype" w:cs="Palatino Linotype"/>
          <w:bCs/>
          <w:iCs/>
          <w:color w:val="000000"/>
        </w:rPr>
      </w:pPr>
    </w:p>
    <w:p w14:paraId="08CAB514" w14:textId="77777777" w:rsidR="003F477E" w:rsidRPr="00181F69" w:rsidRDefault="003F477E" w:rsidP="003F477E">
      <w:pPr>
        <w:pBdr>
          <w:top w:val="nil"/>
          <w:left w:val="nil"/>
          <w:bottom w:val="nil"/>
          <w:right w:val="nil"/>
          <w:between w:val="nil"/>
        </w:pBdr>
        <w:spacing w:line="360" w:lineRule="auto"/>
        <w:ind w:right="476"/>
        <w:contextualSpacing/>
        <w:jc w:val="both"/>
        <w:rPr>
          <w:rFonts w:ascii="Palatino Linotype" w:eastAsia="Palatino Linotype" w:hAnsi="Palatino Linotype" w:cs="Palatino Linotype"/>
          <w:bCs/>
          <w:iCs/>
          <w:color w:val="000000"/>
        </w:rPr>
      </w:pPr>
    </w:p>
    <w:p w14:paraId="1A47735C" w14:textId="77777777" w:rsidR="00F11845" w:rsidRPr="00181F69" w:rsidRDefault="00F11845" w:rsidP="00F11845">
      <w:pPr>
        <w:pBdr>
          <w:top w:val="nil"/>
          <w:left w:val="nil"/>
          <w:bottom w:val="nil"/>
          <w:right w:val="nil"/>
          <w:between w:val="nil"/>
        </w:pBdr>
        <w:spacing w:line="360" w:lineRule="auto"/>
        <w:ind w:left="426" w:right="476"/>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rPr>
        <w:t>03725/INFOEM/IP/RR/2024</w:t>
      </w:r>
    </w:p>
    <w:p w14:paraId="42213D3B" w14:textId="77777777" w:rsidR="00F11845" w:rsidRPr="00181F69" w:rsidRDefault="00F11845" w:rsidP="00F11845">
      <w:pPr>
        <w:pBdr>
          <w:top w:val="nil"/>
          <w:left w:val="nil"/>
          <w:bottom w:val="nil"/>
          <w:right w:val="nil"/>
          <w:between w:val="nil"/>
        </w:pBdr>
        <w:spacing w:line="360" w:lineRule="auto"/>
        <w:ind w:left="426" w:right="476"/>
        <w:jc w:val="both"/>
        <w:rPr>
          <w:rFonts w:ascii="Palatino Linotype" w:eastAsia="Times New Roman" w:hAnsi="Palatino Linotype"/>
          <w:bCs/>
        </w:rPr>
      </w:pPr>
      <w:r w:rsidRPr="00181F69">
        <w:rPr>
          <w:rFonts w:ascii="Palatino Linotype" w:eastAsia="Times New Roman" w:hAnsi="Palatino Linotype"/>
          <w:bCs/>
        </w:rPr>
        <w:t>00316/SMOV/IP/2024</w:t>
      </w:r>
    </w:p>
    <w:p w14:paraId="51BC9A1D" w14:textId="77777777" w:rsidR="00903F4C" w:rsidRPr="00181F69" w:rsidRDefault="00903F4C" w:rsidP="00903F4C">
      <w:pPr>
        <w:pBdr>
          <w:top w:val="nil"/>
          <w:left w:val="nil"/>
          <w:bottom w:val="nil"/>
          <w:right w:val="nil"/>
          <w:between w:val="nil"/>
        </w:pBdr>
        <w:spacing w:line="360" w:lineRule="auto"/>
        <w:ind w:right="476"/>
        <w:contextualSpacing/>
        <w:jc w:val="both"/>
        <w:rPr>
          <w:rFonts w:ascii="Palatino Linotype" w:eastAsia="Palatino Linotype" w:hAnsi="Palatino Linotype" w:cs="Palatino Linotype"/>
          <w:bCs/>
          <w:iCs/>
          <w:color w:val="000000"/>
        </w:rPr>
      </w:pPr>
    </w:p>
    <w:p w14:paraId="4FB3EA0C" w14:textId="6C84BBF5" w:rsidR="00903F4C" w:rsidRPr="00181F69" w:rsidRDefault="00903F4C" w:rsidP="00D15393">
      <w:pPr>
        <w:numPr>
          <w:ilvl w:val="0"/>
          <w:numId w:val="2"/>
        </w:numPr>
        <w:pBdr>
          <w:top w:val="nil"/>
          <w:left w:val="nil"/>
          <w:bottom w:val="nil"/>
          <w:right w:val="nil"/>
          <w:between w:val="nil"/>
        </w:pBdr>
        <w:spacing w:line="360" w:lineRule="auto"/>
        <w:ind w:left="0" w:firstLine="0"/>
        <w:jc w:val="both"/>
        <w:rPr>
          <w:rFonts w:ascii="Palatino Linotype" w:eastAsia="Times New Roman" w:hAnsi="Palatino Linotype"/>
        </w:rPr>
      </w:pPr>
      <w:r w:rsidRPr="00181F69">
        <w:rPr>
          <w:rFonts w:ascii="Palatino Linotype" w:eastAsia="Palatino Linotype" w:hAnsi="Palatino Linotype" w:cs="Palatino Linotype"/>
          <w:b/>
          <w:bCs/>
          <w:color w:val="222222"/>
        </w:rPr>
        <w:t xml:space="preserve"> Ahora bien el Sujeto Obligado informó que </w:t>
      </w:r>
      <w:r w:rsidRPr="00181F69">
        <w:rPr>
          <w:rFonts w:ascii="Palatino Linotype" w:eastAsia="Times New Roman" w:hAnsi="Palatino Linotype"/>
        </w:rPr>
        <w:t>La Dirección del Registro Estatal de Transporte Público de forma general únicamente tiene atribuciones para integrar y custodiar la información que con motivo del otorgamiento de concesiones y/o permisos se genere para la prestación del servicio de transporte público y sus movimientos adicionales. En ese contexto, es puntual advertir que la información requerida versa sobre los llamados “</w:t>
      </w:r>
      <w:proofErr w:type="spellStart"/>
      <w:r w:rsidRPr="00181F69">
        <w:rPr>
          <w:rFonts w:ascii="Palatino Linotype" w:eastAsia="Times New Roman" w:hAnsi="Palatino Linotype"/>
        </w:rPr>
        <w:t>mototaxis</w:t>
      </w:r>
      <w:proofErr w:type="spellEnd"/>
      <w:r w:rsidRPr="00181F69">
        <w:rPr>
          <w:rFonts w:ascii="Palatino Linotype" w:eastAsia="Times New Roman" w:hAnsi="Palatino Linotype"/>
        </w:rPr>
        <w:t xml:space="preserve">”, por lo que, en carácter de Sujeto Habilitado, me permito hacer de su conocimiento </w:t>
      </w:r>
      <w:proofErr w:type="gramStart"/>
      <w:r w:rsidRPr="00181F69">
        <w:rPr>
          <w:rFonts w:ascii="Palatino Linotype" w:eastAsia="Times New Roman" w:hAnsi="Palatino Linotype"/>
        </w:rPr>
        <w:t>que …</w:t>
      </w:r>
      <w:proofErr w:type="gramEnd"/>
      <w:r w:rsidRPr="00181F69">
        <w:rPr>
          <w:rFonts w:ascii="Palatino Linotype" w:eastAsia="Times New Roman" w:hAnsi="Palatino Linotype"/>
        </w:rPr>
        <w:t xml:space="preserve"> se realizó una búsqueda en los archivos digitales del Registro Estatal de Transporte Público, sin embargo, no se encontró antecedente y/o registro alguno de </w:t>
      </w:r>
      <w:proofErr w:type="spellStart"/>
      <w:r w:rsidRPr="00181F69">
        <w:rPr>
          <w:rFonts w:ascii="Palatino Linotype" w:eastAsia="Times New Roman" w:hAnsi="Palatino Linotype"/>
        </w:rPr>
        <w:t>mototaxis</w:t>
      </w:r>
      <w:proofErr w:type="spellEnd"/>
      <w:r w:rsidRPr="00181F69">
        <w:rPr>
          <w:rFonts w:ascii="Palatino Linotype" w:eastAsia="Times New Roman" w:hAnsi="Palatino Linotype"/>
        </w:rPr>
        <w:t xml:space="preserve"> a la fecha en que se actúa, por lo que resulta imposible proporcionar los datos requeridos y/u ostentarse sobre los mismos. </w:t>
      </w:r>
    </w:p>
    <w:p w14:paraId="3B2B9B1E" w14:textId="77777777" w:rsidR="00F11845" w:rsidRPr="00181F69" w:rsidRDefault="00F11845" w:rsidP="00F11845">
      <w:pPr>
        <w:pBdr>
          <w:top w:val="nil"/>
          <w:left w:val="nil"/>
          <w:bottom w:val="nil"/>
          <w:right w:val="nil"/>
          <w:between w:val="nil"/>
        </w:pBdr>
        <w:spacing w:line="360" w:lineRule="auto"/>
        <w:jc w:val="both"/>
        <w:rPr>
          <w:rFonts w:ascii="Palatino Linotype" w:eastAsia="Times New Roman" w:hAnsi="Palatino Linotype"/>
        </w:rPr>
      </w:pPr>
    </w:p>
    <w:p w14:paraId="0DC47C69" w14:textId="77777777" w:rsidR="00903F4C" w:rsidRPr="00181F69" w:rsidRDefault="00903F4C" w:rsidP="00903F4C">
      <w:pPr>
        <w:pBdr>
          <w:top w:val="nil"/>
          <w:left w:val="nil"/>
          <w:bottom w:val="nil"/>
          <w:right w:val="nil"/>
          <w:between w:val="nil"/>
        </w:pBdr>
        <w:tabs>
          <w:tab w:val="left" w:pos="426"/>
        </w:tabs>
        <w:spacing w:line="360" w:lineRule="auto"/>
        <w:ind w:right="51"/>
        <w:jc w:val="both"/>
        <w:rPr>
          <w:rFonts w:ascii="Palatino Linotype" w:eastAsia="Times New Roman" w:hAnsi="Palatino Linotype"/>
        </w:rPr>
      </w:pPr>
    </w:p>
    <w:p w14:paraId="27D99CA9" w14:textId="7AB8D0C8" w:rsidR="00903F4C" w:rsidRPr="00181F69" w:rsidRDefault="00903F4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222222"/>
        </w:rPr>
      </w:pPr>
      <w:r w:rsidRPr="00181F69">
        <w:rPr>
          <w:rFonts w:ascii="Palatino Linotype" w:eastAsia="Palatino Linotype" w:hAnsi="Palatino Linotype" w:cs="Palatino Linotype"/>
          <w:b/>
          <w:bCs/>
          <w:color w:val="222222"/>
        </w:rPr>
        <w:lastRenderedPageBreak/>
        <w:t xml:space="preserve"> </w:t>
      </w:r>
      <w:r w:rsidRPr="00181F69">
        <w:rPr>
          <w:rFonts w:ascii="Palatino Linotype" w:eastAsia="Palatino Linotype" w:hAnsi="Palatino Linotype" w:cs="Palatino Linotype"/>
          <w:bCs/>
          <w:color w:val="000000"/>
        </w:rPr>
        <w:t xml:space="preserve">Derivado de la respuesta emitida por el Sujeto Obligado y la inconformidad realizada por el Recurrente resulta necesario traer a contexto la </w:t>
      </w:r>
      <w:r w:rsidR="00F563E3" w:rsidRPr="00181F69">
        <w:rPr>
          <w:rFonts w:ascii="Palatino Linotype" w:eastAsia="Palatino Linotype" w:hAnsi="Palatino Linotype" w:cs="Palatino Linotype"/>
          <w:bCs/>
          <w:color w:val="000000"/>
        </w:rPr>
        <w:t>Ley de Transparencia y Acceso a la Información Pública del Estado de México y Municipios, establece lo siguiente.</w:t>
      </w:r>
    </w:p>
    <w:p w14:paraId="53965C16" w14:textId="77777777" w:rsidR="00F563E3" w:rsidRPr="00181F69" w:rsidRDefault="00F563E3" w:rsidP="00F563E3">
      <w:pPr>
        <w:pStyle w:val="Prrafodelista"/>
        <w:rPr>
          <w:rFonts w:ascii="Palatino Linotype" w:eastAsia="Palatino Linotype" w:hAnsi="Palatino Linotype" w:cs="Palatino Linotype"/>
          <w:b/>
          <w:bCs/>
          <w:color w:val="222222"/>
        </w:rPr>
      </w:pPr>
    </w:p>
    <w:p w14:paraId="00EA2206" w14:textId="77777777" w:rsidR="00F563E3" w:rsidRPr="00181F69" w:rsidRDefault="00F563E3"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222222"/>
        </w:rPr>
      </w:pPr>
      <w:r w:rsidRPr="00181F69">
        <w:rPr>
          <w:rFonts w:ascii="Palatino Linotype" w:hAnsi="Palatino Linotype"/>
        </w:rPr>
        <w:t xml:space="preserve">El artículo 12 que, quienes generen, recopilen, administren, manejen, procesen, archiven o conserven información pública serán responsables de la misma en los términos de las disposiciones jurídicas aplicables. </w:t>
      </w:r>
    </w:p>
    <w:p w14:paraId="61EF85E8" w14:textId="77777777" w:rsidR="00F563E3" w:rsidRPr="00181F69" w:rsidRDefault="00F563E3" w:rsidP="00F563E3">
      <w:pPr>
        <w:pStyle w:val="Prrafodelista"/>
        <w:rPr>
          <w:rFonts w:ascii="Palatino Linotype" w:hAnsi="Palatino Linotype"/>
        </w:rPr>
      </w:pPr>
    </w:p>
    <w:p w14:paraId="3CF0F082" w14:textId="77777777" w:rsidR="00F563E3" w:rsidRPr="00181F69" w:rsidRDefault="00F563E3"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222222"/>
        </w:rPr>
      </w:pPr>
      <w:r w:rsidRPr="00181F69">
        <w:rPr>
          <w:rFonts w:ascii="Palatino Linotype" w:hAnsi="Palatino Linotyp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AC06642" w14:textId="77777777" w:rsidR="00F563E3" w:rsidRPr="00181F69" w:rsidRDefault="00F563E3" w:rsidP="00F563E3">
      <w:pPr>
        <w:pStyle w:val="Prrafodelista"/>
        <w:rPr>
          <w:rFonts w:ascii="Palatino Linotype" w:hAnsi="Palatino Linotype"/>
        </w:rPr>
      </w:pPr>
    </w:p>
    <w:p w14:paraId="121FB604" w14:textId="77777777" w:rsidR="00F563E3" w:rsidRPr="00181F69" w:rsidRDefault="00F563E3"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222222"/>
        </w:rPr>
      </w:pPr>
      <w:r w:rsidRPr="00181F69">
        <w:rPr>
          <w:rFonts w:ascii="Palatino Linotype" w:hAnsi="Palatino Linotype"/>
        </w:rPr>
        <w:t>El artículo 18, que Los sujetos obligados deberán documentar todo acto que derive del ejercicio de sus facultades, competencias o funciones, considerando desde su origen la eventual publicidad y reutilización de la información que generen.</w:t>
      </w:r>
    </w:p>
    <w:p w14:paraId="599B9F1C" w14:textId="77777777" w:rsidR="00F563E3" w:rsidRPr="00181F69" w:rsidRDefault="00F563E3" w:rsidP="00F563E3">
      <w:pPr>
        <w:pStyle w:val="Prrafodelista"/>
        <w:rPr>
          <w:rFonts w:ascii="Palatino Linotype" w:hAnsi="Palatino Linotype"/>
        </w:rPr>
      </w:pPr>
    </w:p>
    <w:p w14:paraId="4233DED2" w14:textId="77777777" w:rsidR="00F563E3" w:rsidRPr="00181F69" w:rsidRDefault="00F563E3"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222222"/>
        </w:rPr>
      </w:pPr>
      <w:r w:rsidRPr="00181F69">
        <w:rPr>
          <w:rFonts w:ascii="Palatino Linotype" w:hAnsi="Palatino Linotype"/>
        </w:rPr>
        <w:t xml:space="preserve"> El artículo 19, que se presume que la información debe existir si se refiere a las facultades, competencias y funciones que los ordenamientos jurídicos aplicables otorgan a los sujetos obligados. </w:t>
      </w:r>
    </w:p>
    <w:p w14:paraId="769D9428" w14:textId="77777777" w:rsidR="00F563E3" w:rsidRPr="00181F69" w:rsidRDefault="00F563E3" w:rsidP="00F563E3">
      <w:pPr>
        <w:pStyle w:val="Prrafodelista"/>
        <w:rPr>
          <w:rFonts w:ascii="Palatino Linotype" w:hAnsi="Palatino Linotype"/>
        </w:rPr>
      </w:pPr>
    </w:p>
    <w:p w14:paraId="1F2E7049" w14:textId="5AF7FC79" w:rsidR="00F563E3" w:rsidRPr="00181F69" w:rsidRDefault="00F563E3"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222222"/>
        </w:rPr>
      </w:pPr>
      <w:r w:rsidRPr="00181F69">
        <w:rPr>
          <w:rFonts w:ascii="Palatino Linotype" w:hAnsi="Palatino Linotype"/>
        </w:rPr>
        <w:lastRenderedPageBreak/>
        <w:t>En los casos en que ciertas facultades, competencias o funciones no se hayan ejercido, se debe motivar la respuesta en función de las causas que motiven tal circunstancia.</w:t>
      </w:r>
    </w:p>
    <w:p w14:paraId="3787BC06" w14:textId="77777777" w:rsidR="00F563E3" w:rsidRPr="00181F69" w:rsidRDefault="00F563E3" w:rsidP="00F563E3">
      <w:pPr>
        <w:pStyle w:val="Prrafodelista"/>
        <w:rPr>
          <w:rFonts w:ascii="Palatino Linotype" w:eastAsia="Palatino Linotype" w:hAnsi="Palatino Linotype" w:cs="Palatino Linotype"/>
          <w:b/>
          <w:bCs/>
          <w:color w:val="222222"/>
        </w:rPr>
      </w:pPr>
    </w:p>
    <w:p w14:paraId="22C9ECA2" w14:textId="0852A1DB" w:rsidR="00F563E3" w:rsidRPr="00181F69" w:rsidRDefault="00F563E3"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Cs/>
          <w:color w:val="222222"/>
        </w:rPr>
      </w:pPr>
      <w:r w:rsidRPr="00181F69">
        <w:rPr>
          <w:rFonts w:ascii="Palatino Linotype" w:eastAsia="Palatino Linotype" w:hAnsi="Palatino Linotype" w:cs="Palatino Linotype"/>
          <w:bCs/>
          <w:color w:val="222222"/>
        </w:rPr>
        <w:t>En ese orden de ideas, es menester clarificar si el Sujeto Obligado cuenta con atribuciones para haber generado o poseer dicha información dentro de sus archivos, de acu</w:t>
      </w:r>
      <w:r w:rsidR="001D4CEF" w:rsidRPr="00181F69">
        <w:rPr>
          <w:rFonts w:ascii="Palatino Linotype" w:eastAsia="Palatino Linotype" w:hAnsi="Palatino Linotype" w:cs="Palatino Linotype"/>
          <w:bCs/>
          <w:color w:val="222222"/>
        </w:rPr>
        <w:t>erdo con lo siguiente:</w:t>
      </w:r>
    </w:p>
    <w:p w14:paraId="31C01776" w14:textId="77777777" w:rsidR="00E146F1" w:rsidRPr="00181F69" w:rsidRDefault="00E146F1" w:rsidP="00E146F1">
      <w:pPr>
        <w:pBdr>
          <w:top w:val="nil"/>
          <w:left w:val="nil"/>
          <w:bottom w:val="nil"/>
          <w:right w:val="nil"/>
          <w:between w:val="nil"/>
        </w:pBdr>
        <w:tabs>
          <w:tab w:val="left" w:pos="426"/>
        </w:tabs>
        <w:spacing w:line="360" w:lineRule="auto"/>
        <w:ind w:left="567" w:right="51"/>
        <w:jc w:val="both"/>
        <w:rPr>
          <w:rFonts w:ascii="Palatino Linotype" w:eastAsia="Palatino Linotype" w:hAnsi="Palatino Linotype" w:cs="Palatino Linotype"/>
          <w:color w:val="222222"/>
        </w:rPr>
      </w:pPr>
    </w:p>
    <w:p w14:paraId="4EB014ED"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REGLAMENTO INTERIOR DE LA SECRETARÍA DE MOVILIDAD Artículo 2. La Secretaría de Movilidad tiene a su cargo el despacho de los asuntos que le encomiendan la Ley Orgánica de la Administración Pública del Estado de México, el Código Administrativo del Estado de México, el Reglamento del Transporte Público y Servicios Conexos del Estado de México, y demás disposiciones e instrumentos jurídicos aplicables.</w:t>
      </w:r>
    </w:p>
    <w:p w14:paraId="5E2C737E"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Cuando en este ordenamiento se haga referencia a la Secretaría se entenderá a la Secretaría de Movilidad; Secretario, al Secretario de Movilidad; Subsecretaría, a la Subsecretaría de Movilidad y Subsecretario, al Subsecretario de Movilidad. </w:t>
      </w:r>
    </w:p>
    <w:p w14:paraId="3E736215"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Artículo 3. Para el estudio, planeación y despacho de los asuntos de su competencia, así como para atender las funciones de control y evaluación que le corresponden, la Secretaría contará con un Secretario, quien para el desahogo de los asuntos de su competencia se auxiliará de las unidades administrativas básicas siguientes: I. Subsecretaría de Movilidad. </w:t>
      </w:r>
    </w:p>
    <w:p w14:paraId="236A3CE9"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II. a XX. …” </w:t>
      </w:r>
    </w:p>
    <w:p w14:paraId="09BF29B4"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La Secretaría contará con las demás unidades administrativas que le sean autorizadas en su estructura de organización, cuyas funciones y líneas de autoridad se establecerán en el Manual General de Organización de esta dependencia. </w:t>
      </w:r>
      <w:r w:rsidRPr="00181F69">
        <w:rPr>
          <w:rFonts w:ascii="Palatino Linotype" w:eastAsia="Palatino Linotype" w:hAnsi="Palatino Linotype" w:cs="Palatino Linotype"/>
          <w:i/>
          <w:color w:val="222222"/>
          <w:sz w:val="22"/>
          <w:szCs w:val="22"/>
        </w:rPr>
        <w:lastRenderedPageBreak/>
        <w:t xml:space="preserve">Asimismo, se auxiliará de los órganos técnicos y administrativos y de los servidores públicos necesarios para el cumplimiento de sus atribuciones, en términos de la normatividad aplicable y del presupuesto de egresos autorizado. </w:t>
      </w:r>
    </w:p>
    <w:p w14:paraId="0231B4F2"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Las funciones en materia de información, planeación, programación y evaluación de la Secretaría, así como las relacionadas con la transparencia y el acceso a la información pública serán atendidas por la Unidad de Información, Planeación, Programación y Evaluación, en términos de las disposiciones legales aplicables. </w:t>
      </w:r>
    </w:p>
    <w:p w14:paraId="74A57D97"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Artículo 6. El Secretario tendrá las atribuciones siguientes: </w:t>
      </w:r>
    </w:p>
    <w:p w14:paraId="4527A9C1"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I a XIV. … </w:t>
      </w:r>
    </w:p>
    <w:p w14:paraId="564B5268"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XV. Aprobar el otorgamiento de concesiones, permisos y autorizaciones, en términos de lo dispuesto por las disposiciones legales y reglamentarias aplicables. </w:t>
      </w:r>
    </w:p>
    <w:p w14:paraId="3BA28C44"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VI a XXIII. …</w:t>
      </w:r>
    </w:p>
    <w:p w14:paraId="23E46C18"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p>
    <w:p w14:paraId="0D13A93E"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Del Subsecretario de Movilidad </w:t>
      </w:r>
    </w:p>
    <w:p w14:paraId="1451CFEB"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Artículo 8. El Subsecretario tendrá las atribuciones siguientes: </w:t>
      </w:r>
    </w:p>
    <w:p w14:paraId="63659F3E"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I a IX. … </w:t>
      </w:r>
    </w:p>
    <w:p w14:paraId="721CF93E"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X. Suscribir los documentos relacionados con el otorgamiento de concesiones, permisos, autorizaciones de bases, lanzaderas y derroteros, modificaciones de alargamientos y enlaces de los mismos, así como con las autorizaciones de </w:t>
      </w:r>
      <w:proofErr w:type="spellStart"/>
      <w:r w:rsidRPr="00181F69">
        <w:rPr>
          <w:rFonts w:ascii="Palatino Linotype" w:eastAsia="Palatino Linotype" w:hAnsi="Palatino Linotype" w:cs="Palatino Linotype"/>
          <w:i/>
          <w:color w:val="222222"/>
          <w:sz w:val="22"/>
          <w:szCs w:val="22"/>
        </w:rPr>
        <w:t>emplacamiento</w:t>
      </w:r>
      <w:proofErr w:type="spellEnd"/>
      <w:r w:rsidRPr="00181F69">
        <w:rPr>
          <w:rFonts w:ascii="Palatino Linotype" w:eastAsia="Palatino Linotype" w:hAnsi="Palatino Linotype" w:cs="Palatino Linotype"/>
          <w:i/>
          <w:color w:val="222222"/>
          <w:sz w:val="22"/>
          <w:szCs w:val="22"/>
        </w:rPr>
        <w:t xml:space="preserve">, previo acuerdo con el Secretario. </w:t>
      </w:r>
    </w:p>
    <w:p w14:paraId="16F86CD3" w14:textId="5C92AA98" w:rsidR="00E146F1"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XI a XXIII. …”</w:t>
      </w:r>
    </w:p>
    <w:p w14:paraId="20E71713" w14:textId="77777777" w:rsidR="00F563E3" w:rsidRPr="00181F69" w:rsidRDefault="00F563E3" w:rsidP="00F563E3">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p>
    <w:p w14:paraId="208D4A22" w14:textId="2B402134" w:rsidR="00F563E3" w:rsidRPr="00181F69" w:rsidRDefault="008F2F80"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181F69">
        <w:rPr>
          <w:rFonts w:ascii="Palatino Linotype" w:eastAsia="Palatino Linotype" w:hAnsi="Palatino Linotype" w:cs="Palatino Linotype"/>
          <w:color w:val="222222"/>
        </w:rPr>
        <w:t xml:space="preserve">De lo anterior se observa </w:t>
      </w:r>
      <w:r w:rsidR="00F563E3" w:rsidRPr="00181F69">
        <w:rPr>
          <w:rFonts w:ascii="Palatino Linotype" w:eastAsia="Palatino Linotype" w:hAnsi="Palatino Linotype" w:cs="Palatino Linotype"/>
          <w:color w:val="222222"/>
        </w:rPr>
        <w:t xml:space="preserve"> que el Sujeto Obligado tiene dentro de sus atribuciones conocer de las </w:t>
      </w:r>
      <w:r w:rsidRPr="00181F69">
        <w:rPr>
          <w:rFonts w:ascii="Palatino Linotype" w:eastAsia="Palatino Linotype" w:hAnsi="Palatino Linotype" w:cs="Palatino Linotype"/>
          <w:color w:val="222222"/>
        </w:rPr>
        <w:t>concesiones</w:t>
      </w:r>
      <w:r w:rsidR="00F563E3" w:rsidRPr="00181F69">
        <w:rPr>
          <w:rFonts w:ascii="Palatino Linotype" w:eastAsia="Palatino Linotype" w:hAnsi="Palatino Linotype" w:cs="Palatino Linotype"/>
          <w:color w:val="222222"/>
        </w:rPr>
        <w:t>, permisos o autorizaciones de bases de transporte</w:t>
      </w:r>
      <w:r w:rsidRPr="00181F69">
        <w:rPr>
          <w:rFonts w:ascii="Palatino Linotype" w:eastAsia="Palatino Linotype" w:hAnsi="Palatino Linotype" w:cs="Palatino Linotype"/>
          <w:color w:val="222222"/>
        </w:rPr>
        <w:t xml:space="preserve"> público  dentro del Estado de México, mas sin embargo,  no se observa que tenga </w:t>
      </w:r>
      <w:r w:rsidR="00F77610" w:rsidRPr="00181F69">
        <w:rPr>
          <w:rFonts w:ascii="Palatino Linotype" w:eastAsia="Palatino Linotype" w:hAnsi="Palatino Linotype" w:cs="Palatino Linotype"/>
          <w:color w:val="222222"/>
        </w:rPr>
        <w:t>atribución</w:t>
      </w:r>
      <w:r w:rsidRPr="00181F69">
        <w:rPr>
          <w:rFonts w:ascii="Palatino Linotype" w:eastAsia="Palatino Linotype" w:hAnsi="Palatino Linotype" w:cs="Palatino Linotype"/>
          <w:color w:val="222222"/>
        </w:rPr>
        <w:t xml:space="preserve"> de conocer respecto a los moto taxis.</w:t>
      </w:r>
    </w:p>
    <w:p w14:paraId="5437FF71" w14:textId="77777777" w:rsidR="00C9679A" w:rsidRPr="00181F69" w:rsidRDefault="00C9679A" w:rsidP="00F563E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222222"/>
        </w:rPr>
      </w:pPr>
    </w:p>
    <w:p w14:paraId="034F6813" w14:textId="03B13848" w:rsidR="00C9679A" w:rsidRPr="00181F69" w:rsidRDefault="00C9679A"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181F69">
        <w:rPr>
          <w:rFonts w:ascii="Palatino Linotype" w:eastAsia="Palatino Linotype" w:hAnsi="Palatino Linotype" w:cs="Palatino Linotype"/>
          <w:color w:val="222222"/>
        </w:rPr>
        <w:t>De conformidad con la respuesta proporcionada por el Sujeto obligado, es necesario traer a colación las atribuciones del área denominada Departamento de Concesiones y Autorizaciones del Manual General de Organización del Sujeto Obligado7 , así como el Acuerdo por el que se dispone La Integración del “Índice Del Expediente de Concesiones de Transporte Público y sus Movimientos Adicionales”8 , que señalan:</w:t>
      </w:r>
    </w:p>
    <w:p w14:paraId="6E50CA8E" w14:textId="77777777" w:rsidR="00C9679A" w:rsidRPr="00181F69" w:rsidRDefault="00C9679A" w:rsidP="00C9679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222222"/>
        </w:rPr>
      </w:pPr>
    </w:p>
    <w:p w14:paraId="6E055EE3"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“22000007020102L DEPARTAMENTO DE CONCESIONES Y AUTORIZACIONES </w:t>
      </w:r>
    </w:p>
    <w:p w14:paraId="71304B46"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OBJETIVO: </w:t>
      </w:r>
    </w:p>
    <w:p w14:paraId="6B687A74"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Coadyuvar con las demás unidades administrativas de la Secretaría en el otorgamiento de concesiones, permisos, autorizaciones y tramites adicionales para la prestación del servicio público de transporte en sus diversas modalidades en la entidad, previo dictamen de viabilidad, su debida regularización conforme a los ordenamientos y normas en la materia, así como el registro y control de la documentación referente. </w:t>
      </w:r>
    </w:p>
    <w:p w14:paraId="74030EB6"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FUNCIONES:</w:t>
      </w:r>
    </w:p>
    <w:p w14:paraId="3B7EB743"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w:t>
      </w: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Supervisar y elaborar previo cumplimiento de los requisitos, el formato universal de pago por los diferentes conceptos de trámites y servicios prestados por la Secretaría de Movilidad.</w:t>
      </w:r>
    </w:p>
    <w:p w14:paraId="21180473"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w:t>
      </w: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Emitir los instrumentos documentales necesarios, previa verificación del cumplimiento de requisitos, para el otorgamiento de concesiones, permisos y autorizaciones para la prestación de los servicios de transporte público en sus diversas modalidades.</w:t>
      </w:r>
    </w:p>
    <w:p w14:paraId="1D9DB3FB"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lastRenderedPageBreak/>
        <w:t xml:space="preserve"> </w:t>
      </w: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Coadyuvar con las áreas de la Dirección General del Registro Estatal de Transporte Público a la concentración y mantenimiento actualizado el banco de datos estadísticos sobre las concesiones, permisos y autorizaciones para la prestación del servicio de transporte público.</w:t>
      </w:r>
    </w:p>
    <w:p w14:paraId="6DA5F8A8"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w:t>
      </w: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Coadyuvar con la Subdirección de Concesiones y Permisos en los procedimientos de regularización de otorgamiento de concesiones, permisos, relacionadas al servicio público de transporte, así como revisión de los servicios de seguros de viajero, cromática, publicidad, programas de estímulos y uso de plataformas</w:t>
      </w:r>
      <w:r w:rsidRPr="00181F69">
        <w:rPr>
          <w:i/>
          <w:sz w:val="22"/>
          <w:szCs w:val="22"/>
        </w:rPr>
        <w:t xml:space="preserve"> </w:t>
      </w:r>
      <w:r w:rsidRPr="00181F69">
        <w:rPr>
          <w:rFonts w:ascii="Palatino Linotype" w:eastAsia="Palatino Linotype" w:hAnsi="Palatino Linotype" w:cs="Palatino Linotype"/>
          <w:i/>
          <w:color w:val="222222"/>
          <w:sz w:val="22"/>
          <w:szCs w:val="22"/>
        </w:rPr>
        <w:t xml:space="preserve">electrónicas y ordenamiento del transporte, conforme a la normatividad establecida en la materia. </w:t>
      </w:r>
    </w:p>
    <w:p w14:paraId="48FE8CA5"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Turnar al Archivo Único de </w:t>
      </w:r>
      <w:proofErr w:type="spellStart"/>
      <w:r w:rsidRPr="00181F69">
        <w:rPr>
          <w:rFonts w:ascii="Palatino Linotype" w:eastAsia="Palatino Linotype" w:hAnsi="Palatino Linotype" w:cs="Palatino Linotype"/>
          <w:i/>
          <w:color w:val="222222"/>
          <w:sz w:val="22"/>
          <w:szCs w:val="22"/>
        </w:rPr>
        <w:t>Concesionamiento</w:t>
      </w:r>
      <w:proofErr w:type="spellEnd"/>
      <w:r w:rsidRPr="00181F69">
        <w:rPr>
          <w:rFonts w:ascii="Palatino Linotype" w:eastAsia="Palatino Linotype" w:hAnsi="Palatino Linotype" w:cs="Palatino Linotype"/>
          <w:i/>
          <w:color w:val="222222"/>
          <w:sz w:val="22"/>
          <w:szCs w:val="22"/>
        </w:rPr>
        <w:t xml:space="preserve">, previa autorización de la Subdirección de Concesiones y Permisos los expedientes concluidos de trámites de </w:t>
      </w:r>
      <w:proofErr w:type="spellStart"/>
      <w:r w:rsidRPr="00181F69">
        <w:rPr>
          <w:rFonts w:ascii="Palatino Linotype" w:eastAsia="Palatino Linotype" w:hAnsi="Palatino Linotype" w:cs="Palatino Linotype"/>
          <w:i/>
          <w:color w:val="222222"/>
          <w:sz w:val="22"/>
          <w:szCs w:val="22"/>
        </w:rPr>
        <w:t>concesionamiento</w:t>
      </w:r>
      <w:proofErr w:type="spellEnd"/>
      <w:r w:rsidRPr="00181F69">
        <w:rPr>
          <w:rFonts w:ascii="Palatino Linotype" w:eastAsia="Palatino Linotype" w:hAnsi="Palatino Linotype" w:cs="Palatino Linotype"/>
          <w:i/>
          <w:color w:val="222222"/>
          <w:sz w:val="22"/>
          <w:szCs w:val="22"/>
        </w:rPr>
        <w:t xml:space="preserve"> y autorizaciones para la prestación del servicio de transporte público en sus diversas modalidades, a fin de que se concentren y controlen de acuerdo con la normatividad vigente</w:t>
      </w:r>
    </w:p>
    <w:p w14:paraId="3ED226B2"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w:t>
      </w: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Atender las solicitudes de las y los concesionarios o permisionarios, respecto a la información que obra en los archivos. </w:t>
      </w:r>
    </w:p>
    <w:p w14:paraId="2A847DFE"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Integrar la información sobre el establecimiento o modificación de rutas y derroteros para la prestación del servicio público de transporte en todas sus modalidades, a fin de contar con información actual, veraz y oportuna.</w:t>
      </w:r>
    </w:p>
    <w:p w14:paraId="7E200DC9"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w:t>
      </w: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Participar y apoyar en los procedimientos de otorgamiento de concesiones y autorizaciones para la prestación del servicio público de transporte con las Direcciones Generales de Movilidad.</w:t>
      </w:r>
    </w:p>
    <w:p w14:paraId="295A7088"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Informar periódicamente a la Subdirección de Concesiones y Permisos sobre las acciones desarrolladas en el ámbito de su competencia.</w:t>
      </w:r>
    </w:p>
    <w:p w14:paraId="2C778BF8" w14:textId="0D9BD3F2"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w:t>
      </w:r>
      <w:r w:rsidRPr="00181F69">
        <w:rPr>
          <w:rFonts w:ascii="Palatino Linotype" w:eastAsia="Palatino Linotype" w:hAnsi="Palatino Linotype" w:cs="Palatino Linotype"/>
          <w:i/>
          <w:color w:val="222222"/>
          <w:sz w:val="22"/>
          <w:szCs w:val="22"/>
        </w:rPr>
        <w:sym w:font="Symbol" w:char="F02D"/>
      </w:r>
      <w:r w:rsidRPr="00181F69">
        <w:rPr>
          <w:rFonts w:ascii="Palatino Linotype" w:eastAsia="Palatino Linotype" w:hAnsi="Palatino Linotype" w:cs="Palatino Linotype"/>
          <w:i/>
          <w:color w:val="222222"/>
          <w:sz w:val="22"/>
          <w:szCs w:val="22"/>
        </w:rPr>
        <w:t xml:space="preserve"> Desarrollar las demás funciones inherentes al área de su competencia.</w:t>
      </w:r>
    </w:p>
    <w:p w14:paraId="2E1EA9C8"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p>
    <w:p w14:paraId="4EB56CAB"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lastRenderedPageBreak/>
        <w:t xml:space="preserve">3.- Documentación que debe contener el expediente de concesiones </w:t>
      </w:r>
    </w:p>
    <w:p w14:paraId="69642057" w14:textId="2116BF54"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3.1.Acta de nacimiento, documento oficial, acta constitutiva y protocolización de acta de asamblea vigente, en la que conste que el objeto social es la prestación del servicio público de transporte, con facultad para ejercer actos de administración, que en su caso contenga la aportación irrevocable de concesiones vigentes y documental pública de quien ostente la representación legal de la sociedad, debidamente inscrita en el Instituto de la Función Registral del Estado de México: Documento que acredita la propiedad jurídica del concesionario, expedido por la autoridad civil o mercantil, según sea el caso, debidamente inscrita en el Instituto de la Función Registral del Estado de México.</w:t>
      </w:r>
    </w:p>
    <w:p w14:paraId="076B4131"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3.2. Registro Federal de Contribuyentes: Cédula de inscripción al Registro Federal de Contribuyentes de la persona </w:t>
      </w:r>
      <w:proofErr w:type="gramStart"/>
      <w:r w:rsidRPr="00181F69">
        <w:rPr>
          <w:rFonts w:ascii="Palatino Linotype" w:eastAsia="Palatino Linotype" w:hAnsi="Palatino Linotype" w:cs="Palatino Linotype"/>
          <w:i/>
          <w:color w:val="222222"/>
          <w:sz w:val="22"/>
          <w:szCs w:val="22"/>
        </w:rPr>
        <w:t>jurídico</w:t>
      </w:r>
      <w:proofErr w:type="gramEnd"/>
      <w:r w:rsidRPr="00181F69">
        <w:rPr>
          <w:rFonts w:ascii="Palatino Linotype" w:eastAsia="Palatino Linotype" w:hAnsi="Palatino Linotype" w:cs="Palatino Linotype"/>
          <w:i/>
          <w:color w:val="222222"/>
          <w:sz w:val="22"/>
          <w:szCs w:val="22"/>
        </w:rPr>
        <w:t xml:space="preserve"> colectiva proporcionado por el Sistema de Administración Tributaria (SAT). </w:t>
      </w:r>
    </w:p>
    <w:p w14:paraId="6BAD638A"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3.3. Comprobante de domicilio a nombre del solicitante que pretende dar servicio: Documento que acredita la residencia fiscal del concesionario (recibo de teléfono, predial, agua y por último constancia expedida por la autoridad municipal, todos estos con un tiempo de vigencia no mayor a dos meses al momento de solicitar el trámite). </w:t>
      </w:r>
    </w:p>
    <w:p w14:paraId="609A439B"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3.4. Identificación oficial vigente del titular de la concesión/representante legal: Documento expedido por la autoridad pública para acreditar la personalidad del titular de la concesión y/o del representante legal de ser el caso, credencial para votar expedida por el Instituto Nacional Electoral vigente (antes Instituto Federal Electoral), pasaporte vigente, cédula profesional vigente y licencia de conducir vigente. </w:t>
      </w:r>
    </w:p>
    <w:p w14:paraId="00B6BFE1" w14:textId="19207724"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3.5. Documento legal que acredite la propiedad o posesión del vehículo que se pretenda destinar al servicio público de transporte: Documento legal que acredite que </w:t>
      </w:r>
      <w:r w:rsidRPr="00181F69">
        <w:rPr>
          <w:rFonts w:ascii="Palatino Linotype" w:eastAsia="Palatino Linotype" w:hAnsi="Palatino Linotype" w:cs="Palatino Linotype"/>
          <w:i/>
          <w:color w:val="222222"/>
          <w:sz w:val="22"/>
          <w:szCs w:val="22"/>
        </w:rPr>
        <w:lastRenderedPageBreak/>
        <w:t>el vehículo destinado para la prestación del servicio público de transporte es propiedad o se tiene en posesión de la persona física y/o jurídico colectiva a quien se le otorga la concesión (factura endosada a favor del titular de la concesión acompañada de contrato de compraventa o carta factura en caso de financiamiento, con una vigencia no mayor a treinta días naturales a partir de su expedición) y en caso de contar con la posesión del vehículo para su uso, presentar el documento legal que lo acredite.</w:t>
      </w:r>
    </w:p>
    <w:p w14:paraId="394ED047"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3.6. Último recibo oficial del pago del impuesto sobre tenencia o uso de vehículos, cuando el vehículo este registrado en el Estado de México, y últimos cinco recibos tratándose de vehículos registrados en otra entidad federativa, así como comprobante de pago y baja del vehículo, según sea el caso: Formato emitido por la autoridad competente por el pago de tenencia y uso de vehículo del año en que se materializa el otorgamiento de la concesión, demostrando estar al corriente en el pago de dicho impuesto.</w:t>
      </w:r>
    </w:p>
    <w:p w14:paraId="4B682BA6"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 3.7. Póliza de seguro vigente que cubra responsabilidad civil al viajero y daños a terceros de acuerdo del número de ocupantes: Póliza de seguro contratado a favor de la persona física y/o jurídica colectiva que cubra responsabilidad civil a viajeros y daños a terceros en caso de siniestro del automotor durante la vigencia de la concesión. </w:t>
      </w:r>
    </w:p>
    <w:p w14:paraId="411FC6CE"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3.8. Orden de pago por estudio técnico y recibo: Documento expedido por la autoridad competente para realizar el pago de derechos por la realización de estudios técnicos, así como recibo oficial o ficha de depósito ante la institución bancaria a favor de la Secretaría de Finanzas que acredite que el solicitante haya efectuado el depósito del importe de los derechos. </w:t>
      </w:r>
    </w:p>
    <w:p w14:paraId="4981809F"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 xml:space="preserve">3.9. Estudio técnico: Documento oficial a través del cual se realiza la declaratoria de existencia de necesidad pública de transporte. </w:t>
      </w:r>
    </w:p>
    <w:p w14:paraId="3BF33760" w14:textId="77777777"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lastRenderedPageBreak/>
        <w:t xml:space="preserve">3.10. Recibo de pago por la concesión: Recibo oficial o ficha de depósito ante la institución bancaria a favor de la Secretaría de Finanzas que acredite que el solicitante haya efectuado el depósito de los derechos. </w:t>
      </w:r>
    </w:p>
    <w:p w14:paraId="0D874DCA" w14:textId="20860261" w:rsidR="00C9679A" w:rsidRPr="00181F69" w:rsidRDefault="00C9679A" w:rsidP="00AE33B9">
      <w:pPr>
        <w:pBdr>
          <w:top w:val="nil"/>
          <w:left w:val="nil"/>
          <w:bottom w:val="nil"/>
          <w:right w:val="nil"/>
          <w:between w:val="nil"/>
        </w:pBdr>
        <w:tabs>
          <w:tab w:val="left" w:pos="426"/>
        </w:tabs>
        <w:spacing w:line="360" w:lineRule="auto"/>
        <w:ind w:left="567" w:right="567"/>
        <w:jc w:val="both"/>
        <w:rPr>
          <w:rFonts w:ascii="Palatino Linotype" w:eastAsia="Palatino Linotype" w:hAnsi="Palatino Linotype" w:cs="Palatino Linotype"/>
          <w:i/>
          <w:color w:val="222222"/>
          <w:sz w:val="22"/>
          <w:szCs w:val="22"/>
        </w:rPr>
      </w:pPr>
      <w:r w:rsidRPr="00181F69">
        <w:rPr>
          <w:rFonts w:ascii="Palatino Linotype" w:eastAsia="Palatino Linotype" w:hAnsi="Palatino Linotype" w:cs="Palatino Linotype"/>
          <w:i/>
          <w:color w:val="222222"/>
          <w:sz w:val="22"/>
          <w:szCs w:val="22"/>
        </w:rPr>
        <w:t>3.11. Acta de nacimiento, CURP o credencial para votar, expedida por el Instituto Nacional Electoral de dos beneficiarios: Estos documentos se integraran al expediente y se registraran en el título de concesión, estos en caso de defunción del titular, podrán seguir obteniendo los beneficios de la misma, siempre y cuando cumplan con lo establecido por la autoridad administrativa.”</w:t>
      </w:r>
    </w:p>
    <w:p w14:paraId="71CB665F" w14:textId="77777777" w:rsidR="00AE33B9" w:rsidRPr="00181F69" w:rsidRDefault="00AE33B9" w:rsidP="00C9679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222222"/>
        </w:rPr>
      </w:pPr>
    </w:p>
    <w:p w14:paraId="232347DE" w14:textId="29B88382" w:rsidR="00AE33B9" w:rsidRPr="00181F69" w:rsidRDefault="00AE33B9"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181F69">
        <w:rPr>
          <w:rFonts w:ascii="Palatino Linotype" w:eastAsia="Palatino Linotype" w:hAnsi="Palatino Linotype" w:cs="Palatino Linotype"/>
          <w:color w:val="222222"/>
        </w:rPr>
        <w:t>Preceptos normativos de los que podemos observar, establecen los requisitos que dentro de las distintas unidades administrativas que integran la estructura orgánica del Sujeto Obligado se encuentra el Departamento de Concesiones y Autorizaciones, quien dentro de sus diversas atribuciones se encuentran las relativas a los procedimientos de regularización de otorgamiento de concesiones de transporte público, debiendo integrar los expedientes respectivos, precisándose de igual manera que debe contenerse las identificaciones de los titulares de las concesiones y/o sus representantes. Así como, lo relativo al estudio técnico, en el cual se establece la necesidad pública de transporte en una</w:t>
      </w:r>
      <w:r w:rsidR="008F2F80" w:rsidRPr="00181F69">
        <w:rPr>
          <w:rFonts w:ascii="Palatino Linotype" w:eastAsia="Palatino Linotype" w:hAnsi="Palatino Linotype" w:cs="Palatino Linotype"/>
          <w:color w:val="222222"/>
        </w:rPr>
        <w:t xml:space="preserve"> zona territorial o demarcación, sin embargo dichos preceptos normativos hacen </w:t>
      </w:r>
      <w:r w:rsidR="00E3653F" w:rsidRPr="00181F69">
        <w:rPr>
          <w:rFonts w:ascii="Palatino Linotype" w:eastAsia="Palatino Linotype" w:hAnsi="Palatino Linotype" w:cs="Palatino Linotype"/>
          <w:color w:val="222222"/>
        </w:rPr>
        <w:t>referencia</w:t>
      </w:r>
      <w:r w:rsidR="008F2F80" w:rsidRPr="00181F69">
        <w:rPr>
          <w:rFonts w:ascii="Palatino Linotype" w:eastAsia="Palatino Linotype" w:hAnsi="Palatino Linotype" w:cs="Palatino Linotype"/>
          <w:color w:val="222222"/>
        </w:rPr>
        <w:t xml:space="preserve"> al trasporte público, mas no al servicio denominado moto taxis.</w:t>
      </w:r>
    </w:p>
    <w:p w14:paraId="2171DB8B" w14:textId="77777777" w:rsidR="009903D9" w:rsidRPr="00181F69" w:rsidRDefault="009903D9" w:rsidP="00E3653F">
      <w:pPr>
        <w:rPr>
          <w:rFonts w:ascii="Palatino Linotype" w:eastAsia="Palatino Linotype" w:hAnsi="Palatino Linotype" w:cs="Palatino Linotype"/>
          <w:color w:val="222222"/>
        </w:rPr>
      </w:pPr>
    </w:p>
    <w:p w14:paraId="71388C78" w14:textId="6DBC28FF" w:rsidR="009903D9" w:rsidRPr="00181F69" w:rsidRDefault="00E3653F" w:rsidP="00E3653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181F69">
        <w:rPr>
          <w:rFonts w:ascii="Palatino Linotype" w:eastAsia="Palatino Linotype" w:hAnsi="Palatino Linotype" w:cs="Palatino Linotype"/>
          <w:color w:val="222222"/>
        </w:rPr>
        <w:t xml:space="preserve">Ahora bien Resulta </w:t>
      </w:r>
      <w:proofErr w:type="spellStart"/>
      <w:r w:rsidRPr="00181F69">
        <w:rPr>
          <w:rFonts w:ascii="Palatino Linotype" w:eastAsia="Palatino Linotype" w:hAnsi="Palatino Linotype" w:cs="Palatino Linotype"/>
          <w:color w:val="222222"/>
        </w:rPr>
        <w:t>resulta</w:t>
      </w:r>
      <w:proofErr w:type="spellEnd"/>
      <w:r w:rsidRPr="00181F69">
        <w:rPr>
          <w:rFonts w:ascii="Palatino Linotype" w:eastAsia="Palatino Linotype" w:hAnsi="Palatino Linotype" w:cs="Palatino Linotype"/>
          <w:color w:val="222222"/>
        </w:rPr>
        <w:t xml:space="preserve"> necesario  traer a contexto el </w:t>
      </w:r>
      <w:proofErr w:type="spellStart"/>
      <w:r w:rsidRPr="00181F69">
        <w:rPr>
          <w:rFonts w:ascii="Palatino Linotype" w:eastAsia="Palatino Linotype" w:hAnsi="Palatino Linotype" w:cs="Palatino Linotype"/>
          <w:color w:val="222222"/>
        </w:rPr>
        <w:t>Codigo</w:t>
      </w:r>
      <w:proofErr w:type="spellEnd"/>
      <w:r w:rsidRPr="00181F69">
        <w:rPr>
          <w:rFonts w:ascii="Palatino Linotype" w:eastAsia="Palatino Linotype" w:hAnsi="Palatino Linotype" w:cs="Palatino Linotype"/>
          <w:color w:val="222222"/>
        </w:rPr>
        <w:t xml:space="preserve"> Administrativo del Estado de México, el cual en su artículo  7.20, establece lo siguiente.</w:t>
      </w:r>
    </w:p>
    <w:p w14:paraId="51FB7205" w14:textId="77777777" w:rsidR="00E3653F" w:rsidRPr="00181F69" w:rsidRDefault="00E3653F" w:rsidP="00E3653F">
      <w:pPr>
        <w:pStyle w:val="Prrafodelista"/>
        <w:rPr>
          <w:rFonts w:ascii="Palatino Linotype" w:eastAsia="Palatino Linotype" w:hAnsi="Palatino Linotype" w:cs="Palatino Linotype"/>
          <w:color w:val="222222"/>
        </w:rPr>
      </w:pPr>
    </w:p>
    <w:p w14:paraId="610B0E03" w14:textId="77777777" w:rsidR="00E3653F" w:rsidRPr="00181F69" w:rsidRDefault="00E3653F" w:rsidP="00E3653F">
      <w:pPr>
        <w:pBdr>
          <w:top w:val="nil"/>
          <w:left w:val="nil"/>
          <w:bottom w:val="nil"/>
          <w:right w:val="nil"/>
          <w:between w:val="nil"/>
        </w:pBdr>
        <w:spacing w:line="360" w:lineRule="auto"/>
        <w:ind w:left="567" w:right="567"/>
        <w:jc w:val="both"/>
        <w:rPr>
          <w:rFonts w:ascii="Palatino Linotype" w:hAnsi="Palatino Linotype"/>
          <w:i/>
          <w:sz w:val="22"/>
          <w:szCs w:val="22"/>
        </w:rPr>
      </w:pPr>
      <w:r w:rsidRPr="00181F69">
        <w:rPr>
          <w:rFonts w:ascii="Palatino Linotype" w:hAnsi="Palatino Linotype"/>
          <w:i/>
          <w:sz w:val="22"/>
          <w:szCs w:val="22"/>
        </w:rPr>
        <w:t xml:space="preserve">Artículo 7.24.- Los concesionarios o permisionarios de los servicios de transporte podrán prestarlos con vehículos de su propiedad o en su posesión, en los términos que señalen las disposiciones reglamentarias. </w:t>
      </w:r>
    </w:p>
    <w:p w14:paraId="388CF0E3" w14:textId="77777777" w:rsidR="00E3653F" w:rsidRPr="00181F69" w:rsidRDefault="00E3653F" w:rsidP="00E3653F">
      <w:pPr>
        <w:pBdr>
          <w:top w:val="nil"/>
          <w:left w:val="nil"/>
          <w:bottom w:val="nil"/>
          <w:right w:val="nil"/>
          <w:between w:val="nil"/>
        </w:pBdr>
        <w:spacing w:line="360" w:lineRule="auto"/>
        <w:ind w:left="567" w:right="567"/>
        <w:jc w:val="both"/>
        <w:rPr>
          <w:rFonts w:ascii="Palatino Linotype" w:hAnsi="Palatino Linotype"/>
          <w:i/>
          <w:sz w:val="22"/>
          <w:szCs w:val="22"/>
        </w:rPr>
      </w:pPr>
    </w:p>
    <w:p w14:paraId="1CD5D28F" w14:textId="00257883" w:rsidR="00E3653F" w:rsidRPr="00181F69" w:rsidRDefault="00E3653F" w:rsidP="00E3653F">
      <w:pPr>
        <w:pBdr>
          <w:top w:val="nil"/>
          <w:left w:val="nil"/>
          <w:bottom w:val="nil"/>
          <w:right w:val="nil"/>
          <w:between w:val="nil"/>
        </w:pBdr>
        <w:spacing w:line="360" w:lineRule="auto"/>
        <w:ind w:left="567" w:right="567"/>
        <w:jc w:val="both"/>
        <w:rPr>
          <w:rFonts w:ascii="Palatino Linotype" w:eastAsia="Palatino Linotype" w:hAnsi="Palatino Linotype" w:cs="Palatino Linotype"/>
          <w:b/>
          <w:i/>
          <w:color w:val="222222"/>
          <w:sz w:val="22"/>
          <w:szCs w:val="22"/>
        </w:rPr>
      </w:pPr>
      <w:r w:rsidRPr="00181F69">
        <w:rPr>
          <w:rFonts w:ascii="Palatino Linotype" w:hAnsi="Palatino Linotype"/>
          <w:b/>
          <w:i/>
          <w:sz w:val="22"/>
          <w:szCs w:val="22"/>
        </w:rPr>
        <w:t>Queda prohibido el otorgamiento de concesión, permiso o autorización a vehículos tipo motocicleta o similar, de propulsión mecánica, para la prestación del servicio público de transporte de pasajeros.</w:t>
      </w:r>
    </w:p>
    <w:p w14:paraId="6AD5882B" w14:textId="77777777" w:rsidR="00E3653F" w:rsidRPr="00181F69" w:rsidRDefault="00E3653F" w:rsidP="00E3653F">
      <w:pPr>
        <w:pStyle w:val="Prrafodelista"/>
        <w:rPr>
          <w:rFonts w:ascii="Palatino Linotype" w:eastAsia="Palatino Linotype" w:hAnsi="Palatino Linotype" w:cs="Palatino Linotype"/>
          <w:color w:val="222222"/>
        </w:rPr>
      </w:pPr>
    </w:p>
    <w:p w14:paraId="073A838E" w14:textId="50DDA428" w:rsidR="00E3653F" w:rsidRPr="00181F69" w:rsidRDefault="00E3653F" w:rsidP="00E3653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181F69">
        <w:rPr>
          <w:rFonts w:ascii="Palatino Linotype" w:eastAsia="Palatino Linotype" w:hAnsi="Palatino Linotype" w:cs="Palatino Linotype"/>
          <w:color w:val="222222"/>
        </w:rPr>
        <w:t xml:space="preserve">Como se establece en dicho precepto normativo, queda prohibido el otorgamiento de concesión, permiso o autorización a </w:t>
      </w:r>
      <w:proofErr w:type="spellStart"/>
      <w:r w:rsidRPr="00181F69">
        <w:rPr>
          <w:rFonts w:ascii="Palatino Linotype" w:eastAsia="Palatino Linotype" w:hAnsi="Palatino Linotype" w:cs="Palatino Linotype"/>
          <w:color w:val="222222"/>
        </w:rPr>
        <w:t>vehiculo</w:t>
      </w:r>
      <w:proofErr w:type="spellEnd"/>
      <w:r w:rsidRPr="00181F69">
        <w:rPr>
          <w:rFonts w:ascii="Palatino Linotype" w:eastAsia="Palatino Linotype" w:hAnsi="Palatino Linotype" w:cs="Palatino Linotype"/>
          <w:color w:val="222222"/>
        </w:rPr>
        <w:t xml:space="preserve"> tipo motocicleta o similar </w:t>
      </w:r>
    </w:p>
    <w:p w14:paraId="3DA14F12" w14:textId="77777777" w:rsidR="00F563E3" w:rsidRPr="00181F69" w:rsidRDefault="00F563E3" w:rsidP="00F563E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222222"/>
        </w:rPr>
      </w:pPr>
    </w:p>
    <w:p w14:paraId="3FF2CB44" w14:textId="77777777" w:rsidR="008F2CB4" w:rsidRPr="00181F69" w:rsidRDefault="008F2CB4" w:rsidP="008F2CB4">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81F69">
        <w:rPr>
          <w:rFonts w:ascii="Palatino Linotype" w:hAnsi="Palatino Linotype"/>
          <w:color w:val="000000" w:themeColor="text1"/>
        </w:rPr>
        <w:t>En conclusión, el SUJETO OBLIGADO emitió la respuesta correspondiente en tiempo y forma, por lo que la información remitida por el SUJETO OBLIGADO dejó por satisfecho el derecho de acceso a la información pública y lo procedente es CONFIRMAR, la respuesta emitida por el SUJETO OBLIGADO.</w:t>
      </w:r>
    </w:p>
    <w:p w14:paraId="46164230" w14:textId="72AF08D5" w:rsidR="00E3653F" w:rsidRPr="00181F69" w:rsidRDefault="00E3653F" w:rsidP="008F2CB4">
      <w:pPr>
        <w:pBdr>
          <w:top w:val="nil"/>
          <w:left w:val="nil"/>
          <w:bottom w:val="nil"/>
          <w:right w:val="nil"/>
          <w:between w:val="nil"/>
        </w:pBdr>
        <w:spacing w:line="360" w:lineRule="auto"/>
        <w:jc w:val="both"/>
        <w:rPr>
          <w:rFonts w:ascii="Palatino Linotype" w:eastAsia="Palatino Linotype" w:hAnsi="Palatino Linotype" w:cs="Palatino Linotype"/>
          <w:bCs/>
          <w:iCs/>
          <w:color w:val="000000"/>
        </w:rPr>
      </w:pPr>
    </w:p>
    <w:p w14:paraId="1E40F176" w14:textId="77777777" w:rsidR="00E3653F" w:rsidRPr="00181F69" w:rsidRDefault="00E3653F" w:rsidP="00E3653F">
      <w:pPr>
        <w:pStyle w:val="Prrafodelista"/>
        <w:rPr>
          <w:rFonts w:ascii="Palatino Linotype" w:eastAsia="Palatino Linotype" w:hAnsi="Palatino Linotype" w:cs="Palatino Linotype"/>
          <w:color w:val="222222"/>
        </w:rPr>
      </w:pPr>
    </w:p>
    <w:p w14:paraId="24910F37" w14:textId="099A250C" w:rsidR="008137DC" w:rsidRPr="00181F69" w:rsidRDefault="008137DC" w:rsidP="008137DC">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Cs/>
          <w:iCs/>
          <w:color w:val="000000"/>
        </w:rPr>
      </w:pPr>
      <w:r w:rsidRPr="00181F69">
        <w:rPr>
          <w:rFonts w:ascii="Palatino Linotype" w:eastAsia="Palatino Linotype" w:hAnsi="Palatino Linotype" w:cs="Palatino Linotype"/>
          <w:bCs/>
          <w:iCs/>
          <w:color w:val="000000"/>
        </w:rPr>
        <w:t xml:space="preserve">Recurso de Revisión </w:t>
      </w:r>
    </w:p>
    <w:p w14:paraId="067F234D" w14:textId="77777777" w:rsidR="008137DC" w:rsidRPr="00181F69" w:rsidRDefault="008137DC" w:rsidP="008137DC">
      <w:pPr>
        <w:pBdr>
          <w:top w:val="nil"/>
          <w:left w:val="nil"/>
          <w:bottom w:val="nil"/>
          <w:right w:val="nil"/>
          <w:between w:val="nil"/>
        </w:pBdr>
        <w:spacing w:line="360" w:lineRule="auto"/>
        <w:ind w:left="426" w:right="476"/>
        <w:jc w:val="both"/>
        <w:rPr>
          <w:rFonts w:ascii="Palatino Linotype" w:eastAsia="Times New Roman" w:hAnsi="Palatino Linotype"/>
          <w:b/>
          <w:bCs/>
        </w:rPr>
      </w:pPr>
      <w:r w:rsidRPr="00181F69">
        <w:rPr>
          <w:rFonts w:ascii="Palatino Linotype" w:eastAsia="Palatino Linotype" w:hAnsi="Palatino Linotype" w:cs="Palatino Linotype"/>
          <w:b/>
        </w:rPr>
        <w:t>03726/INFOEM/IP/RR/2024</w:t>
      </w:r>
    </w:p>
    <w:p w14:paraId="5679EB15" w14:textId="77777777" w:rsidR="008137DC" w:rsidRPr="00A964C2" w:rsidRDefault="008137DC" w:rsidP="008137DC">
      <w:pPr>
        <w:pBdr>
          <w:top w:val="nil"/>
          <w:left w:val="nil"/>
          <w:bottom w:val="nil"/>
          <w:right w:val="nil"/>
          <w:between w:val="nil"/>
        </w:pBdr>
        <w:spacing w:line="360" w:lineRule="auto"/>
        <w:ind w:left="426" w:right="476"/>
        <w:jc w:val="both"/>
        <w:rPr>
          <w:rFonts w:ascii="Palatino Linotype" w:eastAsia="Times New Roman" w:hAnsi="Palatino Linotype"/>
          <w:b/>
          <w:bCs/>
        </w:rPr>
      </w:pPr>
      <w:r w:rsidRPr="00181F69">
        <w:rPr>
          <w:rFonts w:ascii="Palatino Linotype" w:eastAsia="Times New Roman" w:hAnsi="Palatino Linotype"/>
          <w:b/>
          <w:bCs/>
        </w:rPr>
        <w:t>00315/SMOV/IP/2024</w:t>
      </w:r>
    </w:p>
    <w:p w14:paraId="4A003F09" w14:textId="77777777" w:rsidR="008137DC" w:rsidRDefault="008137DC" w:rsidP="008137DC">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Cs/>
          <w:iCs/>
          <w:color w:val="000000"/>
        </w:rPr>
      </w:pPr>
    </w:p>
    <w:p w14:paraId="4F4C4304" w14:textId="0697449F" w:rsidR="008137DC" w:rsidRPr="001F78B7" w:rsidRDefault="008137D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Acotada la Litis del presente asunto, primeramente es menester precisar que del escrito de inconformidad, se observa que el particular se duele por</w:t>
      </w:r>
      <w:r w:rsidRPr="00A964C2">
        <w:rPr>
          <w:rFonts w:ascii="Palatino Linotype" w:eastAsia="Palatino Linotype" w:hAnsi="Palatino Linotype" w:cs="Palatino Linotype"/>
          <w:iCs/>
          <w:color w:val="000000"/>
        </w:rPr>
        <w:t xml:space="preserve"> negar </w:t>
      </w:r>
      <w:r w:rsidRPr="00A964C2">
        <w:rPr>
          <w:rFonts w:ascii="Palatino Linotype" w:eastAsia="Palatino Linotype" w:hAnsi="Palatino Linotype" w:cs="Palatino Linotype"/>
          <w:iCs/>
          <w:color w:val="000000"/>
        </w:rPr>
        <w:lastRenderedPageBreak/>
        <w:t>la información que es de orden público por lo que no se atiende mi solicitud de acceso a la información.</w:t>
      </w:r>
    </w:p>
    <w:p w14:paraId="3BB3DB60" w14:textId="77777777" w:rsidR="008137DC" w:rsidRDefault="008137DC" w:rsidP="008137DC">
      <w:pPr>
        <w:pBdr>
          <w:top w:val="nil"/>
          <w:left w:val="nil"/>
          <w:bottom w:val="nil"/>
          <w:right w:val="nil"/>
          <w:between w:val="nil"/>
        </w:pBdr>
        <w:ind w:left="360"/>
        <w:jc w:val="both"/>
        <w:rPr>
          <w:rFonts w:ascii="Palatino Linotype" w:eastAsia="Palatino Linotype" w:hAnsi="Palatino Linotype" w:cs="Palatino Linotype"/>
          <w:color w:val="000000"/>
        </w:rPr>
      </w:pPr>
    </w:p>
    <w:p w14:paraId="7DF3D36E" w14:textId="77777777" w:rsidR="008137DC" w:rsidRDefault="008137DC" w:rsidP="008137DC">
      <w:pPr>
        <w:rPr>
          <w:rFonts w:ascii="Palatino Linotype" w:eastAsia="Palatino Linotype" w:hAnsi="Palatino Linotype" w:cs="Palatino Linotype"/>
        </w:rPr>
      </w:pPr>
    </w:p>
    <w:p w14:paraId="016BBD97" w14:textId="3B21E9DE" w:rsidR="008137DC" w:rsidRPr="008137DC" w:rsidRDefault="008137D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Cs/>
        </w:rPr>
      </w:pPr>
      <w:r w:rsidRPr="008137DC">
        <w:rPr>
          <w:rFonts w:ascii="Palatino Linotype" w:eastAsia="Palatino Linotype" w:hAnsi="Palatino Linotype" w:cs="Palatino Linotype"/>
          <w:color w:val="000000"/>
        </w:rPr>
        <w:t>Ahora bien, al haber informado el Servidor Público</w:t>
      </w:r>
      <w:r w:rsidRPr="008137DC">
        <w:rPr>
          <w:rFonts w:ascii="Palatino Linotype" w:eastAsia="Palatino Linotype" w:hAnsi="Palatino Linotype" w:cs="Palatino Linotype"/>
        </w:rPr>
        <w:t xml:space="preserve"> Habilitado, </w:t>
      </w:r>
      <w:r w:rsidRPr="008137DC">
        <w:rPr>
          <w:rFonts w:ascii="Palatino Linotype" w:eastAsia="Times New Roman" w:hAnsi="Palatino Linotype"/>
          <w:iCs/>
        </w:rPr>
        <w:t>Esta Coordinación Jurídica, de Igualdad de Género y Erradicación de la Violencia no genera, posee o administra la información solicitada. No obstante, lo anterior, y con la finalidad de estar en posibilidad de dar una oportuna respuesta al peticionario, se procedió a realizar una búsqueda exhaustiva dentro de los archivos físicos y digitales dentro de las áreas con las que cuenta esta Unidad Administrativa, obteniendo como resultado que no se cuenta con la información requerida.</w:t>
      </w:r>
    </w:p>
    <w:p w14:paraId="2683355F" w14:textId="77777777" w:rsidR="008137DC" w:rsidRPr="008137DC" w:rsidRDefault="008137DC" w:rsidP="008137DC">
      <w:pPr>
        <w:spacing w:line="360" w:lineRule="auto"/>
        <w:ind w:left="360"/>
        <w:jc w:val="both"/>
        <w:rPr>
          <w:rFonts w:ascii="Palatino Linotype" w:eastAsia="Palatino Linotype" w:hAnsi="Palatino Linotype" w:cs="Palatino Linotype"/>
        </w:rPr>
      </w:pPr>
    </w:p>
    <w:p w14:paraId="12A352EF" w14:textId="77777777" w:rsidR="008137DC" w:rsidRDefault="008137D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Derivado de la respuesta emitida por el Sujeto Obligado, nos encontramos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1EB15100" w14:textId="77777777" w:rsidR="008137DC" w:rsidRDefault="008137DC" w:rsidP="008137DC">
      <w:pPr>
        <w:spacing w:line="360" w:lineRule="auto"/>
        <w:jc w:val="both"/>
        <w:rPr>
          <w:rFonts w:ascii="Palatino Linotype" w:eastAsia="Palatino Linotype" w:hAnsi="Palatino Linotype" w:cs="Palatino Linotype"/>
        </w:rPr>
      </w:pPr>
    </w:p>
    <w:p w14:paraId="137D2CFE" w14:textId="77777777" w:rsidR="008137DC" w:rsidRDefault="008137DC" w:rsidP="008137DC">
      <w:pPr>
        <w:pBdr>
          <w:top w:val="nil"/>
          <w:left w:val="nil"/>
          <w:bottom w:val="nil"/>
          <w:right w:val="nil"/>
          <w:between w:val="nil"/>
        </w:pBdr>
        <w:spacing w:line="360" w:lineRule="auto"/>
        <w:ind w:left="851" w:right="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HECHOS NEGATIVOS, NO SON SUSCEPTIBLES DE DEMOSTRACIÓN. </w:t>
      </w:r>
    </w:p>
    <w:p w14:paraId="4433C465" w14:textId="77777777" w:rsidR="008137DC" w:rsidRDefault="008137DC" w:rsidP="008137DC">
      <w:pPr>
        <w:pBdr>
          <w:top w:val="nil"/>
          <w:left w:val="nil"/>
          <w:bottom w:val="nil"/>
          <w:right w:val="nil"/>
          <w:between w:val="nil"/>
        </w:pBdr>
        <w:spacing w:line="360" w:lineRule="auto"/>
        <w:ind w:left="851"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Tratándose de un hecho negativo, el Juez no tiene </w:t>
      </w:r>
      <w:proofErr w:type="spellStart"/>
      <w:r>
        <w:rPr>
          <w:rFonts w:ascii="Palatino Linotype" w:eastAsia="Palatino Linotype" w:hAnsi="Palatino Linotype" w:cs="Palatino Linotype"/>
          <w:i/>
          <w:color w:val="000000"/>
          <w:sz w:val="22"/>
          <w:szCs w:val="22"/>
        </w:rPr>
        <w:t>porque</w:t>
      </w:r>
      <w:proofErr w:type="spellEnd"/>
      <w:r>
        <w:rPr>
          <w:rFonts w:ascii="Palatino Linotype" w:eastAsia="Palatino Linotype" w:hAnsi="Palatino Linotype" w:cs="Palatino Linotype"/>
          <w:i/>
          <w:color w:val="000000"/>
          <w:sz w:val="22"/>
          <w:szCs w:val="22"/>
        </w:rPr>
        <w:t xml:space="preserve"> invocar prueba alguna de la que se desprenda, ya que es bien sabido que esta clase de hechos no son susceptibles de demostración.</w:t>
      </w:r>
    </w:p>
    <w:p w14:paraId="11023268" w14:textId="77777777" w:rsidR="008137DC" w:rsidRDefault="008137DC" w:rsidP="008137DC">
      <w:pPr>
        <w:pBdr>
          <w:top w:val="nil"/>
          <w:left w:val="nil"/>
          <w:bottom w:val="nil"/>
          <w:right w:val="nil"/>
          <w:between w:val="nil"/>
        </w:pBdr>
        <w:spacing w:line="360" w:lineRule="auto"/>
        <w:ind w:left="851" w:right="567"/>
        <w:jc w:val="both"/>
        <w:rPr>
          <w:rFonts w:ascii="Palatino Linotype" w:eastAsia="Palatino Linotype" w:hAnsi="Palatino Linotype" w:cs="Palatino Linotype"/>
          <w:i/>
          <w:color w:val="000000"/>
          <w:sz w:val="22"/>
          <w:szCs w:val="22"/>
        </w:rPr>
      </w:pPr>
    </w:p>
    <w:p w14:paraId="1C547FD9" w14:textId="77777777" w:rsidR="008137DC" w:rsidRDefault="008137DC" w:rsidP="008137DC">
      <w:pPr>
        <w:pBdr>
          <w:top w:val="nil"/>
          <w:left w:val="nil"/>
          <w:bottom w:val="nil"/>
          <w:right w:val="nil"/>
          <w:between w:val="nil"/>
        </w:pBdr>
        <w:spacing w:line="360" w:lineRule="auto"/>
        <w:ind w:left="851"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Amparo en revisión 2022/61. José García Florín (Menor). 9 de octubre de 1961. Cinco votos. Ponente: José Rivera Pérez Campos</w:t>
      </w:r>
      <w:r>
        <w:rPr>
          <w:rFonts w:ascii="Palatino Linotype" w:eastAsia="Palatino Linotype" w:hAnsi="Palatino Linotype" w:cs="Palatino Linotype"/>
          <w:i/>
          <w:color w:val="000000"/>
        </w:rPr>
        <w:t>.”</w:t>
      </w:r>
    </w:p>
    <w:p w14:paraId="70B966EB" w14:textId="77777777" w:rsidR="008137DC" w:rsidRDefault="008137DC" w:rsidP="008137D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AE4354" w14:textId="77777777" w:rsidR="008137DC" w:rsidRDefault="008137DC" w:rsidP="008137DC">
      <w:pPr>
        <w:pBdr>
          <w:top w:val="nil"/>
          <w:left w:val="nil"/>
          <w:bottom w:val="nil"/>
          <w:right w:val="nil"/>
          <w:between w:val="nil"/>
        </w:pBdr>
        <w:ind w:left="720"/>
        <w:rPr>
          <w:rFonts w:ascii="Palatino Linotype" w:eastAsia="Palatino Linotype" w:hAnsi="Palatino Linotype" w:cs="Palatino Linotype"/>
          <w:color w:val="000000"/>
        </w:rPr>
      </w:pPr>
    </w:p>
    <w:p w14:paraId="1F59AE08" w14:textId="77777777" w:rsidR="008137DC" w:rsidRDefault="008137D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Además, y de conformidad con lo establecido en el artículo 12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p w14:paraId="4E762B71" w14:textId="77777777" w:rsidR="008137DC" w:rsidRDefault="008137DC" w:rsidP="008137DC">
      <w:pPr>
        <w:spacing w:line="360" w:lineRule="auto"/>
        <w:jc w:val="both"/>
        <w:rPr>
          <w:rFonts w:ascii="Palatino Linotype" w:eastAsia="Palatino Linotype" w:hAnsi="Palatino Linotype" w:cs="Palatino Linotype"/>
        </w:rPr>
      </w:pPr>
    </w:p>
    <w:p w14:paraId="266D7348" w14:textId="77777777" w:rsidR="008137DC" w:rsidRDefault="008137D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es de explorado derecho que el derecho de acceso a la información pública es un derecho que versa sobre documentos que generan, poseen y administran los sujetos obligados en ejercicio de sus funciones de derecho público, previo a la interposición de una solicitud de acceso a la información, de modo tal que se tiene por colmado el rubro en comento.</w:t>
      </w:r>
    </w:p>
    <w:p w14:paraId="4FEC53D7" w14:textId="77777777" w:rsidR="008137DC" w:rsidRDefault="008137DC" w:rsidP="008137DC">
      <w:pPr>
        <w:spacing w:line="360" w:lineRule="auto"/>
        <w:jc w:val="both"/>
        <w:rPr>
          <w:rFonts w:ascii="Palatino Linotype" w:eastAsia="Palatino Linotype" w:hAnsi="Palatino Linotype" w:cs="Palatino Linotype"/>
        </w:rPr>
      </w:pPr>
    </w:p>
    <w:p w14:paraId="38595245" w14:textId="77777777" w:rsidR="008137DC" w:rsidRDefault="008137D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Al respecto, este Órgano Garante carece de facultades para dudar de la veracidad de la respuesta emitida. Por lo anterior  resulta necesario puntualizar con claridad que éste Órgano Garante no está facultado para pronunciarse sobre la veracidad de la información que los Sujetos Obligados ponen a disposición de los solicitantes; situación que se aleja de las atribuciones de este Instituto </w:t>
      </w:r>
      <w:r>
        <w:rPr>
          <w:rFonts w:ascii="Palatino Linotype" w:eastAsia="Palatino Linotype" w:hAnsi="Palatino Linotype" w:cs="Palatino Linotype"/>
          <w:i/>
          <w:color w:val="000000"/>
        </w:rPr>
        <w:t>máxime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que </w:t>
      </w:r>
      <w:r>
        <w:rPr>
          <w:rFonts w:ascii="Palatino Linotype" w:eastAsia="Palatino Linotype" w:hAnsi="Palatino Linotype" w:cs="Palatino Linotype"/>
          <w:b/>
          <w:color w:val="000000"/>
          <w:u w:val="single"/>
        </w:rPr>
        <w:t>al momento que ponen a disposición ésta, la misma tiene el carácter oficial y se presume veraz, tan es así que la misma queda registrada en el Sistema de Acceso a la Información Mexiquense (SAIMEX).</w:t>
      </w:r>
    </w:p>
    <w:p w14:paraId="55B601DF" w14:textId="77777777" w:rsidR="008137DC" w:rsidRDefault="008137DC" w:rsidP="008137DC">
      <w:pPr>
        <w:pBdr>
          <w:top w:val="nil"/>
          <w:left w:val="nil"/>
          <w:bottom w:val="nil"/>
          <w:right w:val="nil"/>
          <w:between w:val="nil"/>
        </w:pBdr>
        <w:spacing w:line="360" w:lineRule="auto"/>
        <w:ind w:right="850"/>
        <w:jc w:val="both"/>
        <w:rPr>
          <w:rFonts w:ascii="Palatino Linotype" w:eastAsia="Palatino Linotype" w:hAnsi="Palatino Linotype" w:cs="Palatino Linotype"/>
          <w:i/>
          <w:color w:val="000000"/>
        </w:rPr>
      </w:pPr>
    </w:p>
    <w:p w14:paraId="4272BBED" w14:textId="77777777" w:rsidR="008137DC" w:rsidRDefault="008137DC" w:rsidP="008137D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6A04CDD" w14:textId="77777777" w:rsidR="008137DC" w:rsidRDefault="008137DC" w:rsidP="008137D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B184FE" w14:textId="77777777" w:rsidR="008137DC" w:rsidRDefault="008137DC" w:rsidP="008137DC">
      <w:pPr>
        <w:pBdr>
          <w:top w:val="nil"/>
          <w:left w:val="nil"/>
          <w:bottom w:val="nil"/>
          <w:right w:val="nil"/>
          <w:between w:val="nil"/>
        </w:pBdr>
        <w:spacing w:line="360" w:lineRule="auto"/>
        <w:ind w:left="644" w:right="902"/>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
    <w:p w14:paraId="4B47BB6C" w14:textId="77777777" w:rsidR="008137DC" w:rsidRDefault="008137DC" w:rsidP="008137DC">
      <w:pPr>
        <w:spacing w:line="360" w:lineRule="auto"/>
        <w:ind w:right="902"/>
        <w:jc w:val="both"/>
        <w:rPr>
          <w:rFonts w:ascii="Palatino Linotype" w:eastAsia="Palatino Linotype" w:hAnsi="Palatino Linotype" w:cs="Palatino Linotype"/>
          <w:b/>
          <w:i/>
        </w:rPr>
      </w:pPr>
    </w:p>
    <w:p w14:paraId="19EDEC16" w14:textId="77777777" w:rsidR="008137DC" w:rsidRDefault="008137D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Numerales que compelen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apegarse en todo momento a los criterios ya expuestos, </w:t>
      </w:r>
      <w:r>
        <w:rPr>
          <w:rFonts w:ascii="Palatino Linotype" w:eastAsia="Palatino Linotype" w:hAnsi="Palatino Linotype" w:cs="Palatino Linotype"/>
        </w:rPr>
        <w:t>impidiendo</w:t>
      </w:r>
      <w:r>
        <w:rPr>
          <w:rFonts w:ascii="Palatino Linotype" w:eastAsia="Palatino Linotype" w:hAnsi="Palatino Linotype" w:cs="Palatino Linotype"/>
          <w:color w:val="000000"/>
        </w:rPr>
        <w:t xml:space="preserve"> a este Órgano Colegiado cuestionar la veracidad de la información. En ese contexto, en razón del artículo </w:t>
      </w:r>
      <w:r>
        <w:rPr>
          <w:rFonts w:ascii="Palatino Linotype" w:eastAsia="Palatino Linotype" w:hAnsi="Palatino Linotype" w:cs="Palatino Linotype"/>
          <w:color w:val="000000"/>
        </w:rPr>
        <w:lastRenderedPageBreak/>
        <w:t>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p>
    <w:p w14:paraId="1394CDF9" w14:textId="77777777" w:rsidR="00041917"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EAE95A9" w14:textId="1135E009" w:rsidR="00041917" w:rsidRPr="00181F69" w:rsidRDefault="00041917" w:rsidP="0004191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color w:val="000000"/>
        </w:rPr>
        <w:t>De igual forma el Sujeto Obligado,  mediante su respuesta informó</w:t>
      </w:r>
      <w:r w:rsidR="00EF4F2C" w:rsidRPr="00181F69">
        <w:rPr>
          <w:rFonts w:ascii="Palatino Linotype" w:eastAsia="Palatino Linotype" w:hAnsi="Palatino Linotype" w:cs="Palatino Linotype"/>
          <w:color w:val="000000"/>
        </w:rPr>
        <w:t>,</w:t>
      </w:r>
      <w:r w:rsidRPr="00181F69">
        <w:rPr>
          <w:rFonts w:ascii="Palatino Linotype" w:hAnsi="Palatino Linotype"/>
          <w:iCs/>
        </w:rPr>
        <w:t xml:space="preserve"> que atendiendo a los principios de auxilio y orientación a los particulares, se hace del conocimiento al solicitante que en la página web del Poder Legislativo del Estado de México se contiene información diversa que le pudiera ser de utilidad, , , links que a continuación se describen: 1.- Comunicado 2801: https://legislativoedomex.gob.mx/boletin/064ad5b2-f91a-4698-bf0c-51fa66d0de76 2.- Convocatoria: https://legislativoedomex.gob.mx/consultamovilidad 3.- Iniciativas: </w:t>
      </w:r>
      <w:hyperlink r:id="rId11" w:history="1">
        <w:r w:rsidRPr="00181F69">
          <w:rPr>
            <w:rStyle w:val="Hipervnculo"/>
            <w:rFonts w:ascii="Palatino Linotype" w:hAnsi="Palatino Linotype"/>
            <w:iCs/>
          </w:rPr>
          <w:t>https://legislacion.legislativoedomex.gob.mx/iniciativas</w:t>
        </w:r>
      </w:hyperlink>
      <w:r w:rsidRPr="00181F69">
        <w:rPr>
          <w:rFonts w:ascii="Palatino Linotype" w:hAnsi="Palatino Linotype"/>
          <w:iCs/>
        </w:rPr>
        <w:t>.</w:t>
      </w:r>
    </w:p>
    <w:p w14:paraId="1A32CB25" w14:textId="77777777" w:rsidR="00041917" w:rsidRPr="00181F69" w:rsidRDefault="00041917" w:rsidP="00041917">
      <w:pPr>
        <w:pStyle w:val="Prrafodelista"/>
        <w:rPr>
          <w:rFonts w:ascii="Palatino Linotype" w:eastAsia="Palatino Linotype" w:hAnsi="Palatino Linotype" w:cs="Palatino Linotype"/>
          <w:color w:val="000000"/>
        </w:rPr>
      </w:pPr>
    </w:p>
    <w:p w14:paraId="6230408B" w14:textId="04A8D83E" w:rsidR="00041917" w:rsidRPr="00181F69" w:rsidRDefault="00041917" w:rsidP="0004191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color w:val="000000"/>
        </w:rPr>
        <w:t xml:space="preserve">Por lo que derivado de dicha información emitida por el Sujeto Obligado, este Órgano Garante, se dio a la tare de realizar un </w:t>
      </w:r>
      <w:r w:rsidR="00EF4F2C" w:rsidRPr="00181F69">
        <w:rPr>
          <w:rFonts w:ascii="Palatino Linotype" w:eastAsia="Palatino Linotype" w:hAnsi="Palatino Linotype" w:cs="Palatino Linotype"/>
          <w:color w:val="000000"/>
        </w:rPr>
        <w:t>análisis</w:t>
      </w:r>
      <w:r w:rsidRPr="00181F69">
        <w:rPr>
          <w:rFonts w:ascii="Palatino Linotype" w:eastAsia="Palatino Linotype" w:hAnsi="Palatino Linotype" w:cs="Palatino Linotype"/>
          <w:color w:val="000000"/>
        </w:rPr>
        <w:t xml:space="preserve"> de los links, remitidos, resultado de ello, se insertan las siguientes imágenes para mayor ilustración.</w:t>
      </w:r>
    </w:p>
    <w:p w14:paraId="00AA3B43" w14:textId="77777777" w:rsidR="00041917" w:rsidRPr="00181F69" w:rsidRDefault="00041917" w:rsidP="00041917">
      <w:pPr>
        <w:pStyle w:val="Prrafodelista"/>
        <w:rPr>
          <w:rFonts w:ascii="Palatino Linotype" w:eastAsia="Palatino Linotype" w:hAnsi="Palatino Linotype" w:cs="Palatino Linotype"/>
          <w:color w:val="000000"/>
        </w:rPr>
      </w:pPr>
    </w:p>
    <w:p w14:paraId="0201230C" w14:textId="578877C4" w:rsidR="00041917" w:rsidRPr="00181F69" w:rsidRDefault="00041917" w:rsidP="00041917">
      <w:pPr>
        <w:pBdr>
          <w:top w:val="nil"/>
          <w:left w:val="nil"/>
          <w:bottom w:val="nil"/>
          <w:right w:val="nil"/>
          <w:between w:val="nil"/>
        </w:pBdr>
        <w:spacing w:line="360" w:lineRule="auto"/>
        <w:jc w:val="both"/>
        <w:rPr>
          <w:rFonts w:ascii="Palatino Linotype" w:hAnsi="Palatino Linotype"/>
          <w:iCs/>
        </w:rPr>
      </w:pPr>
      <w:r w:rsidRPr="00181F69">
        <w:rPr>
          <w:rFonts w:ascii="Palatino Linotype" w:hAnsi="Palatino Linotype"/>
          <w:iCs/>
        </w:rPr>
        <w:t xml:space="preserve">1.- Comunicado 2801: </w:t>
      </w:r>
      <w:hyperlink r:id="rId12" w:history="1">
        <w:r w:rsidRPr="00181F69">
          <w:rPr>
            <w:rStyle w:val="Hipervnculo"/>
            <w:rFonts w:ascii="Palatino Linotype" w:hAnsi="Palatino Linotype"/>
            <w:iCs/>
          </w:rPr>
          <w:t>https://legislativoedomex.gob.mx/boletin/064ad5b2-f91a-4698-bf0c-51fa66d0de76</w:t>
        </w:r>
      </w:hyperlink>
      <w:r w:rsidRPr="00181F69">
        <w:rPr>
          <w:rFonts w:ascii="Palatino Linotype" w:hAnsi="Palatino Linotype"/>
          <w:iCs/>
        </w:rPr>
        <w:t>.</w:t>
      </w:r>
    </w:p>
    <w:p w14:paraId="28B8E90E" w14:textId="77777777" w:rsidR="00041917" w:rsidRPr="00181F69" w:rsidRDefault="00041917" w:rsidP="00041917">
      <w:pPr>
        <w:pBdr>
          <w:top w:val="nil"/>
          <w:left w:val="nil"/>
          <w:bottom w:val="nil"/>
          <w:right w:val="nil"/>
          <w:between w:val="nil"/>
        </w:pBdr>
        <w:spacing w:line="360" w:lineRule="auto"/>
        <w:jc w:val="both"/>
        <w:rPr>
          <w:rFonts w:ascii="Palatino Linotype" w:hAnsi="Palatino Linotype"/>
          <w:iCs/>
        </w:rPr>
      </w:pPr>
    </w:p>
    <w:p w14:paraId="29677325" w14:textId="3DA1A0AE" w:rsidR="00041917" w:rsidRPr="00EF4F2C"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r w:rsidRPr="00EF4F2C">
        <w:rPr>
          <w:rFonts w:ascii="Palatino Linotype" w:eastAsia="Palatino Linotype" w:hAnsi="Palatino Linotype" w:cs="Palatino Linotype"/>
          <w:noProof/>
          <w:color w:val="000000"/>
          <w:highlight w:val="yellow"/>
          <w:lang w:val="es-MX" w:eastAsia="es-MX"/>
        </w:rPr>
        <w:lastRenderedPageBreak/>
        <w:drawing>
          <wp:inline distT="0" distB="0" distL="0" distR="0" wp14:anchorId="7C9E0A33" wp14:editId="58DD3970">
            <wp:extent cx="5400675" cy="29749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2974975"/>
                    </a:xfrm>
                    <a:prstGeom prst="rect">
                      <a:avLst/>
                    </a:prstGeom>
                  </pic:spPr>
                </pic:pic>
              </a:graphicData>
            </a:graphic>
          </wp:inline>
        </w:drawing>
      </w:r>
    </w:p>
    <w:p w14:paraId="5553502F" w14:textId="77777777" w:rsidR="00041917" w:rsidRPr="00EF4F2C" w:rsidRDefault="00041917" w:rsidP="00041917">
      <w:pPr>
        <w:pStyle w:val="Prrafodelista"/>
        <w:rPr>
          <w:rFonts w:ascii="Palatino Linotype" w:eastAsia="Palatino Linotype" w:hAnsi="Palatino Linotype" w:cs="Palatino Linotype"/>
          <w:color w:val="000000"/>
          <w:highlight w:val="yellow"/>
        </w:rPr>
      </w:pPr>
    </w:p>
    <w:p w14:paraId="4F283A59" w14:textId="5C2D1FAB" w:rsidR="00041917" w:rsidRPr="00EF4F2C"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r w:rsidRPr="00EF4F2C">
        <w:rPr>
          <w:rFonts w:ascii="Palatino Linotype" w:eastAsia="Palatino Linotype" w:hAnsi="Palatino Linotype" w:cs="Palatino Linotype"/>
          <w:noProof/>
          <w:color w:val="000000"/>
          <w:highlight w:val="yellow"/>
          <w:lang w:val="es-MX" w:eastAsia="es-MX"/>
        </w:rPr>
        <w:drawing>
          <wp:inline distT="0" distB="0" distL="0" distR="0" wp14:anchorId="4A24C1E8" wp14:editId="7EFA8855">
            <wp:extent cx="5400675" cy="20764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2076450"/>
                    </a:xfrm>
                    <a:prstGeom prst="rect">
                      <a:avLst/>
                    </a:prstGeom>
                  </pic:spPr>
                </pic:pic>
              </a:graphicData>
            </a:graphic>
          </wp:inline>
        </w:drawing>
      </w:r>
    </w:p>
    <w:p w14:paraId="6C4D27A1" w14:textId="77777777" w:rsidR="00041917" w:rsidRPr="00181F69"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58C4EBC" w14:textId="09EF076A" w:rsidR="00041917" w:rsidRPr="00181F69" w:rsidRDefault="00041917" w:rsidP="00041917">
      <w:pPr>
        <w:pBdr>
          <w:top w:val="nil"/>
          <w:left w:val="nil"/>
          <w:bottom w:val="nil"/>
          <w:right w:val="nil"/>
          <w:between w:val="nil"/>
        </w:pBdr>
        <w:spacing w:line="360" w:lineRule="auto"/>
        <w:jc w:val="both"/>
        <w:rPr>
          <w:rFonts w:ascii="Palatino Linotype" w:hAnsi="Palatino Linotype"/>
          <w:iCs/>
        </w:rPr>
      </w:pPr>
      <w:r w:rsidRPr="00181F69">
        <w:rPr>
          <w:rFonts w:ascii="Palatino Linotype" w:hAnsi="Palatino Linotype"/>
          <w:iCs/>
        </w:rPr>
        <w:t xml:space="preserve">2.- Convocatoria: </w:t>
      </w:r>
      <w:hyperlink r:id="rId15" w:history="1">
        <w:r w:rsidRPr="00181F69">
          <w:rPr>
            <w:rStyle w:val="Hipervnculo"/>
            <w:rFonts w:ascii="Palatino Linotype" w:hAnsi="Palatino Linotype"/>
            <w:iCs/>
          </w:rPr>
          <w:t>https://legislativoedomex.gob.mx/consultamovilidad</w:t>
        </w:r>
      </w:hyperlink>
    </w:p>
    <w:p w14:paraId="4795B70D" w14:textId="77777777" w:rsidR="00041917" w:rsidRPr="00181F69" w:rsidRDefault="00041917" w:rsidP="00041917">
      <w:pPr>
        <w:pBdr>
          <w:top w:val="nil"/>
          <w:left w:val="nil"/>
          <w:bottom w:val="nil"/>
          <w:right w:val="nil"/>
          <w:between w:val="nil"/>
        </w:pBdr>
        <w:spacing w:line="360" w:lineRule="auto"/>
        <w:jc w:val="both"/>
        <w:rPr>
          <w:rFonts w:ascii="Palatino Linotype" w:hAnsi="Palatino Linotype"/>
          <w:iCs/>
        </w:rPr>
      </w:pPr>
    </w:p>
    <w:p w14:paraId="31FC306C" w14:textId="7182B114" w:rsidR="00041917" w:rsidRPr="00181F69"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noProof/>
          <w:color w:val="000000"/>
          <w:lang w:val="es-MX" w:eastAsia="es-MX"/>
        </w:rPr>
        <w:lastRenderedPageBreak/>
        <w:drawing>
          <wp:inline distT="0" distB="0" distL="0" distR="0" wp14:anchorId="3DD04FFD" wp14:editId="2799DBAF">
            <wp:extent cx="5400675" cy="2667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2667000"/>
                    </a:xfrm>
                    <a:prstGeom prst="rect">
                      <a:avLst/>
                    </a:prstGeom>
                  </pic:spPr>
                </pic:pic>
              </a:graphicData>
            </a:graphic>
          </wp:inline>
        </w:drawing>
      </w:r>
    </w:p>
    <w:p w14:paraId="548D98D2" w14:textId="77777777" w:rsidR="00041917" w:rsidRPr="00181F69"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A8E72F8" w14:textId="77777777" w:rsidR="00041917" w:rsidRPr="00181F69" w:rsidRDefault="00041917" w:rsidP="0004191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81F69">
        <w:rPr>
          <w:rFonts w:ascii="Palatino Linotype" w:hAnsi="Palatino Linotype"/>
          <w:iCs/>
        </w:rPr>
        <w:t xml:space="preserve">Iniciativas: </w:t>
      </w:r>
      <w:hyperlink r:id="rId17" w:history="1">
        <w:r w:rsidRPr="00181F69">
          <w:rPr>
            <w:rStyle w:val="Hipervnculo"/>
            <w:rFonts w:ascii="Palatino Linotype" w:hAnsi="Palatino Linotype"/>
            <w:iCs/>
          </w:rPr>
          <w:t>https://legislacion.legislativoedomex.gob.mx/iniciativas</w:t>
        </w:r>
      </w:hyperlink>
      <w:r w:rsidRPr="00181F69">
        <w:rPr>
          <w:rFonts w:ascii="Palatino Linotype" w:hAnsi="Palatino Linotype"/>
          <w:iCs/>
        </w:rPr>
        <w:t>.</w:t>
      </w:r>
    </w:p>
    <w:p w14:paraId="42ABB51D" w14:textId="77777777" w:rsidR="00041917" w:rsidRPr="00181F69"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DD5596" w14:textId="2E35D384" w:rsidR="00041917" w:rsidRPr="00181F69"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noProof/>
          <w:color w:val="000000"/>
          <w:lang w:val="es-MX" w:eastAsia="es-MX"/>
        </w:rPr>
        <w:drawing>
          <wp:inline distT="0" distB="0" distL="0" distR="0" wp14:anchorId="620033BC" wp14:editId="5354C4CC">
            <wp:extent cx="5400675" cy="2695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675" cy="2695575"/>
                    </a:xfrm>
                    <a:prstGeom prst="rect">
                      <a:avLst/>
                    </a:prstGeom>
                  </pic:spPr>
                </pic:pic>
              </a:graphicData>
            </a:graphic>
          </wp:inline>
        </w:drawing>
      </w:r>
    </w:p>
    <w:p w14:paraId="760E9D19" w14:textId="77777777" w:rsidR="00041917" w:rsidRPr="00181F69" w:rsidRDefault="00041917" w:rsidP="0004191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89FB111" w14:textId="57772792" w:rsidR="00041917" w:rsidRPr="00181F69" w:rsidRDefault="00EF4F2C" w:rsidP="0004191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color w:val="000000"/>
        </w:rPr>
        <w:t xml:space="preserve">Es de indicar que los links remitidos por el Sujeto Obligado, </w:t>
      </w:r>
      <w:r w:rsidR="00041917" w:rsidRPr="00181F69">
        <w:rPr>
          <w:rFonts w:ascii="Palatino Linotype" w:eastAsia="Palatino Linotype" w:hAnsi="Palatino Linotype" w:cs="Palatino Linotype"/>
          <w:color w:val="000000"/>
        </w:rPr>
        <w:t xml:space="preserve"> analizados con anterioridad, estos</w:t>
      </w:r>
      <w:r w:rsidRPr="00181F69">
        <w:rPr>
          <w:rFonts w:ascii="Palatino Linotype" w:eastAsia="Palatino Linotype" w:hAnsi="Palatino Linotype" w:cs="Palatino Linotype"/>
          <w:color w:val="000000"/>
        </w:rPr>
        <w:t xml:space="preserve"> e refieren a actividades de la </w:t>
      </w:r>
      <w:r w:rsidR="00041917" w:rsidRPr="00181F69">
        <w:rPr>
          <w:rFonts w:ascii="Palatino Linotype" w:eastAsia="Palatino Linotype" w:hAnsi="Palatino Linotype" w:cs="Palatino Linotype"/>
          <w:color w:val="000000"/>
        </w:rPr>
        <w:t xml:space="preserve"> </w:t>
      </w:r>
      <w:r w:rsidRPr="00181F69">
        <w:rPr>
          <w:rFonts w:ascii="Palatino Linotype" w:eastAsia="Palatino Linotype" w:hAnsi="Palatino Linotype" w:cs="Palatino Linotype"/>
          <w:color w:val="000000"/>
        </w:rPr>
        <w:t>Cámara</w:t>
      </w:r>
      <w:r w:rsidR="00041917" w:rsidRPr="00181F69">
        <w:rPr>
          <w:rFonts w:ascii="Palatino Linotype" w:eastAsia="Palatino Linotype" w:hAnsi="Palatino Linotype" w:cs="Palatino Linotype"/>
          <w:color w:val="000000"/>
        </w:rPr>
        <w:t xml:space="preserve"> de Diputadas y </w:t>
      </w:r>
      <w:r w:rsidR="00041917" w:rsidRPr="00181F69">
        <w:rPr>
          <w:rFonts w:ascii="Palatino Linotype" w:eastAsia="Palatino Linotype" w:hAnsi="Palatino Linotype" w:cs="Palatino Linotype"/>
          <w:color w:val="000000"/>
        </w:rPr>
        <w:lastRenderedPageBreak/>
        <w:t xml:space="preserve">Diputados </w:t>
      </w:r>
      <w:r w:rsidRPr="00181F69">
        <w:rPr>
          <w:rFonts w:ascii="Palatino Linotype" w:eastAsia="Palatino Linotype" w:hAnsi="Palatino Linotype" w:cs="Palatino Linotype"/>
          <w:color w:val="000000"/>
        </w:rPr>
        <w:t xml:space="preserve">locales del Estado de México, lo cual como lo refiere el Sujeto Obligado es información diversa. </w:t>
      </w:r>
    </w:p>
    <w:p w14:paraId="5646A2ED" w14:textId="77777777" w:rsidR="00F77610" w:rsidRPr="00181F69" w:rsidRDefault="00F77610" w:rsidP="00F776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AE0847F" w14:textId="758878BB" w:rsidR="00EF4F2C" w:rsidRPr="00181F69" w:rsidRDefault="00EF4F2C" w:rsidP="0004191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color w:val="000000"/>
        </w:rPr>
        <w:t xml:space="preserve">Por lo anterior resulta necesario traer a contexto  la </w:t>
      </w:r>
      <w:r w:rsidRPr="00181F69">
        <w:rPr>
          <w:rFonts w:ascii="Palatino Linotype" w:hAnsi="Palatino Linotype"/>
        </w:rPr>
        <w:t>Ley Orgánica Del Poder Legislativo Del Estado Libre Y Soberano De México en sus articulo 37</w:t>
      </w:r>
      <w:r w:rsidR="006C29DB" w:rsidRPr="00181F69">
        <w:rPr>
          <w:rFonts w:ascii="Palatino Linotype" w:hAnsi="Palatino Linotype"/>
        </w:rPr>
        <w:t xml:space="preserve"> y 38, los cuales establecen lo siguiente:</w:t>
      </w:r>
    </w:p>
    <w:p w14:paraId="7B21FEE5" w14:textId="77777777" w:rsidR="00EF4F2C" w:rsidRPr="00181F69" w:rsidRDefault="00EF4F2C" w:rsidP="00EF4F2C">
      <w:pPr>
        <w:pBdr>
          <w:top w:val="nil"/>
          <w:left w:val="nil"/>
          <w:bottom w:val="nil"/>
          <w:right w:val="nil"/>
          <w:between w:val="nil"/>
        </w:pBdr>
        <w:spacing w:line="360" w:lineRule="auto"/>
        <w:jc w:val="both"/>
        <w:rPr>
          <w:rFonts w:ascii="Palatino Linotype" w:hAnsi="Palatino Linotype"/>
        </w:rPr>
      </w:pPr>
    </w:p>
    <w:p w14:paraId="623C990A" w14:textId="698E6027" w:rsidR="00EF4F2C" w:rsidRPr="00181F69" w:rsidRDefault="00EF4F2C" w:rsidP="006C29DB">
      <w:pPr>
        <w:pBdr>
          <w:top w:val="nil"/>
          <w:left w:val="nil"/>
          <w:bottom w:val="nil"/>
          <w:right w:val="nil"/>
          <w:between w:val="nil"/>
        </w:pBdr>
        <w:spacing w:line="360" w:lineRule="auto"/>
        <w:ind w:left="567" w:right="141"/>
        <w:jc w:val="both"/>
        <w:rPr>
          <w:rFonts w:ascii="Palatino Linotype" w:hAnsi="Palatino Linotype"/>
          <w:i/>
        </w:rPr>
      </w:pPr>
      <w:r w:rsidRPr="00181F69">
        <w:rPr>
          <w:rFonts w:ascii="Palatino Linotype" w:hAnsi="Palatino Linotype"/>
          <w:b/>
          <w:i/>
        </w:rPr>
        <w:t>Artículo 37</w:t>
      </w:r>
      <w:r w:rsidRPr="00181F69">
        <w:rPr>
          <w:rFonts w:ascii="Palatino Linotype" w:hAnsi="Palatino Linotype"/>
          <w:i/>
        </w:rPr>
        <w:t>.- La Legislatura podrá realizar foros de consulta y audiencias con el propósito de recabar opiniones, puntos de vista y aportaciones de los diversos sectores de la sociedad, en relación con iniciativas de ley o decreto, previa determinación del procedimiento en la convocatoria respectiva. Además, podrá comunicarse con otros Órganos de Gobierno Locales o Federales, autoridades o poderes de otras entidades federativas.</w:t>
      </w:r>
    </w:p>
    <w:p w14:paraId="6E222370" w14:textId="77777777" w:rsidR="006C29DB" w:rsidRPr="00181F69" w:rsidRDefault="006C29DB" w:rsidP="006C29DB">
      <w:pPr>
        <w:pBdr>
          <w:top w:val="nil"/>
          <w:left w:val="nil"/>
          <w:bottom w:val="nil"/>
          <w:right w:val="nil"/>
          <w:between w:val="nil"/>
        </w:pBdr>
        <w:spacing w:line="360" w:lineRule="auto"/>
        <w:ind w:left="567" w:right="141"/>
        <w:jc w:val="both"/>
        <w:rPr>
          <w:rFonts w:ascii="Palatino Linotype" w:hAnsi="Palatino Linotype"/>
          <w:i/>
        </w:rPr>
      </w:pPr>
    </w:p>
    <w:p w14:paraId="013B3950" w14:textId="77777777" w:rsidR="006C29DB" w:rsidRPr="00181F69" w:rsidRDefault="006C29DB" w:rsidP="006C29DB">
      <w:pPr>
        <w:pBdr>
          <w:top w:val="nil"/>
          <w:left w:val="nil"/>
          <w:bottom w:val="nil"/>
          <w:right w:val="nil"/>
          <w:between w:val="nil"/>
        </w:pBdr>
        <w:spacing w:line="360" w:lineRule="auto"/>
        <w:ind w:left="567" w:right="141"/>
        <w:jc w:val="both"/>
        <w:rPr>
          <w:rFonts w:ascii="Palatino Linotype" w:hAnsi="Palatino Linotype"/>
          <w:i/>
        </w:rPr>
      </w:pPr>
      <w:r w:rsidRPr="00181F69">
        <w:rPr>
          <w:rFonts w:ascii="Palatino Linotype" w:hAnsi="Palatino Linotype"/>
          <w:b/>
          <w:i/>
        </w:rPr>
        <w:t>Artículo 38</w:t>
      </w:r>
      <w:r w:rsidRPr="00181F69">
        <w:rPr>
          <w:rFonts w:ascii="Palatino Linotype" w:hAnsi="Palatino Linotype"/>
          <w:i/>
        </w:rPr>
        <w:t>.- En el ejercicio de sus atribuciones, la Legislatura emitirá resoluciones con el siguiente carácter:</w:t>
      </w:r>
    </w:p>
    <w:p w14:paraId="53474265" w14:textId="77777777" w:rsidR="006C29DB" w:rsidRPr="00181F69" w:rsidRDefault="006C29DB" w:rsidP="006C29DB">
      <w:pPr>
        <w:pBdr>
          <w:top w:val="nil"/>
          <w:left w:val="nil"/>
          <w:bottom w:val="nil"/>
          <w:right w:val="nil"/>
          <w:between w:val="nil"/>
        </w:pBdr>
        <w:spacing w:line="360" w:lineRule="auto"/>
        <w:ind w:left="567" w:right="141"/>
        <w:jc w:val="both"/>
        <w:rPr>
          <w:rFonts w:ascii="Palatino Linotype" w:hAnsi="Palatino Linotype"/>
          <w:i/>
        </w:rPr>
      </w:pPr>
    </w:p>
    <w:p w14:paraId="6FCAF28E" w14:textId="1E0B687D" w:rsidR="006C29DB" w:rsidRPr="00181F69" w:rsidRDefault="006C29DB" w:rsidP="006C29DB">
      <w:pPr>
        <w:pStyle w:val="Prrafodelista"/>
        <w:pBdr>
          <w:top w:val="nil"/>
          <w:left w:val="nil"/>
          <w:bottom w:val="nil"/>
          <w:right w:val="nil"/>
          <w:between w:val="nil"/>
        </w:pBdr>
        <w:spacing w:line="360" w:lineRule="auto"/>
        <w:ind w:left="567" w:right="141"/>
        <w:jc w:val="both"/>
        <w:rPr>
          <w:rFonts w:ascii="Palatino Linotype" w:hAnsi="Palatino Linotype"/>
          <w:i/>
        </w:rPr>
      </w:pPr>
      <w:proofErr w:type="spellStart"/>
      <w:r w:rsidRPr="00181F69">
        <w:rPr>
          <w:rFonts w:ascii="Palatino Linotype" w:hAnsi="Palatino Linotype"/>
          <w:i/>
        </w:rPr>
        <w:t>I.Ley</w:t>
      </w:r>
      <w:proofErr w:type="spellEnd"/>
      <w:r w:rsidRPr="00181F69">
        <w:rPr>
          <w:rFonts w:ascii="Palatino Linotype" w:hAnsi="Palatino Linotype"/>
          <w:i/>
        </w:rPr>
        <w:t xml:space="preserve">; </w:t>
      </w:r>
    </w:p>
    <w:p w14:paraId="2EB667FD" w14:textId="49704284" w:rsidR="006C29DB" w:rsidRPr="00181F69" w:rsidRDefault="006C29DB" w:rsidP="006C29DB">
      <w:pPr>
        <w:pStyle w:val="Prrafodelista"/>
        <w:pBdr>
          <w:top w:val="nil"/>
          <w:left w:val="nil"/>
          <w:bottom w:val="nil"/>
          <w:right w:val="nil"/>
          <w:between w:val="nil"/>
        </w:pBdr>
        <w:spacing w:line="360" w:lineRule="auto"/>
        <w:ind w:left="567" w:right="141"/>
        <w:jc w:val="both"/>
        <w:rPr>
          <w:rFonts w:ascii="Palatino Linotype" w:hAnsi="Palatino Linotype"/>
          <w:i/>
        </w:rPr>
      </w:pPr>
      <w:proofErr w:type="spellStart"/>
      <w:r w:rsidRPr="00181F69">
        <w:rPr>
          <w:rFonts w:ascii="Palatino Linotype" w:hAnsi="Palatino Linotype"/>
          <w:i/>
        </w:rPr>
        <w:t>II.Decreto</w:t>
      </w:r>
      <w:proofErr w:type="spellEnd"/>
      <w:r w:rsidRPr="00181F69">
        <w:rPr>
          <w:rFonts w:ascii="Palatino Linotype" w:hAnsi="Palatino Linotype"/>
          <w:i/>
        </w:rPr>
        <w:t>;</w:t>
      </w:r>
    </w:p>
    <w:p w14:paraId="1CAA5F1E" w14:textId="77777777" w:rsidR="006C29DB" w:rsidRPr="00181F69" w:rsidRDefault="006C29DB" w:rsidP="006C29DB">
      <w:pPr>
        <w:pStyle w:val="Prrafodelista"/>
        <w:pBdr>
          <w:top w:val="nil"/>
          <w:left w:val="nil"/>
          <w:bottom w:val="nil"/>
          <w:right w:val="nil"/>
          <w:between w:val="nil"/>
        </w:pBdr>
        <w:spacing w:line="360" w:lineRule="auto"/>
        <w:ind w:left="567" w:right="141"/>
        <w:jc w:val="both"/>
        <w:rPr>
          <w:rFonts w:ascii="Palatino Linotype" w:eastAsia="Palatino Linotype" w:hAnsi="Palatino Linotype" w:cs="Palatino Linotype"/>
          <w:i/>
          <w:color w:val="000000"/>
        </w:rPr>
      </w:pPr>
      <w:r w:rsidRPr="00181F69">
        <w:rPr>
          <w:rFonts w:ascii="Palatino Linotype" w:hAnsi="Palatino Linotype"/>
          <w:i/>
        </w:rPr>
        <w:t>III. Iniciativas ante el Congreso de la Unión;</w:t>
      </w:r>
    </w:p>
    <w:p w14:paraId="29858BD9" w14:textId="77777777" w:rsidR="006C29DB" w:rsidRPr="00181F69" w:rsidRDefault="006C29DB" w:rsidP="006C29DB">
      <w:pPr>
        <w:pStyle w:val="Prrafodelista"/>
        <w:pBdr>
          <w:top w:val="nil"/>
          <w:left w:val="nil"/>
          <w:bottom w:val="nil"/>
          <w:right w:val="nil"/>
          <w:between w:val="nil"/>
        </w:pBdr>
        <w:spacing w:line="360" w:lineRule="auto"/>
        <w:ind w:left="567" w:right="141"/>
        <w:jc w:val="both"/>
        <w:rPr>
          <w:rFonts w:ascii="Palatino Linotype" w:eastAsia="Palatino Linotype" w:hAnsi="Palatino Linotype" w:cs="Palatino Linotype"/>
          <w:i/>
          <w:color w:val="000000"/>
        </w:rPr>
      </w:pPr>
      <w:r w:rsidRPr="00181F69">
        <w:rPr>
          <w:rFonts w:ascii="Palatino Linotype" w:hAnsi="Palatino Linotype"/>
          <w:i/>
        </w:rPr>
        <w:t xml:space="preserve"> IV. Acuerdos; </w:t>
      </w:r>
    </w:p>
    <w:p w14:paraId="1CAA45AF" w14:textId="77777777" w:rsidR="006C29DB" w:rsidRPr="00181F69" w:rsidRDefault="006C29DB" w:rsidP="006C29DB">
      <w:pPr>
        <w:pStyle w:val="Prrafodelista"/>
        <w:pBdr>
          <w:top w:val="nil"/>
          <w:left w:val="nil"/>
          <w:bottom w:val="nil"/>
          <w:right w:val="nil"/>
          <w:between w:val="nil"/>
        </w:pBdr>
        <w:spacing w:line="360" w:lineRule="auto"/>
        <w:ind w:left="567" w:right="141"/>
        <w:jc w:val="both"/>
        <w:rPr>
          <w:rFonts w:ascii="Palatino Linotype" w:eastAsia="Palatino Linotype" w:hAnsi="Palatino Linotype" w:cs="Palatino Linotype"/>
          <w:i/>
          <w:color w:val="000000"/>
        </w:rPr>
      </w:pPr>
      <w:r w:rsidRPr="00181F69">
        <w:rPr>
          <w:rFonts w:ascii="Palatino Linotype" w:hAnsi="Palatino Linotype"/>
          <w:i/>
        </w:rPr>
        <w:t xml:space="preserve">V. Excitativa a los Poderes de la Unión para que presten su protección al Estado; VI. Las demás determinaciones o actos que señalen las leyes. </w:t>
      </w:r>
    </w:p>
    <w:p w14:paraId="754F0FDD" w14:textId="77777777" w:rsidR="006C29DB" w:rsidRPr="00181F69" w:rsidRDefault="006C29DB" w:rsidP="006C29DB">
      <w:pPr>
        <w:pStyle w:val="Prrafodelista"/>
        <w:pBdr>
          <w:top w:val="nil"/>
          <w:left w:val="nil"/>
          <w:bottom w:val="nil"/>
          <w:right w:val="nil"/>
          <w:between w:val="nil"/>
        </w:pBdr>
        <w:spacing w:line="360" w:lineRule="auto"/>
        <w:ind w:left="567" w:right="141"/>
        <w:jc w:val="both"/>
        <w:rPr>
          <w:rFonts w:ascii="Palatino Linotype" w:eastAsia="Palatino Linotype" w:hAnsi="Palatino Linotype" w:cs="Palatino Linotype"/>
          <w:i/>
          <w:color w:val="000000"/>
        </w:rPr>
      </w:pPr>
    </w:p>
    <w:p w14:paraId="348FD41E" w14:textId="4B401AC0" w:rsidR="006C29DB" w:rsidRPr="00181F69" w:rsidRDefault="006C29DB" w:rsidP="006C29DB">
      <w:pPr>
        <w:pBdr>
          <w:top w:val="nil"/>
          <w:left w:val="nil"/>
          <w:bottom w:val="nil"/>
          <w:right w:val="nil"/>
          <w:between w:val="nil"/>
        </w:pBdr>
        <w:spacing w:line="360" w:lineRule="auto"/>
        <w:ind w:left="567" w:right="141"/>
        <w:jc w:val="both"/>
        <w:rPr>
          <w:rFonts w:ascii="Palatino Linotype" w:hAnsi="Palatino Linotype"/>
          <w:i/>
        </w:rPr>
      </w:pPr>
      <w:r w:rsidRPr="00181F69">
        <w:rPr>
          <w:rFonts w:ascii="Palatino Linotype" w:hAnsi="Palatino Linotype"/>
          <w:i/>
        </w:rPr>
        <w:lastRenderedPageBreak/>
        <w:t>Corresponde a la Legislatura interpretar y declarar si una resolución suya es ley, decreto o acuerdo.</w:t>
      </w:r>
    </w:p>
    <w:p w14:paraId="20BDF4E9" w14:textId="77777777" w:rsidR="006C29DB" w:rsidRPr="00181F69" w:rsidRDefault="006C29DB" w:rsidP="006C29DB">
      <w:pPr>
        <w:pBdr>
          <w:top w:val="nil"/>
          <w:left w:val="nil"/>
          <w:bottom w:val="nil"/>
          <w:right w:val="nil"/>
          <w:between w:val="nil"/>
        </w:pBdr>
        <w:spacing w:line="360" w:lineRule="auto"/>
        <w:ind w:left="567" w:right="141"/>
        <w:jc w:val="both"/>
        <w:rPr>
          <w:rFonts w:ascii="Palatino Linotype" w:hAnsi="Palatino Linotype"/>
          <w:i/>
        </w:rPr>
      </w:pPr>
    </w:p>
    <w:p w14:paraId="326963EA" w14:textId="2A901954" w:rsidR="006C29DB" w:rsidRPr="00181F69" w:rsidRDefault="006C29DB" w:rsidP="006C29D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color w:val="000000"/>
        </w:rPr>
        <w:t>Como es de observa de los artículos anteriores la Legislatura del Estado de México dentro de sus atribuciones, podrá realizar foros de consulta, y audiencias con el propósito de recabar opiniones, puntos de vista y aportaciones de la sociedad, en relación con iniciativas de ley o decretos, en este sentido la Legislatura emitirá resoluciones con el carácter de Ley, Decreto, Iniciativa, Acuerdos, Excitativa y demás determinaciones o actos que señalen las leyes.</w:t>
      </w:r>
    </w:p>
    <w:p w14:paraId="63FB2EE6" w14:textId="77777777" w:rsidR="00C50499" w:rsidRPr="00181F69" w:rsidRDefault="00C50499" w:rsidP="00C5049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7A89CB1" w14:textId="431F1EEB" w:rsidR="006C29DB" w:rsidRPr="00181F69" w:rsidRDefault="006C29DB" w:rsidP="006C29DB">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color w:val="000000"/>
        </w:rPr>
        <w:t>Es así,  que quien pudiera contar con la información que requiere el recurrente en su solicitud de información</w:t>
      </w:r>
      <w:r w:rsidR="00C50499" w:rsidRPr="00181F69">
        <w:rPr>
          <w:rFonts w:ascii="Palatino Linotype" w:eastAsia="Palatino Linotype" w:hAnsi="Palatino Linotype" w:cs="Palatino Linotype"/>
          <w:color w:val="000000"/>
        </w:rPr>
        <w:t>,</w:t>
      </w:r>
      <w:r w:rsidRPr="00181F69">
        <w:rPr>
          <w:rFonts w:ascii="Palatino Linotype" w:eastAsia="Palatino Linotype" w:hAnsi="Palatino Linotype" w:cs="Palatino Linotype"/>
          <w:color w:val="000000"/>
        </w:rPr>
        <w:t xml:space="preserve"> es la Legislatura del Estado de México </w:t>
      </w:r>
      <w:r w:rsidR="00C50499" w:rsidRPr="00181F69">
        <w:rPr>
          <w:rFonts w:ascii="Palatino Linotype" w:eastAsia="Palatino Linotype" w:hAnsi="Palatino Linotype" w:cs="Palatino Linotype"/>
          <w:color w:val="000000"/>
        </w:rPr>
        <w:t xml:space="preserve">toda vez que esta realiza de acuerdo a sus atribuciones, consultas, audiencias, con los sectores de la sociedad para emitir una ley, decretos, iniciativas. </w:t>
      </w:r>
    </w:p>
    <w:p w14:paraId="1BF1F6FD" w14:textId="77777777" w:rsidR="00C50499" w:rsidRPr="00181F69" w:rsidRDefault="00C50499" w:rsidP="00C5049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786D744" w14:textId="77777777" w:rsidR="008137DC" w:rsidRPr="00181F69" w:rsidRDefault="008137DC"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color w:val="000000"/>
        </w:rPr>
        <w:t xml:space="preserve">En este mismo sentido,  es de señalar que el Sujeto Obligado informó la respuesta del Servidor Público Habilitado, responsable de dar contestación al requerimiento planteado por el RECURRENTE,  dicha respuesta se realizó por el Servidor Público Habilitado, pues al haber un requerimiento como se observa en la imagen que se inserta, es el Servidor </w:t>
      </w:r>
      <w:proofErr w:type="spellStart"/>
      <w:r w:rsidRPr="00181F69">
        <w:rPr>
          <w:rFonts w:ascii="Palatino Linotype" w:eastAsia="Palatino Linotype" w:hAnsi="Palatino Linotype" w:cs="Palatino Linotype"/>
          <w:color w:val="000000"/>
        </w:rPr>
        <w:t>Publico</w:t>
      </w:r>
      <w:proofErr w:type="spellEnd"/>
      <w:r w:rsidRPr="00181F69">
        <w:rPr>
          <w:rFonts w:ascii="Palatino Linotype" w:eastAsia="Palatino Linotype" w:hAnsi="Palatino Linotype" w:cs="Palatino Linotype"/>
          <w:color w:val="000000"/>
        </w:rPr>
        <w:t xml:space="preserve"> Habilitado responsable de dar respuesta a la solicitud de información </w:t>
      </w:r>
    </w:p>
    <w:p w14:paraId="6AFD2C49" w14:textId="77777777" w:rsidR="008137DC" w:rsidRDefault="008137DC" w:rsidP="008137DC">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0D98CB88" w14:textId="06ACAAEA" w:rsidR="008137DC" w:rsidRDefault="008137DC" w:rsidP="008137DC">
      <w:pPr>
        <w:pBdr>
          <w:top w:val="nil"/>
          <w:left w:val="nil"/>
          <w:bottom w:val="nil"/>
          <w:right w:val="nil"/>
          <w:between w:val="nil"/>
        </w:pBdr>
        <w:tabs>
          <w:tab w:val="left" w:pos="284"/>
        </w:tabs>
        <w:spacing w:line="360" w:lineRule="auto"/>
        <w:ind w:left="567" w:right="51"/>
        <w:jc w:val="both"/>
        <w:rPr>
          <w:rFonts w:ascii="Palatino Linotype" w:eastAsia="Palatino Linotype" w:hAnsi="Palatino Linotype" w:cs="Palatino Linotype"/>
          <w:color w:val="000000"/>
        </w:rPr>
      </w:pPr>
      <w:r w:rsidRPr="008137DC">
        <w:rPr>
          <w:rFonts w:ascii="Palatino Linotype" w:eastAsia="Palatino Linotype" w:hAnsi="Palatino Linotype" w:cs="Palatino Linotype"/>
          <w:noProof/>
          <w:color w:val="000000"/>
          <w:lang w:val="es-MX" w:eastAsia="es-MX"/>
        </w:rPr>
        <w:lastRenderedPageBreak/>
        <w:drawing>
          <wp:inline distT="0" distB="0" distL="0" distR="0" wp14:anchorId="29258AE8" wp14:editId="23F38799">
            <wp:extent cx="4791075" cy="795020"/>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1075" cy="795020"/>
                    </a:xfrm>
                    <a:prstGeom prst="rect">
                      <a:avLst/>
                    </a:prstGeom>
                  </pic:spPr>
                </pic:pic>
              </a:graphicData>
            </a:graphic>
          </wp:inline>
        </w:drawing>
      </w:r>
    </w:p>
    <w:p w14:paraId="14B75045" w14:textId="3CAF813E" w:rsidR="008137DC" w:rsidRDefault="008137DC" w:rsidP="008137DC">
      <w:pPr>
        <w:pBdr>
          <w:top w:val="nil"/>
          <w:left w:val="nil"/>
          <w:bottom w:val="nil"/>
          <w:right w:val="nil"/>
          <w:between w:val="nil"/>
        </w:pBdr>
        <w:tabs>
          <w:tab w:val="left" w:pos="284"/>
        </w:tabs>
        <w:spacing w:line="360" w:lineRule="auto"/>
        <w:ind w:left="567" w:right="51"/>
        <w:jc w:val="both"/>
        <w:rPr>
          <w:rFonts w:ascii="Palatino Linotype" w:eastAsia="Palatino Linotype" w:hAnsi="Palatino Linotype" w:cs="Palatino Linotype"/>
          <w:color w:val="000000"/>
        </w:rPr>
      </w:pPr>
    </w:p>
    <w:p w14:paraId="0D3D9621" w14:textId="77777777" w:rsidR="001D4CEF" w:rsidRPr="00181F69" w:rsidRDefault="001D4CEF"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conclusión, el SUJETO OBLIGADO emitió la respuesta correspondiente en tiempo y forma, por lo que la información remitida por el </w:t>
      </w:r>
      <w:r w:rsidRPr="00181F69">
        <w:rPr>
          <w:rFonts w:ascii="Palatino Linotype" w:eastAsia="Palatino Linotype" w:hAnsi="Palatino Linotype" w:cs="Palatino Linotype"/>
          <w:color w:val="000000"/>
        </w:rPr>
        <w:t>SUJETO OBLIGADO dejó por satisfecho el derecho de acceso a la información pública.</w:t>
      </w:r>
    </w:p>
    <w:p w14:paraId="578F30B8" w14:textId="77777777" w:rsidR="008137DC" w:rsidRPr="00181F69" w:rsidRDefault="008137DC" w:rsidP="001D4CEF">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03954535" w14:textId="516AB147" w:rsidR="001D4CEF" w:rsidRPr="00181F69" w:rsidRDefault="001D4CEF" w:rsidP="001D4CEF">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r w:rsidRPr="00181F69">
        <w:rPr>
          <w:rFonts w:ascii="Palatino Linotype" w:eastAsia="Palatino Linotype" w:hAnsi="Palatino Linotype" w:cs="Palatino Linotype"/>
          <w:color w:val="000000"/>
        </w:rPr>
        <w:t>Recurso</w:t>
      </w:r>
      <w:r w:rsidR="00C50499" w:rsidRPr="00181F69">
        <w:rPr>
          <w:rFonts w:ascii="Palatino Linotype" w:eastAsia="Palatino Linotype" w:hAnsi="Palatino Linotype" w:cs="Palatino Linotype"/>
          <w:color w:val="000000"/>
        </w:rPr>
        <w:t>s de Revisión.</w:t>
      </w:r>
    </w:p>
    <w:p w14:paraId="136F818D" w14:textId="77777777" w:rsidR="001D4CEF" w:rsidRPr="00181F69" w:rsidRDefault="001D4CEF" w:rsidP="001D4CEF">
      <w:pPr>
        <w:pBdr>
          <w:top w:val="nil"/>
          <w:left w:val="nil"/>
          <w:bottom w:val="nil"/>
          <w:right w:val="nil"/>
          <w:between w:val="nil"/>
        </w:pBdr>
        <w:spacing w:line="360" w:lineRule="auto"/>
        <w:ind w:right="476"/>
        <w:jc w:val="both"/>
        <w:rPr>
          <w:rFonts w:ascii="Palatino Linotype" w:eastAsia="Times New Roman" w:hAnsi="Palatino Linotype"/>
          <w:b/>
          <w:bCs/>
        </w:rPr>
      </w:pPr>
      <w:r w:rsidRPr="00181F69">
        <w:rPr>
          <w:rFonts w:ascii="Palatino Linotype" w:eastAsia="Palatino Linotype" w:hAnsi="Palatino Linotype" w:cs="Palatino Linotype"/>
          <w:b/>
        </w:rPr>
        <w:t>03727/INFOEM/IP/RR/2024</w:t>
      </w:r>
    </w:p>
    <w:p w14:paraId="37C9C3FB" w14:textId="52705225" w:rsidR="001D4CEF" w:rsidRPr="00181F69" w:rsidRDefault="001D4CEF" w:rsidP="001D4CEF">
      <w:pPr>
        <w:pBdr>
          <w:top w:val="nil"/>
          <w:left w:val="nil"/>
          <w:bottom w:val="nil"/>
          <w:right w:val="nil"/>
          <w:between w:val="nil"/>
        </w:pBdr>
        <w:spacing w:line="360" w:lineRule="auto"/>
        <w:ind w:right="476"/>
        <w:jc w:val="both"/>
        <w:rPr>
          <w:rFonts w:ascii="Palatino Linotype" w:eastAsia="Times New Roman" w:hAnsi="Palatino Linotype"/>
          <w:b/>
          <w:bCs/>
        </w:rPr>
      </w:pPr>
      <w:r w:rsidRPr="00181F69">
        <w:rPr>
          <w:rFonts w:ascii="Palatino Linotype" w:eastAsia="Times New Roman" w:hAnsi="Palatino Linotype"/>
          <w:b/>
          <w:bCs/>
        </w:rPr>
        <w:t>00314/SMOV/IP/2024</w:t>
      </w:r>
    </w:p>
    <w:p w14:paraId="5CA37A98" w14:textId="77777777" w:rsidR="00E3653F" w:rsidRPr="00181F69" w:rsidRDefault="00E3653F" w:rsidP="00E3653F">
      <w:pPr>
        <w:pBdr>
          <w:top w:val="nil"/>
          <w:left w:val="nil"/>
          <w:bottom w:val="nil"/>
          <w:right w:val="nil"/>
          <w:between w:val="nil"/>
        </w:pBdr>
        <w:spacing w:line="360" w:lineRule="auto"/>
        <w:ind w:left="426" w:right="476"/>
        <w:jc w:val="both"/>
        <w:rPr>
          <w:rFonts w:ascii="Palatino Linotype" w:hAnsi="Palatino Linotype"/>
          <w:b/>
          <w:bCs/>
        </w:rPr>
      </w:pPr>
      <w:r w:rsidRPr="00181F69">
        <w:rPr>
          <w:rFonts w:ascii="Palatino Linotype" w:eastAsia="Palatino Linotype" w:hAnsi="Palatino Linotype" w:cs="Palatino Linotype"/>
          <w:b/>
        </w:rPr>
        <w:t>03727/INFOEM/IP/RR/2024</w:t>
      </w:r>
    </w:p>
    <w:p w14:paraId="06A2F216" w14:textId="77777777" w:rsidR="00E3653F" w:rsidRPr="00181F69" w:rsidRDefault="00E3653F" w:rsidP="00E3653F">
      <w:pPr>
        <w:pBdr>
          <w:top w:val="nil"/>
          <w:left w:val="nil"/>
          <w:bottom w:val="nil"/>
          <w:right w:val="nil"/>
          <w:between w:val="nil"/>
        </w:pBdr>
        <w:spacing w:line="360" w:lineRule="auto"/>
        <w:ind w:left="426" w:right="476"/>
        <w:jc w:val="both"/>
        <w:rPr>
          <w:rFonts w:ascii="Palatino Linotype" w:hAnsi="Palatino Linotype"/>
          <w:b/>
          <w:bCs/>
        </w:rPr>
      </w:pPr>
      <w:r w:rsidRPr="00181F69">
        <w:rPr>
          <w:rFonts w:ascii="Palatino Linotype" w:hAnsi="Palatino Linotype"/>
          <w:b/>
          <w:bCs/>
        </w:rPr>
        <w:t xml:space="preserve"> 00314/SMOV/IP/2024</w:t>
      </w:r>
    </w:p>
    <w:p w14:paraId="342DF9CE" w14:textId="77777777" w:rsidR="00E3653F" w:rsidRPr="00181F69" w:rsidRDefault="00E3653F" w:rsidP="00E3653F">
      <w:pPr>
        <w:pBdr>
          <w:top w:val="nil"/>
          <w:left w:val="nil"/>
          <w:bottom w:val="nil"/>
          <w:right w:val="nil"/>
          <w:between w:val="nil"/>
        </w:pBdr>
        <w:spacing w:line="360" w:lineRule="auto"/>
        <w:ind w:left="426" w:right="476"/>
        <w:jc w:val="both"/>
        <w:rPr>
          <w:rFonts w:ascii="Palatino Linotype" w:eastAsia="Palatino Linotype" w:hAnsi="Palatino Linotype" w:cs="Palatino Linotype"/>
          <w:color w:val="000000"/>
          <w:sz w:val="22"/>
          <w:szCs w:val="22"/>
        </w:rPr>
      </w:pPr>
      <w:r w:rsidRPr="00181F69">
        <w:rPr>
          <w:rFonts w:ascii="Palatino Linotype" w:eastAsia="Palatino Linotype" w:hAnsi="Palatino Linotype" w:cs="Palatino Linotype"/>
          <w:color w:val="000000"/>
          <w:sz w:val="22"/>
          <w:szCs w:val="22"/>
        </w:rPr>
        <w:t xml:space="preserve"> Para considerar como un medio de transporte los moto taxis que se publicó en la nueva ley de movilidad</w:t>
      </w:r>
    </w:p>
    <w:p w14:paraId="62D51612" w14:textId="77777777" w:rsidR="00E3653F" w:rsidRPr="00181F69" w:rsidRDefault="00E3653F" w:rsidP="00E3653F">
      <w:pPr>
        <w:pStyle w:val="Prrafodelista"/>
        <w:numPr>
          <w:ilvl w:val="0"/>
          <w:numId w:val="19"/>
        </w:numPr>
        <w:pBdr>
          <w:top w:val="nil"/>
          <w:left w:val="nil"/>
          <w:bottom w:val="nil"/>
          <w:right w:val="nil"/>
          <w:between w:val="nil"/>
        </w:pBdr>
        <w:spacing w:line="360" w:lineRule="auto"/>
        <w:ind w:right="476"/>
        <w:jc w:val="both"/>
        <w:rPr>
          <w:rFonts w:ascii="Palatino Linotype" w:eastAsia="Palatino Linotype" w:hAnsi="Palatino Linotype" w:cs="Palatino Linotype"/>
          <w:color w:val="000000"/>
          <w:sz w:val="22"/>
          <w:szCs w:val="22"/>
        </w:rPr>
      </w:pPr>
      <w:r w:rsidRPr="00181F69">
        <w:rPr>
          <w:rFonts w:ascii="Palatino Linotype" w:eastAsia="Palatino Linotype" w:hAnsi="Palatino Linotype" w:cs="Palatino Linotype"/>
          <w:color w:val="000000"/>
          <w:sz w:val="22"/>
          <w:szCs w:val="22"/>
        </w:rPr>
        <w:t>documentos</w:t>
      </w:r>
    </w:p>
    <w:p w14:paraId="23BCA042" w14:textId="77777777" w:rsidR="00E3653F" w:rsidRPr="00181F69" w:rsidRDefault="00E3653F" w:rsidP="00E3653F">
      <w:pPr>
        <w:pStyle w:val="Prrafodelista"/>
        <w:numPr>
          <w:ilvl w:val="0"/>
          <w:numId w:val="19"/>
        </w:numPr>
        <w:pBdr>
          <w:top w:val="nil"/>
          <w:left w:val="nil"/>
          <w:bottom w:val="nil"/>
          <w:right w:val="nil"/>
          <w:between w:val="nil"/>
        </w:pBdr>
        <w:spacing w:line="360" w:lineRule="auto"/>
        <w:ind w:right="476"/>
        <w:jc w:val="both"/>
        <w:rPr>
          <w:rFonts w:ascii="Palatino Linotype" w:eastAsia="Palatino Linotype" w:hAnsi="Palatino Linotype" w:cs="Palatino Linotype"/>
          <w:color w:val="000000"/>
          <w:sz w:val="22"/>
          <w:szCs w:val="22"/>
        </w:rPr>
      </w:pPr>
      <w:r w:rsidRPr="00181F69">
        <w:rPr>
          <w:rFonts w:ascii="Palatino Linotype" w:eastAsia="Palatino Linotype" w:hAnsi="Palatino Linotype" w:cs="Palatino Linotype"/>
          <w:color w:val="000000"/>
          <w:sz w:val="22"/>
          <w:szCs w:val="22"/>
        </w:rPr>
        <w:t>estudio</w:t>
      </w:r>
    </w:p>
    <w:p w14:paraId="165CD726" w14:textId="77777777" w:rsidR="00E3653F" w:rsidRPr="00181F69" w:rsidRDefault="00E3653F" w:rsidP="00E3653F">
      <w:pPr>
        <w:pStyle w:val="Prrafodelista"/>
        <w:numPr>
          <w:ilvl w:val="0"/>
          <w:numId w:val="19"/>
        </w:numPr>
        <w:pBdr>
          <w:top w:val="nil"/>
          <w:left w:val="nil"/>
          <w:bottom w:val="nil"/>
          <w:right w:val="nil"/>
          <w:between w:val="nil"/>
        </w:pBdr>
        <w:spacing w:line="360" w:lineRule="auto"/>
        <w:ind w:right="476"/>
        <w:jc w:val="both"/>
        <w:rPr>
          <w:rFonts w:ascii="Palatino Linotype" w:eastAsia="Palatino Linotype" w:hAnsi="Palatino Linotype" w:cs="Palatino Linotype"/>
          <w:color w:val="000000"/>
          <w:sz w:val="22"/>
          <w:szCs w:val="22"/>
        </w:rPr>
      </w:pPr>
      <w:r w:rsidRPr="00181F69">
        <w:rPr>
          <w:rFonts w:ascii="Palatino Linotype" w:eastAsia="Palatino Linotype" w:hAnsi="Palatino Linotype" w:cs="Palatino Linotype"/>
          <w:color w:val="000000"/>
          <w:sz w:val="22"/>
          <w:szCs w:val="22"/>
        </w:rPr>
        <w:t xml:space="preserve">dictámenes </w:t>
      </w:r>
    </w:p>
    <w:p w14:paraId="02B6981D" w14:textId="77777777" w:rsidR="00E3653F" w:rsidRPr="00181F69" w:rsidRDefault="00E3653F" w:rsidP="00E3653F">
      <w:pPr>
        <w:pStyle w:val="Prrafodelista"/>
        <w:numPr>
          <w:ilvl w:val="0"/>
          <w:numId w:val="19"/>
        </w:numPr>
        <w:pBdr>
          <w:top w:val="nil"/>
          <w:left w:val="nil"/>
          <w:bottom w:val="nil"/>
          <w:right w:val="nil"/>
          <w:between w:val="nil"/>
        </w:pBdr>
        <w:spacing w:line="360" w:lineRule="auto"/>
        <w:ind w:right="476"/>
        <w:jc w:val="both"/>
        <w:rPr>
          <w:rFonts w:ascii="Palatino Linotype" w:eastAsia="Palatino Linotype" w:hAnsi="Palatino Linotype" w:cs="Palatino Linotype"/>
          <w:color w:val="000000"/>
          <w:sz w:val="22"/>
          <w:szCs w:val="22"/>
        </w:rPr>
      </w:pPr>
      <w:r w:rsidRPr="00181F69">
        <w:rPr>
          <w:rFonts w:ascii="Palatino Linotype" w:eastAsia="Palatino Linotype" w:hAnsi="Palatino Linotype" w:cs="Palatino Linotype"/>
          <w:color w:val="000000"/>
          <w:sz w:val="22"/>
          <w:szCs w:val="22"/>
        </w:rPr>
        <w:t>base legales</w:t>
      </w:r>
    </w:p>
    <w:p w14:paraId="731BFAC0" w14:textId="77777777" w:rsidR="001D4CEF" w:rsidRPr="00181F69" w:rsidRDefault="001D4CEF" w:rsidP="001D4CEF">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14:paraId="14380716" w14:textId="77777777" w:rsidR="00E3653F" w:rsidRPr="00181F69" w:rsidRDefault="00E3653F" w:rsidP="00E3653F">
      <w:pPr>
        <w:pBdr>
          <w:top w:val="nil"/>
          <w:left w:val="nil"/>
          <w:bottom w:val="nil"/>
          <w:right w:val="nil"/>
          <w:between w:val="nil"/>
        </w:pBdr>
        <w:spacing w:line="360" w:lineRule="auto"/>
        <w:ind w:left="426" w:right="476"/>
        <w:jc w:val="both"/>
        <w:rPr>
          <w:rFonts w:ascii="Palatino Linotype" w:hAnsi="Palatino Linotype"/>
          <w:b/>
          <w:bCs/>
        </w:rPr>
      </w:pPr>
      <w:r w:rsidRPr="00181F69">
        <w:rPr>
          <w:rFonts w:ascii="Palatino Linotype" w:eastAsia="Palatino Linotype" w:hAnsi="Palatino Linotype" w:cs="Palatino Linotype"/>
          <w:b/>
        </w:rPr>
        <w:t>03727/INFOEM/IP/RR/2024</w:t>
      </w:r>
    </w:p>
    <w:p w14:paraId="44748F7D" w14:textId="77777777" w:rsidR="00E3653F" w:rsidRPr="00181F69" w:rsidRDefault="00E3653F" w:rsidP="00E3653F">
      <w:pPr>
        <w:pBdr>
          <w:top w:val="nil"/>
          <w:left w:val="nil"/>
          <w:bottom w:val="nil"/>
          <w:right w:val="nil"/>
          <w:between w:val="nil"/>
        </w:pBdr>
        <w:spacing w:line="360" w:lineRule="auto"/>
        <w:ind w:left="426" w:right="476"/>
        <w:jc w:val="both"/>
        <w:rPr>
          <w:rFonts w:ascii="Palatino Linotype" w:hAnsi="Palatino Linotype"/>
          <w:b/>
          <w:bCs/>
        </w:rPr>
      </w:pPr>
      <w:r w:rsidRPr="00181F69">
        <w:rPr>
          <w:rFonts w:ascii="Palatino Linotype" w:hAnsi="Palatino Linotype"/>
          <w:b/>
          <w:bCs/>
        </w:rPr>
        <w:t xml:space="preserve"> 00314/SMOV/IP/2024</w:t>
      </w:r>
    </w:p>
    <w:p w14:paraId="46B1869A" w14:textId="77777777" w:rsidR="00E3653F" w:rsidRPr="00181F69" w:rsidRDefault="00E3653F" w:rsidP="00E3653F">
      <w:pPr>
        <w:pBdr>
          <w:top w:val="nil"/>
          <w:left w:val="nil"/>
          <w:bottom w:val="nil"/>
          <w:right w:val="nil"/>
          <w:between w:val="nil"/>
        </w:pBdr>
        <w:spacing w:line="360" w:lineRule="auto"/>
        <w:jc w:val="both"/>
        <w:rPr>
          <w:rFonts w:ascii="Palatino Linotype" w:eastAsia="Times New Roman" w:hAnsi="Palatino Linotype"/>
        </w:rPr>
      </w:pPr>
    </w:p>
    <w:p w14:paraId="238593C5" w14:textId="2A56DCD8" w:rsidR="00E3653F" w:rsidRPr="00181F69" w:rsidRDefault="00E3653F" w:rsidP="00E3653F">
      <w:pPr>
        <w:numPr>
          <w:ilvl w:val="0"/>
          <w:numId w:val="2"/>
        </w:numPr>
        <w:pBdr>
          <w:top w:val="nil"/>
          <w:left w:val="nil"/>
          <w:bottom w:val="nil"/>
          <w:right w:val="nil"/>
          <w:between w:val="nil"/>
        </w:pBdr>
        <w:spacing w:line="360" w:lineRule="auto"/>
        <w:ind w:left="0" w:firstLine="0"/>
        <w:jc w:val="both"/>
        <w:rPr>
          <w:rFonts w:ascii="Palatino Linotype" w:hAnsi="Palatino Linotype"/>
          <w:b/>
          <w:bCs/>
        </w:rPr>
      </w:pPr>
      <w:r w:rsidRPr="00181F69">
        <w:rPr>
          <w:rFonts w:ascii="Palatino Linotype" w:hAnsi="Palatino Linotype"/>
        </w:rPr>
        <w:lastRenderedPageBreak/>
        <w:t>El Sujeto Obligado Informó al solicitante</w:t>
      </w:r>
      <w:r w:rsidR="008F2CB4" w:rsidRPr="00181F69">
        <w:rPr>
          <w:rFonts w:ascii="Palatino Linotype" w:hAnsi="Palatino Linotype"/>
        </w:rPr>
        <w:t>,</w:t>
      </w:r>
      <w:r w:rsidRPr="00181F69">
        <w:rPr>
          <w:rFonts w:ascii="Palatino Linotype" w:hAnsi="Palatino Linotype"/>
        </w:rPr>
        <w:t xml:space="preserve"> que la Subsecretaria de Movilidad informa que lo solicitado no se encuentra dentro de sus facultades de esta subsecretaria de Movilidad, por tal motivo no es posible proporcionar la información requerida y que la  Coordinación Jurídica, de Igualdad de Género y Erradicación de la Violencia no genera, posee o administra la información solicitada, por lo que no está en el ámbito de su competencia, atribuciones y/o responsabilidad, se procedió a realizar una búsqueda exhaustiva dentro de los archivos físicos y digitales dentro de las áreas con las que cuenta esta Unidad Administrativa, obteniendo como resultado que no se cuenta con la información requerida… Por último y con la finalidad de poder apoyar al peticionario a contar con la información pública solicitada y conforme a lo dispuesto por el artículo 150 de la Ley de Transparencia y Acceso a la Información Pública del Estado de México; atendiendo a los principios de auxilio y orientación a los particulares, se hace del conocimiento al solicitante que en la página web del Poder Legislativo del Estado de México se contiene información diversa que le pudiera ser de utilidad, links que a continuación se describen: 1.- Comunicado 2801: https://legislativoedomex.gob.mx/boletin/064ad5b2-f91a-4698-bf0c</w:t>
      </w:r>
      <w:r w:rsidR="00454562" w:rsidRPr="00181F69">
        <w:rPr>
          <w:rFonts w:ascii="Palatino Linotype" w:hAnsi="Palatino Linotype"/>
        </w:rPr>
        <w:t>-</w:t>
      </w:r>
      <w:r w:rsidRPr="00181F69">
        <w:rPr>
          <w:rFonts w:ascii="Palatino Linotype" w:hAnsi="Palatino Linotype"/>
        </w:rPr>
        <w:t>51fa66d0de76 2.- Convocatoria: https://legislativoedomex.gob.mx/consultamovilidad 3.- Iniciativas: https://legislacion.legislat</w:t>
      </w:r>
      <w:r w:rsidR="00454562" w:rsidRPr="00181F69">
        <w:rPr>
          <w:rFonts w:ascii="Palatino Linotype" w:hAnsi="Palatino Linotype"/>
        </w:rPr>
        <w:t>ivoedomex.gob.mx/iniciativas.</w:t>
      </w:r>
    </w:p>
    <w:p w14:paraId="3EEBC832" w14:textId="77777777" w:rsidR="0073396D" w:rsidRPr="00181F69" w:rsidRDefault="0073396D" w:rsidP="00E3653F">
      <w:pPr>
        <w:rPr>
          <w:rFonts w:ascii="Palatino Linotype" w:eastAsia="Times New Roman" w:hAnsi="Palatino Linotype" w:cs="Arial"/>
          <w:lang w:val="es-MX" w:eastAsia="es-MX"/>
        </w:rPr>
      </w:pPr>
    </w:p>
    <w:p w14:paraId="03154C6D" w14:textId="3FDCB54C" w:rsidR="001B2659" w:rsidRPr="00181F69" w:rsidRDefault="001B2659" w:rsidP="001B2659">
      <w:pPr>
        <w:numPr>
          <w:ilvl w:val="0"/>
          <w:numId w:val="2"/>
        </w:numPr>
        <w:pBdr>
          <w:top w:val="nil"/>
          <w:left w:val="nil"/>
          <w:bottom w:val="nil"/>
          <w:right w:val="nil"/>
          <w:between w:val="nil"/>
        </w:pBdr>
        <w:spacing w:line="360" w:lineRule="auto"/>
        <w:ind w:left="0" w:firstLine="0"/>
        <w:jc w:val="both"/>
        <w:rPr>
          <w:rFonts w:ascii="Palatino Linotype" w:eastAsia="Times New Roman" w:hAnsi="Palatino Linotype" w:cs="Arial"/>
          <w:bCs/>
          <w:color w:val="000000"/>
          <w:lang w:val="es-MX" w:eastAsia="es-MX"/>
        </w:rPr>
      </w:pPr>
      <w:r w:rsidRPr="00181F69">
        <w:rPr>
          <w:rFonts w:ascii="Palatino Linotype" w:eastAsia="Times New Roman" w:hAnsi="Palatino Linotype" w:cs="Arial"/>
          <w:lang w:val="es-MX" w:eastAsia="es-MX"/>
        </w:rPr>
        <w:t xml:space="preserve">Como se ha señalado en el párrafo 52  </w:t>
      </w:r>
      <w:r w:rsidR="00454562" w:rsidRPr="00181F69">
        <w:rPr>
          <w:rFonts w:ascii="Palatino Linotype" w:eastAsia="Times New Roman" w:hAnsi="Palatino Linotype" w:cs="Arial"/>
          <w:lang w:val="es-MX" w:eastAsia="es-MX"/>
        </w:rPr>
        <w:t xml:space="preserve">respecto a </w:t>
      </w:r>
      <w:r w:rsidRPr="00181F69">
        <w:rPr>
          <w:rFonts w:ascii="Palatino Linotype" w:eastAsia="Times New Roman" w:hAnsi="Palatino Linotype" w:cs="Arial"/>
          <w:lang w:val="es-MX" w:eastAsia="es-MX"/>
        </w:rPr>
        <w:t>las atribuciones que la Ley Orgánica de la Administración Pública del Estado de México</w:t>
      </w:r>
      <w:r w:rsidR="00454562" w:rsidRPr="00181F69">
        <w:rPr>
          <w:rFonts w:ascii="Palatino Linotype" w:eastAsia="Times New Roman" w:hAnsi="Palatino Linotype" w:cs="Arial"/>
          <w:lang w:val="es-MX" w:eastAsia="es-MX"/>
        </w:rPr>
        <w:t xml:space="preserve"> en su </w:t>
      </w:r>
      <w:proofErr w:type="spellStart"/>
      <w:r w:rsidR="00454562" w:rsidRPr="00181F69">
        <w:rPr>
          <w:rFonts w:ascii="Palatino Linotype" w:eastAsia="Times New Roman" w:hAnsi="Palatino Linotype" w:cs="Arial"/>
          <w:lang w:val="es-MX" w:eastAsia="es-MX"/>
        </w:rPr>
        <w:t>articulo</w:t>
      </w:r>
      <w:proofErr w:type="spellEnd"/>
      <w:r w:rsidR="00454562" w:rsidRPr="00181F69">
        <w:rPr>
          <w:rFonts w:ascii="Palatino Linotype" w:eastAsia="Times New Roman" w:hAnsi="Palatino Linotype" w:cs="Arial"/>
          <w:lang w:val="es-MX" w:eastAsia="es-MX"/>
        </w:rPr>
        <w:t xml:space="preserve"> 55 </w:t>
      </w:r>
      <w:r w:rsidRPr="00181F69">
        <w:rPr>
          <w:rFonts w:ascii="Palatino Linotype" w:eastAsia="Times New Roman" w:hAnsi="Palatino Linotype" w:cs="Arial"/>
          <w:lang w:val="es-MX" w:eastAsia="es-MX"/>
        </w:rPr>
        <w:t xml:space="preserve"> </w:t>
      </w:r>
      <w:r w:rsidR="00454562" w:rsidRPr="00181F69">
        <w:rPr>
          <w:rFonts w:ascii="Palatino Linotype" w:eastAsia="Palatino Linotype" w:hAnsi="Palatino Linotype" w:cs="Palatino Linotype"/>
          <w:bCs/>
          <w:color w:val="000000"/>
        </w:rPr>
        <w:t>le establece</w:t>
      </w:r>
      <w:r w:rsidRPr="00181F69">
        <w:rPr>
          <w:rFonts w:ascii="Palatino Linotype" w:eastAsia="Palatino Linotype" w:hAnsi="Palatino Linotype" w:cs="Palatino Linotype"/>
          <w:bCs/>
          <w:color w:val="000000"/>
        </w:rPr>
        <w:t xml:space="preserve"> a la Secretaria de Movilidad, esta no cuenta con atribuciones para </w:t>
      </w:r>
      <w:r w:rsidRPr="00181F69">
        <w:rPr>
          <w:rFonts w:ascii="Palatino Linotype" w:eastAsia="Palatino Linotype" w:hAnsi="Palatino Linotype" w:cs="Palatino Linotype"/>
          <w:bCs/>
          <w:color w:val="000000"/>
        </w:rPr>
        <w:lastRenderedPageBreak/>
        <w:t>generar, poseer o administrar la información solicitada por el Recurrentes, Sin embargo el Sujeto Obligado, en su respuesta de igual forma le refirió al solicitante que en las páginas web del Poder Legislativo del Estado de México se contiene información diversa que le pudiera ser de utilidad refiriendo los siguient5es link los cuales se analizan para verificar la información contenida.</w:t>
      </w:r>
    </w:p>
    <w:p w14:paraId="797943F2" w14:textId="77777777" w:rsidR="001B2659" w:rsidRPr="00181F69" w:rsidRDefault="001B2659" w:rsidP="001B2659">
      <w:pPr>
        <w:pBdr>
          <w:top w:val="nil"/>
          <w:left w:val="nil"/>
          <w:bottom w:val="nil"/>
          <w:right w:val="nil"/>
          <w:between w:val="nil"/>
        </w:pBdr>
        <w:spacing w:line="360" w:lineRule="auto"/>
        <w:jc w:val="both"/>
        <w:rPr>
          <w:rFonts w:ascii="Palatino Linotype" w:eastAsia="Times New Roman" w:hAnsi="Palatino Linotype" w:cs="Arial"/>
          <w:bCs/>
          <w:color w:val="000000"/>
          <w:lang w:val="es-MX" w:eastAsia="es-MX"/>
        </w:rPr>
      </w:pPr>
    </w:p>
    <w:p w14:paraId="38800B1D" w14:textId="68E93DD8" w:rsidR="001B2659" w:rsidRPr="00181F69" w:rsidRDefault="00454562" w:rsidP="001B2659">
      <w:pPr>
        <w:pBdr>
          <w:top w:val="nil"/>
          <w:left w:val="nil"/>
          <w:bottom w:val="nil"/>
          <w:right w:val="nil"/>
          <w:between w:val="nil"/>
        </w:pBdr>
        <w:spacing w:line="360" w:lineRule="auto"/>
        <w:jc w:val="both"/>
        <w:rPr>
          <w:rFonts w:ascii="Palatino Linotype" w:hAnsi="Palatino Linotype"/>
        </w:rPr>
      </w:pPr>
      <w:r w:rsidRPr="00181F69">
        <w:rPr>
          <w:rFonts w:ascii="Palatino Linotype" w:hAnsi="Palatino Linotype"/>
        </w:rPr>
        <w:t>1</w:t>
      </w:r>
      <w:r w:rsidR="001B2659" w:rsidRPr="00181F69">
        <w:rPr>
          <w:rFonts w:ascii="Palatino Linotype" w:hAnsi="Palatino Linotype"/>
        </w:rPr>
        <w:t xml:space="preserve"> </w:t>
      </w:r>
      <w:hyperlink r:id="rId20" w:history="1">
        <w:r w:rsidR="001B2659" w:rsidRPr="00181F69">
          <w:rPr>
            <w:rStyle w:val="Hipervnculo"/>
            <w:rFonts w:ascii="Palatino Linotype" w:hAnsi="Palatino Linotype"/>
          </w:rPr>
          <w:t>https://legislativoedomex.gob.mx/boletin/064ad5b2-f91a-4698-bf0c51fa66d0de76</w:t>
        </w:r>
      </w:hyperlink>
    </w:p>
    <w:p w14:paraId="2FCFBED1" w14:textId="77777777" w:rsidR="001B2659" w:rsidRPr="00181F69" w:rsidRDefault="001B2659" w:rsidP="001B2659">
      <w:pPr>
        <w:pBdr>
          <w:top w:val="nil"/>
          <w:left w:val="nil"/>
          <w:bottom w:val="nil"/>
          <w:right w:val="nil"/>
          <w:between w:val="nil"/>
        </w:pBdr>
        <w:spacing w:line="360" w:lineRule="auto"/>
        <w:jc w:val="both"/>
        <w:rPr>
          <w:rFonts w:ascii="Palatino Linotype" w:hAnsi="Palatino Linotype"/>
        </w:rPr>
      </w:pPr>
    </w:p>
    <w:p w14:paraId="37D6ABAB" w14:textId="45642680" w:rsidR="001B2659" w:rsidRPr="00181F69" w:rsidRDefault="00454562" w:rsidP="001B2659">
      <w:pPr>
        <w:pBdr>
          <w:top w:val="nil"/>
          <w:left w:val="nil"/>
          <w:bottom w:val="nil"/>
          <w:right w:val="nil"/>
          <w:between w:val="nil"/>
        </w:pBdr>
        <w:spacing w:line="360" w:lineRule="auto"/>
        <w:ind w:left="567"/>
        <w:jc w:val="both"/>
        <w:rPr>
          <w:rFonts w:ascii="Palatino Linotype" w:hAnsi="Palatino Linotype"/>
        </w:rPr>
      </w:pPr>
      <w:r w:rsidRPr="00181F69">
        <w:rPr>
          <w:rFonts w:ascii="Palatino Linotype" w:hAnsi="Palatino Linotype"/>
          <w:noProof/>
          <w:lang w:val="es-MX" w:eastAsia="es-MX"/>
        </w:rPr>
        <w:drawing>
          <wp:inline distT="0" distB="0" distL="0" distR="0" wp14:anchorId="2E25C9AD" wp14:editId="5F08B177">
            <wp:extent cx="5400675" cy="36099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3609975"/>
                    </a:xfrm>
                    <a:prstGeom prst="rect">
                      <a:avLst/>
                    </a:prstGeom>
                  </pic:spPr>
                </pic:pic>
              </a:graphicData>
            </a:graphic>
          </wp:inline>
        </w:drawing>
      </w:r>
    </w:p>
    <w:p w14:paraId="6B8D0A87" w14:textId="77777777"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p>
    <w:p w14:paraId="2C3D8EF5" w14:textId="77777777"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p>
    <w:p w14:paraId="13C2A4F8" w14:textId="77777777" w:rsidR="001B2659" w:rsidRPr="00181F69" w:rsidRDefault="001B2659" w:rsidP="001B2659">
      <w:pPr>
        <w:pBdr>
          <w:top w:val="nil"/>
          <w:left w:val="nil"/>
          <w:bottom w:val="nil"/>
          <w:right w:val="nil"/>
          <w:between w:val="nil"/>
        </w:pBdr>
        <w:spacing w:line="360" w:lineRule="auto"/>
        <w:ind w:left="567"/>
        <w:jc w:val="both"/>
        <w:rPr>
          <w:rFonts w:ascii="Palatino Linotype" w:hAnsi="Palatino Linotype"/>
        </w:rPr>
      </w:pPr>
    </w:p>
    <w:p w14:paraId="67CF9568" w14:textId="715628D5" w:rsidR="001B2659" w:rsidRPr="00181F69" w:rsidRDefault="00454562" w:rsidP="001B2659">
      <w:pPr>
        <w:pBdr>
          <w:top w:val="nil"/>
          <w:left w:val="nil"/>
          <w:bottom w:val="nil"/>
          <w:right w:val="nil"/>
          <w:between w:val="nil"/>
        </w:pBdr>
        <w:spacing w:line="360" w:lineRule="auto"/>
        <w:ind w:left="567"/>
        <w:jc w:val="both"/>
        <w:rPr>
          <w:rFonts w:ascii="Palatino Linotype" w:hAnsi="Palatino Linotype"/>
        </w:rPr>
      </w:pPr>
      <w:r w:rsidRPr="00181F69">
        <w:rPr>
          <w:rFonts w:ascii="Palatino Linotype" w:hAnsi="Palatino Linotype"/>
        </w:rPr>
        <w:lastRenderedPageBreak/>
        <w:t xml:space="preserve">2.- </w:t>
      </w:r>
      <w:hyperlink r:id="rId22" w:history="1">
        <w:r w:rsidRPr="00181F69">
          <w:rPr>
            <w:rStyle w:val="Hipervnculo"/>
            <w:rFonts w:ascii="Palatino Linotype" w:hAnsi="Palatino Linotype"/>
          </w:rPr>
          <w:t>https://legislativoedomex.gob.mx/consultamovilidad</w:t>
        </w:r>
      </w:hyperlink>
    </w:p>
    <w:p w14:paraId="4631766B" w14:textId="77777777"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p>
    <w:p w14:paraId="0062F338" w14:textId="4E311156"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r w:rsidRPr="00181F69">
        <w:rPr>
          <w:rFonts w:ascii="Palatino Linotype" w:hAnsi="Palatino Linotype"/>
          <w:noProof/>
          <w:lang w:val="es-MX" w:eastAsia="es-MX"/>
        </w:rPr>
        <w:drawing>
          <wp:inline distT="0" distB="0" distL="0" distR="0" wp14:anchorId="4B72E70C" wp14:editId="1D8AFEB7">
            <wp:extent cx="5105400" cy="2486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5400" cy="2486025"/>
                    </a:xfrm>
                    <a:prstGeom prst="rect">
                      <a:avLst/>
                    </a:prstGeom>
                  </pic:spPr>
                </pic:pic>
              </a:graphicData>
            </a:graphic>
          </wp:inline>
        </w:drawing>
      </w:r>
    </w:p>
    <w:p w14:paraId="313AD69C" w14:textId="77777777"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p>
    <w:p w14:paraId="6D7AF7F5" w14:textId="1CD2D0C2"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r w:rsidRPr="00181F69">
        <w:rPr>
          <w:rFonts w:ascii="Palatino Linotype" w:hAnsi="Palatino Linotype"/>
        </w:rPr>
        <w:t xml:space="preserve">3.- </w:t>
      </w:r>
      <w:hyperlink r:id="rId24" w:history="1">
        <w:r w:rsidRPr="00181F69">
          <w:rPr>
            <w:rStyle w:val="Hipervnculo"/>
            <w:rFonts w:ascii="Palatino Linotype" w:hAnsi="Palatino Linotype"/>
          </w:rPr>
          <w:t>https://legislacion.legislativoedomex.gob.mx/iniciativas</w:t>
        </w:r>
      </w:hyperlink>
    </w:p>
    <w:p w14:paraId="61315663" w14:textId="77777777"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p>
    <w:p w14:paraId="3F39A7E6" w14:textId="7E8A2D4D"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r w:rsidRPr="00181F69">
        <w:rPr>
          <w:rFonts w:ascii="Palatino Linotype" w:hAnsi="Palatino Linotype"/>
          <w:noProof/>
          <w:lang w:val="es-MX" w:eastAsia="es-MX"/>
        </w:rPr>
        <w:drawing>
          <wp:inline distT="0" distB="0" distL="0" distR="0" wp14:anchorId="15F8DA09" wp14:editId="3B1B5FB7">
            <wp:extent cx="4791075" cy="18288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1075" cy="1828800"/>
                    </a:xfrm>
                    <a:prstGeom prst="rect">
                      <a:avLst/>
                    </a:prstGeom>
                  </pic:spPr>
                </pic:pic>
              </a:graphicData>
            </a:graphic>
          </wp:inline>
        </w:drawing>
      </w:r>
    </w:p>
    <w:p w14:paraId="1123F277" w14:textId="77777777" w:rsidR="00454562" w:rsidRPr="00181F69" w:rsidRDefault="00454562" w:rsidP="001B2659">
      <w:pPr>
        <w:pBdr>
          <w:top w:val="nil"/>
          <w:left w:val="nil"/>
          <w:bottom w:val="nil"/>
          <w:right w:val="nil"/>
          <w:between w:val="nil"/>
        </w:pBdr>
        <w:spacing w:line="360" w:lineRule="auto"/>
        <w:ind w:left="567"/>
        <w:jc w:val="both"/>
        <w:rPr>
          <w:rFonts w:ascii="Palatino Linotype" w:hAnsi="Palatino Linotype"/>
        </w:rPr>
      </w:pPr>
    </w:p>
    <w:p w14:paraId="2337265D" w14:textId="28A9DF2D" w:rsidR="001B2659" w:rsidRPr="00181F69" w:rsidRDefault="00454562" w:rsidP="00454562">
      <w:pPr>
        <w:numPr>
          <w:ilvl w:val="0"/>
          <w:numId w:val="2"/>
        </w:numPr>
        <w:pBdr>
          <w:top w:val="nil"/>
          <w:left w:val="nil"/>
          <w:bottom w:val="nil"/>
          <w:right w:val="nil"/>
          <w:between w:val="nil"/>
        </w:pBdr>
        <w:spacing w:line="360" w:lineRule="auto"/>
        <w:ind w:left="0" w:firstLine="0"/>
        <w:jc w:val="both"/>
        <w:rPr>
          <w:rFonts w:ascii="Palatino Linotype" w:hAnsi="Palatino Linotype"/>
        </w:rPr>
      </w:pPr>
      <w:r w:rsidRPr="00181F69">
        <w:rPr>
          <w:rFonts w:ascii="Palatino Linotype" w:hAnsi="Palatino Linotype"/>
        </w:rPr>
        <w:t xml:space="preserve">Derivado del análisis de los Link remitidos por el Sujeto Obligado del </w:t>
      </w:r>
      <w:r w:rsidR="007F0BC0" w:rsidRPr="00181F69">
        <w:rPr>
          <w:rFonts w:ascii="Palatino Linotype" w:hAnsi="Palatino Linotype"/>
        </w:rPr>
        <w:t>Primero</w:t>
      </w:r>
      <w:r w:rsidRPr="00181F69">
        <w:rPr>
          <w:rFonts w:ascii="Palatino Linotype" w:hAnsi="Palatino Linotype"/>
        </w:rPr>
        <w:t xml:space="preserve"> de ellos se observa un Comunicado con el número 2801 de fecha veintitrés de Abril, en el cual se lee que Aprueba Congreso Mexiquense nueva </w:t>
      </w:r>
      <w:r w:rsidRPr="00181F69">
        <w:rPr>
          <w:rFonts w:ascii="Palatino Linotype" w:hAnsi="Palatino Linotype"/>
        </w:rPr>
        <w:lastRenderedPageBreak/>
        <w:t>Ley de Movilidad y Seguridad Vial</w:t>
      </w:r>
      <w:r w:rsidR="007F0BC0" w:rsidRPr="00181F69">
        <w:rPr>
          <w:rFonts w:ascii="Palatino Linotype" w:hAnsi="Palatino Linotype"/>
        </w:rPr>
        <w:t>,</w:t>
      </w:r>
      <w:r w:rsidR="00DB2D4B" w:rsidRPr="00181F69">
        <w:rPr>
          <w:rFonts w:ascii="Palatino Linotype" w:hAnsi="Palatino Linotype"/>
        </w:rPr>
        <w:t xml:space="preserve"> señala que Regula los moto taxis y autoriza la licencia de operador del servicio público desde los 18 años y en el siguiente Link marcado con el número o 2, en este se observa una Convocatoria mediante el cual convoca a las organizaciones que representan a Personas con discapacidad, incluidas las niñas y los niños con discapacidad e identificadas como neutro diversas, a participar en la consulta que se llevará a cabo para la construcción de la Ley de Movilidad y Seguridad Vial del Estado de México.</w:t>
      </w:r>
    </w:p>
    <w:p w14:paraId="17E38503" w14:textId="77777777" w:rsidR="007F0BC0" w:rsidRPr="00181F69" w:rsidRDefault="007F0BC0" w:rsidP="007F0BC0">
      <w:pPr>
        <w:pBdr>
          <w:top w:val="nil"/>
          <w:left w:val="nil"/>
          <w:bottom w:val="nil"/>
          <w:right w:val="nil"/>
          <w:between w:val="nil"/>
        </w:pBdr>
        <w:spacing w:line="360" w:lineRule="auto"/>
        <w:jc w:val="both"/>
        <w:rPr>
          <w:rFonts w:ascii="Palatino Linotype" w:hAnsi="Palatino Linotype"/>
        </w:rPr>
      </w:pPr>
    </w:p>
    <w:p w14:paraId="3AE9B7A7" w14:textId="78742936" w:rsidR="00DB2D4B" w:rsidRPr="00181F69" w:rsidRDefault="00DB2D4B" w:rsidP="00454562">
      <w:pPr>
        <w:numPr>
          <w:ilvl w:val="0"/>
          <w:numId w:val="2"/>
        </w:numPr>
        <w:pBdr>
          <w:top w:val="nil"/>
          <w:left w:val="nil"/>
          <w:bottom w:val="nil"/>
          <w:right w:val="nil"/>
          <w:between w:val="nil"/>
        </w:pBdr>
        <w:spacing w:line="360" w:lineRule="auto"/>
        <w:ind w:left="0" w:firstLine="0"/>
        <w:jc w:val="both"/>
        <w:rPr>
          <w:rFonts w:ascii="Palatino Linotype" w:hAnsi="Palatino Linotype"/>
        </w:rPr>
      </w:pPr>
      <w:r w:rsidRPr="00181F69">
        <w:rPr>
          <w:rFonts w:ascii="Palatino Linotype" w:hAnsi="Palatino Linotype"/>
        </w:rPr>
        <w:t>Es de señalar que los Links, emitidos por el Sujeto Obligado en su respuesta no contiene la información que requiere el solicitante, como bien lo refirió el Sujeto Obligado contiene información diversa.</w:t>
      </w:r>
    </w:p>
    <w:p w14:paraId="0E727865" w14:textId="77777777" w:rsidR="007F0BC0" w:rsidRPr="00181F69" w:rsidRDefault="007F0BC0" w:rsidP="007F0BC0">
      <w:pPr>
        <w:pBdr>
          <w:top w:val="nil"/>
          <w:left w:val="nil"/>
          <w:bottom w:val="nil"/>
          <w:right w:val="nil"/>
          <w:between w:val="nil"/>
        </w:pBdr>
        <w:spacing w:line="360" w:lineRule="auto"/>
        <w:jc w:val="both"/>
        <w:rPr>
          <w:rFonts w:ascii="Palatino Linotype" w:hAnsi="Palatino Linotype"/>
        </w:rPr>
      </w:pPr>
    </w:p>
    <w:p w14:paraId="4BEB0EFB" w14:textId="69AFD9B5" w:rsidR="007F0BC0" w:rsidRPr="00181F69" w:rsidRDefault="00DB2D4B" w:rsidP="00A74749">
      <w:pPr>
        <w:numPr>
          <w:ilvl w:val="0"/>
          <w:numId w:val="2"/>
        </w:numPr>
        <w:pBdr>
          <w:top w:val="nil"/>
          <w:left w:val="nil"/>
          <w:bottom w:val="nil"/>
          <w:right w:val="nil"/>
          <w:between w:val="nil"/>
        </w:pBdr>
        <w:spacing w:line="360" w:lineRule="auto"/>
        <w:ind w:left="0" w:firstLine="0"/>
        <w:jc w:val="both"/>
        <w:rPr>
          <w:rFonts w:ascii="Palatino Linotype" w:hAnsi="Palatino Linotype"/>
        </w:rPr>
      </w:pPr>
      <w:r w:rsidRPr="00181F69">
        <w:rPr>
          <w:rFonts w:ascii="Palatino Linotype" w:hAnsi="Palatino Linotype"/>
        </w:rPr>
        <w:t xml:space="preserve">Como ya se observó en párrafos anteriores y como lo refirió el Sujeto Obligado, no cuenta con la facultades para generar, poseer y administrar la información solicitada por el Recurrente, por lo que quien podría contar con la información solicitada, podría ser la Cámara de Diputadas y Diputados Locales del Estado de México, ya que como lo establece La Ley </w:t>
      </w:r>
      <w:r w:rsidR="007F0BC0" w:rsidRPr="00181F69">
        <w:rPr>
          <w:rFonts w:ascii="Palatino Linotype" w:hAnsi="Palatino Linotype"/>
        </w:rPr>
        <w:t>Orgánica</w:t>
      </w:r>
      <w:r w:rsidRPr="00181F69">
        <w:rPr>
          <w:rFonts w:ascii="Palatino Linotype" w:hAnsi="Palatino Linotype"/>
        </w:rPr>
        <w:t xml:space="preserve"> del Poder L</w:t>
      </w:r>
      <w:r w:rsidR="007F0BC0" w:rsidRPr="00181F69">
        <w:rPr>
          <w:rFonts w:ascii="Palatino Linotype" w:hAnsi="Palatino Linotype"/>
        </w:rPr>
        <w:t>egislativo del Estado Libre y Soberano de México en su artículo 37, podrá realizar foros de consulta y audiencias para recabar opiniones, puntos de vista y aportaciones, de los sectores de la sociedad en relación con iniciativas de ley, previa determinación del procedimiento en la convocatoria respectiva.</w:t>
      </w:r>
    </w:p>
    <w:p w14:paraId="1D6B18D8" w14:textId="77777777" w:rsidR="00A74749" w:rsidRPr="00181F69" w:rsidRDefault="00A74749" w:rsidP="00A74749">
      <w:pPr>
        <w:pStyle w:val="Prrafodelista"/>
        <w:rPr>
          <w:rFonts w:ascii="Palatino Linotype" w:hAnsi="Palatino Linotype"/>
        </w:rPr>
      </w:pPr>
    </w:p>
    <w:p w14:paraId="1A3FD214" w14:textId="77777777" w:rsidR="00A74749" w:rsidRPr="00181F69" w:rsidRDefault="00A74749" w:rsidP="00A74749">
      <w:pPr>
        <w:pBdr>
          <w:top w:val="nil"/>
          <w:left w:val="nil"/>
          <w:bottom w:val="nil"/>
          <w:right w:val="nil"/>
          <w:between w:val="nil"/>
        </w:pBdr>
        <w:spacing w:line="360" w:lineRule="auto"/>
        <w:jc w:val="both"/>
        <w:rPr>
          <w:rFonts w:ascii="Palatino Linotype" w:hAnsi="Palatino Linotype"/>
        </w:rPr>
      </w:pPr>
    </w:p>
    <w:p w14:paraId="0F48C68E" w14:textId="392FD533" w:rsidR="007F0BC0" w:rsidRPr="00181F69" w:rsidRDefault="00A74749" w:rsidP="007F0BC0">
      <w:pPr>
        <w:numPr>
          <w:ilvl w:val="0"/>
          <w:numId w:val="2"/>
        </w:numPr>
        <w:pBdr>
          <w:top w:val="nil"/>
          <w:left w:val="nil"/>
          <w:bottom w:val="nil"/>
          <w:right w:val="nil"/>
          <w:between w:val="nil"/>
        </w:pBdr>
        <w:spacing w:line="360" w:lineRule="auto"/>
        <w:ind w:left="0" w:firstLine="0"/>
        <w:jc w:val="both"/>
        <w:rPr>
          <w:rFonts w:ascii="Palatino Linotype" w:hAnsi="Palatino Linotype"/>
        </w:rPr>
      </w:pPr>
      <w:r w:rsidRPr="00181F69">
        <w:rPr>
          <w:rFonts w:ascii="Palatino Linotype" w:hAnsi="Palatino Linotype"/>
        </w:rPr>
        <w:lastRenderedPageBreak/>
        <w:t xml:space="preserve">En conclusión, al </w:t>
      </w:r>
      <w:r w:rsidR="00D51395" w:rsidRPr="00181F69">
        <w:rPr>
          <w:rFonts w:ascii="Palatino Linotype" w:hAnsi="Palatino Linotype"/>
        </w:rPr>
        <w:t>hab</w:t>
      </w:r>
      <w:r w:rsidRPr="00181F69">
        <w:rPr>
          <w:rFonts w:ascii="Palatino Linotype" w:hAnsi="Palatino Linotype"/>
        </w:rPr>
        <w:t xml:space="preserve">er remitido la respuesta correspondiente en tiempo y forma, manifestando que no se cuenta con la información, por no haberse generado, poseído y administrado, el Sujeto Obligado dejo por satisfecho el derecho de acceso a la información pública y lo procedente es CONFIRMAR, la respuesta emitida </w:t>
      </w:r>
    </w:p>
    <w:p w14:paraId="04E0E2A5" w14:textId="77777777" w:rsidR="0073396D" w:rsidRPr="00181F69" w:rsidRDefault="0073396D" w:rsidP="0073396D">
      <w:pPr>
        <w:keepNext/>
        <w:keepLines/>
        <w:spacing w:before="240"/>
        <w:outlineLvl w:val="0"/>
        <w:rPr>
          <w:rFonts w:ascii="Palatino Linotype" w:eastAsia="Palatino Linotype" w:hAnsi="Palatino Linotype" w:cs="Palatino Linotype"/>
          <w:b/>
          <w:color w:val="000000"/>
        </w:rPr>
      </w:pPr>
      <w:r w:rsidRPr="00181F69">
        <w:rPr>
          <w:rFonts w:ascii="Palatino Linotype" w:eastAsia="Palatino Linotype" w:hAnsi="Palatino Linotype" w:cs="Palatino Linotype"/>
          <w:b/>
          <w:color w:val="000000"/>
        </w:rPr>
        <w:t>SEXTO. De la versión pública.</w:t>
      </w:r>
    </w:p>
    <w:p w14:paraId="4263865E" w14:textId="77777777" w:rsidR="0073396D" w:rsidRPr="00181F69" w:rsidRDefault="0073396D" w:rsidP="0073396D">
      <w:pPr>
        <w:keepNext/>
        <w:keepLines/>
        <w:tabs>
          <w:tab w:val="left" w:pos="284"/>
        </w:tabs>
        <w:spacing w:line="360" w:lineRule="auto"/>
        <w:outlineLvl w:val="0"/>
        <w:rPr>
          <w:rFonts w:ascii="Times New Roman" w:eastAsia="Times New Roman" w:hAnsi="Times New Roman" w:cs="Times New Roman"/>
          <w:sz w:val="20"/>
          <w:szCs w:val="20"/>
        </w:rPr>
      </w:pPr>
      <w:bookmarkStart w:id="16" w:name="_heading=h.lnxbz9" w:colFirst="0" w:colLast="0"/>
      <w:bookmarkEnd w:id="16"/>
    </w:p>
    <w:p w14:paraId="7F26A75A" w14:textId="77777777" w:rsidR="0073396D" w:rsidRPr="00EB1583" w:rsidRDefault="0073396D" w:rsidP="0073396D">
      <w:pPr>
        <w:keepNext/>
        <w:keepLines/>
        <w:tabs>
          <w:tab w:val="left" w:pos="284"/>
        </w:tabs>
        <w:spacing w:line="360" w:lineRule="auto"/>
        <w:outlineLvl w:val="0"/>
        <w:rPr>
          <w:rFonts w:ascii="Palatino Linotype" w:eastAsia="Palatino Linotype" w:hAnsi="Palatino Linotype" w:cs="Palatino Linotype"/>
          <w:b/>
          <w:color w:val="000000"/>
        </w:rPr>
      </w:pPr>
      <w:r w:rsidRPr="00181F69">
        <w:rPr>
          <w:rFonts w:ascii="Palatino Linotype" w:eastAsia="Palatino Linotype" w:hAnsi="Palatino Linotype" w:cs="Palatino Linotype"/>
          <w:b/>
          <w:color w:val="000000"/>
        </w:rPr>
        <w:t>Nociones generales.</w:t>
      </w:r>
      <w:r w:rsidRPr="00EB1583">
        <w:rPr>
          <w:rFonts w:ascii="Palatino Linotype" w:eastAsia="Palatino Linotype" w:hAnsi="Palatino Linotype" w:cs="Palatino Linotype"/>
          <w:b/>
          <w:color w:val="000000"/>
        </w:rPr>
        <w:t xml:space="preserve"> </w:t>
      </w:r>
    </w:p>
    <w:p w14:paraId="08EF146C" w14:textId="77777777" w:rsidR="0073396D" w:rsidRPr="00EB1583" w:rsidRDefault="0073396D" w:rsidP="0073396D">
      <w:pPr>
        <w:rPr>
          <w:rFonts w:ascii="Times New Roman" w:eastAsia="Times New Roman" w:hAnsi="Times New Roman" w:cs="Times New Roman"/>
          <w:sz w:val="20"/>
          <w:szCs w:val="20"/>
        </w:rPr>
      </w:pPr>
    </w:p>
    <w:p w14:paraId="56EF15ED" w14:textId="77777777" w:rsidR="0073396D" w:rsidRPr="00EB1583" w:rsidRDefault="0073396D"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B1583">
        <w:rPr>
          <w:rFonts w:ascii="Palatino Linotype" w:eastAsia="Palatino Linotype" w:hAnsi="Palatino Linotype" w:cs="Palatino Linotype"/>
          <w:color w:val="000000"/>
        </w:rPr>
        <w:t>Debe destacarse que, debido a la naturaleza de la información solicitada</w:t>
      </w:r>
      <w:r w:rsidRPr="00EB1583">
        <w:rPr>
          <w:rFonts w:ascii="Palatino Linotype" w:eastAsia="Palatino Linotype" w:hAnsi="Palatino Linotype" w:cs="Palatino Linotype"/>
          <w:b/>
          <w:color w:val="000000"/>
        </w:rPr>
        <w:t xml:space="preserve">, </w:t>
      </w:r>
      <w:r w:rsidRPr="00EB1583">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EB1583">
        <w:rPr>
          <w:rFonts w:ascii="Palatino Linotype" w:eastAsia="Palatino Linotype" w:hAnsi="Palatino Linotype" w:cs="Palatino Linotype"/>
          <w:b/>
          <w:color w:val="000000"/>
        </w:rPr>
        <w:t xml:space="preserve">SUJETO OBLIGADO </w:t>
      </w:r>
      <w:r w:rsidRPr="00EB1583">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2D2902C2" w14:textId="77777777" w:rsidR="0073396D" w:rsidRPr="00EB1583" w:rsidRDefault="0073396D" w:rsidP="0073396D">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195BA844" w14:textId="77777777" w:rsidR="0073396D" w:rsidRPr="00EB1583" w:rsidRDefault="0073396D"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B1583">
        <w:rPr>
          <w:rFonts w:ascii="Palatino Linotype" w:eastAsia="Palatino Linotype" w:hAnsi="Palatino Linotype" w:cs="Palatino Linotype"/>
          <w:color w:val="000000"/>
        </w:rPr>
        <w:t xml:space="preserve">No pasa desapercibido para este Órgano Garante que los </w:t>
      </w:r>
      <w:r w:rsidRPr="00EB1583">
        <w:rPr>
          <w:rFonts w:ascii="Palatino Linotype" w:eastAsia="Palatino Linotype" w:hAnsi="Palatino Linotype" w:cs="Palatino Linotype"/>
          <w:b/>
          <w:color w:val="000000"/>
        </w:rPr>
        <w:t xml:space="preserve">Sujetos Obligados </w:t>
      </w:r>
      <w:r w:rsidRPr="00EB1583">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C52FFBC" w14:textId="77777777" w:rsidR="0073396D" w:rsidRPr="00EB1583" w:rsidRDefault="0073396D" w:rsidP="0073396D">
      <w:pPr>
        <w:tabs>
          <w:tab w:val="left" w:pos="284"/>
        </w:tabs>
        <w:spacing w:line="360" w:lineRule="auto"/>
        <w:ind w:right="49"/>
        <w:jc w:val="both"/>
        <w:rPr>
          <w:rFonts w:ascii="Palatino Linotype" w:eastAsia="Palatino Linotype" w:hAnsi="Palatino Linotype" w:cs="Palatino Linotype"/>
          <w:color w:val="000000"/>
          <w:sz w:val="2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73396D" w:rsidRPr="00EB1583" w14:paraId="7E83184A" w14:textId="77777777" w:rsidTr="003773C5">
        <w:tc>
          <w:tcPr>
            <w:tcW w:w="1838" w:type="dxa"/>
          </w:tcPr>
          <w:p w14:paraId="4729B0A1" w14:textId="77777777" w:rsidR="0073396D" w:rsidRPr="00EB1583" w:rsidRDefault="0073396D" w:rsidP="003773C5">
            <w:pPr>
              <w:tabs>
                <w:tab w:val="left" w:pos="284"/>
              </w:tabs>
              <w:spacing w:line="360" w:lineRule="auto"/>
              <w:rPr>
                <w:rFonts w:ascii="Palatino Linotype" w:eastAsia="Palatino Linotype" w:hAnsi="Palatino Linotype" w:cs="Palatino Linotype"/>
                <w:sz w:val="22"/>
                <w:szCs w:val="20"/>
              </w:rPr>
            </w:pPr>
            <w:r w:rsidRPr="00EB1583">
              <w:rPr>
                <w:rFonts w:ascii="Palatino Linotype" w:eastAsia="Palatino Linotype" w:hAnsi="Palatino Linotype" w:cs="Palatino Linotype"/>
                <w:sz w:val="22"/>
                <w:szCs w:val="20"/>
              </w:rPr>
              <w:t>a) Requisitos previos.</w:t>
            </w:r>
          </w:p>
        </w:tc>
        <w:tc>
          <w:tcPr>
            <w:tcW w:w="6990" w:type="dxa"/>
          </w:tcPr>
          <w:p w14:paraId="2569E888"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Los artículos 100 y 122 de la Ley Estatal y de la Ley General, respectivamente, señalan que si los Sujetos Obligados determinan que la información actualiza alguno de los supuestos de clasificación, es </w:t>
            </w:r>
            <w:r w:rsidRPr="00EB1583">
              <w:rPr>
                <w:rFonts w:ascii="Palatino Linotype" w:eastAsia="Palatino Linotype" w:hAnsi="Palatino Linotype" w:cs="Palatino Linotype"/>
                <w:sz w:val="22"/>
                <w:szCs w:val="20"/>
                <w:lang w:val="es-MX"/>
              </w:rPr>
              <w:lastRenderedPageBreak/>
              <w:t xml:space="preserve">deber de los titulares de las áreas proponer su clasificación y no del Comité de Transparencia. </w:t>
            </w:r>
          </w:p>
          <w:p w14:paraId="6B0A6D4A"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Al hacerlo tienen que precisar de qué información se trata, señalando el supuesto de clasificación (confidencialidad o reserva).</w:t>
            </w:r>
          </w:p>
          <w:p w14:paraId="0A0F9F74"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Además, se debe señalar el procedimiento, de los tres que establecen los artículos 132 y 106 de la Ley Estatal y General, respectivamente.</w:t>
            </w:r>
          </w:p>
          <w:p w14:paraId="1464EA74" w14:textId="77777777" w:rsidR="0073396D" w:rsidRPr="00EB1583" w:rsidRDefault="0073396D" w:rsidP="003773C5">
            <w:pPr>
              <w:tabs>
                <w:tab w:val="left" w:pos="284"/>
              </w:tabs>
              <w:spacing w:line="360" w:lineRule="auto"/>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El último de estos requisitos previos consiste en que no se pueden emitir acuerdos de carácter general ni particular, esto es, </w:t>
            </w:r>
            <w:r w:rsidRPr="00EB1583">
              <w:rPr>
                <w:rFonts w:ascii="Palatino Linotype" w:eastAsia="Palatino Linotype" w:hAnsi="Palatino Linotype" w:cs="Palatino Linotype"/>
                <w:sz w:val="22"/>
                <w:szCs w:val="20"/>
                <w:u w:val="single"/>
                <w:lang w:val="es-MX"/>
              </w:rPr>
              <w:t>no se puede hacer un acuerdo para clasificar de manera general todos los documentos de un expediente o área, sin</w:t>
            </w:r>
            <w:r w:rsidRPr="00EB1583">
              <w:rPr>
                <w:rFonts w:ascii="Palatino Linotype" w:eastAsia="Palatino Linotype" w:hAnsi="Palatino Linotype" w:cs="Palatino Linotype"/>
                <w:sz w:val="22"/>
                <w:szCs w:val="20"/>
                <w:lang w:val="es-MX"/>
              </w:rPr>
              <w:t xml:space="preserve"> individualizar su análisis y tampoco se puede hacer un acuerdo por cada dato que se vaya a clasificar dentro de un documento con diez datos, por ejemplo, susceptibles de ser clasificados.</w:t>
            </w:r>
          </w:p>
        </w:tc>
      </w:tr>
      <w:tr w:rsidR="0073396D" w:rsidRPr="00EB1583" w14:paraId="7C5984A3" w14:textId="77777777" w:rsidTr="003773C5">
        <w:tc>
          <w:tcPr>
            <w:tcW w:w="1838" w:type="dxa"/>
          </w:tcPr>
          <w:p w14:paraId="0647B8E9" w14:textId="77777777" w:rsidR="0073396D" w:rsidRPr="00EB1583" w:rsidRDefault="0073396D" w:rsidP="003773C5">
            <w:pPr>
              <w:tabs>
                <w:tab w:val="left" w:pos="284"/>
              </w:tabs>
              <w:spacing w:line="360" w:lineRule="auto"/>
              <w:rPr>
                <w:rFonts w:ascii="Palatino Linotype" w:eastAsia="Palatino Linotype" w:hAnsi="Palatino Linotype" w:cs="Palatino Linotype"/>
                <w:sz w:val="22"/>
                <w:szCs w:val="20"/>
              </w:rPr>
            </w:pPr>
            <w:r w:rsidRPr="00EB1583">
              <w:rPr>
                <w:rFonts w:ascii="Palatino Linotype" w:eastAsia="Palatino Linotype" w:hAnsi="Palatino Linotype" w:cs="Palatino Linotype"/>
                <w:sz w:val="22"/>
                <w:szCs w:val="20"/>
              </w:rPr>
              <w:lastRenderedPageBreak/>
              <w:t>b) Supuestos de clasificación.</w:t>
            </w:r>
          </w:p>
        </w:tc>
        <w:tc>
          <w:tcPr>
            <w:tcW w:w="6990" w:type="dxa"/>
          </w:tcPr>
          <w:p w14:paraId="088D7706"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Las disposiciones constitucionales y legales en la materia establecen los dos supuestos generales para clasificar la información: por reserva y por confidencialidad.</w:t>
            </w:r>
          </w:p>
          <w:p w14:paraId="361BD362"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48924E6" w14:textId="77777777" w:rsidR="0073396D" w:rsidRPr="00EB1583" w:rsidRDefault="0073396D" w:rsidP="003773C5">
            <w:pPr>
              <w:tabs>
                <w:tab w:val="left" w:pos="284"/>
              </w:tabs>
              <w:spacing w:line="360" w:lineRule="auto"/>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El </w:t>
            </w:r>
            <w:r w:rsidRPr="00EB1583">
              <w:rPr>
                <w:rFonts w:ascii="Palatino Linotype" w:eastAsia="Palatino Linotype" w:hAnsi="Palatino Linotype" w:cs="Palatino Linotype"/>
                <w:b/>
                <w:sz w:val="22"/>
                <w:szCs w:val="20"/>
                <w:lang w:val="es-MX"/>
              </w:rPr>
              <w:t>Sujeto Obligado</w:t>
            </w:r>
            <w:r w:rsidRPr="00EB1583">
              <w:rPr>
                <w:rFonts w:ascii="Palatino Linotype" w:eastAsia="Palatino Linotype" w:hAnsi="Palatino Linotype" w:cs="Palatino Linotype"/>
                <w:sz w:val="22"/>
                <w:szCs w:val="20"/>
                <w:lang w:val="es-MX"/>
              </w:rPr>
              <w:t xml:space="preserve"> debe identificar claramente el tipo de información y hacer un juicio de subsunción o encaje para acreditar que el supuesto </w:t>
            </w:r>
            <w:r w:rsidRPr="00EB1583">
              <w:rPr>
                <w:rFonts w:ascii="Palatino Linotype" w:eastAsia="Palatino Linotype" w:hAnsi="Palatino Linotype" w:cs="Palatino Linotype"/>
                <w:sz w:val="22"/>
                <w:szCs w:val="20"/>
                <w:lang w:val="es-MX"/>
              </w:rPr>
              <w:lastRenderedPageBreak/>
              <w:t>de hecho corresponde estrictamente con la hipótesis jurídica. Esto también lo debe de realizar el servidor público habilitado y el titular del área que administra la información.</w:t>
            </w:r>
          </w:p>
        </w:tc>
      </w:tr>
      <w:tr w:rsidR="0073396D" w:rsidRPr="00EB1583" w14:paraId="241A4BB3" w14:textId="77777777" w:rsidTr="003773C5">
        <w:tc>
          <w:tcPr>
            <w:tcW w:w="1838" w:type="dxa"/>
          </w:tcPr>
          <w:p w14:paraId="11424F70" w14:textId="77777777" w:rsidR="0073396D" w:rsidRPr="00EB1583" w:rsidRDefault="0073396D" w:rsidP="003773C5">
            <w:pPr>
              <w:tabs>
                <w:tab w:val="left" w:pos="284"/>
              </w:tabs>
              <w:spacing w:line="360" w:lineRule="auto"/>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lastRenderedPageBreak/>
              <w:t>c) Formalidades para emitir el acuerdo de clasificación.</w:t>
            </w:r>
          </w:p>
        </w:tc>
        <w:tc>
          <w:tcPr>
            <w:tcW w:w="6990" w:type="dxa"/>
          </w:tcPr>
          <w:p w14:paraId="37EE36A8"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El Comité de Transparencia, según lo dispuesto en los artículos cuenta con las facultades para aprobar, modificar o revocar la clasificación de la información que haya propuesto. </w:t>
            </w:r>
          </w:p>
          <w:p w14:paraId="48B3A2FF"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Es necesario que </w:t>
            </w:r>
            <w:r w:rsidRPr="00EB1583">
              <w:rPr>
                <w:rFonts w:ascii="Palatino Linotype" w:eastAsia="Palatino Linotype" w:hAnsi="Palatino Linotype" w:cs="Palatino Linotype"/>
                <w:b/>
                <w:sz w:val="22"/>
                <w:szCs w:val="20"/>
                <w:u w:val="single"/>
                <w:lang w:val="es-MX"/>
              </w:rPr>
              <w:t>el acto reúna con los requisitos elementales</w:t>
            </w:r>
            <w:r w:rsidRPr="00EB1583">
              <w:rPr>
                <w:rFonts w:ascii="Palatino Linotype" w:eastAsia="Palatino Linotype" w:hAnsi="Palatino Linotype" w:cs="Palatino Linotype"/>
                <w:sz w:val="22"/>
                <w:szCs w:val="20"/>
                <w:lang w:val="es-MX"/>
              </w:rPr>
              <w:t>, entre ellos, que la autoridad que va a emitir el acto de autoridad sea la legalmente facultada para ello.</w:t>
            </w:r>
          </w:p>
          <w:p w14:paraId="2E80F3EB" w14:textId="77777777" w:rsidR="0073396D" w:rsidRPr="00EB1583" w:rsidRDefault="0073396D" w:rsidP="003773C5">
            <w:pPr>
              <w:tabs>
                <w:tab w:val="left" w:pos="284"/>
              </w:tabs>
              <w:spacing w:line="360" w:lineRule="auto"/>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3396D" w:rsidRPr="00EB1583" w14:paraId="2D35E626" w14:textId="77777777" w:rsidTr="003773C5">
        <w:tc>
          <w:tcPr>
            <w:tcW w:w="1838" w:type="dxa"/>
          </w:tcPr>
          <w:p w14:paraId="1FD6D6E4" w14:textId="77777777" w:rsidR="0073396D" w:rsidRPr="00EB1583" w:rsidRDefault="0073396D" w:rsidP="003773C5">
            <w:pPr>
              <w:tabs>
                <w:tab w:val="left" w:pos="284"/>
              </w:tabs>
              <w:spacing w:line="360" w:lineRule="auto"/>
              <w:rPr>
                <w:rFonts w:ascii="Palatino Linotype" w:eastAsia="Palatino Linotype" w:hAnsi="Palatino Linotype" w:cs="Palatino Linotype"/>
                <w:sz w:val="22"/>
                <w:szCs w:val="20"/>
                <w:lang w:val="es-MX"/>
              </w:rPr>
            </w:pPr>
          </w:p>
          <w:p w14:paraId="0FFE9989" w14:textId="77777777" w:rsidR="0073396D" w:rsidRPr="00EB1583" w:rsidRDefault="0073396D" w:rsidP="003773C5">
            <w:pPr>
              <w:tabs>
                <w:tab w:val="left" w:pos="284"/>
              </w:tabs>
              <w:spacing w:line="360" w:lineRule="auto"/>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d) Requisitos de fondo del acuerdo de clasificación. </w:t>
            </w:r>
          </w:p>
        </w:tc>
        <w:tc>
          <w:tcPr>
            <w:tcW w:w="6990" w:type="dxa"/>
          </w:tcPr>
          <w:p w14:paraId="3554D2CB"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B1583">
              <w:rPr>
                <w:rFonts w:ascii="Palatino Linotype" w:eastAsia="Palatino Linotype" w:hAnsi="Palatino Linotype" w:cs="Palatino Linotype"/>
                <w:b/>
                <w:sz w:val="22"/>
                <w:szCs w:val="20"/>
                <w:lang w:val="es-MX"/>
              </w:rPr>
              <w:t>Sujetos Obligados</w:t>
            </w:r>
            <w:r w:rsidRPr="00EB1583">
              <w:rPr>
                <w:rFonts w:ascii="Palatino Linotype" w:eastAsia="Palatino Linotype" w:hAnsi="Palatino Linotype" w:cs="Palatino Linotype"/>
                <w:sz w:val="22"/>
                <w:szCs w:val="20"/>
                <w:lang w:val="es-MX"/>
              </w:rPr>
              <w:t xml:space="preserve">, por lo que deberán fundar y motivar debidamente la clasificación. </w:t>
            </w:r>
          </w:p>
          <w:p w14:paraId="12278E2A"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De lo anterior, se desprende que para una correcta </w:t>
            </w:r>
            <w:r w:rsidRPr="00EB1583">
              <w:rPr>
                <w:rFonts w:ascii="Palatino Linotype" w:eastAsia="Palatino Linotype" w:hAnsi="Palatino Linotype" w:cs="Palatino Linotype"/>
                <w:b/>
                <w:sz w:val="22"/>
                <w:szCs w:val="20"/>
                <w:lang w:val="es-MX"/>
              </w:rPr>
              <w:t>clasificación total o parcial</w:t>
            </w:r>
            <w:r w:rsidRPr="00EB1583">
              <w:rPr>
                <w:rFonts w:ascii="Palatino Linotype" w:eastAsia="Palatino Linotype" w:hAnsi="Palatino Linotype" w:cs="Palatino Linotype"/>
                <w:sz w:val="22"/>
                <w:szCs w:val="20"/>
                <w:lang w:val="es-MX"/>
              </w:rPr>
              <w:t xml:space="preserve">, esto es determinar los datos que se suprimen en las </w:t>
            </w:r>
            <w:r w:rsidRPr="00EB1583">
              <w:rPr>
                <w:rFonts w:ascii="Palatino Linotype" w:eastAsia="Palatino Linotype" w:hAnsi="Palatino Linotype" w:cs="Palatino Linotype"/>
                <w:sz w:val="22"/>
                <w:szCs w:val="20"/>
                <w:lang w:val="es-MX"/>
              </w:rPr>
              <w:lastRenderedPageBreak/>
              <w:t>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285A1A0"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B962BBA"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En ese mismo sentido, el numeral trigésimo tercero fracción V de los Lineamientos Generales, precisa que para motivar la clasificación se deben acreditar las circunstancias de tiempo, modo y lugar.</w:t>
            </w:r>
          </w:p>
          <w:p w14:paraId="3B1845AE"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 xml:space="preserve">Ahora bien, </w:t>
            </w:r>
            <w:r w:rsidRPr="00EB1583">
              <w:rPr>
                <w:rFonts w:ascii="Palatino Linotype" w:eastAsia="Palatino Linotype" w:hAnsi="Palatino Linotype" w:cs="Palatino Linotype"/>
                <w:b/>
                <w:sz w:val="22"/>
                <w:szCs w:val="20"/>
                <w:u w:val="single"/>
                <w:lang w:val="es-MX"/>
              </w:rPr>
              <w:t>para cada caso además de fundar y motivar</w:t>
            </w:r>
            <w:r w:rsidRPr="00EB1583">
              <w:rPr>
                <w:rFonts w:ascii="Palatino Linotype" w:eastAsia="Palatino Linotype" w:hAnsi="Palatino Linotype" w:cs="Palatino Linotype"/>
                <w:sz w:val="22"/>
                <w:szCs w:val="20"/>
                <w:lang w:val="es-MX"/>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3396D" w:rsidRPr="00EB1583" w14:paraId="215253E3" w14:textId="77777777" w:rsidTr="003773C5">
        <w:tc>
          <w:tcPr>
            <w:tcW w:w="1838" w:type="dxa"/>
          </w:tcPr>
          <w:p w14:paraId="07CB13A7"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lastRenderedPageBreak/>
              <w:t xml:space="preserve">e) Condiciones especiales de la clasificación de la información </w:t>
            </w:r>
            <w:r w:rsidRPr="00EB1583">
              <w:rPr>
                <w:rFonts w:ascii="Palatino Linotype" w:eastAsia="Palatino Linotype" w:hAnsi="Palatino Linotype" w:cs="Palatino Linotype"/>
                <w:sz w:val="22"/>
                <w:szCs w:val="20"/>
                <w:lang w:val="es-MX"/>
              </w:rPr>
              <w:lastRenderedPageBreak/>
              <w:t xml:space="preserve">como confidencial. </w:t>
            </w:r>
          </w:p>
        </w:tc>
        <w:tc>
          <w:tcPr>
            <w:tcW w:w="6990" w:type="dxa"/>
          </w:tcPr>
          <w:p w14:paraId="14BDAAF6"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lastRenderedPageBreak/>
              <w:t xml:space="preserve">Los artículos 148 y 120 de la Ley Estatal y de la Ley General, respectivamente, establecen que aun tratándose de datos personales, se podrán proporcionar, incluso sin solicitar el consentimiento de su titular. </w:t>
            </w:r>
          </w:p>
          <w:p w14:paraId="4B54692C" w14:textId="77777777" w:rsidR="0073396D" w:rsidRPr="00EB1583" w:rsidRDefault="0073396D" w:rsidP="003773C5">
            <w:pPr>
              <w:tabs>
                <w:tab w:val="left" w:pos="284"/>
              </w:tabs>
              <w:spacing w:line="360" w:lineRule="auto"/>
              <w:ind w:right="49"/>
              <w:jc w:val="both"/>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053939B" w14:textId="77777777" w:rsidR="0073396D" w:rsidRPr="00EB1583" w:rsidRDefault="0073396D" w:rsidP="003773C5">
            <w:pPr>
              <w:tabs>
                <w:tab w:val="left" w:pos="284"/>
              </w:tabs>
              <w:spacing w:line="360" w:lineRule="auto"/>
              <w:rPr>
                <w:rFonts w:ascii="Palatino Linotype" w:eastAsia="Palatino Linotype" w:hAnsi="Palatino Linotype" w:cs="Palatino Linotype"/>
                <w:sz w:val="22"/>
                <w:szCs w:val="20"/>
                <w:lang w:val="es-MX"/>
              </w:rPr>
            </w:pPr>
            <w:r w:rsidRPr="00EB1583">
              <w:rPr>
                <w:rFonts w:ascii="Palatino Linotype" w:eastAsia="Palatino Linotype" w:hAnsi="Palatino Linotype" w:cs="Palatino Linotype"/>
                <w:sz w:val="22"/>
                <w:szCs w:val="20"/>
                <w:lang w:val="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3D8601C" w14:textId="77777777" w:rsidR="0073396D" w:rsidRPr="00EA4070" w:rsidRDefault="0073396D" w:rsidP="0073396D">
      <w:pPr>
        <w:spacing w:line="360" w:lineRule="auto"/>
        <w:contextualSpacing/>
        <w:jc w:val="both"/>
        <w:rPr>
          <w:rFonts w:ascii="Palatino Linotype" w:eastAsia="Times New Roman" w:hAnsi="Palatino Linotype" w:cs="Arial"/>
          <w:lang w:val="es-MX" w:eastAsia="es-MX"/>
        </w:rPr>
      </w:pPr>
    </w:p>
    <w:p w14:paraId="4B458A1F" w14:textId="77777777" w:rsidR="0073396D" w:rsidRPr="0073396D" w:rsidRDefault="0073396D" w:rsidP="00D15393">
      <w:pPr>
        <w:numPr>
          <w:ilvl w:val="0"/>
          <w:numId w:val="2"/>
        </w:numPr>
        <w:pBdr>
          <w:top w:val="nil"/>
          <w:left w:val="nil"/>
          <w:bottom w:val="nil"/>
          <w:right w:val="nil"/>
          <w:between w:val="nil"/>
        </w:pBdr>
        <w:spacing w:line="360" w:lineRule="auto"/>
        <w:ind w:left="0" w:firstLine="0"/>
        <w:jc w:val="both"/>
        <w:rPr>
          <w:rFonts w:ascii="Palatino Linotype" w:hAnsi="Palatino Linotype" w:cs="Arial"/>
          <w:color w:val="000000"/>
        </w:rPr>
      </w:pPr>
      <w:r w:rsidRPr="00C915C9">
        <w:rPr>
          <w:rFonts w:ascii="Palatino Linotype" w:hAnsi="Palatino Linotype" w:cs="Arial"/>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45D097BC" w14:textId="77777777" w:rsidR="0073396D" w:rsidRPr="00E65CD5" w:rsidRDefault="0073396D" w:rsidP="0073396D">
      <w:pPr>
        <w:pStyle w:val="Prrafodelista"/>
        <w:tabs>
          <w:tab w:val="left" w:pos="284"/>
        </w:tabs>
        <w:spacing w:line="360" w:lineRule="auto"/>
        <w:ind w:left="360"/>
        <w:jc w:val="both"/>
        <w:rPr>
          <w:rFonts w:ascii="Palatino Linotype" w:hAnsi="Palatino Linotype" w:cs="Arial"/>
          <w:color w:val="000000"/>
        </w:rPr>
      </w:pPr>
    </w:p>
    <w:p w14:paraId="2DBD709A" w14:textId="245F5BBD" w:rsidR="00B86A7B" w:rsidRDefault="00C00CFB" w:rsidP="00D1539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15393">
        <w:rPr>
          <w:rFonts w:ascii="Palatino Linotype" w:hAnsi="Palatino Linotype" w:cs="Arial"/>
        </w:rPr>
        <w:t>P</w:t>
      </w:r>
      <w:r>
        <w:rPr>
          <w:rFonts w:ascii="Palatino Linotype" w:eastAsia="Palatino Linotype" w:hAnsi="Palatino Linotype" w:cs="Palatino Linotype"/>
          <w:color w:val="222222"/>
        </w:rPr>
        <w:t xml:space="preserve">or lo anteriormente expuesto y fundado, este </w:t>
      </w:r>
      <w:r>
        <w:rPr>
          <w:rFonts w:ascii="Palatino Linotype" w:eastAsia="Palatino Linotype" w:hAnsi="Palatino Linotype" w:cs="Palatino Linotype"/>
          <w:b/>
          <w:color w:val="222222"/>
        </w:rPr>
        <w:t>ÓRGANO GARANTE</w:t>
      </w:r>
      <w:r>
        <w:rPr>
          <w:rFonts w:ascii="Palatino Linotype" w:eastAsia="Palatino Linotype" w:hAnsi="Palatino Linotype" w:cs="Palatino Linotype"/>
          <w:color w:val="222222"/>
        </w:rPr>
        <w:t xml:space="preserve"> emite los siguientes:</w:t>
      </w:r>
    </w:p>
    <w:p w14:paraId="57959B16" w14:textId="77777777" w:rsidR="00B86A7B" w:rsidRDefault="00B86A7B">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16B7E59" w14:textId="77777777" w:rsidR="00B86A7B" w:rsidRDefault="00C00CFB">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33DAF0A1" w14:textId="77777777" w:rsidR="00B86A7B" w:rsidRDefault="00B86A7B">
      <w:pPr>
        <w:spacing w:line="360" w:lineRule="auto"/>
        <w:rPr>
          <w:rFonts w:ascii="Palatino Linotype" w:eastAsia="Palatino Linotype" w:hAnsi="Palatino Linotype" w:cs="Palatino Linotype"/>
        </w:rPr>
      </w:pPr>
    </w:p>
    <w:p w14:paraId="714E1139" w14:textId="6C57DB36" w:rsidR="00B86A7B" w:rsidRPr="001D4CEF" w:rsidRDefault="00C00CFB" w:rsidP="0073396D">
      <w:pPr>
        <w:pBdr>
          <w:top w:val="nil"/>
          <w:left w:val="nil"/>
          <w:bottom w:val="nil"/>
          <w:right w:val="nil"/>
          <w:between w:val="nil"/>
        </w:pBdr>
        <w:spacing w:line="360" w:lineRule="auto"/>
        <w:ind w:right="-142"/>
        <w:jc w:val="both"/>
        <w:rPr>
          <w:rFonts w:ascii="Palatino Linotype" w:eastAsia="Times New Roman" w:hAnsi="Palatino Linotype"/>
          <w:b/>
          <w:bCs/>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infundadas las razones o motivos de </w:t>
      </w:r>
      <w:r w:rsidR="00823FC6">
        <w:rPr>
          <w:rFonts w:ascii="Palatino Linotype" w:eastAsia="Palatino Linotype" w:hAnsi="Palatino Linotype" w:cs="Palatino Linotype"/>
        </w:rPr>
        <w:t>inconformidad hechos valer en los</w:t>
      </w:r>
      <w:r>
        <w:rPr>
          <w:rFonts w:ascii="Palatino Linotype" w:eastAsia="Palatino Linotype" w:hAnsi="Palatino Linotype" w:cs="Palatino Linotype"/>
        </w:rPr>
        <w:t xml:space="preserve"> Recurso</w:t>
      </w:r>
      <w:r w:rsidR="00823FC6">
        <w:rPr>
          <w:rFonts w:ascii="Palatino Linotype" w:eastAsia="Palatino Linotype" w:hAnsi="Palatino Linotype" w:cs="Palatino Linotype"/>
        </w:rPr>
        <w:t>s</w:t>
      </w:r>
      <w:r>
        <w:rPr>
          <w:rFonts w:ascii="Palatino Linotype" w:eastAsia="Palatino Linotype" w:hAnsi="Palatino Linotype" w:cs="Palatino Linotype"/>
        </w:rPr>
        <w:t xml:space="preserve"> de Revisión </w:t>
      </w:r>
      <w:r w:rsidR="0008475E">
        <w:rPr>
          <w:rFonts w:ascii="Palatino Linotype" w:eastAsia="Palatino Linotype" w:hAnsi="Palatino Linotype" w:cs="Palatino Linotype"/>
          <w:b/>
        </w:rPr>
        <w:t>03438/INFOEM/IP/RR/2024</w:t>
      </w:r>
      <w:r w:rsidR="00A74749">
        <w:rPr>
          <w:rFonts w:ascii="Palatino Linotype" w:eastAsia="Palatino Linotype" w:hAnsi="Palatino Linotype" w:cs="Palatino Linotype"/>
          <w:b/>
        </w:rPr>
        <w:t>, 03725</w:t>
      </w:r>
      <w:r w:rsidR="00A74749" w:rsidRPr="00A964C2">
        <w:rPr>
          <w:rFonts w:ascii="Palatino Linotype" w:eastAsia="Palatino Linotype" w:hAnsi="Palatino Linotype" w:cs="Palatino Linotype"/>
          <w:b/>
        </w:rPr>
        <w:t>/INFOEM/IP/RR/2024</w:t>
      </w:r>
      <w:r w:rsidR="00A74749">
        <w:rPr>
          <w:rFonts w:ascii="Palatino Linotype" w:eastAsia="Palatino Linotype" w:hAnsi="Palatino Linotype" w:cs="Palatino Linotype"/>
          <w:b/>
        </w:rPr>
        <w:t>,</w:t>
      </w:r>
      <w:r w:rsidR="001D4CEF">
        <w:rPr>
          <w:rFonts w:ascii="Palatino Linotype" w:eastAsia="Palatino Linotype" w:hAnsi="Palatino Linotype" w:cs="Palatino Linotype"/>
          <w:b/>
        </w:rPr>
        <w:t xml:space="preserve"> </w:t>
      </w:r>
      <w:r w:rsidR="001D4CEF" w:rsidRPr="00A964C2">
        <w:rPr>
          <w:rFonts w:ascii="Palatino Linotype" w:eastAsia="Palatino Linotype" w:hAnsi="Palatino Linotype" w:cs="Palatino Linotype"/>
          <w:b/>
        </w:rPr>
        <w:t>03726/INFOEM/IP/RR/2024</w:t>
      </w:r>
      <w:r w:rsidR="00A74749">
        <w:rPr>
          <w:rFonts w:ascii="Palatino Linotype" w:eastAsia="Palatino Linotype" w:hAnsi="Palatino Linotype" w:cs="Palatino Linotype"/>
          <w:b/>
        </w:rPr>
        <w:t xml:space="preserve"> y </w:t>
      </w:r>
      <w:r w:rsidR="00A74749">
        <w:rPr>
          <w:rFonts w:ascii="Palatino Linotype" w:eastAsia="Palatino Linotype" w:hAnsi="Palatino Linotype" w:cs="Palatino Linotype"/>
          <w:b/>
        </w:rPr>
        <w:lastRenderedPageBreak/>
        <w:t>03727</w:t>
      </w:r>
      <w:r w:rsidR="00A74749" w:rsidRPr="00A964C2">
        <w:rPr>
          <w:rFonts w:ascii="Palatino Linotype" w:eastAsia="Palatino Linotype" w:hAnsi="Palatino Linotype" w:cs="Palatino Linotype"/>
          <w:b/>
        </w:rPr>
        <w:t>/INFOEM/IP/RR/2024</w:t>
      </w:r>
      <w:r>
        <w:rPr>
          <w:rFonts w:ascii="Palatino Linotype" w:eastAsia="Palatino Linotype" w:hAnsi="Palatino Linotype" w:cs="Palatino Linotype"/>
          <w:b/>
        </w:rPr>
        <w:t xml:space="preserve"> </w:t>
      </w:r>
      <w:r w:rsidR="00B90DF0">
        <w:rPr>
          <w:rFonts w:ascii="Palatino Linotype" w:eastAsia="Palatino Linotype" w:hAnsi="Palatino Linotype" w:cs="Palatino Linotype"/>
        </w:rPr>
        <w:t>en términos del 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la presente </w:t>
      </w:r>
      <w:r w:rsidR="00E46E9B">
        <w:rPr>
          <w:rFonts w:ascii="Palatino Linotype" w:eastAsia="Palatino Linotype" w:hAnsi="Palatino Linotype" w:cs="Palatino Linotype"/>
        </w:rPr>
        <w:t>R</w:t>
      </w:r>
      <w:r>
        <w:rPr>
          <w:rFonts w:ascii="Palatino Linotype" w:eastAsia="Palatino Linotype" w:hAnsi="Palatino Linotype" w:cs="Palatino Linotype"/>
        </w:rPr>
        <w:t xml:space="preserve">esolución. </w:t>
      </w:r>
    </w:p>
    <w:p w14:paraId="5AF7B583" w14:textId="77777777" w:rsidR="00B86A7B" w:rsidRDefault="00B86A7B" w:rsidP="0073396D">
      <w:pPr>
        <w:spacing w:line="360" w:lineRule="auto"/>
        <w:ind w:right="-142"/>
        <w:jc w:val="both"/>
        <w:rPr>
          <w:rFonts w:ascii="Palatino Linotype" w:eastAsia="Palatino Linotype" w:hAnsi="Palatino Linotype" w:cs="Palatino Linotype"/>
        </w:rPr>
      </w:pPr>
    </w:p>
    <w:p w14:paraId="63352581" w14:textId="5D2E0691" w:rsidR="00823FC6" w:rsidRDefault="00C00CFB" w:rsidP="0073396D">
      <w:pPr>
        <w:pBdr>
          <w:top w:val="nil"/>
          <w:left w:val="nil"/>
          <w:bottom w:val="nil"/>
          <w:right w:val="nil"/>
          <w:between w:val="nil"/>
        </w:pBdr>
        <w:spacing w:line="360" w:lineRule="auto"/>
        <w:ind w:right="-142"/>
        <w:jc w:val="both"/>
        <w:rPr>
          <w:rFonts w:ascii="Palatino Linotype" w:eastAsia="Times New Roman" w:hAnsi="Palatino Linotype"/>
          <w:b/>
          <w:bCs/>
        </w:rPr>
      </w:pPr>
      <w:bookmarkStart w:id="17" w:name="_heading=h.2s8eyo1" w:colFirst="0" w:colLast="0"/>
      <w:bookmarkEnd w:id="17"/>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CONFIRMA</w:t>
      </w:r>
      <w:r w:rsidR="001D4CEF">
        <w:rPr>
          <w:rFonts w:ascii="Palatino Linotype" w:eastAsia="Palatino Linotype" w:hAnsi="Palatino Linotype" w:cs="Palatino Linotype"/>
          <w:b/>
          <w:color w:val="000000"/>
        </w:rPr>
        <w:t>N</w:t>
      </w:r>
      <w:r>
        <w:rPr>
          <w:rFonts w:ascii="Palatino Linotype" w:eastAsia="Palatino Linotype" w:hAnsi="Palatino Linotype" w:cs="Palatino Linotype"/>
          <w:b/>
          <w:color w:val="000000"/>
        </w:rPr>
        <w:t xml:space="preserve"> </w:t>
      </w:r>
      <w:r w:rsidR="0008475E">
        <w:rPr>
          <w:rFonts w:ascii="Palatino Linotype" w:eastAsia="Palatino Linotype" w:hAnsi="Palatino Linotype" w:cs="Palatino Linotype"/>
          <w:color w:val="000000"/>
        </w:rPr>
        <w:t>la</w:t>
      </w:r>
      <w:r w:rsidR="001D4CEF">
        <w:rPr>
          <w:rFonts w:ascii="Palatino Linotype" w:eastAsia="Palatino Linotype" w:hAnsi="Palatino Linotype" w:cs="Palatino Linotype"/>
          <w:color w:val="000000"/>
        </w:rPr>
        <w:t>s</w:t>
      </w:r>
      <w:r w:rsidR="0008475E">
        <w:rPr>
          <w:rFonts w:ascii="Palatino Linotype" w:eastAsia="Palatino Linotype" w:hAnsi="Palatino Linotype" w:cs="Palatino Linotype"/>
          <w:color w:val="000000"/>
        </w:rPr>
        <w:t xml:space="preserve"> respuesta</w:t>
      </w:r>
      <w:r w:rsidR="001D4CEF">
        <w:rPr>
          <w:rFonts w:ascii="Palatino Linotype" w:eastAsia="Palatino Linotype" w:hAnsi="Palatino Linotype" w:cs="Palatino Linotype"/>
          <w:color w:val="000000"/>
        </w:rPr>
        <w:t>s</w:t>
      </w:r>
      <w:r w:rsidR="0008475E">
        <w:rPr>
          <w:rFonts w:ascii="Palatino Linotype" w:eastAsia="Palatino Linotype" w:hAnsi="Palatino Linotype" w:cs="Palatino Linotype"/>
          <w:color w:val="000000"/>
        </w:rPr>
        <w:t xml:space="preserve"> emitida</w:t>
      </w:r>
      <w:r w:rsidR="001D4CEF">
        <w:rPr>
          <w:rFonts w:ascii="Palatino Linotype" w:eastAsia="Palatino Linotype" w:hAnsi="Palatino Linotype" w:cs="Palatino Linotype"/>
          <w:color w:val="000000"/>
        </w:rPr>
        <w:t>s</w:t>
      </w:r>
      <w:r w:rsidR="00B90DF0">
        <w:rPr>
          <w:rFonts w:ascii="Palatino Linotype" w:eastAsia="Palatino Linotype" w:hAnsi="Palatino Linotype" w:cs="Palatino Linotype"/>
          <w:color w:val="000000"/>
        </w:rPr>
        <w:t xml:space="preserve"> por la Secretarí</w:t>
      </w:r>
      <w:r w:rsidR="0008475E">
        <w:rPr>
          <w:rFonts w:ascii="Palatino Linotype" w:eastAsia="Palatino Linotype" w:hAnsi="Palatino Linotype" w:cs="Palatino Linotype"/>
          <w:color w:val="000000"/>
        </w:rPr>
        <w:t>a de Movilidad</w:t>
      </w:r>
      <w:r>
        <w:rPr>
          <w:rFonts w:ascii="Palatino Linotype" w:eastAsia="Palatino Linotype" w:hAnsi="Palatino Linotype" w:cs="Palatino Linotype"/>
          <w:color w:val="000000"/>
        </w:rPr>
        <w:t xml:space="preserve"> a la</w:t>
      </w:r>
      <w:r w:rsidR="001D4CEF">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solicitud</w:t>
      </w:r>
      <w:r w:rsidR="001D4CEF">
        <w:rPr>
          <w:rFonts w:ascii="Palatino Linotype" w:eastAsia="Palatino Linotype" w:hAnsi="Palatino Linotype" w:cs="Palatino Linotype"/>
          <w:color w:val="000000"/>
        </w:rPr>
        <w:t>es</w:t>
      </w:r>
      <w:r w:rsidR="00E46E9B">
        <w:rPr>
          <w:rFonts w:ascii="Palatino Linotype" w:eastAsia="Palatino Linotype" w:hAnsi="Palatino Linotype" w:cs="Palatino Linotype"/>
          <w:color w:val="000000"/>
        </w:rPr>
        <w:t xml:space="preserve"> de información</w:t>
      </w:r>
      <w:r w:rsidR="001D4CEF">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 </w:t>
      </w:r>
      <w:r w:rsidR="008A63E6">
        <w:rPr>
          <w:rFonts w:ascii="Palatino Linotype" w:eastAsia="Palatino Linotype" w:hAnsi="Palatino Linotype" w:cs="Palatino Linotype"/>
          <w:b/>
          <w:color w:val="000000"/>
        </w:rPr>
        <w:t>00354/SMOV/IP/2024</w:t>
      </w:r>
      <w:r w:rsidR="00D51395">
        <w:rPr>
          <w:rFonts w:ascii="Palatino Linotype" w:eastAsia="Palatino Linotype" w:hAnsi="Palatino Linotype" w:cs="Palatino Linotype"/>
          <w:b/>
          <w:color w:val="000000"/>
        </w:rPr>
        <w:t>,</w:t>
      </w:r>
      <w:r w:rsidR="001D4CEF">
        <w:rPr>
          <w:rFonts w:ascii="Palatino Linotype" w:eastAsia="Palatino Linotype" w:hAnsi="Palatino Linotype" w:cs="Palatino Linotype"/>
          <w:b/>
          <w:color w:val="000000"/>
        </w:rPr>
        <w:t xml:space="preserve"> </w:t>
      </w:r>
      <w:r w:rsidR="00D51395">
        <w:rPr>
          <w:rFonts w:ascii="Palatino Linotype" w:eastAsia="Times New Roman" w:hAnsi="Palatino Linotype"/>
          <w:b/>
          <w:bCs/>
        </w:rPr>
        <w:t>00316</w:t>
      </w:r>
      <w:r w:rsidR="00E46E9B">
        <w:rPr>
          <w:rFonts w:ascii="Palatino Linotype" w:eastAsia="Times New Roman" w:hAnsi="Palatino Linotype"/>
          <w:b/>
          <w:bCs/>
        </w:rPr>
        <w:t>/SMOV/IP/2024,</w:t>
      </w:r>
      <w:r w:rsidR="00D51395" w:rsidRPr="00D51395">
        <w:rPr>
          <w:rFonts w:ascii="Palatino Linotype" w:eastAsia="Times New Roman" w:hAnsi="Palatino Linotype"/>
          <w:b/>
          <w:bCs/>
        </w:rPr>
        <w:t xml:space="preserve"> </w:t>
      </w:r>
      <w:r w:rsidR="00D51395">
        <w:rPr>
          <w:rFonts w:ascii="Palatino Linotype" w:eastAsia="Times New Roman" w:hAnsi="Palatino Linotype"/>
          <w:b/>
          <w:bCs/>
        </w:rPr>
        <w:t>00315/SMOV/IP/2024 y 00314/SMOV/IP/2024</w:t>
      </w:r>
    </w:p>
    <w:p w14:paraId="4F009CE8" w14:textId="77777777" w:rsidR="00823FC6" w:rsidRDefault="00823FC6" w:rsidP="0073396D">
      <w:pPr>
        <w:pBdr>
          <w:top w:val="nil"/>
          <w:left w:val="nil"/>
          <w:bottom w:val="nil"/>
          <w:right w:val="nil"/>
          <w:between w:val="nil"/>
        </w:pBdr>
        <w:spacing w:line="360" w:lineRule="auto"/>
        <w:ind w:right="-142"/>
        <w:jc w:val="both"/>
        <w:rPr>
          <w:rFonts w:ascii="Palatino Linotype" w:eastAsia="Times New Roman" w:hAnsi="Palatino Linotype"/>
          <w:b/>
          <w:bCs/>
        </w:rPr>
      </w:pPr>
    </w:p>
    <w:p w14:paraId="64CF5A49" w14:textId="03CD93F6" w:rsidR="00E46E9B" w:rsidRDefault="00E46E9B" w:rsidP="0073396D">
      <w:pPr>
        <w:pBdr>
          <w:top w:val="nil"/>
          <w:left w:val="nil"/>
          <w:bottom w:val="nil"/>
          <w:right w:val="nil"/>
          <w:between w:val="nil"/>
        </w:pBdr>
        <w:spacing w:line="360" w:lineRule="auto"/>
        <w:ind w:right="-142"/>
        <w:jc w:val="both"/>
        <w:rPr>
          <w:rFonts w:ascii="Palatino Linotype" w:eastAsia="Times New Roman" w:hAnsi="Palatino Linotype"/>
          <w:b/>
          <w:bCs/>
        </w:rPr>
      </w:pPr>
      <w:r>
        <w:rPr>
          <w:rFonts w:ascii="Palatino Linotype" w:eastAsia="Palatino Linotype" w:hAnsi="Palatino Linotype" w:cs="Palatino Linotype"/>
          <w:b/>
        </w:rPr>
        <w:t>TERCE</w:t>
      </w:r>
      <w:r w:rsidRPr="00512A93">
        <w:rPr>
          <w:rFonts w:ascii="Palatino Linotype" w:eastAsia="Palatino Linotype" w:hAnsi="Palatino Linotype" w:cs="Palatino Linotype"/>
          <w:b/>
        </w:rPr>
        <w:t xml:space="preserve">RO. </w:t>
      </w:r>
      <w:r w:rsidRPr="00512A93">
        <w:rPr>
          <w:rFonts w:ascii="Palatino Linotype" w:eastAsia="Palatino Linotype" w:hAnsi="Palatino Linotype" w:cs="Palatino Linotype"/>
        </w:rPr>
        <w:t xml:space="preserve">Resultan </w:t>
      </w:r>
      <w:r>
        <w:rPr>
          <w:rFonts w:ascii="Palatino Linotype" w:eastAsia="Palatino Linotype" w:hAnsi="Palatino Linotype" w:cs="Palatino Linotype"/>
        </w:rPr>
        <w:t xml:space="preserve">parcialmente </w:t>
      </w:r>
      <w:r w:rsidRPr="00512A93">
        <w:rPr>
          <w:rFonts w:ascii="Palatino Linotype" w:eastAsia="Palatino Linotype" w:hAnsi="Palatino Linotype" w:cs="Palatino Linotype"/>
        </w:rPr>
        <w:t>fundadas las</w:t>
      </w:r>
      <w:r w:rsidRPr="00512A93">
        <w:rPr>
          <w:rFonts w:ascii="Palatino Linotype" w:eastAsia="Palatino Linotype" w:hAnsi="Palatino Linotype" w:cs="Palatino Linotype"/>
          <w:b/>
        </w:rPr>
        <w:t xml:space="preserve"> </w:t>
      </w:r>
      <w:r w:rsidRPr="00512A93">
        <w:rPr>
          <w:rFonts w:ascii="Palatino Linotype" w:eastAsia="Palatino Linotype" w:hAnsi="Palatino Linotype" w:cs="Palatino Linotype"/>
        </w:rPr>
        <w:t>razones o motivos de i</w:t>
      </w:r>
      <w:r w:rsidR="00B90DF0">
        <w:rPr>
          <w:rFonts w:ascii="Palatino Linotype" w:eastAsia="Palatino Linotype" w:hAnsi="Palatino Linotype" w:cs="Palatino Linotype"/>
        </w:rPr>
        <w:t>nconformidad hechos valer en el Recurso</w:t>
      </w:r>
      <w:r w:rsidRPr="00512A93">
        <w:rPr>
          <w:rFonts w:ascii="Palatino Linotype" w:eastAsia="Palatino Linotype" w:hAnsi="Palatino Linotype" w:cs="Palatino Linotype"/>
        </w:rPr>
        <w:t xml:space="preserve"> de Revisión </w:t>
      </w:r>
      <w:r>
        <w:rPr>
          <w:rFonts w:ascii="Palatino Linotype" w:eastAsia="Palatino Linotype" w:hAnsi="Palatino Linotype" w:cs="Palatino Linotype"/>
          <w:b/>
          <w:color w:val="000000"/>
        </w:rPr>
        <w:t>03724</w:t>
      </w:r>
      <w:r w:rsidRPr="00512A93">
        <w:rPr>
          <w:rFonts w:ascii="Palatino Linotype" w:eastAsia="Palatino Linotype" w:hAnsi="Palatino Linotype" w:cs="Palatino Linotype"/>
          <w:b/>
          <w:color w:val="000000"/>
        </w:rPr>
        <w:t xml:space="preserve">/INFOEM/IP/RR/2024, </w:t>
      </w:r>
      <w:r>
        <w:rPr>
          <w:rFonts w:ascii="Palatino Linotype" w:eastAsia="Palatino Linotype" w:hAnsi="Palatino Linotype" w:cs="Palatino Linotype"/>
        </w:rPr>
        <w:t>en términos de</w:t>
      </w:r>
      <w:r w:rsidRPr="00512A93">
        <w:rPr>
          <w:rFonts w:ascii="Palatino Linotype" w:eastAsia="Palatino Linotype" w:hAnsi="Palatino Linotype" w:cs="Palatino Linotype"/>
        </w:rPr>
        <w:t>l</w:t>
      </w:r>
      <w:r>
        <w:rPr>
          <w:rFonts w:ascii="Palatino Linotype" w:eastAsia="Palatino Linotype" w:hAnsi="Palatino Linotype" w:cs="Palatino Linotype"/>
          <w:b/>
        </w:rPr>
        <w:t xml:space="preserve"> Considerando</w:t>
      </w:r>
      <w:r w:rsidRPr="00512A93">
        <w:rPr>
          <w:rFonts w:ascii="Palatino Linotype" w:eastAsia="Palatino Linotype" w:hAnsi="Palatino Linotype" w:cs="Palatino Linotype"/>
        </w:rPr>
        <w:t xml:space="preserve"> </w:t>
      </w:r>
      <w:r w:rsidRPr="00512A93">
        <w:rPr>
          <w:rFonts w:ascii="Palatino Linotype" w:eastAsia="Palatino Linotype" w:hAnsi="Palatino Linotype" w:cs="Palatino Linotype"/>
          <w:b/>
        </w:rPr>
        <w:t>Cuarto</w:t>
      </w:r>
      <w:r w:rsidRPr="00512A93">
        <w:rPr>
          <w:rFonts w:ascii="Palatino Linotype" w:eastAsia="Palatino Linotype" w:hAnsi="Palatino Linotype" w:cs="Palatino Linotype"/>
        </w:rPr>
        <w:t xml:space="preserve"> de la presente Resolución.</w:t>
      </w:r>
    </w:p>
    <w:p w14:paraId="1D33BC66" w14:textId="77777777" w:rsidR="00E46E9B" w:rsidRDefault="00E46E9B" w:rsidP="0073396D">
      <w:pPr>
        <w:pBdr>
          <w:top w:val="nil"/>
          <w:left w:val="nil"/>
          <w:bottom w:val="nil"/>
          <w:right w:val="nil"/>
          <w:between w:val="nil"/>
        </w:pBdr>
        <w:spacing w:line="360" w:lineRule="auto"/>
        <w:ind w:right="-142"/>
        <w:jc w:val="both"/>
        <w:rPr>
          <w:rFonts w:ascii="Palatino Linotype" w:eastAsia="Palatino Linotype" w:hAnsi="Palatino Linotype" w:cs="Palatino Linotype"/>
          <w:b/>
          <w:color w:val="000000"/>
        </w:rPr>
      </w:pPr>
    </w:p>
    <w:p w14:paraId="6B77115A" w14:textId="59AA65F9" w:rsidR="0013483C" w:rsidRPr="00823FC6" w:rsidRDefault="00E46E9B" w:rsidP="0073396D">
      <w:pPr>
        <w:pBdr>
          <w:top w:val="nil"/>
          <w:left w:val="nil"/>
          <w:bottom w:val="nil"/>
          <w:right w:val="nil"/>
          <w:between w:val="nil"/>
        </w:pBdr>
        <w:spacing w:line="360" w:lineRule="auto"/>
        <w:ind w:right="-142"/>
        <w:jc w:val="both"/>
        <w:rPr>
          <w:rFonts w:ascii="Palatino Linotype" w:eastAsia="Times New Roman" w:hAnsi="Palatino Linotype"/>
          <w:bCs/>
        </w:rPr>
      </w:pPr>
      <w:r w:rsidRPr="008B61F3">
        <w:rPr>
          <w:rFonts w:ascii="Palatino Linotype" w:eastAsia="Palatino Linotype" w:hAnsi="Palatino Linotype" w:cs="Palatino Linotype"/>
          <w:b/>
          <w:color w:val="000000"/>
        </w:rPr>
        <w:t>CUARTO</w:t>
      </w:r>
      <w:r w:rsidR="00823FC6" w:rsidRPr="008B61F3">
        <w:rPr>
          <w:rFonts w:ascii="Palatino Linotype" w:eastAsia="Palatino Linotype" w:hAnsi="Palatino Linotype" w:cs="Palatino Linotype"/>
          <w:color w:val="000000"/>
        </w:rPr>
        <w:t xml:space="preserve">. </w:t>
      </w:r>
      <w:r w:rsidR="0013483C" w:rsidRPr="008B61F3">
        <w:rPr>
          <w:rFonts w:ascii="Palatino Linotype" w:eastAsia="Palatino Linotype" w:hAnsi="Palatino Linotype" w:cs="Palatino Linotype"/>
          <w:color w:val="000000"/>
        </w:rPr>
        <w:t xml:space="preserve">Se </w:t>
      </w:r>
      <w:r w:rsidR="00D51395" w:rsidRPr="008B61F3">
        <w:rPr>
          <w:rFonts w:ascii="Palatino Linotype" w:eastAsia="Palatino Linotype" w:hAnsi="Palatino Linotype" w:cs="Palatino Linotype"/>
          <w:b/>
          <w:color w:val="000000"/>
        </w:rPr>
        <w:t>REVOCA</w:t>
      </w:r>
      <w:r w:rsidR="0013483C" w:rsidRPr="008B61F3">
        <w:rPr>
          <w:rFonts w:ascii="Palatino Linotype" w:eastAsia="Palatino Linotype" w:hAnsi="Palatino Linotype" w:cs="Palatino Linotype"/>
          <w:b/>
          <w:color w:val="000000"/>
        </w:rPr>
        <w:t xml:space="preserve"> </w:t>
      </w:r>
      <w:r w:rsidR="00823FC6" w:rsidRPr="008B61F3">
        <w:rPr>
          <w:rFonts w:ascii="Palatino Linotype" w:eastAsia="Palatino Linotype" w:hAnsi="Palatino Linotype" w:cs="Palatino Linotype"/>
          <w:color w:val="000000"/>
        </w:rPr>
        <w:t>la</w:t>
      </w:r>
      <w:r>
        <w:rPr>
          <w:rFonts w:ascii="Palatino Linotype" w:eastAsia="Palatino Linotype" w:hAnsi="Palatino Linotype" w:cs="Palatino Linotype"/>
          <w:color w:val="000000"/>
        </w:rPr>
        <w:t xml:space="preserve"> respuesta</w:t>
      </w:r>
      <w:r w:rsidR="00B90DF0">
        <w:rPr>
          <w:rFonts w:ascii="Palatino Linotype" w:eastAsia="Palatino Linotype" w:hAnsi="Palatino Linotype" w:cs="Palatino Linotype"/>
          <w:color w:val="000000"/>
        </w:rPr>
        <w:t xml:space="preserve"> emitida</w:t>
      </w:r>
      <w:r w:rsidR="0013483C">
        <w:rPr>
          <w:rFonts w:ascii="Palatino Linotype" w:eastAsia="Palatino Linotype" w:hAnsi="Palatino Linotype" w:cs="Palatino Linotype"/>
          <w:color w:val="000000"/>
        </w:rPr>
        <w:t xml:space="preserve"> por la Secreta</w:t>
      </w:r>
      <w:r w:rsidR="00B90DF0">
        <w:rPr>
          <w:rFonts w:ascii="Palatino Linotype" w:eastAsia="Palatino Linotype" w:hAnsi="Palatino Linotype" w:cs="Palatino Linotype"/>
          <w:color w:val="000000"/>
        </w:rPr>
        <w:t>rí</w:t>
      </w:r>
      <w:r>
        <w:rPr>
          <w:rFonts w:ascii="Palatino Linotype" w:eastAsia="Palatino Linotype" w:hAnsi="Palatino Linotype" w:cs="Palatino Linotype"/>
          <w:color w:val="000000"/>
        </w:rPr>
        <w:t>a de Movilidad a la solicitud de información</w:t>
      </w:r>
      <w:r w:rsidR="0013483C">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00317/SMOV/IP/2024 </w:t>
      </w:r>
      <w:r>
        <w:rPr>
          <w:rFonts w:ascii="Palatino Linotype" w:eastAsia="Palatino Linotype" w:hAnsi="Palatino Linotype" w:cs="Palatino Linotype"/>
          <w:b/>
          <w:bCs/>
          <w:color w:val="222222"/>
        </w:rPr>
        <w:t xml:space="preserve"> </w:t>
      </w:r>
      <w:r w:rsidR="001D4CEF">
        <w:rPr>
          <w:rFonts w:ascii="Palatino Linotype" w:eastAsia="Palatino Linotype" w:hAnsi="Palatino Linotype" w:cs="Palatino Linotype"/>
          <w:b/>
          <w:bCs/>
          <w:color w:val="222222"/>
        </w:rPr>
        <w:t xml:space="preserve">y </w:t>
      </w:r>
      <w:r w:rsidR="0013483C">
        <w:rPr>
          <w:rFonts w:ascii="Palatino Linotype" w:eastAsia="Palatino Linotype" w:hAnsi="Palatino Linotype" w:cs="Palatino Linotype"/>
          <w:b/>
          <w:color w:val="000000"/>
        </w:rPr>
        <w:t xml:space="preserve"> se ORDENA </w:t>
      </w:r>
      <w:r w:rsidR="0073396D" w:rsidRPr="00823FC6">
        <w:rPr>
          <w:rFonts w:ascii="Palatino Linotype" w:eastAsia="Palatino Linotype" w:hAnsi="Palatino Linotype" w:cs="Palatino Linotype"/>
          <w:color w:val="000000"/>
        </w:rPr>
        <w:t xml:space="preserve">haga entrega </w:t>
      </w:r>
      <w:r>
        <w:rPr>
          <w:rFonts w:ascii="Palatino Linotype" w:eastAsia="Palatino Linotype" w:hAnsi="Palatino Linotype" w:cs="Palatino Linotype"/>
          <w:color w:val="000000"/>
        </w:rPr>
        <w:t>siguiente información</w:t>
      </w:r>
      <w:r w:rsidR="0073396D" w:rsidRPr="00823FC6">
        <w:rPr>
          <w:rFonts w:ascii="Palatino Linotype" w:eastAsia="Palatino Linotype" w:hAnsi="Palatino Linotype" w:cs="Palatino Linotype"/>
          <w:color w:val="000000"/>
        </w:rPr>
        <w:t>:</w:t>
      </w:r>
    </w:p>
    <w:p w14:paraId="3601506C" w14:textId="77777777" w:rsidR="0013483C" w:rsidRDefault="0013483C" w:rsidP="0073396D">
      <w:pPr>
        <w:spacing w:line="360" w:lineRule="auto"/>
        <w:ind w:right="-142"/>
        <w:jc w:val="both"/>
        <w:rPr>
          <w:rFonts w:ascii="Palatino Linotype" w:eastAsia="Palatino Linotype" w:hAnsi="Palatino Linotype" w:cs="Palatino Linotype"/>
          <w:b/>
          <w:color w:val="000000"/>
        </w:rPr>
      </w:pPr>
    </w:p>
    <w:p w14:paraId="660F4EFB" w14:textId="379692B8" w:rsidR="0013483C" w:rsidRDefault="0013483C" w:rsidP="0073396D">
      <w:pPr>
        <w:pBdr>
          <w:top w:val="nil"/>
          <w:left w:val="nil"/>
          <w:bottom w:val="nil"/>
          <w:right w:val="nil"/>
          <w:between w:val="nil"/>
        </w:pBdr>
        <w:tabs>
          <w:tab w:val="left" w:pos="426"/>
        </w:tabs>
        <w:spacing w:line="360" w:lineRule="auto"/>
        <w:ind w:left="567" w:right="-142"/>
        <w:jc w:val="both"/>
        <w:rPr>
          <w:rFonts w:ascii="Palatino Linotype" w:eastAsia="Calibri" w:hAnsi="Palatino Linotype" w:cs="Arial"/>
          <w:lang w:val="es-MX"/>
        </w:rPr>
      </w:pPr>
      <w:r>
        <w:rPr>
          <w:rFonts w:ascii="Palatino Linotype" w:eastAsia="Palatino Linotype" w:hAnsi="Palatino Linotype" w:cs="Palatino Linotype"/>
          <w:b/>
          <w:color w:val="000000"/>
        </w:rPr>
        <w:t xml:space="preserve">1.- </w:t>
      </w:r>
      <w:r>
        <w:rPr>
          <w:rFonts w:ascii="Palatino Linotype" w:eastAsia="Calibri" w:hAnsi="Palatino Linotype" w:cs="Arial"/>
          <w:lang w:val="es-MX"/>
        </w:rPr>
        <w:t xml:space="preserve">Normatividad </w:t>
      </w:r>
      <w:r w:rsidRPr="00181F69">
        <w:rPr>
          <w:rFonts w:ascii="Palatino Linotype" w:eastAsia="Calibri" w:hAnsi="Palatino Linotype" w:cs="Arial"/>
          <w:lang w:val="es-MX"/>
        </w:rPr>
        <w:t xml:space="preserve">vigente </w:t>
      </w:r>
      <w:r w:rsidR="00EB7518" w:rsidRPr="00181F69">
        <w:rPr>
          <w:rFonts w:ascii="Palatino Linotype" w:eastAsia="Calibri" w:hAnsi="Palatino Linotype" w:cs="Arial"/>
          <w:lang w:val="es-MX"/>
        </w:rPr>
        <w:t xml:space="preserve">faltante, </w:t>
      </w:r>
      <w:r w:rsidRPr="00181F69">
        <w:rPr>
          <w:rFonts w:ascii="Palatino Linotype" w:eastAsia="Calibri" w:hAnsi="Palatino Linotype" w:cs="Arial"/>
          <w:lang w:val="es-MX"/>
        </w:rPr>
        <w:t>para operar</w:t>
      </w:r>
      <w:r>
        <w:rPr>
          <w:rFonts w:ascii="Palatino Linotype" w:eastAsia="Calibri" w:hAnsi="Palatino Linotype" w:cs="Arial"/>
          <w:lang w:val="es-MX"/>
        </w:rPr>
        <w:t xml:space="preserve"> el transporte público al siete de mayo de dos mil veinticuatro. </w:t>
      </w:r>
    </w:p>
    <w:p w14:paraId="20279B30" w14:textId="77777777" w:rsidR="00B86A7B" w:rsidRDefault="00B86A7B" w:rsidP="0073396D">
      <w:pPr>
        <w:tabs>
          <w:tab w:val="left" w:pos="4962"/>
        </w:tabs>
        <w:spacing w:line="360" w:lineRule="auto"/>
        <w:ind w:right="-142"/>
        <w:jc w:val="both"/>
        <w:rPr>
          <w:rFonts w:ascii="Palatino Linotype" w:eastAsia="Palatino Linotype" w:hAnsi="Palatino Linotype" w:cs="Palatino Linotype"/>
          <w:color w:val="000000"/>
        </w:rPr>
      </w:pPr>
    </w:p>
    <w:p w14:paraId="5D0F13D0" w14:textId="24EFC9BC" w:rsidR="00E46E9B" w:rsidRDefault="00E46E9B" w:rsidP="00E46E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QUINT</w:t>
      </w:r>
      <w:r w:rsidR="00C00CFB">
        <w:rPr>
          <w:rFonts w:ascii="Palatino Linotype" w:eastAsia="Palatino Linotype" w:hAnsi="Palatino Linotype" w:cs="Palatino Linotype"/>
          <w:b/>
          <w:color w:val="000000"/>
        </w:rPr>
        <w:t>O.</w:t>
      </w:r>
      <w:r w:rsidR="00C00CFB">
        <w:rPr>
          <w:rFonts w:ascii="Palatino Linotype" w:eastAsia="Palatino Linotype" w:hAnsi="Palatino Linotype" w:cs="Palatino Linotype"/>
          <w:color w:val="000000"/>
        </w:rPr>
        <w:t xml:space="preserve"> </w:t>
      </w:r>
      <w:r w:rsidRPr="00512A93">
        <w:rPr>
          <w:rFonts w:ascii="Palatino Linotype" w:eastAsia="Palatino Linotype" w:hAnsi="Palatino Linotype" w:cs="Palatino Linotype"/>
          <w:b/>
        </w:rPr>
        <w:t xml:space="preserve">Notifíquese </w:t>
      </w:r>
      <w:r w:rsidRPr="00512A93">
        <w:rPr>
          <w:rFonts w:ascii="Palatino Linotype" w:eastAsia="Palatino Linotype" w:hAnsi="Palatino Linotype" w:cs="Palatino Linotype"/>
        </w:rPr>
        <w:t xml:space="preserve">la presente resolución al Titular de la Unidad de Transparencia del Sujeto Obligado vía </w:t>
      </w:r>
      <w:r w:rsidRPr="00512A93">
        <w:rPr>
          <w:rFonts w:ascii="Palatino Linotype" w:eastAsia="Palatino Linotype" w:hAnsi="Palatino Linotype" w:cs="Palatino Linotype"/>
          <w:b/>
        </w:rPr>
        <w:t>SAIMEX</w:t>
      </w:r>
      <w:r w:rsidRPr="00512A93">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512A93">
        <w:rPr>
          <w:rFonts w:ascii="Palatino Linotype" w:eastAsia="Palatino Linotype" w:hAnsi="Palatino Linotype" w:cs="Palatino Linotype"/>
          <w:b/>
        </w:rPr>
        <w:t>dé cumplimiento a lo ordenado dentro del plazo de diez días hábiles,</w:t>
      </w:r>
      <w:r w:rsidRPr="00512A93">
        <w:rPr>
          <w:rFonts w:ascii="Palatino Linotype" w:eastAsia="Palatino Linotype" w:hAnsi="Palatino Linotype" w:cs="Palatino Linotype"/>
        </w:rPr>
        <w:t xml:space="preserve"> e informe a </w:t>
      </w:r>
      <w:r w:rsidRPr="00512A93">
        <w:rPr>
          <w:rFonts w:ascii="Palatino Linotype" w:eastAsia="Palatino Linotype" w:hAnsi="Palatino Linotype" w:cs="Palatino Linotype"/>
        </w:rPr>
        <w:lastRenderedPageBreak/>
        <w:t>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867570F" w14:textId="77777777" w:rsidR="00B86A7B" w:rsidRDefault="00B86A7B" w:rsidP="0073396D">
      <w:pPr>
        <w:spacing w:line="360" w:lineRule="auto"/>
        <w:ind w:right="-142"/>
        <w:jc w:val="both"/>
        <w:rPr>
          <w:rFonts w:ascii="Palatino Linotype" w:eastAsia="Palatino Linotype" w:hAnsi="Palatino Linotype" w:cs="Palatino Linotype"/>
        </w:rPr>
      </w:pPr>
    </w:p>
    <w:p w14:paraId="7F83A1DA" w14:textId="5F6FB009" w:rsidR="00B86A7B" w:rsidRDefault="00E46E9B" w:rsidP="0073396D">
      <w:pPr>
        <w:tabs>
          <w:tab w:val="left" w:pos="8080"/>
        </w:tabs>
        <w:spacing w:line="360" w:lineRule="auto"/>
        <w:ind w:right="-142"/>
        <w:jc w:val="both"/>
        <w:rPr>
          <w:rFonts w:ascii="Palatino Linotype" w:eastAsia="Palatino Linotype" w:hAnsi="Palatino Linotype" w:cs="Palatino Linotype"/>
        </w:rPr>
      </w:pPr>
      <w:bookmarkStart w:id="18" w:name="_heading=h.17dp8vu" w:colFirst="0" w:colLast="0"/>
      <w:bookmarkEnd w:id="18"/>
      <w:r>
        <w:rPr>
          <w:rFonts w:ascii="Palatino Linotype" w:eastAsia="Palatino Linotype" w:hAnsi="Palatino Linotype" w:cs="Palatino Linotype"/>
          <w:b/>
        </w:rPr>
        <w:t>SEXT</w:t>
      </w:r>
      <w:r w:rsidR="00C00CFB">
        <w:rPr>
          <w:rFonts w:ascii="Palatino Linotype" w:eastAsia="Palatino Linotype" w:hAnsi="Palatino Linotype" w:cs="Palatino Linotype"/>
          <w:b/>
        </w:rPr>
        <w:t xml:space="preserve">O. </w:t>
      </w:r>
      <w:r w:rsidR="00C00CFB">
        <w:rPr>
          <w:rFonts w:ascii="Palatino Linotype" w:eastAsia="Palatino Linotype" w:hAnsi="Palatino Linotype" w:cs="Palatino Linotype"/>
        </w:rPr>
        <w:t>Notifíquese al</w:t>
      </w:r>
      <w:r w:rsidR="00C00CFB">
        <w:rPr>
          <w:rFonts w:ascii="Palatino Linotype" w:eastAsia="Palatino Linotype" w:hAnsi="Palatino Linotype" w:cs="Palatino Linotype"/>
          <w:b/>
        </w:rPr>
        <w:t xml:space="preserve"> RECURRENTE</w:t>
      </w:r>
      <w:r w:rsidR="00C00CFB">
        <w:rPr>
          <w:rFonts w:ascii="Palatino Linotype" w:eastAsia="Palatino Linotype" w:hAnsi="Palatino Linotype" w:cs="Palatino Linotype"/>
        </w:rPr>
        <w:t xml:space="preserve"> la presente resolución, vía Sistema de Acceso a la Información Mexiquense SAIMEX.</w:t>
      </w:r>
    </w:p>
    <w:p w14:paraId="77E52C5E" w14:textId="77777777" w:rsidR="00B86A7B" w:rsidRDefault="00B86A7B" w:rsidP="0073396D">
      <w:pPr>
        <w:tabs>
          <w:tab w:val="left" w:pos="8080"/>
        </w:tabs>
        <w:spacing w:line="360" w:lineRule="auto"/>
        <w:ind w:right="-142"/>
        <w:jc w:val="both"/>
        <w:rPr>
          <w:rFonts w:ascii="Palatino Linotype" w:eastAsia="Palatino Linotype" w:hAnsi="Palatino Linotype" w:cs="Palatino Linotype"/>
        </w:rPr>
      </w:pPr>
    </w:p>
    <w:p w14:paraId="2DE3FBE0" w14:textId="725FEEE5" w:rsidR="00B86A7B" w:rsidRDefault="00E46E9B" w:rsidP="0073396D">
      <w:pPr>
        <w:spacing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b/>
        </w:rPr>
        <w:t>SÉPTIMO</w:t>
      </w:r>
      <w:r w:rsidR="00C00CFB">
        <w:rPr>
          <w:rFonts w:ascii="Palatino Linotype" w:eastAsia="Palatino Linotype" w:hAnsi="Palatino Linotype" w:cs="Palatino Linotype"/>
          <w:b/>
        </w:rPr>
        <w:t>.</w:t>
      </w:r>
      <w:r w:rsidR="00C00CFB">
        <w:rPr>
          <w:rFonts w:ascii="Palatino Linotype" w:eastAsia="Palatino Linotype" w:hAnsi="Palatino Linotype" w:cs="Palatino Linotype"/>
        </w:rPr>
        <w:t xml:space="preserve"> Se hace del conocimiento del </w:t>
      </w:r>
      <w:r w:rsidR="00C00CFB">
        <w:rPr>
          <w:rFonts w:ascii="Palatino Linotype" w:eastAsia="Palatino Linotype" w:hAnsi="Palatino Linotype" w:cs="Palatino Linotype"/>
          <w:b/>
        </w:rPr>
        <w:t>RECURRENTE</w:t>
      </w:r>
      <w:r w:rsidR="00C00CFB">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E427F3E" w14:textId="77777777" w:rsidR="00B86A7B" w:rsidRDefault="00B86A7B" w:rsidP="0073396D">
      <w:pPr>
        <w:shd w:val="clear" w:color="auto" w:fill="FFFFFF"/>
        <w:spacing w:line="360" w:lineRule="auto"/>
        <w:ind w:right="-142"/>
        <w:jc w:val="both"/>
        <w:rPr>
          <w:rFonts w:ascii="Palatino Linotype" w:eastAsia="Palatino Linotype" w:hAnsi="Palatino Linotype" w:cs="Palatino Linotype"/>
        </w:rPr>
      </w:pPr>
    </w:p>
    <w:p w14:paraId="36AF8202" w14:textId="77777777" w:rsidR="00B90DF0" w:rsidRPr="003C7186" w:rsidRDefault="00B90DF0" w:rsidP="00181F69">
      <w:pPr>
        <w:spacing w:line="276"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SEXTA </w:t>
      </w:r>
      <w:r w:rsidRPr="003C7186">
        <w:rPr>
          <w:rFonts w:ascii="Palatino Linotype" w:hAnsi="Palatino Linotype"/>
        </w:rPr>
        <w:t xml:space="preserve">SESIÓN ORDINARIA CELEBRADA EL </w:t>
      </w:r>
      <w:r>
        <w:rPr>
          <w:rFonts w:ascii="Palatino Linotype" w:hAnsi="Palatino Linotype"/>
        </w:rPr>
        <w:t>NUEVE</w:t>
      </w:r>
      <w:r w:rsidRPr="003C7186">
        <w:rPr>
          <w:rFonts w:ascii="Palatino Linotype" w:hAnsi="Palatino Linotype"/>
        </w:rPr>
        <w:t xml:space="preserve"> </w:t>
      </w:r>
      <w:r>
        <w:rPr>
          <w:rFonts w:ascii="Palatino Linotype" w:hAnsi="Palatino Linotype"/>
        </w:rPr>
        <w:t>(09) DE OCTUBRE</w:t>
      </w:r>
      <w:r w:rsidRPr="003C7186">
        <w:rPr>
          <w:rFonts w:ascii="Palatino Linotype" w:hAnsi="Palatino Linotype"/>
        </w:rPr>
        <w:t xml:space="preserve"> DE DOS MIL VEINTICUATRO, ANTE EL SECRETARIO TÉCNICO DEL PLENO ALEXIS TAPIA RAMÍREZ. </w:t>
      </w:r>
    </w:p>
    <w:p w14:paraId="061B57CE" w14:textId="77777777" w:rsidR="00B90DF0" w:rsidRPr="00902BA4" w:rsidRDefault="00B90DF0" w:rsidP="00B90DF0">
      <w:pPr>
        <w:widowControl w:val="0"/>
        <w:autoSpaceDE w:val="0"/>
        <w:autoSpaceDN w:val="0"/>
        <w:adjustRightInd w:val="0"/>
        <w:spacing w:after="200" w:line="276" w:lineRule="auto"/>
        <w:ind w:left="-142" w:right="-234"/>
      </w:pPr>
    </w:p>
    <w:p w14:paraId="325F4123" w14:textId="77777777" w:rsidR="00B86A7B" w:rsidRDefault="00B86A7B">
      <w:pPr>
        <w:spacing w:line="360" w:lineRule="auto"/>
        <w:rPr>
          <w:rFonts w:ascii="Palatino Linotype" w:eastAsia="Palatino Linotype" w:hAnsi="Palatino Linotype" w:cs="Palatino Linotype"/>
          <w:sz w:val="22"/>
          <w:szCs w:val="22"/>
        </w:rPr>
      </w:pPr>
    </w:p>
    <w:p w14:paraId="0B52ACCA" w14:textId="77777777" w:rsidR="00B86A7B" w:rsidRDefault="00B86A7B">
      <w:pPr>
        <w:spacing w:line="360" w:lineRule="auto"/>
        <w:rPr>
          <w:rFonts w:ascii="Palatino Linotype" w:eastAsia="Palatino Linotype" w:hAnsi="Palatino Linotype" w:cs="Palatino Linotype"/>
          <w:sz w:val="22"/>
          <w:szCs w:val="22"/>
        </w:rPr>
      </w:pPr>
    </w:p>
    <w:p w14:paraId="7DBB8963" w14:textId="77777777" w:rsidR="00B86A7B" w:rsidRDefault="00B86A7B">
      <w:pPr>
        <w:spacing w:line="360" w:lineRule="auto"/>
        <w:rPr>
          <w:rFonts w:ascii="Palatino Linotype" w:eastAsia="Palatino Linotype" w:hAnsi="Palatino Linotype" w:cs="Palatino Linotype"/>
          <w:sz w:val="22"/>
          <w:szCs w:val="22"/>
        </w:rPr>
      </w:pPr>
    </w:p>
    <w:p w14:paraId="1E928A29" w14:textId="4A527C94" w:rsidR="00B86A7B" w:rsidRDefault="00B86A7B">
      <w:pPr>
        <w:tabs>
          <w:tab w:val="left" w:pos="3374"/>
        </w:tabs>
        <w:spacing w:line="360" w:lineRule="auto"/>
        <w:rPr>
          <w:rFonts w:ascii="Palatino Linotype" w:eastAsia="Palatino Linotype" w:hAnsi="Palatino Linotype" w:cs="Palatino Linotype"/>
          <w:sz w:val="22"/>
          <w:szCs w:val="22"/>
        </w:rPr>
      </w:pPr>
    </w:p>
    <w:p w14:paraId="76CB0FA6"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7243B74"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7409BD8F"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34BA10C9"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122AFFB"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0AC61C89"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D4159E8"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7F230493"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7D737FCC"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52FAB3D0"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76D11265"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4DBB92BE"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2FF96C26"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0EB6C194"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142D0117"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1D8F9D49"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2991A967"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541C8A84"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5FAC956" w14:textId="77777777" w:rsidR="00B86A7B" w:rsidRDefault="00B86A7B">
      <w:pPr>
        <w:tabs>
          <w:tab w:val="left" w:pos="3374"/>
        </w:tabs>
        <w:spacing w:line="360" w:lineRule="auto"/>
        <w:rPr>
          <w:rFonts w:ascii="Palatino Linotype" w:eastAsia="Palatino Linotype" w:hAnsi="Palatino Linotype" w:cs="Palatino Linotype"/>
          <w:sz w:val="22"/>
          <w:szCs w:val="22"/>
        </w:rPr>
      </w:pPr>
    </w:p>
    <w:p w14:paraId="610ACAD9" w14:textId="77777777" w:rsidR="00B86A7B" w:rsidRDefault="00B86A7B">
      <w:pPr>
        <w:rPr>
          <w:sz w:val="22"/>
          <w:szCs w:val="22"/>
        </w:rPr>
      </w:pPr>
    </w:p>
    <w:sectPr w:rsidR="00B86A7B" w:rsidSect="0070351A">
      <w:headerReference w:type="even" r:id="rId26"/>
      <w:headerReference w:type="default" r:id="rId27"/>
      <w:footerReference w:type="default" r:id="rId28"/>
      <w:headerReference w:type="first" r:id="rId29"/>
      <w:footerReference w:type="first" r:id="rId30"/>
      <w:pgSz w:w="12240" w:h="15840"/>
      <w:pgMar w:top="2268" w:right="203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D4873" w14:textId="77777777" w:rsidR="000F7E8B" w:rsidRDefault="000F7E8B">
      <w:r>
        <w:separator/>
      </w:r>
    </w:p>
  </w:endnote>
  <w:endnote w:type="continuationSeparator" w:id="0">
    <w:p w14:paraId="1BA10C99" w14:textId="77777777" w:rsidR="000F7E8B" w:rsidRDefault="000F7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02B06" w14:textId="77777777" w:rsidR="00F77610" w:rsidRDefault="00F7761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403FA">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403FA">
      <w:rPr>
        <w:rFonts w:ascii="Palatino Linotype" w:eastAsia="Palatino Linotype" w:hAnsi="Palatino Linotype" w:cs="Palatino Linotype"/>
        <w:noProof/>
        <w:color w:val="000000"/>
        <w:sz w:val="20"/>
        <w:szCs w:val="20"/>
      </w:rPr>
      <w:t>97</w:t>
    </w:r>
    <w:r>
      <w:rPr>
        <w:rFonts w:ascii="Palatino Linotype" w:eastAsia="Palatino Linotype" w:hAnsi="Palatino Linotype" w:cs="Palatino Linotype"/>
        <w:color w:val="000000"/>
        <w:sz w:val="20"/>
        <w:szCs w:val="20"/>
      </w:rPr>
      <w:fldChar w:fldCharType="end"/>
    </w:r>
  </w:p>
  <w:p w14:paraId="602F69F5" w14:textId="77777777" w:rsidR="00F77610" w:rsidRDefault="00F77610">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54761" w14:textId="77777777" w:rsidR="00F77610" w:rsidRDefault="00F7761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403F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403FA">
      <w:rPr>
        <w:rFonts w:ascii="Palatino Linotype" w:eastAsia="Palatino Linotype" w:hAnsi="Palatino Linotype" w:cs="Palatino Linotype"/>
        <w:noProof/>
        <w:color w:val="000000"/>
        <w:sz w:val="20"/>
        <w:szCs w:val="20"/>
      </w:rPr>
      <w:t>97</w:t>
    </w:r>
    <w:r>
      <w:rPr>
        <w:rFonts w:ascii="Palatino Linotype" w:eastAsia="Palatino Linotype" w:hAnsi="Palatino Linotype" w:cs="Palatino Linotype"/>
        <w:color w:val="000000"/>
        <w:sz w:val="20"/>
        <w:szCs w:val="20"/>
      </w:rPr>
      <w:fldChar w:fldCharType="end"/>
    </w:r>
  </w:p>
  <w:p w14:paraId="22A02982" w14:textId="77777777" w:rsidR="00F77610" w:rsidRDefault="00F77610">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F9599" w14:textId="77777777" w:rsidR="000F7E8B" w:rsidRDefault="000F7E8B">
      <w:r>
        <w:separator/>
      </w:r>
    </w:p>
  </w:footnote>
  <w:footnote w:type="continuationSeparator" w:id="0">
    <w:p w14:paraId="3D947BE7" w14:textId="77777777" w:rsidR="000F7E8B" w:rsidRDefault="000F7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C298E" w14:textId="77777777" w:rsidR="00F77610" w:rsidRDefault="000F7E8B">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489AA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8AA38" w14:textId="77777777" w:rsidR="00F77610" w:rsidRDefault="00F77610">
    <w:pPr>
      <w:widowControl w:val="0"/>
      <w:pBdr>
        <w:top w:val="nil"/>
        <w:left w:val="nil"/>
        <w:bottom w:val="nil"/>
        <w:right w:val="nil"/>
        <w:between w:val="nil"/>
      </w:pBdr>
      <w:spacing w:line="276" w:lineRule="auto"/>
      <w:rPr>
        <w:sz w:val="22"/>
        <w:szCs w:val="22"/>
      </w:rPr>
    </w:pPr>
  </w:p>
  <w:tbl>
    <w:tblPr>
      <w:tblStyle w:val="a"/>
      <w:tblW w:w="6519" w:type="dxa"/>
      <w:tblInd w:w="2694" w:type="dxa"/>
      <w:tblLayout w:type="fixed"/>
      <w:tblLook w:val="0400" w:firstRow="0" w:lastRow="0" w:firstColumn="0" w:lastColumn="0" w:noHBand="0" w:noVBand="1"/>
    </w:tblPr>
    <w:tblGrid>
      <w:gridCol w:w="2976"/>
      <w:gridCol w:w="3543"/>
    </w:tblGrid>
    <w:tr w:rsidR="00F77610" w14:paraId="647A1EE8" w14:textId="77777777">
      <w:trPr>
        <w:trHeight w:val="227"/>
      </w:trPr>
      <w:tc>
        <w:tcPr>
          <w:tcW w:w="2976" w:type="dxa"/>
          <w:vAlign w:val="center"/>
        </w:tcPr>
        <w:p w14:paraId="19770F2C" w14:textId="77777777" w:rsidR="00F77610" w:rsidRDefault="00F7761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078DC2E2" w14:textId="66C36C66" w:rsidR="00F77610" w:rsidRDefault="00F776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03438/INFOEM/IP/RR/2024 Y ACUMULADOS</w:t>
          </w:r>
        </w:p>
      </w:tc>
    </w:tr>
    <w:tr w:rsidR="00F77610" w14:paraId="737FE9CD" w14:textId="77777777">
      <w:trPr>
        <w:trHeight w:val="242"/>
      </w:trPr>
      <w:tc>
        <w:tcPr>
          <w:tcW w:w="2976" w:type="dxa"/>
          <w:vAlign w:val="center"/>
        </w:tcPr>
        <w:p w14:paraId="3C009D12" w14:textId="77777777" w:rsidR="00F77610" w:rsidRDefault="00F7761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7E969FDD" w14:textId="21C0901F" w:rsidR="00F77610" w:rsidRDefault="00B90DF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Secretarí</w:t>
          </w:r>
          <w:r w:rsidR="00F77610">
            <w:rPr>
              <w:rFonts w:ascii="Palatino Linotype" w:eastAsia="Palatino Linotype" w:hAnsi="Palatino Linotype" w:cs="Palatino Linotype"/>
              <w:b/>
              <w:color w:val="000000"/>
              <w:sz w:val="22"/>
              <w:szCs w:val="22"/>
            </w:rPr>
            <w:t>a de Movilidad.</w:t>
          </w:r>
        </w:p>
      </w:tc>
    </w:tr>
    <w:tr w:rsidR="00F77610" w14:paraId="0083C534" w14:textId="77777777">
      <w:trPr>
        <w:trHeight w:val="342"/>
      </w:trPr>
      <w:tc>
        <w:tcPr>
          <w:tcW w:w="2976" w:type="dxa"/>
          <w:vAlign w:val="center"/>
        </w:tcPr>
        <w:p w14:paraId="0D395BE1" w14:textId="77777777" w:rsidR="00F77610" w:rsidRDefault="00F7761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6C868AB2" w14:textId="77777777" w:rsidR="00F77610" w:rsidRDefault="00F776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5A311D27" w14:textId="77777777" w:rsidR="00F77610" w:rsidRDefault="000F7E8B">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6FD0A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31CB5" w14:textId="77777777" w:rsidR="00F77610" w:rsidRDefault="00F77610">
    <w:pPr>
      <w:widowControl w:val="0"/>
      <w:pBdr>
        <w:top w:val="nil"/>
        <w:left w:val="nil"/>
        <w:bottom w:val="nil"/>
        <w:right w:val="nil"/>
        <w:between w:val="nil"/>
      </w:pBdr>
      <w:spacing w:line="276" w:lineRule="auto"/>
      <w:rPr>
        <w:rFonts w:eastAsia="Calibri"/>
        <w:color w:val="000000"/>
      </w:rPr>
    </w:pPr>
  </w:p>
  <w:tbl>
    <w:tblPr>
      <w:tblStyle w:val="a0"/>
      <w:tblW w:w="6660" w:type="dxa"/>
      <w:tblInd w:w="2552" w:type="dxa"/>
      <w:tblLayout w:type="fixed"/>
      <w:tblLook w:val="0400" w:firstRow="0" w:lastRow="0" w:firstColumn="0" w:lastColumn="0" w:noHBand="0" w:noVBand="1"/>
    </w:tblPr>
    <w:tblGrid>
      <w:gridCol w:w="2977"/>
      <w:gridCol w:w="3683"/>
    </w:tblGrid>
    <w:tr w:rsidR="00F77610" w14:paraId="5E579857" w14:textId="77777777">
      <w:trPr>
        <w:trHeight w:val="227"/>
      </w:trPr>
      <w:tc>
        <w:tcPr>
          <w:tcW w:w="2977" w:type="dxa"/>
          <w:vAlign w:val="center"/>
        </w:tcPr>
        <w:p w14:paraId="16412632" w14:textId="77777777" w:rsidR="00F77610" w:rsidRDefault="00F7761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5C6308DB" w14:textId="7B7515F4" w:rsidR="00F77610" w:rsidRDefault="00F776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03438/INFOEM/IP/RR/2024 Y ACUMULADOS</w:t>
          </w:r>
        </w:p>
      </w:tc>
    </w:tr>
    <w:tr w:rsidR="00F77610" w14:paraId="37C979FA" w14:textId="77777777">
      <w:trPr>
        <w:trHeight w:val="242"/>
      </w:trPr>
      <w:tc>
        <w:tcPr>
          <w:tcW w:w="2977" w:type="dxa"/>
          <w:vAlign w:val="center"/>
        </w:tcPr>
        <w:p w14:paraId="617C3930" w14:textId="77777777" w:rsidR="00F77610" w:rsidRDefault="00F7761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75AAE2BE" w14:textId="4D16DC3F" w:rsidR="00F77610" w:rsidRDefault="00F77610">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 w:val="22"/>
              <w:szCs w:val="22"/>
              <w:highlight w:val="green"/>
            </w:rPr>
          </w:pPr>
        </w:p>
      </w:tc>
    </w:tr>
    <w:tr w:rsidR="00F77610" w14:paraId="7E07AB2E" w14:textId="77777777">
      <w:trPr>
        <w:trHeight w:val="342"/>
      </w:trPr>
      <w:tc>
        <w:tcPr>
          <w:tcW w:w="2977" w:type="dxa"/>
          <w:vAlign w:val="center"/>
        </w:tcPr>
        <w:p w14:paraId="4759357A" w14:textId="77777777" w:rsidR="00F77610" w:rsidRDefault="00F7761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44655200" w14:textId="08F0094A" w:rsidR="00F77610" w:rsidRDefault="00B90DF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Secretarí</w:t>
          </w:r>
          <w:r w:rsidR="00F77610">
            <w:rPr>
              <w:rFonts w:ascii="Palatino Linotype" w:eastAsia="Palatino Linotype" w:hAnsi="Palatino Linotype" w:cs="Palatino Linotype"/>
              <w:b/>
              <w:color w:val="000000"/>
              <w:sz w:val="22"/>
              <w:szCs w:val="22"/>
            </w:rPr>
            <w:t>a de Movilidad.</w:t>
          </w:r>
        </w:p>
      </w:tc>
    </w:tr>
    <w:tr w:rsidR="00F77610" w14:paraId="25BF1AAC" w14:textId="77777777">
      <w:trPr>
        <w:trHeight w:val="342"/>
      </w:trPr>
      <w:tc>
        <w:tcPr>
          <w:tcW w:w="2977" w:type="dxa"/>
          <w:vAlign w:val="center"/>
        </w:tcPr>
        <w:p w14:paraId="073EF41B" w14:textId="77777777" w:rsidR="00F77610" w:rsidRDefault="00F7761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152774F8" w14:textId="77777777" w:rsidR="00F77610" w:rsidRDefault="00F7761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2F6F0463" w14:textId="77777777" w:rsidR="00F77610" w:rsidRDefault="000F7E8B">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32B75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511"/>
    <w:multiLevelType w:val="multilevel"/>
    <w:tmpl w:val="2360940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F846E41"/>
    <w:multiLevelType w:val="hybridMultilevel"/>
    <w:tmpl w:val="29A63CC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13E31FA9"/>
    <w:multiLevelType w:val="hybridMultilevel"/>
    <w:tmpl w:val="76DA106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4AB6152"/>
    <w:multiLevelType w:val="hybridMultilevel"/>
    <w:tmpl w:val="C308B4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24B43A00"/>
    <w:multiLevelType w:val="multilevel"/>
    <w:tmpl w:val="96C6B82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nsid w:val="2697399E"/>
    <w:multiLevelType w:val="multilevel"/>
    <w:tmpl w:val="43349F4C"/>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nsid w:val="2BDE11A6"/>
    <w:multiLevelType w:val="hybridMultilevel"/>
    <w:tmpl w:val="87DA33A0"/>
    <w:lvl w:ilvl="0" w:tplc="45DED19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C503DF7"/>
    <w:multiLevelType w:val="hybridMultilevel"/>
    <w:tmpl w:val="FA70323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nsid w:val="34317490"/>
    <w:multiLevelType w:val="hybridMultilevel"/>
    <w:tmpl w:val="2BA6D57C"/>
    <w:lvl w:ilvl="0" w:tplc="92BE0B36">
      <w:start w:val="1"/>
      <w:numFmt w:val="decimal"/>
      <w:lvlText w:val="%1."/>
      <w:lvlJc w:val="left"/>
      <w:pPr>
        <w:ind w:left="644" w:hanging="360"/>
      </w:pPr>
      <w:rPr>
        <w:rFonts w:ascii="Palatino Linotype" w:hAnsi="Palatino Linotype" w:cs="Times New Roman" w:hint="default"/>
        <w:b/>
        <w:i w:val="0"/>
        <w:color w:val="auto"/>
        <w:sz w:val="24"/>
      </w:rPr>
    </w:lvl>
    <w:lvl w:ilvl="1" w:tplc="080A0013">
      <w:start w:val="1"/>
      <w:numFmt w:val="upperRoman"/>
      <w:lvlText w:val="%2."/>
      <w:lvlJc w:val="right"/>
      <w:pPr>
        <w:ind w:left="7525" w:hanging="720"/>
      </w:pPr>
      <w:rPr>
        <w:rFonts w:cs="Times New Roman" w:hint="default"/>
      </w:rPr>
    </w:lvl>
    <w:lvl w:ilvl="2" w:tplc="362EE9DC">
      <w:start w:val="4"/>
      <w:numFmt w:val="lowerLetter"/>
      <w:lvlText w:val="%3)"/>
      <w:lvlJc w:val="left"/>
      <w:pPr>
        <w:ind w:left="2340" w:hanging="360"/>
      </w:pPr>
      <w:rPr>
        <w:rFonts w:cs="Times New Roman" w:hint="default"/>
      </w:rPr>
    </w:lvl>
    <w:lvl w:ilvl="3" w:tplc="080A000F">
      <w:start w:val="1"/>
      <w:numFmt w:val="decimal"/>
      <w:lvlText w:val="%4."/>
      <w:lvlJc w:val="left"/>
      <w:pPr>
        <w:ind w:left="2880" w:hanging="360"/>
      </w:pPr>
      <w:rPr>
        <w:rFonts w:cs="Times New Roman"/>
      </w:rPr>
    </w:lvl>
    <w:lvl w:ilvl="4" w:tplc="3B14BCD2">
      <w:start w:val="104"/>
      <w:numFmt w:val="decimal"/>
      <w:lvlText w:val="%5"/>
      <w:lvlJc w:val="left"/>
      <w:pPr>
        <w:ind w:left="3600" w:hanging="360"/>
      </w:pPr>
      <w:rPr>
        <w:rFonts w:cs="Times New Roman" w:hint="default"/>
        <w:b/>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nsid w:val="3618006C"/>
    <w:multiLevelType w:val="hybridMultilevel"/>
    <w:tmpl w:val="19FEA60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4CEE0ADC"/>
    <w:multiLevelType w:val="multilevel"/>
    <w:tmpl w:val="B798C1A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57175E2B"/>
    <w:multiLevelType w:val="hybridMultilevel"/>
    <w:tmpl w:val="7362FE5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nsid w:val="576349C7"/>
    <w:multiLevelType w:val="hybridMultilevel"/>
    <w:tmpl w:val="4D7CE8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601715B5"/>
    <w:multiLevelType w:val="hybridMultilevel"/>
    <w:tmpl w:val="30B6372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nsid w:val="69287DFD"/>
    <w:multiLevelType w:val="hybridMultilevel"/>
    <w:tmpl w:val="81F8769A"/>
    <w:lvl w:ilvl="0" w:tplc="20E4268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71604FF7"/>
    <w:multiLevelType w:val="hybridMultilevel"/>
    <w:tmpl w:val="02606D3E"/>
    <w:lvl w:ilvl="0" w:tplc="502881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2381C35"/>
    <w:multiLevelType w:val="hybridMultilevel"/>
    <w:tmpl w:val="621E82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790B7231"/>
    <w:multiLevelType w:val="hybridMultilevel"/>
    <w:tmpl w:val="E9E23BE8"/>
    <w:lvl w:ilvl="0" w:tplc="C03416CC">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nsid w:val="7A003015"/>
    <w:multiLevelType w:val="hybridMultilevel"/>
    <w:tmpl w:val="ABC4130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4"/>
  </w:num>
  <w:num w:numId="2">
    <w:abstractNumId w:val="0"/>
  </w:num>
  <w:num w:numId="3">
    <w:abstractNumId w:val="5"/>
  </w:num>
  <w:num w:numId="4">
    <w:abstractNumId w:val="10"/>
  </w:num>
  <w:num w:numId="5">
    <w:abstractNumId w:val="16"/>
  </w:num>
  <w:num w:numId="6">
    <w:abstractNumId w:val="8"/>
  </w:num>
  <w:num w:numId="7">
    <w:abstractNumId w:val="13"/>
  </w:num>
  <w:num w:numId="8">
    <w:abstractNumId w:val="2"/>
  </w:num>
  <w:num w:numId="9">
    <w:abstractNumId w:val="9"/>
  </w:num>
  <w:num w:numId="10">
    <w:abstractNumId w:val="7"/>
  </w:num>
  <w:num w:numId="11">
    <w:abstractNumId w:val="1"/>
  </w:num>
  <w:num w:numId="12">
    <w:abstractNumId w:val="11"/>
  </w:num>
  <w:num w:numId="13">
    <w:abstractNumId w:val="3"/>
  </w:num>
  <w:num w:numId="14">
    <w:abstractNumId w:val="18"/>
  </w:num>
  <w:num w:numId="15">
    <w:abstractNumId w:val="14"/>
  </w:num>
  <w:num w:numId="16">
    <w:abstractNumId w:val="6"/>
  </w:num>
  <w:num w:numId="17">
    <w:abstractNumId w:val="15"/>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A7B"/>
    <w:rsid w:val="00041917"/>
    <w:rsid w:val="0008475E"/>
    <w:rsid w:val="000F7E8B"/>
    <w:rsid w:val="0013483C"/>
    <w:rsid w:val="00145300"/>
    <w:rsid w:val="00157442"/>
    <w:rsid w:val="00181F69"/>
    <w:rsid w:val="001B2659"/>
    <w:rsid w:val="001D4CEF"/>
    <w:rsid w:val="001E0AC1"/>
    <w:rsid w:val="001F78B7"/>
    <w:rsid w:val="002A5DBD"/>
    <w:rsid w:val="002D40B3"/>
    <w:rsid w:val="002D7E54"/>
    <w:rsid w:val="002E421B"/>
    <w:rsid w:val="003505DA"/>
    <w:rsid w:val="003773C5"/>
    <w:rsid w:val="003A386A"/>
    <w:rsid w:val="003F477E"/>
    <w:rsid w:val="003F62B6"/>
    <w:rsid w:val="00402494"/>
    <w:rsid w:val="00454562"/>
    <w:rsid w:val="00461CB4"/>
    <w:rsid w:val="004718F6"/>
    <w:rsid w:val="004921DC"/>
    <w:rsid w:val="004B6760"/>
    <w:rsid w:val="004C1216"/>
    <w:rsid w:val="004C1343"/>
    <w:rsid w:val="004D69A1"/>
    <w:rsid w:val="00514C72"/>
    <w:rsid w:val="005403FA"/>
    <w:rsid w:val="00586DFB"/>
    <w:rsid w:val="00680419"/>
    <w:rsid w:val="0068147B"/>
    <w:rsid w:val="00690020"/>
    <w:rsid w:val="006C29DB"/>
    <w:rsid w:val="0070351A"/>
    <w:rsid w:val="00716A36"/>
    <w:rsid w:val="00723E63"/>
    <w:rsid w:val="0073396D"/>
    <w:rsid w:val="007602E0"/>
    <w:rsid w:val="00760805"/>
    <w:rsid w:val="007A6FB3"/>
    <w:rsid w:val="007F0BC0"/>
    <w:rsid w:val="008137DC"/>
    <w:rsid w:val="00823FC6"/>
    <w:rsid w:val="0082602A"/>
    <w:rsid w:val="00827BC0"/>
    <w:rsid w:val="008A63E6"/>
    <w:rsid w:val="008B3616"/>
    <w:rsid w:val="008B61F3"/>
    <w:rsid w:val="008C1188"/>
    <w:rsid w:val="008C7096"/>
    <w:rsid w:val="008F2CB4"/>
    <w:rsid w:val="008F2F80"/>
    <w:rsid w:val="00903F4C"/>
    <w:rsid w:val="009903D9"/>
    <w:rsid w:val="009B4194"/>
    <w:rsid w:val="009D5C5F"/>
    <w:rsid w:val="00A02846"/>
    <w:rsid w:val="00A2215E"/>
    <w:rsid w:val="00A74749"/>
    <w:rsid w:val="00AA7C7E"/>
    <w:rsid w:val="00AE33B9"/>
    <w:rsid w:val="00B25F23"/>
    <w:rsid w:val="00B86A7B"/>
    <w:rsid w:val="00B90DF0"/>
    <w:rsid w:val="00BA480E"/>
    <w:rsid w:val="00BA61AF"/>
    <w:rsid w:val="00BB00EB"/>
    <w:rsid w:val="00BE17A2"/>
    <w:rsid w:val="00C00CFB"/>
    <w:rsid w:val="00C3591E"/>
    <w:rsid w:val="00C50499"/>
    <w:rsid w:val="00C772D3"/>
    <w:rsid w:val="00C91C8D"/>
    <w:rsid w:val="00C9679A"/>
    <w:rsid w:val="00CA12AE"/>
    <w:rsid w:val="00CC6271"/>
    <w:rsid w:val="00D15393"/>
    <w:rsid w:val="00D41F48"/>
    <w:rsid w:val="00D51395"/>
    <w:rsid w:val="00D744BD"/>
    <w:rsid w:val="00D75EE9"/>
    <w:rsid w:val="00D93E3E"/>
    <w:rsid w:val="00D95BF2"/>
    <w:rsid w:val="00DB2D4B"/>
    <w:rsid w:val="00E146F1"/>
    <w:rsid w:val="00E3653F"/>
    <w:rsid w:val="00E46E9B"/>
    <w:rsid w:val="00E718B3"/>
    <w:rsid w:val="00E758CE"/>
    <w:rsid w:val="00EA4070"/>
    <w:rsid w:val="00EB207C"/>
    <w:rsid w:val="00EB7518"/>
    <w:rsid w:val="00EF4F2C"/>
    <w:rsid w:val="00F11845"/>
    <w:rsid w:val="00F563E3"/>
    <w:rsid w:val="00F77610"/>
    <w:rsid w:val="00FB48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92CC9B"/>
  <w15:docId w15:val="{7B43C9EE-667F-4876-ADBB-81D5430F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7DC"/>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1B64A0"/>
    <w:pPr>
      <w:autoSpaceDE w:val="0"/>
      <w:autoSpaceDN w:val="0"/>
      <w:adjustRightInd w:val="0"/>
    </w:pPr>
    <w:rPr>
      <w:rFonts w:ascii="Arial" w:hAnsi="Arial" w:cs="Arial"/>
      <w:color w:val="000000"/>
    </w:rPr>
  </w:style>
  <w:style w:type="paragraph" w:styleId="NormalWeb">
    <w:name w:val="Normal (Web)"/>
    <w:basedOn w:val="Normal"/>
    <w:uiPriority w:val="99"/>
    <w:unhideWhenUsed/>
    <w:rsid w:val="001B64A0"/>
    <w:pPr>
      <w:spacing w:before="100" w:beforeAutospacing="1" w:after="100" w:afterAutospacing="1"/>
    </w:pPr>
    <w:rPr>
      <w:rFonts w:ascii="Times New Roman" w:eastAsia="Times New Roman" w:hAnsi="Times New Roman" w:cs="Times New Roman"/>
      <w:lang w:val="es-MX" w:eastAsia="es-MX"/>
    </w:rPr>
  </w:style>
  <w:style w:type="paragraph" w:customStyle="1" w:styleId="j">
    <w:name w:val="j"/>
    <w:basedOn w:val="Normal"/>
    <w:rsid w:val="001B64A0"/>
    <w:pPr>
      <w:spacing w:before="100" w:beforeAutospacing="1" w:after="100" w:afterAutospacing="1"/>
    </w:pPr>
    <w:rPr>
      <w:rFonts w:ascii="Times New Roman" w:eastAsiaTheme="minorHAnsi" w:hAnsi="Times New Roman" w:cs="Times New Roman"/>
      <w:lang w:eastAsia="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827544">
      <w:bodyDiv w:val="1"/>
      <w:marLeft w:val="0"/>
      <w:marRight w:val="0"/>
      <w:marTop w:val="0"/>
      <w:marBottom w:val="0"/>
      <w:divBdr>
        <w:top w:val="none" w:sz="0" w:space="0" w:color="auto"/>
        <w:left w:val="none" w:sz="0" w:space="0" w:color="auto"/>
        <w:bottom w:val="none" w:sz="0" w:space="0" w:color="auto"/>
        <w:right w:val="none" w:sz="0" w:space="0" w:color="auto"/>
      </w:divBdr>
    </w:div>
    <w:div w:id="504328143">
      <w:bodyDiv w:val="1"/>
      <w:marLeft w:val="0"/>
      <w:marRight w:val="0"/>
      <w:marTop w:val="0"/>
      <w:marBottom w:val="0"/>
      <w:divBdr>
        <w:top w:val="none" w:sz="0" w:space="0" w:color="auto"/>
        <w:left w:val="none" w:sz="0" w:space="0" w:color="auto"/>
        <w:bottom w:val="none" w:sz="0" w:space="0" w:color="auto"/>
        <w:right w:val="none" w:sz="0" w:space="0" w:color="auto"/>
      </w:divBdr>
    </w:div>
    <w:div w:id="799808758">
      <w:bodyDiv w:val="1"/>
      <w:marLeft w:val="0"/>
      <w:marRight w:val="0"/>
      <w:marTop w:val="0"/>
      <w:marBottom w:val="0"/>
      <w:divBdr>
        <w:top w:val="none" w:sz="0" w:space="0" w:color="auto"/>
        <w:left w:val="none" w:sz="0" w:space="0" w:color="auto"/>
        <w:bottom w:val="none" w:sz="0" w:space="0" w:color="auto"/>
        <w:right w:val="none" w:sz="0" w:space="0" w:color="auto"/>
      </w:divBdr>
    </w:div>
    <w:div w:id="893396460">
      <w:bodyDiv w:val="1"/>
      <w:marLeft w:val="0"/>
      <w:marRight w:val="0"/>
      <w:marTop w:val="0"/>
      <w:marBottom w:val="0"/>
      <w:divBdr>
        <w:top w:val="none" w:sz="0" w:space="0" w:color="auto"/>
        <w:left w:val="none" w:sz="0" w:space="0" w:color="auto"/>
        <w:bottom w:val="none" w:sz="0" w:space="0" w:color="auto"/>
        <w:right w:val="none" w:sz="0" w:space="0" w:color="auto"/>
      </w:divBdr>
    </w:div>
    <w:div w:id="966396420">
      <w:bodyDiv w:val="1"/>
      <w:marLeft w:val="0"/>
      <w:marRight w:val="0"/>
      <w:marTop w:val="0"/>
      <w:marBottom w:val="0"/>
      <w:divBdr>
        <w:top w:val="none" w:sz="0" w:space="0" w:color="auto"/>
        <w:left w:val="none" w:sz="0" w:space="0" w:color="auto"/>
        <w:bottom w:val="none" w:sz="0" w:space="0" w:color="auto"/>
        <w:right w:val="none" w:sz="0" w:space="0" w:color="auto"/>
      </w:divBdr>
    </w:div>
    <w:div w:id="1033000220">
      <w:bodyDiv w:val="1"/>
      <w:marLeft w:val="0"/>
      <w:marRight w:val="0"/>
      <w:marTop w:val="0"/>
      <w:marBottom w:val="0"/>
      <w:divBdr>
        <w:top w:val="none" w:sz="0" w:space="0" w:color="auto"/>
        <w:left w:val="none" w:sz="0" w:space="0" w:color="auto"/>
        <w:bottom w:val="none" w:sz="0" w:space="0" w:color="auto"/>
        <w:right w:val="none" w:sz="0" w:space="0" w:color="auto"/>
      </w:divBdr>
    </w:div>
    <w:div w:id="1110396194">
      <w:bodyDiv w:val="1"/>
      <w:marLeft w:val="0"/>
      <w:marRight w:val="0"/>
      <w:marTop w:val="0"/>
      <w:marBottom w:val="0"/>
      <w:divBdr>
        <w:top w:val="none" w:sz="0" w:space="0" w:color="auto"/>
        <w:left w:val="none" w:sz="0" w:space="0" w:color="auto"/>
        <w:bottom w:val="none" w:sz="0" w:space="0" w:color="auto"/>
        <w:right w:val="none" w:sz="0" w:space="0" w:color="auto"/>
      </w:divBdr>
    </w:div>
    <w:div w:id="1656762114">
      <w:bodyDiv w:val="1"/>
      <w:marLeft w:val="0"/>
      <w:marRight w:val="0"/>
      <w:marTop w:val="0"/>
      <w:marBottom w:val="0"/>
      <w:divBdr>
        <w:top w:val="none" w:sz="0" w:space="0" w:color="auto"/>
        <w:left w:val="none" w:sz="0" w:space="0" w:color="auto"/>
        <w:bottom w:val="none" w:sz="0" w:space="0" w:color="auto"/>
        <w:right w:val="none" w:sz="0" w:space="0" w:color="auto"/>
      </w:divBdr>
    </w:div>
    <w:div w:id="2110080089">
      <w:bodyDiv w:val="1"/>
      <w:marLeft w:val="0"/>
      <w:marRight w:val="0"/>
      <w:marTop w:val="0"/>
      <w:marBottom w:val="0"/>
      <w:divBdr>
        <w:top w:val="none" w:sz="0" w:space="0" w:color="auto"/>
        <w:left w:val="none" w:sz="0" w:space="0" w:color="auto"/>
        <w:bottom w:val="none" w:sz="0" w:space="0" w:color="auto"/>
        <w:right w:val="none" w:sz="0" w:space="0" w:color="auto"/>
      </w:divBdr>
    </w:div>
    <w:div w:id="2117408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legislativoedomex.gob.mx/boletin/064ad5b2-f91a-4698-bf0c-51fa66d0de76" TargetMode="External"/><Relationship Id="rId17" Type="http://schemas.openxmlformats.org/officeDocument/2006/relationships/hyperlink" Target="https://legislacion.legislativoedomex.gob.mx/iniciativas"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egislativoedomex.gob.mx/boletin/064ad5b2-f91a-4698-bf0c51fa66d0de76"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legislativoedomex.gob.mx/iniciativas" TargetMode="External"/><Relationship Id="rId24" Type="http://schemas.openxmlformats.org/officeDocument/2006/relationships/hyperlink" Target="https://legislacion.legislativoedomex.gob.mx/iniciativa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islativoedomex.gob.mx/consultamovilidad"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legislativoedomex.gob.mx/consultamovilidad" TargetMode="External"/><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e/AO2ABDWzjwVGJTK+B6XrDnjw==">CgMxLjAyCGguZ2pkZ3hzMgloLjMwajB6bGwyCWguMWZvYjl0ZTIJaC4zem55c2g3MgloLjJldDkycDAyCGgudHlqY3d0MgloLjNkeTZ2a20yCWguMXQzaDVzZjIJaC40ZDM0b2c4MgloLjJzOGV5bzEyCWguMTdkcDh2dTgAciExYk83dVpCSVdmMUhUVW9obWhja19YX3lOTUlvdjJzT0E=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97</Pages>
  <Words>19786</Words>
  <Characters>108825</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USUARIO</cp:lastModifiedBy>
  <cp:revision>8</cp:revision>
  <cp:lastPrinted>2024-10-10T21:17:00Z</cp:lastPrinted>
  <dcterms:created xsi:type="dcterms:W3CDTF">2024-10-07T23:12:00Z</dcterms:created>
  <dcterms:modified xsi:type="dcterms:W3CDTF">2024-10-10T21:17:00Z</dcterms:modified>
</cp:coreProperties>
</file>