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9C326C" w14:textId="5F13C692" w:rsidR="00942616" w:rsidRPr="003B5ED8" w:rsidRDefault="00942616" w:rsidP="00942616">
      <w:pPr>
        <w:tabs>
          <w:tab w:val="left" w:pos="3465"/>
        </w:tabs>
        <w:spacing w:line="360" w:lineRule="auto"/>
        <w:jc w:val="both"/>
        <w:rPr>
          <w:rFonts w:ascii="Palatino Linotype" w:hAnsi="Palatino Linotype"/>
          <w:sz w:val="22"/>
          <w:szCs w:val="22"/>
        </w:rPr>
      </w:pPr>
      <w:r w:rsidRPr="003B5ED8">
        <w:rPr>
          <w:rFonts w:ascii="Palatino Linotype" w:hAnsi="Palatino Linotype"/>
          <w:sz w:val="22"/>
          <w:szCs w:val="22"/>
        </w:rPr>
        <w:t xml:space="preserve">Resolución del Pleno del Instituto de Transparencia, Acceso a la Información Pública y Protección de Datos Personales del Estado de México y Municipios, con domicilio en Metepec, Estado de México; de fecha </w:t>
      </w:r>
      <w:r w:rsidR="00D10862">
        <w:rPr>
          <w:rFonts w:ascii="Palatino Linotype" w:hAnsi="Palatino Linotype"/>
          <w:sz w:val="22"/>
          <w:szCs w:val="22"/>
        </w:rPr>
        <w:t xml:space="preserve">dieciséis </w:t>
      </w:r>
      <w:r w:rsidR="00D4794E">
        <w:rPr>
          <w:rFonts w:ascii="Palatino Linotype" w:hAnsi="Palatino Linotype"/>
          <w:sz w:val="22"/>
          <w:szCs w:val="22"/>
        </w:rPr>
        <w:t xml:space="preserve">(16) </w:t>
      </w:r>
      <w:r w:rsidR="00D10862">
        <w:rPr>
          <w:rFonts w:ascii="Palatino Linotype" w:hAnsi="Palatino Linotype"/>
          <w:sz w:val="22"/>
          <w:szCs w:val="22"/>
        </w:rPr>
        <w:t>de octubre</w:t>
      </w:r>
      <w:r w:rsidR="00844CA2" w:rsidRPr="003B5ED8">
        <w:rPr>
          <w:rFonts w:ascii="Palatino Linotype" w:hAnsi="Palatino Linotype"/>
          <w:sz w:val="22"/>
          <w:szCs w:val="22"/>
        </w:rPr>
        <w:t xml:space="preserve"> </w:t>
      </w:r>
      <w:r w:rsidRPr="003B5ED8">
        <w:rPr>
          <w:rFonts w:ascii="Palatino Linotype" w:hAnsi="Palatino Linotype"/>
          <w:sz w:val="22"/>
          <w:szCs w:val="22"/>
        </w:rPr>
        <w:t>de dos mil veinticuatro.</w:t>
      </w:r>
    </w:p>
    <w:p w14:paraId="7A47408F" w14:textId="77777777" w:rsidR="00942616" w:rsidRPr="003B5ED8" w:rsidRDefault="00942616" w:rsidP="00942616">
      <w:pPr>
        <w:tabs>
          <w:tab w:val="left" w:pos="3465"/>
        </w:tabs>
        <w:spacing w:line="360" w:lineRule="auto"/>
        <w:jc w:val="both"/>
        <w:rPr>
          <w:rFonts w:ascii="Palatino Linotype" w:hAnsi="Palatino Linotype"/>
          <w:sz w:val="22"/>
          <w:szCs w:val="22"/>
        </w:rPr>
      </w:pPr>
    </w:p>
    <w:p w14:paraId="1A849A4C" w14:textId="4B49941E" w:rsidR="00942616" w:rsidRPr="003B5ED8" w:rsidRDefault="00942616" w:rsidP="00942616">
      <w:pPr>
        <w:spacing w:line="360" w:lineRule="auto"/>
        <w:jc w:val="both"/>
        <w:rPr>
          <w:rFonts w:ascii="Palatino Linotype" w:hAnsi="Palatino Linotype"/>
          <w:sz w:val="22"/>
          <w:szCs w:val="22"/>
        </w:rPr>
      </w:pPr>
      <w:r w:rsidRPr="003B5ED8">
        <w:rPr>
          <w:rFonts w:ascii="Palatino Linotype" w:hAnsi="Palatino Linotype"/>
          <w:b/>
          <w:sz w:val="22"/>
          <w:szCs w:val="22"/>
        </w:rPr>
        <w:t>VISTO</w:t>
      </w:r>
      <w:r w:rsidRPr="003B5ED8">
        <w:rPr>
          <w:rFonts w:ascii="Palatino Linotype" w:hAnsi="Palatino Linotype"/>
          <w:sz w:val="22"/>
          <w:szCs w:val="22"/>
        </w:rPr>
        <w:t xml:space="preserve"> el expediente electrónico formado con motivo del recurso de revisión </w:t>
      </w:r>
      <w:r w:rsidR="00053DF7">
        <w:rPr>
          <w:rFonts w:ascii="Palatino Linotype" w:hAnsi="Palatino Linotype"/>
          <w:b/>
          <w:sz w:val="22"/>
          <w:szCs w:val="22"/>
        </w:rPr>
        <w:t>05513/INFOEM/IP/RR/2024</w:t>
      </w:r>
      <w:r w:rsidR="003441EF" w:rsidRPr="003B5ED8">
        <w:rPr>
          <w:rFonts w:ascii="Palatino Linotype" w:hAnsi="Palatino Linotype"/>
          <w:b/>
          <w:sz w:val="22"/>
          <w:szCs w:val="22"/>
        </w:rPr>
        <w:t>,</w:t>
      </w:r>
      <w:r w:rsidRPr="003B5ED8">
        <w:rPr>
          <w:rFonts w:ascii="Palatino Linotype" w:hAnsi="Palatino Linotype" w:cs="Arial"/>
          <w:b/>
          <w:bCs/>
          <w:sz w:val="22"/>
          <w:szCs w:val="22"/>
        </w:rPr>
        <w:t xml:space="preserve"> </w:t>
      </w:r>
      <w:r w:rsidRPr="003B5ED8">
        <w:rPr>
          <w:rFonts w:ascii="Palatino Linotype" w:hAnsi="Palatino Linotype"/>
          <w:sz w:val="22"/>
          <w:szCs w:val="22"/>
        </w:rPr>
        <w:t>promovido por</w:t>
      </w:r>
      <w:r w:rsidR="00053DF7">
        <w:rPr>
          <w:rFonts w:ascii="Palatino Linotype" w:hAnsi="Palatino Linotype"/>
          <w:sz w:val="22"/>
          <w:szCs w:val="22"/>
        </w:rPr>
        <w:t xml:space="preserve"> </w:t>
      </w:r>
      <w:r w:rsidR="00102C24">
        <w:rPr>
          <w:rFonts w:ascii="Palatino Linotype" w:hAnsi="Palatino Linotype"/>
          <w:b/>
          <w:bCs/>
          <w:sz w:val="22"/>
          <w:szCs w:val="22"/>
        </w:rPr>
        <w:t>XXX XXXXX XXXX</w:t>
      </w:r>
      <w:bookmarkStart w:id="0" w:name="_GoBack"/>
      <w:bookmarkEnd w:id="0"/>
      <w:r w:rsidRPr="003B5ED8">
        <w:rPr>
          <w:rFonts w:ascii="Palatino Linotype" w:hAnsi="Palatino Linotype"/>
          <w:sz w:val="22"/>
          <w:szCs w:val="22"/>
        </w:rPr>
        <w:t xml:space="preserve">, a quien en lo sucesivo se le identificará como </w:t>
      </w:r>
      <w:r w:rsidRPr="003B5ED8">
        <w:rPr>
          <w:rFonts w:ascii="Palatino Linotype" w:hAnsi="Palatino Linotype"/>
          <w:b/>
          <w:sz w:val="22"/>
          <w:szCs w:val="22"/>
        </w:rPr>
        <w:t>EL RECURRENTE</w:t>
      </w:r>
      <w:r w:rsidR="00D10862">
        <w:rPr>
          <w:rFonts w:ascii="Palatino Linotype" w:hAnsi="Palatino Linotype" w:cs="Arial"/>
          <w:sz w:val="22"/>
          <w:szCs w:val="22"/>
        </w:rPr>
        <w:t>, en contra de la respuesta de</w:t>
      </w:r>
      <w:r w:rsidR="00D4794E">
        <w:rPr>
          <w:rFonts w:ascii="Palatino Linotype" w:hAnsi="Palatino Linotype" w:cs="Arial"/>
          <w:sz w:val="22"/>
          <w:szCs w:val="22"/>
        </w:rPr>
        <w:t>l</w:t>
      </w:r>
      <w:r w:rsidR="00D4794E" w:rsidRPr="00D4794E">
        <w:rPr>
          <w:rFonts w:ascii="Palatino Linotype" w:hAnsi="Palatino Linotype"/>
          <w:b/>
          <w:bCs/>
          <w:color w:val="000000"/>
          <w:sz w:val="22"/>
          <w:szCs w:val="22"/>
        </w:rPr>
        <w:t xml:space="preserve"> </w:t>
      </w:r>
      <w:r w:rsidR="00D4794E">
        <w:rPr>
          <w:rFonts w:ascii="Palatino Linotype" w:hAnsi="Palatino Linotype"/>
          <w:b/>
          <w:bCs/>
          <w:color w:val="000000"/>
          <w:sz w:val="22"/>
          <w:szCs w:val="22"/>
        </w:rPr>
        <w:t>Ayuntamiento de Chapultepec</w:t>
      </w:r>
      <w:r w:rsidR="00D10862">
        <w:rPr>
          <w:rFonts w:ascii="Palatino Linotype" w:hAnsi="Palatino Linotype" w:cs="Arial"/>
          <w:sz w:val="22"/>
          <w:szCs w:val="22"/>
        </w:rPr>
        <w:t xml:space="preserve">, </w:t>
      </w:r>
      <w:r w:rsidRPr="003B5ED8">
        <w:rPr>
          <w:rFonts w:ascii="Palatino Linotype" w:hAnsi="Palatino Linotype"/>
          <w:sz w:val="22"/>
          <w:szCs w:val="22"/>
        </w:rPr>
        <w:t>en lo sucesivo el</w:t>
      </w:r>
      <w:r w:rsidRPr="003B5ED8">
        <w:rPr>
          <w:rFonts w:ascii="Palatino Linotype" w:hAnsi="Palatino Linotype"/>
          <w:b/>
          <w:sz w:val="22"/>
          <w:szCs w:val="22"/>
        </w:rPr>
        <w:t xml:space="preserve"> SUJETO OBLIGADO</w:t>
      </w:r>
      <w:r w:rsidRPr="003B5ED8">
        <w:rPr>
          <w:rFonts w:ascii="Palatino Linotype" w:hAnsi="Palatino Linotype"/>
          <w:sz w:val="22"/>
          <w:szCs w:val="22"/>
        </w:rPr>
        <w:t>, se procede a dictar la presente resolución, con base en los siguientes:</w:t>
      </w:r>
    </w:p>
    <w:p w14:paraId="6C202242" w14:textId="77777777" w:rsidR="00942616" w:rsidRPr="003B5ED8" w:rsidRDefault="00942616" w:rsidP="00942616">
      <w:pPr>
        <w:spacing w:line="360" w:lineRule="auto"/>
        <w:jc w:val="both"/>
        <w:rPr>
          <w:rFonts w:ascii="Palatino Linotype" w:hAnsi="Palatino Linotype"/>
          <w:b/>
          <w:sz w:val="22"/>
          <w:szCs w:val="22"/>
        </w:rPr>
      </w:pPr>
    </w:p>
    <w:p w14:paraId="27CF3736" w14:textId="77777777" w:rsidR="00942616" w:rsidRPr="003B5ED8" w:rsidRDefault="00942616" w:rsidP="00942616">
      <w:pPr>
        <w:pStyle w:val="Ttulo1"/>
        <w:spacing w:before="0" w:line="360" w:lineRule="auto"/>
        <w:jc w:val="center"/>
        <w:rPr>
          <w:rFonts w:ascii="Palatino Linotype" w:hAnsi="Palatino Linotype"/>
          <w:b/>
          <w:color w:val="000000" w:themeColor="text1"/>
          <w:sz w:val="22"/>
          <w:szCs w:val="22"/>
        </w:rPr>
      </w:pPr>
      <w:bookmarkStart w:id="1" w:name="_Toc461555884"/>
      <w:bookmarkStart w:id="2" w:name="_Toc466371847"/>
      <w:bookmarkStart w:id="3" w:name="_Toc83128575"/>
      <w:r w:rsidRPr="003B5ED8">
        <w:rPr>
          <w:rFonts w:ascii="Palatino Linotype" w:hAnsi="Palatino Linotype"/>
          <w:b/>
          <w:color w:val="000000" w:themeColor="text1"/>
          <w:sz w:val="22"/>
          <w:szCs w:val="22"/>
        </w:rPr>
        <w:t>ANTECEDENTES</w:t>
      </w:r>
      <w:bookmarkEnd w:id="1"/>
      <w:bookmarkEnd w:id="2"/>
      <w:bookmarkEnd w:id="3"/>
    </w:p>
    <w:p w14:paraId="5385E88F" w14:textId="77777777" w:rsidR="00942616" w:rsidRPr="003B5ED8" w:rsidRDefault="00942616" w:rsidP="00942616">
      <w:pPr>
        <w:rPr>
          <w:sz w:val="22"/>
          <w:szCs w:val="22"/>
        </w:rPr>
      </w:pPr>
    </w:p>
    <w:p w14:paraId="53379CE6" w14:textId="0B7A117C" w:rsidR="00942616" w:rsidRPr="003B5ED8" w:rsidRDefault="00942616" w:rsidP="00145DF8">
      <w:pPr>
        <w:pStyle w:val="Prrafodelista"/>
        <w:numPr>
          <w:ilvl w:val="0"/>
          <w:numId w:val="1"/>
        </w:numPr>
        <w:spacing w:line="360" w:lineRule="auto"/>
        <w:jc w:val="both"/>
        <w:rPr>
          <w:rFonts w:ascii="Palatino Linotype" w:eastAsia="Calibri" w:hAnsi="Palatino Linotype" w:cs="Arial"/>
          <w:sz w:val="22"/>
          <w:szCs w:val="22"/>
          <w:lang w:val="es-ES"/>
        </w:rPr>
      </w:pPr>
      <w:r w:rsidRPr="003B5ED8">
        <w:rPr>
          <w:rFonts w:ascii="Palatino Linotype" w:eastAsia="Calibri" w:hAnsi="Palatino Linotype" w:cs="Arial"/>
          <w:sz w:val="22"/>
          <w:szCs w:val="22"/>
          <w:lang w:val="es-ES"/>
        </w:rPr>
        <w:t>El día</w:t>
      </w:r>
      <w:r w:rsidR="00053DF7">
        <w:rPr>
          <w:rFonts w:ascii="Palatino Linotype" w:eastAsia="Calibri" w:hAnsi="Palatino Linotype" w:cs="Arial"/>
          <w:b/>
          <w:sz w:val="22"/>
          <w:szCs w:val="22"/>
          <w:lang w:val="es-ES"/>
        </w:rPr>
        <w:t xml:space="preserve"> cinco de agosto</w:t>
      </w:r>
      <w:r w:rsidR="00145DF8" w:rsidRPr="003B5ED8">
        <w:rPr>
          <w:rFonts w:ascii="Palatino Linotype" w:eastAsia="Calibri" w:hAnsi="Palatino Linotype" w:cs="Arial"/>
          <w:b/>
          <w:sz w:val="22"/>
          <w:szCs w:val="22"/>
          <w:lang w:val="es-ES"/>
        </w:rPr>
        <w:t xml:space="preserve"> de dos mil veinticuatro</w:t>
      </w:r>
      <w:r w:rsidRPr="003B5ED8">
        <w:rPr>
          <w:rFonts w:ascii="Palatino Linotype" w:hAnsi="Palatino Linotype"/>
          <w:b/>
          <w:sz w:val="22"/>
          <w:szCs w:val="22"/>
        </w:rPr>
        <w:t xml:space="preserve">, </w:t>
      </w:r>
      <w:r w:rsidRPr="003B5ED8">
        <w:rPr>
          <w:rFonts w:ascii="Palatino Linotype" w:eastAsia="Calibri" w:hAnsi="Palatino Linotype" w:cs="Arial"/>
          <w:sz w:val="22"/>
          <w:szCs w:val="22"/>
          <w:lang w:val="es-ES"/>
        </w:rPr>
        <w:t xml:space="preserve">se presentó ante el </w:t>
      </w:r>
      <w:r w:rsidRPr="003B5ED8">
        <w:rPr>
          <w:rFonts w:ascii="Palatino Linotype" w:eastAsia="Calibri" w:hAnsi="Palatino Linotype" w:cs="Arial"/>
          <w:b/>
          <w:sz w:val="22"/>
          <w:szCs w:val="22"/>
          <w:lang w:val="es-ES"/>
        </w:rPr>
        <w:t>SUJETO OBLIGADO</w:t>
      </w:r>
      <w:r w:rsidRPr="003B5ED8">
        <w:rPr>
          <w:rFonts w:ascii="Palatino Linotype" w:eastAsia="Calibri" w:hAnsi="Palatino Linotype" w:cs="Arial"/>
          <w:sz w:val="22"/>
          <w:szCs w:val="22"/>
        </w:rPr>
        <w:t xml:space="preserve"> vía </w:t>
      </w:r>
      <w:r w:rsidRPr="003B5ED8">
        <w:rPr>
          <w:rFonts w:ascii="Palatino Linotype" w:eastAsia="Calibri" w:hAnsi="Palatino Linotype" w:cs="Arial"/>
          <w:sz w:val="22"/>
          <w:szCs w:val="22"/>
          <w:lang w:val="es-ES"/>
        </w:rPr>
        <w:t>SAIMEX, la solicitud de información pública registrada con el número</w:t>
      </w:r>
      <w:r w:rsidRPr="003B5ED8">
        <w:rPr>
          <w:rFonts w:ascii="Palatino Linotype" w:hAnsi="Palatino Linotype"/>
          <w:b/>
          <w:bCs/>
          <w:color w:val="000000" w:themeColor="text1"/>
          <w:sz w:val="22"/>
          <w:szCs w:val="22"/>
        </w:rPr>
        <w:t xml:space="preserve"> </w:t>
      </w:r>
      <w:r w:rsidR="00437A3C" w:rsidRPr="003B5ED8">
        <w:rPr>
          <w:rFonts w:ascii="Palatino Linotype" w:hAnsi="Palatino Linotype"/>
          <w:b/>
          <w:bCs/>
          <w:color w:val="000000" w:themeColor="text1"/>
          <w:sz w:val="22"/>
          <w:szCs w:val="22"/>
        </w:rPr>
        <w:t xml:space="preserve"> </w:t>
      </w:r>
      <w:r w:rsidR="00053DF7">
        <w:rPr>
          <w:rFonts w:ascii="Palatino Linotype" w:hAnsi="Palatino Linotype"/>
          <w:b/>
          <w:bCs/>
          <w:color w:val="000000" w:themeColor="text1"/>
          <w:sz w:val="22"/>
          <w:szCs w:val="22"/>
        </w:rPr>
        <w:t>00066/CHAPULTE/IP/2024</w:t>
      </w:r>
      <w:r w:rsidRPr="003B5ED8">
        <w:rPr>
          <w:rFonts w:ascii="Palatino Linotype" w:hAnsi="Palatino Linotype"/>
          <w:b/>
          <w:bCs/>
          <w:color w:val="000000" w:themeColor="text1"/>
          <w:sz w:val="22"/>
          <w:szCs w:val="22"/>
        </w:rPr>
        <w:t xml:space="preserve">; </w:t>
      </w:r>
      <w:r w:rsidRPr="003B5ED8">
        <w:rPr>
          <w:rFonts w:ascii="Palatino Linotype" w:eastAsia="Calibri" w:hAnsi="Palatino Linotype" w:cs="Arial"/>
          <w:sz w:val="22"/>
          <w:szCs w:val="22"/>
          <w:lang w:val="es-ES"/>
        </w:rPr>
        <w:t>mediante la cual se solicitó la siguiente información:</w:t>
      </w:r>
    </w:p>
    <w:p w14:paraId="178B136D" w14:textId="77777777" w:rsidR="00942616" w:rsidRPr="003B5ED8" w:rsidRDefault="00942616" w:rsidP="00942616">
      <w:pPr>
        <w:pStyle w:val="Prrafodelista"/>
        <w:spacing w:line="360" w:lineRule="auto"/>
        <w:ind w:left="0"/>
        <w:jc w:val="both"/>
        <w:rPr>
          <w:rFonts w:ascii="Palatino Linotype" w:eastAsia="Calibri" w:hAnsi="Palatino Linotype" w:cs="Arial"/>
          <w:sz w:val="22"/>
          <w:szCs w:val="22"/>
          <w:lang w:val="es-ES"/>
        </w:rPr>
      </w:pPr>
    </w:p>
    <w:p w14:paraId="4D74F757" w14:textId="7E62BC51" w:rsidR="00942616" w:rsidRPr="003B5ED8" w:rsidRDefault="00942616" w:rsidP="008D3720">
      <w:pPr>
        <w:pStyle w:val="Prrafodelista"/>
        <w:spacing w:line="360" w:lineRule="auto"/>
        <w:ind w:left="1134" w:right="900"/>
        <w:jc w:val="both"/>
        <w:rPr>
          <w:rFonts w:ascii="Palatino Linotype" w:hAnsi="Palatino Linotype"/>
          <w:sz w:val="22"/>
          <w:szCs w:val="22"/>
        </w:rPr>
      </w:pPr>
      <w:r w:rsidRPr="003B5ED8">
        <w:rPr>
          <w:rFonts w:ascii="Palatino Linotype" w:hAnsi="Palatino Linotype"/>
          <w:i/>
          <w:sz w:val="22"/>
          <w:szCs w:val="22"/>
        </w:rPr>
        <w:t>“</w:t>
      </w:r>
      <w:r w:rsidR="00053DF7" w:rsidRPr="00053DF7">
        <w:rPr>
          <w:rFonts w:ascii="Palatino Linotype" w:hAnsi="Palatino Linotype"/>
          <w:i/>
          <w:sz w:val="22"/>
          <w:szCs w:val="22"/>
        </w:rPr>
        <w:t>Recibos de nómina de todos los servidores públicos del Municipio, de la primera quincena de Julio de 2024 y comparativos presupuestales de ingresos y egresos detallados al 30 de junio de 2024</w:t>
      </w:r>
      <w:r w:rsidRPr="003B5ED8">
        <w:rPr>
          <w:rFonts w:ascii="Palatino Linotype" w:hAnsi="Palatino Linotype"/>
          <w:i/>
          <w:sz w:val="22"/>
          <w:szCs w:val="22"/>
        </w:rPr>
        <w:t>”</w:t>
      </w:r>
    </w:p>
    <w:p w14:paraId="1B41AE08" w14:textId="77777777" w:rsidR="00942616" w:rsidRPr="003B5ED8" w:rsidRDefault="00942616" w:rsidP="00942616">
      <w:pPr>
        <w:pStyle w:val="Prrafodelista"/>
        <w:spacing w:line="360" w:lineRule="auto"/>
        <w:ind w:left="851" w:right="34"/>
        <w:jc w:val="both"/>
        <w:rPr>
          <w:rFonts w:ascii="Palatino Linotype" w:hAnsi="Palatino Linotype"/>
          <w:sz w:val="22"/>
          <w:szCs w:val="22"/>
        </w:rPr>
      </w:pPr>
    </w:p>
    <w:p w14:paraId="41BE3230" w14:textId="77777777" w:rsidR="00942616" w:rsidRPr="003B5ED8" w:rsidRDefault="00942616" w:rsidP="00942616">
      <w:pPr>
        <w:pStyle w:val="Prrafodelista"/>
        <w:numPr>
          <w:ilvl w:val="0"/>
          <w:numId w:val="2"/>
        </w:numPr>
        <w:spacing w:line="360" w:lineRule="auto"/>
        <w:ind w:left="851" w:right="474"/>
        <w:jc w:val="both"/>
        <w:rPr>
          <w:rFonts w:ascii="Palatino Linotype" w:hAnsi="Palatino Linotype"/>
          <w:sz w:val="22"/>
          <w:szCs w:val="22"/>
        </w:rPr>
      </w:pPr>
      <w:r w:rsidRPr="003B5ED8">
        <w:rPr>
          <w:rFonts w:ascii="Palatino Linotype" w:eastAsia="Times New Roman" w:hAnsi="Palatino Linotype" w:cs="Arial"/>
          <w:sz w:val="22"/>
          <w:szCs w:val="22"/>
          <w:lang w:val="es-ES"/>
        </w:rPr>
        <w:t>Se eligió como modalidad de entrega de la información</w:t>
      </w:r>
      <w:r w:rsidRPr="003B5ED8">
        <w:rPr>
          <w:rFonts w:ascii="Palatino Linotype" w:hAnsi="Palatino Linotype"/>
          <w:sz w:val="22"/>
          <w:szCs w:val="22"/>
        </w:rPr>
        <w:t xml:space="preserve">: A través del </w:t>
      </w:r>
      <w:r w:rsidRPr="003B5ED8">
        <w:rPr>
          <w:rFonts w:ascii="Palatino Linotype" w:hAnsi="Palatino Linotype"/>
          <w:b/>
          <w:sz w:val="22"/>
          <w:szCs w:val="22"/>
        </w:rPr>
        <w:t>SAIMEX.</w:t>
      </w:r>
    </w:p>
    <w:p w14:paraId="389827A4" w14:textId="77777777" w:rsidR="00942616" w:rsidRPr="003B5ED8" w:rsidRDefault="00942616" w:rsidP="00942616">
      <w:pPr>
        <w:pStyle w:val="Prrafodelista"/>
        <w:spacing w:line="360" w:lineRule="auto"/>
        <w:ind w:left="851" w:right="34"/>
        <w:jc w:val="both"/>
        <w:rPr>
          <w:rFonts w:ascii="Palatino Linotype" w:hAnsi="Palatino Linotype"/>
          <w:sz w:val="22"/>
          <w:szCs w:val="22"/>
        </w:rPr>
      </w:pPr>
    </w:p>
    <w:p w14:paraId="1A948B97" w14:textId="692DD266" w:rsidR="00821C0E" w:rsidRPr="003B5ED8" w:rsidRDefault="00053DF7" w:rsidP="00D10862">
      <w:pPr>
        <w:pStyle w:val="Prrafodelista"/>
        <w:numPr>
          <w:ilvl w:val="0"/>
          <w:numId w:val="1"/>
        </w:numPr>
        <w:spacing w:line="360" w:lineRule="auto"/>
        <w:jc w:val="both"/>
        <w:rPr>
          <w:rFonts w:ascii="Palatino Linotype" w:hAnsi="Palatino Linotype" w:cs="Arial"/>
          <w:color w:val="000000" w:themeColor="text1"/>
          <w:sz w:val="22"/>
          <w:szCs w:val="22"/>
        </w:rPr>
      </w:pPr>
      <w:r>
        <w:rPr>
          <w:rFonts w:ascii="Palatino Linotype" w:hAnsi="Palatino Linotype" w:cs="Arial"/>
          <w:color w:val="000000" w:themeColor="text1"/>
          <w:sz w:val="22"/>
          <w:szCs w:val="22"/>
        </w:rPr>
        <w:t>El cinco de agosto</w:t>
      </w:r>
      <w:r w:rsidR="00821C0E" w:rsidRPr="003B5ED8">
        <w:rPr>
          <w:rFonts w:ascii="Palatino Linotype" w:hAnsi="Palatino Linotype" w:cs="Arial"/>
          <w:color w:val="000000" w:themeColor="text1"/>
          <w:sz w:val="22"/>
          <w:szCs w:val="22"/>
        </w:rPr>
        <w:t xml:space="preserve"> de dos mil </w:t>
      </w:r>
      <w:r w:rsidR="00D10862">
        <w:rPr>
          <w:rFonts w:ascii="Palatino Linotype" w:hAnsi="Palatino Linotype" w:cs="Arial"/>
          <w:color w:val="000000" w:themeColor="text1"/>
          <w:sz w:val="22"/>
          <w:szCs w:val="22"/>
        </w:rPr>
        <w:t xml:space="preserve">veinticuatro, se realizó un requerimiento al Servidor Público Habilitado </w:t>
      </w:r>
    </w:p>
    <w:p w14:paraId="1F7A79FA" w14:textId="77777777" w:rsidR="00821C0E" w:rsidRPr="003B5ED8" w:rsidRDefault="00821C0E" w:rsidP="00821C0E">
      <w:pPr>
        <w:tabs>
          <w:tab w:val="left" w:pos="0"/>
        </w:tabs>
        <w:spacing w:line="360" w:lineRule="auto"/>
        <w:ind w:right="616"/>
        <w:jc w:val="both"/>
        <w:rPr>
          <w:rFonts w:ascii="Palatino Linotype" w:hAnsi="Palatino Linotype" w:cs="Arial"/>
          <w:i/>
          <w:color w:val="000000" w:themeColor="text1"/>
          <w:sz w:val="22"/>
          <w:szCs w:val="22"/>
        </w:rPr>
      </w:pPr>
    </w:p>
    <w:p w14:paraId="32995895" w14:textId="449DACA0" w:rsidR="00821C0E" w:rsidRPr="00053DF7" w:rsidRDefault="00053DF7" w:rsidP="00821C0E">
      <w:pPr>
        <w:pStyle w:val="Prrafodelista"/>
        <w:numPr>
          <w:ilvl w:val="0"/>
          <w:numId w:val="1"/>
        </w:numPr>
        <w:tabs>
          <w:tab w:val="left" w:pos="0"/>
        </w:tabs>
        <w:spacing w:line="360" w:lineRule="auto"/>
        <w:ind w:right="51"/>
        <w:jc w:val="both"/>
        <w:rPr>
          <w:rFonts w:ascii="Palatino Linotype" w:hAnsi="Palatino Linotype" w:cs="Arial"/>
          <w:i/>
          <w:color w:val="000000" w:themeColor="text1"/>
          <w:sz w:val="22"/>
          <w:szCs w:val="22"/>
        </w:rPr>
      </w:pPr>
      <w:r>
        <w:rPr>
          <w:rFonts w:ascii="Palatino Linotype" w:hAnsi="Palatino Linotype" w:cs="Arial"/>
          <w:color w:val="000000" w:themeColor="text1"/>
          <w:sz w:val="22"/>
          <w:szCs w:val="22"/>
        </w:rPr>
        <w:t>El veintiséis de agosto</w:t>
      </w:r>
      <w:r w:rsidR="00821C0E" w:rsidRPr="003B5ED8">
        <w:rPr>
          <w:rFonts w:ascii="Palatino Linotype" w:hAnsi="Palatino Linotype" w:cs="Arial"/>
          <w:color w:val="000000" w:themeColor="text1"/>
          <w:sz w:val="22"/>
          <w:szCs w:val="22"/>
        </w:rPr>
        <w:t xml:space="preserve"> de dos mil veinticuatro el Sujeto Obligado solicitó una prórroga para dar respuesta a la solicitud.</w:t>
      </w:r>
    </w:p>
    <w:p w14:paraId="26DA82DD" w14:textId="77777777" w:rsidR="00053DF7" w:rsidRPr="00053DF7" w:rsidRDefault="00053DF7" w:rsidP="00053DF7">
      <w:pPr>
        <w:pStyle w:val="Prrafodelista"/>
        <w:rPr>
          <w:rFonts w:ascii="Palatino Linotype" w:hAnsi="Palatino Linotype" w:cs="Arial"/>
          <w:i/>
          <w:color w:val="000000" w:themeColor="text1"/>
          <w:sz w:val="22"/>
          <w:szCs w:val="22"/>
        </w:rPr>
      </w:pPr>
      <w:r w:rsidRPr="00053DF7">
        <w:rPr>
          <w:rFonts w:ascii="Palatino Linotype" w:hAnsi="Palatino Linotype" w:cs="Arial"/>
          <w:i/>
          <w:color w:val="000000" w:themeColor="text1"/>
          <w:sz w:val="22"/>
          <w:szCs w:val="22"/>
        </w:rPr>
        <w:lastRenderedPageBreak/>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27DB1E45" w14:textId="77777777" w:rsidR="00053DF7" w:rsidRDefault="00053DF7" w:rsidP="00053DF7">
      <w:pPr>
        <w:pStyle w:val="Prrafodelista"/>
        <w:rPr>
          <w:rFonts w:ascii="Palatino Linotype" w:hAnsi="Palatino Linotype" w:cs="Arial"/>
          <w:i/>
          <w:color w:val="000000" w:themeColor="text1"/>
          <w:sz w:val="22"/>
          <w:szCs w:val="22"/>
        </w:rPr>
      </w:pPr>
      <w:r w:rsidRPr="00053DF7">
        <w:rPr>
          <w:rFonts w:ascii="Palatino Linotype" w:hAnsi="Palatino Linotype" w:cs="Arial"/>
          <w:i/>
          <w:color w:val="000000" w:themeColor="text1"/>
          <w:sz w:val="22"/>
          <w:szCs w:val="22"/>
        </w:rPr>
        <w:t>Debido a la carga de trabajo de esta tesorería y al poco personal con que se cuenta se solicita una prorroga</w:t>
      </w:r>
    </w:p>
    <w:p w14:paraId="42FF307E" w14:textId="77777777" w:rsidR="00053DF7" w:rsidRPr="00053DF7" w:rsidRDefault="00053DF7" w:rsidP="00053DF7">
      <w:pPr>
        <w:pStyle w:val="Prrafodelista"/>
        <w:rPr>
          <w:rFonts w:ascii="Palatino Linotype" w:hAnsi="Palatino Linotype" w:cs="Arial"/>
          <w:i/>
          <w:color w:val="000000" w:themeColor="text1"/>
          <w:sz w:val="22"/>
          <w:szCs w:val="22"/>
        </w:rPr>
      </w:pPr>
    </w:p>
    <w:p w14:paraId="1C250992" w14:textId="77777777" w:rsidR="00053DF7" w:rsidRPr="00053DF7" w:rsidRDefault="00053DF7" w:rsidP="00053DF7">
      <w:pPr>
        <w:pStyle w:val="Prrafodelista"/>
        <w:rPr>
          <w:rFonts w:ascii="Palatino Linotype" w:hAnsi="Palatino Linotype" w:cs="Arial"/>
          <w:i/>
          <w:color w:val="000000" w:themeColor="text1"/>
          <w:sz w:val="22"/>
          <w:szCs w:val="22"/>
        </w:rPr>
      </w:pPr>
      <w:r w:rsidRPr="00053DF7">
        <w:rPr>
          <w:rFonts w:ascii="Palatino Linotype" w:hAnsi="Palatino Linotype" w:cs="Arial"/>
          <w:i/>
          <w:color w:val="000000" w:themeColor="text1"/>
          <w:sz w:val="22"/>
          <w:szCs w:val="22"/>
        </w:rPr>
        <w:t>JOSÉ EMMANUEL HERNANDEZ MARTÍNEZ</w:t>
      </w:r>
    </w:p>
    <w:p w14:paraId="0B5BE084" w14:textId="53ECEAF9" w:rsidR="00053DF7" w:rsidRPr="00053DF7" w:rsidRDefault="00053DF7" w:rsidP="00053DF7">
      <w:pPr>
        <w:pStyle w:val="Prrafodelista"/>
        <w:rPr>
          <w:rFonts w:ascii="Palatino Linotype" w:hAnsi="Palatino Linotype" w:cs="Arial"/>
          <w:i/>
          <w:color w:val="000000" w:themeColor="text1"/>
          <w:sz w:val="22"/>
          <w:szCs w:val="22"/>
        </w:rPr>
      </w:pPr>
      <w:r w:rsidRPr="00053DF7">
        <w:rPr>
          <w:rFonts w:ascii="Palatino Linotype" w:hAnsi="Palatino Linotype" w:cs="Arial"/>
          <w:i/>
          <w:color w:val="000000" w:themeColor="text1"/>
          <w:sz w:val="22"/>
          <w:szCs w:val="22"/>
        </w:rPr>
        <w:t>Responsable de la Unidad de Transparencia</w:t>
      </w:r>
    </w:p>
    <w:p w14:paraId="6FF45488" w14:textId="77777777" w:rsidR="00053DF7" w:rsidRPr="003B5ED8" w:rsidRDefault="00053DF7" w:rsidP="00053DF7">
      <w:pPr>
        <w:pStyle w:val="Prrafodelista"/>
        <w:tabs>
          <w:tab w:val="left" w:pos="0"/>
        </w:tabs>
        <w:spacing w:line="360" w:lineRule="auto"/>
        <w:ind w:left="360" w:right="51"/>
        <w:jc w:val="both"/>
        <w:rPr>
          <w:rFonts w:ascii="Palatino Linotype" w:hAnsi="Palatino Linotype" w:cs="Arial"/>
          <w:i/>
          <w:color w:val="000000" w:themeColor="text1"/>
          <w:sz w:val="22"/>
          <w:szCs w:val="22"/>
        </w:rPr>
      </w:pPr>
    </w:p>
    <w:p w14:paraId="07EA7847" w14:textId="19EB13DF" w:rsidR="00FA7410" w:rsidRPr="00FA7410" w:rsidRDefault="00942616" w:rsidP="00FA7410">
      <w:pPr>
        <w:pStyle w:val="Prrafodelista"/>
        <w:numPr>
          <w:ilvl w:val="0"/>
          <w:numId w:val="1"/>
        </w:numPr>
        <w:tabs>
          <w:tab w:val="left" w:pos="0"/>
        </w:tabs>
        <w:spacing w:line="360" w:lineRule="auto"/>
        <w:ind w:left="0" w:right="51" w:firstLine="0"/>
        <w:jc w:val="both"/>
        <w:rPr>
          <w:rFonts w:ascii="Palatino Linotype" w:hAnsi="Palatino Linotype" w:cs="Arial"/>
          <w:i/>
          <w:color w:val="000000" w:themeColor="text1"/>
          <w:szCs w:val="22"/>
        </w:rPr>
      </w:pPr>
      <w:r w:rsidRPr="003B5ED8">
        <w:rPr>
          <w:rFonts w:ascii="Palatino Linotype" w:hAnsi="Palatino Linotype" w:cs="Arial"/>
          <w:color w:val="000000" w:themeColor="text1"/>
          <w:szCs w:val="22"/>
        </w:rPr>
        <w:t>El</w:t>
      </w:r>
      <w:r w:rsidR="00133699" w:rsidRPr="003B5ED8">
        <w:rPr>
          <w:rFonts w:ascii="Palatino Linotype" w:hAnsi="Palatino Linotype" w:cs="Arial"/>
          <w:b/>
          <w:color w:val="000000" w:themeColor="text1"/>
          <w:szCs w:val="22"/>
        </w:rPr>
        <w:t xml:space="preserve"> </w:t>
      </w:r>
      <w:r w:rsidR="00053DF7">
        <w:rPr>
          <w:rFonts w:ascii="Palatino Linotype" w:hAnsi="Palatino Linotype" w:cs="Arial"/>
          <w:b/>
          <w:color w:val="000000" w:themeColor="text1"/>
          <w:szCs w:val="22"/>
        </w:rPr>
        <w:t>cuatro de septiembre</w:t>
      </w:r>
      <w:r w:rsidR="00145DF8" w:rsidRPr="003B5ED8">
        <w:rPr>
          <w:rFonts w:ascii="Palatino Linotype" w:hAnsi="Palatino Linotype" w:cs="Arial"/>
          <w:b/>
          <w:color w:val="000000" w:themeColor="text1"/>
          <w:szCs w:val="22"/>
        </w:rPr>
        <w:t xml:space="preserve"> de dos mil veinticuatro</w:t>
      </w:r>
      <w:r w:rsidRPr="003B5ED8">
        <w:rPr>
          <w:rFonts w:ascii="Palatino Linotype" w:hAnsi="Palatino Linotype" w:cs="Arial"/>
          <w:color w:val="000000" w:themeColor="text1"/>
          <w:szCs w:val="22"/>
        </w:rPr>
        <w:t xml:space="preserve">, el </w:t>
      </w:r>
      <w:r w:rsidRPr="003B5ED8">
        <w:rPr>
          <w:rFonts w:ascii="Palatino Linotype" w:hAnsi="Palatino Linotype" w:cs="Arial"/>
          <w:b/>
          <w:color w:val="000000" w:themeColor="text1"/>
          <w:szCs w:val="22"/>
        </w:rPr>
        <w:t>SUJETO OBLIGADO,</w:t>
      </w:r>
      <w:r w:rsidR="00FA7410">
        <w:rPr>
          <w:rFonts w:ascii="Palatino Linotype" w:hAnsi="Palatino Linotype" w:cs="Arial"/>
          <w:color w:val="000000" w:themeColor="text1"/>
          <w:szCs w:val="22"/>
        </w:rPr>
        <w:t xml:space="preserve"> dio respuesta a la solicitud de información, en los siguientes términos:</w:t>
      </w:r>
    </w:p>
    <w:p w14:paraId="53321CED" w14:textId="77777777" w:rsidR="00821C0E" w:rsidRPr="003B5ED8" w:rsidRDefault="00821C0E" w:rsidP="00821C0E">
      <w:pPr>
        <w:pStyle w:val="Prrafodelista"/>
        <w:tabs>
          <w:tab w:val="left" w:pos="0"/>
        </w:tabs>
        <w:spacing w:line="360" w:lineRule="auto"/>
        <w:ind w:left="0" w:right="51"/>
        <w:jc w:val="both"/>
        <w:rPr>
          <w:rFonts w:ascii="Palatino Linotype" w:hAnsi="Palatino Linotype" w:cs="Arial"/>
          <w:i/>
          <w:color w:val="000000" w:themeColor="text1"/>
          <w:szCs w:val="22"/>
        </w:rPr>
      </w:pPr>
    </w:p>
    <w:p w14:paraId="7D71D5B6" w14:textId="77777777" w:rsidR="00053DF7" w:rsidRPr="00053DF7" w:rsidRDefault="00053DF7" w:rsidP="00053DF7">
      <w:pPr>
        <w:pStyle w:val="Prrafodelista"/>
        <w:tabs>
          <w:tab w:val="left" w:pos="0"/>
        </w:tabs>
        <w:spacing w:line="360" w:lineRule="auto"/>
        <w:ind w:left="709" w:right="51"/>
        <w:jc w:val="both"/>
        <w:rPr>
          <w:rFonts w:ascii="Palatino Linotype" w:hAnsi="Palatino Linotype" w:cs="Arial"/>
          <w:i/>
          <w:color w:val="000000" w:themeColor="text1"/>
          <w:sz w:val="22"/>
          <w:szCs w:val="22"/>
        </w:rPr>
      </w:pPr>
      <w:r w:rsidRPr="00053DF7">
        <w:rPr>
          <w:rFonts w:ascii="Palatino Linotype" w:hAnsi="Palatino Linotype" w:cs="Arial"/>
          <w:i/>
          <w:color w:val="000000" w:themeColor="text1"/>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320B496" w14:textId="77777777" w:rsidR="00053DF7" w:rsidRPr="00053DF7" w:rsidRDefault="00053DF7" w:rsidP="00053DF7">
      <w:pPr>
        <w:pStyle w:val="Prrafodelista"/>
        <w:tabs>
          <w:tab w:val="left" w:pos="0"/>
        </w:tabs>
        <w:spacing w:line="360" w:lineRule="auto"/>
        <w:ind w:left="709" w:right="51"/>
        <w:jc w:val="both"/>
        <w:rPr>
          <w:rFonts w:ascii="Palatino Linotype" w:hAnsi="Palatino Linotype" w:cs="Arial"/>
          <w:i/>
          <w:color w:val="000000" w:themeColor="text1"/>
          <w:sz w:val="22"/>
          <w:szCs w:val="22"/>
        </w:rPr>
      </w:pPr>
      <w:r w:rsidRPr="00053DF7">
        <w:rPr>
          <w:rFonts w:ascii="Palatino Linotype" w:hAnsi="Palatino Linotype" w:cs="Arial"/>
          <w:i/>
          <w:color w:val="000000" w:themeColor="text1"/>
          <w:sz w:val="22"/>
          <w:szCs w:val="22"/>
        </w:rPr>
        <w:t>La información requerida se encuentra en el siguiente enlace https://infoem2.ipomex.org.mx/ipomex/#/obligaciones/111</w:t>
      </w:r>
    </w:p>
    <w:p w14:paraId="68BC8F91" w14:textId="77777777" w:rsidR="00053DF7" w:rsidRPr="00053DF7" w:rsidRDefault="00053DF7" w:rsidP="00053DF7">
      <w:pPr>
        <w:pStyle w:val="Prrafodelista"/>
        <w:tabs>
          <w:tab w:val="left" w:pos="0"/>
        </w:tabs>
        <w:spacing w:line="360" w:lineRule="auto"/>
        <w:ind w:left="709" w:right="51"/>
        <w:jc w:val="both"/>
        <w:rPr>
          <w:rFonts w:ascii="Palatino Linotype" w:hAnsi="Palatino Linotype" w:cs="Arial"/>
          <w:i/>
          <w:color w:val="000000" w:themeColor="text1"/>
          <w:sz w:val="22"/>
          <w:szCs w:val="22"/>
        </w:rPr>
      </w:pPr>
      <w:r w:rsidRPr="00053DF7">
        <w:rPr>
          <w:rFonts w:ascii="Palatino Linotype" w:hAnsi="Palatino Linotype" w:cs="Arial"/>
          <w:i/>
          <w:color w:val="000000" w:themeColor="text1"/>
          <w:sz w:val="22"/>
          <w:szCs w:val="22"/>
        </w:rPr>
        <w:t>ATENTAMENTE</w:t>
      </w:r>
    </w:p>
    <w:p w14:paraId="598D9EDE" w14:textId="24DCACE8" w:rsidR="00FA7410" w:rsidRDefault="00053DF7" w:rsidP="00053DF7">
      <w:pPr>
        <w:pStyle w:val="Prrafodelista"/>
        <w:tabs>
          <w:tab w:val="left" w:pos="0"/>
        </w:tabs>
        <w:spacing w:line="360" w:lineRule="auto"/>
        <w:ind w:left="709" w:right="51"/>
        <w:jc w:val="both"/>
        <w:rPr>
          <w:rFonts w:ascii="Palatino Linotype" w:hAnsi="Palatino Linotype" w:cs="Arial"/>
          <w:i/>
          <w:color w:val="000000" w:themeColor="text1"/>
          <w:sz w:val="22"/>
          <w:szCs w:val="22"/>
        </w:rPr>
      </w:pPr>
      <w:r w:rsidRPr="00053DF7">
        <w:rPr>
          <w:rFonts w:ascii="Palatino Linotype" w:hAnsi="Palatino Linotype" w:cs="Arial"/>
          <w:i/>
          <w:color w:val="000000" w:themeColor="text1"/>
          <w:sz w:val="22"/>
          <w:szCs w:val="22"/>
        </w:rPr>
        <w:t>JOSÉ EMMANUEL HERNANDEZ MARTÍNEZ</w:t>
      </w:r>
    </w:p>
    <w:p w14:paraId="3DF5FC6D" w14:textId="77777777" w:rsidR="00A13E96" w:rsidRPr="00FA7410" w:rsidRDefault="00A13E96" w:rsidP="00A13E96">
      <w:pPr>
        <w:pStyle w:val="Prrafodelista"/>
        <w:tabs>
          <w:tab w:val="left" w:pos="0"/>
        </w:tabs>
        <w:spacing w:line="360" w:lineRule="auto"/>
        <w:ind w:left="1724" w:right="51"/>
        <w:jc w:val="both"/>
        <w:rPr>
          <w:rFonts w:ascii="Palatino Linotype" w:hAnsi="Palatino Linotype" w:cs="Arial"/>
          <w:b/>
          <w:color w:val="000000" w:themeColor="text1"/>
          <w:sz w:val="22"/>
          <w:szCs w:val="22"/>
        </w:rPr>
      </w:pPr>
    </w:p>
    <w:p w14:paraId="30268E17" w14:textId="2AE92ED9" w:rsidR="00942616" w:rsidRPr="003B5ED8" w:rsidRDefault="00942616" w:rsidP="00942616">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sz w:val="22"/>
          <w:szCs w:val="22"/>
        </w:rPr>
      </w:pPr>
      <w:r w:rsidRPr="003B5ED8">
        <w:rPr>
          <w:rFonts w:ascii="Palatino Linotype" w:eastAsia="Times New Roman" w:hAnsi="Palatino Linotype" w:cs="Arial"/>
          <w:color w:val="000000" w:themeColor="text1"/>
          <w:sz w:val="22"/>
          <w:szCs w:val="22"/>
          <w:lang w:val="es-ES"/>
        </w:rPr>
        <w:t>El</w:t>
      </w:r>
      <w:r w:rsidR="00722086" w:rsidRPr="003B5ED8">
        <w:rPr>
          <w:rFonts w:ascii="Palatino Linotype" w:eastAsia="Times New Roman" w:hAnsi="Palatino Linotype" w:cs="Arial"/>
          <w:b/>
          <w:color w:val="000000" w:themeColor="text1"/>
          <w:sz w:val="22"/>
          <w:szCs w:val="22"/>
          <w:lang w:val="es-ES"/>
        </w:rPr>
        <w:t xml:space="preserve"> </w:t>
      </w:r>
      <w:r w:rsidR="00053DF7">
        <w:rPr>
          <w:rFonts w:ascii="Palatino Linotype" w:eastAsia="Times New Roman" w:hAnsi="Palatino Linotype" w:cs="Arial"/>
          <w:b/>
          <w:color w:val="000000" w:themeColor="text1"/>
          <w:sz w:val="22"/>
          <w:szCs w:val="22"/>
          <w:lang w:val="es-ES"/>
        </w:rPr>
        <w:t xml:space="preserve">cinco de septiembre </w:t>
      </w:r>
      <w:r w:rsidR="00586CF4" w:rsidRPr="003B5ED8">
        <w:rPr>
          <w:rFonts w:ascii="Palatino Linotype" w:eastAsia="Times New Roman" w:hAnsi="Palatino Linotype" w:cs="Arial"/>
          <w:b/>
          <w:color w:val="000000" w:themeColor="text1"/>
          <w:sz w:val="22"/>
          <w:szCs w:val="22"/>
          <w:lang w:val="es-ES"/>
        </w:rPr>
        <w:t>de dos mil veinticuatro</w:t>
      </w:r>
      <w:r w:rsidRPr="003B5ED8">
        <w:rPr>
          <w:rFonts w:ascii="Palatino Linotype" w:eastAsia="Times New Roman" w:hAnsi="Palatino Linotype" w:cs="Arial"/>
          <w:color w:val="000000" w:themeColor="text1"/>
          <w:sz w:val="22"/>
          <w:szCs w:val="22"/>
          <w:lang w:val="es-ES"/>
        </w:rPr>
        <w:t>, el particular interpuso el recurso de revisión en contra de la respuesta, manifestando las siguientes razones o motivos de inconformidad:</w:t>
      </w:r>
    </w:p>
    <w:p w14:paraId="5225D202" w14:textId="77777777" w:rsidR="00942616" w:rsidRPr="003B5ED8" w:rsidRDefault="00942616" w:rsidP="008D3720">
      <w:pPr>
        <w:pStyle w:val="Prrafodelista"/>
        <w:tabs>
          <w:tab w:val="left" w:pos="0"/>
        </w:tabs>
        <w:spacing w:line="360" w:lineRule="auto"/>
        <w:ind w:left="0" w:right="900"/>
        <w:jc w:val="both"/>
        <w:rPr>
          <w:rFonts w:ascii="Palatino Linotype" w:hAnsi="Palatino Linotype" w:cs="Arial"/>
          <w:i/>
          <w:color w:val="000000" w:themeColor="text1"/>
          <w:sz w:val="22"/>
          <w:szCs w:val="22"/>
        </w:rPr>
      </w:pPr>
    </w:p>
    <w:p w14:paraId="0FF685C6" w14:textId="617F56AE" w:rsidR="00942616" w:rsidRPr="003B5ED8" w:rsidRDefault="00942616" w:rsidP="00053DF7">
      <w:pPr>
        <w:pStyle w:val="Prrafodelista"/>
        <w:numPr>
          <w:ilvl w:val="0"/>
          <w:numId w:val="2"/>
        </w:numPr>
        <w:spacing w:line="360" w:lineRule="auto"/>
        <w:ind w:right="900"/>
        <w:jc w:val="both"/>
        <w:rPr>
          <w:rStyle w:val="Ttulo2Car"/>
          <w:rFonts w:ascii="Palatino Linotype" w:hAnsi="Palatino Linotype"/>
          <w:i/>
          <w:color w:val="000000" w:themeColor="text1"/>
          <w:sz w:val="22"/>
          <w:szCs w:val="22"/>
        </w:rPr>
      </w:pPr>
      <w:bookmarkStart w:id="4" w:name="_Toc466982514"/>
      <w:bookmarkStart w:id="5" w:name="_Toc51854302"/>
      <w:bookmarkStart w:id="6" w:name="_Toc53584976"/>
      <w:bookmarkStart w:id="7" w:name="_Toc60925403"/>
      <w:bookmarkStart w:id="8" w:name="_Toc81364833"/>
      <w:bookmarkStart w:id="9" w:name="_Toc81390610"/>
      <w:bookmarkStart w:id="10" w:name="_Toc82611033"/>
      <w:bookmarkStart w:id="11" w:name="_Toc83128576"/>
      <w:bookmarkStart w:id="12" w:name="_Toc27589208"/>
      <w:bookmarkStart w:id="13" w:name="_Toc29395022"/>
      <w:bookmarkStart w:id="14" w:name="_Toc29481467"/>
      <w:bookmarkStart w:id="15" w:name="_Toc33113911"/>
      <w:bookmarkStart w:id="16" w:name="_Toc33643059"/>
      <w:bookmarkStart w:id="17" w:name="_Toc33724991"/>
      <w:bookmarkStart w:id="18" w:name="_Toc33726434"/>
      <w:bookmarkStart w:id="19" w:name="_Toc34157662"/>
      <w:bookmarkStart w:id="20" w:name="_Toc35003615"/>
      <w:bookmarkStart w:id="21" w:name="_Toc35535691"/>
      <w:bookmarkStart w:id="22" w:name="_Toc51262525"/>
      <w:bookmarkStart w:id="23" w:name="_Toc471908126"/>
      <w:bookmarkStart w:id="24" w:name="_Toc491791300"/>
      <w:bookmarkStart w:id="25" w:name="_Toc496726170"/>
      <w:bookmarkStart w:id="26" w:name="_Toc497242134"/>
      <w:bookmarkStart w:id="27" w:name="_Toc497292517"/>
      <w:bookmarkStart w:id="28" w:name="_Toc498503716"/>
      <w:bookmarkStart w:id="29" w:name="_Toc499568660"/>
      <w:bookmarkStart w:id="30" w:name="_Toc499568693"/>
      <w:bookmarkStart w:id="31" w:name="_Toc499665452"/>
      <w:bookmarkStart w:id="32" w:name="_Toc499729819"/>
      <w:bookmarkStart w:id="33" w:name="_Toc499835024"/>
      <w:bookmarkStart w:id="34" w:name="_Toc499835835"/>
      <w:bookmarkStart w:id="35" w:name="_Toc499835858"/>
      <w:bookmarkStart w:id="36" w:name="_Toc500264537"/>
      <w:bookmarkStart w:id="37" w:name="_Toc503290275"/>
      <w:bookmarkStart w:id="38" w:name="_Toc524009637"/>
      <w:bookmarkStart w:id="39" w:name="_Toc524009672"/>
      <w:bookmarkStart w:id="40" w:name="_Toc524602720"/>
      <w:bookmarkStart w:id="41" w:name="_Toc526365279"/>
      <w:bookmarkStart w:id="42" w:name="_Toc526365337"/>
      <w:bookmarkStart w:id="43" w:name="_Toc530067664"/>
      <w:bookmarkStart w:id="44" w:name="_Toc530067692"/>
      <w:bookmarkStart w:id="45" w:name="_Toc530067939"/>
      <w:bookmarkStart w:id="46" w:name="_Toc530590420"/>
      <w:bookmarkStart w:id="47" w:name="_Toc530593951"/>
      <w:bookmarkStart w:id="48" w:name="_Toc531190248"/>
      <w:bookmarkStart w:id="49" w:name="_Toc531190295"/>
      <w:bookmarkStart w:id="50" w:name="_Toc534908208"/>
      <w:bookmarkStart w:id="51" w:name="_Toc534909344"/>
      <w:bookmarkStart w:id="52" w:name="_Toc535353305"/>
      <w:bookmarkStart w:id="53" w:name="_Toc535353791"/>
      <w:bookmarkStart w:id="54" w:name="_Toc18436351"/>
      <w:bookmarkStart w:id="55" w:name="_Toc18436385"/>
      <w:bookmarkStart w:id="56" w:name="_Toc18513477"/>
      <w:bookmarkStart w:id="57" w:name="_Toc18513503"/>
      <w:bookmarkStart w:id="58" w:name="_Toc18606801"/>
      <w:bookmarkStart w:id="59" w:name="_Toc19723536"/>
      <w:bookmarkStart w:id="60" w:name="_Toc20322795"/>
      <w:bookmarkStart w:id="61" w:name="_Toc20323052"/>
      <w:bookmarkStart w:id="62" w:name="_Toc20323181"/>
      <w:bookmarkStart w:id="63" w:name="_Toc20420591"/>
      <w:bookmarkStart w:id="64" w:name="_Toc20421579"/>
      <w:bookmarkStart w:id="65" w:name="_Toc21027316"/>
      <w:bookmarkStart w:id="66" w:name="_Toc22660652"/>
      <w:bookmarkStart w:id="67" w:name="_Toc22811623"/>
      <w:bookmarkStart w:id="68" w:name="_Toc26436015"/>
      <w:r w:rsidRPr="003B5ED8">
        <w:rPr>
          <w:rStyle w:val="Ttulo2Car"/>
          <w:rFonts w:ascii="Palatino Linotype" w:hAnsi="Palatino Linotype"/>
          <w:b/>
          <w:color w:val="auto"/>
          <w:sz w:val="22"/>
          <w:szCs w:val="22"/>
        </w:rPr>
        <w:t>Acto impugnado</w:t>
      </w:r>
      <w:bookmarkEnd w:id="4"/>
      <w:r w:rsidRPr="003B5ED8">
        <w:rPr>
          <w:rStyle w:val="Ttulo2Car"/>
          <w:rFonts w:ascii="Palatino Linotype" w:hAnsi="Palatino Linotype"/>
          <w:b/>
          <w:color w:val="000000" w:themeColor="text1"/>
          <w:sz w:val="22"/>
          <w:szCs w:val="22"/>
        </w:rPr>
        <w:t xml:space="preserve">: </w:t>
      </w:r>
      <w:bookmarkStart w:id="69" w:name="_Toc466982515"/>
      <w:bookmarkStart w:id="70" w:name="_Toc27589209"/>
      <w:bookmarkStart w:id="71" w:name="_Toc29395023"/>
      <w:bookmarkStart w:id="72" w:name="_Toc29481468"/>
      <w:bookmarkStart w:id="73" w:name="_Toc33113912"/>
      <w:bookmarkStart w:id="74" w:name="_Toc33643060"/>
      <w:bookmarkStart w:id="75" w:name="_Toc33724992"/>
      <w:bookmarkStart w:id="76" w:name="_Toc33726435"/>
      <w:bookmarkStart w:id="77" w:name="_Toc34157663"/>
      <w:bookmarkStart w:id="78" w:name="_Toc35003616"/>
      <w:bookmarkStart w:id="79" w:name="_Toc35535692"/>
      <w:bookmarkStart w:id="80" w:name="_Toc51262526"/>
      <w:bookmarkStart w:id="81" w:name="_Toc471908127"/>
      <w:bookmarkStart w:id="82" w:name="_Toc491791301"/>
      <w:bookmarkStart w:id="83" w:name="_Toc496726171"/>
      <w:bookmarkStart w:id="84" w:name="_Toc497242135"/>
      <w:bookmarkStart w:id="85" w:name="_Toc497292518"/>
      <w:bookmarkStart w:id="86" w:name="_Toc498503717"/>
      <w:bookmarkStart w:id="87" w:name="_Toc499568661"/>
      <w:bookmarkStart w:id="88" w:name="_Toc499568694"/>
      <w:bookmarkStart w:id="89" w:name="_Toc499665453"/>
      <w:bookmarkStart w:id="90" w:name="_Toc499729820"/>
      <w:bookmarkStart w:id="91" w:name="_Toc499835025"/>
      <w:bookmarkStart w:id="92" w:name="_Toc499835836"/>
      <w:bookmarkStart w:id="93" w:name="_Toc499835859"/>
      <w:bookmarkStart w:id="94" w:name="_Toc500264538"/>
      <w:bookmarkStart w:id="95" w:name="_Toc503290276"/>
      <w:bookmarkStart w:id="96" w:name="_Toc524009638"/>
      <w:bookmarkStart w:id="97" w:name="_Toc524009673"/>
      <w:bookmarkStart w:id="98" w:name="_Toc524602721"/>
      <w:bookmarkStart w:id="99" w:name="_Toc526365280"/>
      <w:bookmarkStart w:id="100" w:name="_Toc526365338"/>
      <w:bookmarkStart w:id="101" w:name="_Toc530067665"/>
      <w:bookmarkStart w:id="102" w:name="_Toc530067693"/>
      <w:bookmarkStart w:id="103" w:name="_Toc530067940"/>
      <w:bookmarkStart w:id="104" w:name="_Toc530590421"/>
      <w:bookmarkStart w:id="105" w:name="_Toc530593952"/>
      <w:bookmarkStart w:id="106" w:name="_Toc531190249"/>
      <w:bookmarkStart w:id="107" w:name="_Toc531190296"/>
      <w:bookmarkStart w:id="108" w:name="_Toc534908209"/>
      <w:bookmarkStart w:id="109" w:name="_Toc534909345"/>
      <w:bookmarkStart w:id="110" w:name="_Toc535353306"/>
      <w:bookmarkStart w:id="111" w:name="_Toc535353792"/>
      <w:bookmarkStart w:id="112" w:name="_Toc18436352"/>
      <w:bookmarkStart w:id="113" w:name="_Toc18436386"/>
      <w:bookmarkStart w:id="114" w:name="_Toc18513478"/>
      <w:bookmarkStart w:id="115" w:name="_Toc18513504"/>
      <w:bookmarkStart w:id="116" w:name="_Toc18606802"/>
      <w:bookmarkStart w:id="117" w:name="_Toc19723537"/>
      <w:bookmarkStart w:id="118" w:name="_Toc20322796"/>
      <w:bookmarkStart w:id="119" w:name="_Toc20323053"/>
      <w:bookmarkStart w:id="120" w:name="_Toc20323182"/>
      <w:bookmarkStart w:id="121" w:name="_Toc20420592"/>
      <w:bookmarkStart w:id="122" w:name="_Toc20421580"/>
      <w:bookmarkStart w:id="123" w:name="_Toc21027317"/>
      <w:bookmarkStart w:id="124" w:name="_Toc22660653"/>
      <w:bookmarkStart w:id="125" w:name="_Toc22811624"/>
      <w:bookmarkStart w:id="126" w:name="_Toc26436016"/>
      <w:bookmarkStart w:id="127" w:name="_Toc51854303"/>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r w:rsidR="009304C1" w:rsidRPr="003B5ED8">
        <w:rPr>
          <w:rStyle w:val="Ttulo2Car"/>
          <w:rFonts w:ascii="Palatino Linotype" w:hAnsi="Palatino Linotype"/>
          <w:i/>
          <w:color w:val="000000" w:themeColor="text1"/>
          <w:sz w:val="22"/>
          <w:szCs w:val="22"/>
        </w:rPr>
        <w:t>“</w:t>
      </w:r>
      <w:r w:rsidR="00053DF7" w:rsidRPr="00053DF7">
        <w:rPr>
          <w:rStyle w:val="Ttulo2Car"/>
          <w:rFonts w:ascii="Palatino Linotype" w:hAnsi="Palatino Linotype"/>
          <w:i/>
          <w:color w:val="000000" w:themeColor="text1"/>
          <w:sz w:val="22"/>
          <w:szCs w:val="22"/>
        </w:rPr>
        <w:t>NEGATIVA A LA INFROMACIÓN SOLICITADA</w:t>
      </w:r>
      <w:r w:rsidR="009304C1" w:rsidRPr="003B5ED8">
        <w:rPr>
          <w:rStyle w:val="Ttulo2Car"/>
          <w:rFonts w:ascii="Palatino Linotype" w:hAnsi="Palatino Linotype"/>
          <w:i/>
          <w:color w:val="000000" w:themeColor="text1"/>
          <w:sz w:val="22"/>
          <w:szCs w:val="22"/>
        </w:rPr>
        <w:t>”</w:t>
      </w:r>
    </w:p>
    <w:p w14:paraId="08740AC8" w14:textId="63DCA799" w:rsidR="00942616" w:rsidRDefault="00942616" w:rsidP="00053DF7">
      <w:pPr>
        <w:pStyle w:val="Prrafodelista"/>
        <w:numPr>
          <w:ilvl w:val="0"/>
          <w:numId w:val="2"/>
        </w:numPr>
        <w:spacing w:line="360" w:lineRule="auto"/>
        <w:ind w:right="900"/>
        <w:jc w:val="both"/>
        <w:rPr>
          <w:rFonts w:ascii="Palatino Linotype" w:hAnsi="Palatino Linotype"/>
          <w:i/>
          <w:color w:val="000000" w:themeColor="text1"/>
          <w:sz w:val="22"/>
          <w:szCs w:val="22"/>
        </w:rPr>
      </w:pPr>
      <w:bookmarkStart w:id="128" w:name="_Toc53584977"/>
      <w:bookmarkStart w:id="129" w:name="_Toc60925404"/>
      <w:bookmarkStart w:id="130" w:name="_Toc81364834"/>
      <w:bookmarkStart w:id="131" w:name="_Toc81390611"/>
      <w:bookmarkStart w:id="132" w:name="_Toc82611034"/>
      <w:bookmarkStart w:id="133" w:name="_Toc83128577"/>
      <w:r w:rsidRPr="003B5ED8">
        <w:rPr>
          <w:rStyle w:val="Ttulo2Car"/>
          <w:rFonts w:ascii="Palatino Linotype" w:hAnsi="Palatino Linotype"/>
          <w:b/>
          <w:color w:val="000000" w:themeColor="text1"/>
          <w:sz w:val="22"/>
          <w:szCs w:val="22"/>
        </w:rPr>
        <w:t>Razones o Motivos de inconformidad:</w:t>
      </w:r>
      <w:bookmarkEnd w:id="69"/>
      <w:bookmarkEnd w:id="128"/>
      <w:bookmarkEnd w:id="129"/>
      <w:bookmarkEnd w:id="130"/>
      <w:bookmarkEnd w:id="131"/>
      <w:bookmarkEnd w:id="132"/>
      <w:bookmarkEnd w:id="133"/>
      <w:r w:rsidRPr="003B5ED8">
        <w:rPr>
          <w:rFonts w:ascii="Palatino Linotype" w:hAnsi="Palatino Linotype"/>
          <w:b/>
          <w:color w:val="000000" w:themeColor="text1"/>
          <w:sz w:val="22"/>
          <w:szCs w:val="22"/>
        </w:rPr>
        <w:t xml:space="preserve"> </w:t>
      </w:r>
      <w:r w:rsidRPr="003B5ED8">
        <w:rPr>
          <w:rFonts w:ascii="Palatino Linotype" w:hAnsi="Palatino Linotype"/>
          <w:i/>
          <w:color w:val="000000" w:themeColor="text1"/>
          <w:sz w:val="22"/>
          <w:szCs w:val="22"/>
        </w:rPr>
        <w:t>“</w:t>
      </w:r>
      <w:r w:rsidR="00053DF7" w:rsidRPr="00053DF7">
        <w:rPr>
          <w:rFonts w:ascii="Palatino Linotype" w:hAnsi="Palatino Linotype"/>
          <w:i/>
          <w:color w:val="000000" w:themeColor="text1"/>
          <w:sz w:val="22"/>
          <w:szCs w:val="22"/>
        </w:rPr>
        <w:t xml:space="preserve">AMPLIARON EL PLAZO PARA DARME RESPUESTA Y AL FINAL SÓLO ME </w:t>
      </w:r>
      <w:r w:rsidR="00053DF7" w:rsidRPr="00053DF7">
        <w:rPr>
          <w:rFonts w:ascii="Palatino Linotype" w:hAnsi="Palatino Linotype"/>
          <w:i/>
          <w:color w:val="000000" w:themeColor="text1"/>
          <w:sz w:val="22"/>
          <w:szCs w:val="22"/>
        </w:rPr>
        <w:lastRenderedPageBreak/>
        <w:t>ENVIARON UN LINK QUE NO ME REMITE A LA INFORMACIÓN SOLICITADA</w:t>
      </w:r>
      <w:r w:rsidRPr="003B5ED8">
        <w:rPr>
          <w:rFonts w:ascii="Palatino Linotype" w:hAnsi="Palatino Linotype"/>
          <w:i/>
          <w:color w:val="000000" w:themeColor="text1"/>
          <w:sz w:val="22"/>
          <w:szCs w:val="22"/>
        </w:rPr>
        <w:t>”</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14:paraId="387563E5" w14:textId="77777777" w:rsidR="00053DF7" w:rsidRPr="003B5ED8" w:rsidRDefault="00053DF7" w:rsidP="00053DF7">
      <w:pPr>
        <w:pStyle w:val="Prrafodelista"/>
        <w:spacing w:line="360" w:lineRule="auto"/>
        <w:ind w:left="1724" w:right="900"/>
        <w:jc w:val="both"/>
        <w:rPr>
          <w:rFonts w:ascii="Palatino Linotype" w:hAnsi="Palatino Linotype"/>
          <w:i/>
          <w:color w:val="000000" w:themeColor="text1"/>
          <w:sz w:val="22"/>
          <w:szCs w:val="22"/>
        </w:rPr>
      </w:pPr>
    </w:p>
    <w:p w14:paraId="5D60F853" w14:textId="77777777" w:rsidR="00A13E96" w:rsidRPr="000B0353" w:rsidRDefault="00A13E96" w:rsidP="00A13E96">
      <w:pPr>
        <w:pStyle w:val="Prrafodelista"/>
        <w:numPr>
          <w:ilvl w:val="0"/>
          <w:numId w:val="1"/>
        </w:numPr>
        <w:tabs>
          <w:tab w:val="left" w:pos="0"/>
        </w:tabs>
        <w:spacing w:line="360" w:lineRule="auto"/>
        <w:ind w:left="0" w:right="49" w:firstLine="0"/>
        <w:jc w:val="both"/>
        <w:rPr>
          <w:rFonts w:ascii="Palatino Linotype" w:eastAsia="Calibri" w:hAnsi="Palatino Linotype" w:cs="Arial"/>
          <w:lang w:val="es-AR"/>
        </w:rPr>
      </w:pPr>
      <w:r w:rsidRPr="000B0353">
        <w:rPr>
          <w:rFonts w:ascii="Palatino Linotype" w:hAnsi="Palatino Linotype" w:cs="Arial"/>
          <w:lang w:val="es-ES"/>
        </w:rPr>
        <w:t xml:space="preserve">Se registró el recurso de revisión bajo el número de expediente </w:t>
      </w:r>
      <w:r w:rsidRPr="000B0353">
        <w:rPr>
          <w:rFonts w:ascii="Palatino Linotype" w:hAnsi="Palatino Linotype" w:cs="Arial"/>
          <w:bCs/>
        </w:rPr>
        <w:t xml:space="preserve">al rubro indicado, asimismo con fundamento en lo dispuesto por el </w:t>
      </w:r>
      <w:r w:rsidRPr="000B0353">
        <w:rPr>
          <w:rFonts w:ascii="Palatino Linotype" w:eastAsia="Calibri" w:hAnsi="Palatino Linotype" w:cs="Arial"/>
          <w:lang w:val="es-ES"/>
        </w:rPr>
        <w:t xml:space="preserve">artículo 185 fracción I de la </w:t>
      </w:r>
      <w:r w:rsidRPr="000B0353">
        <w:rPr>
          <w:rFonts w:ascii="Palatino Linotype" w:eastAsia="Calibri" w:hAnsi="Palatino Linotype" w:cs="Arial"/>
          <w:b/>
          <w:lang w:val="es-ES"/>
        </w:rPr>
        <w:t xml:space="preserve">Ley de Transparencia y Acceso a la Información Pública del Estado de México y Municipios </w:t>
      </w:r>
      <w:r w:rsidRPr="000B0353">
        <w:rPr>
          <w:rFonts w:ascii="Palatino Linotype" w:hAnsi="Palatino Linotype" w:cs="Arial"/>
          <w:lang w:val="es-ES"/>
        </w:rPr>
        <w:t xml:space="preserve">se turnó a la </w:t>
      </w:r>
      <w:r w:rsidRPr="000B0353">
        <w:rPr>
          <w:rFonts w:ascii="Palatino Linotype" w:hAnsi="Palatino Linotype" w:cs="Arial"/>
          <w:b/>
          <w:lang w:val="es-ES"/>
        </w:rPr>
        <w:t xml:space="preserve">Comisionada María del Rosario Mejía Ayala, </w:t>
      </w:r>
      <w:r w:rsidRPr="000B0353">
        <w:rPr>
          <w:rFonts w:ascii="Palatino Linotype" w:hAnsi="Palatino Linotype" w:cs="Arial"/>
          <w:lang w:val="es-ES"/>
        </w:rPr>
        <w:t xml:space="preserve">con el objeto de </w:t>
      </w:r>
      <w:r w:rsidRPr="000B0353">
        <w:rPr>
          <w:rFonts w:ascii="Palatino Linotype" w:hAnsi="Palatino Linotype" w:cs="Arial"/>
        </w:rPr>
        <w:t>su análisis.</w:t>
      </w:r>
    </w:p>
    <w:p w14:paraId="66CE5FD0" w14:textId="77777777" w:rsidR="00942616" w:rsidRPr="003B5ED8" w:rsidRDefault="00942616" w:rsidP="00942616">
      <w:pPr>
        <w:spacing w:line="360" w:lineRule="auto"/>
        <w:rPr>
          <w:rFonts w:ascii="Palatino Linotype" w:hAnsi="Palatino Linotype"/>
          <w:i/>
          <w:color w:val="000000" w:themeColor="text1"/>
          <w:sz w:val="22"/>
          <w:szCs w:val="22"/>
        </w:rPr>
      </w:pPr>
    </w:p>
    <w:p w14:paraId="163EA181" w14:textId="6ABB3B8B" w:rsidR="00942616" w:rsidRPr="003B5ED8" w:rsidRDefault="00942616" w:rsidP="00A13E96">
      <w:pPr>
        <w:pStyle w:val="Prrafodelista"/>
        <w:numPr>
          <w:ilvl w:val="0"/>
          <w:numId w:val="1"/>
        </w:numPr>
        <w:tabs>
          <w:tab w:val="left" w:pos="0"/>
        </w:tabs>
        <w:spacing w:line="360" w:lineRule="auto"/>
        <w:ind w:left="0" w:right="49" w:firstLine="0"/>
        <w:jc w:val="both"/>
        <w:rPr>
          <w:rFonts w:ascii="Palatino Linotype" w:hAnsi="Palatino Linotype"/>
          <w:i/>
          <w:sz w:val="22"/>
          <w:szCs w:val="22"/>
        </w:rPr>
      </w:pPr>
      <w:r w:rsidRPr="003B5ED8">
        <w:rPr>
          <w:rFonts w:ascii="Palatino Linotype" w:eastAsia="Calibri" w:hAnsi="Palatino Linotype" w:cs="Arial"/>
          <w:sz w:val="22"/>
          <w:szCs w:val="22"/>
          <w:lang w:val="es-ES"/>
        </w:rPr>
        <w:t xml:space="preserve">La Comisionada Ponente con fundamento en lo dispuesto por el artículo 185 fracción II de la ley de la materia, a través del acuerdo de admisión de fecha </w:t>
      </w:r>
      <w:r w:rsidR="00053DF7">
        <w:rPr>
          <w:rFonts w:ascii="Palatino Linotype" w:eastAsia="Calibri" w:hAnsi="Palatino Linotype" w:cs="Arial"/>
          <w:b/>
          <w:bCs/>
          <w:sz w:val="22"/>
          <w:szCs w:val="22"/>
          <w:lang w:val="es-ES"/>
        </w:rPr>
        <w:t>diecisiete de septiembre</w:t>
      </w:r>
      <w:r w:rsidR="00586CF4" w:rsidRPr="003B5ED8">
        <w:rPr>
          <w:rFonts w:ascii="Palatino Linotype" w:eastAsia="Calibri" w:hAnsi="Palatino Linotype" w:cs="Arial"/>
          <w:b/>
          <w:bCs/>
          <w:sz w:val="22"/>
          <w:szCs w:val="22"/>
          <w:lang w:val="es-ES"/>
        </w:rPr>
        <w:t xml:space="preserve"> de dos mil veinticuatro</w:t>
      </w:r>
      <w:r w:rsidRPr="003B5ED8">
        <w:rPr>
          <w:rFonts w:ascii="Palatino Linotype" w:eastAsia="Calibri" w:hAnsi="Palatino Linotype" w:cs="Arial"/>
          <w:sz w:val="22"/>
          <w:szCs w:val="22"/>
          <w:lang w:val="es-ES"/>
        </w:rPr>
        <w:t xml:space="preserve">, puso a disposición de las partes el expediente electrónico </w:t>
      </w:r>
      <w:r w:rsidRPr="003B5ED8">
        <w:rPr>
          <w:rFonts w:ascii="Palatino Linotype" w:eastAsia="Calibri" w:hAnsi="Palatino Linotype" w:cs="Arial"/>
          <w:sz w:val="22"/>
          <w:szCs w:val="22"/>
        </w:rPr>
        <w:t xml:space="preserve">vía </w:t>
      </w:r>
      <w:r w:rsidRPr="003B5ED8">
        <w:rPr>
          <w:rFonts w:ascii="Palatino Linotype" w:eastAsia="Calibri" w:hAnsi="Palatino Linotype" w:cs="Arial"/>
          <w:b/>
          <w:sz w:val="22"/>
          <w:szCs w:val="22"/>
          <w:lang w:val="es-ES"/>
        </w:rPr>
        <w:t xml:space="preserve">SAIMEX </w:t>
      </w:r>
      <w:r w:rsidRPr="003B5ED8">
        <w:rPr>
          <w:rFonts w:ascii="Palatino Linotype" w:eastAsia="Calibri" w:hAnsi="Palatino Linotype" w:cs="Arial"/>
          <w:sz w:val="22"/>
          <w:szCs w:val="22"/>
          <w:lang w:val="es-ES"/>
        </w:rPr>
        <w:t xml:space="preserve">a efecto de que en un plazo máximo de siete días manifestaran lo que a su derecho conviniera, ofrecieran pruebas y alegatos según corresponda a los casos concretos, y el </w:t>
      </w:r>
      <w:r w:rsidRPr="003B5ED8">
        <w:rPr>
          <w:rFonts w:ascii="Palatino Linotype" w:eastAsia="Calibri" w:hAnsi="Palatino Linotype" w:cs="Arial"/>
          <w:b/>
          <w:sz w:val="22"/>
          <w:szCs w:val="22"/>
          <w:lang w:val="es-ES"/>
        </w:rPr>
        <w:t>SUJETO OBLIGADO</w:t>
      </w:r>
      <w:r w:rsidRPr="003B5ED8">
        <w:rPr>
          <w:rFonts w:ascii="Palatino Linotype" w:eastAsia="Calibri" w:hAnsi="Palatino Linotype" w:cs="Arial"/>
          <w:sz w:val="22"/>
          <w:szCs w:val="22"/>
          <w:lang w:val="es-ES"/>
        </w:rPr>
        <w:t xml:space="preserve"> presentará el Informe Justificado procedente.</w:t>
      </w:r>
    </w:p>
    <w:p w14:paraId="7BC69DC3" w14:textId="77777777" w:rsidR="00942616" w:rsidRPr="003B5ED8" w:rsidRDefault="00942616" w:rsidP="00942616">
      <w:pPr>
        <w:pStyle w:val="Prrafodelista"/>
        <w:spacing w:line="360" w:lineRule="auto"/>
        <w:ind w:left="0"/>
        <w:jc w:val="both"/>
        <w:rPr>
          <w:rFonts w:ascii="Palatino Linotype" w:hAnsi="Palatino Linotype"/>
          <w:sz w:val="22"/>
          <w:szCs w:val="22"/>
        </w:rPr>
      </w:pPr>
    </w:p>
    <w:p w14:paraId="730EA835" w14:textId="258DFAF7" w:rsidR="00942616" w:rsidRPr="00AC5870" w:rsidRDefault="00053DF7" w:rsidP="00586CF4">
      <w:pPr>
        <w:pStyle w:val="Prrafodelista"/>
        <w:numPr>
          <w:ilvl w:val="0"/>
          <w:numId w:val="1"/>
        </w:numPr>
        <w:tabs>
          <w:tab w:val="left" w:pos="0"/>
        </w:tabs>
        <w:spacing w:line="360" w:lineRule="auto"/>
        <w:ind w:left="0" w:right="49" w:firstLine="0"/>
        <w:jc w:val="both"/>
        <w:rPr>
          <w:rFonts w:ascii="Palatino Linotype" w:hAnsi="Palatino Linotype"/>
          <w:color w:val="000000"/>
          <w:sz w:val="22"/>
          <w:szCs w:val="22"/>
        </w:rPr>
      </w:pPr>
      <w:r>
        <w:rPr>
          <w:rFonts w:ascii="Palatino Linotype" w:eastAsia="Times New Roman" w:hAnsi="Palatino Linotype" w:cs="Arial"/>
          <w:color w:val="222222"/>
          <w:lang w:val="es-MX"/>
        </w:rPr>
        <w:t>De las constancias que obran en el expediente electrónico se observa que el RECURRENTE y el SUJETO OBLIGADO</w:t>
      </w:r>
      <w:r>
        <w:rPr>
          <w:rFonts w:ascii="Palatino Linotype" w:hAnsi="Palatino Linotype"/>
          <w:color w:val="000000"/>
          <w:sz w:val="22"/>
          <w:szCs w:val="22"/>
        </w:rPr>
        <w:t xml:space="preserve"> dejaron</w:t>
      </w:r>
      <w:r w:rsidR="00F13666">
        <w:rPr>
          <w:rFonts w:ascii="Palatino Linotype" w:hAnsi="Palatino Linotype"/>
          <w:color w:val="000000"/>
          <w:sz w:val="22"/>
          <w:szCs w:val="22"/>
        </w:rPr>
        <w:t xml:space="preserve"> de realizar manifestaciones que a su derecho convinieran y asistieran.</w:t>
      </w:r>
    </w:p>
    <w:p w14:paraId="0A60B96A" w14:textId="4D0932E6" w:rsidR="00942616" w:rsidRPr="003B5ED8" w:rsidRDefault="00942616" w:rsidP="00A13E96">
      <w:pPr>
        <w:pStyle w:val="Prrafodelista"/>
        <w:numPr>
          <w:ilvl w:val="0"/>
          <w:numId w:val="1"/>
        </w:numPr>
        <w:tabs>
          <w:tab w:val="left" w:pos="0"/>
        </w:tabs>
        <w:spacing w:line="360" w:lineRule="auto"/>
        <w:ind w:left="0" w:right="49" w:firstLine="0"/>
        <w:jc w:val="both"/>
        <w:rPr>
          <w:rFonts w:ascii="Palatino Linotype" w:hAnsi="Palatino Linotype"/>
          <w:b/>
          <w:color w:val="000000" w:themeColor="text1"/>
          <w:sz w:val="22"/>
          <w:szCs w:val="22"/>
        </w:rPr>
      </w:pPr>
      <w:r w:rsidRPr="003B5ED8">
        <w:rPr>
          <w:rFonts w:ascii="Palatino Linotype" w:hAnsi="Palatino Linotype"/>
          <w:sz w:val="22"/>
          <w:szCs w:val="22"/>
        </w:rPr>
        <w:t xml:space="preserve">Seguidamente, mediante </w:t>
      </w:r>
      <w:r w:rsidRPr="003B5ED8">
        <w:rPr>
          <w:rFonts w:ascii="Palatino Linotype" w:hAnsi="Palatino Linotype"/>
          <w:color w:val="000000"/>
          <w:sz w:val="22"/>
          <w:szCs w:val="22"/>
        </w:rPr>
        <w:t>acuerdo</w:t>
      </w:r>
      <w:r w:rsidRPr="003B5ED8">
        <w:rPr>
          <w:rFonts w:ascii="Palatino Linotype" w:hAnsi="Palatino Linotype"/>
          <w:sz w:val="22"/>
          <w:szCs w:val="22"/>
        </w:rPr>
        <w:t xml:space="preserve"> de fecha </w:t>
      </w:r>
      <w:r w:rsidR="00053DF7">
        <w:rPr>
          <w:rFonts w:ascii="Palatino Linotype" w:hAnsi="Palatino Linotype"/>
          <w:sz w:val="22"/>
          <w:szCs w:val="22"/>
        </w:rPr>
        <w:t>diez de octubre</w:t>
      </w:r>
      <w:r w:rsidR="002B540C" w:rsidRPr="003B5ED8">
        <w:rPr>
          <w:rFonts w:ascii="Palatino Linotype" w:hAnsi="Palatino Linotype"/>
          <w:sz w:val="22"/>
          <w:szCs w:val="22"/>
        </w:rPr>
        <w:t xml:space="preserve"> </w:t>
      </w:r>
      <w:r w:rsidR="00923E55" w:rsidRPr="003B5ED8">
        <w:rPr>
          <w:rFonts w:ascii="Palatino Linotype" w:hAnsi="Palatino Linotype"/>
          <w:sz w:val="22"/>
          <w:szCs w:val="22"/>
        </w:rPr>
        <w:t>de dos mil veinticuatro se decretó</w:t>
      </w:r>
      <w:r w:rsidRPr="003B5ED8">
        <w:rPr>
          <w:rFonts w:ascii="Palatino Linotype" w:hAnsi="Palatino Linotype"/>
          <w:sz w:val="22"/>
          <w:szCs w:val="22"/>
        </w:rPr>
        <w:t xml:space="preserve"> el cierre de instrucción, </w:t>
      </w:r>
      <w:r w:rsidRPr="003B5ED8">
        <w:rPr>
          <w:rFonts w:ascii="Palatino Linotype" w:hAnsi="Palatino Linotype" w:cs="Arial"/>
          <w:sz w:val="22"/>
          <w:szCs w:val="22"/>
        </w:rPr>
        <w:t>por lo que no ha</w:t>
      </w:r>
      <w:bookmarkStart w:id="134" w:name="_Toc491791302"/>
      <w:bookmarkStart w:id="135" w:name="_Toc83128578"/>
      <w:r w:rsidRPr="003B5ED8">
        <w:rPr>
          <w:rFonts w:ascii="Palatino Linotype" w:hAnsi="Palatino Linotype" w:cs="Arial"/>
          <w:sz w:val="22"/>
          <w:szCs w:val="22"/>
        </w:rPr>
        <w:t>biendo más que hacer constar, y</w:t>
      </w:r>
      <w:r w:rsidR="00A13E96">
        <w:rPr>
          <w:rFonts w:ascii="Palatino Linotype" w:hAnsi="Palatino Linotype" w:cs="Arial"/>
          <w:sz w:val="22"/>
          <w:szCs w:val="22"/>
        </w:rPr>
        <w:t>----------</w:t>
      </w:r>
    </w:p>
    <w:p w14:paraId="38DC3722" w14:textId="77777777" w:rsidR="007C50BE" w:rsidRPr="003B5ED8" w:rsidRDefault="007C50BE" w:rsidP="00942616">
      <w:pPr>
        <w:pStyle w:val="Prrafodelista"/>
        <w:spacing w:line="360" w:lineRule="auto"/>
        <w:ind w:left="0"/>
        <w:jc w:val="center"/>
        <w:rPr>
          <w:rFonts w:ascii="Palatino Linotype" w:hAnsi="Palatino Linotype"/>
          <w:b/>
          <w:color w:val="000000" w:themeColor="text1"/>
          <w:sz w:val="22"/>
          <w:szCs w:val="22"/>
        </w:rPr>
      </w:pPr>
    </w:p>
    <w:p w14:paraId="5A5E011F" w14:textId="77777777" w:rsidR="007C50BE" w:rsidRPr="003B5ED8" w:rsidRDefault="007C50BE" w:rsidP="00942616">
      <w:pPr>
        <w:pStyle w:val="Prrafodelista"/>
        <w:spacing w:line="360" w:lineRule="auto"/>
        <w:ind w:left="0"/>
        <w:jc w:val="center"/>
        <w:rPr>
          <w:rFonts w:ascii="Palatino Linotype" w:hAnsi="Palatino Linotype"/>
          <w:b/>
          <w:color w:val="000000" w:themeColor="text1"/>
          <w:sz w:val="22"/>
          <w:szCs w:val="22"/>
        </w:rPr>
      </w:pPr>
    </w:p>
    <w:p w14:paraId="3BB5D241" w14:textId="733BDB6E" w:rsidR="00942616" w:rsidRPr="003B5ED8" w:rsidRDefault="00942616" w:rsidP="00942616">
      <w:pPr>
        <w:pStyle w:val="Prrafodelista"/>
        <w:spacing w:line="360" w:lineRule="auto"/>
        <w:ind w:left="0"/>
        <w:jc w:val="center"/>
        <w:rPr>
          <w:rFonts w:ascii="Palatino Linotype" w:hAnsi="Palatino Linotype"/>
          <w:b/>
          <w:color w:val="000000" w:themeColor="text1"/>
          <w:sz w:val="22"/>
          <w:szCs w:val="22"/>
        </w:rPr>
      </w:pPr>
      <w:r w:rsidRPr="003B5ED8">
        <w:rPr>
          <w:rFonts w:ascii="Palatino Linotype" w:hAnsi="Palatino Linotype"/>
          <w:b/>
          <w:color w:val="000000" w:themeColor="text1"/>
          <w:sz w:val="22"/>
          <w:szCs w:val="22"/>
        </w:rPr>
        <w:t>CONSIDERANDO</w:t>
      </w:r>
      <w:bookmarkEnd w:id="134"/>
      <w:bookmarkEnd w:id="135"/>
    </w:p>
    <w:p w14:paraId="494FCAAD" w14:textId="77777777" w:rsidR="00942616" w:rsidRPr="003B5ED8" w:rsidRDefault="00942616" w:rsidP="00942616">
      <w:pPr>
        <w:pStyle w:val="Prrafodelista"/>
        <w:spacing w:line="360" w:lineRule="auto"/>
        <w:ind w:left="0"/>
        <w:jc w:val="center"/>
        <w:rPr>
          <w:rFonts w:ascii="Palatino Linotype" w:hAnsi="Palatino Linotype"/>
          <w:b/>
          <w:color w:val="000000" w:themeColor="text1"/>
          <w:sz w:val="22"/>
          <w:szCs w:val="22"/>
        </w:rPr>
      </w:pPr>
    </w:p>
    <w:p w14:paraId="151F1821" w14:textId="77777777" w:rsidR="00942616" w:rsidRPr="003B5ED8" w:rsidRDefault="00942616" w:rsidP="00942616">
      <w:pPr>
        <w:pStyle w:val="Ttulo2"/>
        <w:spacing w:before="0" w:line="360" w:lineRule="auto"/>
        <w:rPr>
          <w:rFonts w:ascii="Palatino Linotype" w:hAnsi="Palatino Linotype"/>
          <w:b/>
          <w:color w:val="auto"/>
          <w:sz w:val="22"/>
          <w:szCs w:val="22"/>
        </w:rPr>
      </w:pPr>
      <w:bookmarkStart w:id="136" w:name="_Toc491791303"/>
      <w:bookmarkStart w:id="137" w:name="_Toc83128579"/>
      <w:r w:rsidRPr="003B5ED8">
        <w:rPr>
          <w:rFonts w:ascii="Palatino Linotype" w:hAnsi="Palatino Linotype"/>
          <w:b/>
          <w:color w:val="auto"/>
          <w:sz w:val="22"/>
          <w:szCs w:val="22"/>
        </w:rPr>
        <w:lastRenderedPageBreak/>
        <w:t>PRIMERO. De la competencia</w:t>
      </w:r>
      <w:bookmarkEnd w:id="136"/>
      <w:bookmarkEnd w:id="137"/>
    </w:p>
    <w:p w14:paraId="64ED7630" w14:textId="77777777" w:rsidR="00942616" w:rsidRPr="003B5ED8" w:rsidRDefault="00942616" w:rsidP="00942616">
      <w:pPr>
        <w:spacing w:line="360" w:lineRule="auto"/>
        <w:rPr>
          <w:rFonts w:ascii="Palatino Linotype" w:hAnsi="Palatino Linotype"/>
          <w:sz w:val="22"/>
          <w:szCs w:val="22"/>
          <w:lang w:val="es-MX" w:eastAsia="en-US"/>
        </w:rPr>
      </w:pPr>
    </w:p>
    <w:p w14:paraId="04DC053B" w14:textId="4E5C4E15" w:rsidR="00942616" w:rsidRPr="003B5ED8" w:rsidRDefault="00942616" w:rsidP="00942616">
      <w:pPr>
        <w:pStyle w:val="Prrafodelista"/>
        <w:numPr>
          <w:ilvl w:val="0"/>
          <w:numId w:val="1"/>
        </w:numPr>
        <w:spacing w:line="360" w:lineRule="auto"/>
        <w:ind w:left="0" w:firstLine="0"/>
        <w:jc w:val="both"/>
        <w:rPr>
          <w:rFonts w:ascii="Palatino Linotype" w:hAnsi="Palatino Linotype"/>
          <w:color w:val="000000" w:themeColor="text1"/>
          <w:sz w:val="22"/>
          <w:szCs w:val="22"/>
        </w:rPr>
      </w:pPr>
      <w:r w:rsidRPr="003B5ED8">
        <w:rPr>
          <w:rFonts w:ascii="Palatino Linotype" w:hAnsi="Palatino Linotype"/>
          <w:color w:val="000000" w:themeColor="text1"/>
          <w:sz w:val="22"/>
          <w:szCs w:val="22"/>
        </w:rPr>
        <w:t>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w:t>
      </w:r>
      <w:r w:rsidR="00F13666">
        <w:rPr>
          <w:rFonts w:ascii="Palatino Linotype" w:hAnsi="Palatino Linotype"/>
          <w:color w:val="000000" w:themeColor="text1"/>
          <w:sz w:val="22"/>
          <w:szCs w:val="22"/>
        </w:rPr>
        <w:t>pios; y 7, 9 fracciones I y XXIII</w:t>
      </w:r>
      <w:r w:rsidRPr="003B5ED8">
        <w:rPr>
          <w:rFonts w:ascii="Palatino Linotype" w:hAnsi="Palatino Linotype"/>
          <w:color w:val="000000" w:themeColor="text1"/>
          <w:sz w:val="22"/>
          <w:szCs w:val="22"/>
        </w:rPr>
        <w:t>, y 11 del Reglamento Interior del Instituto de Transparencia, Acceso a la Información Pública y Protección de Datos Personales del Estado de México y Municipios.</w:t>
      </w:r>
    </w:p>
    <w:p w14:paraId="07C14A3B" w14:textId="77777777" w:rsidR="00942616" w:rsidRPr="003B5ED8" w:rsidRDefault="00942616" w:rsidP="00942616">
      <w:pPr>
        <w:pStyle w:val="Prrafodelista"/>
        <w:spacing w:line="360" w:lineRule="auto"/>
        <w:ind w:left="0"/>
        <w:jc w:val="both"/>
        <w:rPr>
          <w:rFonts w:ascii="Palatino Linotype" w:eastAsia="Calibri" w:hAnsi="Palatino Linotype" w:cs="Times New Roman"/>
          <w:b/>
          <w:sz w:val="22"/>
          <w:szCs w:val="22"/>
          <w:lang w:val="es-ES"/>
        </w:rPr>
      </w:pPr>
    </w:p>
    <w:p w14:paraId="1D4969D7" w14:textId="77777777" w:rsidR="00942616" w:rsidRPr="003B5ED8" w:rsidRDefault="00942616" w:rsidP="00942616">
      <w:pPr>
        <w:pStyle w:val="Ttulo2"/>
        <w:spacing w:before="0" w:line="360" w:lineRule="auto"/>
        <w:rPr>
          <w:rFonts w:ascii="Palatino Linotype" w:hAnsi="Palatino Linotype"/>
          <w:b/>
          <w:color w:val="auto"/>
          <w:sz w:val="22"/>
          <w:szCs w:val="22"/>
        </w:rPr>
      </w:pPr>
      <w:bookmarkStart w:id="138" w:name="_Toc491791304"/>
      <w:bookmarkStart w:id="139" w:name="_Toc83128580"/>
      <w:r w:rsidRPr="003B5ED8">
        <w:rPr>
          <w:rFonts w:ascii="Palatino Linotype" w:hAnsi="Palatino Linotype"/>
          <w:b/>
          <w:color w:val="auto"/>
          <w:sz w:val="22"/>
          <w:szCs w:val="22"/>
        </w:rPr>
        <w:t>SEGUNDO. De la oportunidad y procedencia.</w:t>
      </w:r>
      <w:bookmarkEnd w:id="138"/>
      <w:bookmarkEnd w:id="139"/>
    </w:p>
    <w:p w14:paraId="246E1D9F" w14:textId="77777777" w:rsidR="00942616" w:rsidRPr="003B5ED8" w:rsidRDefault="00942616" w:rsidP="00942616">
      <w:pPr>
        <w:spacing w:line="360" w:lineRule="auto"/>
        <w:rPr>
          <w:rFonts w:ascii="Palatino Linotype" w:hAnsi="Palatino Linotype"/>
          <w:sz w:val="22"/>
          <w:szCs w:val="22"/>
          <w:lang w:val="es-MX" w:eastAsia="en-US"/>
        </w:rPr>
      </w:pPr>
    </w:p>
    <w:p w14:paraId="2F731F4D" w14:textId="05F8BF22" w:rsidR="00942616" w:rsidRPr="003B5ED8" w:rsidRDefault="00942616" w:rsidP="00942616">
      <w:pPr>
        <w:pStyle w:val="Prrafodelista"/>
        <w:numPr>
          <w:ilvl w:val="0"/>
          <w:numId w:val="1"/>
        </w:numPr>
        <w:spacing w:line="360" w:lineRule="auto"/>
        <w:ind w:left="0" w:firstLine="0"/>
        <w:jc w:val="both"/>
        <w:rPr>
          <w:rFonts w:ascii="Palatino Linotype" w:hAnsi="Palatino Linotype"/>
          <w:sz w:val="22"/>
          <w:szCs w:val="22"/>
        </w:rPr>
      </w:pPr>
      <w:r w:rsidRPr="003B5ED8">
        <w:rPr>
          <w:rFonts w:ascii="Palatino Linotype" w:eastAsia="Calibri" w:hAnsi="Palatino Linotype" w:cs="Arial"/>
          <w:sz w:val="22"/>
          <w:szCs w:val="22"/>
        </w:rPr>
        <w:t xml:space="preserve">El medio de impugnación fue presentado a través del </w:t>
      </w:r>
      <w:r w:rsidRPr="003B5ED8">
        <w:rPr>
          <w:rFonts w:ascii="Palatino Linotype" w:eastAsia="Calibri" w:hAnsi="Palatino Linotype" w:cs="Arial"/>
          <w:b/>
          <w:sz w:val="22"/>
          <w:szCs w:val="22"/>
        </w:rPr>
        <w:t>SAIMEX,</w:t>
      </w:r>
      <w:r w:rsidRPr="003B5ED8">
        <w:rPr>
          <w:rFonts w:ascii="Palatino Linotype" w:eastAsia="Calibri" w:hAnsi="Palatino Linotype" w:cs="Arial"/>
          <w:sz w:val="22"/>
          <w:szCs w:val="22"/>
        </w:rPr>
        <w:t xml:space="preserve"> en el formato previamente aprobado para tal efecto y dentro del plazo legal de quince días hábiles otorgados; para el caso en particular es de señalar que el </w:t>
      </w:r>
      <w:r w:rsidRPr="003B5ED8">
        <w:rPr>
          <w:rFonts w:ascii="Palatino Linotype" w:eastAsia="Calibri" w:hAnsi="Palatino Linotype" w:cs="Arial"/>
          <w:b/>
          <w:sz w:val="22"/>
          <w:szCs w:val="22"/>
        </w:rPr>
        <w:t>SUJETO OBLIGADO</w:t>
      </w:r>
      <w:r w:rsidR="00053DF7">
        <w:rPr>
          <w:rFonts w:ascii="Palatino Linotype" w:eastAsia="Calibri" w:hAnsi="Palatino Linotype" w:cs="Arial"/>
          <w:sz w:val="22"/>
          <w:szCs w:val="22"/>
        </w:rPr>
        <w:t xml:space="preserve"> entregó su respuesta el cuatro de septiembre </w:t>
      </w:r>
      <w:r w:rsidR="00586CF4" w:rsidRPr="003B5ED8">
        <w:rPr>
          <w:rFonts w:ascii="Palatino Linotype" w:eastAsia="Calibri" w:hAnsi="Palatino Linotype" w:cs="Arial"/>
          <w:sz w:val="22"/>
          <w:szCs w:val="22"/>
        </w:rPr>
        <w:t>de dos mil veinticuatro</w:t>
      </w:r>
      <w:r w:rsidRPr="003B5ED8">
        <w:rPr>
          <w:rFonts w:ascii="Palatino Linotype" w:eastAsia="Calibri" w:hAnsi="Palatino Linotype" w:cs="Arial"/>
          <w:sz w:val="22"/>
          <w:szCs w:val="22"/>
        </w:rPr>
        <w:t xml:space="preserve">, </w:t>
      </w:r>
      <w:r w:rsidRPr="003B5ED8">
        <w:rPr>
          <w:rFonts w:ascii="Palatino Linotype" w:hAnsi="Palatino Linotype" w:cs="Arial"/>
          <w:sz w:val="22"/>
          <w:szCs w:val="22"/>
        </w:rPr>
        <w:t xml:space="preserve">de tal forma que el plazo para interponer el recurso de revisión transcurrió del día </w:t>
      </w:r>
      <w:r w:rsidR="000D3912">
        <w:rPr>
          <w:rFonts w:ascii="Palatino Linotype" w:hAnsi="Palatino Linotype" w:cs="Arial"/>
          <w:sz w:val="22"/>
          <w:szCs w:val="22"/>
        </w:rPr>
        <w:t>cinco de septiembre  al veintiséis de septiembre</w:t>
      </w:r>
      <w:r w:rsidR="00586CF4" w:rsidRPr="003B5ED8">
        <w:rPr>
          <w:rFonts w:ascii="Palatino Linotype" w:hAnsi="Palatino Linotype" w:cs="Arial"/>
          <w:sz w:val="22"/>
          <w:szCs w:val="22"/>
        </w:rPr>
        <w:t xml:space="preserve"> de dos mil veinticuatro</w:t>
      </w:r>
      <w:r w:rsidRPr="003B5ED8">
        <w:rPr>
          <w:rFonts w:ascii="Palatino Linotype" w:hAnsi="Palatino Linotype" w:cs="Arial"/>
          <w:sz w:val="22"/>
          <w:szCs w:val="22"/>
        </w:rPr>
        <w:t xml:space="preserve">; en consecuencia, el ahora </w:t>
      </w:r>
      <w:r w:rsidRPr="003B5ED8">
        <w:rPr>
          <w:rFonts w:ascii="Palatino Linotype" w:hAnsi="Palatino Linotype" w:cs="Arial"/>
          <w:b/>
          <w:sz w:val="22"/>
          <w:szCs w:val="22"/>
        </w:rPr>
        <w:t>RECURRENTE</w:t>
      </w:r>
      <w:r w:rsidRPr="003B5ED8">
        <w:rPr>
          <w:rFonts w:ascii="Palatino Linotype" w:hAnsi="Palatino Linotype" w:cs="Arial"/>
          <w:sz w:val="22"/>
          <w:szCs w:val="22"/>
        </w:rPr>
        <w:t xml:space="preserve"> presentó su inconformidad el día </w:t>
      </w:r>
      <w:r w:rsidR="000D3912">
        <w:rPr>
          <w:rFonts w:ascii="Palatino Linotype" w:hAnsi="Palatino Linotype" w:cs="Arial"/>
          <w:sz w:val="22"/>
          <w:szCs w:val="22"/>
        </w:rPr>
        <w:t>cinco de septiembre</w:t>
      </w:r>
      <w:r w:rsidR="00586CF4" w:rsidRPr="003B5ED8">
        <w:rPr>
          <w:rFonts w:ascii="Palatino Linotype" w:hAnsi="Palatino Linotype" w:cs="Arial"/>
          <w:sz w:val="22"/>
          <w:szCs w:val="22"/>
        </w:rPr>
        <w:t xml:space="preserve"> de dos mil veinticuatro</w:t>
      </w:r>
      <w:r w:rsidRPr="003B5ED8">
        <w:rPr>
          <w:rFonts w:ascii="Palatino Linotype" w:hAnsi="Palatino Linotype" w:cs="Arial"/>
          <w:sz w:val="22"/>
          <w:szCs w:val="22"/>
        </w:rPr>
        <w:t>; por lo que se estima que la inconformidad se presentó dentro del lapso legalmente establecido para tal efecto.</w:t>
      </w:r>
    </w:p>
    <w:p w14:paraId="2934FBED" w14:textId="77777777" w:rsidR="00942616" w:rsidRPr="003B5ED8" w:rsidRDefault="00942616" w:rsidP="00942616">
      <w:pPr>
        <w:rPr>
          <w:rFonts w:ascii="Palatino Linotype" w:eastAsia="Calibri" w:hAnsi="Palatino Linotype" w:cs="Arial"/>
          <w:sz w:val="22"/>
          <w:szCs w:val="22"/>
        </w:rPr>
      </w:pPr>
    </w:p>
    <w:p w14:paraId="70B1788E" w14:textId="77777777" w:rsidR="00942616" w:rsidRPr="003B5ED8" w:rsidRDefault="00942616" w:rsidP="00942616">
      <w:pPr>
        <w:numPr>
          <w:ilvl w:val="0"/>
          <w:numId w:val="1"/>
        </w:numPr>
        <w:spacing w:line="360" w:lineRule="auto"/>
        <w:ind w:left="0" w:firstLine="0"/>
        <w:contextualSpacing/>
        <w:jc w:val="both"/>
        <w:rPr>
          <w:rFonts w:ascii="Palatino Linotype" w:eastAsia="Calibri" w:hAnsi="Palatino Linotype" w:cs="Arial"/>
          <w:sz w:val="22"/>
          <w:szCs w:val="22"/>
        </w:rPr>
      </w:pPr>
      <w:r w:rsidRPr="003B5ED8">
        <w:rPr>
          <w:rFonts w:ascii="Palatino Linotype" w:eastAsia="Calibri" w:hAnsi="Palatino Linotype" w:cs="Arial"/>
          <w:sz w:val="22"/>
          <w:szCs w:val="22"/>
        </w:rPr>
        <w:t xml:space="preserve">Asimismo, el escrito contiene las formalidades previstas por el artículo 180 último párrafo de la Ley de la materia actual, por lo que es procedente que este Instituto de </w:t>
      </w:r>
      <w:r w:rsidRPr="003B5ED8">
        <w:rPr>
          <w:rFonts w:ascii="Palatino Linotype" w:eastAsia="Calibri" w:hAnsi="Palatino Linotype" w:cs="Arial"/>
          <w:sz w:val="22"/>
          <w:szCs w:val="22"/>
        </w:rPr>
        <w:lastRenderedPageBreak/>
        <w:t>Transparencia, Acceso a la Información Pública y Protección de Datos Personales del Estado de México y Municipios, conozca y resuelva el presente recurso.</w:t>
      </w:r>
    </w:p>
    <w:p w14:paraId="636AC809" w14:textId="77777777" w:rsidR="00942616" w:rsidRPr="003B5ED8" w:rsidRDefault="00942616" w:rsidP="00942616">
      <w:pPr>
        <w:pStyle w:val="Prrafodelista"/>
        <w:spacing w:line="360" w:lineRule="auto"/>
        <w:ind w:left="0"/>
        <w:rPr>
          <w:rFonts w:ascii="Palatino Linotype" w:eastAsia="Calibri" w:hAnsi="Palatino Linotype" w:cs="Arial"/>
          <w:sz w:val="22"/>
          <w:szCs w:val="22"/>
        </w:rPr>
      </w:pPr>
    </w:p>
    <w:p w14:paraId="1288E334" w14:textId="77777777" w:rsidR="00942616" w:rsidRPr="003B5ED8" w:rsidRDefault="00942616" w:rsidP="00942616">
      <w:pPr>
        <w:pStyle w:val="Ttulo1"/>
        <w:spacing w:before="0" w:line="360" w:lineRule="auto"/>
        <w:rPr>
          <w:rFonts w:ascii="Palatino Linotype" w:hAnsi="Palatino Linotype"/>
          <w:b/>
          <w:color w:val="000000" w:themeColor="text1"/>
          <w:sz w:val="22"/>
          <w:szCs w:val="22"/>
        </w:rPr>
      </w:pPr>
      <w:bookmarkStart w:id="140" w:name="_Toc66998086"/>
      <w:bookmarkStart w:id="141" w:name="_Toc70526130"/>
      <w:r w:rsidRPr="003B5ED8">
        <w:rPr>
          <w:rFonts w:ascii="Palatino Linotype" w:hAnsi="Palatino Linotype"/>
          <w:b/>
          <w:color w:val="auto"/>
          <w:sz w:val="22"/>
          <w:szCs w:val="22"/>
        </w:rPr>
        <w:t xml:space="preserve">TERCERO. </w:t>
      </w:r>
      <w:bookmarkStart w:id="142" w:name="_Toc34246179"/>
      <w:bookmarkStart w:id="143" w:name="_Toc50033991"/>
      <w:bookmarkStart w:id="144" w:name="_Toc51259588"/>
      <w:bookmarkStart w:id="145" w:name="_Toc83128581"/>
      <w:bookmarkStart w:id="146" w:name="_Toc501021589"/>
      <w:bookmarkEnd w:id="140"/>
      <w:bookmarkEnd w:id="141"/>
      <w:r w:rsidRPr="003B5ED8">
        <w:rPr>
          <w:rFonts w:ascii="Palatino Linotype" w:hAnsi="Palatino Linotype"/>
          <w:b/>
          <w:color w:val="000000" w:themeColor="text1"/>
          <w:sz w:val="22"/>
          <w:szCs w:val="22"/>
        </w:rPr>
        <w:t xml:space="preserve">Del planteamiento de la </w:t>
      </w:r>
      <w:r w:rsidRPr="003B5ED8">
        <w:rPr>
          <w:rFonts w:ascii="Palatino Linotype" w:hAnsi="Palatino Linotype"/>
          <w:b/>
          <w:i/>
          <w:color w:val="000000" w:themeColor="text1"/>
          <w:sz w:val="22"/>
          <w:szCs w:val="22"/>
        </w:rPr>
        <w:t>Litis</w:t>
      </w:r>
      <w:r w:rsidRPr="003B5ED8">
        <w:rPr>
          <w:rFonts w:ascii="Palatino Linotype" w:hAnsi="Palatino Linotype"/>
          <w:b/>
          <w:color w:val="000000" w:themeColor="text1"/>
          <w:sz w:val="22"/>
          <w:szCs w:val="22"/>
        </w:rPr>
        <w:t>.</w:t>
      </w:r>
      <w:bookmarkEnd w:id="142"/>
      <w:bookmarkEnd w:id="143"/>
      <w:bookmarkEnd w:id="144"/>
      <w:bookmarkEnd w:id="145"/>
      <w:bookmarkEnd w:id="146"/>
    </w:p>
    <w:p w14:paraId="288104E1" w14:textId="77777777" w:rsidR="00942616" w:rsidRPr="003B5ED8" w:rsidRDefault="00942616" w:rsidP="00942616">
      <w:pPr>
        <w:spacing w:line="360" w:lineRule="auto"/>
        <w:rPr>
          <w:rFonts w:ascii="Palatino Linotype" w:hAnsi="Palatino Linotype"/>
          <w:sz w:val="22"/>
          <w:szCs w:val="22"/>
          <w:lang w:val="es-MX" w:eastAsia="en-US"/>
        </w:rPr>
      </w:pPr>
    </w:p>
    <w:p w14:paraId="78A4EE0C" w14:textId="77777777" w:rsidR="00942616" w:rsidRPr="003B5ED8" w:rsidRDefault="00942616" w:rsidP="00942616">
      <w:pPr>
        <w:pStyle w:val="Prrafodelista"/>
        <w:numPr>
          <w:ilvl w:val="0"/>
          <w:numId w:val="1"/>
        </w:numPr>
        <w:spacing w:line="360" w:lineRule="auto"/>
        <w:ind w:left="0" w:firstLine="0"/>
        <w:jc w:val="both"/>
        <w:rPr>
          <w:rFonts w:ascii="Palatino Linotype" w:hAnsi="Palatino Linotype" w:cs="Arial"/>
          <w:sz w:val="22"/>
          <w:szCs w:val="22"/>
        </w:rPr>
      </w:pPr>
      <w:r w:rsidRPr="003B5ED8">
        <w:rPr>
          <w:rFonts w:ascii="Palatino Linotype" w:hAnsi="Palatino Linotype" w:cs="Arial"/>
          <w:sz w:val="22"/>
          <w:szCs w:val="22"/>
        </w:rPr>
        <w:t xml:space="preserve">Se </w:t>
      </w:r>
      <w:r w:rsidRPr="003B5ED8">
        <w:rPr>
          <w:rFonts w:ascii="Palatino Linotype" w:eastAsia="Calibri" w:hAnsi="Palatino Linotype" w:cs="Arial"/>
          <w:sz w:val="22"/>
          <w:szCs w:val="22"/>
        </w:rPr>
        <w:t>solicitó</w:t>
      </w:r>
      <w:r w:rsidRPr="003B5ED8">
        <w:rPr>
          <w:rFonts w:ascii="Palatino Linotype" w:hAnsi="Palatino Linotype" w:cs="Arial"/>
          <w:sz w:val="22"/>
          <w:szCs w:val="22"/>
        </w:rPr>
        <w:t xml:space="preserve"> tener acceso, a la información que a continuación se desagrega:</w:t>
      </w:r>
    </w:p>
    <w:p w14:paraId="720A0A16" w14:textId="77777777" w:rsidR="000D3912" w:rsidRDefault="000D3912" w:rsidP="000D3912">
      <w:pPr>
        <w:pStyle w:val="Prrafodelista"/>
        <w:numPr>
          <w:ilvl w:val="0"/>
          <w:numId w:val="27"/>
        </w:numPr>
        <w:spacing w:line="360" w:lineRule="auto"/>
        <w:ind w:left="993"/>
        <w:jc w:val="both"/>
        <w:rPr>
          <w:rFonts w:ascii="Palatino Linotype" w:hAnsi="Palatino Linotype" w:cs="Arial"/>
          <w:sz w:val="22"/>
          <w:szCs w:val="22"/>
        </w:rPr>
      </w:pPr>
      <w:r w:rsidRPr="000D3912">
        <w:rPr>
          <w:rFonts w:ascii="Palatino Linotype" w:hAnsi="Palatino Linotype" w:cs="Arial"/>
          <w:sz w:val="22"/>
          <w:szCs w:val="22"/>
        </w:rPr>
        <w:t xml:space="preserve">Recibos de nómina de todos los servidores públicos del Municipio, de la primera quincena de Julio de 2024 </w:t>
      </w:r>
    </w:p>
    <w:p w14:paraId="42A6EE63" w14:textId="7F3C264E" w:rsidR="00003649" w:rsidRPr="000D3912" w:rsidRDefault="000D3912" w:rsidP="000D3912">
      <w:pPr>
        <w:pStyle w:val="Prrafodelista"/>
        <w:numPr>
          <w:ilvl w:val="0"/>
          <w:numId w:val="27"/>
        </w:numPr>
        <w:spacing w:line="360" w:lineRule="auto"/>
        <w:ind w:left="993"/>
        <w:jc w:val="both"/>
        <w:rPr>
          <w:rFonts w:ascii="Palatino Linotype" w:hAnsi="Palatino Linotype" w:cs="Arial"/>
          <w:sz w:val="22"/>
          <w:szCs w:val="22"/>
        </w:rPr>
      </w:pPr>
      <w:r>
        <w:rPr>
          <w:rFonts w:ascii="Palatino Linotype" w:hAnsi="Palatino Linotype" w:cs="Arial"/>
          <w:sz w:val="22"/>
          <w:szCs w:val="22"/>
        </w:rPr>
        <w:t>C</w:t>
      </w:r>
      <w:r w:rsidRPr="000D3912">
        <w:rPr>
          <w:rFonts w:ascii="Palatino Linotype" w:hAnsi="Palatino Linotype" w:cs="Arial"/>
          <w:sz w:val="22"/>
          <w:szCs w:val="22"/>
        </w:rPr>
        <w:t>omparativos presupuestales de ingresos y egresos detallados al 30 de junio de 2024</w:t>
      </w:r>
    </w:p>
    <w:p w14:paraId="51E81784" w14:textId="1A54DD70" w:rsidR="00003649" w:rsidRPr="00FA7410" w:rsidRDefault="00942616" w:rsidP="000D3912">
      <w:pPr>
        <w:pStyle w:val="Prrafodelista"/>
        <w:numPr>
          <w:ilvl w:val="0"/>
          <w:numId w:val="1"/>
        </w:numPr>
        <w:spacing w:line="360" w:lineRule="auto"/>
        <w:ind w:left="0" w:firstLine="0"/>
        <w:jc w:val="both"/>
        <w:rPr>
          <w:rFonts w:ascii="Palatino Linotype" w:hAnsi="Palatino Linotype" w:cs="Arial"/>
          <w:b/>
          <w:color w:val="000000" w:themeColor="text1"/>
          <w:sz w:val="22"/>
          <w:szCs w:val="22"/>
        </w:rPr>
      </w:pPr>
      <w:r w:rsidRPr="003B5ED8">
        <w:rPr>
          <w:rFonts w:ascii="Palatino Linotype" w:hAnsi="Palatino Linotype" w:cs="Arial"/>
          <w:sz w:val="22"/>
          <w:szCs w:val="22"/>
        </w:rPr>
        <w:t xml:space="preserve">En respuesta, el </w:t>
      </w:r>
      <w:r w:rsidRPr="003B5ED8">
        <w:rPr>
          <w:rFonts w:ascii="Palatino Linotype" w:hAnsi="Palatino Linotype" w:cs="Arial"/>
          <w:b/>
          <w:sz w:val="22"/>
          <w:szCs w:val="22"/>
        </w:rPr>
        <w:t xml:space="preserve">SUJETO OBLIGADO </w:t>
      </w:r>
      <w:r w:rsidR="00003649">
        <w:rPr>
          <w:rFonts w:ascii="Palatino Linotype" w:hAnsi="Palatino Linotype" w:cs="Arial"/>
          <w:sz w:val="22"/>
          <w:szCs w:val="22"/>
        </w:rPr>
        <w:t xml:space="preserve">informó, </w:t>
      </w:r>
      <w:r w:rsidR="00003649">
        <w:rPr>
          <w:rFonts w:ascii="Palatino Linotype" w:hAnsi="Palatino Linotype" w:cs="Arial"/>
          <w:color w:val="000000" w:themeColor="text1"/>
          <w:sz w:val="22"/>
          <w:szCs w:val="22"/>
        </w:rPr>
        <w:t xml:space="preserve">que la </w:t>
      </w:r>
      <w:r w:rsidR="000D3912">
        <w:rPr>
          <w:rFonts w:ascii="Palatino Linotype" w:hAnsi="Palatino Linotype" w:cs="Arial"/>
          <w:color w:val="000000" w:themeColor="text1"/>
          <w:sz w:val="22"/>
          <w:szCs w:val="22"/>
        </w:rPr>
        <w:t xml:space="preserve">información requerida se encuentra en el siguiente enlace: </w:t>
      </w:r>
      <w:r w:rsidR="000D3912" w:rsidRPr="000D3912">
        <w:rPr>
          <w:rFonts w:ascii="Palatino Linotype" w:hAnsi="Palatino Linotype" w:cs="Arial"/>
          <w:color w:val="000000" w:themeColor="text1"/>
          <w:sz w:val="22"/>
          <w:szCs w:val="22"/>
        </w:rPr>
        <w:t>https://infoem2.ipomex.org.mx/ipomex/#/obligaciones/111</w:t>
      </w:r>
    </w:p>
    <w:p w14:paraId="4FDB14EB" w14:textId="41968D99" w:rsidR="00003649" w:rsidRDefault="00003649" w:rsidP="00003649">
      <w:pPr>
        <w:pStyle w:val="Prrafodelista"/>
        <w:tabs>
          <w:tab w:val="left" w:pos="0"/>
        </w:tabs>
        <w:spacing w:line="360" w:lineRule="auto"/>
        <w:ind w:left="1724" w:right="51"/>
        <w:jc w:val="both"/>
        <w:rPr>
          <w:rFonts w:ascii="Palatino Linotype" w:hAnsi="Palatino Linotype" w:cs="Arial"/>
          <w:b/>
          <w:color w:val="000000" w:themeColor="text1"/>
          <w:sz w:val="22"/>
          <w:szCs w:val="22"/>
        </w:rPr>
      </w:pPr>
    </w:p>
    <w:p w14:paraId="21576FBD" w14:textId="1CFA0E4A" w:rsidR="002B540C" w:rsidRPr="000D3912" w:rsidRDefault="00003649" w:rsidP="00003649">
      <w:pPr>
        <w:pStyle w:val="Prrafodelista"/>
        <w:numPr>
          <w:ilvl w:val="0"/>
          <w:numId w:val="1"/>
        </w:numPr>
        <w:spacing w:line="360" w:lineRule="auto"/>
        <w:ind w:left="0" w:firstLine="0"/>
        <w:jc w:val="both"/>
        <w:rPr>
          <w:rFonts w:ascii="Palatino Linotype" w:eastAsia="MS Mincho" w:hAnsi="Palatino Linotype" w:cs="Arial"/>
        </w:rPr>
      </w:pPr>
      <w:r>
        <w:rPr>
          <w:rFonts w:ascii="Palatino Linotype" w:eastAsia="MS Mincho" w:hAnsi="Palatino Linotype" w:cs="Arial"/>
          <w:sz w:val="22"/>
          <w:szCs w:val="22"/>
        </w:rPr>
        <w:t xml:space="preserve">E l RECURRENTE, se inconformó porque </w:t>
      </w:r>
      <w:r w:rsidR="000D3912" w:rsidRPr="000D3912">
        <w:rPr>
          <w:rFonts w:ascii="Palatino Linotype" w:hAnsi="Palatino Linotype"/>
          <w:color w:val="000000"/>
        </w:rPr>
        <w:t>ampliaron el plazo para darme respuesta y al final sólo me enviaron un link que no me remite a la información solicitada</w:t>
      </w:r>
    </w:p>
    <w:p w14:paraId="4F892031" w14:textId="200E107F" w:rsidR="00942616" w:rsidRPr="003B5ED8" w:rsidRDefault="00942616" w:rsidP="00942616">
      <w:pPr>
        <w:tabs>
          <w:tab w:val="left" w:pos="933"/>
        </w:tabs>
        <w:spacing w:line="360" w:lineRule="auto"/>
        <w:contextualSpacing/>
        <w:jc w:val="both"/>
        <w:rPr>
          <w:rFonts w:ascii="Palatino Linotype" w:eastAsia="MS Mincho" w:hAnsi="Palatino Linotype" w:cs="Arial"/>
          <w:sz w:val="22"/>
          <w:szCs w:val="22"/>
        </w:rPr>
      </w:pPr>
    </w:p>
    <w:p w14:paraId="5AA4EABD" w14:textId="2254A3A1" w:rsidR="00942616" w:rsidRPr="003B5ED8" w:rsidRDefault="00942616" w:rsidP="00942616">
      <w:pPr>
        <w:numPr>
          <w:ilvl w:val="0"/>
          <w:numId w:val="1"/>
        </w:numPr>
        <w:spacing w:line="360" w:lineRule="auto"/>
        <w:ind w:left="0" w:firstLine="0"/>
        <w:contextualSpacing/>
        <w:jc w:val="both"/>
        <w:rPr>
          <w:rFonts w:ascii="Palatino Linotype" w:eastAsia="MS Mincho" w:hAnsi="Palatino Linotype" w:cs="Arial"/>
          <w:sz w:val="22"/>
          <w:szCs w:val="22"/>
        </w:rPr>
      </w:pPr>
      <w:r w:rsidRPr="003B5ED8">
        <w:rPr>
          <w:rFonts w:ascii="Palatino Linotype" w:eastAsia="MS Mincho" w:hAnsi="Palatino Linotype" w:cs="Arial"/>
          <w:sz w:val="22"/>
          <w:szCs w:val="22"/>
        </w:rPr>
        <w:t xml:space="preserve">En </w:t>
      </w:r>
      <w:r w:rsidRPr="003B5ED8">
        <w:rPr>
          <w:rFonts w:ascii="Palatino Linotype" w:hAnsi="Palatino Linotype" w:cs="Arial"/>
          <w:sz w:val="22"/>
          <w:szCs w:val="22"/>
          <w:lang w:eastAsia="es-MX"/>
        </w:rPr>
        <w:t>dichas</w:t>
      </w:r>
      <w:r w:rsidRPr="003B5ED8">
        <w:rPr>
          <w:rFonts w:ascii="Palatino Linotype" w:eastAsia="Times New Roman" w:hAnsi="Palatino Linotype" w:cs="Arial"/>
          <w:sz w:val="22"/>
          <w:szCs w:val="22"/>
        </w:rPr>
        <w:t xml:space="preserve"> condiciones, la </w:t>
      </w:r>
      <w:r w:rsidRPr="003B5ED8">
        <w:rPr>
          <w:rFonts w:ascii="Palatino Linotype" w:eastAsia="Times New Roman" w:hAnsi="Palatino Linotype" w:cs="Arial"/>
          <w:i/>
          <w:sz w:val="22"/>
          <w:szCs w:val="22"/>
        </w:rPr>
        <w:t>Litis</w:t>
      </w:r>
      <w:r w:rsidRPr="003B5ED8">
        <w:rPr>
          <w:rFonts w:ascii="Palatino Linotype" w:eastAsia="Times New Roman" w:hAnsi="Palatino Linotype" w:cs="Arial"/>
          <w:sz w:val="22"/>
          <w:szCs w:val="22"/>
        </w:rPr>
        <w:t xml:space="preserve"> a resolver en este recurso se circunscribe a determinar si </w:t>
      </w:r>
      <w:r w:rsidRPr="003B5ED8">
        <w:rPr>
          <w:rFonts w:ascii="Palatino Linotype" w:eastAsia="MS Mincho" w:hAnsi="Palatino Linotype" w:cs="Arial"/>
          <w:sz w:val="22"/>
          <w:szCs w:val="22"/>
        </w:rPr>
        <w:t xml:space="preserve">se actualiza la causal de procedencia prevista en el artículo 179, </w:t>
      </w:r>
      <w:r w:rsidR="008D3720" w:rsidRPr="003B5ED8">
        <w:rPr>
          <w:rFonts w:ascii="Palatino Linotype" w:eastAsia="MS Mincho" w:hAnsi="Palatino Linotype" w:cs="Arial"/>
          <w:b/>
          <w:sz w:val="22"/>
          <w:szCs w:val="22"/>
        </w:rPr>
        <w:t>fracción I</w:t>
      </w:r>
      <w:r w:rsidR="00003649">
        <w:rPr>
          <w:rFonts w:ascii="Palatino Linotype" w:eastAsia="MS Mincho" w:hAnsi="Palatino Linotype" w:cs="Arial"/>
          <w:b/>
          <w:sz w:val="22"/>
          <w:szCs w:val="22"/>
        </w:rPr>
        <w:t>X</w:t>
      </w:r>
      <w:r w:rsidRPr="003B5ED8">
        <w:rPr>
          <w:rFonts w:ascii="Palatino Linotype" w:eastAsia="MS Mincho" w:hAnsi="Palatino Linotype" w:cs="Arial"/>
          <w:b/>
          <w:sz w:val="22"/>
          <w:szCs w:val="22"/>
        </w:rPr>
        <w:t xml:space="preserve"> </w:t>
      </w:r>
      <w:r w:rsidRPr="003B5ED8">
        <w:rPr>
          <w:rFonts w:ascii="Palatino Linotype" w:eastAsia="MS Mincho" w:hAnsi="Palatino Linotype" w:cs="Arial"/>
          <w:sz w:val="22"/>
          <w:szCs w:val="22"/>
        </w:rPr>
        <w:t xml:space="preserve">de la </w:t>
      </w:r>
      <w:r w:rsidRPr="003B5ED8">
        <w:rPr>
          <w:rFonts w:ascii="Palatino Linotype" w:eastAsia="MS Mincho" w:hAnsi="Palatino Linotype" w:cs="Arial"/>
          <w:b/>
          <w:sz w:val="22"/>
          <w:szCs w:val="22"/>
        </w:rPr>
        <w:t xml:space="preserve">Ley de Transparencia y Acceso a la Información Pública del Estado de </w:t>
      </w:r>
      <w:r w:rsidRPr="003B5ED8">
        <w:rPr>
          <w:rFonts w:ascii="Palatino Linotype" w:hAnsi="Palatino Linotype" w:cs="Arial"/>
          <w:sz w:val="22"/>
          <w:szCs w:val="22"/>
        </w:rPr>
        <w:t>México</w:t>
      </w:r>
      <w:r w:rsidRPr="003B5ED8">
        <w:rPr>
          <w:rFonts w:ascii="Palatino Linotype" w:eastAsia="MS Mincho" w:hAnsi="Palatino Linotype" w:cs="Arial"/>
          <w:b/>
          <w:sz w:val="22"/>
          <w:szCs w:val="22"/>
        </w:rPr>
        <w:t xml:space="preserve"> y </w:t>
      </w:r>
      <w:r w:rsidRPr="003B5ED8">
        <w:rPr>
          <w:rFonts w:ascii="Palatino Linotype" w:hAnsi="Palatino Linotype" w:cs="Arial"/>
          <w:sz w:val="22"/>
          <w:szCs w:val="22"/>
        </w:rPr>
        <w:t>Municipios</w:t>
      </w:r>
      <w:r w:rsidRPr="003B5ED8">
        <w:rPr>
          <w:rFonts w:ascii="Palatino Linotype" w:eastAsia="MS Mincho" w:hAnsi="Palatino Linotype" w:cs="Arial"/>
          <w:sz w:val="22"/>
          <w:szCs w:val="22"/>
        </w:rPr>
        <w:t xml:space="preserve">; </w:t>
      </w:r>
      <w:r w:rsidRPr="003B5ED8">
        <w:rPr>
          <w:rFonts w:ascii="Palatino Linotype" w:eastAsia="Times New Roman" w:hAnsi="Palatino Linotype" w:cs="Arial"/>
          <w:color w:val="000000" w:themeColor="text1"/>
          <w:sz w:val="22"/>
          <w:szCs w:val="22"/>
          <w:lang w:val="es-ES" w:eastAsia="es-MX"/>
        </w:rPr>
        <w:t>fracción que determina la hipótesis jurídica relativa a la</w:t>
      </w:r>
      <w:r w:rsidR="00CC56ED" w:rsidRPr="003B5ED8">
        <w:rPr>
          <w:rFonts w:ascii="Palatino Linotype" w:eastAsia="Times New Roman" w:hAnsi="Palatino Linotype" w:cs="Arial"/>
          <w:color w:val="000000" w:themeColor="text1"/>
          <w:sz w:val="22"/>
          <w:szCs w:val="22"/>
          <w:lang w:val="es-ES" w:eastAsia="es-MX"/>
        </w:rPr>
        <w:t xml:space="preserve"> </w:t>
      </w:r>
      <w:r w:rsidR="00003649">
        <w:rPr>
          <w:rFonts w:ascii="Palatino Linotype" w:eastAsia="Times New Roman" w:hAnsi="Palatino Linotype" w:cs="Arial"/>
          <w:color w:val="000000" w:themeColor="text1"/>
          <w:sz w:val="22"/>
          <w:szCs w:val="22"/>
          <w:lang w:val="es-ES" w:eastAsia="es-MX"/>
        </w:rPr>
        <w:t xml:space="preserve">entrega o puesta a disposición de información en un formato incomprensible y/o no accesible para el solicitante </w:t>
      </w:r>
      <w:r w:rsidRPr="003B5ED8">
        <w:rPr>
          <w:rFonts w:ascii="Palatino Linotype" w:eastAsia="Times New Roman" w:hAnsi="Palatino Linotype" w:cs="Arial"/>
          <w:color w:val="000000" w:themeColor="text1"/>
          <w:sz w:val="22"/>
          <w:szCs w:val="22"/>
          <w:lang w:val="es-ES" w:eastAsia="es-MX"/>
        </w:rPr>
        <w:t xml:space="preserve">; </w:t>
      </w:r>
      <w:r w:rsidRPr="003B5ED8">
        <w:rPr>
          <w:rFonts w:ascii="Palatino Linotype" w:eastAsia="MS Mincho" w:hAnsi="Palatino Linotype" w:cs="Arial"/>
          <w:sz w:val="22"/>
          <w:szCs w:val="22"/>
        </w:rPr>
        <w:t xml:space="preserve">contexto del cual se dolió </w:t>
      </w:r>
      <w:r w:rsidRPr="003B5ED8">
        <w:rPr>
          <w:rFonts w:ascii="Palatino Linotype" w:eastAsia="MS Mincho" w:hAnsi="Palatino Linotype" w:cs="Arial"/>
          <w:b/>
          <w:sz w:val="22"/>
          <w:szCs w:val="22"/>
        </w:rPr>
        <w:t xml:space="preserve">EL RECURRENTE </w:t>
      </w:r>
      <w:r w:rsidRPr="003B5ED8">
        <w:rPr>
          <w:rFonts w:ascii="Palatino Linotype" w:eastAsia="MS Mincho" w:hAnsi="Palatino Linotype" w:cs="Arial"/>
          <w:sz w:val="22"/>
          <w:szCs w:val="22"/>
        </w:rPr>
        <w:t>al momento de interponer su inconformidad.</w:t>
      </w:r>
      <w:r w:rsidRPr="003B5ED8">
        <w:rPr>
          <w:rFonts w:ascii="Palatino Linotype" w:eastAsia="Times New Roman" w:hAnsi="Palatino Linotype" w:cs="Arial"/>
          <w:color w:val="000000" w:themeColor="text1"/>
          <w:sz w:val="22"/>
          <w:szCs w:val="22"/>
          <w:lang w:val="es-ES" w:eastAsia="es-MX"/>
        </w:rPr>
        <w:t xml:space="preserve"> De modo tal </w:t>
      </w:r>
      <w:r w:rsidRPr="003B5ED8">
        <w:rPr>
          <w:rFonts w:ascii="Palatino Linotype" w:hAnsi="Palatino Linotype" w:cs="Arial"/>
          <w:color w:val="000000" w:themeColor="text1"/>
          <w:sz w:val="22"/>
          <w:szCs w:val="22"/>
        </w:rPr>
        <w:t xml:space="preserve">que el presente recurso de revisión se abocara en determinar si el </w:t>
      </w:r>
      <w:r w:rsidRPr="003B5ED8">
        <w:rPr>
          <w:rFonts w:ascii="Palatino Linotype" w:hAnsi="Palatino Linotype" w:cs="Arial"/>
          <w:b/>
          <w:color w:val="000000" w:themeColor="text1"/>
          <w:sz w:val="22"/>
          <w:szCs w:val="22"/>
        </w:rPr>
        <w:t>SUJETO</w:t>
      </w:r>
      <w:r w:rsidRPr="003B5ED8">
        <w:rPr>
          <w:rFonts w:ascii="Palatino Linotype" w:hAnsi="Palatino Linotype" w:cs="Arial"/>
          <w:color w:val="000000" w:themeColor="text1"/>
          <w:sz w:val="22"/>
          <w:szCs w:val="22"/>
        </w:rPr>
        <w:t xml:space="preserve"> </w:t>
      </w:r>
      <w:r w:rsidRPr="003B5ED8">
        <w:rPr>
          <w:rFonts w:ascii="Palatino Linotype" w:hAnsi="Palatino Linotype" w:cs="Arial"/>
          <w:b/>
          <w:color w:val="000000" w:themeColor="text1"/>
          <w:sz w:val="22"/>
          <w:szCs w:val="22"/>
        </w:rPr>
        <w:t>OBLIGADO</w:t>
      </w:r>
      <w:r w:rsidRPr="003B5ED8">
        <w:rPr>
          <w:rFonts w:ascii="Palatino Linotype" w:hAnsi="Palatino Linotype" w:cs="Arial"/>
          <w:color w:val="000000" w:themeColor="text1"/>
          <w:sz w:val="22"/>
          <w:szCs w:val="22"/>
        </w:rPr>
        <w:t xml:space="preserve"> con su respuesta ciertamente </w:t>
      </w:r>
      <w:r w:rsidRPr="003B5ED8">
        <w:rPr>
          <w:rFonts w:ascii="Palatino Linotype" w:eastAsia="Times New Roman" w:hAnsi="Palatino Linotype"/>
          <w:color w:val="000000" w:themeColor="text1"/>
          <w:sz w:val="22"/>
          <w:szCs w:val="22"/>
        </w:rPr>
        <w:t>actualiza la causal de procedencia</w:t>
      </w:r>
      <w:r w:rsidRPr="003B5ED8">
        <w:rPr>
          <w:rFonts w:ascii="Palatino Linotype" w:eastAsia="Times New Roman" w:hAnsi="Palatino Linotype"/>
          <w:b/>
          <w:color w:val="000000" w:themeColor="text1"/>
          <w:sz w:val="22"/>
          <w:szCs w:val="22"/>
        </w:rPr>
        <w:t xml:space="preserve"> </w:t>
      </w:r>
      <w:r w:rsidRPr="003B5ED8">
        <w:rPr>
          <w:rFonts w:ascii="Palatino Linotype" w:eastAsia="Times New Roman" w:hAnsi="Palatino Linotype" w:cs="Arial"/>
          <w:color w:val="000000" w:themeColor="text1"/>
          <w:sz w:val="22"/>
          <w:szCs w:val="22"/>
          <w:lang w:eastAsia="es-MX"/>
        </w:rPr>
        <w:t xml:space="preserve">antes señalada. </w:t>
      </w:r>
    </w:p>
    <w:p w14:paraId="03CE46EE" w14:textId="77777777" w:rsidR="00942616" w:rsidRPr="003B5ED8" w:rsidRDefault="00942616" w:rsidP="00942616">
      <w:pPr>
        <w:spacing w:line="360" w:lineRule="auto"/>
        <w:rPr>
          <w:rFonts w:ascii="Palatino Linotype" w:eastAsia="MS Mincho" w:hAnsi="Palatino Linotype" w:cs="Arial"/>
          <w:sz w:val="22"/>
          <w:szCs w:val="22"/>
        </w:rPr>
      </w:pPr>
    </w:p>
    <w:p w14:paraId="1B83CC04" w14:textId="77777777" w:rsidR="00942616" w:rsidRPr="003B5ED8" w:rsidRDefault="00942616" w:rsidP="00942616">
      <w:pPr>
        <w:pStyle w:val="Ttulo2"/>
        <w:spacing w:before="0" w:line="360" w:lineRule="auto"/>
        <w:rPr>
          <w:rFonts w:ascii="Palatino Linotype" w:hAnsi="Palatino Linotype"/>
          <w:b/>
          <w:color w:val="000000" w:themeColor="text1"/>
          <w:sz w:val="22"/>
          <w:szCs w:val="22"/>
        </w:rPr>
      </w:pPr>
      <w:bookmarkStart w:id="147" w:name="_Toc495427545"/>
      <w:bookmarkStart w:id="148" w:name="_Toc23414596"/>
      <w:bookmarkStart w:id="149" w:name="_Toc34819433"/>
      <w:bookmarkStart w:id="150" w:name="_Toc51259589"/>
      <w:bookmarkStart w:id="151" w:name="_Toc83128582"/>
      <w:r w:rsidRPr="003B5ED8">
        <w:rPr>
          <w:rFonts w:ascii="Palatino Linotype" w:hAnsi="Palatino Linotype"/>
          <w:b/>
          <w:color w:val="000000" w:themeColor="text1"/>
          <w:sz w:val="22"/>
          <w:szCs w:val="22"/>
        </w:rPr>
        <w:lastRenderedPageBreak/>
        <w:t>CUARTO. Del estudio y resolución del asunto.</w:t>
      </w:r>
      <w:bookmarkEnd w:id="147"/>
      <w:bookmarkEnd w:id="148"/>
      <w:bookmarkEnd w:id="149"/>
      <w:bookmarkEnd w:id="150"/>
      <w:bookmarkEnd w:id="151"/>
    </w:p>
    <w:p w14:paraId="66DE95D7" w14:textId="7258AF94" w:rsidR="00942616" w:rsidRPr="003B5ED8" w:rsidRDefault="00942616" w:rsidP="00942616">
      <w:pPr>
        <w:spacing w:line="360" w:lineRule="auto"/>
        <w:jc w:val="both"/>
        <w:rPr>
          <w:rFonts w:ascii="Palatino Linotype" w:hAnsi="Palatino Linotype"/>
          <w:sz w:val="22"/>
          <w:szCs w:val="22"/>
        </w:rPr>
      </w:pPr>
    </w:p>
    <w:p w14:paraId="6ADC03E6" w14:textId="77777777" w:rsidR="00072F78" w:rsidRPr="003B5ED8" w:rsidRDefault="00072F78" w:rsidP="00072F78">
      <w:pPr>
        <w:numPr>
          <w:ilvl w:val="0"/>
          <w:numId w:val="1"/>
        </w:numPr>
        <w:spacing w:line="360" w:lineRule="auto"/>
        <w:ind w:left="0" w:firstLine="0"/>
        <w:contextualSpacing/>
        <w:jc w:val="both"/>
        <w:rPr>
          <w:rFonts w:ascii="Palatino Linotype" w:eastAsia="MS Mincho" w:hAnsi="Palatino Linotype" w:cs="Times New Roman"/>
          <w:color w:val="000000"/>
        </w:rPr>
      </w:pPr>
      <w:r w:rsidRPr="003B5ED8">
        <w:rPr>
          <w:rFonts w:ascii="Palatino Linotype" w:eastAsia="Cambria" w:hAnsi="Palatino Linotype" w:cs="Times New Roman"/>
          <w:color w:val="000000"/>
          <w:lang w:eastAsia="en-US"/>
        </w:rPr>
        <w:t xml:space="preserve">Acotada la </w:t>
      </w:r>
      <w:r w:rsidRPr="003B5ED8">
        <w:rPr>
          <w:rFonts w:ascii="Palatino Linotype" w:eastAsia="Cambria" w:hAnsi="Palatino Linotype" w:cs="Times New Roman"/>
          <w:i/>
          <w:color w:val="000000"/>
          <w:lang w:eastAsia="en-US"/>
        </w:rPr>
        <w:t>Litis</w:t>
      </w:r>
      <w:r w:rsidRPr="003B5ED8">
        <w:rPr>
          <w:rFonts w:ascii="Palatino Linotype" w:eastAsia="Cambria" w:hAnsi="Palatino Linotype" w:cs="Times New Roman"/>
          <w:color w:val="000000"/>
          <w:lang w:val="es-MX" w:eastAsia="en-US"/>
        </w:rPr>
        <w:t xml:space="preserve">, se procede a analizar el contenido íntegro de las </w:t>
      </w:r>
      <w:r w:rsidRPr="003B5ED8">
        <w:rPr>
          <w:rFonts w:ascii="Palatino Linotype" w:eastAsia="MS Mincho" w:hAnsi="Palatino Linotype" w:cs="Arial"/>
        </w:rPr>
        <w:t>actuaciones</w:t>
      </w:r>
      <w:r w:rsidRPr="003B5ED8">
        <w:rPr>
          <w:rFonts w:ascii="Palatino Linotype" w:eastAsia="Cambria" w:hAnsi="Palatino Linotype" w:cs="Times New Roman"/>
          <w:color w:val="000000"/>
          <w:lang w:val="es-MX" w:eastAsia="en-US"/>
        </w:rPr>
        <w:t xml:space="preserve">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w:t>
      </w:r>
      <w:r w:rsidRPr="003B5ED8">
        <w:rPr>
          <w:rFonts w:ascii="Palatino Linotype" w:eastAsia="Cambria" w:hAnsi="Palatino Linotype" w:cs="Times New Roman"/>
          <w:color w:val="000000"/>
          <w:lang w:val="es-ES" w:eastAsia="en-US"/>
        </w:rPr>
        <w:t>Ley de Transparencia y Acceso a la Información Pública del Estado de México y Municipios.</w:t>
      </w:r>
    </w:p>
    <w:p w14:paraId="712FB3DC" w14:textId="77777777" w:rsidR="00072F78" w:rsidRPr="003B5ED8" w:rsidRDefault="00072F78" w:rsidP="00072F78">
      <w:pPr>
        <w:pStyle w:val="Prrafodelista"/>
        <w:rPr>
          <w:rFonts w:ascii="Palatino Linotype" w:eastAsia="MS Mincho" w:hAnsi="Palatino Linotype" w:cs="Times New Roman"/>
          <w:color w:val="000000"/>
        </w:rPr>
      </w:pPr>
    </w:p>
    <w:p w14:paraId="4E13E87F" w14:textId="77777777" w:rsidR="00072F78" w:rsidRPr="000D3912" w:rsidRDefault="00072F78" w:rsidP="00072F78">
      <w:pPr>
        <w:numPr>
          <w:ilvl w:val="0"/>
          <w:numId w:val="1"/>
        </w:numPr>
        <w:spacing w:line="360" w:lineRule="auto"/>
        <w:ind w:left="0" w:firstLine="0"/>
        <w:contextualSpacing/>
        <w:jc w:val="both"/>
        <w:rPr>
          <w:rFonts w:ascii="Palatino Linotype" w:eastAsia="Cambria" w:hAnsi="Palatino Linotype" w:cs="Times New Roman"/>
          <w:color w:val="000000"/>
          <w:lang w:val="es-MX" w:eastAsia="en-US"/>
        </w:rPr>
      </w:pPr>
      <w:r w:rsidRPr="003B5ED8">
        <w:rPr>
          <w:rFonts w:ascii="Palatino Linotype" w:eastAsia="Cambria" w:hAnsi="Palatino Linotype" w:cs="Times New Roman"/>
          <w:color w:val="000000"/>
          <w:lang w:val="es-MX" w:eastAsia="en-US"/>
        </w:rPr>
        <w:t xml:space="preserve">Por ello, es importante recordar que el hoy </w:t>
      </w:r>
      <w:r w:rsidRPr="003B5ED8">
        <w:rPr>
          <w:rFonts w:ascii="Palatino Linotype" w:eastAsia="Cambria" w:hAnsi="Palatino Linotype" w:cs="Times New Roman"/>
          <w:b/>
          <w:color w:val="000000"/>
          <w:lang w:val="es-MX" w:eastAsia="en-US"/>
        </w:rPr>
        <w:t xml:space="preserve">RECURRENTE, </w:t>
      </w:r>
      <w:r w:rsidRPr="003B5ED8">
        <w:rPr>
          <w:rFonts w:ascii="Palatino Linotype" w:eastAsia="Cambria" w:hAnsi="Palatino Linotype" w:cs="Times New Roman"/>
          <w:color w:val="000000"/>
          <w:lang w:val="es-MX" w:eastAsia="en-US"/>
        </w:rPr>
        <w:t>solicitó lo siguiente</w:t>
      </w:r>
      <w:r w:rsidRPr="003B5ED8">
        <w:rPr>
          <w:rFonts w:ascii="Palatino Linotype" w:eastAsia="Cambria" w:hAnsi="Palatino Linotype" w:cs="Times New Roman"/>
          <w:b/>
          <w:color w:val="000000"/>
          <w:lang w:val="es-MX" w:eastAsia="en-US"/>
        </w:rPr>
        <w:t xml:space="preserve">: </w:t>
      </w:r>
    </w:p>
    <w:p w14:paraId="7F2C87A6" w14:textId="77777777" w:rsidR="000D3912" w:rsidRPr="000D3912" w:rsidRDefault="000D3912" w:rsidP="000D3912">
      <w:pPr>
        <w:pStyle w:val="Prrafodelista"/>
        <w:rPr>
          <w:rFonts w:ascii="Palatino Linotype" w:eastAsia="Cambria" w:hAnsi="Palatino Linotype" w:cs="Times New Roman"/>
          <w:color w:val="000000"/>
          <w:lang w:val="es-MX" w:eastAsia="en-US"/>
        </w:rPr>
      </w:pPr>
      <w:r w:rsidRPr="000D3912">
        <w:rPr>
          <w:rFonts w:ascii="Palatino Linotype" w:eastAsia="Cambria" w:hAnsi="Palatino Linotype" w:cs="Times New Roman"/>
          <w:color w:val="000000"/>
          <w:lang w:val="es-MX" w:eastAsia="en-US"/>
        </w:rPr>
        <w:t>•</w:t>
      </w:r>
      <w:r w:rsidRPr="000D3912">
        <w:rPr>
          <w:rFonts w:ascii="Palatino Linotype" w:eastAsia="Cambria" w:hAnsi="Palatino Linotype" w:cs="Times New Roman"/>
          <w:color w:val="000000"/>
          <w:lang w:val="es-MX" w:eastAsia="en-US"/>
        </w:rPr>
        <w:tab/>
        <w:t xml:space="preserve">Recibos de nómina de todos los servidores públicos del Municipio, de la primera quincena de Julio de 2024 </w:t>
      </w:r>
    </w:p>
    <w:p w14:paraId="0587FECD" w14:textId="6A5CD95F" w:rsidR="000D3912" w:rsidRDefault="000D3912" w:rsidP="000D3912">
      <w:pPr>
        <w:pStyle w:val="Prrafodelista"/>
        <w:rPr>
          <w:rFonts w:ascii="Palatino Linotype" w:eastAsia="Cambria" w:hAnsi="Palatino Linotype" w:cs="Times New Roman"/>
          <w:color w:val="000000"/>
          <w:lang w:val="es-MX" w:eastAsia="en-US"/>
        </w:rPr>
      </w:pPr>
      <w:r w:rsidRPr="000D3912">
        <w:rPr>
          <w:rFonts w:ascii="Palatino Linotype" w:eastAsia="Cambria" w:hAnsi="Palatino Linotype" w:cs="Times New Roman"/>
          <w:color w:val="000000"/>
          <w:lang w:val="es-MX" w:eastAsia="en-US"/>
        </w:rPr>
        <w:t>•</w:t>
      </w:r>
      <w:r w:rsidRPr="000D3912">
        <w:rPr>
          <w:rFonts w:ascii="Palatino Linotype" w:eastAsia="Cambria" w:hAnsi="Palatino Linotype" w:cs="Times New Roman"/>
          <w:color w:val="000000"/>
          <w:lang w:val="es-MX" w:eastAsia="en-US"/>
        </w:rPr>
        <w:tab/>
        <w:t>Comparativos presupuestales de ingresos y egresos detallados al 30 de junio de 2024</w:t>
      </w:r>
    </w:p>
    <w:p w14:paraId="14393194" w14:textId="77777777" w:rsidR="00072F78" w:rsidRPr="003B5ED8" w:rsidRDefault="00072F78" w:rsidP="00072F78">
      <w:pPr>
        <w:spacing w:line="360" w:lineRule="auto"/>
        <w:contextualSpacing/>
        <w:jc w:val="both"/>
        <w:rPr>
          <w:rFonts w:ascii="Palatino Linotype" w:eastAsia="MS Mincho" w:hAnsi="Palatino Linotype" w:cs="Times New Roman"/>
          <w:color w:val="000000"/>
        </w:rPr>
      </w:pPr>
    </w:p>
    <w:p w14:paraId="4546FACF" w14:textId="63CC3D60" w:rsidR="00072F78" w:rsidRPr="000D3912" w:rsidRDefault="00072F78" w:rsidP="000D3912">
      <w:pPr>
        <w:numPr>
          <w:ilvl w:val="0"/>
          <w:numId w:val="1"/>
        </w:numPr>
        <w:spacing w:line="360" w:lineRule="auto"/>
        <w:ind w:left="0" w:firstLine="0"/>
        <w:contextualSpacing/>
        <w:jc w:val="both"/>
        <w:rPr>
          <w:rFonts w:ascii="Palatino Linotype" w:hAnsi="Palatino Linotype" w:cs="Arial"/>
          <w:b/>
          <w:color w:val="000000" w:themeColor="text1"/>
          <w:sz w:val="22"/>
          <w:szCs w:val="22"/>
        </w:rPr>
      </w:pPr>
      <w:r w:rsidRPr="003B5ED8">
        <w:rPr>
          <w:rFonts w:ascii="Palatino Linotype" w:hAnsi="Palatino Linotype"/>
        </w:rPr>
        <w:t xml:space="preserve">De lo anterior el SUJETO OBLIGADO, dio respuesta </w:t>
      </w:r>
      <w:r w:rsidR="00003649">
        <w:rPr>
          <w:rFonts w:ascii="Palatino Linotype" w:hAnsi="Palatino Linotype" w:cs="Arial"/>
          <w:sz w:val="22"/>
          <w:szCs w:val="22"/>
        </w:rPr>
        <w:t xml:space="preserve">informando, </w:t>
      </w:r>
      <w:r w:rsidR="000D3912">
        <w:rPr>
          <w:rFonts w:ascii="Palatino Linotype" w:hAnsi="Palatino Linotype" w:cs="Arial"/>
          <w:color w:val="000000" w:themeColor="text1"/>
          <w:sz w:val="22"/>
          <w:szCs w:val="22"/>
        </w:rPr>
        <w:t xml:space="preserve">que la información requerida se encuentra en el siguiente enlace: </w:t>
      </w:r>
      <w:r w:rsidR="000D3912" w:rsidRPr="000D3912">
        <w:rPr>
          <w:rFonts w:ascii="Palatino Linotype" w:hAnsi="Palatino Linotype" w:cs="Arial"/>
          <w:color w:val="000000" w:themeColor="text1"/>
          <w:sz w:val="22"/>
          <w:szCs w:val="22"/>
        </w:rPr>
        <w:t>https://infoem2.ipomex.org.mx/ipomex/#/obligaciones/111</w:t>
      </w:r>
    </w:p>
    <w:p w14:paraId="4F10B289" w14:textId="77777777" w:rsidR="00072F78" w:rsidRPr="003B5ED8" w:rsidRDefault="00072F78" w:rsidP="00072F78">
      <w:pPr>
        <w:tabs>
          <w:tab w:val="left" w:pos="0"/>
        </w:tabs>
        <w:ind w:right="616"/>
        <w:jc w:val="both"/>
        <w:rPr>
          <w:rFonts w:ascii="Palatino Linotype" w:hAnsi="Palatino Linotype" w:cs="Arial"/>
          <w:color w:val="000000" w:themeColor="text1"/>
          <w:sz w:val="22"/>
          <w:szCs w:val="22"/>
        </w:rPr>
      </w:pPr>
    </w:p>
    <w:p w14:paraId="5A63FE5F" w14:textId="1C65AF29" w:rsidR="003C5CD2" w:rsidRPr="000D3912" w:rsidRDefault="00072F78" w:rsidP="000D3912">
      <w:pPr>
        <w:pStyle w:val="Prrafodelista"/>
        <w:numPr>
          <w:ilvl w:val="0"/>
          <w:numId w:val="1"/>
        </w:numPr>
        <w:spacing w:line="360" w:lineRule="auto"/>
        <w:ind w:left="0" w:firstLine="0"/>
        <w:jc w:val="both"/>
        <w:rPr>
          <w:rFonts w:ascii="Palatino Linotype" w:eastAsia="MS Mincho" w:hAnsi="Palatino Linotype" w:cs="Arial"/>
        </w:rPr>
      </w:pPr>
      <w:r w:rsidRPr="003B5ED8">
        <w:rPr>
          <w:rFonts w:ascii="Palatino Linotype" w:hAnsi="Palatino Linotype"/>
        </w:rPr>
        <w:t xml:space="preserve">Derivado de la respuesta el RECURRENTE, interpuso el recurso de revisión, manifestando las siguientes razones o motivos de inconformidad; </w:t>
      </w:r>
      <w:r w:rsidR="000D3912">
        <w:rPr>
          <w:rFonts w:ascii="Palatino Linotype" w:eastAsia="MS Mincho" w:hAnsi="Palatino Linotype" w:cs="Arial"/>
          <w:sz w:val="22"/>
          <w:szCs w:val="22"/>
        </w:rPr>
        <w:t xml:space="preserve">inconformó porque </w:t>
      </w:r>
      <w:r w:rsidR="000D3912" w:rsidRPr="000D3912">
        <w:rPr>
          <w:rFonts w:ascii="Palatino Linotype" w:hAnsi="Palatino Linotype"/>
          <w:color w:val="000000"/>
        </w:rPr>
        <w:t>ampliaron el plazo para darme respuesta y al final sólo me enviaron un link que no me remite a la información solicitada</w:t>
      </w:r>
    </w:p>
    <w:p w14:paraId="3496A322" w14:textId="77777777" w:rsidR="00072F78" w:rsidRDefault="00072F78" w:rsidP="003C5CD2">
      <w:pPr>
        <w:spacing w:line="360" w:lineRule="auto"/>
        <w:contextualSpacing/>
        <w:jc w:val="both"/>
        <w:rPr>
          <w:rFonts w:ascii="Palatino Linotype" w:hAnsi="Palatino Linotype"/>
        </w:rPr>
      </w:pPr>
    </w:p>
    <w:p w14:paraId="5C9DF573" w14:textId="6A35A3A7" w:rsidR="00A0779C" w:rsidRPr="000D3912" w:rsidRDefault="00A0779C" w:rsidP="000D3912">
      <w:pPr>
        <w:pStyle w:val="Prrafodelista"/>
        <w:numPr>
          <w:ilvl w:val="0"/>
          <w:numId w:val="1"/>
        </w:numPr>
        <w:spacing w:line="360" w:lineRule="auto"/>
        <w:ind w:left="0" w:firstLine="0"/>
        <w:jc w:val="both"/>
        <w:rPr>
          <w:rFonts w:ascii="Palatino Linotype" w:hAnsi="Palatino Linotype" w:cs="Arial"/>
          <w:b/>
          <w:color w:val="000000" w:themeColor="text1"/>
          <w:sz w:val="22"/>
          <w:szCs w:val="22"/>
        </w:rPr>
      </w:pPr>
      <w:r w:rsidRPr="00445037">
        <w:rPr>
          <w:rFonts w:ascii="Palatino Linotype" w:eastAsia="Calibri" w:hAnsi="Palatino Linotype" w:cs="Arial"/>
        </w:rPr>
        <w:t xml:space="preserve">En respuesta a la solicitud, el Sujeto Obligado entregó una dirección electrónica donde </w:t>
      </w:r>
      <w:r w:rsidR="000D3912">
        <w:rPr>
          <w:rFonts w:ascii="Palatino Linotype" w:hAnsi="Palatino Linotype" w:cs="Arial"/>
          <w:color w:val="000000" w:themeColor="text1"/>
          <w:sz w:val="22"/>
          <w:szCs w:val="22"/>
        </w:rPr>
        <w:t xml:space="preserve">supuestamente se encuentra la información requerida por el recurrente </w:t>
      </w:r>
    </w:p>
    <w:p w14:paraId="32DE200F" w14:textId="77777777" w:rsidR="00A0779C" w:rsidRPr="00445037" w:rsidRDefault="00A0779C" w:rsidP="00A0779C">
      <w:pPr>
        <w:pStyle w:val="Prrafodelista"/>
        <w:tabs>
          <w:tab w:val="left" w:pos="567"/>
        </w:tabs>
        <w:spacing w:line="360" w:lineRule="auto"/>
        <w:ind w:left="0"/>
        <w:jc w:val="both"/>
        <w:rPr>
          <w:rFonts w:ascii="Palatino Linotype" w:eastAsia="Calibri" w:hAnsi="Palatino Linotype" w:cs="Arial"/>
          <w:b/>
        </w:rPr>
      </w:pPr>
    </w:p>
    <w:p w14:paraId="0E80ACC7" w14:textId="77777777" w:rsidR="00A0779C" w:rsidRPr="00445037" w:rsidRDefault="00A0779C" w:rsidP="00A0779C">
      <w:pPr>
        <w:pStyle w:val="Prrafodelista"/>
        <w:numPr>
          <w:ilvl w:val="0"/>
          <w:numId w:val="1"/>
        </w:numPr>
        <w:spacing w:line="360" w:lineRule="auto"/>
        <w:ind w:left="0" w:firstLine="0"/>
        <w:jc w:val="both"/>
        <w:rPr>
          <w:rFonts w:ascii="Palatino Linotype" w:eastAsia="MS Mincho" w:hAnsi="Palatino Linotype"/>
        </w:rPr>
      </w:pPr>
      <w:r w:rsidRPr="00445037">
        <w:rPr>
          <w:rFonts w:ascii="Palatino Linotype" w:eastAsia="MS Mincho" w:hAnsi="Palatino Linotype"/>
        </w:rPr>
        <w:t>Es necesario precisar que l</w:t>
      </w:r>
      <w:r w:rsidRPr="00445037">
        <w:rPr>
          <w:rFonts w:ascii="Palatino Linotype" w:hAnsi="Palatino Linotype"/>
          <w:lang w:val="es-ES"/>
        </w:rPr>
        <w:t xml:space="preserve">a Ley de Transparencia y Acceso a la Información Pública del Estado de México y Municipios establece en su artículo 11 que en </w:t>
      </w:r>
      <w:r w:rsidRPr="00445037">
        <w:rPr>
          <w:rFonts w:ascii="Palatino Linotype" w:hAnsi="Palatino Linotype"/>
          <w:i/>
          <w:lang w:val="es-ES"/>
        </w:rPr>
        <w:t xml:space="preserve">la entrega de la información se deberá garantizar que ésta sea accesible, actualizada, completa, congruente, confiable, verificable, veraz, integral, oportuna y expedita. </w:t>
      </w:r>
      <w:r w:rsidRPr="00445037">
        <w:rPr>
          <w:rFonts w:ascii="Palatino Linotype" w:hAnsi="Palatino Linotype"/>
          <w:lang w:val="es-ES"/>
        </w:rPr>
        <w:t>El artículo 161 de la Ley en comento, refiere lo siguiente:</w:t>
      </w:r>
    </w:p>
    <w:p w14:paraId="79711326" w14:textId="77777777" w:rsidR="00A0779C" w:rsidRPr="00445037" w:rsidRDefault="00A0779C" w:rsidP="00A0779C">
      <w:pPr>
        <w:pStyle w:val="Prrafodelista"/>
        <w:rPr>
          <w:rFonts w:ascii="Palatino Linotype" w:hAnsi="Palatino Linotype"/>
          <w:lang w:val="es-ES"/>
        </w:rPr>
      </w:pPr>
    </w:p>
    <w:p w14:paraId="01F8963D" w14:textId="77777777" w:rsidR="00A0779C" w:rsidRPr="00445037" w:rsidRDefault="00A0779C" w:rsidP="00A0779C">
      <w:pPr>
        <w:autoSpaceDE w:val="0"/>
        <w:autoSpaceDN w:val="0"/>
        <w:adjustRightInd w:val="0"/>
        <w:spacing w:line="360" w:lineRule="auto"/>
        <w:ind w:left="567" w:right="567"/>
        <w:jc w:val="both"/>
        <w:rPr>
          <w:rFonts w:ascii="Palatino Linotype" w:hAnsi="Palatino Linotype" w:cs="Bookman Old Style"/>
          <w:b/>
          <w:i/>
          <w:sz w:val="22"/>
        </w:rPr>
      </w:pPr>
      <w:r w:rsidRPr="00445037">
        <w:rPr>
          <w:rFonts w:ascii="Palatino Linotype" w:hAnsi="Palatino Linotype" w:cs="Bookman Old Style,Bold"/>
          <w:b/>
          <w:bCs/>
          <w:i/>
          <w:sz w:val="22"/>
        </w:rPr>
        <w:t xml:space="preserve">Artículo 161. </w:t>
      </w:r>
      <w:r w:rsidRPr="00445037">
        <w:rPr>
          <w:rFonts w:ascii="Palatino Linotype" w:hAnsi="Palatino Linotype" w:cs="Bookman Old Style"/>
          <w:b/>
          <w:i/>
          <w:sz w:val="22"/>
        </w:rPr>
        <w:t xml:space="preserve">Cuando la información requerida por el solicitante ya esté disponible al público </w:t>
      </w:r>
      <w:r w:rsidRPr="00445037">
        <w:rPr>
          <w:rFonts w:ascii="Palatino Linotype" w:hAnsi="Palatino Linotype" w:cs="Bookman Old Style"/>
          <w:i/>
          <w:sz w:val="22"/>
        </w:rPr>
        <w:t xml:space="preserve">en medios impresos, tales como libros, compendios, trípticos, registros públicos, </w:t>
      </w:r>
      <w:r w:rsidRPr="00445037">
        <w:rPr>
          <w:rFonts w:ascii="Palatino Linotype" w:hAnsi="Palatino Linotype" w:cs="Bookman Old Style"/>
          <w:b/>
          <w:i/>
          <w:sz w:val="22"/>
        </w:rPr>
        <w:t>en formatos electrónicos</w:t>
      </w:r>
      <w:r w:rsidRPr="00445037">
        <w:rPr>
          <w:rFonts w:ascii="Palatino Linotype" w:hAnsi="Palatino Linotype" w:cs="Bookman Old Style"/>
          <w:i/>
          <w:sz w:val="22"/>
        </w:rPr>
        <w:t xml:space="preserve"> disponibles en Internet o en cualquier otro medio, </w:t>
      </w:r>
      <w:r w:rsidRPr="00445037">
        <w:rPr>
          <w:rFonts w:ascii="Palatino Linotype" w:hAnsi="Palatino Linotype" w:cs="Bookman Old Style"/>
          <w:b/>
          <w:i/>
          <w:sz w:val="22"/>
        </w:rPr>
        <w:t>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38A85856" w14:textId="77777777" w:rsidR="00A0779C" w:rsidRPr="00445037" w:rsidRDefault="00A0779C" w:rsidP="00A0779C">
      <w:pPr>
        <w:autoSpaceDE w:val="0"/>
        <w:autoSpaceDN w:val="0"/>
        <w:adjustRightInd w:val="0"/>
        <w:spacing w:line="360" w:lineRule="auto"/>
        <w:ind w:left="567" w:right="567"/>
        <w:jc w:val="both"/>
        <w:rPr>
          <w:rFonts w:ascii="Palatino Linotype" w:hAnsi="Palatino Linotype" w:cs="Bookman Old Style,Bold"/>
          <w:b/>
          <w:bCs/>
          <w:i/>
          <w:sz w:val="22"/>
        </w:rPr>
      </w:pPr>
      <w:r w:rsidRPr="00445037">
        <w:rPr>
          <w:rFonts w:ascii="Palatino Linotype" w:hAnsi="Palatino Linotype" w:cs="Bookman Old Style,Bold"/>
          <w:b/>
          <w:bCs/>
          <w:i/>
          <w:sz w:val="22"/>
        </w:rPr>
        <w:t>(Énfasis añadido)</w:t>
      </w:r>
    </w:p>
    <w:p w14:paraId="2D519B3C" w14:textId="77777777" w:rsidR="00A0779C" w:rsidRPr="00445037" w:rsidRDefault="00A0779C" w:rsidP="00A0779C">
      <w:pPr>
        <w:autoSpaceDE w:val="0"/>
        <w:autoSpaceDN w:val="0"/>
        <w:adjustRightInd w:val="0"/>
        <w:spacing w:line="360" w:lineRule="auto"/>
        <w:ind w:left="567" w:right="567"/>
        <w:jc w:val="both"/>
        <w:rPr>
          <w:rFonts w:ascii="Palatino Linotype" w:hAnsi="Palatino Linotype"/>
          <w:b/>
          <w:i/>
          <w:sz w:val="28"/>
          <w:lang w:val="es-ES"/>
        </w:rPr>
      </w:pPr>
    </w:p>
    <w:p w14:paraId="2EBD1BEC" w14:textId="77777777" w:rsidR="00A0779C" w:rsidRPr="00445037" w:rsidRDefault="00A0779C" w:rsidP="00A0779C">
      <w:pPr>
        <w:pStyle w:val="Prrafodelista"/>
        <w:numPr>
          <w:ilvl w:val="0"/>
          <w:numId w:val="1"/>
        </w:numPr>
        <w:spacing w:line="360" w:lineRule="auto"/>
        <w:ind w:left="0" w:firstLine="0"/>
        <w:jc w:val="both"/>
        <w:rPr>
          <w:rFonts w:ascii="Palatino Linotype" w:hAnsi="Palatino Linotype"/>
          <w:color w:val="000000"/>
          <w:szCs w:val="22"/>
        </w:rPr>
      </w:pPr>
      <w:r w:rsidRPr="00445037">
        <w:rPr>
          <w:rFonts w:ascii="Palatino Linotype" w:hAnsi="Palatino Linotype"/>
          <w:lang w:val="es-ES"/>
        </w:rPr>
        <w:t xml:space="preserve">Es así que, toda aquella información que sea requerida por los particulares pero que, previamente se encuentre disponible en sitios electrónicos, como puede ser de manera enunciativa más no limitativa, el sitio oficial del Sujeto Obligado o el portal IPOMEX o las páginas institucionales. Los Sujetos Obligado pueden indicar la dirección electrónica donde obra la información solicitada. </w:t>
      </w:r>
      <w:r w:rsidRPr="00445037">
        <w:rPr>
          <w:rFonts w:ascii="Palatino Linotype" w:hAnsi="Palatino Linotype"/>
          <w:b/>
          <w:lang w:val="es-ES"/>
        </w:rPr>
        <w:t xml:space="preserve">Esta dirección electrónica debe ser precisa, de tal modo que no implique realizar una búsqueda en toda la información que ahí se encuentre, o bien, </w:t>
      </w:r>
      <w:r w:rsidRPr="00445037">
        <w:rPr>
          <w:rFonts w:ascii="Palatino Linotype" w:hAnsi="Palatino Linotype"/>
          <w:lang w:val="es-ES"/>
        </w:rPr>
        <w:t xml:space="preserve">acompañada del </w:t>
      </w:r>
      <w:r w:rsidRPr="00445037">
        <w:rPr>
          <w:rFonts w:ascii="Palatino Linotype" w:hAnsi="Palatino Linotype"/>
          <w:lang w:val="es-ES"/>
        </w:rPr>
        <w:lastRenderedPageBreak/>
        <w:t>procedimiento a seguir, en caso de que la información se encuentre en distintos puntos del sitio electrónico referido.</w:t>
      </w:r>
    </w:p>
    <w:p w14:paraId="27E4FF62" w14:textId="77777777" w:rsidR="00A0779C" w:rsidRPr="00445037" w:rsidRDefault="00A0779C" w:rsidP="00A0779C">
      <w:pPr>
        <w:pStyle w:val="Prrafodelista"/>
        <w:spacing w:before="100" w:beforeAutospacing="1" w:after="100" w:afterAutospacing="1" w:line="360" w:lineRule="auto"/>
        <w:ind w:left="0"/>
        <w:jc w:val="both"/>
        <w:rPr>
          <w:rFonts w:ascii="Palatino Linotype" w:eastAsia="Calibri" w:hAnsi="Palatino Linotype" w:cs="Arial"/>
        </w:rPr>
      </w:pPr>
    </w:p>
    <w:p w14:paraId="1726137E" w14:textId="77777777" w:rsidR="00A0779C" w:rsidRDefault="00A0779C" w:rsidP="00A0779C">
      <w:pPr>
        <w:pStyle w:val="Prrafodelista"/>
        <w:numPr>
          <w:ilvl w:val="0"/>
          <w:numId w:val="1"/>
        </w:numPr>
        <w:spacing w:before="100" w:beforeAutospacing="1" w:after="100" w:afterAutospacing="1" w:line="360" w:lineRule="auto"/>
        <w:ind w:left="0" w:firstLine="0"/>
        <w:jc w:val="both"/>
        <w:rPr>
          <w:rFonts w:ascii="Palatino Linotype" w:eastAsia="Calibri" w:hAnsi="Palatino Linotype" w:cs="Arial"/>
        </w:rPr>
      </w:pPr>
      <w:r w:rsidRPr="00445037">
        <w:rPr>
          <w:rFonts w:ascii="Palatino Linotype" w:eastAsia="Calibri" w:hAnsi="Palatino Linotype" w:cs="Arial"/>
        </w:rPr>
        <w:t>Al tratar de consultar la dirección electrónica que proporcionó el Sujeto Obligado se localiza la siguiente información:</w:t>
      </w:r>
    </w:p>
    <w:p w14:paraId="2AC687CA" w14:textId="77777777" w:rsidR="00A0779C" w:rsidRPr="00445037" w:rsidRDefault="00A0779C" w:rsidP="00A0779C">
      <w:pPr>
        <w:pStyle w:val="Prrafodelista"/>
        <w:tabs>
          <w:tab w:val="left" w:pos="567"/>
        </w:tabs>
        <w:spacing w:line="360" w:lineRule="auto"/>
        <w:ind w:left="0"/>
        <w:jc w:val="both"/>
        <w:rPr>
          <w:rFonts w:ascii="Palatino Linotype" w:eastAsia="Calibri" w:hAnsi="Palatino Linotype" w:cs="Arial"/>
          <w:b/>
        </w:rPr>
      </w:pPr>
    </w:p>
    <w:p w14:paraId="36C98C05" w14:textId="77777777" w:rsidR="000D3912" w:rsidRPr="000D3912" w:rsidRDefault="000D3912" w:rsidP="000D3912">
      <w:pPr>
        <w:spacing w:line="360" w:lineRule="auto"/>
        <w:ind w:firstLine="708"/>
        <w:contextualSpacing/>
        <w:jc w:val="both"/>
        <w:rPr>
          <w:rFonts w:ascii="Palatino Linotype" w:hAnsi="Palatino Linotype" w:cs="Arial"/>
          <w:b/>
          <w:color w:val="000000" w:themeColor="text1"/>
          <w:sz w:val="22"/>
          <w:szCs w:val="22"/>
        </w:rPr>
      </w:pPr>
      <w:r w:rsidRPr="000D3912">
        <w:rPr>
          <w:rFonts w:ascii="Palatino Linotype" w:hAnsi="Palatino Linotype" w:cs="Arial"/>
          <w:color w:val="000000" w:themeColor="text1"/>
          <w:sz w:val="22"/>
          <w:szCs w:val="22"/>
        </w:rPr>
        <w:t>https://infoem2.ipomex.org.mx/ipomex/#/obligaciones/111</w:t>
      </w:r>
    </w:p>
    <w:p w14:paraId="1D542102" w14:textId="23565907" w:rsidR="00A0779C" w:rsidRPr="00445037" w:rsidRDefault="00A0779C" w:rsidP="00A0779C">
      <w:pPr>
        <w:pStyle w:val="Prrafodelista"/>
        <w:tabs>
          <w:tab w:val="left" w:pos="567"/>
        </w:tabs>
        <w:spacing w:line="360" w:lineRule="auto"/>
        <w:ind w:left="0"/>
        <w:jc w:val="both"/>
        <w:rPr>
          <w:rFonts w:ascii="Palatino Linotype" w:eastAsia="Calibri" w:hAnsi="Palatino Linotype" w:cs="Arial"/>
          <w:b/>
        </w:rPr>
      </w:pPr>
    </w:p>
    <w:p w14:paraId="3F830E49" w14:textId="63605F5B" w:rsidR="00A0779C" w:rsidRPr="00445037" w:rsidRDefault="000D3912" w:rsidP="000D3912">
      <w:pPr>
        <w:pStyle w:val="Prrafodelista"/>
        <w:tabs>
          <w:tab w:val="left" w:pos="567"/>
        </w:tabs>
        <w:spacing w:line="360" w:lineRule="auto"/>
        <w:ind w:left="709"/>
        <w:jc w:val="both"/>
        <w:rPr>
          <w:rFonts w:ascii="Palatino Linotype" w:eastAsia="Calibri" w:hAnsi="Palatino Linotype" w:cs="Arial"/>
          <w:b/>
        </w:rPr>
      </w:pPr>
      <w:r w:rsidRPr="000D3912">
        <w:rPr>
          <w:rFonts w:ascii="Palatino Linotype" w:eastAsia="Calibri" w:hAnsi="Palatino Linotype" w:cs="Arial"/>
          <w:b/>
          <w:noProof/>
          <w:lang w:val="es-MX" w:eastAsia="es-MX"/>
        </w:rPr>
        <w:lastRenderedPageBreak/>
        <w:drawing>
          <wp:inline distT="0" distB="0" distL="0" distR="0" wp14:anchorId="03371555" wp14:editId="511C39D7">
            <wp:extent cx="4953000" cy="555244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53000" cy="5552440"/>
                    </a:xfrm>
                    <a:prstGeom prst="rect">
                      <a:avLst/>
                    </a:prstGeom>
                  </pic:spPr>
                </pic:pic>
              </a:graphicData>
            </a:graphic>
          </wp:inline>
        </w:drawing>
      </w:r>
    </w:p>
    <w:p w14:paraId="21C7E814" w14:textId="6D0D7F52" w:rsidR="00A0779C" w:rsidRPr="00445037" w:rsidRDefault="00A0779C" w:rsidP="00A0779C">
      <w:pPr>
        <w:pStyle w:val="Prrafodelista"/>
        <w:tabs>
          <w:tab w:val="left" w:pos="567"/>
        </w:tabs>
        <w:spacing w:line="360" w:lineRule="auto"/>
        <w:ind w:left="0"/>
        <w:jc w:val="center"/>
        <w:rPr>
          <w:rFonts w:ascii="Palatino Linotype" w:eastAsia="Calibri" w:hAnsi="Palatino Linotype" w:cs="Arial"/>
          <w:b/>
        </w:rPr>
      </w:pPr>
    </w:p>
    <w:p w14:paraId="0D1F0DC7" w14:textId="77777777" w:rsidR="00A0779C" w:rsidRPr="00445037" w:rsidRDefault="00A0779C" w:rsidP="00A0779C">
      <w:pPr>
        <w:pStyle w:val="Prrafodelista"/>
        <w:tabs>
          <w:tab w:val="left" w:pos="567"/>
        </w:tabs>
        <w:spacing w:line="360" w:lineRule="auto"/>
        <w:ind w:left="0"/>
        <w:jc w:val="both"/>
        <w:rPr>
          <w:rFonts w:ascii="Palatino Linotype" w:eastAsia="Calibri" w:hAnsi="Palatino Linotype" w:cs="Arial"/>
          <w:b/>
        </w:rPr>
      </w:pPr>
    </w:p>
    <w:p w14:paraId="7B603BD8" w14:textId="7843F9D0" w:rsidR="00A0779C" w:rsidRDefault="00A0779C" w:rsidP="00A0779C">
      <w:pPr>
        <w:pStyle w:val="Prrafodelista"/>
        <w:numPr>
          <w:ilvl w:val="0"/>
          <w:numId w:val="1"/>
        </w:numPr>
        <w:tabs>
          <w:tab w:val="left" w:pos="567"/>
        </w:tabs>
        <w:spacing w:line="360" w:lineRule="auto"/>
        <w:ind w:left="0" w:firstLine="0"/>
        <w:jc w:val="both"/>
        <w:rPr>
          <w:rFonts w:ascii="Palatino Linotype" w:eastAsia="Calibri" w:hAnsi="Palatino Linotype" w:cs="Arial"/>
        </w:rPr>
      </w:pPr>
      <w:r w:rsidRPr="00445037">
        <w:rPr>
          <w:rFonts w:ascii="Palatino Linotype" w:eastAsia="Calibri" w:hAnsi="Palatino Linotype" w:cs="Arial"/>
        </w:rPr>
        <w:t>Tal y como se aprecia en la imagen de referencia, el Sujet</w:t>
      </w:r>
      <w:r>
        <w:rPr>
          <w:rFonts w:ascii="Palatino Linotype" w:eastAsia="Calibri" w:hAnsi="Palatino Linotype" w:cs="Arial"/>
        </w:rPr>
        <w:t>o Obli</w:t>
      </w:r>
      <w:r w:rsidR="00EC355E">
        <w:rPr>
          <w:rFonts w:ascii="Palatino Linotype" w:eastAsia="Calibri" w:hAnsi="Palatino Linotype" w:cs="Arial"/>
        </w:rPr>
        <w:t xml:space="preserve">gado </w:t>
      </w:r>
      <w:r w:rsidR="006034BC">
        <w:rPr>
          <w:rFonts w:ascii="Palatino Linotype" w:eastAsia="Calibri" w:hAnsi="Palatino Linotype" w:cs="Arial"/>
        </w:rPr>
        <w:t xml:space="preserve">a través del Link proporcionado remite al </w:t>
      </w:r>
      <w:r w:rsidR="000D3912">
        <w:rPr>
          <w:rFonts w:ascii="Palatino Linotype" w:eastAsia="Calibri" w:hAnsi="Palatino Linotype" w:cs="Arial"/>
        </w:rPr>
        <w:t xml:space="preserve">IPOMEX de Chapultepec </w:t>
      </w:r>
      <w:r w:rsidR="006034BC">
        <w:rPr>
          <w:rFonts w:ascii="Palatino Linotype" w:eastAsia="Calibri" w:hAnsi="Palatino Linotype" w:cs="Arial"/>
        </w:rPr>
        <w:t>en donde se observa</w:t>
      </w:r>
      <w:r w:rsidR="000D3912">
        <w:rPr>
          <w:rFonts w:ascii="Palatino Linotype" w:eastAsia="Calibri" w:hAnsi="Palatino Linotype" w:cs="Arial"/>
        </w:rPr>
        <w:t xml:space="preserve">n los </w:t>
      </w:r>
      <w:r w:rsidR="006034BC">
        <w:rPr>
          <w:rFonts w:ascii="Palatino Linotype" w:eastAsia="Calibri" w:hAnsi="Palatino Linotype" w:cs="Arial"/>
        </w:rPr>
        <w:t xml:space="preserve"> </w:t>
      </w:r>
      <w:proofErr w:type="spellStart"/>
      <w:r w:rsidR="006034BC">
        <w:rPr>
          <w:rFonts w:ascii="Palatino Linotype" w:eastAsia="Calibri" w:hAnsi="Palatino Linotype" w:cs="Arial"/>
        </w:rPr>
        <w:t>Articulo</w:t>
      </w:r>
      <w:r w:rsidR="000D3912">
        <w:rPr>
          <w:rFonts w:ascii="Palatino Linotype" w:eastAsia="Calibri" w:hAnsi="Palatino Linotype" w:cs="Arial"/>
        </w:rPr>
        <w:t>s</w:t>
      </w:r>
      <w:proofErr w:type="spellEnd"/>
      <w:r w:rsidR="006034BC">
        <w:rPr>
          <w:rFonts w:ascii="Palatino Linotype" w:eastAsia="Calibri" w:hAnsi="Palatino Linotype" w:cs="Arial"/>
        </w:rPr>
        <w:t xml:space="preserve"> 92</w:t>
      </w:r>
      <w:r w:rsidR="000D3912">
        <w:rPr>
          <w:rFonts w:ascii="Palatino Linotype" w:eastAsia="Calibri" w:hAnsi="Palatino Linotype" w:cs="Arial"/>
        </w:rPr>
        <w:t xml:space="preserve"> (93)</w:t>
      </w:r>
      <w:r w:rsidR="00637EE3">
        <w:rPr>
          <w:rFonts w:ascii="Palatino Linotype" w:eastAsia="Calibri" w:hAnsi="Palatino Linotype" w:cs="Arial"/>
        </w:rPr>
        <w:t>, Articulo 93 (1) y Articulo 94 (373)</w:t>
      </w:r>
      <w:r>
        <w:rPr>
          <w:rFonts w:ascii="Palatino Linotype" w:eastAsia="Calibri" w:hAnsi="Palatino Linotype" w:cs="Arial"/>
        </w:rPr>
        <w:t xml:space="preserve"> </w:t>
      </w:r>
      <w:r w:rsidRPr="00445037">
        <w:rPr>
          <w:rFonts w:ascii="Palatino Linotype" w:eastAsia="Calibri" w:hAnsi="Palatino Linotype" w:cs="Arial"/>
        </w:rPr>
        <w:t>;</w:t>
      </w:r>
      <w:r w:rsidR="00637EE3">
        <w:rPr>
          <w:rFonts w:ascii="Palatino Linotype" w:eastAsia="Calibri" w:hAnsi="Palatino Linotype" w:cs="Arial"/>
        </w:rPr>
        <w:t xml:space="preserve"> Estructura Organizacional, Presupuesto y Seguimiento y Activo Fijo </w:t>
      </w:r>
      <w:r w:rsidRPr="00445037">
        <w:rPr>
          <w:rFonts w:ascii="Palatino Linotype" w:eastAsia="Calibri" w:hAnsi="Palatino Linotype" w:cs="Arial"/>
        </w:rPr>
        <w:t xml:space="preserve"> sin embargo, aún y cuando contiene </w:t>
      </w:r>
      <w:r w:rsidRPr="00445037">
        <w:rPr>
          <w:rFonts w:ascii="Palatino Linotype" w:eastAsia="Calibri" w:hAnsi="Palatino Linotype" w:cs="Arial"/>
        </w:rPr>
        <w:lastRenderedPageBreak/>
        <w:t>información que pudiera ser de interés para el p</w:t>
      </w:r>
      <w:r w:rsidR="00637EE3">
        <w:rPr>
          <w:rFonts w:ascii="Palatino Linotype" w:eastAsia="Calibri" w:hAnsi="Palatino Linotype" w:cs="Arial"/>
        </w:rPr>
        <w:t>articular, lo cierto es que el Recurrente tendría que realizar una búsqueda de la información que ahí se encuentre</w:t>
      </w:r>
      <w:r w:rsidRPr="00445037">
        <w:rPr>
          <w:rFonts w:ascii="Palatino Linotype" w:eastAsia="Calibri" w:hAnsi="Palatino Linotype" w:cs="Arial"/>
        </w:rPr>
        <w:t>, en consecuencia, la respuesta otorgada no satisface los requerimientos del particular.</w:t>
      </w:r>
    </w:p>
    <w:p w14:paraId="1253690D" w14:textId="77777777" w:rsidR="00507D25" w:rsidRPr="00507D25" w:rsidRDefault="00507D25" w:rsidP="00507D25">
      <w:pPr>
        <w:pStyle w:val="Prrafodelista"/>
        <w:tabs>
          <w:tab w:val="left" w:pos="567"/>
        </w:tabs>
        <w:spacing w:line="360" w:lineRule="auto"/>
        <w:ind w:left="0"/>
        <w:jc w:val="both"/>
        <w:rPr>
          <w:rFonts w:ascii="Palatino Linotype" w:eastAsia="Times New Roman" w:hAnsi="Palatino Linotype" w:cs="Times New Roman"/>
          <w:lang w:val="es-MX"/>
        </w:rPr>
      </w:pPr>
    </w:p>
    <w:p w14:paraId="2C755425" w14:textId="53A324A9" w:rsidR="00B467D6" w:rsidRDefault="00B467D6" w:rsidP="006034BC">
      <w:pPr>
        <w:pStyle w:val="Prrafodelista"/>
        <w:numPr>
          <w:ilvl w:val="0"/>
          <w:numId w:val="1"/>
        </w:numPr>
        <w:tabs>
          <w:tab w:val="left" w:pos="567"/>
        </w:tabs>
        <w:spacing w:line="360" w:lineRule="auto"/>
        <w:ind w:left="0" w:firstLine="0"/>
        <w:jc w:val="both"/>
        <w:rPr>
          <w:rFonts w:ascii="Palatino Linotype" w:eastAsia="Times New Roman" w:hAnsi="Palatino Linotype" w:cs="Times New Roman"/>
          <w:lang w:val="es-MX"/>
        </w:rPr>
      </w:pPr>
      <w:r>
        <w:rPr>
          <w:rFonts w:ascii="Palatino Linotype" w:eastAsia="Times New Roman" w:hAnsi="Palatino Linotype" w:cs="Times New Roman"/>
          <w:lang w:val="es-MX"/>
        </w:rPr>
        <w:t>Continuando con esta línea de estudio, tenemos que el Sujeto Obligado se limitó a proporcionar una liga electrónica en la que refiere que podrá</w:t>
      </w:r>
      <w:r w:rsidR="00637EE3">
        <w:rPr>
          <w:rFonts w:ascii="Palatino Linotype" w:eastAsia="Times New Roman" w:hAnsi="Palatino Linotype" w:cs="Times New Roman"/>
          <w:lang w:val="es-MX"/>
        </w:rPr>
        <w:t xml:space="preserve"> acceder a la información solicitada</w:t>
      </w:r>
    </w:p>
    <w:p w14:paraId="76E96D15" w14:textId="2C6FEF81" w:rsidR="00B467D6" w:rsidRDefault="00B467D6" w:rsidP="00B467D6">
      <w:pPr>
        <w:pStyle w:val="Prrafodelista"/>
        <w:tabs>
          <w:tab w:val="left" w:pos="567"/>
        </w:tabs>
        <w:spacing w:line="360" w:lineRule="auto"/>
        <w:ind w:left="0"/>
        <w:jc w:val="both"/>
        <w:rPr>
          <w:rFonts w:ascii="Palatino Linotype" w:eastAsia="Times New Roman" w:hAnsi="Palatino Linotype" w:cs="Times New Roman"/>
          <w:lang w:val="es-MX"/>
        </w:rPr>
      </w:pPr>
    </w:p>
    <w:p w14:paraId="09D74ECB" w14:textId="182062E4" w:rsidR="00B467D6" w:rsidRPr="00D13588" w:rsidRDefault="00D13588" w:rsidP="00B467D6">
      <w:pPr>
        <w:pStyle w:val="Prrafodelista"/>
        <w:numPr>
          <w:ilvl w:val="0"/>
          <w:numId w:val="1"/>
        </w:numPr>
        <w:tabs>
          <w:tab w:val="left" w:pos="567"/>
        </w:tabs>
        <w:spacing w:line="360" w:lineRule="auto"/>
        <w:ind w:left="0" w:firstLine="0"/>
        <w:jc w:val="both"/>
        <w:rPr>
          <w:rFonts w:ascii="Times New Roman" w:eastAsia="Times New Roman" w:hAnsi="Times New Roman" w:cs="Times New Roman"/>
          <w:color w:val="000000"/>
          <w:lang w:val="es-MX" w:eastAsia="es-MX"/>
        </w:rPr>
      </w:pPr>
      <w:r>
        <w:rPr>
          <w:rFonts w:ascii="Palatino Linotype" w:eastAsia="Palatino Linotype" w:hAnsi="Palatino Linotype" w:cs="Palatino Linotype"/>
          <w:color w:val="000000"/>
          <w:lang w:val="es-MX" w:eastAsia="es-MX"/>
        </w:rPr>
        <w:t xml:space="preserve">Ahora bien, el SUJETO OBLIGADO al remitir la liga donde supuestamente obra la información en el </w:t>
      </w:r>
      <w:r w:rsidR="00B467D6" w:rsidRPr="00B467D6">
        <w:rPr>
          <w:rFonts w:ascii="Palatino Linotype" w:eastAsia="Palatino Linotype" w:hAnsi="Palatino Linotype" w:cs="Palatino Linotype"/>
          <w:color w:val="000000"/>
          <w:lang w:val="es-MX" w:eastAsia="es-MX"/>
        </w:rPr>
        <w:t xml:space="preserve"> mismo documento</w:t>
      </w:r>
      <w:r>
        <w:rPr>
          <w:rFonts w:ascii="Palatino Linotype" w:eastAsia="Palatino Linotype" w:hAnsi="Palatino Linotype" w:cs="Palatino Linotype"/>
          <w:color w:val="000000"/>
          <w:lang w:val="es-MX" w:eastAsia="es-MX"/>
        </w:rPr>
        <w:t>, aunque</w:t>
      </w:r>
      <w:r w:rsidR="00B467D6" w:rsidRPr="00B467D6">
        <w:rPr>
          <w:rFonts w:ascii="Palatino Linotype" w:eastAsia="Palatino Linotype" w:hAnsi="Palatino Linotype" w:cs="Palatino Linotype"/>
          <w:color w:val="000000"/>
          <w:lang w:val="es-MX" w:eastAsia="es-MX"/>
        </w:rPr>
        <w:t xml:space="preserve"> si es posible su captura mediante la selección del texto o mediante clic en el enlace cuando se remite en datos abierto, contexto que en el c</w:t>
      </w:r>
      <w:r>
        <w:rPr>
          <w:rFonts w:ascii="Palatino Linotype" w:eastAsia="Palatino Linotype" w:hAnsi="Palatino Linotype" w:cs="Palatino Linotype"/>
          <w:color w:val="000000"/>
          <w:lang w:val="es-MX" w:eastAsia="es-MX"/>
        </w:rPr>
        <w:t>aso concreto si</w:t>
      </w:r>
      <w:r w:rsidR="00B467D6" w:rsidRPr="00B467D6">
        <w:rPr>
          <w:rFonts w:ascii="Palatino Linotype" w:eastAsia="Palatino Linotype" w:hAnsi="Palatino Linotype" w:cs="Palatino Linotype"/>
          <w:color w:val="000000"/>
          <w:lang w:val="es-MX" w:eastAsia="es-MX"/>
        </w:rPr>
        <w:t xml:space="preserve"> ocurre.</w:t>
      </w:r>
    </w:p>
    <w:p w14:paraId="2D7E87AA" w14:textId="77777777" w:rsidR="00D13588" w:rsidRPr="00B467D6" w:rsidRDefault="00D13588" w:rsidP="00D13588">
      <w:pPr>
        <w:pStyle w:val="Prrafodelista"/>
        <w:tabs>
          <w:tab w:val="left" w:pos="567"/>
        </w:tabs>
        <w:spacing w:line="360" w:lineRule="auto"/>
        <w:ind w:left="0"/>
        <w:jc w:val="both"/>
        <w:rPr>
          <w:rFonts w:ascii="Times New Roman" w:eastAsia="Times New Roman" w:hAnsi="Times New Roman" w:cs="Times New Roman"/>
          <w:color w:val="000000"/>
          <w:lang w:val="es-MX" w:eastAsia="es-MX"/>
        </w:rPr>
      </w:pPr>
    </w:p>
    <w:p w14:paraId="23F67440" w14:textId="77777777" w:rsidR="00B467D6" w:rsidRPr="00B467D6" w:rsidRDefault="00B467D6" w:rsidP="00B467D6">
      <w:pPr>
        <w:pStyle w:val="Prrafodelista"/>
        <w:numPr>
          <w:ilvl w:val="0"/>
          <w:numId w:val="1"/>
        </w:numPr>
        <w:tabs>
          <w:tab w:val="left" w:pos="567"/>
        </w:tabs>
        <w:spacing w:line="360" w:lineRule="auto"/>
        <w:ind w:left="0" w:firstLine="0"/>
        <w:jc w:val="both"/>
        <w:rPr>
          <w:rFonts w:ascii="Times New Roman" w:eastAsia="Times New Roman" w:hAnsi="Times New Roman" w:cs="Times New Roman"/>
          <w:color w:val="000000"/>
          <w:lang w:val="es-MX" w:eastAsia="es-MX"/>
        </w:rPr>
      </w:pPr>
      <w:r w:rsidRPr="00B467D6">
        <w:rPr>
          <w:rFonts w:ascii="Palatino Linotype" w:eastAsia="Palatino Linotype" w:hAnsi="Palatino Linotype" w:cs="Palatino Linotype"/>
          <w:color w:val="000000"/>
          <w:lang w:val="es-MX" w:eastAsia="es-MX"/>
        </w:rPr>
        <w:t>Lo anterior es así en virtud de lo establecido por los artículos 11 y 161 de la Ley de Transparencia y Acceso a la Información Pública del Estado de México y Municipios, en lo que se señalan las características que debe tener toda información entregada por los sujetos obligados desde el momento de su generación, publicación y entrega, así como la forma en que se deberá consultar la información, señalando una fuente precisa y concreta, a saber:</w:t>
      </w:r>
    </w:p>
    <w:p w14:paraId="40D67F0F" w14:textId="77777777" w:rsidR="00B467D6" w:rsidRPr="00B467D6" w:rsidRDefault="00B467D6" w:rsidP="00B467D6">
      <w:pPr>
        <w:rPr>
          <w:rFonts w:ascii="Times New Roman" w:eastAsia="Times New Roman" w:hAnsi="Times New Roman" w:cs="Times New Roman"/>
          <w:lang w:val="es-MX" w:eastAsia="es-MX"/>
        </w:rPr>
      </w:pPr>
    </w:p>
    <w:p w14:paraId="7FD54B0C" w14:textId="77777777" w:rsidR="00B467D6" w:rsidRPr="00B467D6" w:rsidRDefault="00B467D6" w:rsidP="00B467D6">
      <w:pPr>
        <w:pBdr>
          <w:top w:val="nil"/>
          <w:left w:val="nil"/>
          <w:bottom w:val="nil"/>
          <w:right w:val="nil"/>
          <w:between w:val="nil"/>
        </w:pBdr>
        <w:ind w:left="567" w:right="1276"/>
        <w:jc w:val="both"/>
        <w:rPr>
          <w:rFonts w:ascii="Times New Roman" w:eastAsia="Times New Roman" w:hAnsi="Times New Roman" w:cs="Times New Roman"/>
          <w:color w:val="000000"/>
          <w:lang w:val="es-MX" w:eastAsia="es-MX"/>
        </w:rPr>
      </w:pPr>
      <w:r w:rsidRPr="00B467D6">
        <w:rPr>
          <w:rFonts w:ascii="Palatino Linotype" w:eastAsia="Palatino Linotype" w:hAnsi="Palatino Linotype" w:cs="Palatino Linotype"/>
          <w:i/>
          <w:color w:val="000000"/>
          <w:sz w:val="22"/>
          <w:szCs w:val="22"/>
          <w:lang w:val="es-MX" w:eastAsia="es-MX"/>
        </w:rPr>
        <w:t xml:space="preserve">“Artículo 11. </w:t>
      </w:r>
      <w:r w:rsidRPr="00B467D6">
        <w:rPr>
          <w:rFonts w:ascii="Palatino Linotype" w:eastAsia="Palatino Linotype" w:hAnsi="Palatino Linotype" w:cs="Palatino Linotype"/>
          <w:i/>
          <w:color w:val="000000"/>
          <w:sz w:val="22"/>
          <w:szCs w:val="22"/>
          <w:u w:val="single"/>
          <w:lang w:val="es-MX" w:eastAsia="es-MX"/>
        </w:rPr>
        <w:t>En la generación, publicación y entrega de información se deberá garantizar que ésta sea accesible, actualizada, completa, congruente, confiable, verificable, veraz, integral, oportuna y expedita</w:t>
      </w:r>
      <w:r w:rsidRPr="00B467D6">
        <w:rPr>
          <w:rFonts w:ascii="Palatino Linotype" w:eastAsia="Palatino Linotype" w:hAnsi="Palatino Linotype" w:cs="Palatino Linotype"/>
          <w:i/>
          <w:color w:val="000000"/>
          <w:sz w:val="22"/>
          <w:szCs w:val="22"/>
          <w:lang w:val="es-MX" w:eastAsia="es-MX"/>
        </w:rPr>
        <w:t>, sujeta a un claro régimen de excepciones que deberá estar definido y ser además legítima y estrictamente necesaria en una sociedad democrática, por lo que atenderá las necesidades del derecho de acceso a la información de toda persona.</w:t>
      </w:r>
    </w:p>
    <w:p w14:paraId="34ACFB14" w14:textId="77777777" w:rsidR="00B467D6" w:rsidRPr="00B467D6" w:rsidRDefault="00B467D6" w:rsidP="00B467D6">
      <w:pPr>
        <w:pBdr>
          <w:top w:val="nil"/>
          <w:left w:val="nil"/>
          <w:bottom w:val="nil"/>
          <w:right w:val="nil"/>
          <w:between w:val="nil"/>
        </w:pBdr>
        <w:ind w:left="567" w:right="1276"/>
        <w:jc w:val="both"/>
        <w:rPr>
          <w:rFonts w:ascii="Times New Roman" w:eastAsia="Times New Roman" w:hAnsi="Times New Roman" w:cs="Times New Roman"/>
          <w:color w:val="000000"/>
          <w:lang w:val="es-MX" w:eastAsia="es-MX"/>
        </w:rPr>
      </w:pPr>
      <w:r w:rsidRPr="00B467D6">
        <w:rPr>
          <w:rFonts w:ascii="Palatino Linotype" w:eastAsia="Palatino Linotype" w:hAnsi="Palatino Linotype" w:cs="Palatino Linotype"/>
          <w:i/>
          <w:color w:val="000000"/>
          <w:sz w:val="22"/>
          <w:szCs w:val="22"/>
          <w:lang w:val="es-MX" w:eastAsia="es-MX"/>
        </w:rPr>
        <w:lastRenderedPageBreak/>
        <w:t>[…]</w:t>
      </w:r>
    </w:p>
    <w:p w14:paraId="6B290182" w14:textId="77777777" w:rsidR="00B467D6" w:rsidRPr="00B467D6" w:rsidRDefault="00B467D6" w:rsidP="00B467D6">
      <w:pPr>
        <w:rPr>
          <w:rFonts w:ascii="Times New Roman" w:eastAsia="Times New Roman" w:hAnsi="Times New Roman" w:cs="Times New Roman"/>
          <w:lang w:val="es-MX" w:eastAsia="es-MX"/>
        </w:rPr>
      </w:pPr>
    </w:p>
    <w:p w14:paraId="1F2BD0DD" w14:textId="77777777" w:rsidR="00B467D6" w:rsidRPr="00B467D6" w:rsidRDefault="00B467D6" w:rsidP="00B467D6">
      <w:pPr>
        <w:pBdr>
          <w:top w:val="nil"/>
          <w:left w:val="nil"/>
          <w:bottom w:val="nil"/>
          <w:right w:val="nil"/>
          <w:between w:val="nil"/>
        </w:pBdr>
        <w:ind w:left="567" w:right="1276"/>
        <w:jc w:val="both"/>
        <w:rPr>
          <w:rFonts w:ascii="Times New Roman" w:eastAsia="Times New Roman" w:hAnsi="Times New Roman" w:cs="Times New Roman"/>
          <w:color w:val="000000"/>
          <w:lang w:val="es-MX" w:eastAsia="es-MX"/>
        </w:rPr>
      </w:pPr>
      <w:r w:rsidRPr="00B467D6">
        <w:rPr>
          <w:rFonts w:ascii="Palatino Linotype" w:eastAsia="Palatino Linotype" w:hAnsi="Palatino Linotype" w:cs="Palatino Linotype"/>
          <w:i/>
          <w:color w:val="000000"/>
          <w:sz w:val="22"/>
          <w:szCs w:val="22"/>
          <w:lang w:val="es-MX" w:eastAsia="es-MX"/>
        </w:rPr>
        <w:t xml:space="preserve">Artículo 161. </w:t>
      </w:r>
      <w:r w:rsidRPr="00B467D6">
        <w:rPr>
          <w:rFonts w:ascii="Palatino Linotype" w:eastAsia="Palatino Linotype" w:hAnsi="Palatino Linotype" w:cs="Palatino Linotype"/>
          <w:i/>
          <w:color w:val="000000"/>
          <w:sz w:val="22"/>
          <w:szCs w:val="22"/>
          <w:u w:val="single"/>
          <w:lang w:val="es-MX" w:eastAsia="es-MX"/>
        </w:rPr>
        <w:t>Cuando la información requerida por el solicitante ya esté disponible al público</w:t>
      </w:r>
      <w:r w:rsidRPr="00B467D6">
        <w:rPr>
          <w:rFonts w:ascii="Palatino Linotype" w:eastAsia="Palatino Linotype" w:hAnsi="Palatino Linotype" w:cs="Palatino Linotype"/>
          <w:i/>
          <w:color w:val="000000"/>
          <w:sz w:val="22"/>
          <w:szCs w:val="22"/>
          <w:lang w:val="es-MX" w:eastAsia="es-MX"/>
        </w:rPr>
        <w:t xml:space="preserve"> en medios impresos, tales como libros, compendios, trípticos, registros públicos, </w:t>
      </w:r>
      <w:r w:rsidRPr="00B467D6">
        <w:rPr>
          <w:rFonts w:ascii="Palatino Linotype" w:eastAsia="Palatino Linotype" w:hAnsi="Palatino Linotype" w:cs="Palatino Linotype"/>
          <w:i/>
          <w:color w:val="000000"/>
          <w:sz w:val="22"/>
          <w:szCs w:val="22"/>
          <w:u w:val="single"/>
          <w:lang w:val="es-MX" w:eastAsia="es-MX"/>
        </w:rPr>
        <w:t>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 (Sic)</w:t>
      </w:r>
    </w:p>
    <w:p w14:paraId="6EF872D8" w14:textId="77777777" w:rsidR="00B467D6" w:rsidRPr="00B467D6" w:rsidRDefault="00B467D6" w:rsidP="00B467D6">
      <w:pPr>
        <w:rPr>
          <w:rFonts w:ascii="Times New Roman" w:eastAsia="Times New Roman" w:hAnsi="Times New Roman" w:cs="Times New Roman"/>
          <w:lang w:val="es-MX" w:eastAsia="es-MX"/>
        </w:rPr>
      </w:pPr>
    </w:p>
    <w:p w14:paraId="4C5AAA06" w14:textId="77777777" w:rsidR="00B467D6" w:rsidRPr="00B467D6" w:rsidRDefault="00B467D6" w:rsidP="00B467D6">
      <w:pPr>
        <w:pStyle w:val="Prrafodelista"/>
        <w:numPr>
          <w:ilvl w:val="0"/>
          <w:numId w:val="1"/>
        </w:numPr>
        <w:tabs>
          <w:tab w:val="left" w:pos="567"/>
        </w:tabs>
        <w:spacing w:line="360" w:lineRule="auto"/>
        <w:ind w:left="0" w:firstLine="0"/>
        <w:jc w:val="both"/>
        <w:rPr>
          <w:rFonts w:ascii="Times New Roman" w:eastAsia="Times New Roman" w:hAnsi="Times New Roman" w:cs="Times New Roman"/>
          <w:color w:val="000000"/>
          <w:lang w:val="es-MX" w:eastAsia="es-MX"/>
        </w:rPr>
      </w:pPr>
      <w:r w:rsidRPr="00B467D6">
        <w:rPr>
          <w:rFonts w:ascii="Palatino Linotype" w:eastAsia="Palatino Linotype" w:hAnsi="Palatino Linotype" w:cs="Palatino Linotype"/>
          <w:color w:val="000000"/>
          <w:lang w:val="es-MX" w:eastAsia="es-MX"/>
        </w:rPr>
        <w:t>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4D399533" w14:textId="77777777" w:rsidR="00B467D6" w:rsidRPr="00B467D6" w:rsidRDefault="00B467D6" w:rsidP="00B467D6">
      <w:pPr>
        <w:rPr>
          <w:rFonts w:ascii="Times New Roman" w:eastAsia="Times New Roman" w:hAnsi="Times New Roman" w:cs="Times New Roman"/>
          <w:lang w:val="es-MX" w:eastAsia="es-MX"/>
        </w:rPr>
      </w:pPr>
    </w:p>
    <w:p w14:paraId="351DAA62" w14:textId="77777777" w:rsidR="00B467D6" w:rsidRPr="00B467D6" w:rsidRDefault="00B467D6" w:rsidP="00B467D6">
      <w:pPr>
        <w:numPr>
          <w:ilvl w:val="0"/>
          <w:numId w:val="25"/>
        </w:numPr>
        <w:pBdr>
          <w:top w:val="nil"/>
          <w:left w:val="nil"/>
          <w:bottom w:val="nil"/>
          <w:right w:val="nil"/>
          <w:between w:val="nil"/>
        </w:pBdr>
        <w:ind w:left="426"/>
        <w:jc w:val="both"/>
        <w:rPr>
          <w:rFonts w:ascii="Palatino Linotype" w:eastAsia="Palatino Linotype" w:hAnsi="Palatino Linotype" w:cs="Palatino Linotype"/>
          <w:color w:val="000000"/>
          <w:lang w:val="es-MX" w:eastAsia="es-MX"/>
        </w:rPr>
      </w:pPr>
      <w:r w:rsidRPr="00B467D6">
        <w:rPr>
          <w:rFonts w:ascii="Palatino Linotype" w:eastAsia="Palatino Linotype" w:hAnsi="Palatino Linotype" w:cs="Palatino Linotype"/>
          <w:color w:val="000000"/>
          <w:lang w:val="es-MX" w:eastAsia="es-MX"/>
        </w:rPr>
        <w:t>La fuente</w:t>
      </w:r>
    </w:p>
    <w:p w14:paraId="4E1E37CF" w14:textId="77777777" w:rsidR="00B467D6" w:rsidRPr="00B467D6" w:rsidRDefault="00B467D6" w:rsidP="00B467D6">
      <w:pPr>
        <w:numPr>
          <w:ilvl w:val="0"/>
          <w:numId w:val="25"/>
        </w:numPr>
        <w:pBdr>
          <w:top w:val="nil"/>
          <w:left w:val="nil"/>
          <w:bottom w:val="nil"/>
          <w:right w:val="nil"/>
          <w:between w:val="nil"/>
        </w:pBdr>
        <w:ind w:left="426"/>
        <w:jc w:val="both"/>
        <w:rPr>
          <w:rFonts w:ascii="Palatino Linotype" w:eastAsia="Palatino Linotype" w:hAnsi="Palatino Linotype" w:cs="Palatino Linotype"/>
          <w:color w:val="000000"/>
          <w:lang w:val="es-MX" w:eastAsia="es-MX"/>
        </w:rPr>
      </w:pPr>
      <w:r w:rsidRPr="00B467D6">
        <w:rPr>
          <w:rFonts w:ascii="Palatino Linotype" w:eastAsia="Palatino Linotype" w:hAnsi="Palatino Linotype" w:cs="Palatino Linotype"/>
          <w:color w:val="000000"/>
          <w:lang w:val="es-MX" w:eastAsia="es-MX"/>
        </w:rPr>
        <w:t>El lugar y</w:t>
      </w:r>
    </w:p>
    <w:p w14:paraId="784FE19A" w14:textId="77777777" w:rsidR="00B467D6" w:rsidRPr="00B467D6" w:rsidRDefault="00B467D6" w:rsidP="00B467D6">
      <w:pPr>
        <w:numPr>
          <w:ilvl w:val="0"/>
          <w:numId w:val="25"/>
        </w:numPr>
        <w:pBdr>
          <w:top w:val="nil"/>
          <w:left w:val="nil"/>
          <w:bottom w:val="nil"/>
          <w:right w:val="nil"/>
          <w:between w:val="nil"/>
        </w:pBdr>
        <w:ind w:left="426"/>
        <w:jc w:val="both"/>
        <w:rPr>
          <w:rFonts w:ascii="Palatino Linotype" w:eastAsia="Palatino Linotype" w:hAnsi="Palatino Linotype" w:cs="Palatino Linotype"/>
          <w:color w:val="000000"/>
          <w:lang w:val="es-MX" w:eastAsia="es-MX"/>
        </w:rPr>
      </w:pPr>
      <w:r w:rsidRPr="00B467D6">
        <w:rPr>
          <w:rFonts w:ascii="Palatino Linotype" w:eastAsia="Palatino Linotype" w:hAnsi="Palatino Linotype" w:cs="Palatino Linotype"/>
          <w:color w:val="000000"/>
          <w:lang w:val="es-MX" w:eastAsia="es-MX"/>
        </w:rPr>
        <w:t>La forma </w:t>
      </w:r>
    </w:p>
    <w:p w14:paraId="2B8ED63F" w14:textId="77777777" w:rsidR="00B467D6" w:rsidRPr="00B467D6" w:rsidRDefault="00B467D6" w:rsidP="00B467D6">
      <w:pPr>
        <w:rPr>
          <w:rFonts w:ascii="Times New Roman" w:eastAsia="Times New Roman" w:hAnsi="Times New Roman" w:cs="Times New Roman"/>
          <w:lang w:val="es-MX" w:eastAsia="es-MX"/>
        </w:rPr>
      </w:pPr>
    </w:p>
    <w:p w14:paraId="21BDE7C2" w14:textId="77777777" w:rsidR="00B467D6" w:rsidRPr="00B467D6" w:rsidRDefault="00B467D6" w:rsidP="00B467D6">
      <w:pPr>
        <w:pStyle w:val="Prrafodelista"/>
        <w:numPr>
          <w:ilvl w:val="0"/>
          <w:numId w:val="1"/>
        </w:numPr>
        <w:tabs>
          <w:tab w:val="left" w:pos="567"/>
        </w:tabs>
        <w:spacing w:line="360" w:lineRule="auto"/>
        <w:ind w:left="0" w:firstLine="0"/>
        <w:jc w:val="both"/>
        <w:rPr>
          <w:rFonts w:ascii="Times New Roman" w:eastAsia="Times New Roman" w:hAnsi="Times New Roman" w:cs="Times New Roman"/>
          <w:color w:val="000000"/>
          <w:lang w:val="es-MX" w:eastAsia="es-MX"/>
        </w:rPr>
      </w:pPr>
      <w:r w:rsidRPr="00B467D6">
        <w:rPr>
          <w:rFonts w:ascii="Palatino Linotype" w:eastAsia="Palatino Linotype" w:hAnsi="Palatino Linotype" w:cs="Palatino Linotype"/>
          <w:color w:val="000000"/>
          <w:lang w:val="es-MX" w:eastAsia="es-MX"/>
        </w:rPr>
        <w:t>Asimismo, se establece que la fuente de la información deberá ser:</w:t>
      </w:r>
    </w:p>
    <w:p w14:paraId="0D70D226" w14:textId="77777777" w:rsidR="00B467D6" w:rsidRPr="00B467D6" w:rsidRDefault="00B467D6" w:rsidP="00B467D6">
      <w:pPr>
        <w:pBdr>
          <w:top w:val="nil"/>
          <w:left w:val="nil"/>
          <w:bottom w:val="nil"/>
          <w:right w:val="nil"/>
          <w:between w:val="nil"/>
        </w:pBdr>
        <w:rPr>
          <w:rFonts w:ascii="Times New Roman" w:eastAsia="Times New Roman" w:hAnsi="Times New Roman" w:cs="Times New Roman"/>
          <w:color w:val="000000"/>
          <w:lang w:val="es-MX" w:eastAsia="es-MX"/>
        </w:rPr>
      </w:pPr>
      <w:r w:rsidRPr="00B467D6">
        <w:rPr>
          <w:rFonts w:ascii="Times New Roman" w:eastAsia="Times New Roman" w:hAnsi="Times New Roman" w:cs="Times New Roman"/>
          <w:color w:val="000000"/>
          <w:lang w:val="es-MX" w:eastAsia="es-MX"/>
        </w:rPr>
        <w:br/>
      </w:r>
    </w:p>
    <w:p w14:paraId="3C3AB906" w14:textId="77777777" w:rsidR="00B467D6" w:rsidRPr="00B467D6" w:rsidRDefault="00B467D6" w:rsidP="00B467D6">
      <w:pPr>
        <w:numPr>
          <w:ilvl w:val="0"/>
          <w:numId w:val="26"/>
        </w:numPr>
        <w:pBdr>
          <w:top w:val="nil"/>
          <w:left w:val="nil"/>
          <w:bottom w:val="nil"/>
          <w:right w:val="nil"/>
          <w:between w:val="nil"/>
        </w:pBdr>
        <w:ind w:left="426"/>
        <w:jc w:val="both"/>
        <w:rPr>
          <w:rFonts w:ascii="Palatino Linotype" w:eastAsia="Palatino Linotype" w:hAnsi="Palatino Linotype" w:cs="Palatino Linotype"/>
          <w:color w:val="000000"/>
          <w:lang w:val="es-MX" w:eastAsia="es-MX"/>
        </w:rPr>
      </w:pPr>
      <w:r w:rsidRPr="00B467D6">
        <w:rPr>
          <w:rFonts w:ascii="Palatino Linotype" w:eastAsia="Palatino Linotype" w:hAnsi="Palatino Linotype" w:cs="Palatino Linotype"/>
          <w:color w:val="000000"/>
          <w:lang w:val="es-MX" w:eastAsia="es-MX"/>
        </w:rPr>
        <w:t>Precisa</w:t>
      </w:r>
    </w:p>
    <w:p w14:paraId="33D8DE04" w14:textId="77777777" w:rsidR="00B467D6" w:rsidRPr="00B467D6" w:rsidRDefault="00B467D6" w:rsidP="00B467D6">
      <w:pPr>
        <w:numPr>
          <w:ilvl w:val="0"/>
          <w:numId w:val="26"/>
        </w:numPr>
        <w:pBdr>
          <w:top w:val="nil"/>
          <w:left w:val="nil"/>
          <w:bottom w:val="nil"/>
          <w:right w:val="nil"/>
          <w:between w:val="nil"/>
        </w:pBdr>
        <w:ind w:left="426"/>
        <w:jc w:val="both"/>
        <w:rPr>
          <w:rFonts w:ascii="Palatino Linotype" w:eastAsia="Palatino Linotype" w:hAnsi="Palatino Linotype" w:cs="Palatino Linotype"/>
          <w:color w:val="000000"/>
          <w:lang w:val="es-MX" w:eastAsia="es-MX"/>
        </w:rPr>
      </w:pPr>
      <w:r w:rsidRPr="00B467D6">
        <w:rPr>
          <w:rFonts w:ascii="Palatino Linotype" w:eastAsia="Palatino Linotype" w:hAnsi="Palatino Linotype" w:cs="Palatino Linotype"/>
          <w:color w:val="000000"/>
          <w:lang w:val="es-MX" w:eastAsia="es-MX"/>
        </w:rPr>
        <w:t>Concreta</w:t>
      </w:r>
    </w:p>
    <w:p w14:paraId="21CA1A32" w14:textId="77777777" w:rsidR="00B467D6" w:rsidRPr="00B467D6" w:rsidRDefault="00B467D6" w:rsidP="00B467D6">
      <w:pPr>
        <w:numPr>
          <w:ilvl w:val="0"/>
          <w:numId w:val="26"/>
        </w:numPr>
        <w:pBdr>
          <w:top w:val="nil"/>
          <w:left w:val="nil"/>
          <w:bottom w:val="nil"/>
          <w:right w:val="nil"/>
          <w:between w:val="nil"/>
        </w:pBdr>
        <w:ind w:left="426" w:right="1276"/>
        <w:jc w:val="both"/>
        <w:rPr>
          <w:rFonts w:ascii="Palatino Linotype" w:eastAsia="Palatino Linotype" w:hAnsi="Palatino Linotype" w:cs="Palatino Linotype"/>
          <w:color w:val="000000"/>
          <w:lang w:val="es-MX" w:eastAsia="es-MX"/>
        </w:rPr>
      </w:pPr>
      <w:r w:rsidRPr="00B467D6">
        <w:rPr>
          <w:rFonts w:ascii="Palatino Linotype" w:eastAsia="Palatino Linotype" w:hAnsi="Palatino Linotype" w:cs="Palatino Linotype"/>
          <w:color w:val="000000"/>
          <w:lang w:val="es-MX" w:eastAsia="es-MX"/>
        </w:rPr>
        <w:t>Y no debe implicar que el solicitante realice una búsqueda en toda la información que se encuentre disponible.</w:t>
      </w:r>
    </w:p>
    <w:p w14:paraId="615BA25D" w14:textId="77777777" w:rsidR="00B467D6" w:rsidRPr="00B467D6" w:rsidRDefault="00B467D6" w:rsidP="00B467D6">
      <w:pPr>
        <w:rPr>
          <w:rFonts w:ascii="Times New Roman" w:eastAsia="Times New Roman" w:hAnsi="Times New Roman" w:cs="Times New Roman"/>
          <w:lang w:val="es-MX" w:eastAsia="es-MX"/>
        </w:rPr>
      </w:pPr>
    </w:p>
    <w:p w14:paraId="1370BE74" w14:textId="7F94632E" w:rsidR="00B467D6" w:rsidRPr="00B467D6" w:rsidRDefault="00B467D6" w:rsidP="00B467D6">
      <w:pPr>
        <w:pStyle w:val="Prrafodelista"/>
        <w:numPr>
          <w:ilvl w:val="0"/>
          <w:numId w:val="1"/>
        </w:numPr>
        <w:tabs>
          <w:tab w:val="left" w:pos="567"/>
        </w:tabs>
        <w:spacing w:line="360" w:lineRule="auto"/>
        <w:ind w:left="0" w:firstLine="0"/>
        <w:jc w:val="both"/>
        <w:rPr>
          <w:rFonts w:ascii="Times New Roman" w:eastAsia="Times New Roman" w:hAnsi="Times New Roman" w:cs="Times New Roman"/>
          <w:color w:val="000000"/>
          <w:lang w:val="es-MX" w:eastAsia="es-MX"/>
        </w:rPr>
      </w:pPr>
      <w:r w:rsidRPr="00B467D6">
        <w:rPr>
          <w:rFonts w:ascii="Palatino Linotype" w:eastAsia="Palatino Linotype" w:hAnsi="Palatino Linotype" w:cs="Palatino Linotype"/>
          <w:color w:val="000000"/>
          <w:lang w:val="es-MX" w:eastAsia="es-MX"/>
        </w:rPr>
        <w:t xml:space="preserve">Imperativos legales que establecen el procedimiento que debe seguir el Sujeto Obligado para que pueda tomarse como válida su orientación sobre la forma en que </w:t>
      </w:r>
      <w:r w:rsidRPr="00B467D6">
        <w:rPr>
          <w:rFonts w:ascii="Palatino Linotype" w:eastAsia="Palatino Linotype" w:hAnsi="Palatino Linotype" w:cs="Palatino Linotype"/>
          <w:color w:val="000000"/>
          <w:lang w:val="es-MX" w:eastAsia="es-MX"/>
        </w:rPr>
        <w:lastRenderedPageBreak/>
        <w:t>puede consultar la información requerida, y que, en el caso en concreto, no acontece; ello porque el Sujeto Obligado se limitó a indic</w:t>
      </w:r>
      <w:r w:rsidRPr="00906869">
        <w:rPr>
          <w:rFonts w:ascii="Palatino Linotype" w:eastAsia="Palatino Linotype" w:hAnsi="Palatino Linotype" w:cs="Palatino Linotype"/>
          <w:color w:val="000000"/>
          <w:lang w:val="es-MX" w:eastAsia="es-MX"/>
        </w:rPr>
        <w:t>ar las direcciones electrónicas</w:t>
      </w:r>
      <w:r w:rsidRPr="00B467D6">
        <w:rPr>
          <w:rFonts w:ascii="Palatino Linotype" w:eastAsia="Palatino Linotype" w:hAnsi="Palatino Linotype" w:cs="Palatino Linotype"/>
          <w:color w:val="000000"/>
          <w:lang w:val="es-MX" w:eastAsia="es-MX"/>
        </w:rPr>
        <w:t>, sin que señalara puntualmente los artículos en los que se localiza la información requerida, lo que implica que  la fuente no es precisa; no es concreta, sino por el contrario ésta resulta abstracta y genera incertidumbre entre el cúmulo de información que se observa en la página; y por último, su fuente implica que el solicitante realice una búsqueda en toda la información que se encuentra disponible, lo que a todas luces transgrede el numeral citado.</w:t>
      </w:r>
    </w:p>
    <w:p w14:paraId="6747147F" w14:textId="77777777" w:rsidR="00B467D6" w:rsidRPr="00B467D6" w:rsidRDefault="00B467D6" w:rsidP="00B467D6">
      <w:pPr>
        <w:tabs>
          <w:tab w:val="left" w:pos="1290"/>
        </w:tabs>
        <w:spacing w:line="360" w:lineRule="auto"/>
        <w:rPr>
          <w:rFonts w:ascii="Times New Roman" w:eastAsia="Times New Roman" w:hAnsi="Times New Roman" w:cs="Times New Roman"/>
          <w:lang w:val="es-MX" w:eastAsia="es-MX"/>
        </w:rPr>
      </w:pPr>
      <w:r w:rsidRPr="00B467D6">
        <w:rPr>
          <w:rFonts w:ascii="Times New Roman" w:eastAsia="Times New Roman" w:hAnsi="Times New Roman" w:cs="Times New Roman"/>
          <w:lang w:val="es-MX" w:eastAsia="es-MX"/>
        </w:rPr>
        <w:tab/>
      </w:r>
    </w:p>
    <w:p w14:paraId="4894C0DB" w14:textId="09FDB266" w:rsidR="003C5CD2" w:rsidRPr="00906869" w:rsidRDefault="00B467D6" w:rsidP="00906869">
      <w:pPr>
        <w:pStyle w:val="Prrafodelista"/>
        <w:numPr>
          <w:ilvl w:val="0"/>
          <w:numId w:val="1"/>
        </w:numPr>
        <w:tabs>
          <w:tab w:val="left" w:pos="567"/>
        </w:tabs>
        <w:spacing w:line="360" w:lineRule="auto"/>
        <w:ind w:left="0" w:firstLine="0"/>
        <w:jc w:val="both"/>
        <w:rPr>
          <w:rFonts w:ascii="Times New Roman" w:eastAsia="Times New Roman" w:hAnsi="Times New Roman" w:cs="Times New Roman"/>
          <w:color w:val="000000"/>
          <w:lang w:val="es-MX" w:eastAsia="es-MX"/>
        </w:rPr>
      </w:pPr>
      <w:r w:rsidRPr="00B467D6">
        <w:rPr>
          <w:rFonts w:ascii="Palatino Linotype" w:eastAsia="Palatino Linotype" w:hAnsi="Palatino Linotype" w:cs="Palatino Linotype"/>
          <w:color w:val="000000"/>
          <w:lang w:val="es-MX" w:eastAsia="es-MX"/>
        </w:rPr>
        <w:t>Es por lo anterior que este Organismo Garante exhorta de manera respetuosa al Sujeto Obligado para que en futuras ocasiones que pretenda emplear ligas electrónicas para atender las solicitudes de información, se asegure de que dichos enlaces sean accesibles para los solicitantes, esto es, que puedan copiarse y pegarse con facilidad para su consulta y que remitan a la fuente concreta donde obra la información.</w:t>
      </w:r>
    </w:p>
    <w:p w14:paraId="48F1592C" w14:textId="01071AB1" w:rsidR="00775A81" w:rsidRPr="00565742" w:rsidRDefault="004C4510" w:rsidP="002326C3">
      <w:pPr>
        <w:pStyle w:val="Prrafodelista"/>
        <w:numPr>
          <w:ilvl w:val="0"/>
          <w:numId w:val="1"/>
        </w:numPr>
        <w:tabs>
          <w:tab w:val="left" w:pos="567"/>
        </w:tabs>
        <w:spacing w:line="360" w:lineRule="auto"/>
        <w:ind w:left="0" w:firstLine="0"/>
        <w:jc w:val="both"/>
        <w:rPr>
          <w:rFonts w:ascii="Palatino Linotype" w:eastAsia="Cambria" w:hAnsi="Palatino Linotype" w:cs="Times New Roman"/>
          <w:color w:val="000000"/>
          <w:lang w:val="es-MX" w:eastAsia="en-US"/>
        </w:rPr>
      </w:pPr>
      <w:r w:rsidRPr="00D13588">
        <w:rPr>
          <w:rFonts w:ascii="Palatino Linotype" w:eastAsia="Palatino Linotype" w:hAnsi="Palatino Linotype" w:cs="Palatino Linotype"/>
          <w:color w:val="000000"/>
          <w:lang w:val="es-MX" w:eastAsia="es-MX"/>
        </w:rPr>
        <w:t>Ahora</w:t>
      </w:r>
      <w:r w:rsidRPr="003B5ED8">
        <w:rPr>
          <w:rFonts w:ascii="Palatino Linotype" w:eastAsia="Calibri" w:hAnsi="Palatino Linotype" w:cs="Arial"/>
          <w:lang w:val="es-MX"/>
        </w:rPr>
        <w:t xml:space="preserve"> bien, </w:t>
      </w:r>
      <w:r w:rsidR="00737C00">
        <w:rPr>
          <w:rFonts w:ascii="Palatino Linotype" w:eastAsia="Calibri" w:hAnsi="Palatino Linotype" w:cs="Arial"/>
          <w:lang w:val="es-MX"/>
        </w:rPr>
        <w:t xml:space="preserve">respecto a la información solicitada referente </w:t>
      </w:r>
      <w:r w:rsidR="00D13588">
        <w:rPr>
          <w:rFonts w:ascii="Palatino Linotype" w:eastAsia="Calibri" w:hAnsi="Palatino Linotype" w:cs="Arial"/>
          <w:lang w:val="es-MX"/>
        </w:rPr>
        <w:t xml:space="preserve"> a los  </w:t>
      </w:r>
      <w:r w:rsidR="00D13588" w:rsidRPr="000D3912">
        <w:rPr>
          <w:rFonts w:ascii="Palatino Linotype" w:eastAsia="Cambria" w:hAnsi="Palatino Linotype" w:cs="Times New Roman"/>
          <w:color w:val="000000"/>
          <w:lang w:val="es-MX" w:eastAsia="en-US"/>
        </w:rPr>
        <w:t>Recibos de nómina de todos los servidores públicos del Municipio, de la pr</w:t>
      </w:r>
      <w:r w:rsidR="00D13588">
        <w:rPr>
          <w:rFonts w:ascii="Palatino Linotype" w:eastAsia="Cambria" w:hAnsi="Palatino Linotype" w:cs="Times New Roman"/>
          <w:color w:val="000000"/>
          <w:lang w:val="es-MX" w:eastAsia="en-US"/>
        </w:rPr>
        <w:t xml:space="preserve">imera quincena de Julio de 2024, </w:t>
      </w:r>
      <w:r w:rsidR="00D13588" w:rsidRPr="00565742">
        <w:rPr>
          <w:rFonts w:ascii="Palatino Linotype" w:eastAsia="Cambria" w:hAnsi="Palatino Linotype" w:cs="Times New Roman"/>
          <w:color w:val="000000"/>
          <w:lang w:val="es-MX" w:eastAsia="en-US"/>
        </w:rPr>
        <w:t>resulta necesario realizar las siguientes precisiones.</w:t>
      </w:r>
    </w:p>
    <w:p w14:paraId="089797ED" w14:textId="77777777" w:rsidR="002326C3" w:rsidRPr="00565742" w:rsidRDefault="002326C3" w:rsidP="002326C3">
      <w:pPr>
        <w:pStyle w:val="Prrafodelista"/>
        <w:tabs>
          <w:tab w:val="left" w:pos="567"/>
        </w:tabs>
        <w:spacing w:line="360" w:lineRule="auto"/>
        <w:ind w:left="0"/>
        <w:jc w:val="both"/>
        <w:rPr>
          <w:rFonts w:ascii="Palatino Linotype" w:eastAsia="Cambria" w:hAnsi="Palatino Linotype" w:cs="Times New Roman"/>
          <w:color w:val="000000"/>
          <w:lang w:val="es-MX" w:eastAsia="en-US"/>
        </w:rPr>
      </w:pPr>
    </w:p>
    <w:p w14:paraId="441551E6" w14:textId="77777777" w:rsidR="002326C3" w:rsidRPr="00565742" w:rsidRDefault="002326C3" w:rsidP="002326C3">
      <w:pPr>
        <w:numPr>
          <w:ilvl w:val="0"/>
          <w:numId w:val="1"/>
        </w:numPr>
        <w:spacing w:line="360" w:lineRule="auto"/>
        <w:ind w:left="0" w:firstLine="0"/>
        <w:contextualSpacing/>
        <w:jc w:val="both"/>
        <w:rPr>
          <w:rFonts w:ascii="Palatino Linotype" w:hAnsi="Palatino Linotype"/>
        </w:rPr>
      </w:pPr>
      <w:r w:rsidRPr="00565742">
        <w:rPr>
          <w:rFonts w:ascii="Palatino Linotype" w:hAnsi="Palatino Linotype"/>
        </w:rPr>
        <w:t xml:space="preserve">De lo anterior, debe precisarse que si bien en nuestra legislación no existe como tal una definición de “nómina”; no obstante, el “Glosario de Términos Usuales de Finanzas Públicas” del Centro de Estudios de las Finanzas Públicas de la Cámara de Diputados del H. Congreso de la Unión, el “Glosario de Términos Administrativos”, emitido por el Instituto Nacional de Administración Pública, A.C. </w:t>
      </w:r>
      <w:r w:rsidRPr="00565742">
        <w:rPr>
          <w:rFonts w:ascii="Palatino Linotype" w:hAnsi="Palatino Linotype"/>
        </w:rPr>
        <w:lastRenderedPageBreak/>
        <w:t xml:space="preserve">y el “Glosario de Términos para el Proceso de Planeación, Programación, </w:t>
      </w:r>
      <w:proofErr w:type="spellStart"/>
      <w:r w:rsidRPr="00565742">
        <w:rPr>
          <w:rFonts w:ascii="Palatino Linotype" w:hAnsi="Palatino Linotype"/>
        </w:rPr>
        <w:t>Presupuestación</w:t>
      </w:r>
      <w:proofErr w:type="spellEnd"/>
      <w:r w:rsidRPr="00565742">
        <w:rPr>
          <w:rFonts w:ascii="Palatino Linotype" w:hAnsi="Palatino Linotype"/>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14:paraId="00F3C897" w14:textId="77777777" w:rsidR="002326C3" w:rsidRPr="00565742" w:rsidRDefault="002326C3" w:rsidP="002326C3">
      <w:pPr>
        <w:spacing w:before="120" w:after="120"/>
        <w:ind w:left="709" w:right="709"/>
        <w:jc w:val="both"/>
        <w:rPr>
          <w:rFonts w:ascii="Palatino Linotype" w:hAnsi="Palatino Linotype" w:cs="Arial"/>
          <w:i/>
          <w:lang w:eastAsia="es-MX"/>
        </w:rPr>
      </w:pPr>
      <w:r w:rsidRPr="00565742">
        <w:rPr>
          <w:rFonts w:ascii="Palatino Linotype" w:hAnsi="Palatino Linotype" w:cs="Arial"/>
          <w:bCs/>
          <w:i/>
          <w:lang w:eastAsia="es-MX"/>
        </w:rPr>
        <w:t>“</w:t>
      </w:r>
      <w:r w:rsidRPr="00565742">
        <w:rPr>
          <w:rFonts w:ascii="Palatino Linotype" w:hAnsi="Palatino Linotype" w:cs="Arial"/>
          <w:b/>
          <w:bCs/>
          <w:i/>
          <w:lang w:eastAsia="es-MX"/>
        </w:rPr>
        <w:t>NÓMINA</w:t>
      </w:r>
      <w:r w:rsidRPr="00565742">
        <w:rPr>
          <w:rFonts w:ascii="Palatino Linotype" w:hAnsi="Palatino Linotype" w:cs="Arial"/>
          <w:bCs/>
          <w:i/>
          <w:lang w:eastAsia="es-MX"/>
        </w:rPr>
        <w:t xml:space="preserve"> </w:t>
      </w:r>
      <w:r w:rsidRPr="00565742">
        <w:rPr>
          <w:rFonts w:ascii="Palatino Linotype" w:hAnsi="Palatino Linotype" w:cs="Arial"/>
          <w:i/>
          <w:lang w:eastAsia="es-MX"/>
        </w:rPr>
        <w:t>Listado general de los trabajadores de una institución, en</w:t>
      </w:r>
      <w:r w:rsidRPr="00565742">
        <w:rPr>
          <w:rFonts w:ascii="Palatino Linotype" w:hAnsi="Palatino Linotype" w:cs="Arial"/>
          <w:bCs/>
          <w:i/>
          <w:lang w:eastAsia="es-MX"/>
        </w:rPr>
        <w:t xml:space="preserve"> </w:t>
      </w:r>
      <w:r w:rsidRPr="00565742">
        <w:rPr>
          <w:rFonts w:ascii="Palatino Linotype" w:hAnsi="Palatino Linotype" w:cs="Arial"/>
          <w:i/>
          <w:lang w:eastAsia="es-MX"/>
        </w:rPr>
        <w:t>el cual se asientan las percepciones brutas, deducciones y</w:t>
      </w:r>
      <w:r w:rsidRPr="00565742">
        <w:rPr>
          <w:rFonts w:ascii="Palatino Linotype" w:hAnsi="Palatino Linotype" w:cs="Arial"/>
          <w:bCs/>
          <w:i/>
          <w:lang w:eastAsia="es-MX"/>
        </w:rPr>
        <w:t xml:space="preserve"> </w:t>
      </w:r>
      <w:r w:rsidRPr="00565742">
        <w:rPr>
          <w:rFonts w:ascii="Palatino Linotype" w:hAnsi="Palatino Linotype" w:cs="Arial"/>
          <w:i/>
          <w:lang w:eastAsia="es-MX"/>
        </w:rPr>
        <w:t>alcance neto de las mismas; la nómina es utilizada para</w:t>
      </w:r>
      <w:r w:rsidRPr="00565742">
        <w:rPr>
          <w:rFonts w:ascii="Palatino Linotype" w:hAnsi="Palatino Linotype" w:cs="Arial"/>
          <w:bCs/>
          <w:i/>
          <w:lang w:eastAsia="es-MX"/>
        </w:rPr>
        <w:t xml:space="preserve"> </w:t>
      </w:r>
      <w:r w:rsidRPr="00565742">
        <w:rPr>
          <w:rFonts w:ascii="Palatino Linotype" w:hAnsi="Palatino Linotype" w:cs="Arial"/>
          <w:i/>
          <w:lang w:eastAsia="es-MX"/>
        </w:rPr>
        <w:t xml:space="preserve">efectuar los pagos </w:t>
      </w:r>
      <w:r w:rsidRPr="00565742">
        <w:rPr>
          <w:rFonts w:ascii="Palatino Linotype" w:hAnsi="Palatino Linotype" w:cs="Arial"/>
          <w:bCs/>
          <w:i/>
        </w:rPr>
        <w:t>periódicos</w:t>
      </w:r>
      <w:r w:rsidRPr="00565742">
        <w:rPr>
          <w:rFonts w:ascii="Palatino Linotype" w:hAnsi="Palatino Linotype" w:cs="Arial"/>
          <w:i/>
          <w:lang w:eastAsia="es-MX"/>
        </w:rPr>
        <w:t xml:space="preserve"> (semanales, </w:t>
      </w:r>
      <w:r w:rsidRPr="00565742">
        <w:rPr>
          <w:rFonts w:ascii="Palatino Linotype" w:hAnsi="Palatino Linotype"/>
          <w:i/>
        </w:rPr>
        <w:t>quincenales</w:t>
      </w:r>
      <w:r w:rsidRPr="00565742">
        <w:rPr>
          <w:rFonts w:ascii="Palatino Linotype" w:hAnsi="Palatino Linotype" w:cs="Arial"/>
          <w:i/>
          <w:lang w:eastAsia="es-MX"/>
        </w:rPr>
        <w:t xml:space="preserve"> o</w:t>
      </w:r>
      <w:r w:rsidRPr="00565742">
        <w:rPr>
          <w:rFonts w:ascii="Palatino Linotype" w:hAnsi="Palatino Linotype" w:cs="Arial"/>
          <w:bCs/>
          <w:i/>
          <w:lang w:eastAsia="es-MX"/>
        </w:rPr>
        <w:t xml:space="preserve"> </w:t>
      </w:r>
      <w:r w:rsidRPr="00565742">
        <w:rPr>
          <w:rFonts w:ascii="Palatino Linotype" w:hAnsi="Palatino Linotype" w:cs="Arial"/>
          <w:i/>
          <w:lang w:eastAsia="es-MX"/>
        </w:rPr>
        <w:t>mensuales) a los trabajadores por concepto de sueldos y</w:t>
      </w:r>
      <w:r w:rsidRPr="00565742">
        <w:rPr>
          <w:rFonts w:ascii="Palatino Linotype" w:hAnsi="Palatino Linotype" w:cs="Arial"/>
          <w:bCs/>
          <w:i/>
          <w:lang w:eastAsia="es-MX"/>
        </w:rPr>
        <w:t xml:space="preserve"> </w:t>
      </w:r>
      <w:r w:rsidRPr="00565742">
        <w:rPr>
          <w:rFonts w:ascii="Palatino Linotype" w:hAnsi="Palatino Linotype" w:cs="Arial"/>
          <w:i/>
          <w:lang w:eastAsia="es-MX"/>
        </w:rPr>
        <w:t>salarios.”</w:t>
      </w:r>
    </w:p>
    <w:p w14:paraId="2362E8C7" w14:textId="77777777" w:rsidR="002326C3" w:rsidRPr="00565742" w:rsidRDefault="002326C3" w:rsidP="002326C3">
      <w:pPr>
        <w:spacing w:before="120" w:after="120"/>
        <w:ind w:left="709" w:right="709"/>
        <w:jc w:val="both"/>
        <w:rPr>
          <w:rFonts w:ascii="Palatino Linotype" w:hAnsi="Palatino Linotype" w:cs="Arial"/>
          <w:i/>
          <w:lang w:eastAsia="es-MX"/>
        </w:rPr>
      </w:pPr>
    </w:p>
    <w:p w14:paraId="2488DC4F" w14:textId="77777777" w:rsidR="002326C3" w:rsidRPr="00565742" w:rsidRDefault="002326C3" w:rsidP="002326C3">
      <w:pPr>
        <w:numPr>
          <w:ilvl w:val="0"/>
          <w:numId w:val="1"/>
        </w:numPr>
        <w:spacing w:line="360" w:lineRule="auto"/>
        <w:ind w:left="0" w:firstLine="0"/>
        <w:contextualSpacing/>
        <w:jc w:val="both"/>
        <w:rPr>
          <w:rFonts w:ascii="Palatino Linotype" w:hAnsi="Palatino Linotype"/>
        </w:rPr>
      </w:pPr>
      <w:r w:rsidRPr="00565742">
        <w:rPr>
          <w:rFonts w:ascii="Palatino Linotype" w:hAnsi="Palatino Linotype"/>
        </w:rPr>
        <w:t xml:space="preserve">Como ya se apuntó, si bien es cierto nuestra legislación no establece la definición de “nómina”, este término es mencionado en diferentes ordenamientos legales, así el artículo 804 fracción II de la Ley Federal de Trabajo, señala lo siguiente: </w:t>
      </w:r>
    </w:p>
    <w:p w14:paraId="317882A7" w14:textId="77777777" w:rsidR="002326C3" w:rsidRPr="00565742" w:rsidRDefault="002326C3" w:rsidP="002326C3">
      <w:pPr>
        <w:spacing w:before="120" w:after="120"/>
        <w:ind w:left="709" w:right="709"/>
        <w:jc w:val="both"/>
        <w:rPr>
          <w:rFonts w:ascii="Palatino Linotype" w:hAnsi="Palatino Linotype" w:cs="Arial"/>
          <w:i/>
          <w:lang w:eastAsia="es-MX"/>
        </w:rPr>
      </w:pPr>
      <w:r w:rsidRPr="00565742">
        <w:rPr>
          <w:rFonts w:ascii="Palatino Linotype" w:hAnsi="Palatino Linotype" w:cs="Arial"/>
          <w:bCs/>
          <w:i/>
          <w:lang w:eastAsia="es-MX"/>
        </w:rPr>
        <w:t>“</w:t>
      </w:r>
      <w:r w:rsidRPr="00565742">
        <w:rPr>
          <w:rFonts w:ascii="Palatino Linotype" w:hAnsi="Palatino Linotype" w:cs="Arial"/>
          <w:b/>
          <w:i/>
          <w:lang w:eastAsia="es-MX"/>
        </w:rPr>
        <w:t>Artículo 804.-</w:t>
      </w:r>
      <w:r w:rsidRPr="00565742">
        <w:rPr>
          <w:rFonts w:ascii="Palatino Linotype" w:hAnsi="Palatino Linotype" w:cs="Arial"/>
          <w:i/>
          <w:lang w:eastAsia="es-MX"/>
        </w:rPr>
        <w:t xml:space="preserve"> </w:t>
      </w:r>
      <w:r w:rsidRPr="00565742">
        <w:rPr>
          <w:rFonts w:ascii="Palatino Linotype" w:hAnsi="Palatino Linotype" w:cs="Arial"/>
          <w:b/>
          <w:i/>
          <w:u w:val="single"/>
          <w:lang w:eastAsia="es-MX"/>
        </w:rPr>
        <w:t>El patrón tiene obligación de conservar y exhibir en juicio los documentos que a continuación se precisan</w:t>
      </w:r>
      <w:r w:rsidRPr="00565742">
        <w:rPr>
          <w:rFonts w:ascii="Palatino Linotype" w:hAnsi="Palatino Linotype" w:cs="Arial"/>
          <w:i/>
          <w:lang w:eastAsia="es-MX"/>
        </w:rPr>
        <w:t xml:space="preserve">: </w:t>
      </w:r>
    </w:p>
    <w:p w14:paraId="7739087C" w14:textId="77777777" w:rsidR="002326C3" w:rsidRPr="00565742" w:rsidRDefault="002326C3" w:rsidP="002326C3">
      <w:pPr>
        <w:spacing w:before="120" w:after="120"/>
        <w:ind w:left="709" w:right="709"/>
        <w:jc w:val="both"/>
        <w:rPr>
          <w:rFonts w:ascii="Palatino Linotype" w:hAnsi="Palatino Linotype"/>
          <w:i/>
        </w:rPr>
      </w:pPr>
      <w:r w:rsidRPr="00565742">
        <w:rPr>
          <w:rFonts w:ascii="Palatino Linotype" w:hAnsi="Palatino Linotype"/>
          <w:i/>
        </w:rPr>
        <w:t>[…]</w:t>
      </w:r>
    </w:p>
    <w:p w14:paraId="62076E00" w14:textId="77777777" w:rsidR="002326C3" w:rsidRPr="00565742" w:rsidRDefault="002326C3" w:rsidP="002326C3">
      <w:pPr>
        <w:spacing w:before="120" w:after="120"/>
        <w:ind w:left="709" w:right="709"/>
        <w:jc w:val="both"/>
        <w:rPr>
          <w:rFonts w:ascii="Palatino Linotype" w:hAnsi="Palatino Linotype" w:cs="Arial"/>
          <w:i/>
          <w:lang w:eastAsia="es-MX"/>
        </w:rPr>
      </w:pPr>
      <w:r w:rsidRPr="00565742">
        <w:rPr>
          <w:rFonts w:ascii="Palatino Linotype" w:hAnsi="Palatino Linotype" w:cs="Arial"/>
          <w:b/>
          <w:i/>
          <w:lang w:eastAsia="es-MX"/>
        </w:rPr>
        <w:t>II.</w:t>
      </w:r>
      <w:r w:rsidRPr="00565742">
        <w:rPr>
          <w:rFonts w:ascii="Palatino Linotype" w:hAnsi="Palatino Linotype" w:cs="Arial"/>
          <w:i/>
          <w:lang w:eastAsia="es-MX"/>
        </w:rPr>
        <w:t xml:space="preserve"> Listas de raya o </w:t>
      </w:r>
      <w:r w:rsidRPr="00565742">
        <w:rPr>
          <w:rFonts w:ascii="Palatino Linotype" w:hAnsi="Palatino Linotype" w:cs="Arial"/>
          <w:b/>
          <w:i/>
          <w:u w:val="single"/>
          <w:lang w:eastAsia="es-MX"/>
        </w:rPr>
        <w:t>nómina de personal</w:t>
      </w:r>
      <w:r w:rsidRPr="00565742">
        <w:rPr>
          <w:rFonts w:ascii="Palatino Linotype" w:hAnsi="Palatino Linotype" w:cs="Arial"/>
          <w:i/>
          <w:lang w:eastAsia="es-MX"/>
        </w:rPr>
        <w:t xml:space="preserve">, cuando se lleven en el centro de trabajo; o recibos de pagos de salarios; </w:t>
      </w:r>
    </w:p>
    <w:p w14:paraId="5213DC47" w14:textId="77777777" w:rsidR="002326C3" w:rsidRPr="00565742" w:rsidRDefault="002326C3" w:rsidP="002326C3">
      <w:pPr>
        <w:spacing w:before="120" w:after="120"/>
        <w:ind w:left="709" w:right="709"/>
        <w:jc w:val="both"/>
        <w:rPr>
          <w:rFonts w:ascii="Palatino Linotype" w:hAnsi="Palatino Linotype"/>
          <w:i/>
        </w:rPr>
      </w:pPr>
      <w:r w:rsidRPr="00565742">
        <w:rPr>
          <w:rFonts w:ascii="Palatino Linotype" w:hAnsi="Palatino Linotype"/>
          <w:i/>
        </w:rPr>
        <w:t>[…]</w:t>
      </w:r>
    </w:p>
    <w:p w14:paraId="5EF6674F" w14:textId="77777777" w:rsidR="002326C3" w:rsidRPr="00565742" w:rsidRDefault="002326C3" w:rsidP="002326C3">
      <w:pPr>
        <w:spacing w:before="120" w:after="120"/>
        <w:ind w:left="709" w:right="709"/>
        <w:jc w:val="both"/>
        <w:rPr>
          <w:rFonts w:ascii="Palatino Linotype" w:hAnsi="Palatino Linotype" w:cs="Arial"/>
          <w:i/>
          <w:lang w:eastAsia="es-MX"/>
        </w:rPr>
      </w:pPr>
      <w:r w:rsidRPr="00565742">
        <w:rPr>
          <w:rFonts w:ascii="Palatino Linotype" w:hAnsi="Palatino Linotype" w:cs="Arial"/>
          <w:b/>
          <w:i/>
          <w:u w:val="single"/>
          <w:lang w:eastAsia="es-MX"/>
        </w:rPr>
        <w:t>Los documentos</w:t>
      </w:r>
      <w:r w:rsidRPr="00565742">
        <w:rPr>
          <w:rFonts w:ascii="Palatino Linotype" w:hAnsi="Palatino Linotype" w:cs="Arial"/>
          <w:i/>
          <w:lang w:eastAsia="es-MX"/>
        </w:rPr>
        <w:t xml:space="preserve"> señalados en la fracción I </w:t>
      </w:r>
      <w:r w:rsidRPr="00565742">
        <w:rPr>
          <w:rFonts w:ascii="Palatino Linotype" w:hAnsi="Palatino Linotype" w:cs="Arial"/>
          <w:b/>
          <w:i/>
          <w:u w:val="single"/>
          <w:lang w:eastAsia="es-MX"/>
        </w:rPr>
        <w:t>deberán conservarse</w:t>
      </w:r>
      <w:r w:rsidRPr="00565742">
        <w:rPr>
          <w:rFonts w:ascii="Palatino Linotype" w:hAnsi="Palatino Linotype" w:cs="Arial"/>
          <w:i/>
          <w:lang w:eastAsia="es-MX"/>
        </w:rPr>
        <w:t xml:space="preserve"> mientras dure la relación laboral y hasta un año después; los </w:t>
      </w:r>
      <w:r w:rsidRPr="00565742">
        <w:rPr>
          <w:rFonts w:ascii="Palatino Linotype" w:hAnsi="Palatino Linotype" w:cs="Arial"/>
          <w:b/>
          <w:i/>
          <w:u w:val="single"/>
          <w:lang w:eastAsia="es-MX"/>
        </w:rPr>
        <w:t>señalados en las fracciones II</w:t>
      </w:r>
      <w:r w:rsidRPr="00565742">
        <w:rPr>
          <w:rFonts w:ascii="Palatino Linotype" w:hAnsi="Palatino Linotype" w:cs="Arial"/>
          <w:i/>
          <w:lang w:eastAsia="es-MX"/>
        </w:rPr>
        <w:t xml:space="preserve">, III y IV, </w:t>
      </w:r>
      <w:r w:rsidRPr="00565742">
        <w:rPr>
          <w:rFonts w:ascii="Palatino Linotype" w:hAnsi="Palatino Linotype" w:cs="Arial"/>
          <w:b/>
          <w:i/>
          <w:u w:val="single"/>
          <w:lang w:eastAsia="es-MX"/>
        </w:rPr>
        <w:t>durante el último año y un año después de que se extinga la relación laboral</w:t>
      </w:r>
      <w:r w:rsidRPr="00565742">
        <w:rPr>
          <w:rFonts w:ascii="Palatino Linotype" w:hAnsi="Palatino Linotype" w:cs="Arial"/>
          <w:i/>
          <w:lang w:eastAsia="es-MX"/>
        </w:rPr>
        <w:t>; y los mencionados en la fracción V, conforme lo señalen las Leyes que los rijan.</w:t>
      </w:r>
    </w:p>
    <w:p w14:paraId="2DE62189" w14:textId="77777777" w:rsidR="002326C3" w:rsidRPr="00565742" w:rsidRDefault="002326C3" w:rsidP="002326C3">
      <w:pPr>
        <w:spacing w:before="120" w:after="120"/>
        <w:ind w:left="709" w:right="709"/>
        <w:jc w:val="both"/>
        <w:rPr>
          <w:rFonts w:ascii="Palatino Linotype" w:hAnsi="Palatino Linotype"/>
        </w:rPr>
      </w:pPr>
      <w:r w:rsidRPr="00565742">
        <w:rPr>
          <w:rFonts w:ascii="Palatino Linotype" w:hAnsi="Palatino Linotype"/>
        </w:rPr>
        <w:t>(Énfasis añadido)</w:t>
      </w:r>
    </w:p>
    <w:p w14:paraId="70A14475" w14:textId="77777777" w:rsidR="002326C3" w:rsidRPr="00565742" w:rsidRDefault="002326C3" w:rsidP="002326C3">
      <w:pPr>
        <w:spacing w:before="120" w:after="120"/>
        <w:ind w:left="709" w:right="709"/>
        <w:jc w:val="both"/>
        <w:rPr>
          <w:rFonts w:ascii="Palatino Linotype" w:hAnsi="Palatino Linotype"/>
        </w:rPr>
      </w:pPr>
    </w:p>
    <w:p w14:paraId="75CC257A" w14:textId="77777777" w:rsidR="002326C3" w:rsidRPr="00565742" w:rsidRDefault="002326C3" w:rsidP="002326C3">
      <w:pPr>
        <w:numPr>
          <w:ilvl w:val="0"/>
          <w:numId w:val="1"/>
        </w:numPr>
        <w:spacing w:line="360" w:lineRule="auto"/>
        <w:ind w:left="0" w:firstLine="0"/>
        <w:contextualSpacing/>
        <w:jc w:val="both"/>
        <w:rPr>
          <w:rFonts w:ascii="Palatino Linotype" w:hAnsi="Palatino Linotype"/>
        </w:rPr>
      </w:pPr>
      <w:r w:rsidRPr="00565742">
        <w:rPr>
          <w:rFonts w:ascii="Palatino Linotype" w:hAnsi="Palatino Linotype"/>
        </w:rPr>
        <w:lastRenderedPageBreak/>
        <w:t>Atento a lo transcrito, es que resulta dable señalar que la nómina es el listado de los trabajadores de una institución para realizar los pagos periódicos de los trabajadores, que deberá incluir las percepciones brutas, deducciones y el neto a recibir.</w:t>
      </w:r>
    </w:p>
    <w:p w14:paraId="33C6A598" w14:textId="77777777" w:rsidR="002326C3" w:rsidRPr="00565742" w:rsidRDefault="002326C3" w:rsidP="002326C3">
      <w:pPr>
        <w:spacing w:line="360" w:lineRule="auto"/>
        <w:contextualSpacing/>
        <w:jc w:val="both"/>
        <w:rPr>
          <w:rFonts w:ascii="Palatino Linotype" w:hAnsi="Palatino Linotype"/>
        </w:rPr>
      </w:pPr>
    </w:p>
    <w:p w14:paraId="66CB7DD3" w14:textId="77777777" w:rsidR="002326C3" w:rsidRPr="00565742" w:rsidRDefault="002326C3" w:rsidP="002326C3">
      <w:pPr>
        <w:numPr>
          <w:ilvl w:val="0"/>
          <w:numId w:val="1"/>
        </w:numPr>
        <w:spacing w:line="360" w:lineRule="auto"/>
        <w:ind w:left="0" w:firstLine="0"/>
        <w:contextualSpacing/>
        <w:jc w:val="both"/>
        <w:rPr>
          <w:rFonts w:ascii="Palatino Linotype" w:hAnsi="Palatino Linotype"/>
        </w:rPr>
      </w:pPr>
      <w:r w:rsidRPr="00565742">
        <w:rPr>
          <w:rFonts w:ascii="Palatino Linotype" w:hAnsi="Palatino Linotype"/>
        </w:rPr>
        <w:t>De igual forma, la Constitución Política del Estado Libre y Soberano de México dispone en lo relativo a las remuneraciones de los servidores públicos, lo siguiente:</w:t>
      </w:r>
    </w:p>
    <w:p w14:paraId="27A6FE0A" w14:textId="77777777" w:rsidR="002326C3" w:rsidRPr="00565742" w:rsidRDefault="002326C3" w:rsidP="002326C3">
      <w:pPr>
        <w:spacing w:before="120" w:after="120"/>
        <w:ind w:left="709" w:right="709"/>
        <w:jc w:val="both"/>
        <w:rPr>
          <w:rFonts w:ascii="Palatino Linotype" w:hAnsi="Palatino Linotype" w:cs="Arial"/>
          <w:b/>
          <w:bCs/>
          <w:i/>
        </w:rPr>
      </w:pPr>
      <w:r w:rsidRPr="00565742">
        <w:rPr>
          <w:rFonts w:ascii="Palatino Linotype" w:hAnsi="Palatino Linotype" w:cs="Arial"/>
          <w:b/>
          <w:bCs/>
          <w:i/>
        </w:rPr>
        <w:t xml:space="preserve">“Artículo 147.- </w:t>
      </w:r>
      <w:r w:rsidRPr="00565742">
        <w:rPr>
          <w:rFonts w:ascii="Palatino Linotype" w:hAnsi="Palatino Linotype" w:cs="Arial"/>
          <w:bCs/>
          <w:i/>
        </w:rPr>
        <w:t xml:space="preserve">El Gobernador, los diputados, los magistrados de los Tribunales Superior de Justicia y de lo Contencioso Administrativo, los miembros del Consejo de la Judicatura, los trabajadores al servicio del Estado, los integrantes y servidores de los organismos autónomos, así como los miembros de los ayuntamientos y demás servidores públicos municipales </w:t>
      </w:r>
      <w:r w:rsidRPr="00565742">
        <w:rPr>
          <w:rFonts w:ascii="Palatino Linotype" w:hAnsi="Palatino Linotype" w:cs="Arial"/>
          <w:b/>
          <w:bCs/>
          <w:i/>
        </w:rPr>
        <w:t xml:space="preserve">recibirán una retribución adecuada e irrenunciable por el desempeño </w:t>
      </w:r>
      <w:r w:rsidRPr="00565742">
        <w:rPr>
          <w:rFonts w:ascii="Palatino Linotype" w:hAnsi="Palatino Linotype" w:cs="Arial"/>
          <w:b/>
          <w:i/>
          <w:lang w:eastAsia="es-MX"/>
        </w:rPr>
        <w:t>de</w:t>
      </w:r>
      <w:r w:rsidRPr="00565742">
        <w:rPr>
          <w:rFonts w:ascii="Palatino Linotype" w:hAnsi="Palatino Linotype" w:cs="Arial"/>
          <w:b/>
          <w:bCs/>
          <w:i/>
        </w:rPr>
        <w:t xml:space="preserve"> su empleo, cargo o comisión, que será determinada en el presupuesto de egresos que corresponda.”</w:t>
      </w:r>
    </w:p>
    <w:p w14:paraId="4C6C9F2C" w14:textId="77777777" w:rsidR="002326C3" w:rsidRPr="00565742" w:rsidRDefault="002326C3" w:rsidP="002326C3">
      <w:pPr>
        <w:spacing w:before="120" w:after="120"/>
        <w:ind w:left="709" w:right="709"/>
        <w:jc w:val="both"/>
        <w:rPr>
          <w:rFonts w:ascii="Palatino Linotype" w:hAnsi="Palatino Linotype" w:cs="Arial"/>
          <w:b/>
          <w:bCs/>
          <w:i/>
        </w:rPr>
      </w:pPr>
    </w:p>
    <w:p w14:paraId="7E233725" w14:textId="77777777" w:rsidR="002326C3" w:rsidRPr="00565742" w:rsidRDefault="002326C3" w:rsidP="002326C3">
      <w:pPr>
        <w:numPr>
          <w:ilvl w:val="0"/>
          <w:numId w:val="1"/>
        </w:numPr>
        <w:spacing w:line="360" w:lineRule="auto"/>
        <w:ind w:left="0" w:firstLine="0"/>
        <w:contextualSpacing/>
        <w:jc w:val="both"/>
        <w:rPr>
          <w:rFonts w:ascii="Palatino Linotype" w:hAnsi="Palatino Linotype"/>
        </w:rPr>
      </w:pPr>
      <w:r w:rsidRPr="00565742">
        <w:rPr>
          <w:rFonts w:ascii="Palatino Linotype" w:hAnsi="Palatino Linotype"/>
        </w:rPr>
        <w:t>En este contexto, el Código Financiero del Estado de México y Municipios, establece que todos los servidores públicos tienen derecho a recibir una remuneración irrenunciable por el desempeño de su empleo, cargo o comisión, el cual será en función a las responsabilidades asumidas, esto es así, según lo previsto por el artículo 3 fracción XXXII, que es del tenor literal siguiente:</w:t>
      </w:r>
    </w:p>
    <w:p w14:paraId="28077051" w14:textId="77777777" w:rsidR="002326C3" w:rsidRPr="00565742" w:rsidRDefault="002326C3" w:rsidP="002326C3">
      <w:pPr>
        <w:spacing w:before="120" w:after="120"/>
        <w:ind w:left="709" w:right="709"/>
        <w:jc w:val="both"/>
        <w:rPr>
          <w:rFonts w:ascii="Palatino Linotype" w:hAnsi="Palatino Linotype" w:cs="Arial"/>
          <w:bCs/>
          <w:i/>
        </w:rPr>
      </w:pPr>
      <w:r w:rsidRPr="00565742">
        <w:rPr>
          <w:rFonts w:ascii="Palatino Linotype" w:hAnsi="Palatino Linotype" w:cs="Arial"/>
          <w:bCs/>
          <w:i/>
        </w:rPr>
        <w:t>“</w:t>
      </w:r>
      <w:r w:rsidRPr="00565742">
        <w:rPr>
          <w:rFonts w:ascii="Palatino Linotype" w:hAnsi="Palatino Linotype" w:cs="Arial"/>
          <w:b/>
          <w:bCs/>
          <w:i/>
        </w:rPr>
        <w:t>Artículo 3.-</w:t>
      </w:r>
      <w:r w:rsidRPr="00565742">
        <w:rPr>
          <w:rFonts w:ascii="Palatino Linotype" w:hAnsi="Palatino Linotype" w:cs="Arial"/>
          <w:bCs/>
          <w:i/>
        </w:rPr>
        <w:t xml:space="preserve"> Para efectos de este Código, Ley de Ingresos del Estado y del Presupuesto de Egresos </w:t>
      </w:r>
      <w:r w:rsidRPr="00565742">
        <w:rPr>
          <w:rFonts w:ascii="Palatino Linotype" w:hAnsi="Palatino Linotype" w:cs="Arial"/>
          <w:i/>
          <w:lang w:eastAsia="es-MX"/>
        </w:rPr>
        <w:t>se</w:t>
      </w:r>
      <w:r w:rsidRPr="00565742">
        <w:rPr>
          <w:rFonts w:ascii="Palatino Linotype" w:hAnsi="Palatino Linotype" w:cs="Arial"/>
          <w:bCs/>
          <w:i/>
        </w:rPr>
        <w:t xml:space="preserve"> entenderá por:</w:t>
      </w:r>
    </w:p>
    <w:p w14:paraId="406CA03A" w14:textId="77777777" w:rsidR="002326C3" w:rsidRPr="00565742" w:rsidRDefault="002326C3" w:rsidP="002326C3">
      <w:pPr>
        <w:spacing w:before="120" w:after="120"/>
        <w:ind w:left="709" w:right="709"/>
        <w:jc w:val="both"/>
        <w:rPr>
          <w:rFonts w:ascii="Palatino Linotype" w:hAnsi="Palatino Linotype"/>
          <w:i/>
        </w:rPr>
      </w:pPr>
      <w:r w:rsidRPr="00565742">
        <w:rPr>
          <w:rFonts w:ascii="Palatino Linotype" w:hAnsi="Palatino Linotype" w:cs="Arial"/>
          <w:i/>
        </w:rPr>
        <w:t>[…]</w:t>
      </w:r>
    </w:p>
    <w:p w14:paraId="224BB1E1" w14:textId="77777777" w:rsidR="002326C3" w:rsidRPr="00565742" w:rsidRDefault="002326C3" w:rsidP="002326C3">
      <w:pPr>
        <w:spacing w:before="120" w:after="120"/>
        <w:ind w:left="709" w:right="709"/>
        <w:jc w:val="both"/>
        <w:rPr>
          <w:rFonts w:ascii="Palatino Linotype" w:hAnsi="Palatino Linotype" w:cs="Arial"/>
          <w:bCs/>
          <w:i/>
        </w:rPr>
      </w:pPr>
      <w:r w:rsidRPr="00565742">
        <w:rPr>
          <w:rFonts w:ascii="Palatino Linotype" w:hAnsi="Palatino Linotype" w:cs="Arial"/>
          <w:b/>
          <w:bCs/>
          <w:i/>
        </w:rPr>
        <w:t xml:space="preserve">XXXII. Remuneración: </w:t>
      </w:r>
      <w:r w:rsidRPr="00565742">
        <w:rPr>
          <w:rFonts w:ascii="Palatino Linotype" w:hAnsi="Palatino Linotype" w:cs="Arial"/>
          <w:bCs/>
          <w:i/>
        </w:rPr>
        <w:t xml:space="preserve">A los pagos hechos por concepto de sueldo, compensaciones, gratificaciones, habitación, primas, comisiones, prestaciones </w:t>
      </w:r>
      <w:r w:rsidRPr="00565742">
        <w:rPr>
          <w:rFonts w:ascii="Palatino Linotype" w:hAnsi="Palatino Linotype" w:cs="Arial"/>
          <w:bCs/>
          <w:i/>
        </w:rPr>
        <w:lastRenderedPageBreak/>
        <w:t xml:space="preserve">en especie y cualquier otra percepción o </w:t>
      </w:r>
      <w:r w:rsidRPr="00565742">
        <w:rPr>
          <w:rFonts w:ascii="Palatino Linotype" w:hAnsi="Palatino Linotype" w:cs="Arial"/>
          <w:i/>
          <w:lang w:eastAsia="es-MX"/>
        </w:rPr>
        <w:t>prestación</w:t>
      </w:r>
      <w:r w:rsidRPr="00565742">
        <w:rPr>
          <w:rFonts w:ascii="Palatino Linotype" w:hAnsi="Palatino Linotype" w:cs="Arial"/>
          <w:bCs/>
          <w:i/>
        </w:rPr>
        <w:t xml:space="preserve"> que se entregue al servidor público por su trabajo. Esta definición no será aplicable para los efectos del Impuesto sobre Erogaciones por Remuneraciones al Trabajo Personal;”</w:t>
      </w:r>
    </w:p>
    <w:p w14:paraId="4CF3D24A" w14:textId="77777777" w:rsidR="002326C3" w:rsidRPr="00565742" w:rsidRDefault="002326C3" w:rsidP="002326C3">
      <w:pPr>
        <w:spacing w:before="120" w:after="120"/>
        <w:ind w:left="709" w:right="709"/>
        <w:jc w:val="both"/>
        <w:rPr>
          <w:rFonts w:ascii="Palatino Linotype" w:hAnsi="Palatino Linotype" w:cs="Arial"/>
          <w:bCs/>
          <w:i/>
        </w:rPr>
      </w:pPr>
    </w:p>
    <w:p w14:paraId="40D73AA6" w14:textId="77777777" w:rsidR="002326C3" w:rsidRPr="00565742" w:rsidRDefault="002326C3" w:rsidP="002326C3">
      <w:pPr>
        <w:numPr>
          <w:ilvl w:val="0"/>
          <w:numId w:val="1"/>
        </w:numPr>
        <w:spacing w:line="360" w:lineRule="auto"/>
        <w:ind w:left="0" w:firstLine="0"/>
        <w:contextualSpacing/>
        <w:jc w:val="both"/>
        <w:rPr>
          <w:rFonts w:ascii="Palatino Linotype" w:hAnsi="Palatino Linotype"/>
        </w:rPr>
      </w:pPr>
      <w:r w:rsidRPr="00565742">
        <w:rPr>
          <w:rFonts w:ascii="Palatino Linotype" w:hAnsi="Palatino Linotype"/>
        </w:rPr>
        <w:t>Al respecto, la Ley de Transparencia y Acceso a la Información Pública del Estado de México y Municipios, dispone en su penúltimo párrafo del artículo 23, que los Sujetos Obligados deberán hacer pública toda aquella información relativa a los montos y personas a las que entreguen recursos, atento a ello es que surge la obligación de generar la información relacionada con las gratificaciones solicitadas.</w:t>
      </w:r>
    </w:p>
    <w:p w14:paraId="1BF1BD03" w14:textId="77777777" w:rsidR="002326C3" w:rsidRPr="00565742" w:rsidRDefault="002326C3" w:rsidP="002326C3">
      <w:pPr>
        <w:spacing w:line="360" w:lineRule="auto"/>
        <w:contextualSpacing/>
        <w:jc w:val="both"/>
        <w:rPr>
          <w:rFonts w:ascii="Palatino Linotype" w:hAnsi="Palatino Linotype"/>
        </w:rPr>
      </w:pPr>
    </w:p>
    <w:p w14:paraId="23ECD33D" w14:textId="77777777" w:rsidR="002326C3" w:rsidRPr="00565742" w:rsidRDefault="002326C3" w:rsidP="002326C3">
      <w:pPr>
        <w:numPr>
          <w:ilvl w:val="0"/>
          <w:numId w:val="1"/>
        </w:numPr>
        <w:spacing w:line="360" w:lineRule="auto"/>
        <w:ind w:left="0" w:firstLine="0"/>
        <w:contextualSpacing/>
        <w:jc w:val="both"/>
        <w:rPr>
          <w:rFonts w:ascii="Palatino Linotype" w:hAnsi="Palatino Linotype"/>
        </w:rPr>
      </w:pPr>
      <w:r w:rsidRPr="00565742">
        <w:rPr>
          <w:rFonts w:ascii="Palatino Linotype" w:hAnsi="Palatino Linotype"/>
        </w:rPr>
        <w:t>Ahora bien, tratándose de servidores públicos de los Municipios la Ley del Trabajo de los Servidores Públicos del Estado y Municipios, en su artículo 220-K fracciones II y IV y último párrafo, establecen lo siguiente:</w:t>
      </w:r>
    </w:p>
    <w:p w14:paraId="4F709903" w14:textId="77777777" w:rsidR="002326C3" w:rsidRPr="00565742" w:rsidRDefault="002326C3" w:rsidP="002326C3">
      <w:pPr>
        <w:spacing w:before="160" w:after="160"/>
        <w:ind w:left="709" w:right="709"/>
        <w:jc w:val="both"/>
        <w:rPr>
          <w:rFonts w:ascii="Palatino Linotype" w:hAnsi="Palatino Linotype"/>
          <w:bCs/>
          <w:i/>
        </w:rPr>
      </w:pPr>
      <w:r w:rsidRPr="00565742">
        <w:rPr>
          <w:rFonts w:ascii="Palatino Linotype" w:hAnsi="Palatino Linotype"/>
          <w:bCs/>
          <w:i/>
        </w:rPr>
        <w:t>“</w:t>
      </w:r>
      <w:r w:rsidRPr="00565742">
        <w:rPr>
          <w:rFonts w:ascii="Palatino Linotype" w:hAnsi="Palatino Linotype"/>
          <w:b/>
          <w:bCs/>
          <w:i/>
        </w:rPr>
        <w:t>ARTÍCULO 220 K.-</w:t>
      </w:r>
      <w:r w:rsidRPr="00565742">
        <w:rPr>
          <w:rFonts w:ascii="Palatino Linotype" w:hAnsi="Palatino Linotype"/>
          <w:bCs/>
          <w:i/>
        </w:rPr>
        <w:t xml:space="preserve"> La </w:t>
      </w:r>
      <w:r w:rsidRPr="00565742">
        <w:rPr>
          <w:rFonts w:ascii="Palatino Linotype" w:hAnsi="Palatino Linotype" w:cs="Arial"/>
          <w:i/>
          <w:lang w:eastAsia="es-MX"/>
        </w:rPr>
        <w:t>institución</w:t>
      </w:r>
      <w:r w:rsidRPr="00565742">
        <w:rPr>
          <w:rFonts w:ascii="Palatino Linotype" w:hAnsi="Palatino Linotype"/>
          <w:bCs/>
          <w:i/>
        </w:rPr>
        <w:t xml:space="preserve"> o dependencia pública tiene la obligación de conservar y exhibir en el proceso los documentos que a continuación se precisan:</w:t>
      </w:r>
    </w:p>
    <w:p w14:paraId="2DAAD75E" w14:textId="77777777" w:rsidR="002326C3" w:rsidRPr="00565742" w:rsidRDefault="002326C3" w:rsidP="002326C3">
      <w:pPr>
        <w:spacing w:before="160" w:after="160"/>
        <w:ind w:left="709" w:right="709"/>
        <w:jc w:val="both"/>
        <w:rPr>
          <w:rFonts w:ascii="Palatino Linotype" w:hAnsi="Palatino Linotype"/>
          <w:i/>
        </w:rPr>
      </w:pPr>
      <w:r w:rsidRPr="00565742">
        <w:rPr>
          <w:rFonts w:ascii="Palatino Linotype" w:hAnsi="Palatino Linotype" w:cs="Arial"/>
          <w:i/>
        </w:rPr>
        <w:t>[…]</w:t>
      </w:r>
    </w:p>
    <w:p w14:paraId="0E14EB5F" w14:textId="77777777" w:rsidR="002326C3" w:rsidRPr="00565742" w:rsidRDefault="002326C3" w:rsidP="002326C3">
      <w:pPr>
        <w:spacing w:before="160" w:after="160"/>
        <w:ind w:left="709" w:right="709"/>
        <w:jc w:val="both"/>
        <w:rPr>
          <w:rFonts w:ascii="Palatino Linotype" w:hAnsi="Palatino Linotype"/>
          <w:bCs/>
          <w:i/>
        </w:rPr>
      </w:pPr>
      <w:r w:rsidRPr="00565742">
        <w:rPr>
          <w:rFonts w:ascii="Palatino Linotype" w:hAnsi="Palatino Linotype"/>
          <w:b/>
          <w:bCs/>
          <w:i/>
        </w:rPr>
        <w:t>IV.</w:t>
      </w:r>
      <w:r w:rsidRPr="00565742">
        <w:rPr>
          <w:rFonts w:ascii="Palatino Linotype" w:hAnsi="Palatino Linotype"/>
          <w:bCs/>
          <w:i/>
        </w:rPr>
        <w:t xml:space="preserve"> </w:t>
      </w:r>
      <w:r w:rsidRPr="00565742">
        <w:rPr>
          <w:rFonts w:ascii="Palatino Linotype" w:hAnsi="Palatino Linotype"/>
          <w:b/>
          <w:bCs/>
          <w:i/>
          <w:u w:val="single"/>
        </w:rPr>
        <w:t>Recibos o las constancias de depósito o del medio de información magnética o electrónica que sean utilizadas para el pago de</w:t>
      </w:r>
      <w:r w:rsidRPr="00565742">
        <w:rPr>
          <w:rFonts w:ascii="Palatino Linotype" w:hAnsi="Palatino Linotype"/>
          <w:bCs/>
          <w:i/>
        </w:rPr>
        <w:t xml:space="preserve"> salarios, prima vacacional,</w:t>
      </w:r>
      <w:r w:rsidRPr="00565742">
        <w:rPr>
          <w:rFonts w:ascii="Palatino Linotype" w:hAnsi="Palatino Linotype"/>
          <w:b/>
          <w:bCs/>
          <w:i/>
          <w:u w:val="single"/>
        </w:rPr>
        <w:t xml:space="preserve"> aguinaldo y demás prestaciones</w:t>
      </w:r>
      <w:r w:rsidRPr="00565742">
        <w:rPr>
          <w:rFonts w:ascii="Palatino Linotype" w:hAnsi="Palatino Linotype"/>
          <w:bCs/>
          <w:i/>
        </w:rPr>
        <w:t xml:space="preserve"> establecidas en la presente ley; y</w:t>
      </w:r>
    </w:p>
    <w:p w14:paraId="53965428" w14:textId="77777777" w:rsidR="002326C3" w:rsidRPr="00565742" w:rsidRDefault="002326C3" w:rsidP="002326C3">
      <w:pPr>
        <w:spacing w:before="160" w:after="160"/>
        <w:ind w:left="709" w:right="709"/>
        <w:jc w:val="both"/>
        <w:rPr>
          <w:rFonts w:ascii="Palatino Linotype" w:hAnsi="Palatino Linotype"/>
          <w:bCs/>
          <w:i/>
        </w:rPr>
      </w:pPr>
      <w:r w:rsidRPr="00565742">
        <w:rPr>
          <w:rFonts w:ascii="Palatino Linotype" w:hAnsi="Palatino Linotype"/>
          <w:bCs/>
          <w:i/>
        </w:rPr>
        <w:t xml:space="preserve">Los documentos señalados en la fracción I de este artículo, deberán conservarse mientras dure la relación laboral y hasta un año </w:t>
      </w:r>
      <w:r w:rsidRPr="00565742">
        <w:rPr>
          <w:rFonts w:ascii="Palatino Linotype" w:hAnsi="Palatino Linotype" w:cs="Arial"/>
          <w:i/>
          <w:lang w:eastAsia="es-MX"/>
        </w:rPr>
        <w:t>después</w:t>
      </w:r>
      <w:r w:rsidRPr="00565742">
        <w:rPr>
          <w:rFonts w:ascii="Palatino Linotype" w:hAnsi="Palatino Linotype"/>
          <w:bCs/>
          <w:i/>
        </w:rPr>
        <w:t xml:space="preserve">; los señalados por las fracciones </w:t>
      </w:r>
      <w:r w:rsidRPr="00565742">
        <w:rPr>
          <w:rFonts w:ascii="Palatino Linotype" w:hAnsi="Palatino Linotype"/>
          <w:b/>
          <w:bCs/>
          <w:i/>
          <w:u w:val="single"/>
        </w:rPr>
        <w:t>II, III, IV durante el último año y un año después de que se extinga la relación laboral</w:t>
      </w:r>
      <w:r w:rsidRPr="00565742">
        <w:rPr>
          <w:rFonts w:ascii="Palatino Linotype" w:hAnsi="Palatino Linotype"/>
          <w:b/>
          <w:bCs/>
          <w:i/>
        </w:rPr>
        <w:t>,</w:t>
      </w:r>
      <w:r w:rsidRPr="00565742">
        <w:rPr>
          <w:rFonts w:ascii="Palatino Linotype" w:hAnsi="Palatino Linotype"/>
          <w:bCs/>
          <w:i/>
        </w:rPr>
        <w:t xml:space="preserve"> y los mencionados en la fracción V, conforme lo señalen las leyes que los rijan.</w:t>
      </w:r>
    </w:p>
    <w:p w14:paraId="492768A9" w14:textId="77777777" w:rsidR="002326C3" w:rsidRPr="00565742" w:rsidRDefault="002326C3" w:rsidP="002326C3">
      <w:pPr>
        <w:spacing w:before="160" w:after="160"/>
        <w:ind w:left="709" w:right="709"/>
        <w:jc w:val="both"/>
        <w:rPr>
          <w:rFonts w:ascii="Palatino Linotype" w:hAnsi="Palatino Linotype"/>
          <w:bCs/>
          <w:i/>
        </w:rPr>
      </w:pPr>
      <w:r w:rsidRPr="00565742">
        <w:rPr>
          <w:rFonts w:ascii="Palatino Linotype" w:hAnsi="Palatino Linotype"/>
          <w:bCs/>
          <w:i/>
        </w:rPr>
        <w:t xml:space="preserve">Los documentos y constancias aquí señalados, la institución o dependencia podrá conservarlos por medio de los sistemas de digitalización o de </w:t>
      </w:r>
      <w:r w:rsidRPr="00565742">
        <w:rPr>
          <w:rFonts w:ascii="Palatino Linotype" w:hAnsi="Palatino Linotype"/>
          <w:bCs/>
          <w:i/>
        </w:rPr>
        <w:lastRenderedPageBreak/>
        <w:t>información magnética o electrónica o cualquier medio descubierto por la ciencia y las constancias expedidas por el encargado del área de personal de éstas, harán prueba plena.</w:t>
      </w:r>
    </w:p>
    <w:p w14:paraId="07E6E4FA" w14:textId="77777777" w:rsidR="002326C3" w:rsidRPr="00565742" w:rsidRDefault="002326C3" w:rsidP="002326C3">
      <w:pPr>
        <w:spacing w:before="160" w:after="160"/>
        <w:ind w:left="709" w:right="709"/>
        <w:jc w:val="both"/>
        <w:rPr>
          <w:rFonts w:ascii="Palatino Linotype" w:hAnsi="Palatino Linotype"/>
          <w:bCs/>
          <w:i/>
        </w:rPr>
      </w:pPr>
      <w:r w:rsidRPr="00565742">
        <w:rPr>
          <w:rFonts w:ascii="Palatino Linotype" w:hAnsi="Palatino Linotype"/>
          <w:bCs/>
          <w:i/>
        </w:rPr>
        <w:t xml:space="preserve">El </w:t>
      </w:r>
      <w:r w:rsidRPr="00565742">
        <w:rPr>
          <w:rFonts w:ascii="Palatino Linotype" w:hAnsi="Palatino Linotype" w:cs="Arial"/>
          <w:i/>
          <w:lang w:eastAsia="es-MX"/>
        </w:rPr>
        <w:t>incumplimiento</w:t>
      </w:r>
      <w:r w:rsidRPr="00565742">
        <w:rPr>
          <w:rFonts w:ascii="Palatino Linotype" w:hAnsi="Palatino Linotype"/>
          <w:bCs/>
          <w:i/>
        </w:rPr>
        <w:t xml:space="preserve"> por lo dispuesto por este artículo, establecerá la presunción de ser ciertos los hechos que el actor exprese en su demanda, en relación con tales documentos, salvo prueba en contrario.”</w:t>
      </w:r>
    </w:p>
    <w:p w14:paraId="3FEB0C88" w14:textId="77777777" w:rsidR="002326C3" w:rsidRPr="00565742" w:rsidRDefault="002326C3" w:rsidP="002326C3">
      <w:pPr>
        <w:spacing w:before="160" w:after="160"/>
        <w:ind w:left="709" w:right="709"/>
        <w:jc w:val="both"/>
        <w:rPr>
          <w:rFonts w:ascii="Palatino Linotype" w:hAnsi="Palatino Linotype" w:cs="Arial"/>
          <w:lang w:eastAsia="es-MX"/>
        </w:rPr>
      </w:pPr>
      <w:r w:rsidRPr="00565742">
        <w:rPr>
          <w:rFonts w:ascii="Palatino Linotype" w:hAnsi="Palatino Linotype" w:cs="Arial"/>
          <w:lang w:eastAsia="es-MX"/>
        </w:rPr>
        <w:t>(Énfasis añadido)</w:t>
      </w:r>
    </w:p>
    <w:p w14:paraId="374CA2B6" w14:textId="77777777" w:rsidR="002326C3" w:rsidRPr="00565742" w:rsidRDefault="002326C3" w:rsidP="002326C3">
      <w:pPr>
        <w:spacing w:before="160" w:after="160"/>
        <w:ind w:left="709" w:right="709"/>
        <w:jc w:val="both"/>
        <w:rPr>
          <w:rFonts w:ascii="Palatino Linotype" w:hAnsi="Palatino Linotype" w:cs="Arial"/>
          <w:lang w:eastAsia="es-MX"/>
        </w:rPr>
      </w:pPr>
    </w:p>
    <w:p w14:paraId="120AE9C6" w14:textId="77777777" w:rsidR="002326C3" w:rsidRPr="00565742" w:rsidRDefault="002326C3" w:rsidP="002326C3">
      <w:pPr>
        <w:numPr>
          <w:ilvl w:val="0"/>
          <w:numId w:val="1"/>
        </w:numPr>
        <w:spacing w:line="360" w:lineRule="auto"/>
        <w:ind w:left="0" w:firstLine="0"/>
        <w:contextualSpacing/>
        <w:jc w:val="both"/>
        <w:rPr>
          <w:rFonts w:ascii="Palatino Linotype" w:hAnsi="Palatino Linotype"/>
        </w:rPr>
      </w:pPr>
      <w:r w:rsidRPr="00565742">
        <w:rPr>
          <w:rFonts w:ascii="Palatino Linotype" w:hAnsi="Palatino Linotype"/>
        </w:rPr>
        <w:t>De lo anterior, se advierte que toda institución pública o dependencia pública del Estado de México debe conservar los recibos o constancias de pago de salarios, prima vacacional, aguinaldo y demás prestaciones legales de acuerdo con la forma en que se 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14:paraId="47B7199C" w14:textId="77777777" w:rsidR="002326C3" w:rsidRPr="00565742" w:rsidRDefault="002326C3" w:rsidP="002326C3">
      <w:pPr>
        <w:spacing w:line="360" w:lineRule="auto"/>
        <w:contextualSpacing/>
        <w:jc w:val="both"/>
        <w:rPr>
          <w:rFonts w:ascii="Palatino Linotype" w:hAnsi="Palatino Linotype"/>
        </w:rPr>
      </w:pPr>
    </w:p>
    <w:p w14:paraId="565E56DA" w14:textId="77777777" w:rsidR="002326C3" w:rsidRPr="00565742" w:rsidRDefault="002326C3" w:rsidP="002326C3">
      <w:pPr>
        <w:numPr>
          <w:ilvl w:val="0"/>
          <w:numId w:val="1"/>
        </w:numPr>
        <w:spacing w:line="360" w:lineRule="auto"/>
        <w:ind w:left="0" w:firstLine="0"/>
        <w:contextualSpacing/>
        <w:jc w:val="both"/>
        <w:rPr>
          <w:rFonts w:ascii="Palatino Linotype" w:hAnsi="Palatino Linotype"/>
        </w:rPr>
      </w:pPr>
      <w:r w:rsidRPr="00565742">
        <w:rPr>
          <w:rFonts w:ascii="Palatino Linotype" w:hAnsi="Palatino Linotype"/>
        </w:rPr>
        <w:t>Ahora bien, el artículo 350 del Código Financiero del Estado de México dispone lo que se transcribe a continuación:</w:t>
      </w:r>
    </w:p>
    <w:p w14:paraId="7C36D996" w14:textId="77777777" w:rsidR="002326C3" w:rsidRPr="00565742" w:rsidRDefault="002326C3" w:rsidP="002326C3">
      <w:pPr>
        <w:spacing w:before="120" w:after="120"/>
        <w:ind w:left="709" w:right="709"/>
        <w:jc w:val="both"/>
        <w:rPr>
          <w:rFonts w:ascii="Palatino Linotype" w:hAnsi="Palatino Linotype" w:cs="Arial"/>
          <w:bCs/>
          <w:i/>
        </w:rPr>
      </w:pPr>
      <w:r w:rsidRPr="00565742">
        <w:rPr>
          <w:rFonts w:ascii="Palatino Linotype" w:hAnsi="Palatino Linotype"/>
          <w:i/>
        </w:rPr>
        <w:t>“</w:t>
      </w:r>
      <w:r w:rsidRPr="00565742">
        <w:rPr>
          <w:rFonts w:ascii="Palatino Linotype" w:hAnsi="Palatino Linotype"/>
          <w:b/>
          <w:i/>
        </w:rPr>
        <w:t>Artículo 350.-</w:t>
      </w:r>
      <w:r w:rsidRPr="00565742">
        <w:rPr>
          <w:rFonts w:ascii="Palatino Linotype" w:hAnsi="Palatino Linotype"/>
          <w:i/>
        </w:rPr>
        <w:t xml:space="preserve"> Mensualmente </w:t>
      </w:r>
      <w:r w:rsidRPr="00565742">
        <w:rPr>
          <w:rFonts w:ascii="Palatino Linotype" w:hAnsi="Palatino Linotype"/>
          <w:b/>
          <w:i/>
          <w:u w:val="single"/>
        </w:rPr>
        <w:t>dentro de los primeros veinte días hábiles</w:t>
      </w:r>
      <w:r w:rsidRPr="00565742">
        <w:rPr>
          <w:rFonts w:ascii="Palatino Linotype" w:hAnsi="Palatino Linotype"/>
          <w:i/>
        </w:rPr>
        <w:t xml:space="preserve">, la Secretaría y </w:t>
      </w:r>
      <w:r w:rsidRPr="00565742">
        <w:rPr>
          <w:rFonts w:ascii="Palatino Linotype" w:hAnsi="Palatino Linotype"/>
          <w:b/>
          <w:i/>
          <w:u w:val="single"/>
        </w:rPr>
        <w:t xml:space="preserve">las Tesorerías, enviarán para su análisis y evaluación al Órgano Superior de </w:t>
      </w:r>
      <w:r w:rsidRPr="00565742">
        <w:rPr>
          <w:rFonts w:ascii="Palatino Linotype" w:hAnsi="Palatino Linotype" w:cs="Arial"/>
          <w:b/>
          <w:bCs/>
          <w:i/>
          <w:u w:val="single"/>
        </w:rPr>
        <w:t>Fiscalización del Estado de México, la siguiente información</w:t>
      </w:r>
      <w:r w:rsidRPr="00565742">
        <w:rPr>
          <w:rFonts w:ascii="Palatino Linotype" w:hAnsi="Palatino Linotype" w:cs="Arial"/>
          <w:bCs/>
          <w:i/>
        </w:rPr>
        <w:t xml:space="preserve">: </w:t>
      </w:r>
    </w:p>
    <w:p w14:paraId="5F463B03" w14:textId="77777777" w:rsidR="002326C3" w:rsidRPr="00565742" w:rsidRDefault="002326C3" w:rsidP="002326C3">
      <w:pPr>
        <w:spacing w:before="120" w:after="120"/>
        <w:ind w:left="709" w:right="709"/>
        <w:jc w:val="both"/>
        <w:rPr>
          <w:rFonts w:ascii="Palatino Linotype" w:hAnsi="Palatino Linotype"/>
          <w:i/>
        </w:rPr>
      </w:pPr>
      <w:r w:rsidRPr="00565742">
        <w:rPr>
          <w:rFonts w:ascii="Palatino Linotype" w:hAnsi="Palatino Linotype" w:cs="Arial"/>
          <w:i/>
        </w:rPr>
        <w:t>[…]</w:t>
      </w:r>
    </w:p>
    <w:p w14:paraId="2452D51B" w14:textId="77777777" w:rsidR="002326C3" w:rsidRPr="00565742" w:rsidRDefault="002326C3" w:rsidP="002326C3">
      <w:pPr>
        <w:spacing w:before="120" w:after="120"/>
        <w:ind w:left="709" w:right="709"/>
        <w:jc w:val="both"/>
        <w:rPr>
          <w:rFonts w:ascii="Palatino Linotype" w:hAnsi="Palatino Linotype" w:cs="Arial"/>
          <w:bCs/>
          <w:i/>
        </w:rPr>
      </w:pPr>
      <w:r w:rsidRPr="00565742">
        <w:rPr>
          <w:rFonts w:ascii="Palatino Linotype" w:hAnsi="Palatino Linotype" w:cs="Arial"/>
          <w:b/>
          <w:bCs/>
          <w:i/>
        </w:rPr>
        <w:t xml:space="preserve">IV. </w:t>
      </w:r>
      <w:r w:rsidRPr="00565742">
        <w:rPr>
          <w:rFonts w:ascii="Palatino Linotype" w:hAnsi="Palatino Linotype" w:cs="Arial"/>
          <w:b/>
          <w:bCs/>
          <w:i/>
          <w:u w:val="single"/>
        </w:rPr>
        <w:t>Información de nómina</w:t>
      </w:r>
      <w:r w:rsidRPr="00565742">
        <w:rPr>
          <w:rFonts w:ascii="Palatino Linotype" w:hAnsi="Palatino Linotype" w:cs="Arial"/>
          <w:bCs/>
          <w:i/>
        </w:rPr>
        <w:t>.”</w:t>
      </w:r>
    </w:p>
    <w:p w14:paraId="18C63FAF" w14:textId="77777777" w:rsidR="002326C3" w:rsidRPr="00565742" w:rsidRDefault="002326C3" w:rsidP="002326C3">
      <w:pPr>
        <w:spacing w:before="120" w:after="120"/>
        <w:ind w:left="709" w:right="709"/>
        <w:jc w:val="both"/>
        <w:rPr>
          <w:rFonts w:ascii="Palatino Linotype" w:hAnsi="Palatino Linotype" w:cs="Arial"/>
        </w:rPr>
      </w:pPr>
      <w:r w:rsidRPr="00565742">
        <w:rPr>
          <w:rFonts w:ascii="Palatino Linotype" w:hAnsi="Palatino Linotype" w:cs="Arial"/>
        </w:rPr>
        <w:t>(Énfasis añadido)</w:t>
      </w:r>
    </w:p>
    <w:p w14:paraId="0885CC02" w14:textId="77777777" w:rsidR="002326C3" w:rsidRPr="00565742" w:rsidRDefault="002326C3" w:rsidP="002326C3">
      <w:pPr>
        <w:spacing w:before="120" w:after="120"/>
        <w:ind w:right="709"/>
        <w:jc w:val="both"/>
        <w:rPr>
          <w:rFonts w:ascii="Palatino Linotype" w:hAnsi="Palatino Linotype" w:cs="Arial"/>
        </w:rPr>
      </w:pPr>
    </w:p>
    <w:p w14:paraId="0FF01B62" w14:textId="77777777" w:rsidR="002326C3" w:rsidRPr="00565742" w:rsidRDefault="002326C3" w:rsidP="002326C3">
      <w:pPr>
        <w:numPr>
          <w:ilvl w:val="0"/>
          <w:numId w:val="1"/>
        </w:numPr>
        <w:spacing w:line="360" w:lineRule="auto"/>
        <w:ind w:left="0" w:firstLine="0"/>
        <w:contextualSpacing/>
        <w:jc w:val="both"/>
        <w:rPr>
          <w:rFonts w:ascii="Palatino Linotype" w:hAnsi="Palatino Linotype"/>
        </w:rPr>
      </w:pPr>
      <w:r w:rsidRPr="00565742">
        <w:rPr>
          <w:rFonts w:ascii="Palatino Linotype" w:hAnsi="Palatino Linotype"/>
        </w:rPr>
        <w:lastRenderedPageBreak/>
        <w:t>De igual forma, las disposiciones administrativas que rigen a las Entidades Fiscalizables en el Estado de México, se encuentran los Lineamientos para la integración del Informe Mensual emitidos anualmente por el Órgano Superior de Fiscalización del Estado de México (OSFEM) en ejercicio de sus atribuciones, los cuales representan una herramienta para elaborar y presentar los Informes Mensuales por parte de las Entidades Fiscalizables, en cuanto a los requerimientos financieros, contables, patrimoniales, presupuestales, programáticos y administrativos que nos señalan los ordenamientos legales respectivos, que entre otros destacan: la Ley Orgánica Municipal, Ley de Ingresos de los Municipios, Presupuesto de Egresos y Manual Único de Contabilidad Gubernamental para las Dependencias y Entidades Públicas del Gobierno y Municipios, todos del Estado de México.</w:t>
      </w:r>
    </w:p>
    <w:p w14:paraId="095729FD" w14:textId="77777777" w:rsidR="002326C3" w:rsidRPr="00565742" w:rsidRDefault="002326C3" w:rsidP="002326C3">
      <w:pPr>
        <w:spacing w:line="360" w:lineRule="auto"/>
        <w:contextualSpacing/>
        <w:jc w:val="both"/>
        <w:rPr>
          <w:rFonts w:ascii="Palatino Linotype" w:hAnsi="Palatino Linotype"/>
        </w:rPr>
      </w:pPr>
    </w:p>
    <w:p w14:paraId="6FF288E7" w14:textId="77777777" w:rsidR="002326C3" w:rsidRPr="00565742" w:rsidRDefault="002326C3" w:rsidP="002326C3">
      <w:pPr>
        <w:numPr>
          <w:ilvl w:val="0"/>
          <w:numId w:val="1"/>
        </w:numPr>
        <w:spacing w:line="360" w:lineRule="auto"/>
        <w:ind w:left="0" w:firstLine="0"/>
        <w:contextualSpacing/>
        <w:jc w:val="both"/>
        <w:rPr>
          <w:rFonts w:ascii="Palatino Linotype" w:hAnsi="Palatino Linotype" w:cs="Arial"/>
          <w:lang w:val="es-ES"/>
        </w:rPr>
      </w:pPr>
      <w:r w:rsidRPr="00565742">
        <w:rPr>
          <w:rFonts w:ascii="Palatino Linotype" w:hAnsi="Palatino Linotype"/>
        </w:rPr>
        <w:t xml:space="preserve">Así, los Lineamientos en comento sirven para definir los criterios, formatos y documentación necesaria para presentar los informes mensuales. Entre los criterios que se manejan en tales Lineamientos esta aquel que se refiere a la integración de información de nómina, tal y como se muestra en la siguiente captura: </w:t>
      </w:r>
    </w:p>
    <w:p w14:paraId="467AF663" w14:textId="77777777" w:rsidR="002326C3" w:rsidRPr="00565742" w:rsidRDefault="002326C3" w:rsidP="002326C3">
      <w:pPr>
        <w:spacing w:line="360" w:lineRule="auto"/>
        <w:contextualSpacing/>
        <w:jc w:val="center"/>
        <w:rPr>
          <w:rFonts w:ascii="Palatino Linotype" w:hAnsi="Palatino Linotype" w:cs="Arial"/>
          <w:lang w:val="es-ES"/>
        </w:rPr>
      </w:pPr>
      <w:r w:rsidRPr="00565742">
        <w:rPr>
          <w:rFonts w:ascii="Palatino Linotype" w:hAnsi="Palatino Linotype"/>
          <w:noProof/>
          <w:lang w:val="es-MX" w:eastAsia="es-MX"/>
        </w:rPr>
        <w:lastRenderedPageBreak/>
        <mc:AlternateContent>
          <mc:Choice Requires="wps">
            <w:drawing>
              <wp:anchor distT="0" distB="0" distL="114300" distR="114300" simplePos="0" relativeHeight="251667456" behindDoc="0" locked="0" layoutInCell="1" allowOverlap="1" wp14:anchorId="679CAFDF" wp14:editId="0113E09F">
                <wp:simplePos x="0" y="0"/>
                <wp:positionH relativeFrom="column">
                  <wp:posOffset>1264172</wp:posOffset>
                </wp:positionH>
                <wp:positionV relativeFrom="paragraph">
                  <wp:posOffset>635873</wp:posOffset>
                </wp:positionV>
                <wp:extent cx="706837" cy="207563"/>
                <wp:effectExtent l="0" t="19050" r="36195" b="40640"/>
                <wp:wrapNone/>
                <wp:docPr id="17" name="Flecha derecha 17"/>
                <wp:cNvGraphicFramePr/>
                <a:graphic xmlns:a="http://schemas.openxmlformats.org/drawingml/2006/main">
                  <a:graphicData uri="http://schemas.microsoft.com/office/word/2010/wordprocessingShape">
                    <wps:wsp>
                      <wps:cNvSpPr/>
                      <wps:spPr>
                        <a:xfrm>
                          <a:off x="0" y="0"/>
                          <a:ext cx="706837" cy="207563"/>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621362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7" o:spid="_x0000_s1026" type="#_x0000_t13" style="position:absolute;margin-left:99.55pt;margin-top:50.05pt;width:55.65pt;height:16.3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" adj="18429" fillcolor="red" strokecolor="red" strokeweight="1pt"/>
            </w:pict>
          </mc:Fallback>
        </mc:AlternateContent>
      </w:r>
      <w:r w:rsidRPr="00565742">
        <w:rPr>
          <w:rFonts w:ascii="Palatino Linotype" w:hAnsi="Palatino Linotype"/>
          <w:noProof/>
          <w:lang w:val="es-MX" w:eastAsia="es-MX"/>
        </w:rPr>
        <w:drawing>
          <wp:inline distT="0" distB="0" distL="0" distR="0" wp14:anchorId="729CE8BC" wp14:editId="08995E40">
            <wp:extent cx="3537498" cy="2855397"/>
            <wp:effectExtent l="0" t="0" r="6350"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7093" t="16172" r="17923" b="4920"/>
                    <a:stretch/>
                  </pic:blipFill>
                  <pic:spPr bwMode="auto">
                    <a:xfrm>
                      <a:off x="0" y="0"/>
                      <a:ext cx="3561868" cy="2875068"/>
                    </a:xfrm>
                    <a:prstGeom prst="rect">
                      <a:avLst/>
                    </a:prstGeom>
                    <a:ln>
                      <a:noFill/>
                    </a:ln>
                    <a:extLst>
                      <a:ext uri="{53640926-AAD7-44D8-BBD7-CCE9431645EC}">
                        <a14:shadowObscured xmlns:a14="http://schemas.microsoft.com/office/drawing/2010/main"/>
                      </a:ext>
                    </a:extLst>
                  </pic:spPr>
                </pic:pic>
              </a:graphicData>
            </a:graphic>
          </wp:inline>
        </w:drawing>
      </w:r>
    </w:p>
    <w:p w14:paraId="764B002A" w14:textId="77777777" w:rsidR="002326C3" w:rsidRPr="00565742" w:rsidRDefault="002326C3" w:rsidP="002326C3">
      <w:pPr>
        <w:pStyle w:val="Prrafodelista"/>
        <w:rPr>
          <w:rFonts w:ascii="Palatino Linotype" w:hAnsi="Palatino Linotype" w:cs="Arial"/>
          <w:color w:val="000000"/>
          <w:lang w:val="es-ES"/>
        </w:rPr>
      </w:pPr>
    </w:p>
    <w:p w14:paraId="3652410C" w14:textId="77777777" w:rsidR="002326C3" w:rsidRPr="00565742" w:rsidRDefault="002326C3" w:rsidP="002326C3">
      <w:pPr>
        <w:numPr>
          <w:ilvl w:val="0"/>
          <w:numId w:val="1"/>
        </w:numPr>
        <w:spacing w:line="360" w:lineRule="auto"/>
        <w:ind w:left="0" w:firstLine="0"/>
        <w:contextualSpacing/>
        <w:jc w:val="both"/>
        <w:rPr>
          <w:rFonts w:ascii="Palatino Linotype" w:hAnsi="Palatino Linotype"/>
        </w:rPr>
      </w:pPr>
      <w:r w:rsidRPr="00565742">
        <w:rPr>
          <w:rFonts w:ascii="Palatino Linotype" w:hAnsi="Palatino Linotype"/>
        </w:rPr>
        <w:t xml:space="preserve">De la imagen insertada, se desprende que, se puede obtener la información requerida por </w:t>
      </w:r>
      <w:r w:rsidRPr="00565742">
        <w:rPr>
          <w:rFonts w:ascii="Palatino Linotype" w:hAnsi="Palatino Linotype"/>
          <w:b/>
        </w:rPr>
        <w:t>EL RECURRENTE</w:t>
      </w:r>
      <w:r w:rsidRPr="00565742">
        <w:rPr>
          <w:rFonts w:ascii="Palatino Linotype" w:hAnsi="Palatino Linotype"/>
        </w:rPr>
        <w:t xml:space="preserve">; puesto que resulta claro que existe la obligación por parte del </w:t>
      </w:r>
      <w:r w:rsidRPr="00565742">
        <w:rPr>
          <w:rFonts w:ascii="Palatino Linotype" w:hAnsi="Palatino Linotype"/>
          <w:b/>
        </w:rPr>
        <w:t>SUJETO OBLIGADO</w:t>
      </w:r>
      <w:r w:rsidRPr="00565742">
        <w:rPr>
          <w:rFonts w:ascii="Palatino Linotype" w:hAnsi="Palatino Linotype"/>
        </w:rPr>
        <w:t xml:space="preserve">, de entregar los informes mensuales al Órgano Superior de Fiscalización del Estado de México de conformidad con el artículo 32 de la Ley de Fiscalización Superior del Estado de México, en los cuales se incluyen los Comprobantes Fiscales Digitales por Internet por concepto de nómina, que comprende la información relativa al pago de las </w:t>
      </w:r>
      <w:r w:rsidRPr="00565742">
        <w:rPr>
          <w:rFonts w:ascii="Palatino Linotype" w:hAnsi="Palatino Linotype"/>
          <w:b/>
        </w:rPr>
        <w:t xml:space="preserve">remuneraciones </w:t>
      </w:r>
      <w:r w:rsidRPr="00565742">
        <w:rPr>
          <w:rFonts w:ascii="Palatino Linotype" w:hAnsi="Palatino Linotype"/>
        </w:rPr>
        <w:t xml:space="preserve">de cada uno de los servidores públicos correspondiente a un periodo determinado, incluyendo </w:t>
      </w:r>
      <w:r w:rsidRPr="00565742">
        <w:rPr>
          <w:rFonts w:ascii="Palatino Linotype" w:hAnsi="Palatino Linotype"/>
          <w:b/>
        </w:rPr>
        <w:t xml:space="preserve">el </w:t>
      </w:r>
      <w:r w:rsidRPr="00565742">
        <w:rPr>
          <w:rFonts w:ascii="Palatino Linotype" w:hAnsi="Palatino Linotype"/>
        </w:rPr>
        <w:t xml:space="preserve">aguinaldo y las gratificaciones; en consecuencia, la información solicitada por EL </w:t>
      </w:r>
      <w:r w:rsidRPr="00565742">
        <w:rPr>
          <w:rFonts w:ascii="Palatino Linotype" w:hAnsi="Palatino Linotype"/>
          <w:b/>
        </w:rPr>
        <w:t xml:space="preserve">RECURRENTE </w:t>
      </w:r>
      <w:r w:rsidRPr="00565742">
        <w:rPr>
          <w:rFonts w:ascii="Palatino Linotype" w:hAnsi="Palatino Linotype"/>
        </w:rPr>
        <w:t xml:space="preserve">debe obrar en los archivos del </w:t>
      </w:r>
      <w:r w:rsidRPr="00565742">
        <w:rPr>
          <w:rFonts w:ascii="Palatino Linotype" w:hAnsi="Palatino Linotype"/>
          <w:b/>
        </w:rPr>
        <w:t>SUJETO OBLIGADO.</w:t>
      </w:r>
      <w:r w:rsidRPr="00565742">
        <w:rPr>
          <w:rFonts w:ascii="Palatino Linotype" w:hAnsi="Palatino Linotype"/>
        </w:rPr>
        <w:t xml:space="preserve"> </w:t>
      </w:r>
    </w:p>
    <w:p w14:paraId="0C963185" w14:textId="77777777" w:rsidR="002326C3" w:rsidRPr="00565742" w:rsidRDefault="002326C3" w:rsidP="002326C3">
      <w:pPr>
        <w:spacing w:line="360" w:lineRule="auto"/>
        <w:contextualSpacing/>
        <w:jc w:val="both"/>
        <w:rPr>
          <w:rFonts w:ascii="Palatino Linotype" w:hAnsi="Palatino Linotype"/>
        </w:rPr>
      </w:pPr>
    </w:p>
    <w:p w14:paraId="78F66BB8" w14:textId="77777777" w:rsidR="002326C3" w:rsidRPr="00565742" w:rsidRDefault="002326C3" w:rsidP="002326C3">
      <w:pPr>
        <w:numPr>
          <w:ilvl w:val="0"/>
          <w:numId w:val="1"/>
        </w:numPr>
        <w:spacing w:line="360" w:lineRule="auto"/>
        <w:ind w:left="0" w:firstLine="0"/>
        <w:contextualSpacing/>
        <w:jc w:val="both"/>
        <w:rPr>
          <w:rFonts w:ascii="Palatino Linotype" w:hAnsi="Palatino Linotype"/>
        </w:rPr>
      </w:pPr>
      <w:r w:rsidRPr="00565742">
        <w:rPr>
          <w:rFonts w:ascii="Palatino Linotype" w:hAnsi="Palatino Linotype"/>
        </w:rPr>
        <w:t xml:space="preserve">Lo anterior, aunado a que las percepciones de los servidores públicos corresponde a información que se encuentra relacionada en el Capítulo de Obligaciones de Transparencia Comunes de la Ley de Transparencia y Acceso a la </w:t>
      </w:r>
      <w:r w:rsidRPr="00565742">
        <w:rPr>
          <w:rFonts w:ascii="Palatino Linotype" w:hAnsi="Palatino Linotype"/>
        </w:rPr>
        <w:lastRenderedPageBreak/>
        <w:t>Información Pública del Estado de México y Municipios, tal y como lo señala el artículo 92 fracción VIII, cuyo texto y sentido literal es el siguiente:</w:t>
      </w:r>
    </w:p>
    <w:p w14:paraId="208F58B9" w14:textId="77777777" w:rsidR="002326C3" w:rsidRPr="00565742" w:rsidRDefault="002326C3" w:rsidP="002326C3">
      <w:pPr>
        <w:spacing w:before="120" w:after="120"/>
        <w:ind w:left="709" w:right="709"/>
        <w:jc w:val="both"/>
        <w:rPr>
          <w:rFonts w:ascii="Palatino Linotype" w:hAnsi="Palatino Linotype"/>
          <w:i/>
        </w:rPr>
      </w:pPr>
      <w:r w:rsidRPr="00565742">
        <w:rPr>
          <w:rFonts w:ascii="Palatino Linotype" w:hAnsi="Palatino Linotype"/>
          <w:i/>
        </w:rPr>
        <w:t>“</w:t>
      </w:r>
      <w:r w:rsidRPr="00565742">
        <w:rPr>
          <w:rFonts w:ascii="Palatino Linotype" w:hAnsi="Palatino Linotype"/>
          <w:b/>
          <w:i/>
        </w:rPr>
        <w:t>Artículo 92</w:t>
      </w:r>
      <w:r w:rsidRPr="00565742">
        <w:rPr>
          <w:rFonts w:ascii="Palatino Linotype" w:hAnsi="Palatino Linotype"/>
          <w:i/>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64B73D2" w14:textId="77777777" w:rsidR="002326C3" w:rsidRPr="00565742" w:rsidRDefault="002326C3" w:rsidP="002326C3">
      <w:pPr>
        <w:spacing w:before="120" w:after="120"/>
        <w:ind w:left="709" w:right="709"/>
        <w:jc w:val="both"/>
        <w:rPr>
          <w:rFonts w:ascii="Palatino Linotype" w:hAnsi="Palatino Linotype"/>
          <w:i/>
        </w:rPr>
      </w:pPr>
      <w:r w:rsidRPr="00565742">
        <w:rPr>
          <w:rFonts w:ascii="Palatino Linotype" w:hAnsi="Palatino Linotype"/>
          <w:i/>
        </w:rPr>
        <w:t>[…]</w:t>
      </w:r>
    </w:p>
    <w:p w14:paraId="07A70520" w14:textId="77777777" w:rsidR="002326C3" w:rsidRPr="00565742" w:rsidRDefault="002326C3" w:rsidP="002326C3">
      <w:pPr>
        <w:autoSpaceDE w:val="0"/>
        <w:autoSpaceDN w:val="0"/>
        <w:adjustRightInd w:val="0"/>
        <w:spacing w:before="120" w:after="120"/>
        <w:ind w:left="709" w:right="709"/>
        <w:jc w:val="both"/>
        <w:rPr>
          <w:rFonts w:ascii="Palatino Linotype" w:hAnsi="Palatino Linotype"/>
          <w:i/>
        </w:rPr>
      </w:pPr>
      <w:r w:rsidRPr="00565742">
        <w:rPr>
          <w:rFonts w:ascii="Palatino Linotype" w:hAnsi="Palatino Linotype"/>
          <w:b/>
          <w:i/>
        </w:rPr>
        <w:t xml:space="preserve">VIII. </w:t>
      </w:r>
      <w:r w:rsidRPr="00565742">
        <w:rPr>
          <w:rFonts w:ascii="Palatino Linotype" w:hAnsi="Palatino Linotype"/>
          <w:b/>
          <w:i/>
          <w:u w:val="single"/>
        </w:rPr>
        <w:t>La remuneración bruta y neta de todos los servidores públicos</w:t>
      </w:r>
      <w:r w:rsidRPr="00565742">
        <w:rPr>
          <w:rFonts w:ascii="Palatino Linotype" w:hAnsi="Palatino Linotype"/>
          <w:b/>
          <w:i/>
        </w:rPr>
        <w:t xml:space="preserve"> </w:t>
      </w:r>
      <w:r w:rsidRPr="00565742">
        <w:rPr>
          <w:rFonts w:ascii="Palatino Linotype" w:hAnsi="Palatino Linotype"/>
          <w:i/>
        </w:rPr>
        <w:t>de base o de confianza,</w:t>
      </w:r>
      <w:r w:rsidRPr="00565742">
        <w:rPr>
          <w:rFonts w:ascii="Palatino Linotype" w:hAnsi="Palatino Linotype"/>
          <w:b/>
          <w:i/>
        </w:rPr>
        <w:t xml:space="preserve"> </w:t>
      </w:r>
      <w:r w:rsidRPr="00565742">
        <w:rPr>
          <w:rFonts w:ascii="Palatino Linotype" w:hAnsi="Palatino Linotype"/>
          <w:b/>
          <w:i/>
          <w:u w:val="single"/>
        </w:rPr>
        <w:t>de todas las percepciones</w:t>
      </w:r>
      <w:r w:rsidRPr="00565742">
        <w:rPr>
          <w:rFonts w:ascii="Palatino Linotype" w:hAnsi="Palatino Linotype"/>
          <w:i/>
        </w:rPr>
        <w:t>, incluyendo sueldos, prestaciones,</w:t>
      </w:r>
      <w:r w:rsidRPr="00565742">
        <w:rPr>
          <w:rFonts w:ascii="Palatino Linotype" w:hAnsi="Palatino Linotype"/>
          <w:b/>
          <w:i/>
        </w:rPr>
        <w:t xml:space="preserve"> </w:t>
      </w:r>
      <w:r w:rsidRPr="00565742">
        <w:rPr>
          <w:rFonts w:ascii="Palatino Linotype" w:hAnsi="Palatino Linotype"/>
          <w:b/>
          <w:i/>
          <w:u w:val="single"/>
        </w:rPr>
        <w:t>gratificaciones</w:t>
      </w:r>
      <w:r w:rsidRPr="00565742">
        <w:rPr>
          <w:rFonts w:ascii="Palatino Linotype" w:hAnsi="Palatino Linotype"/>
          <w:i/>
        </w:rPr>
        <w:t>, primas, comisiones, dietas, bonos, estímulos, ingresos y sistemas de compensación, señalando la periodicidad de dicha remuneración;”</w:t>
      </w:r>
    </w:p>
    <w:p w14:paraId="2D7C5B31" w14:textId="77777777" w:rsidR="002326C3" w:rsidRPr="00565742" w:rsidRDefault="002326C3" w:rsidP="002326C3">
      <w:pPr>
        <w:autoSpaceDE w:val="0"/>
        <w:autoSpaceDN w:val="0"/>
        <w:adjustRightInd w:val="0"/>
        <w:spacing w:before="120" w:after="120"/>
        <w:ind w:left="709" w:right="709"/>
        <w:jc w:val="both"/>
        <w:rPr>
          <w:rFonts w:ascii="Palatino Linotype" w:hAnsi="Palatino Linotype"/>
        </w:rPr>
      </w:pPr>
      <w:r w:rsidRPr="00565742">
        <w:rPr>
          <w:rFonts w:ascii="Palatino Linotype" w:hAnsi="Palatino Linotype"/>
        </w:rPr>
        <w:t>(Énfasis añadido)</w:t>
      </w:r>
    </w:p>
    <w:p w14:paraId="16C333FB" w14:textId="77777777" w:rsidR="002326C3" w:rsidRPr="00565742" w:rsidRDefault="002326C3" w:rsidP="002326C3">
      <w:pPr>
        <w:autoSpaceDE w:val="0"/>
        <w:autoSpaceDN w:val="0"/>
        <w:adjustRightInd w:val="0"/>
        <w:spacing w:before="120" w:after="120"/>
        <w:ind w:left="709" w:right="709"/>
        <w:jc w:val="both"/>
        <w:rPr>
          <w:rFonts w:ascii="Palatino Linotype" w:hAnsi="Palatino Linotype"/>
        </w:rPr>
      </w:pPr>
    </w:p>
    <w:p w14:paraId="59ADDB1B" w14:textId="77777777" w:rsidR="002326C3" w:rsidRPr="00565742" w:rsidRDefault="002326C3" w:rsidP="002326C3">
      <w:pPr>
        <w:numPr>
          <w:ilvl w:val="0"/>
          <w:numId w:val="1"/>
        </w:numPr>
        <w:spacing w:line="360" w:lineRule="auto"/>
        <w:ind w:left="0" w:firstLine="0"/>
        <w:contextualSpacing/>
        <w:jc w:val="both"/>
        <w:rPr>
          <w:rFonts w:ascii="Palatino Linotype" w:hAnsi="Palatino Linotype"/>
        </w:rPr>
      </w:pPr>
      <w:r w:rsidRPr="00565742">
        <w:rPr>
          <w:rFonts w:ascii="Palatino Linotype" w:hAnsi="Palatino Linotype"/>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14:paraId="7DBB7A1D" w14:textId="77777777" w:rsidR="002326C3" w:rsidRPr="00565742" w:rsidRDefault="002326C3" w:rsidP="002326C3">
      <w:pPr>
        <w:spacing w:before="160" w:after="200"/>
        <w:ind w:left="709" w:right="709"/>
        <w:jc w:val="both"/>
        <w:rPr>
          <w:rFonts w:ascii="Palatino Linotype" w:hAnsi="Palatino Linotype" w:cs="Arial"/>
          <w:b/>
          <w:i/>
          <w:lang w:val="es-ES"/>
        </w:rPr>
      </w:pPr>
      <w:r w:rsidRPr="00565742">
        <w:rPr>
          <w:rFonts w:ascii="Palatino Linotype" w:hAnsi="Palatino Linotype" w:cs="Arial"/>
          <w:i/>
          <w:lang w:val="es-ES"/>
        </w:rPr>
        <w:t>“</w:t>
      </w:r>
      <w:r w:rsidRPr="00565742">
        <w:rPr>
          <w:rFonts w:ascii="Palatino Linotype" w:hAnsi="Palatino Linotype" w:cs="Arial"/>
          <w:b/>
          <w:i/>
          <w:lang w:val="es-ES"/>
        </w:rPr>
        <w:t>Criterio 01/2003.</w:t>
      </w:r>
    </w:p>
    <w:p w14:paraId="1C48AC8A" w14:textId="77777777" w:rsidR="002326C3" w:rsidRPr="00565742" w:rsidRDefault="002326C3" w:rsidP="002326C3">
      <w:pPr>
        <w:spacing w:before="160" w:after="200"/>
        <w:ind w:left="709" w:right="709"/>
        <w:jc w:val="both"/>
        <w:rPr>
          <w:rFonts w:ascii="Palatino Linotype" w:hAnsi="Palatino Linotype" w:cs="Arial"/>
          <w:i/>
          <w:lang w:val="es-ES"/>
        </w:rPr>
      </w:pPr>
      <w:r w:rsidRPr="00565742">
        <w:rPr>
          <w:rFonts w:ascii="Palatino Linotype" w:hAnsi="Palatino Linotype" w:cs="Arial"/>
          <w:b/>
          <w:i/>
          <w:lang w:val="es-ES"/>
        </w:rPr>
        <w:t>INGRESOS DE LOS SERVIDORES PÚBLICOS. CONSTITUYEN INFORMACIÓN PÚBLICA AÚN Y CUANDO SU DIFUSIÓN PUEDE AFECTAR LA VIDA O LA SEGURIDAD DE AQUELLOS.</w:t>
      </w:r>
      <w:r w:rsidRPr="00565742">
        <w:rPr>
          <w:rFonts w:ascii="Palatino Linotype" w:hAnsi="Palatino Linotype" w:cs="Arial"/>
          <w:i/>
          <w:lang w:val="es-ES"/>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w:t>
      </w:r>
      <w:r w:rsidRPr="00565742">
        <w:rPr>
          <w:rFonts w:ascii="Palatino Linotype" w:hAnsi="Palatino Linotype" w:cs="Arial"/>
          <w:i/>
          <w:lang w:val="es-ES"/>
        </w:rPr>
        <w:lastRenderedPageBreak/>
        <w:t xml:space="preserve">la </w:t>
      </w:r>
      <w:r w:rsidRPr="00565742">
        <w:rPr>
          <w:rFonts w:ascii="Palatino Linotype" w:hAnsi="Palatino Linotype"/>
          <w:i/>
        </w:rPr>
        <w:t>relativa</w:t>
      </w:r>
      <w:r w:rsidRPr="00565742">
        <w:rPr>
          <w:rFonts w:ascii="Palatino Linotype" w:hAnsi="Palatino Linotype" w:cs="Arial"/>
          <w:i/>
          <w:lang w:val="es-ES"/>
        </w:rPr>
        <w:t xml:space="preserve"> a las percepciones ordinarias y extraordinaria de los servidores públicos, ello no obsta para reconocer que el legislador estableció en el artículo 7 de ese mismo ordenamiento que la referida información, como una obligación de trasparencia, </w:t>
      </w:r>
      <w:r w:rsidRPr="00565742">
        <w:rPr>
          <w:rFonts w:ascii="Palatino Linotype" w:hAnsi="Palatino Linotype" w:cs="Arial"/>
          <w:b/>
          <w:i/>
          <w:lang w:val="es-ES"/>
        </w:rPr>
        <w:t xml:space="preserve">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w:t>
      </w:r>
      <w:proofErr w:type="gramStart"/>
      <w:r w:rsidRPr="00565742">
        <w:rPr>
          <w:rFonts w:ascii="Palatino Linotype" w:hAnsi="Palatino Linotype" w:cs="Arial"/>
          <w:b/>
          <w:i/>
          <w:lang w:val="es-ES"/>
        </w:rPr>
        <w:t xml:space="preserve">gobernados </w:t>
      </w:r>
      <w:r w:rsidRPr="00565742">
        <w:rPr>
          <w:rFonts w:ascii="Palatino Linotype" w:hAnsi="Palatino Linotype" w:cs="Arial"/>
          <w:i/>
          <w:lang w:val="es-ES"/>
        </w:rPr>
        <w:t>…”</w:t>
      </w:r>
      <w:proofErr w:type="gramEnd"/>
    </w:p>
    <w:p w14:paraId="2B0FE34E" w14:textId="77777777" w:rsidR="002326C3" w:rsidRPr="00565742" w:rsidRDefault="002326C3" w:rsidP="002326C3">
      <w:pPr>
        <w:spacing w:before="360" w:after="200"/>
        <w:ind w:left="709" w:right="709"/>
        <w:jc w:val="both"/>
        <w:rPr>
          <w:rFonts w:ascii="Palatino Linotype" w:hAnsi="Palatino Linotype" w:cs="Arial"/>
          <w:b/>
          <w:i/>
          <w:lang w:val="es-ES"/>
        </w:rPr>
      </w:pPr>
      <w:r w:rsidRPr="00565742">
        <w:rPr>
          <w:rFonts w:ascii="Palatino Linotype" w:hAnsi="Palatino Linotype" w:cs="Arial"/>
          <w:i/>
          <w:lang w:val="es-ES"/>
        </w:rPr>
        <w:t>“</w:t>
      </w:r>
      <w:r w:rsidRPr="00565742">
        <w:rPr>
          <w:rFonts w:ascii="Palatino Linotype" w:hAnsi="Palatino Linotype"/>
          <w:b/>
          <w:i/>
        </w:rPr>
        <w:t>Criterio</w:t>
      </w:r>
      <w:r w:rsidRPr="00565742">
        <w:rPr>
          <w:rFonts w:ascii="Palatino Linotype" w:hAnsi="Palatino Linotype" w:cs="Arial"/>
          <w:b/>
          <w:i/>
          <w:lang w:val="es-ES"/>
        </w:rPr>
        <w:t xml:space="preserve"> 02/2003.</w:t>
      </w:r>
    </w:p>
    <w:p w14:paraId="1B8FF184" w14:textId="77777777" w:rsidR="002326C3" w:rsidRPr="00565742" w:rsidRDefault="002326C3" w:rsidP="002326C3">
      <w:pPr>
        <w:spacing w:before="160" w:after="200"/>
        <w:ind w:left="709" w:right="709"/>
        <w:jc w:val="both"/>
        <w:rPr>
          <w:rFonts w:ascii="Palatino Linotype" w:hAnsi="Palatino Linotype" w:cs="Arial"/>
          <w:i/>
          <w:lang w:val="es-ES"/>
        </w:rPr>
      </w:pPr>
      <w:r w:rsidRPr="00565742">
        <w:rPr>
          <w:rFonts w:ascii="Palatino Linotype" w:hAnsi="Palatino Linotype" w:cs="Arial"/>
          <w:b/>
          <w:i/>
          <w:lang w:val="es-ES"/>
        </w:rPr>
        <w:t>INGRESOS DE LOS SERVIDORES PÚBLICOS, SON INFORMACIÓN PÚBLICA AÚN Y CUANDO CONSTITUYEN DATOS PERSONALES QUE SE REFIEREN AL PATRIMONIO DE AQUÉLLOS.</w:t>
      </w:r>
      <w:r w:rsidRPr="00565742">
        <w:rPr>
          <w:rFonts w:ascii="Palatino Linotype" w:hAnsi="Palatino Linotype" w:cs="Arial"/>
          <w:i/>
          <w:lang w:val="es-ES"/>
        </w:rPr>
        <w:t xml:space="preserve"> De la interpretación sistemática de lo previsto en los artículos 3º, fracción II; 7º, 9º y 18, fracción II, de la Ley Federal de Transparencia y Acceso a la Información Pública Gubernamental se advierte que no constituye información </w:t>
      </w:r>
      <w:r w:rsidRPr="00565742">
        <w:rPr>
          <w:rFonts w:ascii="Palatino Linotype" w:hAnsi="Palatino Linotype"/>
          <w:i/>
        </w:rPr>
        <w:t>confidencial</w:t>
      </w:r>
      <w:r w:rsidRPr="00565742">
        <w:rPr>
          <w:rFonts w:ascii="Palatino Linotype" w:hAnsi="Palatino Linotype" w:cs="Arial"/>
          <w:i/>
          <w:lang w:val="es-ES"/>
        </w:rPr>
        <w:t xml:space="preserve"> la relativa a los ingresos que reciben los servidores públicos, ya que aun y cuando se trata de datos personales relativos a su patrimonio, para su difusión no se requiere consentimiento de aquellos, </w:t>
      </w:r>
      <w:r w:rsidRPr="00565742">
        <w:rPr>
          <w:rFonts w:ascii="Palatino Linotype" w:hAnsi="Palatino Linotype" w:cs="Arial"/>
          <w:b/>
          <w:i/>
          <w:lang w:val="es-ES"/>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565742">
        <w:rPr>
          <w:rFonts w:ascii="Palatino Linotype" w:hAnsi="Palatino Linotype" w:cs="Arial"/>
          <w:i/>
          <w:lang w:val="es-ES"/>
        </w:rPr>
        <w:t xml:space="preserve"> el sistema de compensación …”</w:t>
      </w:r>
    </w:p>
    <w:p w14:paraId="7C31280C" w14:textId="77777777" w:rsidR="002326C3" w:rsidRPr="00565742" w:rsidRDefault="002326C3" w:rsidP="002326C3">
      <w:pPr>
        <w:spacing w:before="160" w:after="200"/>
        <w:ind w:left="709" w:right="709"/>
        <w:jc w:val="both"/>
        <w:rPr>
          <w:rFonts w:ascii="Palatino Linotype" w:hAnsi="Palatino Linotype"/>
        </w:rPr>
      </w:pPr>
      <w:r w:rsidRPr="00565742">
        <w:rPr>
          <w:rFonts w:ascii="Palatino Linotype" w:hAnsi="Palatino Linotype"/>
        </w:rPr>
        <w:t>(Énfasis añadido)</w:t>
      </w:r>
    </w:p>
    <w:p w14:paraId="04DA3F10" w14:textId="77777777" w:rsidR="002326C3" w:rsidRPr="00565742" w:rsidRDefault="002326C3" w:rsidP="002326C3">
      <w:pPr>
        <w:spacing w:before="160" w:after="200"/>
        <w:ind w:left="709" w:right="709"/>
        <w:jc w:val="both"/>
        <w:rPr>
          <w:rFonts w:ascii="Palatino Linotype" w:hAnsi="Palatino Linotype"/>
        </w:rPr>
      </w:pPr>
    </w:p>
    <w:p w14:paraId="43B1EF1A" w14:textId="77777777" w:rsidR="002326C3" w:rsidRPr="00565742" w:rsidRDefault="002326C3" w:rsidP="002326C3">
      <w:pPr>
        <w:numPr>
          <w:ilvl w:val="0"/>
          <w:numId w:val="1"/>
        </w:numPr>
        <w:spacing w:line="360" w:lineRule="auto"/>
        <w:ind w:left="0" w:firstLine="0"/>
        <w:contextualSpacing/>
        <w:jc w:val="both"/>
        <w:rPr>
          <w:rFonts w:ascii="Palatino Linotype" w:hAnsi="Palatino Linotype"/>
        </w:rPr>
      </w:pPr>
      <w:r w:rsidRPr="00565742">
        <w:rPr>
          <w:rFonts w:ascii="Palatino Linotype" w:hAnsi="Palatino Linotype"/>
        </w:rPr>
        <w:t xml:space="preserve">En este sentido, EL </w:t>
      </w:r>
      <w:r w:rsidRPr="00565742">
        <w:rPr>
          <w:rFonts w:ascii="Palatino Linotype" w:hAnsi="Palatino Linotype"/>
          <w:b/>
        </w:rPr>
        <w:t>SUJETO OBLIGADO</w:t>
      </w:r>
      <w:r w:rsidRPr="00565742">
        <w:rPr>
          <w:rFonts w:ascii="Palatino Linotype" w:hAnsi="Palatino Linotype"/>
        </w:rPr>
        <w:t xml:space="preserve"> se encuentra constreñido a entregar la información solicitada por </w:t>
      </w:r>
      <w:r w:rsidRPr="00565742">
        <w:rPr>
          <w:rFonts w:ascii="Palatino Linotype" w:hAnsi="Palatino Linotype"/>
          <w:b/>
        </w:rPr>
        <w:t>EL RECURRENTE</w:t>
      </w:r>
      <w:r w:rsidRPr="00565742">
        <w:rPr>
          <w:rFonts w:ascii="Palatino Linotype" w:hAnsi="Palatino Linotype"/>
        </w:rPr>
        <w:t xml:space="preserve">, de acuerdo a lo dispuesto por los artículos 3, fracción XI y 12 de la Ley de Transparencia y Acceso a la </w:t>
      </w:r>
      <w:r w:rsidRPr="00565742">
        <w:rPr>
          <w:rFonts w:ascii="Palatino Linotype" w:hAnsi="Palatino Linotype"/>
        </w:rPr>
        <w:lastRenderedPageBreak/>
        <w:t>Información Pública del Estado de México y Municipios, de los cuales se desprende que es información pública la contenida en los documentos que los Sujetos Obligados generen, administren o se encuentre en su posesión en ejercicio de sus atribuciones.</w:t>
      </w:r>
    </w:p>
    <w:p w14:paraId="1C2E8B52" w14:textId="77777777" w:rsidR="002326C3" w:rsidRPr="00565742" w:rsidRDefault="002326C3" w:rsidP="002326C3">
      <w:pPr>
        <w:spacing w:line="360" w:lineRule="auto"/>
        <w:contextualSpacing/>
        <w:jc w:val="both"/>
        <w:rPr>
          <w:rFonts w:ascii="Palatino Linotype" w:hAnsi="Palatino Linotype"/>
        </w:rPr>
      </w:pPr>
    </w:p>
    <w:p w14:paraId="40A37838" w14:textId="77777777" w:rsidR="002326C3" w:rsidRPr="00565742" w:rsidRDefault="002326C3" w:rsidP="002326C3">
      <w:pPr>
        <w:numPr>
          <w:ilvl w:val="0"/>
          <w:numId w:val="1"/>
        </w:numPr>
        <w:spacing w:line="360" w:lineRule="auto"/>
        <w:ind w:left="0" w:firstLine="0"/>
        <w:contextualSpacing/>
        <w:jc w:val="both"/>
        <w:rPr>
          <w:rFonts w:ascii="Palatino Linotype" w:hAnsi="Palatino Linotype"/>
        </w:rPr>
      </w:pPr>
      <w:r w:rsidRPr="00565742">
        <w:rPr>
          <w:rFonts w:ascii="Palatino Linotype" w:hAnsi="Palatino Linotype"/>
        </w:rPr>
        <w:t>Siendo aplicable, el criterio 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cuyo rubro y texto dispone:</w:t>
      </w:r>
    </w:p>
    <w:p w14:paraId="5A47D55B" w14:textId="77777777" w:rsidR="002326C3" w:rsidRPr="00565742" w:rsidRDefault="002326C3" w:rsidP="002326C3">
      <w:pPr>
        <w:spacing w:before="160" w:after="160"/>
        <w:ind w:left="709" w:right="709"/>
        <w:jc w:val="both"/>
        <w:rPr>
          <w:rFonts w:ascii="Palatino Linotype" w:hAnsi="Palatino Linotype" w:cs="Arial"/>
          <w:b/>
          <w:i/>
          <w:lang w:val="es-ES"/>
        </w:rPr>
      </w:pPr>
      <w:r w:rsidRPr="00565742">
        <w:rPr>
          <w:rFonts w:ascii="Palatino Linotype" w:hAnsi="Palatino Linotype" w:cs="Arial"/>
          <w:i/>
          <w:lang w:val="es-ES"/>
        </w:rPr>
        <w:t>“</w:t>
      </w:r>
      <w:r w:rsidRPr="00565742">
        <w:rPr>
          <w:rFonts w:ascii="Palatino Linotype" w:hAnsi="Palatino Linotype" w:cs="Arial"/>
          <w:b/>
          <w:i/>
          <w:lang w:val="es-ES"/>
        </w:rPr>
        <w:t>CRITERIO 0002-11</w:t>
      </w:r>
    </w:p>
    <w:p w14:paraId="10D0FC2C" w14:textId="77777777" w:rsidR="002326C3" w:rsidRPr="00565742" w:rsidRDefault="002326C3" w:rsidP="002326C3">
      <w:pPr>
        <w:spacing w:before="160" w:after="160"/>
        <w:ind w:left="709" w:right="709"/>
        <w:jc w:val="both"/>
        <w:rPr>
          <w:rFonts w:ascii="Palatino Linotype" w:hAnsi="Palatino Linotype" w:cs="Arial"/>
          <w:i/>
          <w:lang w:val="es-ES"/>
        </w:rPr>
      </w:pPr>
      <w:r w:rsidRPr="00565742">
        <w:rPr>
          <w:rFonts w:ascii="Palatino Linotype" w:hAnsi="Palatino Linotype" w:cs="Arial"/>
          <w:b/>
          <w:i/>
          <w:lang w:val="es-ES"/>
        </w:rPr>
        <w:t xml:space="preserve">INFORMACIÓN PÚBLICA, CONCEPTO DE, EN MATERIA DE TRANSPARENCIA. INTERPRETACIÓN TEMÁTICA DE LOS ARTÍCULOS 2 2, FRACCIÓN </w:t>
      </w:r>
      <w:r w:rsidRPr="00565742">
        <w:rPr>
          <w:rFonts w:ascii="Palatino Linotype" w:hAnsi="Palatino Linotype" w:cs="Arial"/>
          <w:b/>
          <w:bCs/>
          <w:i/>
          <w:lang w:val="es-ES"/>
        </w:rPr>
        <w:t xml:space="preserve">V, XV, Y XVI, </w:t>
      </w:r>
      <w:r w:rsidRPr="00565742">
        <w:rPr>
          <w:rFonts w:ascii="Palatino Linotype" w:hAnsi="Palatino Linotype" w:cs="Arial"/>
          <w:b/>
          <w:i/>
          <w:lang w:val="es-ES"/>
        </w:rPr>
        <w:t>32, 4,11 Y 41.</w:t>
      </w:r>
      <w:r w:rsidRPr="00565742">
        <w:rPr>
          <w:rFonts w:ascii="Palatino Linotype" w:hAnsi="Palatino Linotype" w:cs="Arial"/>
          <w:i/>
          <w:lang w:val="es-E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C66DDFB" w14:textId="77777777" w:rsidR="002326C3" w:rsidRPr="00565742" w:rsidRDefault="002326C3" w:rsidP="002326C3">
      <w:pPr>
        <w:spacing w:before="160" w:after="160"/>
        <w:ind w:left="709" w:right="709"/>
        <w:jc w:val="both"/>
        <w:rPr>
          <w:rFonts w:ascii="Palatino Linotype" w:hAnsi="Palatino Linotype" w:cs="Arial"/>
          <w:i/>
          <w:lang w:val="es-ES"/>
        </w:rPr>
      </w:pPr>
      <w:r w:rsidRPr="00565742">
        <w:rPr>
          <w:rFonts w:ascii="Palatino Linotype" w:hAnsi="Palatino Linotype" w:cs="Arial"/>
          <w:i/>
          <w:lang w:val="es-ES"/>
        </w:rPr>
        <w:t>En consecuencia el acceso a la información se refiere a que se cumplan cualquiera de los siguientes tres supuestos:</w:t>
      </w:r>
    </w:p>
    <w:p w14:paraId="515EB049" w14:textId="77777777" w:rsidR="002326C3" w:rsidRPr="00565742" w:rsidRDefault="002326C3" w:rsidP="002326C3">
      <w:pPr>
        <w:spacing w:before="160" w:after="160"/>
        <w:ind w:left="709" w:right="709"/>
        <w:jc w:val="both"/>
        <w:rPr>
          <w:rFonts w:ascii="Palatino Linotype" w:hAnsi="Palatino Linotype" w:cs="Arial"/>
          <w:b/>
          <w:i/>
          <w:lang w:val="es-ES"/>
        </w:rPr>
      </w:pPr>
      <w:r w:rsidRPr="00565742">
        <w:rPr>
          <w:rFonts w:ascii="Palatino Linotype" w:hAnsi="Palatino Linotype" w:cs="Arial"/>
          <w:b/>
          <w:i/>
          <w:lang w:val="es-ES"/>
        </w:rPr>
        <w:t>1) Que se trate de información registrada en cualquier soporte documental, que en ejercicio de las atribuciones conferidas, sea generada por los Sujetos Obligados;</w:t>
      </w:r>
    </w:p>
    <w:p w14:paraId="389DD303" w14:textId="77777777" w:rsidR="002326C3" w:rsidRPr="00565742" w:rsidRDefault="002326C3" w:rsidP="002326C3">
      <w:pPr>
        <w:spacing w:before="160" w:after="160"/>
        <w:ind w:left="709" w:right="709"/>
        <w:jc w:val="both"/>
        <w:rPr>
          <w:rFonts w:ascii="Palatino Linotype" w:hAnsi="Palatino Linotype" w:cs="Arial"/>
          <w:i/>
          <w:lang w:val="es-ES"/>
        </w:rPr>
      </w:pPr>
      <w:r w:rsidRPr="00565742">
        <w:rPr>
          <w:rFonts w:ascii="Palatino Linotype" w:hAnsi="Palatino Linotype" w:cs="Arial"/>
          <w:i/>
          <w:lang w:val="es-ES"/>
        </w:rPr>
        <w:lastRenderedPageBreak/>
        <w:t>2) Que se trate de información registrada en cualquier soporte documental, que en ejercicio de las atribuciones conferidas, sea administrada por los Sujetos Obligados, y</w:t>
      </w:r>
    </w:p>
    <w:p w14:paraId="19B4E28C" w14:textId="77777777" w:rsidR="002326C3" w:rsidRPr="00565742" w:rsidRDefault="002326C3" w:rsidP="002326C3">
      <w:pPr>
        <w:spacing w:before="160" w:after="160"/>
        <w:ind w:left="709" w:right="709"/>
        <w:jc w:val="both"/>
        <w:rPr>
          <w:rFonts w:ascii="Palatino Linotype" w:hAnsi="Palatino Linotype" w:cs="Arial"/>
          <w:i/>
          <w:lang w:val="es-ES"/>
        </w:rPr>
      </w:pPr>
      <w:r w:rsidRPr="00565742">
        <w:rPr>
          <w:rFonts w:ascii="Palatino Linotype" w:hAnsi="Palatino Linotype" w:cs="Arial"/>
          <w:i/>
          <w:lang w:val="es-ES"/>
        </w:rPr>
        <w:t xml:space="preserve">3) Que se trate de información registrada en cualquier soporte documental, que en ejercicio de las atribuciones conferidas, se encuentre en posesión de los Sujetos Obligados.” </w:t>
      </w:r>
    </w:p>
    <w:p w14:paraId="4B63E123" w14:textId="77777777" w:rsidR="002326C3" w:rsidRPr="00565742" w:rsidRDefault="002326C3" w:rsidP="002326C3">
      <w:pPr>
        <w:spacing w:before="160" w:after="160"/>
        <w:ind w:left="709" w:right="709"/>
        <w:jc w:val="both"/>
        <w:rPr>
          <w:rFonts w:ascii="Palatino Linotype" w:hAnsi="Palatino Linotype"/>
        </w:rPr>
      </w:pPr>
      <w:r w:rsidRPr="00565742">
        <w:rPr>
          <w:rFonts w:ascii="Palatino Linotype" w:hAnsi="Palatino Linotype"/>
        </w:rPr>
        <w:t>(Énfasis añadido)</w:t>
      </w:r>
    </w:p>
    <w:p w14:paraId="51C0D21B" w14:textId="77777777" w:rsidR="002326C3" w:rsidRPr="00565742" w:rsidRDefault="002326C3" w:rsidP="002326C3">
      <w:pPr>
        <w:pStyle w:val="Prrafodelista"/>
        <w:rPr>
          <w:rFonts w:ascii="Palatino Linotype" w:hAnsi="Palatino Linotype"/>
        </w:rPr>
      </w:pPr>
    </w:p>
    <w:p w14:paraId="71E62268" w14:textId="3CB5C439" w:rsidR="002326C3" w:rsidRPr="00565742" w:rsidRDefault="002326C3" w:rsidP="002326C3">
      <w:pPr>
        <w:numPr>
          <w:ilvl w:val="0"/>
          <w:numId w:val="1"/>
        </w:numPr>
        <w:spacing w:line="360" w:lineRule="auto"/>
        <w:ind w:left="0" w:firstLine="0"/>
        <w:contextualSpacing/>
        <w:jc w:val="both"/>
        <w:rPr>
          <w:rFonts w:ascii="Palatino Linotype" w:hAnsi="Palatino Linotype" w:cs="Arial"/>
          <w:sz w:val="22"/>
          <w:szCs w:val="22"/>
        </w:rPr>
      </w:pPr>
      <w:r w:rsidRPr="00565742">
        <w:rPr>
          <w:rFonts w:ascii="Palatino Linotype" w:hAnsi="Palatino Linotype"/>
          <w:color w:val="000000"/>
        </w:rPr>
        <w:t xml:space="preserve">Luego entonces, este Órgano Garante determina que para colmar el derecho de acceso a la información del hoy </w:t>
      </w:r>
      <w:r w:rsidRPr="00565742">
        <w:rPr>
          <w:rFonts w:ascii="Palatino Linotype" w:hAnsi="Palatino Linotype"/>
          <w:b/>
          <w:color w:val="000000"/>
        </w:rPr>
        <w:t>RECURRENTE</w:t>
      </w:r>
      <w:r w:rsidRPr="00565742">
        <w:rPr>
          <w:rFonts w:ascii="Palatino Linotype" w:hAnsi="Palatino Linotype"/>
          <w:color w:val="000000"/>
        </w:rPr>
        <w:t xml:space="preserve"> respecto a los Recibos de nómina, el </w:t>
      </w:r>
      <w:r w:rsidRPr="00565742">
        <w:rPr>
          <w:rFonts w:ascii="Palatino Linotype" w:hAnsi="Palatino Linotype"/>
          <w:b/>
          <w:color w:val="000000"/>
        </w:rPr>
        <w:t xml:space="preserve">SUJETO OBLIGADO </w:t>
      </w:r>
      <w:r w:rsidRPr="00565742">
        <w:rPr>
          <w:rFonts w:ascii="Palatino Linotype" w:hAnsi="Palatino Linotype"/>
          <w:color w:val="000000"/>
        </w:rPr>
        <w:t xml:space="preserve">deberá de hacer entrega de los </w:t>
      </w:r>
      <w:r w:rsidRPr="00565742">
        <w:rPr>
          <w:rFonts w:ascii="Palatino Linotype" w:hAnsi="Palatino Linotype" w:cs="Arial"/>
          <w:sz w:val="22"/>
          <w:szCs w:val="22"/>
        </w:rPr>
        <w:t xml:space="preserve">Recibos de nómina, de la primera quincena de Julio de 2024 </w:t>
      </w:r>
    </w:p>
    <w:p w14:paraId="0C8AF687" w14:textId="77777777" w:rsidR="002326C3" w:rsidRPr="00565742" w:rsidRDefault="002326C3" w:rsidP="002326C3">
      <w:pPr>
        <w:pStyle w:val="Prrafodelista"/>
        <w:autoSpaceDE w:val="0"/>
        <w:autoSpaceDN w:val="0"/>
        <w:adjustRightInd w:val="0"/>
        <w:spacing w:line="360" w:lineRule="auto"/>
        <w:ind w:left="0"/>
        <w:contextualSpacing w:val="0"/>
        <w:jc w:val="both"/>
        <w:rPr>
          <w:rFonts w:ascii="Palatino Linotype" w:hAnsi="Palatino Linotype" w:cs="Arial"/>
          <w:i/>
        </w:rPr>
      </w:pPr>
    </w:p>
    <w:p w14:paraId="4A2055A9" w14:textId="77777777" w:rsidR="002326C3" w:rsidRPr="00565742" w:rsidRDefault="002326C3" w:rsidP="002326C3">
      <w:pPr>
        <w:pStyle w:val="Prrafodelista"/>
        <w:numPr>
          <w:ilvl w:val="0"/>
          <w:numId w:val="1"/>
        </w:numPr>
        <w:autoSpaceDE w:val="0"/>
        <w:autoSpaceDN w:val="0"/>
        <w:adjustRightInd w:val="0"/>
        <w:spacing w:line="360" w:lineRule="auto"/>
        <w:ind w:left="0" w:firstLine="0"/>
        <w:contextualSpacing w:val="0"/>
        <w:jc w:val="both"/>
        <w:rPr>
          <w:rFonts w:ascii="Palatino Linotype" w:hAnsi="Palatino Linotype" w:cs="Arial"/>
        </w:rPr>
      </w:pPr>
      <w:r w:rsidRPr="00565742">
        <w:rPr>
          <w:rFonts w:ascii="Palatino Linotype" w:hAnsi="Palatino Linotype" w:cs="Arial"/>
        </w:rPr>
        <w:t xml:space="preserve">Ahora bien, es necesario precisar que de la información solicitada por el hoy </w:t>
      </w:r>
      <w:r w:rsidRPr="00565742">
        <w:rPr>
          <w:rFonts w:ascii="Palatino Linotype" w:hAnsi="Palatino Linotype" w:cs="Arial"/>
          <w:b/>
        </w:rPr>
        <w:t>RECURRENTE</w:t>
      </w:r>
      <w:r w:rsidRPr="00565742">
        <w:rPr>
          <w:rFonts w:ascii="Palatino Linotype" w:hAnsi="Palatino Linotype" w:cs="Arial"/>
        </w:rPr>
        <w:t xml:space="preserve"> se puede derivar la entrega de información del personal que este adscrito al área de seguridad pública, por lo que este tipo de información deberá ser manejada por el </w:t>
      </w:r>
      <w:r w:rsidRPr="00565742">
        <w:rPr>
          <w:rFonts w:ascii="Palatino Linotype" w:hAnsi="Palatino Linotype" w:cs="Arial"/>
          <w:b/>
        </w:rPr>
        <w:t>SUJETO OBLIGADO</w:t>
      </w:r>
      <w:r w:rsidRPr="00565742">
        <w:rPr>
          <w:rFonts w:ascii="Palatino Linotype" w:hAnsi="Palatino Linotype" w:cs="Arial"/>
        </w:rPr>
        <w:t xml:space="preserve"> con el carácter de </w:t>
      </w:r>
      <w:r w:rsidRPr="00565742">
        <w:rPr>
          <w:rFonts w:ascii="Palatino Linotype" w:hAnsi="Palatino Linotype" w:cs="Arial"/>
          <w:b/>
        </w:rPr>
        <w:t>reservado</w:t>
      </w:r>
      <w:r w:rsidRPr="00565742">
        <w:rPr>
          <w:rFonts w:ascii="Palatino Linotype" w:hAnsi="Palatino Linotype" w:cs="Arial"/>
        </w:rPr>
        <w:t>, ya que los elementos operativos se dedican a combatir de manera directa a los delincuentes en el municipio, así como a prevenir la actividad delictiva.</w:t>
      </w:r>
    </w:p>
    <w:p w14:paraId="55830C36" w14:textId="77777777" w:rsidR="002326C3" w:rsidRPr="00565742" w:rsidRDefault="002326C3" w:rsidP="002326C3">
      <w:pPr>
        <w:pStyle w:val="Prrafodelista"/>
        <w:autoSpaceDE w:val="0"/>
        <w:autoSpaceDN w:val="0"/>
        <w:adjustRightInd w:val="0"/>
        <w:spacing w:line="360" w:lineRule="auto"/>
        <w:ind w:left="0"/>
        <w:contextualSpacing w:val="0"/>
        <w:jc w:val="both"/>
        <w:rPr>
          <w:rFonts w:ascii="Palatino Linotype" w:hAnsi="Palatino Linotype" w:cs="Arial"/>
        </w:rPr>
      </w:pPr>
    </w:p>
    <w:p w14:paraId="1F7848F6" w14:textId="77777777" w:rsidR="002326C3" w:rsidRPr="00565742" w:rsidRDefault="002326C3" w:rsidP="002326C3">
      <w:pPr>
        <w:pStyle w:val="Prrafodelista"/>
        <w:numPr>
          <w:ilvl w:val="0"/>
          <w:numId w:val="1"/>
        </w:numPr>
        <w:autoSpaceDE w:val="0"/>
        <w:autoSpaceDN w:val="0"/>
        <w:adjustRightInd w:val="0"/>
        <w:spacing w:line="360" w:lineRule="auto"/>
        <w:ind w:left="0" w:firstLine="0"/>
        <w:contextualSpacing w:val="0"/>
        <w:jc w:val="both"/>
        <w:rPr>
          <w:rFonts w:ascii="Palatino Linotype" w:hAnsi="Palatino Linotype" w:cs="Arial"/>
        </w:rPr>
      </w:pPr>
      <w:r w:rsidRPr="00565742">
        <w:rPr>
          <w:rFonts w:ascii="Palatino Linotype" w:hAnsi="Palatino Linotype" w:cs="Arial"/>
        </w:rPr>
        <w:t xml:space="preserve">En ese orden de ideas si bien por regla general los nombres de los trabajadores gubernamentales son información pública de oficio, existe una excepción relativa a aquellos que realicen </w:t>
      </w:r>
      <w:r w:rsidRPr="00565742">
        <w:rPr>
          <w:rFonts w:ascii="Palatino Linotype" w:hAnsi="Palatino Linotype" w:cs="Arial"/>
          <w:b/>
        </w:rPr>
        <w:t>actividades operativas en materia de seguridad</w:t>
      </w:r>
      <w:r w:rsidRPr="00565742">
        <w:rPr>
          <w:rFonts w:ascii="Palatino Linotype" w:hAnsi="Palatino Linotype" w:cs="Arial"/>
        </w:rPr>
        <w:t>, como es el caso de los elementos operativos y la policía municipal.</w:t>
      </w:r>
    </w:p>
    <w:p w14:paraId="6493DAEF" w14:textId="77777777" w:rsidR="002326C3" w:rsidRPr="00565742" w:rsidRDefault="002326C3" w:rsidP="002326C3">
      <w:pPr>
        <w:pStyle w:val="Prrafodelista"/>
        <w:rPr>
          <w:rFonts w:ascii="Palatino Linotype" w:hAnsi="Palatino Linotype" w:cs="Arial"/>
          <w:bCs/>
          <w:color w:val="000000"/>
          <w:lang w:val="es-MX"/>
        </w:rPr>
      </w:pPr>
    </w:p>
    <w:p w14:paraId="1742ED4D" w14:textId="77777777" w:rsidR="002326C3" w:rsidRPr="00565742" w:rsidRDefault="002326C3" w:rsidP="002326C3">
      <w:pPr>
        <w:pStyle w:val="Prrafodelista"/>
        <w:numPr>
          <w:ilvl w:val="0"/>
          <w:numId w:val="1"/>
        </w:numPr>
        <w:autoSpaceDE w:val="0"/>
        <w:autoSpaceDN w:val="0"/>
        <w:adjustRightInd w:val="0"/>
        <w:spacing w:line="360" w:lineRule="auto"/>
        <w:ind w:left="0" w:firstLine="0"/>
        <w:contextualSpacing w:val="0"/>
        <w:jc w:val="both"/>
        <w:rPr>
          <w:rFonts w:ascii="Palatino Linotype" w:hAnsi="Palatino Linotype" w:cs="Arial"/>
        </w:rPr>
      </w:pPr>
      <w:r w:rsidRPr="00565742">
        <w:rPr>
          <w:rFonts w:ascii="Palatino Linotype" w:hAnsi="Palatino Linotype" w:cs="Arial"/>
        </w:rPr>
        <w:lastRenderedPageBreak/>
        <w:t>Por lo que dar a conocer el nombre de las personas, que son elementos operativos o policías municipales, los vuelve identificables y posiblemente reconocibles para grupos delictivos, puesto que pueden relacionarlos directamente con actividades u operativos pasados, presentes, o ubicarlos simplemente por el hecho de pertenecer o haber sido parte de una organización que lleve a cabo actividades de prevención y salvaguarda de la integridad de las personas en el combate a la delincuencia; además, dicha información puede ser utilizada para vulnerar su vida, seguridad o salud, incluso la de sus familias o entorno social, al aumentar el riesgo de que personas ajenas a los intereses institucionales que persigue dicha área, intenten realizar actos tendientes a inhibir o entrometerse en las funciones de los policías municipales, lo cual causaría una vulneración a la seguridad municipal.</w:t>
      </w:r>
    </w:p>
    <w:p w14:paraId="7D965AB7" w14:textId="77777777" w:rsidR="002326C3" w:rsidRPr="00565742" w:rsidRDefault="002326C3" w:rsidP="002326C3">
      <w:pPr>
        <w:pStyle w:val="Prrafodelista"/>
        <w:numPr>
          <w:ilvl w:val="0"/>
          <w:numId w:val="1"/>
        </w:numPr>
        <w:autoSpaceDE w:val="0"/>
        <w:autoSpaceDN w:val="0"/>
        <w:adjustRightInd w:val="0"/>
        <w:spacing w:line="360" w:lineRule="auto"/>
        <w:ind w:left="0" w:firstLine="0"/>
        <w:contextualSpacing w:val="0"/>
        <w:jc w:val="both"/>
        <w:rPr>
          <w:rFonts w:ascii="Palatino Linotype" w:hAnsi="Palatino Linotype" w:cs="Arial"/>
        </w:rPr>
      </w:pPr>
      <w:r w:rsidRPr="00565742">
        <w:rPr>
          <w:rFonts w:ascii="Palatino Linotype" w:hAnsi="Palatino Linotype" w:cs="Arial"/>
        </w:rPr>
        <w:t>De tal situación, se considera que dar a conocer el nombre de los elementos operativos, que incluye a los policías municipales, puede poner en riesgo la vida, seguridad y salud de estos, de sus familias e incluso su entorno social, pues al hacerlos identificables, los hacen blancos de los agentes delincuenciales o inclusive a la delincuencia organizada, los cuales podrían amenazar o causarles algún daño, con el fin de entorpecer o disminuir la seguridad pública y aumentar la comisión de actos ilícitos.</w:t>
      </w:r>
    </w:p>
    <w:p w14:paraId="0C232415" w14:textId="77777777" w:rsidR="002326C3" w:rsidRPr="00565742" w:rsidRDefault="002326C3" w:rsidP="002326C3">
      <w:pPr>
        <w:pStyle w:val="Prrafodelista"/>
        <w:autoSpaceDE w:val="0"/>
        <w:autoSpaceDN w:val="0"/>
        <w:adjustRightInd w:val="0"/>
        <w:spacing w:line="360" w:lineRule="auto"/>
        <w:ind w:left="0"/>
        <w:contextualSpacing w:val="0"/>
        <w:jc w:val="both"/>
        <w:rPr>
          <w:rFonts w:ascii="Palatino Linotype" w:hAnsi="Palatino Linotype" w:cs="Arial"/>
        </w:rPr>
      </w:pPr>
    </w:p>
    <w:p w14:paraId="3B2BE803" w14:textId="77777777" w:rsidR="002326C3" w:rsidRPr="00565742" w:rsidRDefault="002326C3" w:rsidP="002326C3">
      <w:pPr>
        <w:numPr>
          <w:ilvl w:val="0"/>
          <w:numId w:val="1"/>
        </w:numPr>
        <w:spacing w:line="360" w:lineRule="auto"/>
        <w:ind w:left="0" w:firstLine="0"/>
        <w:contextualSpacing/>
        <w:jc w:val="both"/>
        <w:rPr>
          <w:rFonts w:ascii="Palatino Linotype" w:hAnsi="Palatino Linotype" w:cs="Arial"/>
        </w:rPr>
      </w:pPr>
      <w:r w:rsidRPr="00565742">
        <w:rPr>
          <w:rFonts w:ascii="Palatino Linotype" w:hAnsi="Palatino Linotype" w:cs="Arial"/>
        </w:rPr>
        <w:t xml:space="preserve">Por </w:t>
      </w:r>
      <w:r w:rsidRPr="00565742">
        <w:rPr>
          <w:rFonts w:ascii="Palatino Linotype" w:hAnsi="Palatino Linotype" w:cs="Arial"/>
          <w:bCs/>
          <w:iCs/>
          <w:color w:val="000000"/>
          <w:lang w:val="es-MX"/>
        </w:rPr>
        <w:t>tales</w:t>
      </w:r>
      <w:r w:rsidRPr="00565742">
        <w:rPr>
          <w:rFonts w:ascii="Palatino Linotype" w:hAnsi="Palatino Linotype" w:cs="Arial"/>
        </w:rPr>
        <w:t xml:space="preserve"> consideraciones, resulta procedente la reserva del </w:t>
      </w:r>
      <w:r w:rsidRPr="00565742">
        <w:rPr>
          <w:rFonts w:ascii="Palatino Linotype" w:hAnsi="Palatino Linotype" w:cs="Arial"/>
          <w:b/>
        </w:rPr>
        <w:t>nombre de los elementos operativos</w:t>
      </w:r>
      <w:r w:rsidRPr="00565742">
        <w:rPr>
          <w:rFonts w:ascii="Palatino Linotype" w:hAnsi="Palatino Linotype" w:cs="Arial"/>
        </w:rPr>
        <w:t xml:space="preserve"> de la Dirección de Seguridad Pública Municipal, en términos del artículo 140, fracción IV, de la Ley de Transparencia y Acceso a la Información Pública del Estado de México y Municipios.</w:t>
      </w:r>
    </w:p>
    <w:p w14:paraId="1E707F47" w14:textId="77777777" w:rsidR="002326C3" w:rsidRPr="00565742" w:rsidRDefault="002326C3" w:rsidP="002326C3">
      <w:pPr>
        <w:pStyle w:val="Prrafodelista"/>
        <w:autoSpaceDE w:val="0"/>
        <w:autoSpaceDN w:val="0"/>
        <w:adjustRightInd w:val="0"/>
        <w:spacing w:line="360" w:lineRule="auto"/>
        <w:ind w:left="0"/>
        <w:contextualSpacing w:val="0"/>
        <w:jc w:val="both"/>
        <w:rPr>
          <w:rFonts w:ascii="Palatino Linotype" w:hAnsi="Palatino Linotype" w:cs="Arial"/>
          <w:i/>
        </w:rPr>
      </w:pPr>
    </w:p>
    <w:p w14:paraId="5CCF8582" w14:textId="6F9D868B" w:rsidR="002326C3" w:rsidRPr="00565742" w:rsidRDefault="002326C3" w:rsidP="002326C3">
      <w:pPr>
        <w:numPr>
          <w:ilvl w:val="0"/>
          <w:numId w:val="1"/>
        </w:numPr>
        <w:spacing w:line="360" w:lineRule="auto"/>
        <w:ind w:left="0" w:firstLine="0"/>
        <w:contextualSpacing/>
        <w:jc w:val="both"/>
        <w:rPr>
          <w:rFonts w:ascii="Palatino Linotype" w:hAnsi="Palatino Linotype" w:cs="Arial"/>
        </w:rPr>
      </w:pPr>
      <w:r w:rsidRPr="00565742">
        <w:rPr>
          <w:rFonts w:ascii="Palatino Linotype" w:hAnsi="Palatino Linotype" w:cs="Arial"/>
        </w:rPr>
        <w:t xml:space="preserve">Para el caso de que el </w:t>
      </w:r>
      <w:r w:rsidRPr="00565742">
        <w:rPr>
          <w:rFonts w:ascii="Palatino Linotype" w:hAnsi="Palatino Linotype" w:cs="Arial"/>
          <w:b/>
        </w:rPr>
        <w:t>SUJETO OBLIGADO</w:t>
      </w:r>
      <w:r w:rsidRPr="00565742">
        <w:rPr>
          <w:rFonts w:ascii="Palatino Linotype" w:hAnsi="Palatino Linotype" w:cs="Arial"/>
        </w:rPr>
        <w:t xml:space="preserve"> remita </w:t>
      </w:r>
      <w:r w:rsidRPr="00565742">
        <w:rPr>
          <w:rFonts w:ascii="Palatino Linotype" w:hAnsi="Palatino Linotype" w:cs="Arial"/>
          <w:b/>
        </w:rPr>
        <w:t>recibos de nómina</w:t>
      </w:r>
      <w:r w:rsidRPr="00565742">
        <w:rPr>
          <w:rFonts w:ascii="Palatino Linotype" w:hAnsi="Palatino Linotype" w:cs="Arial"/>
        </w:rPr>
        <w:t xml:space="preserve"> </w:t>
      </w:r>
      <w:r w:rsidRPr="00565742">
        <w:rPr>
          <w:rFonts w:ascii="Palatino Linotype" w:hAnsi="Palatino Linotype" w:cs="Arial"/>
          <w:b/>
        </w:rPr>
        <w:t>o comprobantes fiscales</w:t>
      </w:r>
      <w:r w:rsidRPr="00565742">
        <w:rPr>
          <w:rFonts w:ascii="Palatino Linotype" w:hAnsi="Palatino Linotype" w:cs="Arial"/>
        </w:rPr>
        <w:t xml:space="preserve"> para satisfacer lo solicitado, deberá analizar los datos personales susceptibles de ser </w:t>
      </w:r>
      <w:r w:rsidRPr="00565742">
        <w:rPr>
          <w:rFonts w:ascii="Palatino Linotype" w:hAnsi="Palatino Linotype" w:cs="Arial"/>
          <w:b/>
        </w:rPr>
        <w:t>clasificados como confidenciales</w:t>
      </w:r>
      <w:r w:rsidRPr="00565742">
        <w:rPr>
          <w:rFonts w:ascii="Palatino Linotype" w:hAnsi="Palatino Linotype" w:cs="Arial"/>
        </w:rPr>
        <w:t xml:space="preserve"> para que emita Acuerdo Respectivo por parte del Comité de Transparencia, que podrían estar contenidos en los documentos que se ordenan entregar, tales como el Registro Federal de Contribuyentes (RFC), la Clave Única de Registro de Población (CURP), nombre y domicilio de particular, nombre del probable responsable, huella dactilar.</w:t>
      </w:r>
    </w:p>
    <w:p w14:paraId="2041A757" w14:textId="77777777" w:rsidR="002326C3" w:rsidRPr="00565742" w:rsidRDefault="002326C3" w:rsidP="002326C3">
      <w:pPr>
        <w:spacing w:line="360" w:lineRule="auto"/>
        <w:contextualSpacing/>
        <w:jc w:val="both"/>
        <w:rPr>
          <w:rFonts w:ascii="Palatino Linotype" w:hAnsi="Palatino Linotype" w:cs="Arial"/>
          <w:bCs/>
          <w:iCs/>
          <w:color w:val="000000"/>
          <w:lang w:val="es-MX"/>
        </w:rPr>
      </w:pPr>
    </w:p>
    <w:p w14:paraId="11BD89A7" w14:textId="77777777" w:rsidR="002326C3" w:rsidRPr="00565742" w:rsidRDefault="002326C3" w:rsidP="002326C3">
      <w:pPr>
        <w:spacing w:line="360" w:lineRule="auto"/>
        <w:contextualSpacing/>
        <w:jc w:val="both"/>
        <w:rPr>
          <w:rFonts w:ascii="Palatino Linotype" w:hAnsi="Palatino Linotype" w:cs="Arial"/>
          <w:bCs/>
          <w:iCs/>
          <w:color w:val="000000"/>
          <w:lang w:val="es-MX"/>
        </w:rPr>
      </w:pPr>
      <w:r w:rsidRPr="00565742">
        <w:rPr>
          <w:rFonts w:ascii="Palatino Linotype" w:hAnsi="Palatino Linotype" w:cs="Arial"/>
          <w:b/>
          <w:bCs/>
          <w:iCs/>
          <w:color w:val="000000"/>
          <w:lang w:val="es-MX"/>
        </w:rPr>
        <w:t>Registro Federal de Contribuyentes</w:t>
      </w:r>
      <w:r w:rsidRPr="00565742">
        <w:rPr>
          <w:rFonts w:ascii="Palatino Linotype" w:hAnsi="Palatino Linotype" w:cs="Arial"/>
          <w:bCs/>
          <w:iCs/>
          <w:color w:val="000000"/>
          <w:lang w:val="es-MX"/>
        </w:rPr>
        <w:t xml:space="preserve"> (RFC)</w:t>
      </w:r>
    </w:p>
    <w:p w14:paraId="2F56855D" w14:textId="77777777" w:rsidR="002326C3" w:rsidRPr="00565742" w:rsidRDefault="002326C3" w:rsidP="002326C3">
      <w:pPr>
        <w:spacing w:line="360" w:lineRule="auto"/>
        <w:contextualSpacing/>
        <w:jc w:val="both"/>
        <w:rPr>
          <w:rFonts w:ascii="Palatino Linotype" w:hAnsi="Palatino Linotype" w:cs="Arial"/>
          <w:bCs/>
          <w:iCs/>
          <w:color w:val="000000"/>
          <w:lang w:val="es-MX"/>
        </w:rPr>
      </w:pPr>
    </w:p>
    <w:p w14:paraId="25471562" w14:textId="77777777" w:rsidR="002326C3" w:rsidRPr="00565742" w:rsidRDefault="002326C3" w:rsidP="002326C3">
      <w:pPr>
        <w:numPr>
          <w:ilvl w:val="0"/>
          <w:numId w:val="1"/>
        </w:numPr>
        <w:spacing w:line="360" w:lineRule="auto"/>
        <w:ind w:left="0" w:firstLine="0"/>
        <w:contextualSpacing/>
        <w:jc w:val="both"/>
        <w:rPr>
          <w:rFonts w:ascii="Palatino Linotype" w:hAnsi="Palatino Linotype" w:cs="Arial"/>
          <w:bCs/>
          <w:iCs/>
          <w:color w:val="000000"/>
          <w:lang w:val="es-MX"/>
        </w:rPr>
      </w:pPr>
      <w:r w:rsidRPr="00565742">
        <w:rPr>
          <w:rFonts w:ascii="Palatino Linotype" w:hAnsi="Palatino Linotype" w:cs="Arial"/>
          <w:bCs/>
          <w:iCs/>
          <w:color w:val="000000"/>
          <w:lang w:val="es-MX"/>
        </w:rPr>
        <w:t>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con el artículo 27 del Código Fiscal de la Federación.</w:t>
      </w:r>
    </w:p>
    <w:p w14:paraId="330C06DA" w14:textId="77777777" w:rsidR="002326C3" w:rsidRPr="00565742" w:rsidRDefault="002326C3" w:rsidP="002326C3">
      <w:pPr>
        <w:spacing w:line="360" w:lineRule="auto"/>
        <w:contextualSpacing/>
        <w:jc w:val="both"/>
        <w:rPr>
          <w:rFonts w:ascii="Palatino Linotype" w:hAnsi="Palatino Linotype" w:cs="Arial"/>
          <w:bCs/>
          <w:iCs/>
          <w:color w:val="000000"/>
          <w:lang w:val="es-MX"/>
        </w:rPr>
      </w:pPr>
    </w:p>
    <w:p w14:paraId="6F6FA026" w14:textId="77777777" w:rsidR="002326C3" w:rsidRPr="00565742" w:rsidRDefault="002326C3" w:rsidP="002326C3">
      <w:pPr>
        <w:numPr>
          <w:ilvl w:val="0"/>
          <w:numId w:val="1"/>
        </w:numPr>
        <w:spacing w:line="360" w:lineRule="auto"/>
        <w:ind w:left="0" w:firstLine="0"/>
        <w:contextualSpacing/>
        <w:jc w:val="both"/>
        <w:rPr>
          <w:rFonts w:ascii="Palatino Linotype" w:hAnsi="Palatino Linotype" w:cs="Arial"/>
          <w:bCs/>
          <w:iCs/>
          <w:color w:val="000000"/>
          <w:lang w:val="es-MX"/>
        </w:rPr>
      </w:pPr>
      <w:r w:rsidRPr="00565742">
        <w:rPr>
          <w:rFonts w:ascii="Palatino Linotype" w:hAnsi="Palatino Linotype" w:cs="Arial"/>
          <w:bCs/>
          <w:iCs/>
          <w:color w:val="000000"/>
          <w:lang w:val="es-MX"/>
        </w:rPr>
        <w:t>De acuerdo con lo establecido en el artículo en comento, esta clave se compone de trece caracteres alfanuméricos, con datos obtenidos de los apellidos, nombre (s), fecha de nacimiento del titular, más una homoclave que establece el sistema automático del Servicio de Administración Tributaria.</w:t>
      </w:r>
    </w:p>
    <w:p w14:paraId="285FD289" w14:textId="77777777" w:rsidR="002326C3" w:rsidRPr="00565742" w:rsidRDefault="002326C3" w:rsidP="002326C3">
      <w:pPr>
        <w:spacing w:line="360" w:lineRule="auto"/>
        <w:contextualSpacing/>
        <w:jc w:val="both"/>
        <w:rPr>
          <w:rFonts w:ascii="Palatino Linotype" w:hAnsi="Palatino Linotype" w:cs="Arial"/>
          <w:bCs/>
          <w:iCs/>
          <w:color w:val="000000"/>
          <w:lang w:val="es-MX"/>
        </w:rPr>
      </w:pPr>
    </w:p>
    <w:p w14:paraId="048C8F6D" w14:textId="228294BC" w:rsidR="002326C3" w:rsidRPr="00565742" w:rsidRDefault="002326C3" w:rsidP="002326C3">
      <w:pPr>
        <w:numPr>
          <w:ilvl w:val="0"/>
          <w:numId w:val="1"/>
        </w:numPr>
        <w:spacing w:line="360" w:lineRule="auto"/>
        <w:ind w:left="0" w:firstLine="0"/>
        <w:contextualSpacing/>
        <w:jc w:val="both"/>
        <w:rPr>
          <w:rFonts w:ascii="Palatino Linotype" w:hAnsi="Palatino Linotype" w:cs="Arial"/>
          <w:bCs/>
          <w:iCs/>
          <w:color w:val="000000"/>
          <w:lang w:val="es-MX"/>
        </w:rPr>
      </w:pPr>
      <w:r w:rsidRPr="00565742">
        <w:rPr>
          <w:rFonts w:ascii="Palatino Linotype" w:hAnsi="Palatino Linotype" w:cs="Arial"/>
          <w:bCs/>
          <w:iCs/>
          <w:color w:val="000000"/>
          <w:lang w:val="es-MX"/>
        </w:rPr>
        <w:lastRenderedPageBreak/>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1F66EAFE" w14:textId="77777777" w:rsidR="002326C3" w:rsidRPr="00565742" w:rsidRDefault="002326C3" w:rsidP="002326C3">
      <w:pPr>
        <w:spacing w:line="360" w:lineRule="auto"/>
        <w:contextualSpacing/>
        <w:jc w:val="both"/>
        <w:rPr>
          <w:rFonts w:ascii="Palatino Linotype" w:hAnsi="Palatino Linotype" w:cs="Arial"/>
          <w:bCs/>
          <w:iCs/>
          <w:color w:val="000000"/>
          <w:lang w:val="es-MX"/>
        </w:rPr>
      </w:pPr>
    </w:p>
    <w:p w14:paraId="4A51D40F" w14:textId="77777777" w:rsidR="002326C3" w:rsidRPr="00565742" w:rsidRDefault="002326C3" w:rsidP="002326C3">
      <w:pPr>
        <w:numPr>
          <w:ilvl w:val="0"/>
          <w:numId w:val="1"/>
        </w:numPr>
        <w:spacing w:line="360" w:lineRule="auto"/>
        <w:ind w:left="0" w:firstLine="0"/>
        <w:contextualSpacing/>
        <w:jc w:val="both"/>
        <w:rPr>
          <w:rFonts w:ascii="Palatino Linotype" w:hAnsi="Palatino Linotype" w:cs="Arial"/>
          <w:bCs/>
          <w:iCs/>
          <w:color w:val="000000"/>
          <w:lang w:val="es-MX"/>
        </w:rPr>
      </w:pPr>
      <w:r w:rsidRPr="00565742">
        <w:rPr>
          <w:rFonts w:ascii="Palatino Linotype" w:hAnsi="Palatino Linotype" w:cs="Arial"/>
          <w:bCs/>
          <w:iCs/>
          <w:color w:val="000000"/>
          <w:lang w:val="es-MX"/>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14:paraId="40412FB9" w14:textId="77777777" w:rsidR="002326C3" w:rsidRPr="00565742" w:rsidRDefault="002326C3" w:rsidP="002326C3">
      <w:pPr>
        <w:spacing w:line="360" w:lineRule="auto"/>
        <w:contextualSpacing/>
        <w:jc w:val="both"/>
        <w:rPr>
          <w:rFonts w:ascii="Palatino Linotype" w:hAnsi="Palatino Linotype" w:cs="Arial"/>
          <w:bCs/>
          <w:iCs/>
          <w:color w:val="000000"/>
          <w:lang w:val="es-MX"/>
        </w:rPr>
      </w:pPr>
    </w:p>
    <w:p w14:paraId="1FD091BE" w14:textId="77777777" w:rsidR="002326C3" w:rsidRPr="00565742" w:rsidRDefault="002326C3" w:rsidP="002326C3">
      <w:pPr>
        <w:numPr>
          <w:ilvl w:val="0"/>
          <w:numId w:val="1"/>
        </w:numPr>
        <w:spacing w:line="360" w:lineRule="auto"/>
        <w:ind w:left="0" w:firstLine="0"/>
        <w:contextualSpacing/>
        <w:jc w:val="both"/>
        <w:rPr>
          <w:rFonts w:ascii="Palatino Linotype" w:hAnsi="Palatino Linotype" w:cs="Arial"/>
          <w:bCs/>
          <w:iCs/>
          <w:color w:val="000000"/>
          <w:lang w:val="es-MX"/>
        </w:rPr>
      </w:pPr>
      <w:r w:rsidRPr="00565742">
        <w:rPr>
          <w:rFonts w:ascii="Palatino Linotype" w:hAnsi="Palatino Linotype" w:cs="Arial"/>
          <w:bCs/>
          <w:iCs/>
          <w:color w:val="000000"/>
          <w:lang w:val="es-MX"/>
        </w:rPr>
        <w:t>Lo anterior, resulta congruente con el Criterio 19/17 emitido por el Instituto Nacional de Transparencia, Acceso a la Información y Protección de Datos Personales, en el cual se señala lo siguiente:</w:t>
      </w:r>
    </w:p>
    <w:p w14:paraId="1F73EF15" w14:textId="77777777" w:rsidR="002326C3" w:rsidRPr="00565742" w:rsidRDefault="002326C3" w:rsidP="002326C3">
      <w:pPr>
        <w:spacing w:line="360" w:lineRule="auto"/>
        <w:contextualSpacing/>
        <w:jc w:val="both"/>
        <w:rPr>
          <w:rFonts w:ascii="Palatino Linotype" w:hAnsi="Palatino Linotype" w:cs="Arial"/>
          <w:bCs/>
          <w:iCs/>
          <w:color w:val="000000"/>
          <w:lang w:val="es-MX"/>
        </w:rPr>
      </w:pPr>
    </w:p>
    <w:p w14:paraId="3DA7AFED" w14:textId="77777777" w:rsidR="002326C3" w:rsidRPr="00565742" w:rsidRDefault="002326C3" w:rsidP="002326C3">
      <w:pPr>
        <w:spacing w:line="360" w:lineRule="auto"/>
        <w:contextualSpacing/>
        <w:jc w:val="both"/>
        <w:rPr>
          <w:rFonts w:ascii="Palatino Linotype" w:hAnsi="Palatino Linotype" w:cs="Arial"/>
          <w:bCs/>
          <w:i/>
          <w:iCs/>
          <w:color w:val="000000"/>
          <w:lang w:val="es-MX"/>
        </w:rPr>
      </w:pPr>
      <w:r w:rsidRPr="00565742">
        <w:rPr>
          <w:rFonts w:ascii="Palatino Linotype" w:hAnsi="Palatino Linotype" w:cs="Arial"/>
          <w:bCs/>
          <w:i/>
          <w:iCs/>
          <w:color w:val="000000"/>
          <w:lang w:val="es-MX"/>
        </w:rPr>
        <w:t>“</w:t>
      </w:r>
      <w:r w:rsidRPr="00565742">
        <w:rPr>
          <w:rFonts w:ascii="Palatino Linotype" w:hAnsi="Palatino Linotype" w:cs="Arial"/>
          <w:b/>
          <w:bCs/>
          <w:i/>
          <w:iCs/>
          <w:color w:val="000000"/>
          <w:lang w:val="es-MX"/>
        </w:rPr>
        <w:t>Registro Federal de Contribuyentes (RFC) de personas físicas</w:t>
      </w:r>
      <w:r w:rsidRPr="00565742">
        <w:rPr>
          <w:rFonts w:ascii="Palatino Linotype" w:hAnsi="Palatino Linotype" w:cs="Arial"/>
          <w:bCs/>
          <w:i/>
          <w:iCs/>
          <w:color w:val="000000"/>
          <w:lang w:val="es-MX"/>
        </w:rPr>
        <w:t>. El RFC es una clave de carácter fiscal, única e irrepetible, que permite identificar al titular, su edad y fecha de nacimiento, por lo que es un dato personal de carácter confidencial.”</w:t>
      </w:r>
    </w:p>
    <w:p w14:paraId="6514F2E2" w14:textId="77777777" w:rsidR="002326C3" w:rsidRPr="00565742" w:rsidRDefault="002326C3" w:rsidP="002326C3">
      <w:pPr>
        <w:spacing w:line="360" w:lineRule="auto"/>
        <w:contextualSpacing/>
        <w:jc w:val="both"/>
        <w:rPr>
          <w:rFonts w:ascii="Palatino Linotype" w:hAnsi="Palatino Linotype" w:cs="Arial"/>
          <w:bCs/>
          <w:iCs/>
          <w:color w:val="000000"/>
          <w:lang w:val="es-MX"/>
        </w:rPr>
      </w:pPr>
    </w:p>
    <w:p w14:paraId="6FB6B57F" w14:textId="77777777" w:rsidR="002326C3" w:rsidRPr="00565742" w:rsidRDefault="002326C3" w:rsidP="002326C3">
      <w:pPr>
        <w:numPr>
          <w:ilvl w:val="0"/>
          <w:numId w:val="1"/>
        </w:numPr>
        <w:spacing w:line="360" w:lineRule="auto"/>
        <w:ind w:left="0" w:firstLine="0"/>
        <w:contextualSpacing/>
        <w:jc w:val="both"/>
        <w:rPr>
          <w:rFonts w:ascii="Palatino Linotype" w:hAnsi="Palatino Linotype" w:cs="Arial"/>
          <w:color w:val="000000"/>
          <w:lang w:val="es-MX"/>
        </w:rPr>
      </w:pPr>
      <w:r w:rsidRPr="00565742">
        <w:rPr>
          <w:rFonts w:ascii="Palatino Linotype" w:hAnsi="Palatino Linotype" w:cs="Arial"/>
          <w:bCs/>
          <w:iCs/>
          <w:color w:val="000000"/>
          <w:lang w:val="es-MX"/>
        </w:rPr>
        <w:t xml:space="preserve">De tal suerte, el Registro Federal de Contribuyentes de los servidores públicos no guarda relación con la transparencia de los recursos públicos, así como tampoco </w:t>
      </w:r>
      <w:r w:rsidRPr="00565742">
        <w:rPr>
          <w:rFonts w:ascii="Palatino Linotype" w:hAnsi="Palatino Linotype" w:cs="Arial"/>
          <w:bCs/>
          <w:iCs/>
          <w:color w:val="000000"/>
          <w:lang w:val="es-MX"/>
        </w:rPr>
        <w:lastRenderedPageBreak/>
        <w:t xml:space="preserve">con el desempeño laboral que pueda tener una persona, por lo que constituye un dato personal confidencial al </w:t>
      </w:r>
      <w:r w:rsidRPr="00565742">
        <w:rPr>
          <w:rFonts w:ascii="Palatino Linotype" w:hAnsi="Palatino Linotype" w:cs="Arial"/>
          <w:color w:val="000000"/>
          <w:lang w:val="es-MX"/>
        </w:rPr>
        <w:t>actualizar el supuesto normativo del artículo 143, fracción I de la Ley de Transparencia y Acceso a la Información Pública del Estado de México y Municipios.</w:t>
      </w:r>
    </w:p>
    <w:p w14:paraId="4F5DAA78" w14:textId="77777777" w:rsidR="002326C3" w:rsidRPr="00565742" w:rsidRDefault="002326C3" w:rsidP="002326C3">
      <w:pPr>
        <w:spacing w:line="360" w:lineRule="auto"/>
        <w:contextualSpacing/>
        <w:jc w:val="both"/>
        <w:rPr>
          <w:rFonts w:ascii="Palatino Linotype" w:hAnsi="Palatino Linotype" w:cs="Arial"/>
          <w:color w:val="000000"/>
          <w:lang w:val="es-MX"/>
        </w:rPr>
      </w:pPr>
    </w:p>
    <w:p w14:paraId="576195A2" w14:textId="77777777" w:rsidR="002326C3" w:rsidRPr="00565742" w:rsidRDefault="002326C3" w:rsidP="002326C3">
      <w:pPr>
        <w:spacing w:line="360" w:lineRule="auto"/>
        <w:contextualSpacing/>
        <w:jc w:val="both"/>
        <w:rPr>
          <w:rFonts w:ascii="Palatino Linotype" w:hAnsi="Palatino Linotype" w:cs="Arial"/>
          <w:b/>
          <w:color w:val="000000"/>
          <w:lang w:val="es-MX"/>
        </w:rPr>
      </w:pPr>
      <w:r w:rsidRPr="00565742">
        <w:rPr>
          <w:rFonts w:ascii="Palatino Linotype" w:hAnsi="Palatino Linotype" w:cs="Arial"/>
          <w:b/>
          <w:color w:val="000000"/>
          <w:lang w:val="es-MX"/>
        </w:rPr>
        <w:t>Clave única de Registro de Población –CURP-.</w:t>
      </w:r>
    </w:p>
    <w:p w14:paraId="55B65219" w14:textId="77777777" w:rsidR="002326C3" w:rsidRPr="00565742" w:rsidRDefault="002326C3" w:rsidP="002326C3">
      <w:pPr>
        <w:spacing w:line="360" w:lineRule="auto"/>
        <w:contextualSpacing/>
        <w:jc w:val="both"/>
        <w:rPr>
          <w:rFonts w:ascii="Palatino Linotype" w:hAnsi="Palatino Linotype" w:cs="Arial"/>
          <w:color w:val="000000"/>
          <w:lang w:val="es-MX"/>
        </w:rPr>
      </w:pPr>
    </w:p>
    <w:p w14:paraId="4E7878A6" w14:textId="77777777" w:rsidR="002326C3" w:rsidRPr="00565742" w:rsidRDefault="002326C3" w:rsidP="002326C3">
      <w:pPr>
        <w:numPr>
          <w:ilvl w:val="0"/>
          <w:numId w:val="1"/>
        </w:numPr>
        <w:spacing w:line="360" w:lineRule="auto"/>
        <w:ind w:left="0" w:firstLine="0"/>
        <w:contextualSpacing/>
        <w:jc w:val="both"/>
        <w:rPr>
          <w:rFonts w:ascii="Palatino Linotype" w:hAnsi="Palatino Linotype" w:cs="Arial"/>
          <w:color w:val="000000"/>
          <w:lang w:val="es-MX"/>
        </w:rPr>
      </w:pPr>
      <w:r w:rsidRPr="00565742">
        <w:rPr>
          <w:rFonts w:ascii="Palatino Linotype" w:hAnsi="Palatino Linotype" w:cs="Arial"/>
          <w:color w:val="000000"/>
          <w:lang w:val="es-MX"/>
        </w:rPr>
        <w:t xml:space="preserve">El artículo 36 de la Constitución Política de los Estados Unidos Mexicanos, dispone la obligación de los ciudadanos de inscribirse en el Registro Nacional de Ciudadanos. </w:t>
      </w:r>
    </w:p>
    <w:p w14:paraId="7EB963E6" w14:textId="77777777" w:rsidR="002326C3" w:rsidRPr="00565742" w:rsidRDefault="002326C3" w:rsidP="002326C3">
      <w:pPr>
        <w:spacing w:line="360" w:lineRule="auto"/>
        <w:contextualSpacing/>
        <w:jc w:val="both"/>
        <w:rPr>
          <w:rFonts w:ascii="Palatino Linotype" w:hAnsi="Palatino Linotype" w:cs="Arial"/>
          <w:color w:val="000000"/>
          <w:lang w:val="es-MX"/>
        </w:rPr>
      </w:pPr>
    </w:p>
    <w:p w14:paraId="293A6877" w14:textId="77777777" w:rsidR="002326C3" w:rsidRPr="00565742" w:rsidRDefault="002326C3" w:rsidP="002326C3">
      <w:pPr>
        <w:numPr>
          <w:ilvl w:val="0"/>
          <w:numId w:val="1"/>
        </w:numPr>
        <w:spacing w:line="360" w:lineRule="auto"/>
        <w:ind w:left="0" w:firstLine="0"/>
        <w:contextualSpacing/>
        <w:jc w:val="both"/>
        <w:rPr>
          <w:rFonts w:ascii="Palatino Linotype" w:hAnsi="Palatino Linotype" w:cs="Arial"/>
          <w:color w:val="000000"/>
          <w:lang w:val="es-MX"/>
        </w:rPr>
      </w:pPr>
      <w:r w:rsidRPr="00565742">
        <w:rPr>
          <w:rFonts w:ascii="Palatino Linotype" w:hAnsi="Palatino Linotype" w:cs="Arial"/>
          <w:color w:val="000000"/>
          <w:lang w:val="es-MX"/>
        </w:rPr>
        <w:t>El artículo 85 de la Ley General de Población, prevé que corresponde a la Secretaría de Gobernación el registro y acreditación de la identidad de todas las personas residentes en el país y de los nacionales que residan en el extranjero.</w:t>
      </w:r>
    </w:p>
    <w:p w14:paraId="40C66516" w14:textId="77777777" w:rsidR="002326C3" w:rsidRPr="00565742" w:rsidRDefault="002326C3" w:rsidP="002326C3">
      <w:pPr>
        <w:spacing w:line="360" w:lineRule="auto"/>
        <w:contextualSpacing/>
        <w:jc w:val="both"/>
        <w:rPr>
          <w:rFonts w:ascii="Palatino Linotype" w:hAnsi="Palatino Linotype" w:cs="Arial"/>
          <w:color w:val="000000"/>
          <w:lang w:val="es-MX"/>
        </w:rPr>
      </w:pPr>
    </w:p>
    <w:p w14:paraId="1620DE41" w14:textId="77777777" w:rsidR="002326C3" w:rsidRPr="00565742" w:rsidRDefault="002326C3" w:rsidP="002326C3">
      <w:pPr>
        <w:numPr>
          <w:ilvl w:val="0"/>
          <w:numId w:val="1"/>
        </w:numPr>
        <w:spacing w:line="360" w:lineRule="auto"/>
        <w:ind w:left="0" w:firstLine="0"/>
        <w:contextualSpacing/>
        <w:jc w:val="both"/>
        <w:rPr>
          <w:rFonts w:ascii="Palatino Linotype" w:hAnsi="Palatino Linotype" w:cs="Arial"/>
          <w:color w:val="000000"/>
          <w:lang w:val="es-MX"/>
        </w:rPr>
      </w:pPr>
      <w:r w:rsidRPr="00565742">
        <w:rPr>
          <w:rFonts w:ascii="Palatino Linotype" w:hAnsi="Palatino Linotype" w:cs="Arial"/>
          <w:color w:val="000000"/>
          <w:lang w:val="es-MX"/>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05FB0E40" w14:textId="77777777" w:rsidR="002326C3" w:rsidRPr="00565742" w:rsidRDefault="002326C3" w:rsidP="002326C3">
      <w:pPr>
        <w:spacing w:line="360" w:lineRule="auto"/>
        <w:contextualSpacing/>
        <w:jc w:val="both"/>
        <w:rPr>
          <w:rFonts w:ascii="Palatino Linotype" w:hAnsi="Palatino Linotype" w:cs="Arial"/>
          <w:b/>
          <w:color w:val="000000"/>
          <w:lang w:val="es-MX"/>
        </w:rPr>
      </w:pPr>
    </w:p>
    <w:p w14:paraId="0B5E6E4B" w14:textId="77777777" w:rsidR="002326C3" w:rsidRPr="00565742" w:rsidRDefault="002326C3" w:rsidP="002326C3">
      <w:pPr>
        <w:numPr>
          <w:ilvl w:val="0"/>
          <w:numId w:val="1"/>
        </w:numPr>
        <w:spacing w:line="360" w:lineRule="auto"/>
        <w:ind w:left="0" w:firstLine="0"/>
        <w:contextualSpacing/>
        <w:jc w:val="both"/>
        <w:rPr>
          <w:rFonts w:ascii="Palatino Linotype" w:hAnsi="Palatino Linotype" w:cs="Arial"/>
          <w:color w:val="000000"/>
          <w:lang w:val="es-MX"/>
        </w:rPr>
      </w:pPr>
      <w:r w:rsidRPr="00565742">
        <w:rPr>
          <w:rFonts w:ascii="Palatino Linotype" w:hAnsi="Palatino Linotype" w:cs="Arial"/>
          <w:color w:val="000000"/>
          <w:lang w:val="es-MX"/>
        </w:rPr>
        <w:t xml:space="preserve">De conformidad con lo precisado por la propia Secretaría de Gobernación en la dirección </w:t>
      </w:r>
      <w:hyperlink r:id="rId10" w:history="1">
        <w:r w:rsidRPr="00565742">
          <w:rPr>
            <w:rStyle w:val="Hipervnculo"/>
            <w:rFonts w:ascii="Palatino Linotype" w:hAnsi="Palatino Linotype" w:cs="Arial"/>
            <w:lang w:val="es-MX"/>
          </w:rPr>
          <w:t>https://consultas.curp.gob.mx/CurpSP/html/informacionecurpPS.html</w:t>
        </w:r>
      </w:hyperlink>
      <w:r w:rsidRPr="00565742">
        <w:rPr>
          <w:rFonts w:ascii="Palatino Linotype" w:hAnsi="Palatino Linotype" w:cs="Arial"/>
          <w:color w:val="000000"/>
          <w:lang w:val="es-MX"/>
        </w:rPr>
        <w:t xml:space="preserve">, la Clave Única del Registro de Población  CURP-, es un instrumento de registro que </w:t>
      </w:r>
      <w:r w:rsidRPr="00565742">
        <w:rPr>
          <w:rFonts w:ascii="Palatino Linotype" w:hAnsi="Palatino Linotype" w:cs="Arial"/>
          <w:color w:val="000000"/>
          <w:lang w:val="es-MX"/>
        </w:rPr>
        <w:lastRenderedPageBreak/>
        <w:t xml:space="preserve">se asigna a todas las personas que viven en el territorio nacional, así como a los mexicanos que residen en el extranjero y se compone de dieciocho elementos, representados por letras y números, que </w:t>
      </w:r>
      <w:r w:rsidRPr="00565742">
        <w:rPr>
          <w:rFonts w:ascii="Palatino Linotype" w:hAnsi="Palatino Linotype" w:cs="Arial"/>
          <w:b/>
          <w:color w:val="000000"/>
          <w:lang w:val="es-MX"/>
        </w:rPr>
        <w:t xml:space="preserve">se generan a partir de los datos contenidos en el documento probatorio de la identidad del interesado </w:t>
      </w:r>
      <w:r w:rsidRPr="00565742">
        <w:rPr>
          <w:rFonts w:ascii="Palatino Linotype" w:hAnsi="Palatino Linotype" w:cs="Arial"/>
          <w:color w:val="000000"/>
          <w:lang w:val="es-MX"/>
        </w:rPr>
        <w:t>(acta de nacimiento, carta de naturalización o documento migratorio) de la siguiente forma:</w:t>
      </w:r>
    </w:p>
    <w:p w14:paraId="40B9D9D6" w14:textId="77777777" w:rsidR="002326C3" w:rsidRPr="00565742" w:rsidRDefault="002326C3" w:rsidP="002326C3">
      <w:pPr>
        <w:spacing w:line="360" w:lineRule="auto"/>
        <w:contextualSpacing/>
        <w:jc w:val="both"/>
        <w:rPr>
          <w:rFonts w:ascii="Palatino Linotype" w:hAnsi="Palatino Linotype" w:cs="Arial"/>
          <w:color w:val="000000"/>
          <w:lang w:val="es-MX"/>
        </w:rPr>
      </w:pPr>
    </w:p>
    <w:p w14:paraId="34E6AF20" w14:textId="77777777" w:rsidR="002326C3" w:rsidRPr="00565742" w:rsidRDefault="002326C3" w:rsidP="002326C3">
      <w:pPr>
        <w:spacing w:line="360" w:lineRule="auto"/>
        <w:contextualSpacing/>
        <w:jc w:val="both"/>
        <w:rPr>
          <w:rFonts w:ascii="Palatino Linotype" w:hAnsi="Palatino Linotype" w:cs="Arial"/>
          <w:color w:val="000000"/>
          <w:lang w:val="es-MX"/>
        </w:rPr>
      </w:pPr>
      <w:r w:rsidRPr="00565742">
        <w:rPr>
          <w:rFonts w:ascii="Palatino Linotype" w:hAnsi="Palatino Linotype" w:cs="Arial"/>
          <w:color w:val="000000"/>
          <w:lang w:val="es-MX"/>
        </w:rPr>
        <w:t xml:space="preserve"> • El primero y segundo apellidos, así como al nombre de pila.</w:t>
      </w:r>
    </w:p>
    <w:p w14:paraId="10D923F0" w14:textId="77777777" w:rsidR="002326C3" w:rsidRPr="00565742" w:rsidRDefault="002326C3" w:rsidP="002326C3">
      <w:pPr>
        <w:spacing w:line="360" w:lineRule="auto"/>
        <w:contextualSpacing/>
        <w:jc w:val="both"/>
        <w:rPr>
          <w:rFonts w:ascii="Palatino Linotype" w:hAnsi="Palatino Linotype" w:cs="Arial"/>
          <w:color w:val="000000"/>
          <w:lang w:val="es-MX"/>
        </w:rPr>
      </w:pPr>
      <w:r w:rsidRPr="00565742">
        <w:rPr>
          <w:rFonts w:ascii="Palatino Linotype" w:hAnsi="Palatino Linotype" w:cs="Arial"/>
          <w:color w:val="000000"/>
          <w:lang w:val="es-MX"/>
        </w:rPr>
        <w:t xml:space="preserve"> • La fecha de nacimiento.</w:t>
      </w:r>
    </w:p>
    <w:p w14:paraId="75446256" w14:textId="77777777" w:rsidR="002326C3" w:rsidRPr="00565742" w:rsidRDefault="002326C3" w:rsidP="002326C3">
      <w:pPr>
        <w:spacing w:line="360" w:lineRule="auto"/>
        <w:contextualSpacing/>
        <w:jc w:val="both"/>
        <w:rPr>
          <w:rFonts w:ascii="Palatino Linotype" w:hAnsi="Palatino Linotype" w:cs="Arial"/>
          <w:color w:val="000000"/>
          <w:lang w:val="es-MX"/>
        </w:rPr>
      </w:pPr>
      <w:r w:rsidRPr="00565742">
        <w:rPr>
          <w:rFonts w:ascii="Palatino Linotype" w:hAnsi="Palatino Linotype" w:cs="Arial"/>
          <w:color w:val="000000"/>
          <w:lang w:val="es-MX"/>
        </w:rPr>
        <w:t xml:space="preserve"> • El sexo.</w:t>
      </w:r>
    </w:p>
    <w:p w14:paraId="5B7D6744" w14:textId="77777777" w:rsidR="002326C3" w:rsidRPr="00565742" w:rsidRDefault="002326C3" w:rsidP="002326C3">
      <w:pPr>
        <w:spacing w:line="360" w:lineRule="auto"/>
        <w:contextualSpacing/>
        <w:jc w:val="both"/>
        <w:rPr>
          <w:rFonts w:ascii="Palatino Linotype" w:hAnsi="Palatino Linotype" w:cs="Arial"/>
          <w:color w:val="000000"/>
          <w:lang w:val="es-MX"/>
        </w:rPr>
      </w:pPr>
      <w:r w:rsidRPr="00565742">
        <w:rPr>
          <w:rFonts w:ascii="Palatino Linotype" w:hAnsi="Palatino Linotype" w:cs="Arial"/>
          <w:color w:val="000000"/>
          <w:lang w:val="es-MX"/>
        </w:rPr>
        <w:t xml:space="preserve"> • La entidad federativa de nacimiento.</w:t>
      </w:r>
    </w:p>
    <w:p w14:paraId="74EF7670" w14:textId="77777777" w:rsidR="002326C3" w:rsidRPr="00565742" w:rsidRDefault="002326C3" w:rsidP="002326C3">
      <w:pPr>
        <w:spacing w:line="360" w:lineRule="auto"/>
        <w:contextualSpacing/>
        <w:jc w:val="both"/>
        <w:rPr>
          <w:rFonts w:ascii="Palatino Linotype" w:hAnsi="Palatino Linotype" w:cs="Arial"/>
          <w:color w:val="000000"/>
          <w:lang w:val="es-MX"/>
        </w:rPr>
      </w:pPr>
      <w:r w:rsidRPr="00565742">
        <w:rPr>
          <w:rFonts w:ascii="Palatino Linotype" w:hAnsi="Palatino Linotype" w:cs="Arial"/>
          <w:color w:val="000000"/>
          <w:lang w:val="es-MX"/>
        </w:rPr>
        <w:t>Los dos últimos elementos de la CURP evitan la duplicidad de la Clave y garantizan su correcta integración.</w:t>
      </w:r>
    </w:p>
    <w:p w14:paraId="219FA59E" w14:textId="77777777" w:rsidR="002326C3" w:rsidRPr="00565742" w:rsidRDefault="002326C3" w:rsidP="002326C3">
      <w:pPr>
        <w:spacing w:line="360" w:lineRule="auto"/>
        <w:contextualSpacing/>
        <w:jc w:val="both"/>
        <w:rPr>
          <w:rFonts w:ascii="Palatino Linotype" w:hAnsi="Palatino Linotype" w:cs="Arial"/>
          <w:color w:val="000000"/>
          <w:lang w:val="es-MX"/>
        </w:rPr>
      </w:pPr>
    </w:p>
    <w:p w14:paraId="04A16CDA" w14:textId="77777777" w:rsidR="002326C3" w:rsidRPr="00565742" w:rsidRDefault="002326C3" w:rsidP="002326C3">
      <w:pPr>
        <w:numPr>
          <w:ilvl w:val="0"/>
          <w:numId w:val="1"/>
        </w:numPr>
        <w:spacing w:line="360" w:lineRule="auto"/>
        <w:ind w:left="0" w:firstLine="0"/>
        <w:contextualSpacing/>
        <w:jc w:val="both"/>
        <w:rPr>
          <w:rFonts w:ascii="Palatino Linotype" w:hAnsi="Palatino Linotype" w:cs="Arial"/>
          <w:color w:val="000000"/>
          <w:lang w:val="es-MX"/>
        </w:rPr>
      </w:pPr>
      <w:r w:rsidRPr="00565742">
        <w:rPr>
          <w:rFonts w:ascii="Palatino Linotype" w:hAnsi="Palatino Linotype" w:cs="Arial"/>
          <w:color w:val="000000"/>
          <w:lang w:val="es-MX"/>
        </w:rPr>
        <w:t>Como se desprende de lo anterior, la CURP es un dato personal confidencial, ya que por sí sola brinda información personal de su titular y lo hace identificado e identificable, motivo por el cual se aprueba su eliminación de las versiones públicas, por lo que se trata de un trámite administrativo requerido por la autoridad federal para hacer identificables a las personas.</w:t>
      </w:r>
    </w:p>
    <w:p w14:paraId="3FD9A17D" w14:textId="77777777" w:rsidR="002326C3" w:rsidRPr="00565742" w:rsidRDefault="002326C3" w:rsidP="002326C3">
      <w:pPr>
        <w:spacing w:line="360" w:lineRule="auto"/>
        <w:contextualSpacing/>
        <w:jc w:val="both"/>
        <w:rPr>
          <w:rFonts w:ascii="Palatino Linotype" w:hAnsi="Palatino Linotype" w:cs="Arial"/>
          <w:color w:val="000000"/>
          <w:lang w:val="es-MX"/>
        </w:rPr>
      </w:pPr>
    </w:p>
    <w:p w14:paraId="1B151E64" w14:textId="77777777" w:rsidR="002326C3" w:rsidRPr="00565742" w:rsidRDefault="002326C3" w:rsidP="002326C3">
      <w:pPr>
        <w:numPr>
          <w:ilvl w:val="0"/>
          <w:numId w:val="1"/>
        </w:numPr>
        <w:spacing w:line="360" w:lineRule="auto"/>
        <w:ind w:left="0" w:firstLine="0"/>
        <w:contextualSpacing/>
        <w:jc w:val="both"/>
        <w:rPr>
          <w:rFonts w:ascii="Palatino Linotype" w:hAnsi="Palatino Linotype" w:cs="Arial"/>
          <w:color w:val="000000"/>
          <w:lang w:val="es-MX"/>
        </w:rPr>
      </w:pPr>
      <w:r w:rsidRPr="00565742">
        <w:rPr>
          <w:rFonts w:ascii="Palatino Linotype" w:hAnsi="Palatino Linotype" w:cs="Arial"/>
          <w:color w:val="000000"/>
          <w:lang w:val="es-MX"/>
        </w:rPr>
        <w:t>Resulta aplicable en la especie, como argumento orientador, el Criterio 3/10, emitido por el INAI.</w:t>
      </w:r>
    </w:p>
    <w:p w14:paraId="143B9DF9" w14:textId="77777777" w:rsidR="002326C3" w:rsidRPr="00565742" w:rsidRDefault="002326C3" w:rsidP="002326C3">
      <w:pPr>
        <w:spacing w:line="360" w:lineRule="auto"/>
        <w:contextualSpacing/>
        <w:jc w:val="both"/>
        <w:rPr>
          <w:rFonts w:ascii="Palatino Linotype" w:hAnsi="Palatino Linotype" w:cs="Arial"/>
          <w:color w:val="000000"/>
          <w:lang w:val="es-MX"/>
        </w:rPr>
      </w:pPr>
    </w:p>
    <w:p w14:paraId="4E282369" w14:textId="77777777" w:rsidR="002326C3" w:rsidRPr="00565742" w:rsidRDefault="002326C3" w:rsidP="002326C3">
      <w:pPr>
        <w:spacing w:line="360" w:lineRule="auto"/>
        <w:contextualSpacing/>
        <w:jc w:val="both"/>
        <w:rPr>
          <w:rFonts w:ascii="Palatino Linotype" w:hAnsi="Palatino Linotype" w:cs="Arial"/>
          <w:i/>
          <w:color w:val="000000"/>
          <w:lang w:val="es-MX"/>
        </w:rPr>
      </w:pPr>
      <w:r w:rsidRPr="00565742">
        <w:rPr>
          <w:rFonts w:ascii="Palatino Linotype" w:hAnsi="Palatino Linotype" w:cs="Arial"/>
          <w:b/>
          <w:bCs/>
          <w:i/>
          <w:color w:val="000000"/>
          <w:lang w:val="es-MX"/>
        </w:rPr>
        <w:t xml:space="preserve">Clave Única de Registro de Población (CURP) es un dato personal confidencial. </w:t>
      </w:r>
      <w:r w:rsidRPr="00565742">
        <w:rPr>
          <w:rFonts w:ascii="Palatino Linotype" w:hAnsi="Palatino Linotype" w:cs="Arial"/>
          <w:i/>
          <w:color w:val="000000"/>
          <w:lang w:val="es-MX"/>
        </w:rPr>
        <w:t xml:space="preserve">De conformidad con lo establecido en el artículo 3, fracción II de la Ley Federal de Transparencia </w:t>
      </w:r>
      <w:r w:rsidRPr="00565742">
        <w:rPr>
          <w:rFonts w:ascii="Palatino Linotype" w:hAnsi="Palatino Linotype" w:cs="Arial"/>
          <w:i/>
          <w:color w:val="000000"/>
          <w:lang w:val="es-MX"/>
        </w:rPr>
        <w:lastRenderedPageBreak/>
        <w:t xml:space="preserve">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 </w:t>
      </w:r>
    </w:p>
    <w:p w14:paraId="74E357B2" w14:textId="77777777" w:rsidR="002326C3" w:rsidRPr="00565742" w:rsidRDefault="002326C3" w:rsidP="002326C3">
      <w:pPr>
        <w:spacing w:line="360" w:lineRule="auto"/>
        <w:contextualSpacing/>
        <w:jc w:val="both"/>
        <w:rPr>
          <w:rFonts w:ascii="Palatino Linotype" w:hAnsi="Palatino Linotype" w:cs="Arial"/>
          <w:color w:val="000000"/>
          <w:lang w:val="es-MX"/>
        </w:rPr>
      </w:pPr>
    </w:p>
    <w:p w14:paraId="50A83EB9" w14:textId="77777777" w:rsidR="002326C3" w:rsidRPr="00565742" w:rsidRDefault="002326C3" w:rsidP="002326C3">
      <w:pPr>
        <w:numPr>
          <w:ilvl w:val="0"/>
          <w:numId w:val="1"/>
        </w:numPr>
        <w:spacing w:line="360" w:lineRule="auto"/>
        <w:ind w:left="0" w:firstLine="0"/>
        <w:contextualSpacing/>
        <w:jc w:val="both"/>
        <w:rPr>
          <w:rFonts w:ascii="Palatino Linotype" w:hAnsi="Palatino Linotype" w:cs="Arial"/>
          <w:color w:val="000000"/>
          <w:lang w:val="es-MX"/>
        </w:rPr>
      </w:pPr>
      <w:r w:rsidRPr="00565742">
        <w:rPr>
          <w:rFonts w:ascii="Palatino Linotype" w:hAnsi="Palatino Linotype" w:cs="Arial"/>
          <w:color w:val="000000"/>
          <w:lang w:val="es-MX"/>
        </w:rPr>
        <w:t>De acuerdo con lo anterior, se la clave CURP, es un dato personal confidencial, en términos del artículo 143, fracción I, de la Ley de Transparencia y Acceso a la Información Pública del Estado de México y Municipios.</w:t>
      </w:r>
    </w:p>
    <w:p w14:paraId="617B312C" w14:textId="77777777" w:rsidR="002326C3" w:rsidRPr="00565742" w:rsidRDefault="002326C3" w:rsidP="002326C3">
      <w:pPr>
        <w:spacing w:line="360" w:lineRule="auto"/>
        <w:contextualSpacing/>
        <w:jc w:val="both"/>
        <w:rPr>
          <w:rFonts w:ascii="Palatino Linotype" w:hAnsi="Palatino Linotype" w:cs="Arial"/>
          <w:color w:val="000000"/>
          <w:lang w:val="es-MX"/>
        </w:rPr>
      </w:pPr>
    </w:p>
    <w:p w14:paraId="4E1A4963" w14:textId="77777777" w:rsidR="002326C3" w:rsidRPr="00565742" w:rsidRDefault="002326C3" w:rsidP="002326C3">
      <w:pPr>
        <w:spacing w:line="360" w:lineRule="auto"/>
        <w:contextualSpacing/>
        <w:jc w:val="both"/>
        <w:rPr>
          <w:rFonts w:ascii="Palatino Linotype" w:hAnsi="Palatino Linotype" w:cs="Arial"/>
          <w:b/>
          <w:bCs/>
          <w:color w:val="000000"/>
          <w:lang w:val="es-ES"/>
        </w:rPr>
      </w:pPr>
      <w:r w:rsidRPr="00565742">
        <w:rPr>
          <w:rFonts w:ascii="Palatino Linotype" w:hAnsi="Palatino Linotype" w:cs="Arial"/>
          <w:b/>
          <w:color w:val="000000"/>
          <w:lang w:val="es-MX"/>
        </w:rPr>
        <w:t xml:space="preserve">Nombre de persona física, </w:t>
      </w:r>
      <w:r w:rsidRPr="00565742">
        <w:rPr>
          <w:rFonts w:ascii="Palatino Linotype" w:hAnsi="Palatino Linotype" w:cs="Arial"/>
          <w:b/>
          <w:bCs/>
          <w:color w:val="000000"/>
          <w:lang w:val="es-ES"/>
        </w:rPr>
        <w:t>Domicilio</w:t>
      </w:r>
    </w:p>
    <w:p w14:paraId="617E4416" w14:textId="77777777" w:rsidR="002326C3" w:rsidRPr="00565742" w:rsidRDefault="002326C3" w:rsidP="002326C3">
      <w:pPr>
        <w:spacing w:line="360" w:lineRule="auto"/>
        <w:contextualSpacing/>
        <w:jc w:val="both"/>
        <w:rPr>
          <w:rFonts w:ascii="Palatino Linotype" w:hAnsi="Palatino Linotype" w:cs="Arial"/>
          <w:color w:val="000000"/>
          <w:lang w:val="es-MX"/>
        </w:rPr>
      </w:pPr>
    </w:p>
    <w:p w14:paraId="4406FA20" w14:textId="77777777" w:rsidR="002326C3" w:rsidRPr="00565742" w:rsidRDefault="002326C3" w:rsidP="002326C3">
      <w:pPr>
        <w:numPr>
          <w:ilvl w:val="0"/>
          <w:numId w:val="1"/>
        </w:numPr>
        <w:spacing w:line="360" w:lineRule="auto"/>
        <w:ind w:left="0" w:firstLine="0"/>
        <w:contextualSpacing/>
        <w:jc w:val="both"/>
        <w:rPr>
          <w:rFonts w:ascii="Palatino Linotype" w:hAnsi="Palatino Linotype" w:cs="Arial"/>
          <w:color w:val="000000"/>
        </w:rPr>
      </w:pPr>
      <w:r w:rsidRPr="00565742">
        <w:rPr>
          <w:rFonts w:ascii="Palatino Linotype" w:hAnsi="Palatino Linotype" w:cs="Arial"/>
          <w:bCs/>
          <w:color w:val="000000"/>
          <w:lang w:val="es-MX"/>
        </w:rPr>
        <w:t xml:space="preserve">El nombre se integra </w:t>
      </w:r>
      <w:r w:rsidRPr="00565742">
        <w:rPr>
          <w:rFonts w:ascii="Palatino Linotype" w:hAnsi="Palatino Linotype" w:cs="Arial"/>
          <w:bCs/>
          <w:color w:val="000000"/>
        </w:rPr>
        <w:t xml:space="preserve">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proofErr w:type="spellStart"/>
      <w:r w:rsidRPr="00565742">
        <w:rPr>
          <w:rFonts w:ascii="Palatino Linotype" w:hAnsi="Palatino Linotype" w:cs="Arial"/>
          <w:bCs/>
          <w:i/>
          <w:color w:val="000000"/>
        </w:rPr>
        <w:t>perse</w:t>
      </w:r>
      <w:proofErr w:type="spellEnd"/>
      <w:r w:rsidRPr="00565742">
        <w:rPr>
          <w:rFonts w:ascii="Palatino Linotype" w:hAnsi="Palatino Linotype" w:cs="Arial"/>
          <w:bCs/>
          <w:color w:val="000000"/>
        </w:rPr>
        <w:t xml:space="preserve"> es un elemento que hace a una persona física identificada o identificable, por lo que, </w:t>
      </w:r>
      <w:r w:rsidRPr="00565742">
        <w:rPr>
          <w:rFonts w:ascii="Palatino Linotype" w:hAnsi="Palatino Linotype" w:cs="Arial"/>
          <w:color w:val="000000"/>
        </w:rPr>
        <w:t>se considera un dato personal.</w:t>
      </w:r>
    </w:p>
    <w:p w14:paraId="5AB67A4F" w14:textId="77777777" w:rsidR="002326C3" w:rsidRPr="00565742" w:rsidRDefault="002326C3" w:rsidP="002326C3">
      <w:pPr>
        <w:spacing w:line="360" w:lineRule="auto"/>
        <w:contextualSpacing/>
        <w:jc w:val="both"/>
        <w:rPr>
          <w:rFonts w:ascii="Palatino Linotype" w:hAnsi="Palatino Linotype" w:cs="Arial"/>
          <w:b/>
          <w:bCs/>
          <w:color w:val="000000"/>
        </w:rPr>
      </w:pPr>
    </w:p>
    <w:p w14:paraId="257F1CFD" w14:textId="77777777" w:rsidR="002326C3" w:rsidRPr="00565742" w:rsidRDefault="002326C3" w:rsidP="002326C3">
      <w:pPr>
        <w:numPr>
          <w:ilvl w:val="0"/>
          <w:numId w:val="1"/>
        </w:numPr>
        <w:spacing w:line="360" w:lineRule="auto"/>
        <w:ind w:left="0" w:firstLine="0"/>
        <w:contextualSpacing/>
        <w:jc w:val="both"/>
        <w:rPr>
          <w:rFonts w:ascii="Palatino Linotype" w:hAnsi="Palatino Linotype" w:cs="Arial"/>
          <w:bCs/>
          <w:color w:val="000000"/>
          <w:lang w:val="es-ES"/>
        </w:rPr>
      </w:pPr>
      <w:r w:rsidRPr="00565742">
        <w:rPr>
          <w:rFonts w:ascii="Palatino Linotype" w:hAnsi="Palatino Linotype" w:cs="Arial"/>
          <w:bCs/>
          <w:color w:val="000000"/>
          <w:lang w:val="es-ES"/>
        </w:rPr>
        <w:lastRenderedPageBreak/>
        <w:t>Ahora bien, de acuerdo a lo señalado en los artículos 2.3 y 2.5, fracción V del Código Civil del Estado de México, el domicilio es un atributo de la personalidad y un derecho de las personas. Este tiene como propósito que una persona pueda establecerse temporal o permanentemente en un lugar determinado, para habitar, establecer su centro de trabajo o negocios; ahora bien, su inclusión en el nombramiento se puede decir que sólo tiene como objetivo brindar elementos que permitan conocer y hacer identificable a la persona que se designa, sin que esta información sea de relevancia para el interés público, así como tampoco tiene relevancia en el ejercicio de atribuciones de los servidores públicos.</w:t>
      </w:r>
      <w:r w:rsidRPr="00565742">
        <w:rPr>
          <w:rFonts w:ascii="Palatino Linotype" w:hAnsi="Palatino Linotype" w:cs="Arial"/>
          <w:color w:val="000000"/>
          <w:lang w:val="es-ES"/>
        </w:rPr>
        <w:t xml:space="preserve"> </w:t>
      </w:r>
      <w:r w:rsidRPr="00565742">
        <w:rPr>
          <w:rFonts w:ascii="Palatino Linotype" w:hAnsi="Palatino Linotype" w:cs="Arial"/>
          <w:bCs/>
          <w:color w:val="000000"/>
          <w:lang w:val="es-ES"/>
        </w:rPr>
        <w:t xml:space="preserve">Por lo que </w:t>
      </w:r>
      <w:r w:rsidRPr="00565742">
        <w:rPr>
          <w:rFonts w:ascii="Palatino Linotype" w:hAnsi="Palatino Linotype" w:cs="Arial"/>
          <w:b/>
          <w:bCs/>
          <w:color w:val="000000"/>
          <w:lang w:val="es-ES"/>
        </w:rPr>
        <w:t>el domicilio particular</w:t>
      </w:r>
      <w:r w:rsidRPr="00565742">
        <w:rPr>
          <w:rFonts w:ascii="Palatino Linotype" w:hAnsi="Palatino Linotype" w:cs="Arial"/>
          <w:bCs/>
          <w:color w:val="000000"/>
          <w:lang w:val="es-ES"/>
        </w:rPr>
        <w:t xml:space="preserve"> es confidencial, en términos del artículo 143, fracción I de la Ley de Transparencia y Acceso a la Información Pública del Estado de México y Municipios. </w:t>
      </w:r>
    </w:p>
    <w:p w14:paraId="54EFA0F1" w14:textId="77777777" w:rsidR="00860BDC" w:rsidRPr="00565742" w:rsidRDefault="00860BDC" w:rsidP="00860BDC">
      <w:pPr>
        <w:pStyle w:val="Prrafodelista"/>
        <w:rPr>
          <w:rFonts w:ascii="Palatino Linotype" w:hAnsi="Palatino Linotype" w:cs="Arial"/>
          <w:bCs/>
          <w:color w:val="000000"/>
          <w:lang w:val="es-ES"/>
        </w:rPr>
      </w:pPr>
    </w:p>
    <w:p w14:paraId="2721C0D6" w14:textId="07FE172B" w:rsidR="00860BDC" w:rsidRPr="00565742" w:rsidRDefault="00860BDC" w:rsidP="002326C3">
      <w:pPr>
        <w:numPr>
          <w:ilvl w:val="0"/>
          <w:numId w:val="1"/>
        </w:numPr>
        <w:spacing w:line="360" w:lineRule="auto"/>
        <w:ind w:left="0" w:firstLine="0"/>
        <w:contextualSpacing/>
        <w:jc w:val="both"/>
        <w:rPr>
          <w:rFonts w:ascii="Palatino Linotype" w:hAnsi="Palatino Linotype" w:cs="Arial"/>
          <w:bCs/>
          <w:color w:val="000000"/>
          <w:lang w:val="es-ES"/>
        </w:rPr>
      </w:pPr>
      <w:r w:rsidRPr="00565742">
        <w:rPr>
          <w:rFonts w:ascii="Palatino Linotype" w:hAnsi="Palatino Linotype" w:cs="Arial"/>
          <w:bCs/>
          <w:color w:val="000000"/>
          <w:lang w:val="es-MX"/>
        </w:rPr>
        <w:t xml:space="preserve">Conforme a lo anterior, es procedente emitir el documento conforme al </w:t>
      </w:r>
      <w:r w:rsidRPr="00565742">
        <w:rPr>
          <w:rFonts w:ascii="Palatino Linotype" w:hAnsi="Palatino Linotype" w:cs="Arial"/>
          <w:b/>
          <w:bCs/>
          <w:color w:val="000000"/>
          <w:lang w:val="es-MX"/>
        </w:rPr>
        <w:t>Acuerdo de Clasificación</w:t>
      </w:r>
      <w:r w:rsidRPr="00565742">
        <w:rPr>
          <w:rFonts w:ascii="Palatino Linotype" w:hAnsi="Palatino Linotype" w:cs="Arial"/>
          <w:bCs/>
          <w:color w:val="000000"/>
          <w:lang w:val="es-MX"/>
        </w:rPr>
        <w:t xml:space="preserve"> que contenga como confidenciales los datos relativos al nombre, registro federal de contribuyentes, clave única de registro de población y domicilio.</w:t>
      </w:r>
    </w:p>
    <w:p w14:paraId="7DE2E6B2" w14:textId="77777777" w:rsidR="00860BDC" w:rsidRPr="00565742" w:rsidRDefault="00860BDC" w:rsidP="00860BDC">
      <w:pPr>
        <w:pStyle w:val="Prrafodelista"/>
        <w:rPr>
          <w:rFonts w:ascii="Palatino Linotype" w:hAnsi="Palatino Linotype" w:cs="Arial"/>
          <w:bCs/>
          <w:color w:val="000000"/>
          <w:lang w:val="es-ES"/>
        </w:rPr>
      </w:pPr>
    </w:p>
    <w:p w14:paraId="57512F92" w14:textId="77777777" w:rsidR="00860BDC" w:rsidRPr="00565742" w:rsidRDefault="00860BDC" w:rsidP="002326C3">
      <w:pPr>
        <w:numPr>
          <w:ilvl w:val="0"/>
          <w:numId w:val="1"/>
        </w:numPr>
        <w:spacing w:line="360" w:lineRule="auto"/>
        <w:ind w:left="0" w:firstLine="0"/>
        <w:contextualSpacing/>
        <w:jc w:val="both"/>
        <w:rPr>
          <w:rFonts w:ascii="Palatino Linotype" w:hAnsi="Palatino Linotype" w:cs="Arial"/>
          <w:bCs/>
          <w:color w:val="000000"/>
          <w:lang w:val="es-ES"/>
        </w:rPr>
      </w:pPr>
      <w:r w:rsidRPr="00565742">
        <w:rPr>
          <w:rFonts w:ascii="Palatino Linotype" w:hAnsi="Palatino Linotype" w:cs="Arial"/>
          <w:bCs/>
          <w:color w:val="000000"/>
        </w:rPr>
        <w:t xml:space="preserve">Número de seguridad social. </w:t>
      </w:r>
    </w:p>
    <w:p w14:paraId="2D85A629" w14:textId="77777777" w:rsidR="00860BDC" w:rsidRPr="00565742" w:rsidRDefault="00860BDC" w:rsidP="00860BDC">
      <w:pPr>
        <w:pStyle w:val="Prrafodelista"/>
        <w:rPr>
          <w:rFonts w:ascii="Palatino Linotype" w:hAnsi="Palatino Linotype" w:cs="Arial"/>
          <w:bCs/>
          <w:color w:val="000000"/>
        </w:rPr>
      </w:pPr>
    </w:p>
    <w:p w14:paraId="7B4450B4" w14:textId="77777777" w:rsidR="00860BDC" w:rsidRPr="00565742" w:rsidRDefault="00860BDC" w:rsidP="002326C3">
      <w:pPr>
        <w:numPr>
          <w:ilvl w:val="0"/>
          <w:numId w:val="1"/>
        </w:numPr>
        <w:spacing w:line="360" w:lineRule="auto"/>
        <w:ind w:left="0" w:firstLine="0"/>
        <w:contextualSpacing/>
        <w:jc w:val="both"/>
        <w:rPr>
          <w:rFonts w:ascii="Palatino Linotype" w:hAnsi="Palatino Linotype" w:cs="Arial"/>
          <w:bCs/>
          <w:color w:val="000000"/>
          <w:lang w:val="es-ES"/>
        </w:rPr>
      </w:pPr>
      <w:r w:rsidRPr="00565742">
        <w:rPr>
          <w:rFonts w:ascii="Palatino Linotype" w:hAnsi="Palatino Linotype" w:cs="Arial"/>
          <w:bCs/>
          <w:color w:val="000000"/>
        </w:rPr>
        <w:t xml:space="preserve">El Instituto de Seguridad y Servicios Sociales de los Trabajadores del Estado (ISSSTE) es el organismo público encargado de proporcionar los servicios de seguridad social a los servidores públicos del Estado. </w:t>
      </w:r>
    </w:p>
    <w:p w14:paraId="4BF384C3" w14:textId="77777777" w:rsidR="00860BDC" w:rsidRPr="00565742" w:rsidRDefault="00860BDC" w:rsidP="00860BDC">
      <w:pPr>
        <w:pStyle w:val="Prrafodelista"/>
        <w:rPr>
          <w:rFonts w:ascii="Palatino Linotype" w:hAnsi="Palatino Linotype" w:cs="Arial"/>
          <w:bCs/>
          <w:color w:val="000000"/>
        </w:rPr>
      </w:pPr>
    </w:p>
    <w:p w14:paraId="281DCBE7" w14:textId="77777777" w:rsidR="00860BDC" w:rsidRPr="00565742" w:rsidRDefault="00860BDC" w:rsidP="002326C3">
      <w:pPr>
        <w:numPr>
          <w:ilvl w:val="0"/>
          <w:numId w:val="1"/>
        </w:numPr>
        <w:spacing w:line="360" w:lineRule="auto"/>
        <w:ind w:left="0" w:firstLine="0"/>
        <w:contextualSpacing/>
        <w:jc w:val="both"/>
        <w:rPr>
          <w:rFonts w:ascii="Palatino Linotype" w:hAnsi="Palatino Linotype" w:cs="Arial"/>
          <w:bCs/>
          <w:color w:val="000000"/>
          <w:lang w:val="es-ES"/>
        </w:rPr>
      </w:pPr>
      <w:r w:rsidRPr="00565742">
        <w:rPr>
          <w:rFonts w:ascii="Palatino Linotype" w:hAnsi="Palatino Linotype" w:cs="Arial"/>
          <w:bCs/>
          <w:color w:val="000000"/>
        </w:rPr>
        <w:t xml:space="preserve">En este orden de ideas, dentro de los documentos de identificación del derechohabientes, se puede contar con alguna clave única que haga identificable a </w:t>
      </w:r>
      <w:r w:rsidRPr="00565742">
        <w:rPr>
          <w:rFonts w:ascii="Palatino Linotype" w:hAnsi="Palatino Linotype" w:cs="Arial"/>
          <w:bCs/>
          <w:color w:val="000000"/>
        </w:rPr>
        <w:lastRenderedPageBreak/>
        <w:t xml:space="preserve">la persona y que la precisa como derechohabiente para recibir la prestación de seguridad social; dicho dato puede no cambiar, aunque el trabajador se dé de baja y alta en diversas ocasiones, con motivo de haber trabajado en diferentes instituciones públicas. </w:t>
      </w:r>
    </w:p>
    <w:p w14:paraId="78197BE2" w14:textId="77777777" w:rsidR="00860BDC" w:rsidRPr="00565742" w:rsidRDefault="00860BDC" w:rsidP="00860BDC">
      <w:pPr>
        <w:pStyle w:val="Prrafodelista"/>
        <w:rPr>
          <w:rFonts w:ascii="Palatino Linotype" w:hAnsi="Palatino Linotype" w:cs="Arial"/>
          <w:bCs/>
          <w:color w:val="000000"/>
        </w:rPr>
      </w:pPr>
    </w:p>
    <w:p w14:paraId="583915E3" w14:textId="1A2427D9" w:rsidR="00860BDC" w:rsidRPr="00565742" w:rsidRDefault="00860BDC" w:rsidP="002326C3">
      <w:pPr>
        <w:numPr>
          <w:ilvl w:val="0"/>
          <w:numId w:val="1"/>
        </w:numPr>
        <w:spacing w:line="360" w:lineRule="auto"/>
        <w:ind w:left="0" w:firstLine="0"/>
        <w:contextualSpacing/>
        <w:jc w:val="both"/>
        <w:rPr>
          <w:rFonts w:ascii="Palatino Linotype" w:hAnsi="Palatino Linotype" w:cs="Arial"/>
          <w:bCs/>
          <w:color w:val="000000"/>
          <w:lang w:val="es-ES"/>
        </w:rPr>
      </w:pPr>
      <w:r w:rsidRPr="00565742">
        <w:rPr>
          <w:rFonts w:ascii="Palatino Linotype" w:hAnsi="Palatino Linotype" w:cs="Arial"/>
          <w:bCs/>
          <w:color w:val="000000"/>
        </w:rPr>
        <w:t>Contar con la prestación de seguridad social no es una obligación para entrar a trabajar a una institución pública, por el contrario, es un derecho que se adquiere cuando se ingresa al servicio público, por tal motivo, es un dato personal confidencial, por lo que se aprueba su eliminación en las versiones públicas, toda vez que actualiza el supuesto de confidencialidad del artículo 143, fracción I de la Ley de Transparencia y Acceso a la Información Pública del Estado de México y Municipios.</w:t>
      </w:r>
    </w:p>
    <w:p w14:paraId="4D3D8530" w14:textId="77777777" w:rsidR="00860BDC" w:rsidRPr="00565742" w:rsidRDefault="00860BDC" w:rsidP="00860BDC">
      <w:pPr>
        <w:pStyle w:val="Prrafodelista"/>
        <w:rPr>
          <w:rFonts w:ascii="Palatino Linotype" w:hAnsi="Palatino Linotype" w:cs="Arial"/>
          <w:bCs/>
          <w:color w:val="000000"/>
          <w:lang w:val="es-ES"/>
        </w:rPr>
      </w:pPr>
    </w:p>
    <w:p w14:paraId="53EECD1B" w14:textId="77777777" w:rsidR="00860BDC" w:rsidRPr="00565742" w:rsidRDefault="00860BDC" w:rsidP="00860BDC">
      <w:pPr>
        <w:spacing w:line="360" w:lineRule="auto"/>
        <w:contextualSpacing/>
        <w:jc w:val="both"/>
        <w:rPr>
          <w:rFonts w:ascii="Palatino Linotype" w:hAnsi="Palatino Linotype" w:cs="Arial"/>
          <w:bCs/>
          <w:color w:val="000000"/>
          <w:lang w:val="es-ES"/>
        </w:rPr>
      </w:pPr>
      <w:r w:rsidRPr="00565742">
        <w:rPr>
          <w:rFonts w:ascii="Palatino Linotype" w:hAnsi="Palatino Linotype" w:cs="Arial"/>
          <w:bCs/>
          <w:color w:val="000000"/>
        </w:rPr>
        <w:sym w:font="Symbol" w:char="F0B7"/>
      </w:r>
      <w:r w:rsidRPr="00565742">
        <w:rPr>
          <w:rFonts w:ascii="Palatino Linotype" w:hAnsi="Palatino Linotype" w:cs="Arial"/>
          <w:bCs/>
          <w:color w:val="000000"/>
        </w:rPr>
        <w:t xml:space="preserve"> Número de empleado.</w:t>
      </w:r>
    </w:p>
    <w:p w14:paraId="1BAE3A7E" w14:textId="77777777" w:rsidR="00860BDC" w:rsidRPr="00565742" w:rsidRDefault="00860BDC" w:rsidP="00860BDC">
      <w:pPr>
        <w:pStyle w:val="Prrafodelista"/>
        <w:rPr>
          <w:rFonts w:ascii="Palatino Linotype" w:hAnsi="Palatino Linotype" w:cs="Arial"/>
          <w:bCs/>
          <w:color w:val="000000"/>
        </w:rPr>
      </w:pPr>
    </w:p>
    <w:p w14:paraId="0606BA49" w14:textId="77777777" w:rsidR="00860BDC" w:rsidRPr="00565742" w:rsidRDefault="00860BDC" w:rsidP="002326C3">
      <w:pPr>
        <w:numPr>
          <w:ilvl w:val="0"/>
          <w:numId w:val="1"/>
        </w:numPr>
        <w:spacing w:line="360" w:lineRule="auto"/>
        <w:ind w:left="0" w:firstLine="0"/>
        <w:contextualSpacing/>
        <w:jc w:val="both"/>
        <w:rPr>
          <w:rFonts w:ascii="Palatino Linotype" w:hAnsi="Palatino Linotype" w:cs="Arial"/>
          <w:bCs/>
          <w:color w:val="000000"/>
          <w:lang w:val="es-ES"/>
        </w:rPr>
      </w:pPr>
      <w:r w:rsidRPr="00565742">
        <w:rPr>
          <w:rFonts w:ascii="Palatino Linotype" w:hAnsi="Palatino Linotype" w:cs="Arial"/>
          <w:bCs/>
          <w:color w:val="000000"/>
        </w:rPr>
        <w:t xml:space="preserve"> En relación con el número de empleado de servidores públicos o su equivalente, con independencia del nombre que reciba, constituye un instrumento de control interno que permite a las dependencias y entidades identificar a sus trabajadores y a estos les facilita la realización de gestiones en su carácter de empleado. </w:t>
      </w:r>
    </w:p>
    <w:p w14:paraId="04B274F5" w14:textId="4B253313" w:rsidR="00860BDC" w:rsidRPr="00565742" w:rsidRDefault="00860BDC" w:rsidP="002326C3">
      <w:pPr>
        <w:numPr>
          <w:ilvl w:val="0"/>
          <w:numId w:val="1"/>
        </w:numPr>
        <w:spacing w:line="360" w:lineRule="auto"/>
        <w:ind w:left="0" w:firstLine="0"/>
        <w:contextualSpacing/>
        <w:jc w:val="both"/>
        <w:rPr>
          <w:rFonts w:ascii="Palatino Linotype" w:hAnsi="Palatino Linotype" w:cs="Arial"/>
          <w:bCs/>
          <w:color w:val="000000"/>
          <w:lang w:val="es-ES"/>
        </w:rPr>
      </w:pPr>
      <w:r w:rsidRPr="00565742">
        <w:rPr>
          <w:rFonts w:ascii="Palatino Linotype" w:hAnsi="Palatino Linotype" w:cs="Arial"/>
          <w:bCs/>
          <w:color w:val="000000"/>
        </w:rPr>
        <w:t xml:space="preserve">En ese sentido, cuando el número de empleado se integre de datos personales de los trabajadores, procede su clasificación en términos de lo previsto en el artículo 143, fracción I de la Ley de Transparencia y Acceso a la Información Pública del Estado de México y Municipios; sin embargo, cuando dicho dato se conforma de </w:t>
      </w:r>
      <w:r w:rsidRPr="00565742">
        <w:rPr>
          <w:rFonts w:ascii="Palatino Linotype" w:hAnsi="Palatino Linotype" w:cs="Arial"/>
          <w:bCs/>
          <w:color w:val="000000"/>
        </w:rPr>
        <w:lastRenderedPageBreak/>
        <w:t>dígitos, letras o símbolos que no revelan datos personales, no reviste el carácter de confidencial, al no dar por sí solo acceso a datos personales.</w:t>
      </w:r>
    </w:p>
    <w:p w14:paraId="6D252E5A" w14:textId="77777777" w:rsidR="00860BDC" w:rsidRPr="00565742" w:rsidRDefault="00860BDC" w:rsidP="00860BDC">
      <w:pPr>
        <w:spacing w:line="360" w:lineRule="auto"/>
        <w:contextualSpacing/>
        <w:jc w:val="both"/>
        <w:rPr>
          <w:rFonts w:ascii="Palatino Linotype" w:hAnsi="Palatino Linotype" w:cs="Arial"/>
          <w:bCs/>
          <w:color w:val="000000"/>
        </w:rPr>
      </w:pPr>
    </w:p>
    <w:p w14:paraId="4670135A" w14:textId="77B5A0DE" w:rsidR="00860BDC" w:rsidRPr="00565742" w:rsidRDefault="00860BDC" w:rsidP="00860BDC">
      <w:pPr>
        <w:numPr>
          <w:ilvl w:val="0"/>
          <w:numId w:val="1"/>
        </w:numPr>
        <w:spacing w:line="360" w:lineRule="auto"/>
        <w:ind w:left="0" w:firstLine="0"/>
        <w:contextualSpacing/>
        <w:jc w:val="both"/>
        <w:rPr>
          <w:rFonts w:ascii="Palatino Linotype" w:hAnsi="Palatino Linotype" w:cs="Arial"/>
          <w:bCs/>
          <w:color w:val="000000"/>
          <w:lang w:val="es-ES"/>
        </w:rPr>
      </w:pPr>
      <w:r w:rsidRPr="00565742">
        <w:rPr>
          <w:rFonts w:ascii="Palatino Linotype" w:hAnsi="Palatino Linotype" w:cs="Arial"/>
          <w:bCs/>
          <w:color w:val="000000"/>
        </w:rPr>
        <w:t>Lo anterior, se robustece con el Criterio 03/14, emitido por el Pleno del entonces Instituto Federal de Acceso a la Información y Protección de Datos, que establece lo siguiente:</w:t>
      </w:r>
    </w:p>
    <w:p w14:paraId="2DC621DA" w14:textId="77777777" w:rsidR="00860BDC" w:rsidRPr="00565742" w:rsidRDefault="00860BDC" w:rsidP="00860BDC">
      <w:pPr>
        <w:pStyle w:val="Prrafodelista"/>
        <w:rPr>
          <w:rFonts w:ascii="Palatino Linotype" w:hAnsi="Palatino Linotype" w:cs="Arial"/>
          <w:bCs/>
          <w:color w:val="000000"/>
          <w:lang w:val="es-ES"/>
        </w:rPr>
      </w:pPr>
    </w:p>
    <w:p w14:paraId="4B2A387E" w14:textId="4014C5CF" w:rsidR="00860BDC" w:rsidRPr="00565742" w:rsidRDefault="00860BDC" w:rsidP="00860BDC">
      <w:pPr>
        <w:spacing w:line="360" w:lineRule="auto"/>
        <w:ind w:left="709" w:right="333"/>
        <w:contextualSpacing/>
        <w:jc w:val="both"/>
        <w:rPr>
          <w:rFonts w:ascii="Palatino Linotype" w:hAnsi="Palatino Linotype" w:cs="Arial"/>
          <w:bCs/>
          <w:i/>
          <w:color w:val="000000"/>
        </w:rPr>
      </w:pPr>
      <w:r w:rsidRPr="00565742">
        <w:rPr>
          <w:rFonts w:ascii="Palatino Linotype" w:hAnsi="Palatino Linotype" w:cs="Arial"/>
          <w:bCs/>
          <w:i/>
          <w:color w:val="000000"/>
        </w:rPr>
        <w:t>Número de empleado, o su equivalente, si se integra con datos personales del trabajador o permite acceder a éstos sin necesidad de una contraseña, constituye información confidencial. El número de empleado, con independencia del nombre que reciba, constituye un instrumento de control interno que permite a las dependencias y entidades identificar a sus trabajadores, y a éstos les facilita la realización de gestiones en su carácter de empleado. En este sentido, cuando el número de empleado, o su equivalente, se integra con datos personales de los trabajadores; o funciona como una clave de acceso que no requiere adicionalmente de una contraseña para ingresar a sistemas o bases en las que obran datos personales, procede su clasificación en términos de lo previsto en el artículo 18, fracción II de la Ley Federal de Transparencia y Acceso a la Información Pública Gubernamental, en relación con el artículo 3, fracción II de ese mismo ordenamiento. Sin embargo, cuando el número de empleado es un elemento que requiere de una contraseña para acceder a sistemas de datos o su conformación no revela datos personales, no reviste el carácter de confidencial, ya que por sí solo no permite el acceso a los datos personales de los servidores públicos.</w:t>
      </w:r>
    </w:p>
    <w:p w14:paraId="17ABFC49" w14:textId="77777777" w:rsidR="00860BDC" w:rsidRPr="00565742" w:rsidRDefault="00860BDC" w:rsidP="00860BDC">
      <w:pPr>
        <w:spacing w:line="360" w:lineRule="auto"/>
        <w:ind w:right="333"/>
        <w:contextualSpacing/>
        <w:jc w:val="both"/>
        <w:rPr>
          <w:rFonts w:ascii="Palatino Linotype" w:hAnsi="Palatino Linotype" w:cs="Arial"/>
          <w:bCs/>
          <w:i/>
          <w:color w:val="000000"/>
          <w:lang w:val="es-ES"/>
        </w:rPr>
      </w:pPr>
    </w:p>
    <w:p w14:paraId="3BFA37CA" w14:textId="77777777" w:rsidR="00860BDC" w:rsidRPr="00565742" w:rsidRDefault="00860BDC" w:rsidP="00860BDC">
      <w:pPr>
        <w:numPr>
          <w:ilvl w:val="0"/>
          <w:numId w:val="1"/>
        </w:numPr>
        <w:spacing w:line="360" w:lineRule="auto"/>
        <w:ind w:left="0" w:firstLine="0"/>
        <w:contextualSpacing/>
        <w:jc w:val="both"/>
        <w:rPr>
          <w:rFonts w:ascii="Palatino Linotype" w:hAnsi="Palatino Linotype" w:cs="Arial"/>
          <w:bCs/>
          <w:color w:val="000000"/>
        </w:rPr>
      </w:pPr>
      <w:r w:rsidRPr="00565742">
        <w:rPr>
          <w:rFonts w:ascii="Palatino Linotype" w:hAnsi="Palatino Linotype" w:cs="Arial"/>
          <w:bCs/>
          <w:color w:val="000000"/>
        </w:rPr>
        <w:lastRenderedPageBreak/>
        <w:t xml:space="preserve">Conforme a lo anterior, se advierte que solamente procederá la clasificación del número de empleado, cuando se integre con datos personales de los servidores públicos o funcione como clave de acceso que no requiera una contraseña para ingresar a sistemas o bases de datos. </w:t>
      </w:r>
    </w:p>
    <w:p w14:paraId="210998A2" w14:textId="093B0DDD" w:rsidR="00860BDC" w:rsidRPr="00565742" w:rsidRDefault="00860BDC" w:rsidP="00860BDC">
      <w:pPr>
        <w:numPr>
          <w:ilvl w:val="0"/>
          <w:numId w:val="1"/>
        </w:numPr>
        <w:spacing w:line="360" w:lineRule="auto"/>
        <w:ind w:left="0" w:firstLine="0"/>
        <w:contextualSpacing/>
        <w:jc w:val="both"/>
        <w:rPr>
          <w:rFonts w:ascii="Palatino Linotype" w:hAnsi="Palatino Linotype" w:cs="Arial"/>
          <w:bCs/>
          <w:color w:val="000000"/>
        </w:rPr>
      </w:pPr>
      <w:r w:rsidRPr="00565742">
        <w:rPr>
          <w:rFonts w:ascii="Palatino Linotype" w:hAnsi="Palatino Linotype" w:cs="Arial"/>
          <w:bCs/>
          <w:color w:val="000000"/>
        </w:rPr>
        <w:t>De tales circunstancias y toda vez que el Sujeto Obligado no precisó como se conformaba el número de empleado, se considera que deberá proporcionarlo, en el caso, de que este se conforme únicamente de números, símbolos o dígitos, que de ninguna manera puedan revelar datos personales o de acceso a sistemas con información de los trabajadores; en el caso contrario, procederá su clasificación, en términos del artículo 143, fracción I de la Ley de la materia.</w:t>
      </w:r>
    </w:p>
    <w:p w14:paraId="398F83B8" w14:textId="77777777" w:rsidR="00860BDC" w:rsidRPr="00565742" w:rsidRDefault="00860BDC" w:rsidP="00860BDC">
      <w:pPr>
        <w:spacing w:line="360" w:lineRule="auto"/>
        <w:contextualSpacing/>
        <w:jc w:val="both"/>
        <w:rPr>
          <w:rFonts w:ascii="Palatino Linotype" w:hAnsi="Palatino Linotype" w:cs="Arial"/>
          <w:bCs/>
          <w:color w:val="000000"/>
        </w:rPr>
      </w:pPr>
    </w:p>
    <w:p w14:paraId="18800587" w14:textId="77777777" w:rsidR="00860BDC" w:rsidRPr="00565742" w:rsidRDefault="00860BDC" w:rsidP="00860BDC">
      <w:pPr>
        <w:pStyle w:val="Prrafodelista"/>
        <w:numPr>
          <w:ilvl w:val="0"/>
          <w:numId w:val="30"/>
        </w:numPr>
        <w:spacing w:line="360" w:lineRule="auto"/>
        <w:jc w:val="both"/>
        <w:rPr>
          <w:rFonts w:ascii="Palatino Linotype" w:hAnsi="Palatino Linotype" w:cs="Arial"/>
          <w:bCs/>
          <w:color w:val="000000"/>
        </w:rPr>
      </w:pPr>
      <w:r w:rsidRPr="00565742">
        <w:rPr>
          <w:rFonts w:ascii="Palatino Linotype" w:hAnsi="Palatino Linotype" w:cs="Arial"/>
          <w:bCs/>
          <w:color w:val="000000"/>
        </w:rPr>
        <w:t xml:space="preserve">Préstamos o descuentos que se le hagan al servidor público. </w:t>
      </w:r>
    </w:p>
    <w:p w14:paraId="5AA668D6" w14:textId="77777777" w:rsidR="00860BDC" w:rsidRPr="00565742" w:rsidRDefault="00860BDC" w:rsidP="00860BDC">
      <w:pPr>
        <w:pStyle w:val="Prrafodelista"/>
        <w:spacing w:line="360" w:lineRule="auto"/>
        <w:jc w:val="both"/>
        <w:rPr>
          <w:rFonts w:ascii="Palatino Linotype" w:hAnsi="Palatino Linotype" w:cs="Arial"/>
          <w:bCs/>
          <w:color w:val="000000"/>
        </w:rPr>
      </w:pPr>
    </w:p>
    <w:p w14:paraId="3156FA9E" w14:textId="77777777" w:rsidR="00860BDC" w:rsidRPr="00565742" w:rsidRDefault="00860BDC" w:rsidP="00860BDC">
      <w:pPr>
        <w:numPr>
          <w:ilvl w:val="0"/>
          <w:numId w:val="1"/>
        </w:numPr>
        <w:spacing w:line="360" w:lineRule="auto"/>
        <w:ind w:left="0" w:firstLine="0"/>
        <w:contextualSpacing/>
        <w:jc w:val="both"/>
        <w:rPr>
          <w:rFonts w:ascii="Palatino Linotype" w:hAnsi="Palatino Linotype" w:cs="Arial"/>
          <w:bCs/>
          <w:color w:val="000000"/>
        </w:rPr>
      </w:pPr>
      <w:r w:rsidRPr="00565742">
        <w:rPr>
          <w:rFonts w:ascii="Palatino Linotype" w:hAnsi="Palatino Linotype" w:cs="Arial"/>
          <w:bCs/>
          <w:color w:val="000000"/>
        </w:rPr>
        <w:t xml:space="preserve">Existen deducciones que se generan con motivo de una decisión libre y voluntaria de los servidores públicos, como son: contratar seguros de vida, de gastos médicos mayores (potenciación) o de automóvil. </w:t>
      </w:r>
    </w:p>
    <w:p w14:paraId="3D10B049" w14:textId="77777777" w:rsidR="00860BDC" w:rsidRPr="00565742" w:rsidRDefault="00860BDC" w:rsidP="00860BDC">
      <w:pPr>
        <w:numPr>
          <w:ilvl w:val="0"/>
          <w:numId w:val="1"/>
        </w:numPr>
        <w:spacing w:line="360" w:lineRule="auto"/>
        <w:ind w:left="0" w:firstLine="0"/>
        <w:contextualSpacing/>
        <w:jc w:val="both"/>
        <w:rPr>
          <w:rFonts w:ascii="Palatino Linotype" w:hAnsi="Palatino Linotype" w:cs="Arial"/>
          <w:bCs/>
          <w:color w:val="000000"/>
        </w:rPr>
      </w:pPr>
      <w:r w:rsidRPr="00565742">
        <w:rPr>
          <w:rFonts w:ascii="Palatino Linotype" w:hAnsi="Palatino Linotype" w:cs="Arial"/>
          <w:bCs/>
          <w:color w:val="000000"/>
        </w:rPr>
        <w:t>Asimismo, pueden existir deducciones que se generan con motivo de una sentencia judicial, como es la pensión alimenticia que periódicamente se retira de la cuenta de un empleado, a efecto de que sea entregado a un tercero.</w:t>
      </w:r>
    </w:p>
    <w:p w14:paraId="51BCF8AB" w14:textId="34FB0665" w:rsidR="00860BDC" w:rsidRPr="00565742" w:rsidRDefault="00860BDC" w:rsidP="00860BDC">
      <w:pPr>
        <w:numPr>
          <w:ilvl w:val="0"/>
          <w:numId w:val="1"/>
        </w:numPr>
        <w:spacing w:line="360" w:lineRule="auto"/>
        <w:ind w:left="0" w:firstLine="0"/>
        <w:contextualSpacing/>
        <w:jc w:val="both"/>
        <w:rPr>
          <w:rFonts w:ascii="Palatino Linotype" w:hAnsi="Palatino Linotype" w:cs="Arial"/>
          <w:bCs/>
          <w:color w:val="000000"/>
        </w:rPr>
      </w:pPr>
      <w:r w:rsidRPr="00565742">
        <w:rPr>
          <w:rFonts w:ascii="Palatino Linotype" w:hAnsi="Palatino Linotype" w:cs="Arial"/>
          <w:bCs/>
          <w:color w:val="000000"/>
        </w:rPr>
        <w:t xml:space="preserve"> 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w:t>
      </w:r>
      <w:r w:rsidRPr="00565742">
        <w:rPr>
          <w:rFonts w:ascii="Palatino Linotype" w:hAnsi="Palatino Linotype" w:cs="Arial"/>
          <w:bCs/>
          <w:color w:val="000000"/>
        </w:rPr>
        <w:lastRenderedPageBreak/>
        <w:t>público para disponer de un ingreso que forma parte de su patrimonio. Por lo anterior, dichas deducciones reflejan el destino que un servidor público da a su patrimonio.</w:t>
      </w:r>
    </w:p>
    <w:p w14:paraId="64D52925" w14:textId="0D85034C" w:rsidR="002326C3" w:rsidRPr="00565742" w:rsidRDefault="00860BDC" w:rsidP="003851AD">
      <w:pPr>
        <w:numPr>
          <w:ilvl w:val="0"/>
          <w:numId w:val="1"/>
        </w:numPr>
        <w:spacing w:line="360" w:lineRule="auto"/>
        <w:ind w:left="0" w:firstLine="0"/>
        <w:contextualSpacing/>
        <w:jc w:val="both"/>
        <w:rPr>
          <w:rFonts w:ascii="Palatino Linotype" w:hAnsi="Palatino Linotype" w:cs="Arial"/>
          <w:bCs/>
          <w:color w:val="000000"/>
        </w:rPr>
      </w:pPr>
      <w:r w:rsidRPr="00565742">
        <w:rPr>
          <w:rFonts w:ascii="Palatino Linotype" w:hAnsi="Palatino Linotype" w:cs="Arial"/>
          <w:bCs/>
          <w:color w:val="000000"/>
        </w:rPr>
        <w:t>Por lo tanto, resulta procedente clasificar dicho dato en términos del artículo 143, fracción I de la Ley de Transparencia y Acceso a la Información Pública del Estado de México y Municipios</w:t>
      </w:r>
    </w:p>
    <w:p w14:paraId="462B2A07" w14:textId="77777777" w:rsidR="00D13588" w:rsidRPr="00565742" w:rsidRDefault="00D13588" w:rsidP="00775A81">
      <w:pPr>
        <w:pStyle w:val="Prrafodelista"/>
        <w:tabs>
          <w:tab w:val="left" w:pos="567"/>
        </w:tabs>
        <w:spacing w:line="360" w:lineRule="auto"/>
        <w:ind w:left="0"/>
        <w:jc w:val="both"/>
        <w:rPr>
          <w:rFonts w:ascii="Palatino Linotype" w:eastAsia="Cambria" w:hAnsi="Palatino Linotype" w:cs="Times New Roman"/>
          <w:color w:val="000000"/>
          <w:lang w:val="es-MX" w:eastAsia="en-US"/>
        </w:rPr>
      </w:pPr>
    </w:p>
    <w:p w14:paraId="337E1DBB" w14:textId="73CA882C" w:rsidR="00775A81" w:rsidRPr="002326C3" w:rsidRDefault="00775A81" w:rsidP="00775A81">
      <w:pPr>
        <w:pStyle w:val="Prrafodelista"/>
        <w:numPr>
          <w:ilvl w:val="0"/>
          <w:numId w:val="1"/>
        </w:numPr>
        <w:tabs>
          <w:tab w:val="left" w:pos="567"/>
        </w:tabs>
        <w:spacing w:line="360" w:lineRule="auto"/>
        <w:ind w:left="0" w:firstLine="0"/>
        <w:jc w:val="both"/>
        <w:rPr>
          <w:rFonts w:ascii="Palatino Linotype" w:hAnsi="Palatino Linotype" w:cs="Arial"/>
        </w:rPr>
      </w:pPr>
      <w:r w:rsidRPr="00565742">
        <w:rPr>
          <w:rFonts w:ascii="Palatino Linotype" w:hAnsi="Palatino Linotype" w:cs="Arial"/>
        </w:rPr>
        <w:t>Por lo que respecta a los Comparativos presupuestales de ingresos y egreso</w:t>
      </w:r>
      <w:r w:rsidRPr="002326C3">
        <w:rPr>
          <w:rFonts w:ascii="Palatino Linotype" w:hAnsi="Palatino Linotype" w:cs="Arial"/>
        </w:rPr>
        <w:t xml:space="preserve">s detallados al 30 de junio de 2024. Es necesario realizar </w:t>
      </w:r>
      <w:r w:rsidR="0083167D" w:rsidRPr="002326C3">
        <w:rPr>
          <w:rFonts w:ascii="Palatino Linotype" w:hAnsi="Palatino Linotype" w:cs="Arial"/>
        </w:rPr>
        <w:t>las siguientes anotaciones.</w:t>
      </w:r>
    </w:p>
    <w:p w14:paraId="49B69849" w14:textId="77777777" w:rsidR="00496358" w:rsidRDefault="00496358" w:rsidP="00496358">
      <w:pPr>
        <w:pStyle w:val="Prrafodelista"/>
        <w:tabs>
          <w:tab w:val="left" w:pos="567"/>
        </w:tabs>
        <w:spacing w:line="360" w:lineRule="auto"/>
        <w:ind w:left="0"/>
        <w:jc w:val="both"/>
        <w:rPr>
          <w:rFonts w:ascii="Palatino Linotype" w:hAnsi="Palatino Linotype" w:cs="Arial"/>
          <w:sz w:val="22"/>
          <w:szCs w:val="22"/>
        </w:rPr>
      </w:pPr>
    </w:p>
    <w:p w14:paraId="508A677B" w14:textId="77777777" w:rsidR="00496358" w:rsidRPr="0083167D" w:rsidRDefault="00496358" w:rsidP="00496358">
      <w:pPr>
        <w:pStyle w:val="Prrafodelista"/>
        <w:numPr>
          <w:ilvl w:val="0"/>
          <w:numId w:val="1"/>
        </w:numPr>
        <w:tabs>
          <w:tab w:val="left" w:pos="567"/>
        </w:tabs>
        <w:spacing w:line="360" w:lineRule="auto"/>
        <w:ind w:left="0" w:firstLine="0"/>
        <w:jc w:val="both"/>
        <w:rPr>
          <w:rFonts w:ascii="Palatino Linotype" w:hAnsi="Palatino Linotype"/>
          <w:color w:val="000000" w:themeColor="text1"/>
        </w:rPr>
      </w:pPr>
      <w:r w:rsidRPr="0083167D">
        <w:rPr>
          <w:rFonts w:ascii="Palatino Linotype" w:hAnsi="Palatino Linotype"/>
          <w:color w:val="000000" w:themeColor="text1"/>
        </w:rPr>
        <w:t xml:space="preserve">La </w:t>
      </w:r>
      <w:r w:rsidRPr="0083167D">
        <w:rPr>
          <w:rFonts w:ascii="Palatino Linotype" w:eastAsia="MS Mincho" w:hAnsi="Palatino Linotype" w:cs="Times New Roman"/>
        </w:rPr>
        <w:t xml:space="preserve">Ley de Fiscalización Superior del Estado de México, tiene por objeto establecer disposiciones encaminadas a fiscalizar, auditar y revisar las cuentas y actos relativos a la aplicación de los recursos públicos del Estado de México y, de los municipios y sus organismos descentralizados; en este sentido, se aprecia que el </w:t>
      </w:r>
      <w:r w:rsidRPr="0083167D">
        <w:rPr>
          <w:rFonts w:ascii="Palatino Linotype" w:eastAsia="MS Mincho" w:hAnsi="Palatino Linotype" w:cs="Times New Roman"/>
          <w:b/>
        </w:rPr>
        <w:t>SUJETO OBLIGADO</w:t>
      </w:r>
      <w:r w:rsidRPr="0083167D">
        <w:rPr>
          <w:rFonts w:ascii="Palatino Linotype" w:eastAsia="MS Mincho" w:hAnsi="Palatino Linotype" w:cs="Times New Roman"/>
        </w:rPr>
        <w:t xml:space="preserve"> se halla reconocido como un Sujeto de Fiscalización con base en los artículos 2, fracción II, y 4, fracción II:</w:t>
      </w:r>
    </w:p>
    <w:p w14:paraId="68B0BEAF" w14:textId="77777777" w:rsidR="00496358" w:rsidRPr="0083167D" w:rsidRDefault="00496358" w:rsidP="00496358">
      <w:pPr>
        <w:pStyle w:val="Prrafodelista"/>
        <w:tabs>
          <w:tab w:val="left" w:pos="426"/>
        </w:tabs>
        <w:spacing w:line="360" w:lineRule="auto"/>
        <w:ind w:left="0" w:right="51"/>
        <w:jc w:val="both"/>
        <w:rPr>
          <w:rFonts w:ascii="Palatino Linotype" w:hAnsi="Palatino Linotype"/>
          <w:color w:val="000000" w:themeColor="text1"/>
        </w:rPr>
      </w:pPr>
    </w:p>
    <w:p w14:paraId="5F903A15" w14:textId="77777777" w:rsidR="00496358" w:rsidRPr="0083167D" w:rsidRDefault="00496358" w:rsidP="00496358">
      <w:pPr>
        <w:spacing w:line="276" w:lineRule="auto"/>
        <w:ind w:left="851" w:right="567"/>
        <w:contextualSpacing/>
        <w:jc w:val="both"/>
        <w:rPr>
          <w:rFonts w:ascii="Palatino Linotype" w:hAnsi="Palatino Linotype"/>
          <w:i/>
          <w:sz w:val="22"/>
          <w:szCs w:val="22"/>
        </w:rPr>
      </w:pPr>
      <w:r w:rsidRPr="0083167D">
        <w:rPr>
          <w:rFonts w:ascii="Palatino Linotype" w:hAnsi="Palatino Linotype"/>
          <w:i/>
          <w:sz w:val="22"/>
          <w:szCs w:val="22"/>
        </w:rPr>
        <w:t>“</w:t>
      </w:r>
      <w:r w:rsidRPr="0083167D">
        <w:rPr>
          <w:rFonts w:ascii="Palatino Linotype" w:hAnsi="Palatino Linotype"/>
          <w:b/>
          <w:i/>
          <w:sz w:val="22"/>
          <w:szCs w:val="22"/>
        </w:rPr>
        <w:t>Artículo 2.</w:t>
      </w:r>
      <w:r w:rsidRPr="0083167D">
        <w:rPr>
          <w:rFonts w:ascii="Palatino Linotype" w:hAnsi="Palatino Linotype"/>
          <w:i/>
          <w:sz w:val="22"/>
          <w:szCs w:val="22"/>
        </w:rPr>
        <w:t xml:space="preserve"> Para los efectos de la presente Ley, se entenderá por:</w:t>
      </w:r>
    </w:p>
    <w:p w14:paraId="3B1110CB" w14:textId="77777777" w:rsidR="00496358" w:rsidRPr="0083167D" w:rsidRDefault="00496358" w:rsidP="00496358">
      <w:pPr>
        <w:spacing w:line="276" w:lineRule="auto"/>
        <w:ind w:left="851" w:right="567"/>
        <w:contextualSpacing/>
        <w:jc w:val="both"/>
        <w:rPr>
          <w:rFonts w:ascii="Palatino Linotype" w:hAnsi="Palatino Linotype"/>
          <w:i/>
          <w:sz w:val="22"/>
          <w:szCs w:val="22"/>
        </w:rPr>
      </w:pPr>
      <w:r w:rsidRPr="0083167D">
        <w:rPr>
          <w:rFonts w:ascii="Palatino Linotype" w:hAnsi="Palatino Linotype"/>
          <w:i/>
          <w:sz w:val="22"/>
          <w:szCs w:val="22"/>
        </w:rPr>
        <w:t>(…)</w:t>
      </w:r>
    </w:p>
    <w:p w14:paraId="18BE1B6F" w14:textId="77777777" w:rsidR="00496358" w:rsidRPr="0083167D" w:rsidRDefault="00496358" w:rsidP="00496358">
      <w:pPr>
        <w:spacing w:line="276" w:lineRule="auto"/>
        <w:ind w:left="851" w:right="567"/>
        <w:contextualSpacing/>
        <w:jc w:val="both"/>
        <w:rPr>
          <w:rFonts w:ascii="Palatino Linotype" w:hAnsi="Palatino Linotype"/>
          <w:b/>
          <w:i/>
          <w:sz w:val="22"/>
          <w:szCs w:val="22"/>
        </w:rPr>
      </w:pPr>
      <w:r w:rsidRPr="0083167D">
        <w:rPr>
          <w:rFonts w:ascii="Palatino Linotype" w:hAnsi="Palatino Linotype"/>
          <w:b/>
          <w:i/>
          <w:sz w:val="22"/>
          <w:szCs w:val="22"/>
        </w:rPr>
        <w:t xml:space="preserve">II. </w:t>
      </w:r>
      <w:r w:rsidRPr="0083167D">
        <w:rPr>
          <w:rFonts w:ascii="Palatino Linotype" w:hAnsi="Palatino Linotype"/>
          <w:bCs/>
          <w:i/>
          <w:sz w:val="22"/>
          <w:szCs w:val="22"/>
        </w:rPr>
        <w:t>Municipios: A los Municipios del Estado</w:t>
      </w:r>
      <w:proofErr w:type="gramStart"/>
      <w:r w:rsidRPr="0083167D">
        <w:rPr>
          <w:rFonts w:ascii="Palatino Linotype" w:hAnsi="Palatino Linotype"/>
          <w:bCs/>
          <w:i/>
          <w:sz w:val="22"/>
          <w:szCs w:val="22"/>
        </w:rPr>
        <w:t>;.</w:t>
      </w:r>
      <w:proofErr w:type="gramEnd"/>
      <w:r w:rsidRPr="0083167D">
        <w:rPr>
          <w:rFonts w:ascii="Palatino Linotype" w:hAnsi="Palatino Linotype"/>
          <w:b/>
          <w:i/>
          <w:sz w:val="22"/>
          <w:szCs w:val="22"/>
        </w:rPr>
        <w:t xml:space="preserve"> </w:t>
      </w:r>
    </w:p>
    <w:p w14:paraId="502F2313" w14:textId="77777777" w:rsidR="00496358" w:rsidRPr="0083167D" w:rsidRDefault="00496358" w:rsidP="00496358">
      <w:pPr>
        <w:spacing w:line="276" w:lineRule="auto"/>
        <w:ind w:left="851" w:right="567"/>
        <w:contextualSpacing/>
        <w:jc w:val="both"/>
        <w:rPr>
          <w:rFonts w:ascii="Palatino Linotype" w:hAnsi="Palatino Linotype"/>
          <w:i/>
          <w:sz w:val="22"/>
          <w:szCs w:val="22"/>
        </w:rPr>
      </w:pPr>
      <w:r w:rsidRPr="0083167D">
        <w:rPr>
          <w:rFonts w:ascii="Palatino Linotype" w:hAnsi="Palatino Linotype"/>
          <w:i/>
          <w:sz w:val="22"/>
          <w:szCs w:val="22"/>
        </w:rPr>
        <w:t>(…)</w:t>
      </w:r>
    </w:p>
    <w:p w14:paraId="3B61811F" w14:textId="77777777" w:rsidR="00496358" w:rsidRPr="0083167D" w:rsidRDefault="00496358" w:rsidP="00496358">
      <w:pPr>
        <w:spacing w:line="276" w:lineRule="auto"/>
        <w:ind w:left="851" w:right="567"/>
        <w:contextualSpacing/>
        <w:jc w:val="both"/>
        <w:rPr>
          <w:rFonts w:ascii="Palatino Linotype" w:hAnsi="Palatino Linotype"/>
          <w:i/>
          <w:sz w:val="22"/>
          <w:szCs w:val="22"/>
        </w:rPr>
      </w:pPr>
    </w:p>
    <w:p w14:paraId="26A34759" w14:textId="77777777" w:rsidR="00496358" w:rsidRPr="0083167D" w:rsidRDefault="00496358" w:rsidP="00496358">
      <w:pPr>
        <w:spacing w:line="276" w:lineRule="auto"/>
        <w:ind w:left="851" w:right="567"/>
        <w:contextualSpacing/>
        <w:jc w:val="both"/>
        <w:rPr>
          <w:rFonts w:ascii="Palatino Linotype" w:hAnsi="Palatino Linotype"/>
          <w:i/>
          <w:sz w:val="22"/>
          <w:szCs w:val="22"/>
        </w:rPr>
      </w:pPr>
      <w:r w:rsidRPr="0083167D">
        <w:rPr>
          <w:rFonts w:ascii="Palatino Linotype" w:hAnsi="Palatino Linotype"/>
          <w:b/>
          <w:i/>
          <w:sz w:val="22"/>
          <w:szCs w:val="22"/>
        </w:rPr>
        <w:t>Artículo 4.-</w:t>
      </w:r>
      <w:r w:rsidRPr="0083167D">
        <w:rPr>
          <w:rFonts w:ascii="Palatino Linotype" w:hAnsi="Palatino Linotype"/>
          <w:i/>
          <w:sz w:val="22"/>
          <w:szCs w:val="22"/>
        </w:rPr>
        <w:t xml:space="preserve"> Son sujetos de fiscalización:</w:t>
      </w:r>
    </w:p>
    <w:p w14:paraId="60F4E6F0" w14:textId="77777777" w:rsidR="00496358" w:rsidRPr="0083167D" w:rsidRDefault="00496358" w:rsidP="00496358">
      <w:pPr>
        <w:spacing w:line="276" w:lineRule="auto"/>
        <w:ind w:left="851" w:right="567"/>
        <w:contextualSpacing/>
        <w:jc w:val="both"/>
        <w:rPr>
          <w:rFonts w:ascii="Palatino Linotype" w:hAnsi="Palatino Linotype"/>
          <w:i/>
          <w:sz w:val="22"/>
          <w:szCs w:val="22"/>
        </w:rPr>
      </w:pPr>
      <w:r w:rsidRPr="0083167D">
        <w:rPr>
          <w:rFonts w:ascii="Palatino Linotype" w:hAnsi="Palatino Linotype"/>
          <w:i/>
          <w:sz w:val="22"/>
          <w:szCs w:val="22"/>
        </w:rPr>
        <w:t>(…)</w:t>
      </w:r>
    </w:p>
    <w:p w14:paraId="2E4C7B93" w14:textId="77777777" w:rsidR="00496358" w:rsidRPr="0083167D" w:rsidRDefault="00496358" w:rsidP="00496358">
      <w:pPr>
        <w:spacing w:line="276" w:lineRule="auto"/>
        <w:ind w:left="851" w:right="567"/>
        <w:contextualSpacing/>
        <w:jc w:val="both"/>
        <w:rPr>
          <w:rFonts w:ascii="Palatino Linotype" w:hAnsi="Palatino Linotype"/>
          <w:i/>
          <w:sz w:val="22"/>
          <w:szCs w:val="22"/>
        </w:rPr>
      </w:pPr>
      <w:r w:rsidRPr="0083167D">
        <w:rPr>
          <w:rFonts w:ascii="Palatino Linotype" w:hAnsi="Palatino Linotype"/>
          <w:b/>
          <w:i/>
          <w:sz w:val="22"/>
          <w:szCs w:val="22"/>
        </w:rPr>
        <w:t>II.</w:t>
      </w:r>
      <w:r w:rsidRPr="0083167D">
        <w:rPr>
          <w:rFonts w:ascii="Palatino Linotype" w:hAnsi="Palatino Linotype"/>
          <w:i/>
          <w:sz w:val="22"/>
          <w:szCs w:val="22"/>
        </w:rPr>
        <w:t xml:space="preserve"> Los municipios del Estado de México; </w:t>
      </w:r>
    </w:p>
    <w:p w14:paraId="472D8FF1" w14:textId="77777777" w:rsidR="00496358" w:rsidRPr="0083167D" w:rsidRDefault="00496358" w:rsidP="00496358">
      <w:pPr>
        <w:spacing w:line="276" w:lineRule="auto"/>
        <w:ind w:left="851" w:right="567"/>
        <w:contextualSpacing/>
        <w:jc w:val="both"/>
        <w:rPr>
          <w:rFonts w:ascii="Palatino Linotype" w:hAnsi="Palatino Linotype"/>
          <w:iCs/>
          <w:sz w:val="22"/>
          <w:szCs w:val="22"/>
        </w:rPr>
      </w:pPr>
      <w:r w:rsidRPr="0083167D">
        <w:rPr>
          <w:rFonts w:ascii="Palatino Linotype" w:hAnsi="Palatino Linotype"/>
          <w:i/>
          <w:sz w:val="22"/>
          <w:szCs w:val="22"/>
        </w:rPr>
        <w:t>(…)”</w:t>
      </w:r>
    </w:p>
    <w:p w14:paraId="39F7ECB7" w14:textId="77777777" w:rsidR="00496358" w:rsidRPr="0083167D" w:rsidRDefault="00496358" w:rsidP="00496358">
      <w:pPr>
        <w:spacing w:line="276" w:lineRule="auto"/>
        <w:ind w:left="851" w:right="567"/>
        <w:contextualSpacing/>
        <w:jc w:val="both"/>
        <w:rPr>
          <w:rFonts w:ascii="Palatino Linotype" w:hAnsi="Palatino Linotype"/>
          <w:iCs/>
          <w:sz w:val="22"/>
          <w:szCs w:val="22"/>
        </w:rPr>
      </w:pPr>
      <w:r w:rsidRPr="0083167D">
        <w:rPr>
          <w:rFonts w:ascii="Palatino Linotype" w:hAnsi="Palatino Linotype"/>
          <w:iCs/>
          <w:sz w:val="22"/>
          <w:szCs w:val="22"/>
        </w:rPr>
        <w:t>(Énfasis añadido)</w:t>
      </w:r>
    </w:p>
    <w:p w14:paraId="7740EBFD" w14:textId="77777777" w:rsidR="00496358" w:rsidRPr="0083167D" w:rsidRDefault="00496358" w:rsidP="00496358">
      <w:pPr>
        <w:pStyle w:val="Prrafodelista"/>
        <w:tabs>
          <w:tab w:val="left" w:pos="426"/>
        </w:tabs>
        <w:spacing w:before="240" w:after="240" w:line="360" w:lineRule="auto"/>
        <w:ind w:left="0" w:right="51"/>
        <w:jc w:val="both"/>
        <w:rPr>
          <w:rFonts w:ascii="Palatino Linotype" w:hAnsi="Palatino Linotype"/>
          <w:color w:val="000000" w:themeColor="text1"/>
        </w:rPr>
      </w:pPr>
    </w:p>
    <w:p w14:paraId="10AA3C01" w14:textId="77777777" w:rsidR="00496358" w:rsidRPr="0083167D" w:rsidRDefault="00496358" w:rsidP="00496358">
      <w:pPr>
        <w:pStyle w:val="Prrafodelista"/>
        <w:numPr>
          <w:ilvl w:val="0"/>
          <w:numId w:val="1"/>
        </w:numPr>
        <w:tabs>
          <w:tab w:val="left" w:pos="567"/>
        </w:tabs>
        <w:spacing w:line="360" w:lineRule="auto"/>
        <w:ind w:left="0" w:firstLine="0"/>
        <w:jc w:val="both"/>
        <w:rPr>
          <w:rFonts w:ascii="Palatino Linotype" w:hAnsi="Palatino Linotype"/>
          <w:color w:val="000000" w:themeColor="text1"/>
        </w:rPr>
      </w:pPr>
      <w:r w:rsidRPr="0083167D">
        <w:rPr>
          <w:rFonts w:ascii="Palatino Linotype" w:hAnsi="Palatino Linotype"/>
          <w:color w:val="000000" w:themeColor="text1"/>
        </w:rPr>
        <w:t>Ahora bien, de acuerdo con el artículo 2, fracción VIII, de la Ley de Fiscalización Superior del Estado de México, la Cuenta Pública son los informes que rinden anualmente a la Legislatura, el Gobernador y los Presidentes Municipales, respecto de los resultados y la situación financiera del ejercicio fiscal inmediato anterior.</w:t>
      </w:r>
    </w:p>
    <w:p w14:paraId="6DCCA5D6" w14:textId="77777777" w:rsidR="00496358" w:rsidRPr="0083167D" w:rsidRDefault="00496358" w:rsidP="00496358">
      <w:pPr>
        <w:pStyle w:val="Prrafodelista"/>
        <w:tabs>
          <w:tab w:val="left" w:pos="426"/>
        </w:tabs>
        <w:spacing w:before="240" w:after="240" w:line="360" w:lineRule="auto"/>
        <w:ind w:left="0" w:right="51"/>
        <w:jc w:val="both"/>
        <w:rPr>
          <w:rFonts w:ascii="Palatino Linotype" w:hAnsi="Palatino Linotype"/>
          <w:color w:val="000000" w:themeColor="text1"/>
        </w:rPr>
      </w:pPr>
    </w:p>
    <w:p w14:paraId="5F02FAC7" w14:textId="77777777" w:rsidR="00496358" w:rsidRPr="0083167D" w:rsidRDefault="00496358" w:rsidP="0083167D">
      <w:pPr>
        <w:pStyle w:val="Prrafodelista"/>
        <w:numPr>
          <w:ilvl w:val="0"/>
          <w:numId w:val="1"/>
        </w:numPr>
        <w:tabs>
          <w:tab w:val="left" w:pos="567"/>
        </w:tabs>
        <w:spacing w:line="360" w:lineRule="auto"/>
        <w:ind w:left="0" w:firstLine="0"/>
        <w:jc w:val="both"/>
        <w:rPr>
          <w:rFonts w:ascii="Palatino Linotype" w:hAnsi="Palatino Linotype"/>
          <w:color w:val="000000" w:themeColor="text1"/>
        </w:rPr>
      </w:pPr>
      <w:r w:rsidRPr="0083167D">
        <w:rPr>
          <w:rFonts w:ascii="Palatino Linotype" w:hAnsi="Palatino Linotype"/>
          <w:color w:val="000000" w:themeColor="text1"/>
        </w:rPr>
        <w:t>Por su parte, el numeral 32 de la Ley antes invocada refiere que los Presidentes Municipales presentarán a la Legislatura las cuentas públicas anuales de sus respectivos municipios, del ejercicio fiscal inmediato anterior, dentro de los quince primeros días del mes de marzo de cada año.</w:t>
      </w:r>
    </w:p>
    <w:p w14:paraId="105B7DD6" w14:textId="77777777" w:rsidR="00496358" w:rsidRPr="0083167D" w:rsidRDefault="00496358" w:rsidP="00496358">
      <w:pPr>
        <w:pStyle w:val="Prrafodelista"/>
        <w:tabs>
          <w:tab w:val="left" w:pos="426"/>
        </w:tabs>
        <w:spacing w:before="240" w:after="240" w:line="360" w:lineRule="auto"/>
        <w:ind w:left="0" w:right="51"/>
        <w:jc w:val="both"/>
        <w:rPr>
          <w:rFonts w:ascii="Palatino Linotype" w:hAnsi="Palatino Linotype"/>
          <w:color w:val="000000" w:themeColor="text1"/>
        </w:rPr>
      </w:pPr>
    </w:p>
    <w:p w14:paraId="20F7308B" w14:textId="77777777" w:rsidR="00496358" w:rsidRPr="0083167D" w:rsidRDefault="00496358" w:rsidP="0083167D">
      <w:pPr>
        <w:pStyle w:val="Prrafodelista"/>
        <w:numPr>
          <w:ilvl w:val="0"/>
          <w:numId w:val="1"/>
        </w:numPr>
        <w:tabs>
          <w:tab w:val="left" w:pos="567"/>
        </w:tabs>
        <w:spacing w:line="360" w:lineRule="auto"/>
        <w:ind w:left="0" w:firstLine="0"/>
        <w:jc w:val="both"/>
        <w:rPr>
          <w:rFonts w:ascii="Palatino Linotype" w:hAnsi="Palatino Linotype"/>
          <w:color w:val="000000" w:themeColor="text1"/>
        </w:rPr>
      </w:pPr>
      <w:r w:rsidRPr="0083167D">
        <w:rPr>
          <w:rFonts w:ascii="Palatino Linotype" w:hAnsi="Palatino Linotype"/>
          <w:color w:val="000000" w:themeColor="text1"/>
        </w:rPr>
        <w:t xml:space="preserve">Establecido </w:t>
      </w:r>
      <w:r w:rsidRPr="0083167D">
        <w:rPr>
          <w:rFonts w:ascii="Palatino Linotype" w:eastAsia="MS Mincho" w:hAnsi="Palatino Linotype" w:cs="Times New Roman"/>
        </w:rPr>
        <w:t xml:space="preserve">lo anterior, hasta el Órgano Superior de Fiscalización del Estado de México (OSFEM), emite anualmente una herramienta para elaborar y presentar su Presupuesto de Egresos Municipal, denominado </w:t>
      </w:r>
      <w:r w:rsidRPr="0083167D">
        <w:rPr>
          <w:rFonts w:ascii="Palatino Linotype" w:eastAsia="MS Mincho" w:hAnsi="Palatino Linotype" w:cs="Times New Roman"/>
          <w:b/>
          <w:bCs/>
        </w:rPr>
        <w:t>“Políticas para la Integración Entrega de la Cuenta Pública Municipal”</w:t>
      </w:r>
      <w:r w:rsidRPr="0083167D">
        <w:rPr>
          <w:rFonts w:ascii="Palatino Linotype" w:eastAsia="MS Mincho" w:hAnsi="Palatino Linotype" w:cs="Times New Roman"/>
        </w:rPr>
        <w:t>, cuyo objetivo es brindar a las entidades municipales las herramientas necesarias para la presentación de la Cuenta Pública Municipal en tiempo y forma.</w:t>
      </w:r>
    </w:p>
    <w:p w14:paraId="460E0802" w14:textId="77777777" w:rsidR="00496358" w:rsidRPr="0083167D" w:rsidRDefault="00496358" w:rsidP="00496358">
      <w:pPr>
        <w:pStyle w:val="Prrafodelista"/>
        <w:tabs>
          <w:tab w:val="left" w:pos="426"/>
        </w:tabs>
        <w:spacing w:before="240" w:after="240" w:line="360" w:lineRule="auto"/>
        <w:ind w:left="0" w:right="51"/>
        <w:jc w:val="both"/>
        <w:rPr>
          <w:rFonts w:ascii="Palatino Linotype" w:hAnsi="Palatino Linotype"/>
          <w:color w:val="000000" w:themeColor="text1"/>
        </w:rPr>
      </w:pPr>
    </w:p>
    <w:p w14:paraId="23560175" w14:textId="77777777" w:rsidR="00496358" w:rsidRPr="0083167D" w:rsidRDefault="00496358" w:rsidP="0083167D">
      <w:pPr>
        <w:pStyle w:val="Prrafodelista"/>
        <w:numPr>
          <w:ilvl w:val="0"/>
          <w:numId w:val="1"/>
        </w:numPr>
        <w:tabs>
          <w:tab w:val="left" w:pos="567"/>
        </w:tabs>
        <w:spacing w:line="360" w:lineRule="auto"/>
        <w:ind w:left="0" w:firstLine="0"/>
        <w:jc w:val="both"/>
        <w:rPr>
          <w:rFonts w:ascii="Palatino Linotype" w:hAnsi="Palatino Linotype"/>
          <w:color w:val="000000" w:themeColor="text1"/>
        </w:rPr>
      </w:pPr>
      <w:r w:rsidRPr="0083167D">
        <w:rPr>
          <w:rFonts w:ascii="Palatino Linotype" w:hAnsi="Palatino Linotype"/>
          <w:color w:val="000000" w:themeColor="text1"/>
        </w:rPr>
        <w:t xml:space="preserve">De acuerdo con el contenido del documento referido </w:t>
      </w:r>
      <w:r w:rsidRPr="0083167D">
        <w:rPr>
          <w:rFonts w:ascii="Palatino Linotype" w:hAnsi="Palatino Linotype"/>
          <w:i/>
          <w:iCs/>
          <w:color w:val="000000" w:themeColor="text1"/>
        </w:rPr>
        <w:t>supra</w:t>
      </w:r>
      <w:r w:rsidRPr="0083167D">
        <w:rPr>
          <w:rFonts w:ascii="Palatino Linotype" w:hAnsi="Palatino Linotype"/>
          <w:color w:val="000000" w:themeColor="text1"/>
        </w:rPr>
        <w:t>, la Cuenta Pública Municipal se divide en dos:</w:t>
      </w:r>
    </w:p>
    <w:p w14:paraId="358298FB" w14:textId="77777777" w:rsidR="00496358" w:rsidRPr="0083167D" w:rsidRDefault="00496358" w:rsidP="00496358">
      <w:pPr>
        <w:pStyle w:val="Prrafodelista"/>
        <w:numPr>
          <w:ilvl w:val="1"/>
          <w:numId w:val="1"/>
        </w:numPr>
        <w:tabs>
          <w:tab w:val="left" w:pos="426"/>
        </w:tabs>
        <w:spacing w:before="240" w:after="240" w:line="360" w:lineRule="auto"/>
        <w:ind w:right="51"/>
        <w:jc w:val="both"/>
        <w:rPr>
          <w:rFonts w:ascii="Palatino Linotype" w:hAnsi="Palatino Linotype"/>
          <w:color w:val="000000" w:themeColor="text1"/>
        </w:rPr>
      </w:pPr>
      <w:r w:rsidRPr="0083167D">
        <w:rPr>
          <w:rFonts w:ascii="Palatino Linotype" w:hAnsi="Palatino Linotype"/>
          <w:color w:val="000000" w:themeColor="text1"/>
        </w:rPr>
        <w:t>Información impresa; e</w:t>
      </w:r>
    </w:p>
    <w:p w14:paraId="6E33A6DA" w14:textId="77777777" w:rsidR="00496358" w:rsidRPr="0083167D" w:rsidRDefault="00496358" w:rsidP="00496358">
      <w:pPr>
        <w:pStyle w:val="Prrafodelista"/>
        <w:numPr>
          <w:ilvl w:val="1"/>
          <w:numId w:val="1"/>
        </w:numPr>
        <w:tabs>
          <w:tab w:val="left" w:pos="426"/>
        </w:tabs>
        <w:spacing w:before="240" w:after="240" w:line="360" w:lineRule="auto"/>
        <w:ind w:right="51"/>
        <w:jc w:val="both"/>
        <w:rPr>
          <w:rFonts w:ascii="Palatino Linotype" w:hAnsi="Palatino Linotype"/>
          <w:color w:val="000000" w:themeColor="text1"/>
        </w:rPr>
      </w:pPr>
      <w:r w:rsidRPr="0083167D">
        <w:rPr>
          <w:rFonts w:ascii="Palatino Linotype" w:hAnsi="Palatino Linotype"/>
          <w:color w:val="000000" w:themeColor="text1"/>
        </w:rPr>
        <w:t>Información en medio de almacenamiento electrónico.</w:t>
      </w:r>
    </w:p>
    <w:p w14:paraId="4E94F8F3" w14:textId="77777777" w:rsidR="00496358" w:rsidRPr="0083167D" w:rsidRDefault="00496358" w:rsidP="00496358">
      <w:pPr>
        <w:pStyle w:val="Prrafodelista"/>
        <w:tabs>
          <w:tab w:val="left" w:pos="426"/>
        </w:tabs>
        <w:spacing w:before="240" w:after="240" w:line="360" w:lineRule="auto"/>
        <w:ind w:left="0" w:right="51"/>
        <w:jc w:val="both"/>
        <w:rPr>
          <w:rFonts w:ascii="Palatino Linotype" w:hAnsi="Palatino Linotype"/>
          <w:color w:val="000000" w:themeColor="text1"/>
        </w:rPr>
      </w:pPr>
    </w:p>
    <w:p w14:paraId="441F5094" w14:textId="77777777" w:rsidR="00496358" w:rsidRPr="0083167D" w:rsidRDefault="00496358" w:rsidP="0083167D">
      <w:pPr>
        <w:pStyle w:val="Prrafodelista"/>
        <w:numPr>
          <w:ilvl w:val="0"/>
          <w:numId w:val="1"/>
        </w:numPr>
        <w:tabs>
          <w:tab w:val="left" w:pos="567"/>
        </w:tabs>
        <w:spacing w:line="360" w:lineRule="auto"/>
        <w:ind w:left="0" w:firstLine="0"/>
        <w:jc w:val="both"/>
        <w:rPr>
          <w:rFonts w:ascii="Palatino Linotype" w:hAnsi="Palatino Linotype"/>
          <w:color w:val="000000" w:themeColor="text1"/>
        </w:rPr>
      </w:pPr>
      <w:r w:rsidRPr="0083167D">
        <w:rPr>
          <w:rFonts w:ascii="Palatino Linotype" w:hAnsi="Palatino Linotype"/>
          <w:color w:val="000000" w:themeColor="text1"/>
        </w:rPr>
        <w:lastRenderedPageBreak/>
        <w:t>Por cuanto hace a la información en medio de almacenamiento electrónico, ésta consistirá, a su vez, en tres módulos distintos:</w:t>
      </w:r>
    </w:p>
    <w:p w14:paraId="0063107E" w14:textId="77777777" w:rsidR="00496358" w:rsidRPr="0083167D" w:rsidRDefault="00496358" w:rsidP="00496358">
      <w:pPr>
        <w:pStyle w:val="Prrafodelista"/>
        <w:numPr>
          <w:ilvl w:val="1"/>
          <w:numId w:val="1"/>
        </w:numPr>
        <w:tabs>
          <w:tab w:val="left" w:pos="426"/>
        </w:tabs>
        <w:spacing w:before="240" w:after="240" w:line="360" w:lineRule="auto"/>
        <w:ind w:right="51"/>
        <w:jc w:val="both"/>
        <w:rPr>
          <w:rFonts w:ascii="Palatino Linotype" w:hAnsi="Palatino Linotype"/>
          <w:color w:val="000000" w:themeColor="text1"/>
        </w:rPr>
      </w:pPr>
      <w:r w:rsidRPr="0083167D">
        <w:rPr>
          <w:rFonts w:ascii="Palatino Linotype" w:hAnsi="Palatino Linotype"/>
          <w:color w:val="000000" w:themeColor="text1"/>
        </w:rPr>
        <w:t>Módulo 1: Información Contable y Financiera;</w:t>
      </w:r>
    </w:p>
    <w:p w14:paraId="737C5343" w14:textId="77777777" w:rsidR="00496358" w:rsidRPr="0083167D" w:rsidRDefault="00496358" w:rsidP="00496358">
      <w:pPr>
        <w:pStyle w:val="Prrafodelista"/>
        <w:numPr>
          <w:ilvl w:val="1"/>
          <w:numId w:val="1"/>
        </w:numPr>
        <w:tabs>
          <w:tab w:val="left" w:pos="426"/>
        </w:tabs>
        <w:spacing w:before="240" w:after="240" w:line="360" w:lineRule="auto"/>
        <w:ind w:right="51"/>
        <w:jc w:val="both"/>
        <w:rPr>
          <w:rFonts w:ascii="Palatino Linotype" w:hAnsi="Palatino Linotype"/>
          <w:color w:val="000000" w:themeColor="text1"/>
        </w:rPr>
      </w:pPr>
      <w:r w:rsidRPr="0083167D">
        <w:rPr>
          <w:rFonts w:ascii="Palatino Linotype" w:hAnsi="Palatino Linotype"/>
          <w:color w:val="000000" w:themeColor="text1"/>
        </w:rPr>
        <w:t>Módulo 2: Información Presupuestaria y Patrimonial; y</w:t>
      </w:r>
    </w:p>
    <w:p w14:paraId="039338F7" w14:textId="77777777" w:rsidR="00496358" w:rsidRPr="0083167D" w:rsidRDefault="00496358" w:rsidP="00496358">
      <w:pPr>
        <w:pStyle w:val="Prrafodelista"/>
        <w:numPr>
          <w:ilvl w:val="1"/>
          <w:numId w:val="1"/>
        </w:numPr>
        <w:tabs>
          <w:tab w:val="left" w:pos="426"/>
        </w:tabs>
        <w:spacing w:before="240" w:after="240" w:line="360" w:lineRule="auto"/>
        <w:ind w:right="51"/>
        <w:jc w:val="both"/>
        <w:rPr>
          <w:rFonts w:ascii="Palatino Linotype" w:hAnsi="Palatino Linotype"/>
          <w:color w:val="000000" w:themeColor="text1"/>
        </w:rPr>
      </w:pPr>
      <w:r w:rsidRPr="0083167D">
        <w:rPr>
          <w:rFonts w:ascii="Palatino Linotype" w:hAnsi="Palatino Linotype"/>
          <w:color w:val="000000" w:themeColor="text1"/>
        </w:rPr>
        <w:t>Módulo 3: Información Programática.</w:t>
      </w:r>
    </w:p>
    <w:p w14:paraId="41FD14C0" w14:textId="77777777" w:rsidR="00496358" w:rsidRPr="0083167D" w:rsidRDefault="00496358" w:rsidP="00496358">
      <w:pPr>
        <w:pStyle w:val="Prrafodelista"/>
        <w:tabs>
          <w:tab w:val="left" w:pos="426"/>
        </w:tabs>
        <w:spacing w:before="240" w:after="240" w:line="360" w:lineRule="auto"/>
        <w:ind w:left="0" w:right="51"/>
        <w:jc w:val="both"/>
        <w:rPr>
          <w:rFonts w:ascii="Palatino Linotype" w:hAnsi="Palatino Linotype"/>
          <w:color w:val="000000" w:themeColor="text1"/>
        </w:rPr>
      </w:pPr>
    </w:p>
    <w:p w14:paraId="2511EC5C" w14:textId="77777777" w:rsidR="00496358" w:rsidRPr="0083167D" w:rsidRDefault="00496358" w:rsidP="0083167D">
      <w:pPr>
        <w:pStyle w:val="Prrafodelista"/>
        <w:numPr>
          <w:ilvl w:val="0"/>
          <w:numId w:val="1"/>
        </w:numPr>
        <w:tabs>
          <w:tab w:val="left" w:pos="567"/>
        </w:tabs>
        <w:spacing w:line="360" w:lineRule="auto"/>
        <w:ind w:left="0" w:firstLine="0"/>
        <w:jc w:val="both"/>
        <w:rPr>
          <w:rFonts w:ascii="Palatino Linotype" w:hAnsi="Palatino Linotype"/>
          <w:color w:val="000000" w:themeColor="text1"/>
        </w:rPr>
      </w:pPr>
      <w:r w:rsidRPr="0083167D">
        <w:rPr>
          <w:rFonts w:ascii="Palatino Linotype" w:hAnsi="Palatino Linotype"/>
          <w:color w:val="000000" w:themeColor="text1"/>
        </w:rPr>
        <w:t>Por cuanto hace a la información que deberá contener el Módulo 2, el Órgano Superior de Fiscalización del Estado de México considera la siguiente tabla con el nombre de cada documento, así como el tipo de archivo que se deberá generar en cada caso:</w:t>
      </w:r>
    </w:p>
    <w:p w14:paraId="3BA53A66" w14:textId="77777777" w:rsidR="00496358" w:rsidRPr="0083167D" w:rsidRDefault="00496358" w:rsidP="00496358">
      <w:pPr>
        <w:pStyle w:val="Prrafodelista"/>
        <w:tabs>
          <w:tab w:val="left" w:pos="426"/>
        </w:tabs>
        <w:spacing w:before="240" w:after="240" w:line="360" w:lineRule="auto"/>
        <w:ind w:left="0" w:right="51"/>
        <w:jc w:val="both"/>
        <w:rPr>
          <w:rFonts w:ascii="Palatino Linotype" w:hAnsi="Palatino Linotype"/>
          <w:color w:val="000000" w:themeColor="text1"/>
        </w:rPr>
      </w:pPr>
    </w:p>
    <w:p w14:paraId="4CBE1EA4" w14:textId="77777777" w:rsidR="00496358" w:rsidRPr="0083167D" w:rsidRDefault="00496358" w:rsidP="00496358">
      <w:pPr>
        <w:pStyle w:val="Prrafodelista"/>
        <w:tabs>
          <w:tab w:val="left" w:pos="426"/>
        </w:tabs>
        <w:spacing w:before="240" w:after="240" w:line="360" w:lineRule="auto"/>
        <w:ind w:left="0" w:right="51"/>
        <w:jc w:val="center"/>
        <w:rPr>
          <w:rFonts w:ascii="Palatino Linotype" w:hAnsi="Palatino Linotype"/>
          <w:color w:val="000000" w:themeColor="text1"/>
        </w:rPr>
      </w:pPr>
      <w:r w:rsidRPr="0083167D">
        <w:rPr>
          <w:rFonts w:ascii="Palatino Linotype" w:hAnsi="Palatino Linotype"/>
          <w:noProof/>
          <w:color w:val="000000" w:themeColor="text1"/>
          <w:lang w:val="es-MX" w:eastAsia="es-MX"/>
        </w:rPr>
        <w:lastRenderedPageBreak/>
        <mc:AlternateContent>
          <mc:Choice Requires="wps">
            <w:drawing>
              <wp:anchor distT="0" distB="0" distL="114300" distR="114300" simplePos="0" relativeHeight="251665408" behindDoc="0" locked="0" layoutInCell="1" allowOverlap="1" wp14:anchorId="3597BECB" wp14:editId="197F3675">
                <wp:simplePos x="0" y="0"/>
                <wp:positionH relativeFrom="column">
                  <wp:posOffset>796290</wp:posOffset>
                </wp:positionH>
                <wp:positionV relativeFrom="paragraph">
                  <wp:posOffset>879475</wp:posOffset>
                </wp:positionV>
                <wp:extent cx="4354830" cy="447675"/>
                <wp:effectExtent l="57150" t="38100" r="64770" b="104775"/>
                <wp:wrapNone/>
                <wp:docPr id="7" name="Rectángulo 7"/>
                <wp:cNvGraphicFramePr/>
                <a:graphic xmlns:a="http://schemas.openxmlformats.org/drawingml/2006/main">
                  <a:graphicData uri="http://schemas.microsoft.com/office/word/2010/wordprocessingShape">
                    <wps:wsp>
                      <wps:cNvSpPr/>
                      <wps:spPr>
                        <a:xfrm>
                          <a:off x="0" y="0"/>
                          <a:ext cx="4354830" cy="44767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82B652" id="Rectángulo 7" o:spid="_x0000_s1026" style="position:absolute;margin-left:62.7pt;margin-top:69.25pt;width:342.9pt;height:35.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" filled="f" strokecolor="red" strokeweight="2.25pt"/>
            </w:pict>
          </mc:Fallback>
        </mc:AlternateContent>
      </w:r>
      <w:r w:rsidRPr="0083167D">
        <w:rPr>
          <w:rFonts w:ascii="Palatino Linotype" w:hAnsi="Palatino Linotype"/>
          <w:noProof/>
          <w:color w:val="000000" w:themeColor="text1"/>
          <w:lang w:val="es-MX" w:eastAsia="es-MX"/>
        </w:rPr>
        <mc:AlternateContent>
          <mc:Choice Requires="wps">
            <w:drawing>
              <wp:anchor distT="0" distB="0" distL="114300" distR="114300" simplePos="0" relativeHeight="251664384" behindDoc="0" locked="0" layoutInCell="1" allowOverlap="1" wp14:anchorId="4058EFA2" wp14:editId="2EEDFE7B">
                <wp:simplePos x="0" y="0"/>
                <wp:positionH relativeFrom="column">
                  <wp:posOffset>805815</wp:posOffset>
                </wp:positionH>
                <wp:positionV relativeFrom="paragraph">
                  <wp:posOffset>365125</wp:posOffset>
                </wp:positionV>
                <wp:extent cx="4354830" cy="200025"/>
                <wp:effectExtent l="57150" t="38100" r="64770" b="104775"/>
                <wp:wrapNone/>
                <wp:docPr id="6" name="Rectángulo 6"/>
                <wp:cNvGraphicFramePr/>
                <a:graphic xmlns:a="http://schemas.openxmlformats.org/drawingml/2006/main">
                  <a:graphicData uri="http://schemas.microsoft.com/office/word/2010/wordprocessingShape">
                    <wps:wsp>
                      <wps:cNvSpPr/>
                      <wps:spPr>
                        <a:xfrm>
                          <a:off x="0" y="0"/>
                          <a:ext cx="4354830" cy="20002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AC5F36" id="Rectángulo 6" o:spid="_x0000_s1026" style="position:absolute;margin-left:63.45pt;margin-top:28.75pt;width:342.9pt;height:15.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" filled="f" strokecolor="red" strokeweight="2.25pt"/>
            </w:pict>
          </mc:Fallback>
        </mc:AlternateContent>
      </w:r>
      <w:r w:rsidRPr="0083167D">
        <w:rPr>
          <w:rFonts w:ascii="Palatino Linotype" w:hAnsi="Palatino Linotype"/>
          <w:noProof/>
          <w:color w:val="000000" w:themeColor="text1"/>
          <w:lang w:val="es-MX" w:eastAsia="es-MX"/>
        </w:rPr>
        <w:drawing>
          <wp:inline distT="0" distB="0" distL="0" distR="0" wp14:anchorId="7B488C59" wp14:editId="293D201B">
            <wp:extent cx="4783455" cy="4128017"/>
            <wp:effectExtent l="57150" t="57150" r="93345" b="101600"/>
            <wp:docPr id="8" name="Imagen 8"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abla&#10;&#10;Descripción generada automáticamente"/>
                    <pic:cNvPicPr/>
                  </pic:nvPicPr>
                  <pic:blipFill>
                    <a:blip r:embed="rId11"/>
                    <a:stretch>
                      <a:fillRect/>
                    </a:stretch>
                  </pic:blipFill>
                  <pic:spPr>
                    <a:xfrm>
                      <a:off x="0" y="0"/>
                      <a:ext cx="4790351" cy="4133968"/>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4AA4D46" w14:textId="77777777" w:rsidR="00496358" w:rsidRPr="0083167D" w:rsidRDefault="00496358" w:rsidP="00496358">
      <w:pPr>
        <w:pStyle w:val="Prrafodelista"/>
        <w:tabs>
          <w:tab w:val="left" w:pos="426"/>
        </w:tabs>
        <w:spacing w:before="240" w:after="240" w:line="360" w:lineRule="auto"/>
        <w:ind w:left="0" w:right="51"/>
        <w:jc w:val="both"/>
        <w:rPr>
          <w:rFonts w:ascii="Palatino Linotype" w:hAnsi="Palatino Linotype"/>
          <w:color w:val="000000" w:themeColor="text1"/>
        </w:rPr>
      </w:pPr>
    </w:p>
    <w:p w14:paraId="04634C27" w14:textId="77777777" w:rsidR="00496358" w:rsidRPr="0083167D" w:rsidRDefault="00496358" w:rsidP="0083167D">
      <w:pPr>
        <w:pStyle w:val="Prrafodelista"/>
        <w:numPr>
          <w:ilvl w:val="0"/>
          <w:numId w:val="1"/>
        </w:numPr>
        <w:tabs>
          <w:tab w:val="left" w:pos="567"/>
        </w:tabs>
        <w:spacing w:line="360" w:lineRule="auto"/>
        <w:ind w:left="0" w:firstLine="0"/>
        <w:jc w:val="both"/>
        <w:rPr>
          <w:rFonts w:ascii="Palatino Linotype" w:hAnsi="Palatino Linotype"/>
          <w:color w:val="000000" w:themeColor="text1"/>
        </w:rPr>
      </w:pPr>
      <w:r w:rsidRPr="0083167D">
        <w:rPr>
          <w:rFonts w:ascii="Palatino Linotype" w:hAnsi="Palatino Linotype"/>
          <w:color w:val="000000" w:themeColor="text1"/>
        </w:rPr>
        <w:t xml:space="preserve">Por cuanto hace al Estado Analítico de Ingresos, el </w:t>
      </w:r>
      <w:r w:rsidRPr="0083167D">
        <w:rPr>
          <w:rFonts w:ascii="Palatino Linotype" w:hAnsi="Palatino Linotype"/>
          <w:b/>
          <w:bCs/>
          <w:color w:val="000000" w:themeColor="text1"/>
        </w:rPr>
        <w:t>“Instructivo para la Integración de la Cuenta Pública Municipal”</w:t>
      </w:r>
      <w:r w:rsidRPr="0083167D">
        <w:rPr>
          <w:rFonts w:ascii="Palatino Linotype" w:hAnsi="Palatino Linotype"/>
          <w:color w:val="000000" w:themeColor="text1"/>
        </w:rPr>
        <w:t xml:space="preserve"> reconoce al </w:t>
      </w:r>
      <w:r w:rsidRPr="0083167D">
        <w:rPr>
          <w:rFonts w:ascii="Palatino Linotype" w:hAnsi="Palatino Linotype"/>
          <w:b/>
          <w:bCs/>
          <w:color w:val="000000" w:themeColor="text1"/>
        </w:rPr>
        <w:t>Estado Analítico de Ingresos</w:t>
      </w:r>
      <w:r w:rsidRPr="0083167D">
        <w:rPr>
          <w:rFonts w:ascii="Palatino Linotype" w:hAnsi="Palatino Linotype"/>
          <w:color w:val="000000" w:themeColor="text1"/>
        </w:rPr>
        <w:t xml:space="preserve"> como el documento que tiene como finalidad dar a conocer en forma periódica y confiable el comportamiento de los ingresos públicos. Asimismo, mostrar la distribución de los ingresos del ente público de acuerdo con los distintos grados de desagregación que presenta el clasificador por rubros de ingresos y el avance que se registra en el devengado y recaudación de cada cuenta que forma parte de ellos a una fecha determinada.</w:t>
      </w:r>
    </w:p>
    <w:p w14:paraId="706D1FD9" w14:textId="77777777" w:rsidR="00496358" w:rsidRPr="0083167D" w:rsidRDefault="00496358" w:rsidP="00496358">
      <w:pPr>
        <w:pStyle w:val="Prrafodelista"/>
        <w:tabs>
          <w:tab w:val="left" w:pos="426"/>
        </w:tabs>
        <w:spacing w:before="240" w:after="240" w:line="360" w:lineRule="auto"/>
        <w:ind w:left="0" w:right="51"/>
        <w:jc w:val="both"/>
        <w:rPr>
          <w:rFonts w:ascii="Palatino Linotype" w:hAnsi="Palatino Linotype"/>
          <w:color w:val="000000" w:themeColor="text1"/>
        </w:rPr>
      </w:pPr>
    </w:p>
    <w:p w14:paraId="256BC411" w14:textId="77777777" w:rsidR="00496358" w:rsidRPr="0083167D" w:rsidRDefault="00496358" w:rsidP="0049635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3167D">
        <w:rPr>
          <w:rFonts w:ascii="Palatino Linotype" w:hAnsi="Palatino Linotype"/>
          <w:color w:val="000000" w:themeColor="text1"/>
        </w:rPr>
        <w:lastRenderedPageBreak/>
        <w:t>Razón de lo anterior, el Estado Analítico de Ingresos contará con los siguientes rubros cuyas instrucciones de llenado consistirán en:</w:t>
      </w:r>
    </w:p>
    <w:p w14:paraId="324D79F2" w14:textId="77777777" w:rsidR="00496358" w:rsidRPr="0083167D" w:rsidRDefault="00496358" w:rsidP="00496358">
      <w:pPr>
        <w:pStyle w:val="Prrafodelista"/>
        <w:tabs>
          <w:tab w:val="left" w:pos="426"/>
        </w:tabs>
        <w:spacing w:before="240" w:after="240" w:line="360" w:lineRule="auto"/>
        <w:ind w:left="0" w:right="51"/>
        <w:jc w:val="both"/>
        <w:rPr>
          <w:rFonts w:ascii="Palatino Linotype" w:hAnsi="Palatino Linotype"/>
          <w:color w:val="000000" w:themeColor="text1"/>
        </w:rPr>
      </w:pPr>
    </w:p>
    <w:p w14:paraId="614C147A" w14:textId="77777777" w:rsidR="00496358" w:rsidRPr="0083167D" w:rsidRDefault="00496358" w:rsidP="00496358">
      <w:pPr>
        <w:pStyle w:val="Prrafodelista"/>
        <w:tabs>
          <w:tab w:val="left" w:pos="426"/>
        </w:tabs>
        <w:spacing w:before="240" w:after="240" w:line="276" w:lineRule="auto"/>
        <w:ind w:left="0" w:right="567"/>
        <w:jc w:val="both"/>
        <w:rPr>
          <w:rFonts w:ascii="Palatino Linotype" w:hAnsi="Palatino Linotype"/>
          <w:i/>
          <w:iCs/>
          <w:color w:val="000000" w:themeColor="text1"/>
          <w:sz w:val="22"/>
          <w:szCs w:val="22"/>
        </w:rPr>
      </w:pPr>
      <w:r w:rsidRPr="0083167D">
        <w:rPr>
          <w:rFonts w:ascii="Palatino Linotype" w:hAnsi="Palatino Linotype"/>
          <w:i/>
          <w:iCs/>
          <w:color w:val="000000" w:themeColor="text1"/>
          <w:sz w:val="22"/>
          <w:szCs w:val="22"/>
        </w:rPr>
        <w:t>“</w:t>
      </w:r>
      <w:r w:rsidRPr="0083167D">
        <w:rPr>
          <w:rFonts w:ascii="Palatino Linotype" w:hAnsi="Palatino Linotype"/>
          <w:b/>
          <w:bCs/>
          <w:i/>
          <w:iCs/>
          <w:color w:val="000000" w:themeColor="text1"/>
          <w:sz w:val="22"/>
          <w:szCs w:val="22"/>
        </w:rPr>
        <w:t>1. Entidad Municipal:</w:t>
      </w:r>
      <w:r w:rsidRPr="0083167D">
        <w:rPr>
          <w:rFonts w:ascii="Palatino Linotype" w:hAnsi="Palatino Linotype"/>
          <w:i/>
          <w:iCs/>
          <w:color w:val="000000" w:themeColor="text1"/>
          <w:sz w:val="22"/>
          <w:szCs w:val="22"/>
        </w:rPr>
        <w:t xml:space="preserve"> Anotar el nombre de la entidad, seguido del número que le corresponde, por ejemplo: Zumpango, 0115. </w:t>
      </w:r>
    </w:p>
    <w:p w14:paraId="3EBA64D0" w14:textId="77777777" w:rsidR="00496358" w:rsidRPr="0083167D" w:rsidRDefault="00496358" w:rsidP="00496358">
      <w:pPr>
        <w:pStyle w:val="Prrafodelista"/>
        <w:tabs>
          <w:tab w:val="left" w:pos="426"/>
        </w:tabs>
        <w:spacing w:before="240" w:after="240" w:line="276" w:lineRule="auto"/>
        <w:ind w:left="0" w:right="567"/>
        <w:jc w:val="both"/>
        <w:rPr>
          <w:rFonts w:ascii="Palatino Linotype" w:hAnsi="Palatino Linotype"/>
          <w:i/>
          <w:iCs/>
          <w:color w:val="000000" w:themeColor="text1"/>
          <w:sz w:val="22"/>
          <w:szCs w:val="22"/>
        </w:rPr>
      </w:pPr>
      <w:r w:rsidRPr="0083167D">
        <w:rPr>
          <w:rFonts w:ascii="Palatino Linotype" w:hAnsi="Palatino Linotype"/>
          <w:b/>
          <w:bCs/>
          <w:i/>
          <w:iCs/>
          <w:color w:val="000000" w:themeColor="text1"/>
          <w:sz w:val="22"/>
          <w:szCs w:val="22"/>
        </w:rPr>
        <w:t>2. Del _______al ________ de 2020:</w:t>
      </w:r>
      <w:r w:rsidRPr="0083167D">
        <w:rPr>
          <w:rFonts w:ascii="Palatino Linotype" w:hAnsi="Palatino Linotype"/>
          <w:i/>
          <w:iCs/>
          <w:color w:val="000000" w:themeColor="text1"/>
          <w:sz w:val="22"/>
          <w:szCs w:val="22"/>
        </w:rPr>
        <w:t xml:space="preserve"> Anotar el periodo que comprende el informe del Estado Analítico de Ingresos; indicando día, mes y año, por ejemplo: Del 1 de enero al 31 de diciembre de 2020.</w:t>
      </w:r>
    </w:p>
    <w:p w14:paraId="0FBA46E6" w14:textId="77777777" w:rsidR="00496358" w:rsidRPr="0083167D" w:rsidRDefault="00496358" w:rsidP="00496358">
      <w:pPr>
        <w:pStyle w:val="Prrafodelista"/>
        <w:tabs>
          <w:tab w:val="left" w:pos="426"/>
        </w:tabs>
        <w:spacing w:before="240" w:after="240" w:line="276" w:lineRule="auto"/>
        <w:ind w:left="0" w:right="567"/>
        <w:jc w:val="both"/>
        <w:rPr>
          <w:rFonts w:ascii="Palatino Linotype" w:hAnsi="Palatino Linotype"/>
          <w:i/>
          <w:iCs/>
          <w:color w:val="000000" w:themeColor="text1"/>
          <w:sz w:val="22"/>
          <w:szCs w:val="22"/>
        </w:rPr>
      </w:pPr>
      <w:r w:rsidRPr="0083167D">
        <w:rPr>
          <w:rFonts w:ascii="Palatino Linotype" w:hAnsi="Palatino Linotype"/>
          <w:b/>
          <w:bCs/>
          <w:i/>
          <w:iCs/>
          <w:color w:val="000000" w:themeColor="text1"/>
          <w:sz w:val="22"/>
          <w:szCs w:val="22"/>
        </w:rPr>
        <w:t xml:space="preserve">3. Cuenta: </w:t>
      </w:r>
      <w:r w:rsidRPr="0083167D">
        <w:rPr>
          <w:rFonts w:ascii="Palatino Linotype" w:hAnsi="Palatino Linotype"/>
          <w:i/>
          <w:iCs/>
          <w:color w:val="000000" w:themeColor="text1"/>
          <w:sz w:val="22"/>
          <w:szCs w:val="22"/>
        </w:rPr>
        <w:t xml:space="preserve">Anotar el código de cada cuenta o partida de ingresos conforme a los catálogos vigentes. </w:t>
      </w:r>
    </w:p>
    <w:p w14:paraId="783E9608" w14:textId="77777777" w:rsidR="00496358" w:rsidRPr="0083167D" w:rsidRDefault="00496358" w:rsidP="00496358">
      <w:pPr>
        <w:pStyle w:val="Prrafodelista"/>
        <w:tabs>
          <w:tab w:val="left" w:pos="426"/>
        </w:tabs>
        <w:spacing w:before="240" w:after="240" w:line="276" w:lineRule="auto"/>
        <w:ind w:left="0" w:right="567"/>
        <w:jc w:val="both"/>
        <w:rPr>
          <w:rFonts w:ascii="Palatino Linotype" w:hAnsi="Palatino Linotype"/>
          <w:i/>
          <w:iCs/>
          <w:color w:val="000000" w:themeColor="text1"/>
          <w:sz w:val="22"/>
          <w:szCs w:val="22"/>
        </w:rPr>
      </w:pPr>
      <w:r w:rsidRPr="0083167D">
        <w:rPr>
          <w:rFonts w:ascii="Palatino Linotype" w:hAnsi="Palatino Linotype"/>
          <w:b/>
          <w:bCs/>
          <w:i/>
          <w:iCs/>
          <w:color w:val="000000" w:themeColor="text1"/>
          <w:sz w:val="22"/>
          <w:szCs w:val="22"/>
        </w:rPr>
        <w:t>4. Rubro de los Ingresos:</w:t>
      </w:r>
      <w:r w:rsidRPr="0083167D">
        <w:rPr>
          <w:rFonts w:ascii="Palatino Linotype" w:hAnsi="Palatino Linotype"/>
          <w:i/>
          <w:iCs/>
          <w:color w:val="000000" w:themeColor="text1"/>
          <w:sz w:val="22"/>
          <w:szCs w:val="22"/>
        </w:rPr>
        <w:t xml:space="preserve"> Corresponde al nombre específico de la cuenta que genera el ingreso, considerando la partida que le corresponde, por ejemplo: Impuestos. </w:t>
      </w:r>
    </w:p>
    <w:p w14:paraId="140E9EC1" w14:textId="77777777" w:rsidR="00496358" w:rsidRPr="0083167D" w:rsidRDefault="00496358" w:rsidP="00496358">
      <w:pPr>
        <w:pStyle w:val="Prrafodelista"/>
        <w:tabs>
          <w:tab w:val="left" w:pos="426"/>
        </w:tabs>
        <w:spacing w:before="240" w:after="240" w:line="276" w:lineRule="auto"/>
        <w:ind w:left="0" w:right="567"/>
        <w:jc w:val="both"/>
        <w:rPr>
          <w:rFonts w:ascii="Palatino Linotype" w:hAnsi="Palatino Linotype"/>
          <w:i/>
          <w:iCs/>
          <w:color w:val="000000" w:themeColor="text1"/>
          <w:sz w:val="22"/>
          <w:szCs w:val="22"/>
        </w:rPr>
      </w:pPr>
      <w:r w:rsidRPr="0083167D">
        <w:rPr>
          <w:rFonts w:ascii="Palatino Linotype" w:hAnsi="Palatino Linotype"/>
          <w:b/>
          <w:bCs/>
          <w:i/>
          <w:iCs/>
          <w:color w:val="000000" w:themeColor="text1"/>
          <w:sz w:val="22"/>
          <w:szCs w:val="22"/>
        </w:rPr>
        <w:t>5. Ingreso Estimado:</w:t>
      </w:r>
      <w:r w:rsidRPr="0083167D">
        <w:rPr>
          <w:rFonts w:ascii="Palatino Linotype" w:hAnsi="Palatino Linotype"/>
          <w:i/>
          <w:iCs/>
          <w:color w:val="000000" w:themeColor="text1"/>
          <w:sz w:val="22"/>
          <w:szCs w:val="22"/>
        </w:rPr>
        <w:t xml:space="preserve"> Anotar en pesos, el importe anual aprobado en la Ley de Ingresos para cada cuenta. </w:t>
      </w:r>
    </w:p>
    <w:p w14:paraId="0FED10AF" w14:textId="77777777" w:rsidR="00496358" w:rsidRPr="0083167D" w:rsidRDefault="00496358" w:rsidP="00496358">
      <w:pPr>
        <w:pStyle w:val="Prrafodelista"/>
        <w:tabs>
          <w:tab w:val="left" w:pos="426"/>
        </w:tabs>
        <w:spacing w:before="240" w:after="240" w:line="276" w:lineRule="auto"/>
        <w:ind w:left="0" w:right="567"/>
        <w:jc w:val="both"/>
        <w:rPr>
          <w:rFonts w:ascii="Palatino Linotype" w:hAnsi="Palatino Linotype"/>
          <w:i/>
          <w:iCs/>
          <w:color w:val="000000" w:themeColor="text1"/>
          <w:sz w:val="22"/>
          <w:szCs w:val="22"/>
        </w:rPr>
      </w:pPr>
      <w:r w:rsidRPr="0083167D">
        <w:rPr>
          <w:rFonts w:ascii="Palatino Linotype" w:hAnsi="Palatino Linotype"/>
          <w:b/>
          <w:bCs/>
          <w:i/>
          <w:iCs/>
          <w:color w:val="000000" w:themeColor="text1"/>
          <w:sz w:val="22"/>
          <w:szCs w:val="22"/>
        </w:rPr>
        <w:t>6. Ampliaciones y Reducciones:</w:t>
      </w:r>
      <w:r w:rsidRPr="0083167D">
        <w:rPr>
          <w:rFonts w:ascii="Palatino Linotype" w:hAnsi="Palatino Linotype"/>
          <w:i/>
          <w:iCs/>
          <w:color w:val="000000" w:themeColor="text1"/>
          <w:sz w:val="22"/>
          <w:szCs w:val="22"/>
        </w:rPr>
        <w:t xml:space="preserve"> Anotar en pesos el monto de las ampliaciones (signo positivo) o disminuciones (signo negativo) que se dieron durante el ejercicio. </w:t>
      </w:r>
    </w:p>
    <w:p w14:paraId="14A5B064" w14:textId="77777777" w:rsidR="00496358" w:rsidRPr="0083167D" w:rsidRDefault="00496358" w:rsidP="00496358">
      <w:pPr>
        <w:pStyle w:val="Prrafodelista"/>
        <w:tabs>
          <w:tab w:val="left" w:pos="426"/>
        </w:tabs>
        <w:spacing w:before="240" w:after="240" w:line="276" w:lineRule="auto"/>
        <w:ind w:left="0" w:right="567"/>
        <w:jc w:val="both"/>
        <w:rPr>
          <w:rFonts w:ascii="Palatino Linotype" w:hAnsi="Palatino Linotype"/>
          <w:i/>
          <w:iCs/>
          <w:color w:val="000000" w:themeColor="text1"/>
          <w:sz w:val="22"/>
          <w:szCs w:val="22"/>
        </w:rPr>
      </w:pPr>
      <w:r w:rsidRPr="0083167D">
        <w:rPr>
          <w:rFonts w:ascii="Palatino Linotype" w:hAnsi="Palatino Linotype"/>
          <w:b/>
          <w:bCs/>
          <w:i/>
          <w:iCs/>
          <w:color w:val="000000" w:themeColor="text1"/>
          <w:sz w:val="22"/>
          <w:szCs w:val="22"/>
        </w:rPr>
        <w:t>7. Ingreso Modificado:</w:t>
      </w:r>
      <w:r w:rsidRPr="0083167D">
        <w:rPr>
          <w:rFonts w:ascii="Palatino Linotype" w:hAnsi="Palatino Linotype"/>
          <w:i/>
          <w:iCs/>
          <w:color w:val="000000" w:themeColor="text1"/>
          <w:sz w:val="22"/>
          <w:szCs w:val="22"/>
        </w:rPr>
        <w:t xml:space="preserve"> Refleja la asignación presupuestaria en lo relativo en la Ley de Ingresos que resulta de incorporar en su caso, las modificaciones al ingreso estimado, previstas en la Ley de Ingresos. Es el resultado de la operación aritmética, del Ingreso Estimado (5) más ampliaciones y reducciones del Ingreso Estimado (6). </w:t>
      </w:r>
    </w:p>
    <w:p w14:paraId="336CA340" w14:textId="77777777" w:rsidR="00496358" w:rsidRPr="0083167D" w:rsidRDefault="00496358" w:rsidP="00496358">
      <w:pPr>
        <w:pStyle w:val="Prrafodelista"/>
        <w:tabs>
          <w:tab w:val="left" w:pos="426"/>
        </w:tabs>
        <w:spacing w:before="240" w:after="240" w:line="276" w:lineRule="auto"/>
        <w:ind w:left="0" w:right="567"/>
        <w:jc w:val="both"/>
        <w:rPr>
          <w:rFonts w:ascii="Palatino Linotype" w:hAnsi="Palatino Linotype"/>
          <w:i/>
          <w:iCs/>
          <w:color w:val="000000" w:themeColor="text1"/>
          <w:sz w:val="22"/>
          <w:szCs w:val="22"/>
        </w:rPr>
      </w:pPr>
      <w:r w:rsidRPr="0083167D">
        <w:rPr>
          <w:rFonts w:ascii="Palatino Linotype" w:hAnsi="Palatino Linotype"/>
          <w:b/>
          <w:bCs/>
          <w:i/>
          <w:iCs/>
          <w:color w:val="000000" w:themeColor="text1"/>
          <w:sz w:val="22"/>
          <w:szCs w:val="22"/>
        </w:rPr>
        <w:t>8. Ingreso Devengado:</w:t>
      </w:r>
      <w:r w:rsidRPr="0083167D">
        <w:rPr>
          <w:rFonts w:ascii="Palatino Linotype" w:hAnsi="Palatino Linotype"/>
          <w:i/>
          <w:iCs/>
          <w:color w:val="000000" w:themeColor="text1"/>
          <w:sz w:val="22"/>
          <w:szCs w:val="22"/>
        </w:rPr>
        <w:t xml:space="preserve"> Se realiza cuando existe jurídicamente el derecho de cobro de los impuestos, cuotas y aportaciones de seguridad social, contribuciones de mejoras, derechos, productos, aprovechamientos, financiamientos internos y externos, así como de la venta de bienes y servicios, además de participaciones, aportaciones, recursos, convenios, y otros ingresos por parte de los entes públicos. Anotar en pesos el importe devengado durante el año por cada cuenta del ingreso. </w:t>
      </w:r>
    </w:p>
    <w:p w14:paraId="69BFAD8E" w14:textId="77777777" w:rsidR="00496358" w:rsidRPr="0083167D" w:rsidRDefault="00496358" w:rsidP="00496358">
      <w:pPr>
        <w:pStyle w:val="Prrafodelista"/>
        <w:tabs>
          <w:tab w:val="left" w:pos="426"/>
        </w:tabs>
        <w:spacing w:before="240" w:after="240" w:line="276" w:lineRule="auto"/>
        <w:ind w:left="0" w:right="567"/>
        <w:jc w:val="both"/>
        <w:rPr>
          <w:rFonts w:ascii="Palatino Linotype" w:hAnsi="Palatino Linotype"/>
          <w:i/>
          <w:iCs/>
          <w:color w:val="000000" w:themeColor="text1"/>
          <w:sz w:val="22"/>
          <w:szCs w:val="22"/>
        </w:rPr>
      </w:pPr>
      <w:r w:rsidRPr="0083167D">
        <w:rPr>
          <w:rFonts w:ascii="Palatino Linotype" w:hAnsi="Palatino Linotype"/>
          <w:b/>
          <w:bCs/>
          <w:i/>
          <w:iCs/>
          <w:color w:val="000000" w:themeColor="text1"/>
          <w:sz w:val="22"/>
          <w:szCs w:val="22"/>
        </w:rPr>
        <w:t>9. Ingreso Recaudado:</w:t>
      </w:r>
      <w:r w:rsidRPr="0083167D">
        <w:rPr>
          <w:rFonts w:ascii="Palatino Linotype" w:hAnsi="Palatino Linotype"/>
          <w:i/>
          <w:iCs/>
          <w:color w:val="000000" w:themeColor="text1"/>
          <w:sz w:val="22"/>
          <w:szCs w:val="22"/>
        </w:rPr>
        <w:t xml:space="preserve"> Refleja el cobro en efectivo o cualquier otro medio de pago de impuestos, cuotas y aportaciones de seguridad social, contribuciones de mejoras, derechos, productos, aprovechamientos, financiamientos internos y externos; así como de la venta de bienes y servicios, además de participaciones, aportaciones, recursos convenidos, y otros ingresos por parte de los entes públicos. Anotar en pesos el importe recaudado durante el año por cada cuenta del ingreso. </w:t>
      </w:r>
    </w:p>
    <w:p w14:paraId="79722295" w14:textId="77777777" w:rsidR="00496358" w:rsidRPr="0083167D" w:rsidRDefault="00496358" w:rsidP="00496358">
      <w:pPr>
        <w:pStyle w:val="Prrafodelista"/>
        <w:tabs>
          <w:tab w:val="left" w:pos="426"/>
        </w:tabs>
        <w:spacing w:before="240" w:after="240" w:line="276" w:lineRule="auto"/>
        <w:ind w:left="0" w:right="567"/>
        <w:jc w:val="both"/>
        <w:rPr>
          <w:rFonts w:ascii="Palatino Linotype" w:hAnsi="Palatino Linotype"/>
          <w:i/>
          <w:iCs/>
          <w:color w:val="000000" w:themeColor="text1"/>
          <w:sz w:val="22"/>
          <w:szCs w:val="22"/>
        </w:rPr>
      </w:pPr>
      <w:r w:rsidRPr="0083167D">
        <w:rPr>
          <w:rFonts w:ascii="Palatino Linotype" w:hAnsi="Palatino Linotype"/>
          <w:b/>
          <w:bCs/>
          <w:i/>
          <w:iCs/>
          <w:color w:val="000000" w:themeColor="text1"/>
          <w:sz w:val="22"/>
          <w:szCs w:val="22"/>
        </w:rPr>
        <w:lastRenderedPageBreak/>
        <w:t>10. % de Avance de la Recaudación:</w:t>
      </w:r>
      <w:r w:rsidRPr="0083167D">
        <w:rPr>
          <w:rFonts w:ascii="Palatino Linotype" w:hAnsi="Palatino Linotype"/>
          <w:i/>
          <w:iCs/>
          <w:color w:val="000000" w:themeColor="text1"/>
          <w:sz w:val="22"/>
          <w:szCs w:val="22"/>
        </w:rPr>
        <w:t xml:space="preserve"> Es el resultado de dividir el Ingreso Recaudado entre el Ingreso Modificado. </w:t>
      </w:r>
    </w:p>
    <w:p w14:paraId="2AA5B3F4" w14:textId="77777777" w:rsidR="00496358" w:rsidRPr="0083167D" w:rsidRDefault="00496358" w:rsidP="00496358">
      <w:pPr>
        <w:pStyle w:val="Prrafodelista"/>
        <w:tabs>
          <w:tab w:val="left" w:pos="426"/>
        </w:tabs>
        <w:spacing w:before="240" w:after="240" w:line="276" w:lineRule="auto"/>
        <w:ind w:left="0" w:right="567"/>
        <w:jc w:val="both"/>
        <w:rPr>
          <w:rFonts w:ascii="Palatino Linotype" w:hAnsi="Palatino Linotype"/>
          <w:i/>
          <w:iCs/>
          <w:color w:val="000000" w:themeColor="text1"/>
          <w:sz w:val="22"/>
          <w:szCs w:val="22"/>
        </w:rPr>
      </w:pPr>
      <w:r w:rsidRPr="0083167D">
        <w:rPr>
          <w:rFonts w:ascii="Palatino Linotype" w:hAnsi="Palatino Linotype"/>
          <w:b/>
          <w:bCs/>
          <w:i/>
          <w:iCs/>
          <w:color w:val="000000" w:themeColor="text1"/>
          <w:sz w:val="22"/>
          <w:szCs w:val="22"/>
        </w:rPr>
        <w:t>11. Ingresos Excedentes:</w:t>
      </w:r>
      <w:r w:rsidRPr="0083167D">
        <w:rPr>
          <w:rFonts w:ascii="Palatino Linotype" w:hAnsi="Palatino Linotype"/>
          <w:i/>
          <w:iCs/>
          <w:color w:val="000000" w:themeColor="text1"/>
          <w:sz w:val="22"/>
          <w:szCs w:val="22"/>
        </w:rPr>
        <w:t xml:space="preserve"> Es el resultado de la diferencia entre el Ingreso Recaudado y Modificado. </w:t>
      </w:r>
    </w:p>
    <w:p w14:paraId="31F55B01" w14:textId="77777777" w:rsidR="00496358" w:rsidRPr="0083167D" w:rsidRDefault="00496358" w:rsidP="00496358">
      <w:pPr>
        <w:pStyle w:val="Prrafodelista"/>
        <w:tabs>
          <w:tab w:val="left" w:pos="426"/>
        </w:tabs>
        <w:spacing w:before="240" w:after="240" w:line="276" w:lineRule="auto"/>
        <w:ind w:left="0" w:right="567"/>
        <w:jc w:val="both"/>
        <w:rPr>
          <w:rFonts w:ascii="Palatino Linotype" w:hAnsi="Palatino Linotype"/>
          <w:i/>
          <w:iCs/>
          <w:color w:val="000000" w:themeColor="text1"/>
          <w:sz w:val="22"/>
          <w:szCs w:val="22"/>
        </w:rPr>
      </w:pPr>
      <w:r w:rsidRPr="0083167D">
        <w:rPr>
          <w:rFonts w:ascii="Palatino Linotype" w:hAnsi="Palatino Linotype"/>
          <w:b/>
          <w:bCs/>
          <w:i/>
          <w:iCs/>
          <w:color w:val="000000" w:themeColor="text1"/>
          <w:sz w:val="22"/>
          <w:szCs w:val="22"/>
        </w:rPr>
        <w:t>12. Subtotal:</w:t>
      </w:r>
      <w:r w:rsidRPr="0083167D">
        <w:rPr>
          <w:rFonts w:ascii="Palatino Linotype" w:hAnsi="Palatino Linotype"/>
          <w:i/>
          <w:iCs/>
          <w:color w:val="000000" w:themeColor="text1"/>
          <w:sz w:val="22"/>
          <w:szCs w:val="22"/>
        </w:rPr>
        <w:t xml:space="preserve"> En cada columna anotar la sumatoria de los importes de las cuentas del ingreso. </w:t>
      </w:r>
    </w:p>
    <w:p w14:paraId="2CB0F428" w14:textId="77777777" w:rsidR="00496358" w:rsidRPr="0083167D" w:rsidRDefault="00496358" w:rsidP="00496358">
      <w:pPr>
        <w:pStyle w:val="Prrafodelista"/>
        <w:tabs>
          <w:tab w:val="left" w:pos="426"/>
        </w:tabs>
        <w:spacing w:before="240" w:after="240" w:line="276" w:lineRule="auto"/>
        <w:ind w:left="0" w:right="567"/>
        <w:jc w:val="both"/>
        <w:rPr>
          <w:rFonts w:ascii="Palatino Linotype" w:hAnsi="Palatino Linotype"/>
          <w:i/>
          <w:iCs/>
          <w:color w:val="000000" w:themeColor="text1"/>
          <w:sz w:val="22"/>
          <w:szCs w:val="22"/>
        </w:rPr>
      </w:pPr>
      <w:r w:rsidRPr="0083167D">
        <w:rPr>
          <w:rFonts w:ascii="Palatino Linotype" w:hAnsi="Palatino Linotype"/>
          <w:b/>
          <w:bCs/>
          <w:i/>
          <w:iCs/>
          <w:color w:val="000000" w:themeColor="text1"/>
          <w:sz w:val="22"/>
          <w:szCs w:val="22"/>
        </w:rPr>
        <w:t>13. Total Partidas:</w:t>
      </w:r>
      <w:r w:rsidRPr="0083167D">
        <w:rPr>
          <w:rFonts w:ascii="Palatino Linotype" w:hAnsi="Palatino Linotype"/>
          <w:i/>
          <w:iCs/>
          <w:color w:val="000000" w:themeColor="text1"/>
          <w:sz w:val="22"/>
          <w:szCs w:val="22"/>
        </w:rPr>
        <w:t xml:space="preserve"> En cada columna, anotar la sumatoria de los subtotales correspondientes a las partidas del ingreso. </w:t>
      </w:r>
    </w:p>
    <w:p w14:paraId="1B935E40" w14:textId="77777777" w:rsidR="00496358" w:rsidRPr="0083167D" w:rsidRDefault="00496358" w:rsidP="00496358">
      <w:pPr>
        <w:pStyle w:val="Prrafodelista"/>
        <w:tabs>
          <w:tab w:val="left" w:pos="426"/>
        </w:tabs>
        <w:spacing w:before="240" w:after="240" w:line="276" w:lineRule="auto"/>
        <w:ind w:left="0" w:right="567"/>
        <w:jc w:val="both"/>
        <w:rPr>
          <w:rFonts w:ascii="Palatino Linotype" w:hAnsi="Palatino Linotype"/>
          <w:i/>
          <w:iCs/>
          <w:color w:val="000000" w:themeColor="text1"/>
          <w:sz w:val="22"/>
          <w:szCs w:val="22"/>
        </w:rPr>
      </w:pPr>
      <w:r w:rsidRPr="0083167D">
        <w:rPr>
          <w:rFonts w:ascii="Palatino Linotype" w:hAnsi="Palatino Linotype"/>
          <w:b/>
          <w:bCs/>
          <w:i/>
          <w:iCs/>
          <w:color w:val="000000" w:themeColor="text1"/>
          <w:sz w:val="22"/>
          <w:szCs w:val="22"/>
        </w:rPr>
        <w:t>14. Apartado de Firmas:</w:t>
      </w:r>
      <w:r w:rsidRPr="0083167D">
        <w:rPr>
          <w:rFonts w:ascii="Palatino Linotype" w:hAnsi="Palatino Linotype"/>
          <w:i/>
          <w:iCs/>
          <w:color w:val="000000" w:themeColor="text1"/>
          <w:sz w:val="22"/>
          <w:szCs w:val="22"/>
        </w:rPr>
        <w:t xml:space="preserve"> Plasmar las firmas autógrafas de los servidores públicos que en el documento se indican, en cada caso se deberá anotar la profesión, nombre completo y cargo, estampar su firma autógrafa con tinta azul y colocar el sello correspondiente; por ningún motivo la firma o sello deben cubrir los datos, de lo contrario lo invalidaría.”</w:t>
      </w:r>
    </w:p>
    <w:p w14:paraId="7F938E2B" w14:textId="77777777" w:rsidR="00496358" w:rsidRPr="0083167D" w:rsidRDefault="00496358" w:rsidP="00496358">
      <w:pPr>
        <w:pStyle w:val="Prrafodelista"/>
        <w:tabs>
          <w:tab w:val="left" w:pos="426"/>
        </w:tabs>
        <w:spacing w:before="240" w:after="240" w:line="360" w:lineRule="auto"/>
        <w:ind w:left="0" w:right="51"/>
        <w:jc w:val="both"/>
        <w:rPr>
          <w:rFonts w:ascii="Palatino Linotype" w:hAnsi="Palatino Linotype"/>
          <w:color w:val="000000" w:themeColor="text1"/>
        </w:rPr>
      </w:pPr>
    </w:p>
    <w:p w14:paraId="5AC20E6A" w14:textId="77777777" w:rsidR="00496358" w:rsidRPr="00565742" w:rsidRDefault="00496358" w:rsidP="0083167D">
      <w:pPr>
        <w:pStyle w:val="Prrafodelista"/>
        <w:numPr>
          <w:ilvl w:val="0"/>
          <w:numId w:val="1"/>
        </w:numPr>
        <w:tabs>
          <w:tab w:val="left" w:pos="567"/>
        </w:tabs>
        <w:spacing w:line="360" w:lineRule="auto"/>
        <w:ind w:left="0" w:firstLine="0"/>
        <w:jc w:val="both"/>
        <w:rPr>
          <w:rFonts w:ascii="Palatino Linotype" w:hAnsi="Palatino Linotype"/>
          <w:color w:val="000000" w:themeColor="text1"/>
        </w:rPr>
      </w:pPr>
      <w:r w:rsidRPr="0083167D">
        <w:rPr>
          <w:rFonts w:ascii="Palatino Linotype" w:hAnsi="Palatino Linotype"/>
          <w:color w:val="000000" w:themeColor="text1"/>
        </w:rPr>
        <w:t xml:space="preserve">No se omite mencionar que el Estado Analítico de Ingresos es un documento extenso, pues exhibe de forma puntal el ingreso recaudado por cada una de las cuentas, contribuciones, cuotas, cuentas, derechos, servicios y partidas que integran a la </w:t>
      </w:r>
      <w:r w:rsidRPr="00565742">
        <w:rPr>
          <w:rFonts w:ascii="Palatino Linotype" w:hAnsi="Palatino Linotype"/>
          <w:color w:val="000000" w:themeColor="text1"/>
        </w:rPr>
        <w:t>cuenta pública municipal, las cuales se detallan por capítulo. Se adjunta a continuación un fragmento del formato del documento en cuestión como referencia:</w:t>
      </w:r>
    </w:p>
    <w:p w14:paraId="595DA504" w14:textId="77777777" w:rsidR="00B60AE8" w:rsidRPr="00565742" w:rsidRDefault="00B60AE8" w:rsidP="00B60AE8">
      <w:pPr>
        <w:pStyle w:val="Prrafodelista"/>
        <w:tabs>
          <w:tab w:val="left" w:pos="567"/>
        </w:tabs>
        <w:spacing w:line="360" w:lineRule="auto"/>
        <w:ind w:left="0"/>
        <w:jc w:val="both"/>
        <w:rPr>
          <w:rFonts w:ascii="Palatino Linotype" w:hAnsi="Palatino Linotype"/>
          <w:color w:val="000000" w:themeColor="text1"/>
        </w:rPr>
      </w:pPr>
    </w:p>
    <w:p w14:paraId="43EA3C22" w14:textId="55E39C3E" w:rsidR="002A092C" w:rsidRPr="00565742" w:rsidRDefault="00B60AE8" w:rsidP="00B60AE8">
      <w:pPr>
        <w:pStyle w:val="Prrafodelista"/>
        <w:numPr>
          <w:ilvl w:val="0"/>
          <w:numId w:val="1"/>
        </w:numPr>
        <w:tabs>
          <w:tab w:val="left" w:pos="567"/>
        </w:tabs>
        <w:spacing w:line="360" w:lineRule="auto"/>
        <w:ind w:left="0" w:firstLine="0"/>
        <w:jc w:val="both"/>
        <w:rPr>
          <w:rFonts w:ascii="Palatino Linotype" w:eastAsia="Palatino Linotype" w:hAnsi="Palatino Linotype" w:cs="Palatino Linotype"/>
        </w:rPr>
      </w:pPr>
      <w:r w:rsidRPr="00565742">
        <w:rPr>
          <w:rFonts w:ascii="Palatino Linotype" w:hAnsi="Palatino Linotype"/>
          <w:color w:val="000000" w:themeColor="text1"/>
        </w:rPr>
        <w:t>Por</w:t>
      </w:r>
      <w:r w:rsidRPr="00565742">
        <w:rPr>
          <w:rFonts w:ascii="Palatino Linotype" w:eastAsia="Palatino Linotype" w:hAnsi="Palatino Linotype" w:cs="Palatino Linotype"/>
        </w:rPr>
        <w:t xml:space="preserve"> lo que respecta al Estado Comparativo de Egreso. Es </w:t>
      </w:r>
      <w:r w:rsidR="002A092C" w:rsidRPr="00565742">
        <w:rPr>
          <w:rFonts w:ascii="Palatino Linotype" w:eastAsia="Palatino Linotype" w:hAnsi="Palatino Linotype" w:cs="Palatino Linotype"/>
        </w:rPr>
        <w:t xml:space="preserve">de indicar que la Constitución Política del Estado Libre y Soberano de México mandata a los ayuntamientos la aprobación de presupuesto de egresos, tal como se desprende de la siguiente cita: </w:t>
      </w:r>
    </w:p>
    <w:p w14:paraId="0C11AE4F" w14:textId="77777777" w:rsidR="002A092C" w:rsidRPr="00565742" w:rsidRDefault="002A092C" w:rsidP="002A092C">
      <w:pPr>
        <w:spacing w:line="276" w:lineRule="auto"/>
        <w:jc w:val="both"/>
        <w:rPr>
          <w:rFonts w:ascii="Palatino Linotype" w:eastAsia="Palatino Linotype" w:hAnsi="Palatino Linotype" w:cs="Palatino Linotype"/>
        </w:rPr>
      </w:pPr>
    </w:p>
    <w:p w14:paraId="1D58CAE4" w14:textId="77777777" w:rsidR="002A092C" w:rsidRPr="00565742" w:rsidRDefault="002A092C" w:rsidP="002A092C">
      <w:pPr>
        <w:spacing w:line="276" w:lineRule="auto"/>
        <w:ind w:left="567" w:right="1134"/>
        <w:jc w:val="both"/>
        <w:rPr>
          <w:rFonts w:ascii="Palatino Linotype" w:eastAsia="Palatino Linotype" w:hAnsi="Palatino Linotype" w:cs="Palatino Linotype"/>
          <w:i/>
          <w:sz w:val="22"/>
          <w:szCs w:val="22"/>
        </w:rPr>
      </w:pPr>
      <w:r w:rsidRPr="00565742">
        <w:rPr>
          <w:rFonts w:ascii="Palatino Linotype" w:eastAsia="Palatino Linotype" w:hAnsi="Palatino Linotype" w:cs="Palatino Linotype"/>
          <w:i/>
          <w:sz w:val="22"/>
          <w:szCs w:val="22"/>
        </w:rPr>
        <w:t>“Artículo 125.- Los municipios administrarán libremente su hacienda, la cual se formará de los rendimientos de los bienes que les pertenezcan, así como de las contribuciones y otros ingresos que la ley establezca, y en todo caso:</w:t>
      </w:r>
    </w:p>
    <w:p w14:paraId="726C5D86" w14:textId="77777777" w:rsidR="002A092C" w:rsidRPr="00565742" w:rsidRDefault="002A092C" w:rsidP="002A092C">
      <w:pPr>
        <w:spacing w:line="276" w:lineRule="auto"/>
        <w:ind w:left="567" w:right="1134"/>
        <w:jc w:val="both"/>
        <w:rPr>
          <w:rFonts w:ascii="Palatino Linotype" w:eastAsia="Palatino Linotype" w:hAnsi="Palatino Linotype" w:cs="Palatino Linotype"/>
          <w:i/>
          <w:sz w:val="22"/>
          <w:szCs w:val="22"/>
        </w:rPr>
      </w:pPr>
      <w:r w:rsidRPr="00565742">
        <w:rPr>
          <w:rFonts w:ascii="Palatino Linotype" w:eastAsia="Palatino Linotype" w:hAnsi="Palatino Linotype" w:cs="Palatino Linotype"/>
          <w:i/>
          <w:sz w:val="22"/>
          <w:szCs w:val="22"/>
        </w:rPr>
        <w:t>…</w:t>
      </w:r>
    </w:p>
    <w:p w14:paraId="424CCF92" w14:textId="77777777" w:rsidR="002A092C" w:rsidRPr="00565742" w:rsidRDefault="002A092C" w:rsidP="002A092C">
      <w:pPr>
        <w:spacing w:line="276" w:lineRule="auto"/>
        <w:ind w:left="567" w:right="1134"/>
        <w:jc w:val="both"/>
        <w:rPr>
          <w:rFonts w:ascii="Palatino Linotype" w:eastAsia="Palatino Linotype" w:hAnsi="Palatino Linotype" w:cs="Palatino Linotype"/>
          <w:b/>
          <w:i/>
          <w:sz w:val="22"/>
          <w:szCs w:val="22"/>
        </w:rPr>
      </w:pPr>
      <w:r w:rsidRPr="00565742">
        <w:rPr>
          <w:rFonts w:ascii="Palatino Linotype" w:eastAsia="Palatino Linotype" w:hAnsi="Palatino Linotype" w:cs="Palatino Linotype"/>
          <w:i/>
          <w:sz w:val="22"/>
          <w:szCs w:val="22"/>
        </w:rPr>
        <w:t xml:space="preserve">Los Ayuntamientos podrán celebrar sesiones extraordinarias de cabildo cuando la Ley de ingresos aprobada por la Legislatura, implique adecuaciones a su Presupuesto de Egresos, así como por la asignación de las participaciones y </w:t>
      </w:r>
      <w:r w:rsidRPr="00565742">
        <w:rPr>
          <w:rFonts w:ascii="Palatino Linotype" w:eastAsia="Palatino Linotype" w:hAnsi="Palatino Linotype" w:cs="Palatino Linotype"/>
          <w:i/>
          <w:sz w:val="22"/>
          <w:szCs w:val="22"/>
        </w:rPr>
        <w:lastRenderedPageBreak/>
        <w:t xml:space="preserve">aportaciones federales y estatales. Estas sesiones tendrán como único objeto concordar con el Presupuesto de Egresos. </w:t>
      </w:r>
      <w:r w:rsidRPr="00565742">
        <w:rPr>
          <w:rFonts w:ascii="Palatino Linotype" w:eastAsia="Palatino Linotype" w:hAnsi="Palatino Linotype" w:cs="Palatino Linotype"/>
          <w:b/>
          <w:i/>
          <w:sz w:val="22"/>
          <w:szCs w:val="22"/>
        </w:rPr>
        <w:t xml:space="preserve">La Presidenta o el Presidente Municipal, promulgará y publicará el Presupuesto de Egresos Municipal, a más tardar el día 25 de febrero de cada año debiendo enviarlo al Órgano Superior de Fiscalización en la misma fecha. </w:t>
      </w:r>
    </w:p>
    <w:p w14:paraId="17C3F17A" w14:textId="77777777" w:rsidR="002A092C" w:rsidRPr="00565742" w:rsidRDefault="002A092C" w:rsidP="002A092C">
      <w:pPr>
        <w:spacing w:line="276" w:lineRule="auto"/>
        <w:ind w:left="567" w:right="1134"/>
        <w:jc w:val="both"/>
        <w:rPr>
          <w:rFonts w:ascii="Palatino Linotype" w:eastAsia="Palatino Linotype" w:hAnsi="Palatino Linotype" w:cs="Palatino Linotype"/>
          <w:b/>
          <w:i/>
          <w:sz w:val="22"/>
          <w:szCs w:val="22"/>
        </w:rPr>
      </w:pPr>
    </w:p>
    <w:p w14:paraId="53139C34" w14:textId="77777777" w:rsidR="002A092C" w:rsidRPr="00565742" w:rsidRDefault="002A092C" w:rsidP="002A092C">
      <w:pPr>
        <w:spacing w:line="276" w:lineRule="auto"/>
        <w:ind w:left="567" w:right="1134"/>
        <w:jc w:val="both"/>
        <w:rPr>
          <w:rFonts w:ascii="Palatino Linotype" w:eastAsia="Palatino Linotype" w:hAnsi="Palatino Linotype" w:cs="Palatino Linotype"/>
          <w:i/>
          <w:sz w:val="22"/>
          <w:szCs w:val="22"/>
        </w:rPr>
      </w:pPr>
      <w:r w:rsidRPr="00565742">
        <w:rPr>
          <w:rFonts w:ascii="Palatino Linotype" w:eastAsia="Palatino Linotype" w:hAnsi="Palatino Linotype" w:cs="Palatino Linotype"/>
          <w:b/>
          <w:i/>
          <w:sz w:val="22"/>
          <w:szCs w:val="22"/>
        </w:rPr>
        <w:t>El Presupuesto deberá incluir los tabuladores desglosados de las remuneraciones que perciban las y los servidores públicos municipales, sujetándose a lo dispuesto en el artículo 147 de esta Constitución</w:t>
      </w:r>
      <w:r w:rsidRPr="00565742">
        <w:rPr>
          <w:rFonts w:ascii="Palatino Linotype" w:eastAsia="Palatino Linotype" w:hAnsi="Palatino Linotype" w:cs="Palatino Linotype"/>
          <w:i/>
          <w:sz w:val="22"/>
          <w:szCs w:val="22"/>
        </w:rPr>
        <w:t xml:space="preserve">.” </w:t>
      </w:r>
    </w:p>
    <w:p w14:paraId="325C4A49" w14:textId="77777777" w:rsidR="002A092C" w:rsidRPr="00565742" w:rsidRDefault="002A092C" w:rsidP="002A092C">
      <w:pPr>
        <w:spacing w:line="276" w:lineRule="auto"/>
        <w:ind w:left="567" w:right="1134"/>
        <w:jc w:val="right"/>
        <w:rPr>
          <w:rFonts w:ascii="Palatino Linotype" w:eastAsia="Palatino Linotype" w:hAnsi="Palatino Linotype" w:cs="Palatino Linotype"/>
          <w:i/>
          <w:sz w:val="22"/>
          <w:szCs w:val="22"/>
        </w:rPr>
      </w:pPr>
      <w:r w:rsidRPr="00565742">
        <w:rPr>
          <w:rFonts w:ascii="Palatino Linotype" w:eastAsia="Palatino Linotype" w:hAnsi="Palatino Linotype" w:cs="Palatino Linotype"/>
          <w:i/>
          <w:sz w:val="22"/>
          <w:szCs w:val="22"/>
        </w:rPr>
        <w:t>(Énfasis añadido)</w:t>
      </w:r>
    </w:p>
    <w:p w14:paraId="199AB2BB" w14:textId="77777777" w:rsidR="002A092C" w:rsidRPr="00565742" w:rsidRDefault="002A092C" w:rsidP="00B60AE8">
      <w:pPr>
        <w:pStyle w:val="Prrafodelista"/>
        <w:numPr>
          <w:ilvl w:val="0"/>
          <w:numId w:val="1"/>
        </w:numPr>
        <w:tabs>
          <w:tab w:val="left" w:pos="567"/>
        </w:tabs>
        <w:spacing w:line="360" w:lineRule="auto"/>
        <w:ind w:left="0" w:firstLine="0"/>
        <w:jc w:val="both"/>
        <w:rPr>
          <w:rFonts w:ascii="Palatino Linotype" w:eastAsia="Palatino Linotype" w:hAnsi="Palatino Linotype" w:cs="Palatino Linotype"/>
        </w:rPr>
      </w:pPr>
      <w:r w:rsidRPr="00565742">
        <w:rPr>
          <w:rFonts w:ascii="Palatino Linotype" w:hAnsi="Palatino Linotype"/>
          <w:color w:val="000000" w:themeColor="text1"/>
        </w:rPr>
        <w:t>Bajo</w:t>
      </w:r>
      <w:r w:rsidRPr="00565742">
        <w:rPr>
          <w:rFonts w:ascii="Palatino Linotype" w:eastAsia="Palatino Linotype" w:hAnsi="Palatino Linotype" w:cs="Palatino Linotype"/>
        </w:rPr>
        <w:t xml:space="preserve"> esta línea de pensamiento, los Manuales para la Planeación, Programación y </w:t>
      </w:r>
      <w:proofErr w:type="spellStart"/>
      <w:r w:rsidRPr="00565742">
        <w:rPr>
          <w:rFonts w:ascii="Palatino Linotype" w:eastAsia="Palatino Linotype" w:hAnsi="Palatino Linotype" w:cs="Palatino Linotype"/>
        </w:rPr>
        <w:t>Presupuestación</w:t>
      </w:r>
      <w:proofErr w:type="spellEnd"/>
      <w:r w:rsidRPr="00565742">
        <w:rPr>
          <w:rFonts w:ascii="Palatino Linotype" w:eastAsia="Palatino Linotype" w:hAnsi="Palatino Linotype" w:cs="Palatino Linotype"/>
        </w:rPr>
        <w:t xml:space="preserve"> Municipal para los ejercicios fiscales 2013, 2014 y 2015, respectivamente prevén lo siguiente respecto al presupuesto de egresos y su conformación: </w:t>
      </w:r>
    </w:p>
    <w:p w14:paraId="5EC76C19" w14:textId="77777777" w:rsidR="002A092C" w:rsidRPr="00565742" w:rsidRDefault="002A092C" w:rsidP="002A092C">
      <w:pPr>
        <w:ind w:left="567" w:right="993"/>
        <w:jc w:val="both"/>
        <w:rPr>
          <w:rFonts w:ascii="Palatino Linotype" w:eastAsia="Palatino Linotype" w:hAnsi="Palatino Linotype" w:cs="Palatino Linotype"/>
          <w:i/>
          <w:sz w:val="22"/>
          <w:szCs w:val="22"/>
        </w:rPr>
      </w:pPr>
      <w:r w:rsidRPr="00565742">
        <w:rPr>
          <w:rFonts w:ascii="Palatino Linotype" w:eastAsia="Palatino Linotype" w:hAnsi="Palatino Linotype" w:cs="Palatino Linotype"/>
          <w:i/>
          <w:sz w:val="22"/>
          <w:szCs w:val="22"/>
        </w:rPr>
        <w:t>“</w:t>
      </w:r>
      <w:r w:rsidRPr="00565742">
        <w:rPr>
          <w:rFonts w:ascii="Palatino Linotype" w:eastAsia="Palatino Linotype" w:hAnsi="Palatino Linotype" w:cs="Palatino Linotype"/>
          <w:b/>
          <w:i/>
          <w:sz w:val="22"/>
          <w:szCs w:val="22"/>
        </w:rPr>
        <w:t>111.2 Anteproyecto de Presupuesto (Primera etapa)</w:t>
      </w:r>
      <w:r w:rsidRPr="00565742">
        <w:rPr>
          <w:rFonts w:ascii="Palatino Linotype" w:eastAsia="Palatino Linotype" w:hAnsi="Palatino Linotype" w:cs="Palatino Linotype"/>
          <w:i/>
          <w:sz w:val="22"/>
          <w:szCs w:val="22"/>
        </w:rPr>
        <w:t xml:space="preserve">: </w:t>
      </w:r>
      <w:r w:rsidRPr="00565742">
        <w:rPr>
          <w:rFonts w:ascii="Palatino Linotype" w:eastAsia="Palatino Linotype" w:hAnsi="Palatino Linotype" w:cs="Palatino Linotype"/>
          <w:b/>
          <w:i/>
          <w:sz w:val="22"/>
          <w:szCs w:val="22"/>
          <w:u w:val="single"/>
        </w:rPr>
        <w:t>El Anteproyecto de Presupuesto es la recopilación de la información de las Unidades Administrativas por la Tesorería y la UIPPE</w:t>
      </w:r>
      <w:r w:rsidRPr="00565742">
        <w:rPr>
          <w:rFonts w:ascii="Palatino Linotype" w:eastAsia="Palatino Linotype" w:hAnsi="Palatino Linotype" w:cs="Palatino Linotype"/>
          <w:i/>
          <w:sz w:val="22"/>
          <w:szCs w:val="22"/>
        </w:rPr>
        <w:t xml:space="preserve"> en el ámbito de sus responsabilidades para ser revisado e integrar el Proyecto de Presupuesto, lo anterior se encuentra normado en los Artículos 296 y 298 del Código Financiero;</w:t>
      </w:r>
    </w:p>
    <w:p w14:paraId="238AF5D1" w14:textId="77777777" w:rsidR="002A092C" w:rsidRPr="00565742" w:rsidRDefault="002A092C" w:rsidP="002A092C">
      <w:pPr>
        <w:ind w:left="567" w:right="993"/>
        <w:jc w:val="both"/>
        <w:rPr>
          <w:rFonts w:ascii="Palatino Linotype" w:eastAsia="Palatino Linotype" w:hAnsi="Palatino Linotype" w:cs="Palatino Linotype"/>
          <w:i/>
          <w:sz w:val="22"/>
          <w:szCs w:val="22"/>
        </w:rPr>
      </w:pPr>
    </w:p>
    <w:p w14:paraId="25051AA2" w14:textId="77777777" w:rsidR="002A092C" w:rsidRPr="00565742" w:rsidRDefault="002A092C" w:rsidP="002A092C">
      <w:pPr>
        <w:ind w:left="567" w:right="993"/>
        <w:jc w:val="both"/>
        <w:rPr>
          <w:rFonts w:ascii="Palatino Linotype" w:eastAsia="Palatino Linotype" w:hAnsi="Palatino Linotype" w:cs="Palatino Linotype"/>
          <w:b/>
          <w:i/>
          <w:sz w:val="22"/>
          <w:szCs w:val="22"/>
        </w:rPr>
      </w:pPr>
      <w:r w:rsidRPr="00565742">
        <w:rPr>
          <w:rFonts w:ascii="Palatino Linotype" w:eastAsia="Palatino Linotype" w:hAnsi="Palatino Linotype" w:cs="Palatino Linotype"/>
          <w:b/>
          <w:i/>
          <w:sz w:val="22"/>
          <w:szCs w:val="22"/>
        </w:rPr>
        <w:t xml:space="preserve">111.3 Proyecto de Presupuesto (Segunda etapa) </w:t>
      </w:r>
    </w:p>
    <w:p w14:paraId="4FDB8C2C" w14:textId="77777777" w:rsidR="002A092C" w:rsidRPr="00565742" w:rsidRDefault="002A092C" w:rsidP="002A092C">
      <w:pPr>
        <w:ind w:left="567" w:right="993"/>
        <w:jc w:val="both"/>
        <w:rPr>
          <w:rFonts w:ascii="Palatino Linotype" w:eastAsia="Palatino Linotype" w:hAnsi="Palatino Linotype" w:cs="Palatino Linotype"/>
          <w:i/>
          <w:sz w:val="22"/>
          <w:szCs w:val="22"/>
        </w:rPr>
      </w:pPr>
      <w:r w:rsidRPr="00565742">
        <w:rPr>
          <w:rFonts w:ascii="Palatino Linotype" w:eastAsia="Palatino Linotype" w:hAnsi="Palatino Linotype" w:cs="Palatino Linotype"/>
          <w:i/>
          <w:sz w:val="22"/>
          <w:szCs w:val="22"/>
        </w:rPr>
        <w:t xml:space="preserve">111.3.1 Lineamientos generales La integración del Anteproyecto de Presupuesto es la base para que la Tesorería y la UIPPE o su equivalente en el ámbito de sus respectivas competencias realicen los análisis de la información vertida en el documento antes mencionado y se proceda en la determinación del proyecto de presupuesto el cual según lo que establece el Artículo 99 de la Ley Orgánica Municipal deberá ser presentado por el Presidente Municipal al ayuntamiento a más tardar el 15 de noviembre para su consideración y aprobación. Una vez aprobado podrá informarlo inmediatamente al Órgano Superior de Fiscalización. </w:t>
      </w:r>
    </w:p>
    <w:p w14:paraId="349D4D3A" w14:textId="77777777" w:rsidR="002A092C" w:rsidRPr="00565742" w:rsidRDefault="002A092C" w:rsidP="002A092C">
      <w:pPr>
        <w:ind w:left="567" w:right="993"/>
        <w:jc w:val="both"/>
        <w:rPr>
          <w:rFonts w:ascii="Palatino Linotype" w:eastAsia="Palatino Linotype" w:hAnsi="Palatino Linotype" w:cs="Palatino Linotype"/>
          <w:i/>
          <w:sz w:val="22"/>
          <w:szCs w:val="22"/>
        </w:rPr>
      </w:pPr>
    </w:p>
    <w:p w14:paraId="11A86A5D" w14:textId="77777777" w:rsidR="002A092C" w:rsidRPr="00565742" w:rsidRDefault="002A092C" w:rsidP="002A092C">
      <w:pPr>
        <w:ind w:left="567" w:right="993"/>
        <w:jc w:val="both"/>
        <w:rPr>
          <w:rFonts w:ascii="Palatino Linotype" w:eastAsia="Palatino Linotype" w:hAnsi="Palatino Linotype" w:cs="Palatino Linotype"/>
          <w:b/>
          <w:i/>
          <w:sz w:val="22"/>
          <w:szCs w:val="22"/>
        </w:rPr>
      </w:pPr>
      <w:r w:rsidRPr="00565742">
        <w:rPr>
          <w:rFonts w:ascii="Palatino Linotype" w:eastAsia="Palatino Linotype" w:hAnsi="Palatino Linotype" w:cs="Palatino Linotype"/>
          <w:b/>
          <w:i/>
          <w:sz w:val="22"/>
          <w:szCs w:val="22"/>
        </w:rPr>
        <w:t>Por lo que en cumplimiento al Artículo 47 de la Ley Superior de Fiscalización del Estado de México, el Presidente Municipal y Síndicos deberán informar dentro de los 15 primeros días del mes de enero de cada año al Órgano Superior de Fiscalización del Estado de México que el Proyecto de Presupuesto fue Aprobado.</w:t>
      </w:r>
    </w:p>
    <w:p w14:paraId="05051F6C" w14:textId="77777777" w:rsidR="002A092C" w:rsidRPr="00565742" w:rsidRDefault="002A092C" w:rsidP="002A092C">
      <w:pPr>
        <w:ind w:left="567" w:right="993"/>
        <w:jc w:val="both"/>
        <w:rPr>
          <w:rFonts w:ascii="Palatino Linotype" w:eastAsia="Palatino Linotype" w:hAnsi="Palatino Linotype" w:cs="Palatino Linotype"/>
          <w:b/>
          <w:i/>
          <w:sz w:val="22"/>
          <w:szCs w:val="22"/>
        </w:rPr>
      </w:pPr>
    </w:p>
    <w:p w14:paraId="3093171A" w14:textId="77777777" w:rsidR="002A092C" w:rsidRPr="00565742" w:rsidRDefault="002A092C" w:rsidP="002A092C">
      <w:pPr>
        <w:ind w:left="567" w:right="993"/>
        <w:jc w:val="both"/>
        <w:rPr>
          <w:rFonts w:ascii="Palatino Linotype" w:eastAsia="Palatino Linotype" w:hAnsi="Palatino Linotype" w:cs="Palatino Linotype"/>
          <w:b/>
          <w:i/>
          <w:sz w:val="22"/>
          <w:szCs w:val="22"/>
        </w:rPr>
      </w:pPr>
      <w:r w:rsidRPr="00565742">
        <w:rPr>
          <w:rFonts w:ascii="Palatino Linotype" w:eastAsia="Palatino Linotype" w:hAnsi="Palatino Linotype" w:cs="Palatino Linotype"/>
          <w:b/>
          <w:i/>
          <w:sz w:val="22"/>
          <w:szCs w:val="22"/>
        </w:rPr>
        <w:t>111.3.2 Formatos que integran el Proyecto de Presupuesto</w:t>
      </w:r>
    </w:p>
    <w:p w14:paraId="15EA0203" w14:textId="77777777" w:rsidR="002A092C" w:rsidRPr="00565742" w:rsidRDefault="002A092C" w:rsidP="002A092C">
      <w:pPr>
        <w:ind w:left="567" w:right="993"/>
        <w:jc w:val="both"/>
        <w:rPr>
          <w:rFonts w:ascii="Palatino Linotype" w:eastAsia="Palatino Linotype" w:hAnsi="Palatino Linotype" w:cs="Palatino Linotype"/>
          <w:b/>
          <w:i/>
          <w:sz w:val="22"/>
          <w:szCs w:val="22"/>
        </w:rPr>
      </w:pPr>
      <w:r w:rsidRPr="00565742">
        <w:rPr>
          <w:rFonts w:ascii="Palatino Linotype" w:eastAsia="Palatino Linotype" w:hAnsi="Palatino Linotype" w:cs="Palatino Linotype"/>
          <w:b/>
          <w:i/>
          <w:noProof/>
          <w:sz w:val="22"/>
          <w:szCs w:val="22"/>
          <w:lang w:val="es-MX" w:eastAsia="es-MX"/>
        </w:rPr>
        <w:drawing>
          <wp:inline distT="0" distB="0" distL="0" distR="0" wp14:anchorId="204C04D6" wp14:editId="1F6255FE">
            <wp:extent cx="4848223" cy="1390650"/>
            <wp:effectExtent l="19050" t="19050" r="10160" b="19050"/>
            <wp:docPr id="194795135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b="54206"/>
                    <a:stretch>
                      <a:fillRect/>
                    </a:stretch>
                  </pic:blipFill>
                  <pic:spPr>
                    <a:xfrm>
                      <a:off x="0" y="0"/>
                      <a:ext cx="4857193" cy="1393223"/>
                    </a:xfrm>
                    <a:prstGeom prst="rect">
                      <a:avLst/>
                    </a:prstGeom>
                    <a:ln w="3175">
                      <a:solidFill>
                        <a:srgbClr val="000000"/>
                      </a:solidFill>
                      <a:prstDash val="solid"/>
                    </a:ln>
                  </pic:spPr>
                </pic:pic>
              </a:graphicData>
            </a:graphic>
          </wp:inline>
        </w:drawing>
      </w:r>
    </w:p>
    <w:p w14:paraId="4D5BDE18" w14:textId="77777777" w:rsidR="002A092C" w:rsidRPr="00565742" w:rsidRDefault="002A092C" w:rsidP="002A092C">
      <w:pPr>
        <w:spacing w:line="276" w:lineRule="auto"/>
        <w:ind w:left="567" w:right="993"/>
        <w:jc w:val="both"/>
        <w:rPr>
          <w:rFonts w:ascii="Palatino Linotype" w:eastAsia="Palatino Linotype" w:hAnsi="Palatino Linotype" w:cs="Palatino Linotype"/>
          <w:b/>
          <w:i/>
          <w:sz w:val="22"/>
          <w:szCs w:val="22"/>
        </w:rPr>
      </w:pPr>
    </w:p>
    <w:p w14:paraId="5864109D" w14:textId="77777777" w:rsidR="002A092C" w:rsidRPr="00565742" w:rsidRDefault="002A092C" w:rsidP="002A092C">
      <w:pPr>
        <w:spacing w:line="276" w:lineRule="auto"/>
        <w:ind w:left="567" w:right="993"/>
        <w:jc w:val="both"/>
        <w:rPr>
          <w:rFonts w:ascii="Palatino Linotype" w:eastAsia="Palatino Linotype" w:hAnsi="Palatino Linotype" w:cs="Palatino Linotype"/>
          <w:b/>
          <w:i/>
          <w:sz w:val="22"/>
          <w:szCs w:val="22"/>
        </w:rPr>
      </w:pPr>
      <w:r w:rsidRPr="00565742">
        <w:rPr>
          <w:rFonts w:ascii="Palatino Linotype" w:eastAsia="Palatino Linotype" w:hAnsi="Palatino Linotype" w:cs="Palatino Linotype"/>
          <w:b/>
          <w:i/>
          <w:noProof/>
          <w:sz w:val="22"/>
          <w:szCs w:val="22"/>
          <w:lang w:val="es-MX" w:eastAsia="es-MX"/>
        </w:rPr>
        <w:drawing>
          <wp:inline distT="0" distB="0" distL="0" distR="0" wp14:anchorId="1A89B95B" wp14:editId="3098A7DC">
            <wp:extent cx="4848226" cy="1647825"/>
            <wp:effectExtent l="19050" t="19050" r="28575" b="9525"/>
            <wp:docPr id="194795135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t="48131" b="1"/>
                    <a:stretch>
                      <a:fillRect/>
                    </a:stretch>
                  </pic:blipFill>
                  <pic:spPr>
                    <a:xfrm>
                      <a:off x="0" y="0"/>
                      <a:ext cx="4848980" cy="1648081"/>
                    </a:xfrm>
                    <a:prstGeom prst="rect">
                      <a:avLst/>
                    </a:prstGeom>
                    <a:ln w="3175">
                      <a:solidFill>
                        <a:srgbClr val="000000"/>
                      </a:solidFill>
                      <a:prstDash val="solid"/>
                    </a:ln>
                  </pic:spPr>
                </pic:pic>
              </a:graphicData>
            </a:graphic>
          </wp:inline>
        </w:drawing>
      </w:r>
    </w:p>
    <w:p w14:paraId="11DE4555" w14:textId="77777777" w:rsidR="002A092C" w:rsidRPr="00565742" w:rsidRDefault="002A092C" w:rsidP="002A092C">
      <w:pPr>
        <w:ind w:left="567" w:right="993"/>
        <w:jc w:val="both"/>
        <w:rPr>
          <w:rFonts w:ascii="Palatino Linotype" w:eastAsia="Palatino Linotype" w:hAnsi="Palatino Linotype" w:cs="Palatino Linotype"/>
          <w:b/>
          <w:i/>
          <w:sz w:val="22"/>
          <w:szCs w:val="22"/>
        </w:rPr>
      </w:pPr>
      <w:r w:rsidRPr="00565742">
        <w:rPr>
          <w:rFonts w:ascii="Palatino Linotype" w:eastAsia="Palatino Linotype" w:hAnsi="Palatino Linotype" w:cs="Palatino Linotype"/>
          <w:b/>
          <w:i/>
          <w:sz w:val="22"/>
          <w:szCs w:val="22"/>
        </w:rPr>
        <w:t xml:space="preserve">111.4 Presupuesto Definitivo en su carácter de ratificado o modificado (Tercera etapa) </w:t>
      </w:r>
    </w:p>
    <w:p w14:paraId="17168FBE" w14:textId="77777777" w:rsidR="002A092C" w:rsidRPr="00565742" w:rsidRDefault="002A092C" w:rsidP="002A092C">
      <w:pPr>
        <w:ind w:left="567" w:right="993"/>
        <w:jc w:val="both"/>
        <w:rPr>
          <w:rFonts w:ascii="Palatino Linotype" w:eastAsia="Palatino Linotype" w:hAnsi="Palatino Linotype" w:cs="Palatino Linotype"/>
          <w:b/>
          <w:i/>
          <w:sz w:val="22"/>
          <w:szCs w:val="22"/>
        </w:rPr>
      </w:pPr>
    </w:p>
    <w:p w14:paraId="579538E6" w14:textId="77777777" w:rsidR="002A092C" w:rsidRPr="00565742" w:rsidRDefault="002A092C" w:rsidP="002A092C">
      <w:pPr>
        <w:ind w:left="567" w:right="993"/>
        <w:jc w:val="both"/>
        <w:rPr>
          <w:rFonts w:ascii="Palatino Linotype" w:eastAsia="Palatino Linotype" w:hAnsi="Palatino Linotype" w:cs="Palatino Linotype"/>
          <w:b/>
          <w:i/>
          <w:sz w:val="22"/>
          <w:szCs w:val="22"/>
        </w:rPr>
      </w:pPr>
      <w:r w:rsidRPr="00565742">
        <w:rPr>
          <w:rFonts w:ascii="Palatino Linotype" w:eastAsia="Palatino Linotype" w:hAnsi="Palatino Linotype" w:cs="Palatino Linotype"/>
          <w:b/>
          <w:i/>
          <w:sz w:val="22"/>
          <w:szCs w:val="22"/>
        </w:rPr>
        <w:t xml:space="preserve">111.4.1 Lineamientos generales </w:t>
      </w:r>
    </w:p>
    <w:p w14:paraId="12B4B755" w14:textId="77777777" w:rsidR="002A092C" w:rsidRPr="00565742" w:rsidRDefault="002A092C" w:rsidP="002A092C">
      <w:pPr>
        <w:ind w:left="567" w:right="993"/>
        <w:jc w:val="both"/>
        <w:rPr>
          <w:rFonts w:ascii="Palatino Linotype" w:eastAsia="Palatino Linotype" w:hAnsi="Palatino Linotype" w:cs="Palatino Linotype"/>
          <w:b/>
          <w:i/>
          <w:sz w:val="22"/>
          <w:szCs w:val="22"/>
        </w:rPr>
      </w:pPr>
    </w:p>
    <w:p w14:paraId="39EA014F" w14:textId="77777777" w:rsidR="002A092C" w:rsidRPr="00565742" w:rsidRDefault="002A092C" w:rsidP="002A092C">
      <w:pPr>
        <w:ind w:left="567" w:right="993"/>
        <w:jc w:val="both"/>
        <w:rPr>
          <w:rFonts w:ascii="Palatino Linotype" w:eastAsia="Palatino Linotype" w:hAnsi="Palatino Linotype" w:cs="Palatino Linotype"/>
          <w:b/>
          <w:i/>
          <w:sz w:val="22"/>
          <w:szCs w:val="22"/>
        </w:rPr>
      </w:pPr>
      <w:r w:rsidRPr="00565742">
        <w:rPr>
          <w:rFonts w:ascii="Palatino Linotype" w:eastAsia="Palatino Linotype" w:hAnsi="Palatino Linotype" w:cs="Palatino Linotype"/>
          <w:b/>
          <w:i/>
          <w:sz w:val="22"/>
          <w:szCs w:val="22"/>
        </w:rPr>
        <w:t>La Constitución Política del Estado Libre y Soberano del México en su Artículo 125; considera que una vez aprobada la Ley de Ingresos por la Legislatura, los Ayuntamientos podrán hacer sesiones extraordinarias de cabildo para adecuar su Presupuesto de Egresos, sin exceder el 15 de Febrero cuyo objetivo será concordar con la citada Ley de Ingresos. Al concluir las sesiones en las que se apruebe el Presupuesto de Egresos en forma definitiva, se dispondrá por el Presidente Municipal la obligación de enviar la ratificación o modificaciones de dicho Presupuesto de Egresos al Órgano Superior de Fiscalización a más tardar el 25 de febrero de cada año.</w:t>
      </w:r>
    </w:p>
    <w:p w14:paraId="61410DD6" w14:textId="77777777" w:rsidR="002A092C" w:rsidRPr="00565742" w:rsidRDefault="002A092C" w:rsidP="002A092C">
      <w:pPr>
        <w:spacing w:line="276" w:lineRule="auto"/>
        <w:ind w:left="567" w:right="993"/>
        <w:jc w:val="both"/>
        <w:rPr>
          <w:rFonts w:ascii="Palatino Linotype" w:eastAsia="Palatino Linotype" w:hAnsi="Palatino Linotype" w:cs="Palatino Linotype"/>
          <w:b/>
          <w:i/>
          <w:sz w:val="22"/>
          <w:szCs w:val="22"/>
        </w:rPr>
      </w:pPr>
    </w:p>
    <w:p w14:paraId="17BCB84A" w14:textId="77777777" w:rsidR="002A092C" w:rsidRPr="00565742" w:rsidRDefault="002A092C" w:rsidP="002A092C">
      <w:pPr>
        <w:spacing w:line="276" w:lineRule="auto"/>
        <w:ind w:left="567" w:right="993"/>
        <w:jc w:val="both"/>
        <w:rPr>
          <w:rFonts w:ascii="Palatino Linotype" w:eastAsia="Palatino Linotype" w:hAnsi="Palatino Linotype" w:cs="Palatino Linotype"/>
          <w:b/>
          <w:i/>
          <w:sz w:val="22"/>
          <w:szCs w:val="22"/>
        </w:rPr>
      </w:pPr>
      <w:r w:rsidRPr="00565742">
        <w:rPr>
          <w:rFonts w:ascii="Palatino Linotype" w:eastAsia="Palatino Linotype" w:hAnsi="Palatino Linotype" w:cs="Palatino Linotype"/>
          <w:b/>
          <w:i/>
          <w:noProof/>
          <w:sz w:val="22"/>
          <w:szCs w:val="22"/>
          <w:lang w:val="es-MX" w:eastAsia="es-MX"/>
        </w:rPr>
        <w:lastRenderedPageBreak/>
        <w:drawing>
          <wp:inline distT="0" distB="0" distL="0" distR="0" wp14:anchorId="6B6C678E" wp14:editId="38CD9B1D">
            <wp:extent cx="4637405" cy="1771650"/>
            <wp:effectExtent l="0" t="0" r="0" b="0"/>
            <wp:docPr id="194795135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a:srcRect/>
                    <a:stretch>
                      <a:fillRect/>
                    </a:stretch>
                  </pic:blipFill>
                  <pic:spPr>
                    <a:xfrm>
                      <a:off x="0" y="0"/>
                      <a:ext cx="4646951" cy="1775297"/>
                    </a:xfrm>
                    <a:prstGeom prst="rect">
                      <a:avLst/>
                    </a:prstGeom>
                    <a:ln/>
                  </pic:spPr>
                </pic:pic>
              </a:graphicData>
            </a:graphic>
          </wp:inline>
        </w:drawing>
      </w:r>
      <w:r w:rsidRPr="00565742">
        <w:rPr>
          <w:rFonts w:ascii="Palatino Linotype" w:eastAsia="Palatino Linotype" w:hAnsi="Palatino Linotype" w:cs="Palatino Linotype"/>
          <w:b/>
          <w:i/>
          <w:sz w:val="22"/>
          <w:szCs w:val="22"/>
        </w:rPr>
        <w:t>(…)”</w:t>
      </w:r>
    </w:p>
    <w:p w14:paraId="3DF6B7CA" w14:textId="77777777" w:rsidR="002A092C" w:rsidRPr="00565742" w:rsidRDefault="002A092C" w:rsidP="002A092C">
      <w:pPr>
        <w:spacing w:line="276" w:lineRule="auto"/>
        <w:ind w:left="567" w:right="993"/>
        <w:jc w:val="both"/>
        <w:rPr>
          <w:rFonts w:ascii="Palatino Linotype" w:eastAsia="Palatino Linotype" w:hAnsi="Palatino Linotype" w:cs="Palatino Linotype"/>
          <w:b/>
          <w:i/>
          <w:sz w:val="22"/>
          <w:szCs w:val="22"/>
        </w:rPr>
      </w:pPr>
    </w:p>
    <w:p w14:paraId="3CF5901B" w14:textId="77777777" w:rsidR="002A092C" w:rsidRPr="00565742" w:rsidRDefault="002A092C" w:rsidP="002A092C">
      <w:pPr>
        <w:spacing w:line="276" w:lineRule="auto"/>
        <w:ind w:left="567" w:right="993"/>
        <w:jc w:val="right"/>
        <w:rPr>
          <w:rFonts w:ascii="Palatino Linotype" w:eastAsia="Palatino Linotype" w:hAnsi="Palatino Linotype" w:cs="Palatino Linotype"/>
          <w:i/>
          <w:sz w:val="22"/>
          <w:szCs w:val="22"/>
        </w:rPr>
      </w:pPr>
      <w:r w:rsidRPr="00565742">
        <w:rPr>
          <w:rFonts w:ascii="Palatino Linotype" w:eastAsia="Palatino Linotype" w:hAnsi="Palatino Linotype" w:cs="Palatino Linotype"/>
          <w:i/>
          <w:sz w:val="22"/>
          <w:szCs w:val="22"/>
        </w:rPr>
        <w:t>(Énfasis añadido)</w:t>
      </w:r>
    </w:p>
    <w:p w14:paraId="33A63FD7" w14:textId="77777777" w:rsidR="002A092C" w:rsidRPr="00565742" w:rsidRDefault="002A092C" w:rsidP="002A092C">
      <w:pPr>
        <w:spacing w:line="276" w:lineRule="auto"/>
        <w:ind w:left="567" w:right="993"/>
        <w:jc w:val="both"/>
        <w:rPr>
          <w:rFonts w:ascii="Palatino Linotype" w:eastAsia="Palatino Linotype" w:hAnsi="Palatino Linotype" w:cs="Palatino Linotype"/>
          <w:b/>
          <w:i/>
          <w:sz w:val="22"/>
          <w:szCs w:val="22"/>
        </w:rPr>
      </w:pPr>
    </w:p>
    <w:p w14:paraId="0BEBE164" w14:textId="77777777" w:rsidR="002A092C" w:rsidRPr="00565742" w:rsidRDefault="002A092C" w:rsidP="00B60AE8">
      <w:pPr>
        <w:pStyle w:val="Prrafodelista"/>
        <w:numPr>
          <w:ilvl w:val="0"/>
          <w:numId w:val="1"/>
        </w:numPr>
        <w:tabs>
          <w:tab w:val="left" w:pos="567"/>
        </w:tabs>
        <w:spacing w:line="360" w:lineRule="auto"/>
        <w:ind w:left="0" w:firstLine="0"/>
        <w:jc w:val="both"/>
        <w:rPr>
          <w:rFonts w:ascii="Palatino Linotype" w:eastAsia="Palatino Linotype" w:hAnsi="Palatino Linotype" w:cs="Palatino Linotype"/>
          <w:color w:val="000000"/>
        </w:rPr>
      </w:pPr>
      <w:r w:rsidRPr="00565742">
        <w:rPr>
          <w:rFonts w:ascii="Palatino Linotype" w:hAnsi="Palatino Linotype"/>
          <w:color w:val="000000" w:themeColor="text1"/>
        </w:rPr>
        <w:t>Como</w:t>
      </w:r>
      <w:r w:rsidRPr="00565742">
        <w:rPr>
          <w:rFonts w:ascii="Palatino Linotype" w:eastAsia="Palatino Linotype" w:hAnsi="Palatino Linotype" w:cs="Palatino Linotype"/>
        </w:rPr>
        <w:t xml:space="preserve"> se desprende de lo anterior, </w:t>
      </w:r>
      <w:r w:rsidRPr="00565742">
        <w:rPr>
          <w:rFonts w:ascii="Palatino Linotype" w:eastAsia="Palatino Linotype" w:hAnsi="Palatino Linotype" w:cs="Palatino Linotype"/>
          <w:color w:val="000000"/>
        </w:rPr>
        <w:t xml:space="preserve">las unidades administrativas del Ayuntamiento, generan un anteproyecto de presupuesto, </w:t>
      </w:r>
      <w:r w:rsidRPr="00565742">
        <w:rPr>
          <w:rFonts w:ascii="Palatino Linotype" w:eastAsia="Palatino Linotype" w:hAnsi="Palatino Linotype" w:cs="Palatino Linotype"/>
          <w:b/>
          <w:color w:val="000000"/>
        </w:rPr>
        <w:t>el cual es recopilado por la Tesorería y la Unidad de Información, Planeación, Programación y Evaluación</w:t>
      </w:r>
      <w:r w:rsidRPr="00565742">
        <w:rPr>
          <w:rFonts w:ascii="Palatino Linotype" w:eastAsia="Palatino Linotype" w:hAnsi="Palatino Linotype" w:cs="Palatino Linotype"/>
          <w:color w:val="000000"/>
        </w:rPr>
        <w:t xml:space="preserve">, para ser su revisión e integración del Proyecto de Presupuesto, que será presentado por el Presidente Municipal al ayuntamiento para su consideración y aprobación. </w:t>
      </w:r>
    </w:p>
    <w:p w14:paraId="73327B56" w14:textId="77777777" w:rsidR="002A092C" w:rsidRPr="00565742" w:rsidRDefault="002A092C" w:rsidP="002A092C">
      <w:pPr>
        <w:pBdr>
          <w:top w:val="nil"/>
          <w:left w:val="nil"/>
          <w:bottom w:val="nil"/>
          <w:right w:val="nil"/>
          <w:between w:val="nil"/>
        </w:pBdr>
        <w:spacing w:line="360" w:lineRule="auto"/>
        <w:ind w:right="49"/>
        <w:jc w:val="both"/>
        <w:rPr>
          <w:rFonts w:ascii="Palatino Linotype" w:eastAsia="Palatino Linotype" w:hAnsi="Palatino Linotype" w:cs="Palatino Linotype"/>
        </w:rPr>
      </w:pPr>
    </w:p>
    <w:p w14:paraId="72B2936A" w14:textId="77777777" w:rsidR="002A092C" w:rsidRPr="00565742" w:rsidRDefault="002A092C" w:rsidP="00B60AE8">
      <w:pPr>
        <w:pStyle w:val="Prrafodelista"/>
        <w:numPr>
          <w:ilvl w:val="0"/>
          <w:numId w:val="1"/>
        </w:numPr>
        <w:tabs>
          <w:tab w:val="left" w:pos="567"/>
        </w:tabs>
        <w:spacing w:line="360" w:lineRule="auto"/>
        <w:ind w:left="0" w:firstLine="0"/>
        <w:jc w:val="both"/>
        <w:rPr>
          <w:rFonts w:ascii="Palatino Linotype" w:eastAsia="Palatino Linotype" w:hAnsi="Palatino Linotype" w:cs="Palatino Linotype"/>
        </w:rPr>
      </w:pPr>
      <w:r w:rsidRPr="00565742">
        <w:rPr>
          <w:rFonts w:ascii="Palatino Linotype" w:eastAsia="Palatino Linotype" w:hAnsi="Palatino Linotype" w:cs="Palatino Linotype"/>
        </w:rPr>
        <w:t xml:space="preserve">No obstante, de conformidad con los referidos manuales para la planeación, programación y </w:t>
      </w:r>
      <w:proofErr w:type="spellStart"/>
      <w:r w:rsidRPr="00565742">
        <w:rPr>
          <w:rFonts w:ascii="Palatino Linotype" w:eastAsia="Palatino Linotype" w:hAnsi="Palatino Linotype" w:cs="Palatino Linotype"/>
        </w:rPr>
        <w:t>presupuestación</w:t>
      </w:r>
      <w:proofErr w:type="spellEnd"/>
      <w:r w:rsidRPr="00565742">
        <w:rPr>
          <w:rFonts w:ascii="Palatino Linotype" w:eastAsia="Palatino Linotype" w:hAnsi="Palatino Linotype" w:cs="Palatino Linotype"/>
        </w:rPr>
        <w:t xml:space="preserve"> municipal, </w:t>
      </w:r>
      <w:r w:rsidRPr="00565742">
        <w:rPr>
          <w:rFonts w:ascii="Palatino Linotype" w:eastAsia="Palatino Linotype" w:hAnsi="Palatino Linotype" w:cs="Palatino Linotype"/>
          <w:b/>
        </w:rPr>
        <w:t>se advierte la existencia del Formato PbRM-10c relativo al Estado comparativo presupuestal de egresos;</w:t>
      </w:r>
      <w:r w:rsidRPr="00565742">
        <w:rPr>
          <w:rFonts w:ascii="Palatino Linotype" w:eastAsia="Palatino Linotype" w:hAnsi="Palatino Linotype" w:cs="Palatino Linotype"/>
        </w:rPr>
        <w:t xml:space="preserve"> documento cuya finalidad es registrar los movimientos del ejercicio presupuestal acumulado autorizado al mes que se informa, para compararlos contra el presupuesto autorizado en el mismo período.</w:t>
      </w:r>
    </w:p>
    <w:p w14:paraId="47CE4F68" w14:textId="77777777" w:rsidR="002A092C" w:rsidRPr="00565742" w:rsidRDefault="002A092C" w:rsidP="002A092C">
      <w:pPr>
        <w:pBdr>
          <w:top w:val="nil"/>
          <w:left w:val="nil"/>
          <w:bottom w:val="nil"/>
          <w:right w:val="nil"/>
          <w:between w:val="nil"/>
        </w:pBdr>
        <w:spacing w:line="360" w:lineRule="auto"/>
        <w:ind w:right="49"/>
        <w:jc w:val="both"/>
        <w:rPr>
          <w:rFonts w:ascii="Palatino Linotype" w:eastAsia="Palatino Linotype" w:hAnsi="Palatino Linotype" w:cs="Palatino Linotype"/>
        </w:rPr>
      </w:pPr>
    </w:p>
    <w:p w14:paraId="50C91309" w14:textId="77777777" w:rsidR="002A092C" w:rsidRPr="00565742" w:rsidRDefault="002A092C" w:rsidP="00B60AE8">
      <w:pPr>
        <w:pStyle w:val="Prrafodelista"/>
        <w:numPr>
          <w:ilvl w:val="0"/>
          <w:numId w:val="1"/>
        </w:numPr>
        <w:tabs>
          <w:tab w:val="left" w:pos="567"/>
        </w:tabs>
        <w:spacing w:line="360" w:lineRule="auto"/>
        <w:ind w:left="0" w:firstLine="0"/>
        <w:jc w:val="both"/>
        <w:rPr>
          <w:rFonts w:ascii="Palatino Linotype" w:eastAsia="Palatino Linotype" w:hAnsi="Palatino Linotype" w:cs="Palatino Linotype"/>
          <w:b/>
        </w:rPr>
      </w:pPr>
      <w:r w:rsidRPr="00565742">
        <w:rPr>
          <w:rFonts w:ascii="Palatino Linotype" w:hAnsi="Palatino Linotype"/>
          <w:color w:val="000000" w:themeColor="text1"/>
        </w:rPr>
        <w:t>De</w:t>
      </w:r>
      <w:r w:rsidRPr="00565742">
        <w:rPr>
          <w:rFonts w:ascii="Palatino Linotype" w:eastAsia="Palatino Linotype" w:hAnsi="Palatino Linotype" w:cs="Palatino Linotype"/>
        </w:rPr>
        <w:t xml:space="preserve"> esta manera, a través del formato señalado en el párrafo que antecede, se identifican las variaciones y se formulan comentarios por el subejercicio o sobre ejercicio que resulte, a efecto de que se realicen las acciones necesarias para evitar </w:t>
      </w:r>
      <w:r w:rsidRPr="00565742">
        <w:rPr>
          <w:rFonts w:ascii="Palatino Linotype" w:eastAsia="Palatino Linotype" w:hAnsi="Palatino Linotype" w:cs="Palatino Linotype"/>
        </w:rPr>
        <w:lastRenderedPageBreak/>
        <w:t xml:space="preserve">incurrir en observaciones, salvedades o responsabilidades; lo cual da cuenta de lo solicitado por la hoy parte </w:t>
      </w:r>
      <w:r w:rsidRPr="00565742">
        <w:rPr>
          <w:rFonts w:ascii="Palatino Linotype" w:eastAsia="Palatino Linotype" w:hAnsi="Palatino Linotype" w:cs="Palatino Linotype"/>
          <w:b/>
        </w:rPr>
        <w:t>Recurrente.</w:t>
      </w:r>
    </w:p>
    <w:p w14:paraId="4CEC1A55" w14:textId="77777777" w:rsidR="002A092C" w:rsidRPr="00565742" w:rsidRDefault="002A092C" w:rsidP="002A092C">
      <w:pPr>
        <w:pBdr>
          <w:top w:val="nil"/>
          <w:left w:val="nil"/>
          <w:bottom w:val="nil"/>
          <w:right w:val="nil"/>
          <w:between w:val="nil"/>
        </w:pBdr>
        <w:spacing w:line="360" w:lineRule="auto"/>
        <w:ind w:right="49"/>
        <w:jc w:val="both"/>
        <w:rPr>
          <w:rFonts w:ascii="Palatino Linotype" w:eastAsia="Palatino Linotype" w:hAnsi="Palatino Linotype" w:cs="Palatino Linotype"/>
          <w:sz w:val="12"/>
          <w:szCs w:val="12"/>
        </w:rPr>
      </w:pPr>
    </w:p>
    <w:p w14:paraId="2A288EC2" w14:textId="07C6304B" w:rsidR="002A092C" w:rsidRPr="00565742" w:rsidRDefault="002A092C" w:rsidP="00B60AE8">
      <w:pPr>
        <w:pStyle w:val="Prrafodelista"/>
        <w:numPr>
          <w:ilvl w:val="0"/>
          <w:numId w:val="1"/>
        </w:numPr>
        <w:tabs>
          <w:tab w:val="left" w:pos="567"/>
        </w:tabs>
        <w:spacing w:line="360" w:lineRule="auto"/>
        <w:ind w:left="0" w:firstLine="0"/>
        <w:jc w:val="both"/>
        <w:rPr>
          <w:rFonts w:ascii="Palatino Linotype" w:eastAsia="Palatino Linotype" w:hAnsi="Palatino Linotype" w:cs="Palatino Linotype"/>
        </w:rPr>
      </w:pPr>
      <w:r w:rsidRPr="00565742">
        <w:rPr>
          <w:rFonts w:ascii="Palatino Linotype" w:hAnsi="Palatino Linotype"/>
          <w:color w:val="000000" w:themeColor="text1"/>
        </w:rPr>
        <w:t>Por</w:t>
      </w:r>
      <w:r w:rsidRPr="00565742">
        <w:rPr>
          <w:rFonts w:ascii="Palatino Linotype" w:eastAsia="Palatino Linotype" w:hAnsi="Palatino Linotype" w:cs="Palatino Linotype"/>
        </w:rPr>
        <w:t xml:space="preserve"> otro lado, no pasa por desapercibido que la parte sol</w:t>
      </w:r>
      <w:r w:rsidR="00B60AE8" w:rsidRPr="00565742">
        <w:rPr>
          <w:rFonts w:ascii="Palatino Linotype" w:eastAsia="Palatino Linotype" w:hAnsi="Palatino Linotype" w:cs="Palatino Linotype"/>
        </w:rPr>
        <w:t xml:space="preserve">icitante requirió el estado presupuestal </w:t>
      </w:r>
      <w:r w:rsidRPr="00565742">
        <w:rPr>
          <w:rFonts w:ascii="Palatino Linotype" w:eastAsia="Palatino Linotype" w:hAnsi="Palatino Linotype" w:cs="Palatino Linotype"/>
        </w:rPr>
        <w:t xml:space="preserve"> de</w:t>
      </w:r>
      <w:r w:rsidR="00B60AE8" w:rsidRPr="00565742">
        <w:rPr>
          <w:rFonts w:ascii="Palatino Linotype" w:eastAsia="Palatino Linotype" w:hAnsi="Palatino Linotype" w:cs="Palatino Linotype"/>
        </w:rPr>
        <w:t xml:space="preserve"> egresos, en</w:t>
      </w:r>
      <w:r w:rsidRPr="00565742">
        <w:rPr>
          <w:rFonts w:ascii="Palatino Linotype" w:eastAsia="Palatino Linotype" w:hAnsi="Palatino Linotype" w:cs="Palatino Linotype"/>
        </w:rPr>
        <w:t xml:space="preserve"> ese sentido, atendiendo que el documento que da cuenta a lo peticionado respecto del presupuesto de egre</w:t>
      </w:r>
      <w:r w:rsidR="00B60AE8" w:rsidRPr="00565742">
        <w:rPr>
          <w:rFonts w:ascii="Palatino Linotype" w:eastAsia="Palatino Linotype" w:hAnsi="Palatino Linotype" w:cs="Palatino Linotype"/>
        </w:rPr>
        <w:t>sos</w:t>
      </w:r>
      <w:r w:rsidRPr="00565742">
        <w:rPr>
          <w:rFonts w:ascii="Palatino Linotype" w:eastAsia="Palatino Linotype" w:hAnsi="Palatino Linotype" w:cs="Palatino Linotype"/>
        </w:rPr>
        <w:t xml:space="preserve"> es el </w:t>
      </w:r>
      <w:r w:rsidRPr="00565742">
        <w:rPr>
          <w:rFonts w:ascii="Palatino Linotype" w:eastAsia="Palatino Linotype" w:hAnsi="Palatino Linotype" w:cs="Palatino Linotype"/>
          <w:b/>
        </w:rPr>
        <w:t xml:space="preserve">Formato PbRM-10c relativo al Estado comparativo presupuestal de egresos; </w:t>
      </w:r>
      <w:r w:rsidRPr="00565742">
        <w:rPr>
          <w:rFonts w:ascii="Palatino Linotype" w:eastAsia="Palatino Linotype" w:hAnsi="Palatino Linotype" w:cs="Palatino Linotype"/>
        </w:rPr>
        <w:t>es de indicar que conforme los instructivos contenidos en los multicitados manuales, se desprende que en dicho formato se deben plasmar las firmas de los servidores públicos que en el documento se indican; debiéndose anotar la profesión y nombre completo de cada servidor público municipal.</w:t>
      </w:r>
    </w:p>
    <w:p w14:paraId="70F969A9" w14:textId="77777777" w:rsidR="002A092C" w:rsidRPr="00565742" w:rsidRDefault="002A092C" w:rsidP="002A092C">
      <w:pPr>
        <w:pBdr>
          <w:top w:val="nil"/>
          <w:left w:val="nil"/>
          <w:bottom w:val="nil"/>
          <w:right w:val="nil"/>
          <w:between w:val="nil"/>
        </w:pBdr>
        <w:spacing w:line="360" w:lineRule="auto"/>
        <w:ind w:right="49"/>
        <w:jc w:val="both"/>
        <w:rPr>
          <w:rFonts w:ascii="Palatino Linotype" w:eastAsia="Palatino Linotype" w:hAnsi="Palatino Linotype" w:cs="Palatino Linotype"/>
          <w:b/>
          <w:sz w:val="14"/>
          <w:szCs w:val="14"/>
        </w:rPr>
      </w:pPr>
    </w:p>
    <w:p w14:paraId="2B5779A6" w14:textId="77777777" w:rsidR="002A092C" w:rsidRPr="00565742" w:rsidRDefault="002A092C" w:rsidP="00B60AE8">
      <w:pPr>
        <w:pStyle w:val="Prrafodelista"/>
        <w:numPr>
          <w:ilvl w:val="0"/>
          <w:numId w:val="1"/>
        </w:numPr>
        <w:tabs>
          <w:tab w:val="left" w:pos="567"/>
        </w:tabs>
        <w:spacing w:line="360" w:lineRule="auto"/>
        <w:ind w:left="0" w:firstLine="0"/>
        <w:jc w:val="both"/>
        <w:rPr>
          <w:rFonts w:ascii="Palatino Linotype" w:eastAsia="Palatino Linotype" w:hAnsi="Palatino Linotype" w:cs="Palatino Linotype"/>
        </w:rPr>
      </w:pPr>
      <w:r w:rsidRPr="00565742">
        <w:rPr>
          <w:rFonts w:ascii="Palatino Linotype" w:hAnsi="Palatino Linotype"/>
          <w:color w:val="000000" w:themeColor="text1"/>
        </w:rPr>
        <w:t>Como</w:t>
      </w:r>
      <w:r w:rsidRPr="00565742">
        <w:rPr>
          <w:rFonts w:ascii="Palatino Linotype" w:eastAsia="Palatino Linotype" w:hAnsi="Palatino Linotype" w:cs="Palatino Linotype"/>
        </w:rPr>
        <w:t xml:space="preserve"> referencia de lo anterior, se cita a manera de ejemplo el instructivo de llenado del formato indicado, contenido en los manuales citados de 2013, 2014 y 2015:</w:t>
      </w:r>
    </w:p>
    <w:p w14:paraId="55E29584" w14:textId="77777777" w:rsidR="002A092C" w:rsidRPr="00565742" w:rsidRDefault="002A092C" w:rsidP="002A092C">
      <w:pPr>
        <w:pBdr>
          <w:top w:val="nil"/>
          <w:left w:val="nil"/>
          <w:bottom w:val="nil"/>
          <w:right w:val="nil"/>
          <w:between w:val="nil"/>
        </w:pBdr>
        <w:spacing w:line="360" w:lineRule="auto"/>
        <w:ind w:right="49"/>
        <w:jc w:val="both"/>
        <w:rPr>
          <w:rFonts w:ascii="Palatino Linotype" w:eastAsia="Palatino Linotype" w:hAnsi="Palatino Linotype" w:cs="Palatino Linotype"/>
          <w:b/>
          <w:u w:val="single"/>
        </w:rPr>
      </w:pPr>
      <w:r w:rsidRPr="00565742">
        <w:rPr>
          <w:rFonts w:ascii="Palatino Linotype" w:eastAsia="Palatino Linotype" w:hAnsi="Palatino Linotype" w:cs="Palatino Linotype"/>
          <w:b/>
          <w:u w:val="single"/>
        </w:rPr>
        <w:t>2013:</w:t>
      </w:r>
    </w:p>
    <w:p w14:paraId="708EDC57" w14:textId="77777777" w:rsidR="002A092C" w:rsidRPr="00565742" w:rsidRDefault="002A092C" w:rsidP="002A092C">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565742">
        <w:rPr>
          <w:rFonts w:ascii="Palatino Linotype" w:eastAsia="Palatino Linotype" w:hAnsi="Palatino Linotype" w:cs="Palatino Linotype"/>
          <w:noProof/>
          <w:lang w:val="es-MX" w:eastAsia="es-MX"/>
        </w:rPr>
        <w:lastRenderedPageBreak/>
        <w:drawing>
          <wp:inline distT="0" distB="0" distL="0" distR="0" wp14:anchorId="42C469FF" wp14:editId="042339E7">
            <wp:extent cx="5612130" cy="3333750"/>
            <wp:effectExtent l="3175" t="3175" r="3175" b="3175"/>
            <wp:docPr id="194795135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b="10988"/>
                    <a:stretch>
                      <a:fillRect/>
                    </a:stretch>
                  </pic:blipFill>
                  <pic:spPr>
                    <a:xfrm>
                      <a:off x="0" y="0"/>
                      <a:ext cx="5612130" cy="3333750"/>
                    </a:xfrm>
                    <a:prstGeom prst="rect">
                      <a:avLst/>
                    </a:prstGeom>
                    <a:ln w="3175">
                      <a:solidFill>
                        <a:srgbClr val="000000"/>
                      </a:solidFill>
                      <a:prstDash val="solid"/>
                    </a:ln>
                  </pic:spPr>
                </pic:pic>
              </a:graphicData>
            </a:graphic>
          </wp:inline>
        </w:drawing>
      </w:r>
    </w:p>
    <w:p w14:paraId="33A7EB52" w14:textId="77777777" w:rsidR="002A092C" w:rsidRPr="00565742" w:rsidRDefault="002A092C" w:rsidP="002A092C">
      <w:pPr>
        <w:pBdr>
          <w:top w:val="nil"/>
          <w:left w:val="nil"/>
          <w:bottom w:val="nil"/>
          <w:right w:val="nil"/>
          <w:between w:val="nil"/>
        </w:pBdr>
        <w:spacing w:line="360" w:lineRule="auto"/>
        <w:ind w:right="49"/>
        <w:jc w:val="both"/>
        <w:rPr>
          <w:rFonts w:ascii="Palatino Linotype" w:eastAsia="Palatino Linotype" w:hAnsi="Palatino Linotype" w:cs="Palatino Linotype"/>
        </w:rPr>
      </w:pPr>
    </w:p>
    <w:p w14:paraId="4BFB6A0D" w14:textId="77777777" w:rsidR="002A092C" w:rsidRPr="00565742" w:rsidRDefault="002A092C" w:rsidP="002A092C">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565742">
        <w:rPr>
          <w:rFonts w:ascii="Palatino Linotype" w:eastAsia="Palatino Linotype" w:hAnsi="Palatino Linotype" w:cs="Palatino Linotype"/>
          <w:noProof/>
          <w:lang w:val="es-MX" w:eastAsia="es-MX"/>
        </w:rPr>
        <w:drawing>
          <wp:inline distT="0" distB="0" distL="0" distR="0" wp14:anchorId="5670F35C" wp14:editId="46350336">
            <wp:extent cx="5612130" cy="2476500"/>
            <wp:effectExtent l="19050" t="19050" r="26670" b="19050"/>
            <wp:docPr id="194795135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5"/>
                    <a:srcRect/>
                    <a:stretch>
                      <a:fillRect/>
                    </a:stretch>
                  </pic:blipFill>
                  <pic:spPr>
                    <a:xfrm>
                      <a:off x="0" y="0"/>
                      <a:ext cx="5612130" cy="2476500"/>
                    </a:xfrm>
                    <a:prstGeom prst="rect">
                      <a:avLst/>
                    </a:prstGeom>
                    <a:ln w="3175">
                      <a:solidFill>
                        <a:srgbClr val="000000"/>
                      </a:solidFill>
                      <a:prstDash val="solid"/>
                    </a:ln>
                  </pic:spPr>
                </pic:pic>
              </a:graphicData>
            </a:graphic>
          </wp:inline>
        </w:drawing>
      </w:r>
    </w:p>
    <w:p w14:paraId="07205695" w14:textId="77777777" w:rsidR="002A092C" w:rsidRPr="00565742" w:rsidRDefault="002A092C" w:rsidP="002A092C">
      <w:pPr>
        <w:pBdr>
          <w:top w:val="nil"/>
          <w:left w:val="nil"/>
          <w:bottom w:val="nil"/>
          <w:right w:val="nil"/>
          <w:between w:val="nil"/>
        </w:pBdr>
        <w:spacing w:line="360" w:lineRule="auto"/>
        <w:ind w:right="49"/>
        <w:jc w:val="both"/>
        <w:rPr>
          <w:rFonts w:ascii="Palatino Linotype" w:eastAsia="Palatino Linotype" w:hAnsi="Palatino Linotype" w:cs="Palatino Linotype"/>
          <w:b/>
          <w:color w:val="000000"/>
          <w:u w:val="single"/>
        </w:rPr>
      </w:pPr>
      <w:r w:rsidRPr="00565742">
        <w:rPr>
          <w:rFonts w:ascii="Palatino Linotype" w:eastAsia="Palatino Linotype" w:hAnsi="Palatino Linotype" w:cs="Palatino Linotype"/>
          <w:b/>
          <w:color w:val="000000"/>
          <w:u w:val="single"/>
        </w:rPr>
        <w:t>2014:</w:t>
      </w:r>
    </w:p>
    <w:p w14:paraId="7EA64E25" w14:textId="77777777" w:rsidR="002A092C" w:rsidRPr="00565742" w:rsidRDefault="002A092C" w:rsidP="002A092C">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565742">
        <w:rPr>
          <w:rFonts w:ascii="Palatino Linotype" w:eastAsia="Palatino Linotype" w:hAnsi="Palatino Linotype" w:cs="Palatino Linotype"/>
          <w:noProof/>
          <w:lang w:val="es-MX" w:eastAsia="es-MX"/>
        </w:rPr>
        <w:lastRenderedPageBreak/>
        <w:drawing>
          <wp:inline distT="0" distB="0" distL="0" distR="0" wp14:anchorId="7AC912F1" wp14:editId="0EE8B013">
            <wp:extent cx="5612130" cy="2876550"/>
            <wp:effectExtent l="3175" t="3175" r="3175" b="3175"/>
            <wp:docPr id="194795135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6"/>
                    <a:srcRect/>
                    <a:stretch>
                      <a:fillRect/>
                    </a:stretch>
                  </pic:blipFill>
                  <pic:spPr>
                    <a:xfrm>
                      <a:off x="0" y="0"/>
                      <a:ext cx="5612130" cy="2876550"/>
                    </a:xfrm>
                    <a:prstGeom prst="rect">
                      <a:avLst/>
                    </a:prstGeom>
                    <a:ln w="3175">
                      <a:solidFill>
                        <a:srgbClr val="000000"/>
                      </a:solidFill>
                      <a:prstDash val="solid"/>
                    </a:ln>
                  </pic:spPr>
                </pic:pic>
              </a:graphicData>
            </a:graphic>
          </wp:inline>
        </w:drawing>
      </w:r>
    </w:p>
    <w:p w14:paraId="4D10CE3D" w14:textId="77777777" w:rsidR="002A092C" w:rsidRPr="00565742" w:rsidRDefault="002A092C" w:rsidP="002A092C">
      <w:pPr>
        <w:pBdr>
          <w:top w:val="nil"/>
          <w:left w:val="nil"/>
          <w:bottom w:val="nil"/>
          <w:right w:val="nil"/>
          <w:between w:val="nil"/>
        </w:pBdr>
        <w:spacing w:line="360" w:lineRule="auto"/>
        <w:ind w:right="49"/>
        <w:jc w:val="both"/>
        <w:rPr>
          <w:rFonts w:ascii="Palatino Linotype" w:eastAsia="Palatino Linotype" w:hAnsi="Palatino Linotype" w:cs="Palatino Linotype"/>
          <w:b/>
          <w:u w:val="single"/>
        </w:rPr>
      </w:pPr>
      <w:r w:rsidRPr="00565742">
        <w:rPr>
          <w:rFonts w:ascii="Palatino Linotype" w:eastAsia="Palatino Linotype" w:hAnsi="Palatino Linotype" w:cs="Palatino Linotype"/>
          <w:b/>
          <w:u w:val="single"/>
        </w:rPr>
        <w:t>2015:</w:t>
      </w:r>
    </w:p>
    <w:p w14:paraId="28F01B21" w14:textId="55965AF0" w:rsidR="0083167D" w:rsidRPr="00565742" w:rsidRDefault="002A092C" w:rsidP="00B60AE8">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565742">
        <w:rPr>
          <w:rFonts w:ascii="Palatino Linotype" w:eastAsia="Palatino Linotype" w:hAnsi="Palatino Linotype" w:cs="Palatino Linotype"/>
          <w:noProof/>
          <w:lang w:val="es-MX" w:eastAsia="es-MX"/>
        </w:rPr>
        <w:drawing>
          <wp:anchor distT="0" distB="0" distL="114300" distR="114300" simplePos="0" relativeHeight="251668480" behindDoc="0" locked="0" layoutInCell="1" allowOverlap="1" wp14:anchorId="1E05D89D" wp14:editId="06ADD378">
            <wp:simplePos x="1095375" y="4752975"/>
            <wp:positionH relativeFrom="column">
              <wp:align>left</wp:align>
            </wp:positionH>
            <wp:positionV relativeFrom="paragraph">
              <wp:align>top</wp:align>
            </wp:positionV>
            <wp:extent cx="5612130" cy="3086100"/>
            <wp:effectExtent l="19050" t="19050" r="26670" b="19050"/>
            <wp:wrapSquare wrapText="bothSides"/>
            <wp:docPr id="194795135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7">
                      <a:extLst>
                        <a:ext uri="{28A0092B-C50C-407E-A947-70E740481C1C}">
                          <a14:useLocalDpi xmlns:a14="http://schemas.microsoft.com/office/drawing/2010/main" val="0"/>
                        </a:ext>
                      </a:extLst>
                    </a:blip>
                    <a:srcRect/>
                    <a:stretch>
                      <a:fillRect/>
                    </a:stretch>
                  </pic:blipFill>
                  <pic:spPr>
                    <a:xfrm>
                      <a:off x="0" y="0"/>
                      <a:ext cx="5612130" cy="3086100"/>
                    </a:xfrm>
                    <a:prstGeom prst="rect">
                      <a:avLst/>
                    </a:prstGeom>
                    <a:ln w="3175">
                      <a:solidFill>
                        <a:srgbClr val="000000"/>
                      </a:solidFill>
                      <a:prstDash val="solid"/>
                    </a:ln>
                  </pic:spPr>
                </pic:pic>
              </a:graphicData>
            </a:graphic>
          </wp:anchor>
        </w:drawing>
      </w:r>
      <w:r w:rsidR="00B60AE8" w:rsidRPr="00565742">
        <w:rPr>
          <w:rFonts w:ascii="Palatino Linotype" w:eastAsia="Palatino Linotype" w:hAnsi="Palatino Linotype" w:cs="Palatino Linotype"/>
        </w:rPr>
        <w:br w:type="textWrapping" w:clear="all"/>
      </w:r>
    </w:p>
    <w:p w14:paraId="31A31B21" w14:textId="13EDE829" w:rsidR="0083167D" w:rsidRPr="00565742" w:rsidRDefault="0083167D" w:rsidP="0083167D">
      <w:pPr>
        <w:pStyle w:val="Prrafodelista"/>
        <w:numPr>
          <w:ilvl w:val="0"/>
          <w:numId w:val="1"/>
        </w:numPr>
        <w:tabs>
          <w:tab w:val="left" w:pos="567"/>
        </w:tabs>
        <w:spacing w:line="360" w:lineRule="auto"/>
        <w:ind w:left="0" w:firstLine="0"/>
        <w:jc w:val="both"/>
        <w:rPr>
          <w:rFonts w:ascii="Palatino Linotype" w:hAnsi="Palatino Linotype"/>
          <w:color w:val="000000" w:themeColor="text1"/>
        </w:rPr>
      </w:pPr>
      <w:r w:rsidRPr="00565742">
        <w:rPr>
          <w:rFonts w:ascii="Palatino Linotype" w:hAnsi="Palatino Linotype"/>
          <w:color w:val="000000" w:themeColor="text1"/>
        </w:rPr>
        <w:lastRenderedPageBreak/>
        <w:t xml:space="preserve">En conclusión, este Órgano Garante, encuentra conforme a derecho REVOCAR la Respuesta del Sujeto Obligado y se ORDDENA entregar los Estados </w:t>
      </w:r>
      <w:r w:rsidRPr="00565742">
        <w:rPr>
          <w:rFonts w:ascii="Palatino Linotype" w:hAnsi="Palatino Linotype" w:cs="Arial"/>
          <w:sz w:val="22"/>
          <w:szCs w:val="22"/>
        </w:rPr>
        <w:t>Comparativos presupuestales de ingresos y egresos detallados al 30 de junio de 2024</w:t>
      </w:r>
    </w:p>
    <w:p w14:paraId="288DC643" w14:textId="18153FCB" w:rsidR="00821C0E" w:rsidRPr="00565742" w:rsidRDefault="00821C0E" w:rsidP="0083167D">
      <w:pPr>
        <w:pStyle w:val="Prrafodelista"/>
        <w:tabs>
          <w:tab w:val="left" w:pos="567"/>
        </w:tabs>
        <w:spacing w:line="360" w:lineRule="auto"/>
        <w:ind w:left="0"/>
        <w:jc w:val="both"/>
        <w:rPr>
          <w:rFonts w:ascii="Palatino Linotype" w:hAnsi="Palatino Linotype" w:cs="Arial"/>
          <w:sz w:val="22"/>
          <w:szCs w:val="22"/>
        </w:rPr>
      </w:pPr>
    </w:p>
    <w:p w14:paraId="01A436A6" w14:textId="77777777" w:rsidR="004C4510" w:rsidRPr="00565742" w:rsidRDefault="004C4510" w:rsidP="004C4510">
      <w:pPr>
        <w:keepNext/>
        <w:keepLines/>
        <w:spacing w:before="240"/>
        <w:outlineLvl w:val="0"/>
        <w:rPr>
          <w:rFonts w:ascii="Palatino Linotype" w:eastAsia="DengXian Light" w:hAnsi="Palatino Linotype" w:cs="Times New Roman"/>
          <w:b/>
          <w:szCs w:val="32"/>
        </w:rPr>
      </w:pPr>
      <w:bookmarkStart w:id="152" w:name="_Toc87549682"/>
      <w:r w:rsidRPr="00565742">
        <w:rPr>
          <w:rFonts w:ascii="Palatino Linotype" w:eastAsia="DengXian Light" w:hAnsi="Palatino Linotype" w:cs="Times New Roman"/>
          <w:b/>
          <w:szCs w:val="32"/>
        </w:rPr>
        <w:t>QUINTO. De la versión pública.</w:t>
      </w:r>
      <w:bookmarkEnd w:id="152"/>
    </w:p>
    <w:p w14:paraId="13D13E4C" w14:textId="77777777" w:rsidR="004C4510" w:rsidRPr="00565742" w:rsidRDefault="004C4510" w:rsidP="004C4510">
      <w:pPr>
        <w:rPr>
          <w:rFonts w:ascii="Palatino Linotype" w:eastAsia="Times New Roman" w:hAnsi="Palatino Linotype" w:cs="Times New Roman"/>
          <w:sz w:val="16"/>
          <w:szCs w:val="20"/>
        </w:rPr>
      </w:pPr>
    </w:p>
    <w:p w14:paraId="5D4FA1BB" w14:textId="77777777" w:rsidR="004C4510" w:rsidRPr="00565742" w:rsidRDefault="004C4510" w:rsidP="004C4510">
      <w:pPr>
        <w:keepNext/>
        <w:keepLines/>
        <w:numPr>
          <w:ilvl w:val="0"/>
          <w:numId w:val="4"/>
        </w:numPr>
        <w:tabs>
          <w:tab w:val="left" w:pos="284"/>
          <w:tab w:val="num" w:pos="360"/>
        </w:tabs>
        <w:spacing w:line="360" w:lineRule="auto"/>
        <w:ind w:left="0" w:firstLine="0"/>
        <w:outlineLvl w:val="0"/>
        <w:rPr>
          <w:rFonts w:ascii="Palatino Linotype" w:eastAsia="DengXian Light" w:hAnsi="Palatino Linotype" w:cs="Times New Roman"/>
          <w:b/>
          <w:lang w:val="es-MX" w:eastAsia="es-ES_tradnl"/>
        </w:rPr>
      </w:pPr>
      <w:bookmarkStart w:id="153" w:name="_Toc48135362"/>
      <w:bookmarkStart w:id="154" w:name="_Toc72309902"/>
      <w:bookmarkStart w:id="155" w:name="_Toc73643041"/>
      <w:bookmarkStart w:id="156" w:name="_Toc73911519"/>
      <w:bookmarkStart w:id="157" w:name="_Toc87549683"/>
      <w:r w:rsidRPr="00565742">
        <w:rPr>
          <w:rFonts w:ascii="Palatino Linotype" w:eastAsia="DengXian Light" w:hAnsi="Palatino Linotype" w:cs="Times New Roman"/>
          <w:b/>
          <w:lang w:val="es-MX" w:eastAsia="es-ES_tradnl"/>
        </w:rPr>
        <w:t>Nociones generales.</w:t>
      </w:r>
      <w:bookmarkEnd w:id="153"/>
      <w:bookmarkEnd w:id="154"/>
      <w:bookmarkEnd w:id="155"/>
      <w:bookmarkEnd w:id="156"/>
      <w:bookmarkEnd w:id="157"/>
      <w:r w:rsidRPr="00565742">
        <w:rPr>
          <w:rFonts w:ascii="Palatino Linotype" w:eastAsia="DengXian Light" w:hAnsi="Palatino Linotype" w:cs="Times New Roman"/>
          <w:b/>
          <w:lang w:val="es-MX" w:eastAsia="es-ES_tradnl"/>
        </w:rPr>
        <w:t xml:space="preserve"> </w:t>
      </w:r>
    </w:p>
    <w:p w14:paraId="52FC6A25" w14:textId="77777777" w:rsidR="004C4510" w:rsidRPr="00565742" w:rsidRDefault="004C4510" w:rsidP="004C4510">
      <w:pPr>
        <w:rPr>
          <w:rFonts w:ascii="Palatino Linotype" w:eastAsia="Times New Roman" w:hAnsi="Palatino Linotype" w:cs="Times New Roman"/>
          <w:sz w:val="20"/>
          <w:szCs w:val="20"/>
          <w:lang w:val="es-MX" w:eastAsia="es-ES_tradnl"/>
        </w:rPr>
      </w:pPr>
    </w:p>
    <w:p w14:paraId="3881027B" w14:textId="77777777" w:rsidR="004C4510" w:rsidRPr="00565742" w:rsidRDefault="004C4510" w:rsidP="004C4510">
      <w:pPr>
        <w:numPr>
          <w:ilvl w:val="0"/>
          <w:numId w:val="1"/>
        </w:numPr>
        <w:tabs>
          <w:tab w:val="left" w:pos="284"/>
        </w:tabs>
        <w:spacing w:line="360" w:lineRule="auto"/>
        <w:ind w:left="0" w:right="49" w:firstLine="0"/>
        <w:contextualSpacing/>
        <w:jc w:val="both"/>
        <w:rPr>
          <w:rFonts w:ascii="Palatino Linotype" w:eastAsia="Times New Roman" w:hAnsi="Palatino Linotype" w:cs="Arial"/>
          <w:color w:val="000000"/>
          <w:lang w:val="es-MX"/>
        </w:rPr>
      </w:pPr>
      <w:r w:rsidRPr="00565742">
        <w:rPr>
          <w:rFonts w:ascii="Palatino Linotype" w:eastAsia="Times New Roman" w:hAnsi="Palatino Linotype" w:cs="Arial"/>
          <w:color w:val="000000"/>
          <w:lang w:val="es-MX"/>
        </w:rPr>
        <w:t>Debe destacarse que, debido a la naturaleza de la información solicitada</w:t>
      </w:r>
      <w:r w:rsidRPr="00565742">
        <w:rPr>
          <w:rFonts w:ascii="Palatino Linotype" w:eastAsia="Times New Roman" w:hAnsi="Palatino Linotype" w:cs="Arial"/>
          <w:b/>
          <w:color w:val="000000"/>
          <w:lang w:val="es-MX"/>
        </w:rPr>
        <w:t xml:space="preserve">, </w:t>
      </w:r>
      <w:r w:rsidRPr="00565742">
        <w:rPr>
          <w:rFonts w:ascii="Palatino Linotype" w:eastAsia="Times New Roman" w:hAnsi="Palatino Linotype" w:cs="Arial"/>
          <w:color w:val="000000"/>
          <w:lang w:val="es-MX"/>
        </w:rPr>
        <w:t xml:space="preserve">eventualmente pudiera obrar datos personales susceptibles de protegerse, así como información susceptible de clasificarse como reservada, el </w:t>
      </w:r>
      <w:r w:rsidRPr="00565742">
        <w:rPr>
          <w:rFonts w:ascii="Palatino Linotype" w:eastAsia="Times New Roman" w:hAnsi="Palatino Linotype" w:cs="Arial"/>
          <w:b/>
          <w:bCs/>
          <w:color w:val="000000"/>
          <w:lang w:val="es-MX"/>
        </w:rPr>
        <w:t xml:space="preserve">Sujeto Obligado </w:t>
      </w:r>
      <w:r w:rsidRPr="00565742">
        <w:rPr>
          <w:rFonts w:ascii="Palatino Linotype" w:eastAsia="Times New Roman" w:hAnsi="Palatino Linotype" w:cs="Arial"/>
          <w:color w:val="000000"/>
          <w:lang w:val="es-MX"/>
        </w:rPr>
        <w:t xml:space="preserve">deberá de hacer la adecuada versión pública, protegiendo los datos que no son susceptibles de ser proporcionados. </w:t>
      </w:r>
    </w:p>
    <w:p w14:paraId="4848F7E2" w14:textId="77777777" w:rsidR="004C4510" w:rsidRPr="00565742" w:rsidRDefault="004C4510" w:rsidP="004C4510">
      <w:pPr>
        <w:tabs>
          <w:tab w:val="left" w:pos="0"/>
          <w:tab w:val="left" w:pos="284"/>
        </w:tabs>
        <w:spacing w:line="360" w:lineRule="auto"/>
        <w:ind w:right="49"/>
        <w:contextualSpacing/>
        <w:jc w:val="both"/>
        <w:rPr>
          <w:rFonts w:ascii="Palatino Linotype" w:eastAsia="MS Mincho" w:hAnsi="Palatino Linotype" w:cs="Times New Roman"/>
          <w:lang w:val="es-ES"/>
        </w:rPr>
      </w:pPr>
    </w:p>
    <w:p w14:paraId="325A72B8" w14:textId="77777777" w:rsidR="004C4510" w:rsidRPr="00565742" w:rsidRDefault="004C4510" w:rsidP="004C4510">
      <w:pPr>
        <w:numPr>
          <w:ilvl w:val="0"/>
          <w:numId w:val="1"/>
        </w:numPr>
        <w:tabs>
          <w:tab w:val="left" w:pos="284"/>
        </w:tabs>
        <w:spacing w:line="360" w:lineRule="auto"/>
        <w:ind w:left="0" w:right="49" w:firstLine="0"/>
        <w:contextualSpacing/>
        <w:jc w:val="both"/>
        <w:rPr>
          <w:rFonts w:ascii="Palatino Linotype" w:eastAsia="Times New Roman" w:hAnsi="Palatino Linotype" w:cs="Arial"/>
          <w:color w:val="000000"/>
          <w:lang w:val="es-MX"/>
        </w:rPr>
      </w:pPr>
      <w:r w:rsidRPr="00565742">
        <w:rPr>
          <w:rFonts w:ascii="Palatino Linotype" w:eastAsia="Times New Roman" w:hAnsi="Palatino Linotype" w:cs="Arial"/>
          <w:color w:val="000000"/>
          <w:lang w:val="es-MX"/>
        </w:rPr>
        <w:t xml:space="preserve">No pasa desapercibido para este Órgano Garante que los </w:t>
      </w:r>
      <w:r w:rsidRPr="00565742">
        <w:rPr>
          <w:rFonts w:ascii="Palatino Linotype" w:eastAsia="Times New Roman" w:hAnsi="Palatino Linotype" w:cs="Arial"/>
          <w:b/>
          <w:bCs/>
          <w:color w:val="000000"/>
          <w:lang w:val="es-MX"/>
        </w:rPr>
        <w:t xml:space="preserve">Sujetos Obligados </w:t>
      </w:r>
      <w:r w:rsidRPr="00565742">
        <w:rPr>
          <w:rFonts w:ascii="Palatino Linotype" w:eastAsia="Times New Roman" w:hAnsi="Palatino Linotype" w:cs="Arial"/>
          <w:color w:val="000000"/>
          <w:lang w:val="es-MX"/>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52EFB99C" w14:textId="77777777" w:rsidR="004C4510" w:rsidRPr="00565742" w:rsidRDefault="004C4510" w:rsidP="004C4510">
      <w:pPr>
        <w:tabs>
          <w:tab w:val="left" w:pos="284"/>
        </w:tabs>
        <w:spacing w:line="360" w:lineRule="auto"/>
        <w:ind w:right="49"/>
        <w:contextualSpacing/>
        <w:jc w:val="both"/>
        <w:rPr>
          <w:rFonts w:ascii="Palatino Linotype" w:eastAsia="Times New Roman" w:hAnsi="Palatino Linotype" w:cs="Arial"/>
          <w:color w:val="000000"/>
          <w:sz w:val="20"/>
          <w:szCs w:val="20"/>
          <w:lang w:val="es-MX"/>
        </w:rPr>
      </w:pPr>
    </w:p>
    <w:tbl>
      <w:tblPr>
        <w:tblStyle w:val="Tablanormal11"/>
        <w:tblW w:w="8505" w:type="dxa"/>
        <w:tblInd w:w="137" w:type="dxa"/>
        <w:tblLook w:val="04A0" w:firstRow="1" w:lastRow="0" w:firstColumn="1" w:lastColumn="0" w:noHBand="0" w:noVBand="1"/>
      </w:tblPr>
      <w:tblGrid>
        <w:gridCol w:w="1838"/>
        <w:gridCol w:w="6667"/>
      </w:tblGrid>
      <w:tr w:rsidR="004C4510" w:rsidRPr="003B5ED8" w14:paraId="1527D348" w14:textId="77777777" w:rsidTr="00821C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51B07B6C" w14:textId="77777777" w:rsidR="004C4510" w:rsidRPr="00565742" w:rsidRDefault="004C4510" w:rsidP="004C4510">
            <w:pPr>
              <w:tabs>
                <w:tab w:val="left" w:pos="284"/>
              </w:tabs>
              <w:spacing w:line="360" w:lineRule="auto"/>
              <w:rPr>
                <w:rFonts w:ascii="Palatino Linotype" w:eastAsia="Times New Roman" w:hAnsi="Palatino Linotype" w:cs="Times New Roman"/>
                <w:sz w:val="20"/>
                <w:szCs w:val="20"/>
                <w:lang w:val="es-MX"/>
              </w:rPr>
            </w:pPr>
            <w:r w:rsidRPr="00565742">
              <w:rPr>
                <w:rFonts w:ascii="Palatino Linotype" w:eastAsia="Times New Roman" w:hAnsi="Palatino Linotype" w:cs="Times New Roman"/>
                <w:sz w:val="20"/>
                <w:szCs w:val="20"/>
                <w:lang w:val="es-MX"/>
              </w:rPr>
              <w:t>a) Requisitos previos.</w:t>
            </w:r>
          </w:p>
        </w:tc>
        <w:tc>
          <w:tcPr>
            <w:tcW w:w="6667" w:type="dxa"/>
            <w:hideMark/>
          </w:tcPr>
          <w:p w14:paraId="7A7BD1B2" w14:textId="77777777" w:rsidR="004C4510" w:rsidRPr="00565742" w:rsidRDefault="004C4510" w:rsidP="004C4510">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lang w:val="es-MX"/>
              </w:rPr>
            </w:pPr>
            <w:r w:rsidRPr="00565742">
              <w:rPr>
                <w:rFonts w:ascii="Palatino Linotype" w:eastAsia="Times New Roman" w:hAnsi="Palatino Linotype" w:cs="Arial"/>
                <w:color w:val="000000"/>
                <w:sz w:val="20"/>
                <w:szCs w:val="20"/>
                <w:lang w:val="es-MX"/>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7B289657" w14:textId="77777777" w:rsidR="004C4510" w:rsidRPr="00565742" w:rsidRDefault="004C4510" w:rsidP="004C4510">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lang w:val="es-MX"/>
              </w:rPr>
            </w:pPr>
            <w:r w:rsidRPr="00565742">
              <w:rPr>
                <w:rFonts w:ascii="Palatino Linotype" w:eastAsia="Times New Roman" w:hAnsi="Palatino Linotype" w:cs="Arial"/>
                <w:color w:val="000000"/>
                <w:sz w:val="20"/>
                <w:szCs w:val="20"/>
                <w:lang w:val="es-MX"/>
              </w:rPr>
              <w:lastRenderedPageBreak/>
              <w:t>Al hacerlo tienen que precisar de qué información se trata, señalando el supuesto de clasificación (confidencialidad o reserva).</w:t>
            </w:r>
          </w:p>
          <w:p w14:paraId="5F1C9166" w14:textId="77777777" w:rsidR="004C4510" w:rsidRPr="00565742" w:rsidRDefault="004C4510" w:rsidP="004C4510">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lang w:val="es-MX"/>
              </w:rPr>
            </w:pPr>
            <w:r w:rsidRPr="00565742">
              <w:rPr>
                <w:rFonts w:ascii="Palatino Linotype" w:eastAsia="Times New Roman" w:hAnsi="Palatino Linotype" w:cs="Arial"/>
                <w:color w:val="000000"/>
                <w:sz w:val="20"/>
                <w:szCs w:val="20"/>
                <w:lang w:val="es-MX"/>
              </w:rPr>
              <w:t>Además, se debe señalar el procedimiento, de los tres que establecen los artículos 132 y 106 de la Ley Estatal y General, respectivamente.</w:t>
            </w:r>
          </w:p>
          <w:p w14:paraId="6602D164" w14:textId="77777777" w:rsidR="004C4510" w:rsidRPr="003B5ED8" w:rsidRDefault="004C4510" w:rsidP="004C4510">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Times New Roman"/>
                <w:sz w:val="20"/>
                <w:szCs w:val="20"/>
                <w:lang w:val="es-MX"/>
              </w:rPr>
            </w:pPr>
            <w:r w:rsidRPr="00565742">
              <w:rPr>
                <w:rFonts w:ascii="Palatino Linotype" w:eastAsia="Times New Roman" w:hAnsi="Palatino Linotype" w:cs="Arial"/>
                <w:color w:val="000000"/>
                <w:sz w:val="20"/>
                <w:szCs w:val="20"/>
                <w:lang w:val="es-MX"/>
              </w:rPr>
              <w:t xml:space="preserve">El último de estos requisitos previos consiste en que no se pueden emitir acuerdos de carácter general ni particular, esto es, </w:t>
            </w:r>
            <w:r w:rsidRPr="00565742">
              <w:rPr>
                <w:rFonts w:ascii="Palatino Linotype" w:eastAsia="Times New Roman" w:hAnsi="Palatino Linotype" w:cs="Arial"/>
                <w:color w:val="000000"/>
                <w:sz w:val="20"/>
                <w:szCs w:val="20"/>
                <w:u w:val="single"/>
                <w:lang w:val="es-MX"/>
              </w:rPr>
              <w:t>no se puede hacer un acuerdo para clasificar de manera general todos los documentos de un expediente o área, sin</w:t>
            </w:r>
            <w:r w:rsidRPr="00565742">
              <w:rPr>
                <w:rFonts w:ascii="Palatino Linotype" w:eastAsia="Times New Roman" w:hAnsi="Palatino Linotype" w:cs="Arial"/>
                <w:color w:val="000000"/>
                <w:sz w:val="20"/>
                <w:szCs w:val="20"/>
                <w:lang w:val="es-MX"/>
              </w:rPr>
              <w:t xml:space="preserve"> individualizar su análisis y tampoco se puede hacer un acuerdo por cada dato que se vaya a clasificar dentro de un documento con diez datos, por ejemplo, susceptibles de ser clasificados.</w:t>
            </w:r>
          </w:p>
        </w:tc>
      </w:tr>
      <w:tr w:rsidR="004C4510" w:rsidRPr="003B5ED8" w14:paraId="069B68DA" w14:textId="77777777" w:rsidTr="004C45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33E11E7D" w14:textId="77777777" w:rsidR="004C4510" w:rsidRPr="003B5ED8" w:rsidRDefault="004C4510" w:rsidP="004C4510">
            <w:pPr>
              <w:tabs>
                <w:tab w:val="left" w:pos="284"/>
              </w:tabs>
              <w:spacing w:line="360" w:lineRule="auto"/>
              <w:rPr>
                <w:rFonts w:ascii="Palatino Linotype" w:eastAsia="Times New Roman" w:hAnsi="Palatino Linotype" w:cs="Times New Roman"/>
                <w:sz w:val="20"/>
                <w:szCs w:val="20"/>
                <w:lang w:val="es-MX"/>
              </w:rPr>
            </w:pPr>
            <w:r w:rsidRPr="003B5ED8">
              <w:rPr>
                <w:rFonts w:ascii="Palatino Linotype" w:eastAsia="Times New Roman" w:hAnsi="Palatino Linotype" w:cs="Times New Roman"/>
                <w:sz w:val="20"/>
                <w:szCs w:val="20"/>
                <w:lang w:val="es-MX"/>
              </w:rPr>
              <w:lastRenderedPageBreak/>
              <w:t>b) Supuestos de clasificación.</w:t>
            </w:r>
          </w:p>
        </w:tc>
        <w:tc>
          <w:tcPr>
            <w:tcW w:w="6667" w:type="dxa"/>
            <w:hideMark/>
          </w:tcPr>
          <w:p w14:paraId="5E5B7720" w14:textId="77777777" w:rsidR="004C4510" w:rsidRPr="003B5ED8" w:rsidRDefault="004C4510" w:rsidP="004C4510">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lang w:val="es-MX"/>
              </w:rPr>
            </w:pPr>
            <w:r w:rsidRPr="003B5ED8">
              <w:rPr>
                <w:rFonts w:ascii="Palatino Linotype" w:eastAsia="Times New Roman" w:hAnsi="Palatino Linotype" w:cs="Arial"/>
                <w:color w:val="000000"/>
                <w:sz w:val="20"/>
                <w:szCs w:val="20"/>
                <w:lang w:val="es-MX"/>
              </w:rPr>
              <w:t>Las disposiciones constitucionales y legales en la materia establecen los dos supuestos generales para clasificar la información: por reserva y por confidencialidad.</w:t>
            </w:r>
          </w:p>
          <w:p w14:paraId="75F5FF08" w14:textId="77777777" w:rsidR="004C4510" w:rsidRPr="003B5ED8" w:rsidRDefault="004C4510" w:rsidP="004C4510">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lang w:val="es-MX"/>
              </w:rPr>
            </w:pPr>
            <w:r w:rsidRPr="003B5ED8">
              <w:rPr>
                <w:rFonts w:ascii="Palatino Linotype" w:eastAsia="Times New Roman" w:hAnsi="Palatino Linotype" w:cs="Arial"/>
                <w:color w:val="000000"/>
                <w:sz w:val="20"/>
                <w:szCs w:val="20"/>
                <w:lang w:val="es-MX"/>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7945D222" w14:textId="77777777" w:rsidR="004C4510" w:rsidRPr="003B5ED8" w:rsidRDefault="004C4510" w:rsidP="004C4510">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sz w:val="20"/>
                <w:szCs w:val="20"/>
                <w:lang w:val="es-MX"/>
              </w:rPr>
            </w:pPr>
            <w:r w:rsidRPr="003B5ED8">
              <w:rPr>
                <w:rFonts w:ascii="Palatino Linotype" w:eastAsia="Times New Roman" w:hAnsi="Palatino Linotype" w:cs="Arial"/>
                <w:color w:val="000000"/>
                <w:sz w:val="20"/>
                <w:szCs w:val="20"/>
                <w:lang w:val="es-MX"/>
              </w:rPr>
              <w:t xml:space="preserve">El </w:t>
            </w:r>
            <w:r w:rsidRPr="003B5ED8">
              <w:rPr>
                <w:rFonts w:ascii="Palatino Linotype" w:eastAsia="Times New Roman" w:hAnsi="Palatino Linotype" w:cs="Arial"/>
                <w:b/>
                <w:color w:val="000000"/>
                <w:sz w:val="20"/>
                <w:szCs w:val="20"/>
                <w:lang w:val="es-MX"/>
              </w:rPr>
              <w:t>Sujeto Obligado</w:t>
            </w:r>
            <w:r w:rsidRPr="003B5ED8">
              <w:rPr>
                <w:rFonts w:ascii="Palatino Linotype" w:eastAsia="Times New Roman" w:hAnsi="Palatino Linotype" w:cs="Arial"/>
                <w:color w:val="000000"/>
                <w:sz w:val="20"/>
                <w:szCs w:val="20"/>
                <w:lang w:val="es-MX"/>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4C4510" w:rsidRPr="003B5ED8" w14:paraId="6A4945F9" w14:textId="77777777" w:rsidTr="00821C0E">
        <w:tc>
          <w:tcPr>
            <w:cnfStyle w:val="001000000000" w:firstRow="0" w:lastRow="0" w:firstColumn="1" w:lastColumn="0" w:oddVBand="0" w:evenVBand="0" w:oddHBand="0" w:evenHBand="0" w:firstRowFirstColumn="0" w:firstRowLastColumn="0" w:lastRowFirstColumn="0" w:lastRowLastColumn="0"/>
            <w:tcW w:w="1838" w:type="dxa"/>
            <w:hideMark/>
          </w:tcPr>
          <w:p w14:paraId="13122879" w14:textId="77777777" w:rsidR="004C4510" w:rsidRPr="003B5ED8" w:rsidRDefault="004C4510" w:rsidP="004C4510">
            <w:pPr>
              <w:tabs>
                <w:tab w:val="left" w:pos="284"/>
              </w:tabs>
              <w:spacing w:line="360" w:lineRule="auto"/>
              <w:rPr>
                <w:rFonts w:ascii="Palatino Linotype" w:eastAsia="Times New Roman" w:hAnsi="Palatino Linotype" w:cs="Times New Roman"/>
                <w:sz w:val="20"/>
                <w:szCs w:val="20"/>
                <w:lang w:val="es-MX"/>
              </w:rPr>
            </w:pPr>
            <w:r w:rsidRPr="003B5ED8">
              <w:rPr>
                <w:rFonts w:ascii="Palatino Linotype" w:eastAsia="Times New Roman" w:hAnsi="Palatino Linotype" w:cs="Times New Roman"/>
                <w:sz w:val="20"/>
                <w:szCs w:val="20"/>
                <w:lang w:val="es-MX"/>
              </w:rPr>
              <w:lastRenderedPageBreak/>
              <w:t>c) Formalidades para emitir el acuerdo de clasificación.</w:t>
            </w:r>
          </w:p>
        </w:tc>
        <w:tc>
          <w:tcPr>
            <w:tcW w:w="6667" w:type="dxa"/>
            <w:hideMark/>
          </w:tcPr>
          <w:p w14:paraId="3AA7630E" w14:textId="77777777" w:rsidR="004C4510" w:rsidRPr="003B5ED8" w:rsidRDefault="004C4510" w:rsidP="004C4510">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lang w:val="es-MX"/>
              </w:rPr>
            </w:pPr>
            <w:r w:rsidRPr="003B5ED8">
              <w:rPr>
                <w:rFonts w:ascii="Palatino Linotype" w:eastAsia="Times New Roman" w:hAnsi="Palatino Linotype" w:cs="Arial"/>
                <w:color w:val="000000"/>
                <w:sz w:val="20"/>
                <w:szCs w:val="20"/>
                <w:lang w:val="es-MX"/>
              </w:rPr>
              <w:t xml:space="preserve">El Comité de Transparencia, según lo dispuesto en los artículos cuenta con las facultades para aprobar, modificar o revocar la clasificación de la información que haya propuesto. </w:t>
            </w:r>
          </w:p>
          <w:p w14:paraId="428FD34C" w14:textId="77777777" w:rsidR="004C4510" w:rsidRPr="003B5ED8" w:rsidRDefault="004C4510" w:rsidP="004C4510">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lang w:val="es-MX"/>
              </w:rPr>
            </w:pPr>
            <w:r w:rsidRPr="003B5ED8">
              <w:rPr>
                <w:rFonts w:ascii="Palatino Linotype" w:eastAsia="Times New Roman" w:hAnsi="Palatino Linotype" w:cs="Arial"/>
                <w:color w:val="000000"/>
                <w:sz w:val="20"/>
                <w:szCs w:val="20"/>
                <w:lang w:val="es-MX"/>
              </w:rPr>
              <w:t xml:space="preserve">Es necesario que </w:t>
            </w:r>
            <w:r w:rsidRPr="003B5ED8">
              <w:rPr>
                <w:rFonts w:ascii="Palatino Linotype" w:eastAsia="Times New Roman" w:hAnsi="Palatino Linotype" w:cs="Arial"/>
                <w:b/>
                <w:color w:val="000000"/>
                <w:sz w:val="20"/>
                <w:szCs w:val="20"/>
                <w:u w:val="single"/>
                <w:lang w:val="es-MX"/>
              </w:rPr>
              <w:t>el acto reúna con los requisitos elementales</w:t>
            </w:r>
            <w:r w:rsidRPr="003B5ED8">
              <w:rPr>
                <w:rFonts w:ascii="Palatino Linotype" w:eastAsia="Times New Roman" w:hAnsi="Palatino Linotype" w:cs="Arial"/>
                <w:color w:val="000000"/>
                <w:sz w:val="20"/>
                <w:szCs w:val="20"/>
                <w:lang w:val="es-MX"/>
              </w:rPr>
              <w:t>, entre ellos, que la autoridad que va a emitir el acto de autoridad sea la legalmente facultada para ello.</w:t>
            </w:r>
          </w:p>
          <w:p w14:paraId="22A9E1D4" w14:textId="77777777" w:rsidR="004C4510" w:rsidRPr="003B5ED8" w:rsidRDefault="004C4510" w:rsidP="004C4510">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sz w:val="20"/>
                <w:szCs w:val="20"/>
                <w:lang w:val="es-MX"/>
              </w:rPr>
            </w:pPr>
            <w:r w:rsidRPr="003B5ED8">
              <w:rPr>
                <w:rFonts w:ascii="Palatino Linotype" w:eastAsia="Times New Roman" w:hAnsi="Palatino Linotype" w:cs="Arial"/>
                <w:color w:val="000000"/>
                <w:sz w:val="20"/>
                <w:szCs w:val="20"/>
                <w:lang w:val="es-MX"/>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4C4510" w:rsidRPr="003B5ED8" w14:paraId="59278464" w14:textId="77777777" w:rsidTr="004C45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80E57FF" w14:textId="77777777" w:rsidR="004C4510" w:rsidRPr="003B5ED8" w:rsidRDefault="004C4510" w:rsidP="004C4510">
            <w:pPr>
              <w:tabs>
                <w:tab w:val="left" w:pos="284"/>
              </w:tabs>
              <w:spacing w:line="360" w:lineRule="auto"/>
              <w:rPr>
                <w:rFonts w:ascii="Palatino Linotype" w:eastAsia="Times New Roman" w:hAnsi="Palatino Linotype" w:cs="Times New Roman"/>
                <w:sz w:val="20"/>
                <w:szCs w:val="20"/>
                <w:lang w:val="es-MX"/>
              </w:rPr>
            </w:pPr>
          </w:p>
          <w:p w14:paraId="795292BF" w14:textId="77777777" w:rsidR="004C4510" w:rsidRPr="003B5ED8" w:rsidRDefault="004C4510" w:rsidP="004C4510">
            <w:pPr>
              <w:tabs>
                <w:tab w:val="left" w:pos="284"/>
              </w:tabs>
              <w:spacing w:line="360" w:lineRule="auto"/>
              <w:jc w:val="both"/>
              <w:rPr>
                <w:rFonts w:ascii="Palatino Linotype" w:eastAsia="Times New Roman" w:hAnsi="Palatino Linotype" w:cs="Times New Roman"/>
                <w:sz w:val="20"/>
                <w:szCs w:val="20"/>
                <w:lang w:val="es-MX"/>
              </w:rPr>
            </w:pPr>
            <w:r w:rsidRPr="003B5ED8">
              <w:rPr>
                <w:rFonts w:ascii="Palatino Linotype" w:eastAsia="Times New Roman" w:hAnsi="Palatino Linotype" w:cs="Arial"/>
                <w:color w:val="000000"/>
                <w:sz w:val="20"/>
                <w:szCs w:val="20"/>
                <w:lang w:val="es-MX"/>
              </w:rPr>
              <w:t xml:space="preserve">d) Requisitos de fondo del acuerdo de clasificación. </w:t>
            </w:r>
          </w:p>
        </w:tc>
        <w:tc>
          <w:tcPr>
            <w:tcW w:w="6667" w:type="dxa"/>
            <w:hideMark/>
          </w:tcPr>
          <w:p w14:paraId="6FD4A3AB" w14:textId="77777777" w:rsidR="004C4510" w:rsidRPr="003B5ED8" w:rsidRDefault="004C4510" w:rsidP="004C4510">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lang w:val="es-MX"/>
              </w:rPr>
            </w:pPr>
            <w:r w:rsidRPr="003B5ED8">
              <w:rPr>
                <w:rFonts w:ascii="Palatino Linotype" w:eastAsia="Times New Roman" w:hAnsi="Palatino Linotype" w:cs="Arial"/>
                <w:color w:val="000000"/>
                <w:sz w:val="20"/>
                <w:szCs w:val="20"/>
                <w:lang w:val="es-MX"/>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3B5ED8">
              <w:rPr>
                <w:rFonts w:ascii="Palatino Linotype" w:eastAsia="Times New Roman" w:hAnsi="Palatino Linotype" w:cs="Arial"/>
                <w:b/>
                <w:color w:val="000000"/>
                <w:sz w:val="20"/>
                <w:szCs w:val="20"/>
                <w:lang w:val="es-MX"/>
              </w:rPr>
              <w:t>Sujetos Obligados</w:t>
            </w:r>
            <w:r w:rsidRPr="003B5ED8">
              <w:rPr>
                <w:rFonts w:ascii="Palatino Linotype" w:eastAsia="Times New Roman" w:hAnsi="Palatino Linotype" w:cs="Arial"/>
                <w:color w:val="000000"/>
                <w:sz w:val="20"/>
                <w:szCs w:val="20"/>
                <w:lang w:val="es-MX"/>
              </w:rPr>
              <w:t xml:space="preserve">, por lo que deberán fundar y motivar debidamente la clasificación. </w:t>
            </w:r>
          </w:p>
          <w:p w14:paraId="4B97C1BE" w14:textId="77777777" w:rsidR="004C4510" w:rsidRPr="003B5ED8" w:rsidRDefault="004C4510" w:rsidP="004C4510">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lang w:val="es-MX"/>
              </w:rPr>
            </w:pPr>
            <w:r w:rsidRPr="003B5ED8">
              <w:rPr>
                <w:rFonts w:ascii="Palatino Linotype" w:eastAsia="Times New Roman" w:hAnsi="Palatino Linotype" w:cs="Arial"/>
                <w:color w:val="000000"/>
                <w:sz w:val="20"/>
                <w:szCs w:val="20"/>
                <w:lang w:val="es-MX"/>
              </w:rPr>
              <w:t xml:space="preserve">De lo anterior, se desprende que para una correcta </w:t>
            </w:r>
            <w:r w:rsidRPr="003B5ED8">
              <w:rPr>
                <w:rFonts w:ascii="Palatino Linotype" w:eastAsia="Times New Roman" w:hAnsi="Palatino Linotype" w:cs="Arial"/>
                <w:b/>
                <w:color w:val="000000"/>
                <w:sz w:val="20"/>
                <w:szCs w:val="20"/>
                <w:lang w:val="es-MX"/>
              </w:rPr>
              <w:t>clasificación total o parcial</w:t>
            </w:r>
            <w:r w:rsidRPr="003B5ED8">
              <w:rPr>
                <w:rFonts w:ascii="Palatino Linotype" w:eastAsia="Times New Roman" w:hAnsi="Palatino Linotype" w:cs="Arial"/>
                <w:color w:val="000000"/>
                <w:sz w:val="20"/>
                <w:szCs w:val="20"/>
                <w:lang w:val="es-MX"/>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17F08226" w14:textId="77777777" w:rsidR="004C4510" w:rsidRPr="003B5ED8" w:rsidRDefault="004C4510" w:rsidP="004C4510">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lang w:val="es-MX"/>
              </w:rPr>
            </w:pPr>
            <w:r w:rsidRPr="003B5ED8">
              <w:rPr>
                <w:rFonts w:ascii="Palatino Linotype" w:eastAsia="Times New Roman" w:hAnsi="Palatino Linotype" w:cs="Arial"/>
                <w:color w:val="000000"/>
                <w:sz w:val="20"/>
                <w:szCs w:val="20"/>
                <w:lang w:val="es-MX"/>
              </w:rPr>
              <w:lastRenderedPageBreak/>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00BDA368" w14:textId="77777777" w:rsidR="004C4510" w:rsidRPr="003B5ED8" w:rsidRDefault="004C4510" w:rsidP="004C4510">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lang w:val="es-MX"/>
              </w:rPr>
            </w:pPr>
            <w:r w:rsidRPr="003B5ED8">
              <w:rPr>
                <w:rFonts w:ascii="Palatino Linotype" w:eastAsia="Times New Roman" w:hAnsi="Palatino Linotype" w:cs="Arial"/>
                <w:color w:val="000000"/>
                <w:sz w:val="20"/>
                <w:szCs w:val="20"/>
                <w:lang w:val="es-MX"/>
              </w:rPr>
              <w:t>En ese mismo sentido, el numeral trigésimo tercero fracción V de los Lineamientos Generales, precisa que para motivar la clasificación se deben acreditar las circunstancias de tiempo, modo y lugar.</w:t>
            </w:r>
          </w:p>
          <w:p w14:paraId="063277B8" w14:textId="77777777" w:rsidR="004C4510" w:rsidRPr="003B5ED8" w:rsidRDefault="004C4510" w:rsidP="004C4510">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lang w:val="es-MX"/>
              </w:rPr>
            </w:pPr>
            <w:r w:rsidRPr="003B5ED8">
              <w:rPr>
                <w:rFonts w:ascii="Palatino Linotype" w:eastAsia="Times New Roman" w:hAnsi="Palatino Linotype" w:cs="Arial"/>
                <w:color w:val="000000"/>
                <w:sz w:val="20"/>
                <w:szCs w:val="20"/>
                <w:lang w:val="es-MX"/>
              </w:rPr>
              <w:t xml:space="preserve">Ahora bien, </w:t>
            </w:r>
            <w:r w:rsidRPr="003B5ED8">
              <w:rPr>
                <w:rFonts w:ascii="Palatino Linotype" w:eastAsia="Times New Roman" w:hAnsi="Palatino Linotype" w:cs="Arial"/>
                <w:b/>
                <w:color w:val="000000"/>
                <w:sz w:val="20"/>
                <w:szCs w:val="20"/>
                <w:u w:val="single"/>
                <w:lang w:val="es-MX"/>
              </w:rPr>
              <w:t>para cada caso además de fundar y motivar</w:t>
            </w:r>
            <w:r w:rsidRPr="003B5ED8">
              <w:rPr>
                <w:rFonts w:ascii="Palatino Linotype" w:eastAsia="Times New Roman" w:hAnsi="Palatino Linotype" w:cs="Arial"/>
                <w:color w:val="000000"/>
                <w:sz w:val="20"/>
                <w:szCs w:val="20"/>
                <w:lang w:val="es-MX"/>
              </w:rPr>
              <w:t xml:space="preserve">, se debe identificar con claridad que datos contenidos en las documentales que son susceptibles de suprimirse, por ejemplo; </w:t>
            </w:r>
            <w:r w:rsidRPr="003B5ED8">
              <w:rPr>
                <w:rFonts w:ascii="Palatino Linotype" w:eastAsia="Times New Roman" w:hAnsi="Palatino Linotype" w:cs="Arial"/>
                <w:color w:val="000000"/>
                <w:sz w:val="20"/>
                <w:szCs w:val="2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4C4510" w:rsidRPr="003B5ED8" w14:paraId="0C128BFB" w14:textId="77777777" w:rsidTr="00821C0E">
        <w:tc>
          <w:tcPr>
            <w:cnfStyle w:val="001000000000" w:firstRow="0" w:lastRow="0" w:firstColumn="1" w:lastColumn="0" w:oddVBand="0" w:evenVBand="0" w:oddHBand="0" w:evenHBand="0" w:firstRowFirstColumn="0" w:firstRowLastColumn="0" w:lastRowFirstColumn="0" w:lastRowLastColumn="0"/>
            <w:tcW w:w="1838" w:type="dxa"/>
          </w:tcPr>
          <w:p w14:paraId="5C0EDEA7" w14:textId="77777777" w:rsidR="004C4510" w:rsidRPr="003B5ED8" w:rsidRDefault="004C4510" w:rsidP="004C4510">
            <w:pPr>
              <w:tabs>
                <w:tab w:val="left" w:pos="284"/>
              </w:tabs>
              <w:spacing w:line="360" w:lineRule="auto"/>
              <w:ind w:right="49"/>
              <w:jc w:val="both"/>
              <w:rPr>
                <w:rFonts w:ascii="Palatino Linotype" w:eastAsia="Times New Roman" w:hAnsi="Palatino Linotype" w:cs="Arial"/>
                <w:sz w:val="20"/>
                <w:szCs w:val="20"/>
                <w:lang w:val="es-MX"/>
              </w:rPr>
            </w:pPr>
            <w:r w:rsidRPr="003B5ED8">
              <w:rPr>
                <w:rFonts w:ascii="Palatino Linotype" w:eastAsia="MS Gothic" w:hAnsi="Palatino Linotype" w:cs="Times New Roman"/>
                <w:sz w:val="20"/>
                <w:szCs w:val="20"/>
                <w:lang w:val="es-MX"/>
              </w:rPr>
              <w:lastRenderedPageBreak/>
              <w:t xml:space="preserve">e) Condiciones especiales de la clasificación de la información como confidencial. </w:t>
            </w:r>
          </w:p>
        </w:tc>
        <w:tc>
          <w:tcPr>
            <w:tcW w:w="6667" w:type="dxa"/>
            <w:hideMark/>
          </w:tcPr>
          <w:p w14:paraId="4180A3F4" w14:textId="77777777" w:rsidR="004C4510" w:rsidRPr="003B5ED8" w:rsidRDefault="004C4510" w:rsidP="004C4510">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lang w:val="es-MX"/>
              </w:rPr>
            </w:pPr>
            <w:r w:rsidRPr="003B5ED8">
              <w:rPr>
                <w:rFonts w:ascii="Palatino Linotype" w:eastAsia="Times New Roman" w:hAnsi="Palatino Linotype" w:cs="Arial"/>
                <w:color w:val="000000"/>
                <w:sz w:val="20"/>
                <w:szCs w:val="20"/>
                <w:lang w:val="es-MX"/>
              </w:rPr>
              <w:t xml:space="preserve">Los artículos 148 y 120 de la Ley Estatal y de la Ley General, respectivamente, establecen que aun tratándose de datos personales, se podrán proporcionar, incluso sin solicitar el consentimiento de su titular. </w:t>
            </w:r>
          </w:p>
          <w:p w14:paraId="7F1EA812" w14:textId="77777777" w:rsidR="004C4510" w:rsidRPr="003B5ED8" w:rsidRDefault="004C4510" w:rsidP="004C4510">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lang w:val="es-MX"/>
              </w:rPr>
            </w:pPr>
            <w:r w:rsidRPr="003B5ED8">
              <w:rPr>
                <w:rFonts w:ascii="Palatino Linotype" w:eastAsia="Times New Roman" w:hAnsi="Palatino Linotype" w:cs="Arial"/>
                <w:color w:val="000000"/>
                <w:sz w:val="20"/>
                <w:szCs w:val="20"/>
                <w:lang w:val="es-MX"/>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5622B1F9" w14:textId="77777777" w:rsidR="004C4510" w:rsidRPr="003B5ED8" w:rsidRDefault="004C4510" w:rsidP="004C4510">
            <w:pPr>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sz w:val="20"/>
                <w:szCs w:val="20"/>
                <w:lang w:val="es-MX"/>
              </w:rPr>
            </w:pPr>
            <w:r w:rsidRPr="003B5ED8">
              <w:rPr>
                <w:rFonts w:ascii="Palatino Linotype" w:eastAsia="Times New Roman" w:hAnsi="Palatino Linotype" w:cs="Arial"/>
                <w:color w:val="000000"/>
                <w:sz w:val="20"/>
                <w:szCs w:val="20"/>
                <w:lang w:val="es-MX"/>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1FE3C787" w14:textId="77777777" w:rsidR="004C4510" w:rsidRPr="003B5ED8" w:rsidRDefault="004C4510" w:rsidP="004C4510">
      <w:pPr>
        <w:tabs>
          <w:tab w:val="left" w:pos="284"/>
        </w:tabs>
        <w:spacing w:line="360" w:lineRule="auto"/>
        <w:contextualSpacing/>
        <w:jc w:val="both"/>
        <w:rPr>
          <w:rFonts w:ascii="Palatino Linotype" w:eastAsia="Times New Roman" w:hAnsi="Palatino Linotype" w:cs="Arial"/>
          <w:color w:val="000000"/>
          <w:sz w:val="22"/>
          <w:lang w:val="es-MX"/>
        </w:rPr>
      </w:pPr>
    </w:p>
    <w:p w14:paraId="006A4C41" w14:textId="77777777" w:rsidR="004C4510" w:rsidRPr="003B5ED8" w:rsidRDefault="004C4510" w:rsidP="004C4510">
      <w:pPr>
        <w:numPr>
          <w:ilvl w:val="0"/>
          <w:numId w:val="1"/>
        </w:numPr>
        <w:tabs>
          <w:tab w:val="left" w:pos="284"/>
        </w:tabs>
        <w:spacing w:line="360" w:lineRule="auto"/>
        <w:ind w:left="0" w:firstLine="0"/>
        <w:contextualSpacing/>
        <w:jc w:val="both"/>
        <w:rPr>
          <w:rFonts w:ascii="Palatino Linotype" w:eastAsia="Times New Roman" w:hAnsi="Palatino Linotype" w:cs="Arial"/>
          <w:lang w:val="es-MX"/>
        </w:rPr>
      </w:pPr>
      <w:r w:rsidRPr="003B5ED8">
        <w:rPr>
          <w:rFonts w:ascii="Palatino Linotype" w:eastAsia="Times New Roman" w:hAnsi="Palatino Linotype" w:cs="Arial"/>
          <w:lang w:val="es-MX"/>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08FC14A9" w14:textId="77777777" w:rsidR="004C4510" w:rsidRPr="003B5ED8" w:rsidRDefault="004C4510" w:rsidP="004C4510">
      <w:pPr>
        <w:tabs>
          <w:tab w:val="left" w:pos="284"/>
        </w:tabs>
        <w:spacing w:line="360" w:lineRule="auto"/>
        <w:contextualSpacing/>
        <w:jc w:val="both"/>
        <w:rPr>
          <w:rFonts w:ascii="Palatino Linotype" w:eastAsia="Times New Roman" w:hAnsi="Palatino Linotype" w:cs="Arial"/>
          <w:sz w:val="22"/>
          <w:lang w:val="es-MX"/>
        </w:rPr>
      </w:pPr>
    </w:p>
    <w:p w14:paraId="49B14FF7" w14:textId="77777777" w:rsidR="004C4510" w:rsidRPr="003B5ED8" w:rsidRDefault="004C4510" w:rsidP="004C4510">
      <w:pPr>
        <w:numPr>
          <w:ilvl w:val="0"/>
          <w:numId w:val="1"/>
        </w:numPr>
        <w:tabs>
          <w:tab w:val="left" w:pos="284"/>
        </w:tabs>
        <w:spacing w:line="360" w:lineRule="auto"/>
        <w:ind w:left="0" w:firstLine="0"/>
        <w:contextualSpacing/>
        <w:jc w:val="both"/>
        <w:rPr>
          <w:rFonts w:ascii="Palatino Linotype" w:eastAsia="Calibri" w:hAnsi="Palatino Linotype" w:cs="Arial"/>
          <w:lang w:val="es-MX"/>
        </w:rPr>
      </w:pPr>
      <w:r w:rsidRPr="003B5ED8">
        <w:rPr>
          <w:rFonts w:ascii="Palatino Linotype" w:eastAsia="Times New Roman" w:hAnsi="Palatino Linotype" w:cs="Arial"/>
          <w:color w:val="222222"/>
          <w:lang w:val="es-MX" w:eastAsia="es-MX"/>
        </w:rPr>
        <w:t xml:space="preserve">Por lo anteriormente expuesto y fundado, este </w:t>
      </w:r>
      <w:r w:rsidRPr="003B5ED8">
        <w:rPr>
          <w:rFonts w:ascii="Palatino Linotype" w:eastAsia="Times New Roman" w:hAnsi="Palatino Linotype" w:cs="Arial"/>
          <w:b/>
          <w:bCs/>
          <w:color w:val="222222"/>
          <w:lang w:val="es-MX" w:eastAsia="es-MX"/>
        </w:rPr>
        <w:t>ÓRGANO GARANTE</w:t>
      </w:r>
      <w:r w:rsidRPr="003B5ED8">
        <w:rPr>
          <w:rFonts w:ascii="Palatino Linotype" w:eastAsia="Times New Roman" w:hAnsi="Palatino Linotype" w:cs="Arial"/>
          <w:color w:val="222222"/>
          <w:lang w:val="es-MX" w:eastAsia="es-MX"/>
        </w:rPr>
        <w:t xml:space="preserve"> emite los siguientes:</w:t>
      </w:r>
    </w:p>
    <w:p w14:paraId="093EAE14" w14:textId="77777777" w:rsidR="004C4510" w:rsidRPr="003B5ED8" w:rsidRDefault="004C4510" w:rsidP="004C4510">
      <w:pPr>
        <w:spacing w:before="240" w:after="240" w:line="360" w:lineRule="auto"/>
        <w:ind w:right="48"/>
        <w:contextualSpacing/>
        <w:jc w:val="both"/>
        <w:rPr>
          <w:rFonts w:ascii="Palatino Linotype" w:eastAsia="MS Mincho" w:hAnsi="Palatino Linotype" w:cs="Arial"/>
          <w:iCs/>
        </w:rPr>
      </w:pPr>
    </w:p>
    <w:p w14:paraId="26B0FB51" w14:textId="77777777" w:rsidR="004C4510" w:rsidRPr="003B5ED8" w:rsidRDefault="004C4510" w:rsidP="004C4510">
      <w:pPr>
        <w:pStyle w:val="Ttulo1"/>
        <w:spacing w:before="0" w:line="360" w:lineRule="auto"/>
        <w:jc w:val="center"/>
        <w:rPr>
          <w:rFonts w:ascii="Palatino Linotype" w:hAnsi="Palatino Linotype"/>
          <w:b/>
          <w:color w:val="auto"/>
          <w:sz w:val="24"/>
          <w:szCs w:val="24"/>
        </w:rPr>
      </w:pPr>
      <w:bookmarkStart w:id="158" w:name="_Toc4061692"/>
      <w:bookmarkStart w:id="159" w:name="_Toc486525261"/>
      <w:bookmarkStart w:id="160" w:name="_Toc445745148"/>
      <w:bookmarkStart w:id="161" w:name="_Toc447699324"/>
      <w:bookmarkStart w:id="162" w:name="_Toc87549684"/>
      <w:r w:rsidRPr="003B5ED8">
        <w:rPr>
          <w:rFonts w:ascii="Palatino Linotype" w:hAnsi="Palatino Linotype"/>
          <w:b/>
          <w:color w:val="auto"/>
          <w:sz w:val="24"/>
          <w:szCs w:val="24"/>
        </w:rPr>
        <w:t>R E S O L U T I V O S</w:t>
      </w:r>
      <w:bookmarkEnd w:id="158"/>
      <w:bookmarkEnd w:id="159"/>
      <w:bookmarkEnd w:id="160"/>
      <w:bookmarkEnd w:id="161"/>
      <w:bookmarkEnd w:id="162"/>
    </w:p>
    <w:p w14:paraId="6EA60B98" w14:textId="77777777" w:rsidR="004C4510" w:rsidRPr="003B5ED8" w:rsidRDefault="004C4510" w:rsidP="004C4510">
      <w:pPr>
        <w:tabs>
          <w:tab w:val="left" w:pos="284"/>
        </w:tabs>
        <w:spacing w:line="360" w:lineRule="auto"/>
        <w:jc w:val="both"/>
        <w:rPr>
          <w:rFonts w:ascii="Palatino Linotype" w:hAnsi="Palatino Linotype" w:cs="Arial"/>
          <w:b/>
        </w:rPr>
      </w:pPr>
    </w:p>
    <w:p w14:paraId="7317B6C2" w14:textId="3B05333F" w:rsidR="004C4510" w:rsidRPr="003B5ED8" w:rsidRDefault="004C4510" w:rsidP="004C4510">
      <w:pPr>
        <w:tabs>
          <w:tab w:val="left" w:pos="284"/>
        </w:tabs>
        <w:spacing w:line="360" w:lineRule="auto"/>
        <w:jc w:val="both"/>
        <w:rPr>
          <w:rFonts w:ascii="Palatino Linotype" w:hAnsi="Palatino Linotype" w:cs="Arial"/>
          <w:bCs/>
          <w:lang w:eastAsia="es-MX"/>
        </w:rPr>
      </w:pPr>
      <w:r w:rsidRPr="003B5ED8">
        <w:rPr>
          <w:rFonts w:ascii="Palatino Linotype" w:hAnsi="Palatino Linotype" w:cs="Arial"/>
          <w:b/>
        </w:rPr>
        <w:t xml:space="preserve">PRIMERO. </w:t>
      </w:r>
      <w:r w:rsidRPr="003B5ED8">
        <w:rPr>
          <w:rFonts w:ascii="Palatino Linotype" w:hAnsi="Palatino Linotype" w:cs="Arial"/>
        </w:rPr>
        <w:t>Resultan fundadas las</w:t>
      </w:r>
      <w:r w:rsidRPr="003B5ED8">
        <w:rPr>
          <w:rFonts w:ascii="Palatino Linotype" w:hAnsi="Palatino Linotype" w:cs="Arial"/>
          <w:b/>
        </w:rPr>
        <w:t xml:space="preserve"> </w:t>
      </w:r>
      <w:r w:rsidRPr="003B5ED8">
        <w:rPr>
          <w:rFonts w:ascii="Palatino Linotype" w:hAnsi="Palatino Linotype" w:cs="Arial"/>
          <w:lang w:val="es-ES"/>
        </w:rPr>
        <w:t xml:space="preserve">razones o motivos de inconformidad hechos valer en el recurso de revisión </w:t>
      </w:r>
      <w:r w:rsidR="0083167D">
        <w:rPr>
          <w:rFonts w:ascii="Palatino Linotype" w:hAnsi="Palatino Linotype" w:cs="Arial"/>
          <w:b/>
        </w:rPr>
        <w:t>05513</w:t>
      </w:r>
      <w:r w:rsidR="008946AD">
        <w:rPr>
          <w:rFonts w:ascii="Palatino Linotype" w:hAnsi="Palatino Linotype" w:cs="Arial"/>
          <w:b/>
        </w:rPr>
        <w:t>/INFOEM/IP/RR/2024</w:t>
      </w:r>
      <w:r w:rsidRPr="003B5ED8">
        <w:rPr>
          <w:rFonts w:ascii="Palatino Linotype" w:hAnsi="Palatino Linotype" w:cs="Arial"/>
          <w:b/>
          <w:bCs/>
          <w:lang w:eastAsia="es-MX"/>
        </w:rPr>
        <w:t xml:space="preserve"> </w:t>
      </w:r>
      <w:r w:rsidRPr="003B5ED8">
        <w:rPr>
          <w:rFonts w:ascii="Palatino Linotype" w:hAnsi="Palatino Linotype" w:cs="Arial"/>
          <w:bCs/>
          <w:lang w:eastAsia="es-MX"/>
        </w:rPr>
        <w:t xml:space="preserve">en términos de los </w:t>
      </w:r>
      <w:r w:rsidRPr="003B5ED8">
        <w:rPr>
          <w:rFonts w:ascii="Palatino Linotype" w:hAnsi="Palatino Linotype" w:cs="Arial"/>
          <w:b/>
          <w:bCs/>
          <w:lang w:eastAsia="es-MX"/>
        </w:rPr>
        <w:t xml:space="preserve">Considerandos CUARTO </w:t>
      </w:r>
      <w:r w:rsidRPr="003B5ED8">
        <w:rPr>
          <w:rFonts w:ascii="Palatino Linotype" w:hAnsi="Palatino Linotype" w:cs="Arial"/>
          <w:bCs/>
          <w:lang w:eastAsia="es-MX"/>
        </w:rPr>
        <w:t>y</w:t>
      </w:r>
      <w:r w:rsidR="00743446" w:rsidRPr="003B5ED8">
        <w:rPr>
          <w:rFonts w:ascii="Palatino Linotype" w:hAnsi="Palatino Linotype" w:cs="Arial"/>
          <w:b/>
          <w:bCs/>
          <w:lang w:eastAsia="es-MX"/>
        </w:rPr>
        <w:t xml:space="preserve"> QUINTO</w:t>
      </w:r>
      <w:r w:rsidRPr="003B5ED8">
        <w:rPr>
          <w:rFonts w:ascii="Palatino Linotype" w:hAnsi="Palatino Linotype" w:cs="Arial"/>
          <w:b/>
          <w:bCs/>
          <w:lang w:eastAsia="es-MX"/>
        </w:rPr>
        <w:t xml:space="preserve"> </w:t>
      </w:r>
      <w:r w:rsidRPr="003B5ED8">
        <w:rPr>
          <w:rFonts w:ascii="Palatino Linotype" w:hAnsi="Palatino Linotype" w:cs="Arial"/>
          <w:bCs/>
          <w:lang w:eastAsia="es-MX"/>
        </w:rPr>
        <w:t>de la presente resolución.</w:t>
      </w:r>
    </w:p>
    <w:p w14:paraId="6FCB2A15" w14:textId="77777777" w:rsidR="004C4510" w:rsidRPr="003B5ED8" w:rsidRDefault="004C4510" w:rsidP="004C4510">
      <w:pPr>
        <w:tabs>
          <w:tab w:val="left" w:pos="284"/>
        </w:tabs>
        <w:spacing w:line="360" w:lineRule="auto"/>
        <w:jc w:val="both"/>
        <w:rPr>
          <w:rFonts w:ascii="Palatino Linotype" w:hAnsi="Palatino Linotype" w:cs="Arial"/>
          <w:bCs/>
          <w:lang w:eastAsia="es-MX"/>
        </w:rPr>
      </w:pPr>
    </w:p>
    <w:p w14:paraId="601A6056" w14:textId="1A69E3FC" w:rsidR="004C4510" w:rsidRPr="003B5ED8" w:rsidRDefault="004C4510" w:rsidP="004C4510">
      <w:pPr>
        <w:tabs>
          <w:tab w:val="left" w:pos="284"/>
        </w:tabs>
        <w:spacing w:line="360" w:lineRule="auto"/>
        <w:jc w:val="both"/>
        <w:rPr>
          <w:rFonts w:ascii="Palatino Linotype" w:eastAsia="Calibri" w:hAnsi="Palatino Linotype" w:cs="Arial"/>
          <w:lang w:val="es-ES"/>
        </w:rPr>
      </w:pPr>
      <w:r w:rsidRPr="003B5ED8">
        <w:rPr>
          <w:rFonts w:ascii="Palatino Linotype" w:eastAsia="Calibri" w:hAnsi="Palatino Linotype" w:cs="Arial"/>
          <w:b/>
          <w:bCs/>
          <w:lang w:val="es-ES"/>
        </w:rPr>
        <w:t xml:space="preserve">SEGUNDO. </w:t>
      </w:r>
      <w:r w:rsidRPr="003B5ED8">
        <w:rPr>
          <w:rFonts w:ascii="Palatino Linotype" w:eastAsia="Calibri" w:hAnsi="Palatino Linotype" w:cs="Arial"/>
          <w:lang w:val="es-ES"/>
        </w:rPr>
        <w:t xml:space="preserve">Se </w:t>
      </w:r>
      <w:r w:rsidR="00821C0E" w:rsidRPr="003B5ED8">
        <w:rPr>
          <w:rFonts w:ascii="Palatino Linotype" w:eastAsia="Calibri" w:hAnsi="Palatino Linotype" w:cs="Arial"/>
          <w:b/>
          <w:lang w:val="es-ES"/>
        </w:rPr>
        <w:t>REVOCA</w:t>
      </w:r>
      <w:r w:rsidR="0083167D">
        <w:rPr>
          <w:rFonts w:ascii="Palatino Linotype" w:eastAsia="Calibri" w:hAnsi="Palatino Linotype" w:cs="Arial"/>
          <w:lang w:val="es-ES"/>
        </w:rPr>
        <w:t xml:space="preserve"> la respuesta emitida por el Ayuntamiento de Chapultepec</w:t>
      </w:r>
      <w:r w:rsidR="008946AD">
        <w:rPr>
          <w:rFonts w:ascii="Palatino Linotype" w:eastAsia="Calibri" w:hAnsi="Palatino Linotype" w:cs="Arial"/>
          <w:lang w:val="es-ES"/>
        </w:rPr>
        <w:t xml:space="preserve"> del Estado de México</w:t>
      </w:r>
      <w:r w:rsidRPr="003B5ED8">
        <w:rPr>
          <w:rFonts w:ascii="Palatino Linotype" w:eastAsia="Calibri" w:hAnsi="Palatino Linotype" w:cs="Arial"/>
          <w:bCs/>
        </w:rPr>
        <w:t xml:space="preserve"> </w:t>
      </w:r>
      <w:r w:rsidRPr="003B5ED8">
        <w:rPr>
          <w:rFonts w:ascii="Palatino Linotype" w:eastAsia="Calibri" w:hAnsi="Palatino Linotype" w:cs="Arial"/>
        </w:rPr>
        <w:t xml:space="preserve">y se </w:t>
      </w:r>
      <w:r w:rsidRPr="003B5ED8">
        <w:rPr>
          <w:rFonts w:ascii="Palatino Linotype" w:eastAsia="Calibri" w:hAnsi="Palatino Linotype" w:cs="Arial"/>
          <w:b/>
        </w:rPr>
        <w:t>ORDENA</w:t>
      </w:r>
      <w:r w:rsidR="00743446" w:rsidRPr="003B5ED8">
        <w:rPr>
          <w:rFonts w:ascii="Palatino Linotype" w:eastAsia="Calibri" w:hAnsi="Palatino Linotype" w:cs="Arial"/>
        </w:rPr>
        <w:t xml:space="preserve"> entregar</w:t>
      </w:r>
      <w:r w:rsidRPr="003B5ED8">
        <w:rPr>
          <w:rFonts w:ascii="Palatino Linotype" w:eastAsia="Calibri" w:hAnsi="Palatino Linotype" w:cs="Arial"/>
        </w:rPr>
        <w:t xml:space="preserve"> a través del Sistema de Acceso a la Información Mexiquense </w:t>
      </w:r>
      <w:r w:rsidRPr="003B5ED8">
        <w:rPr>
          <w:rFonts w:ascii="Palatino Linotype" w:eastAsia="Calibri" w:hAnsi="Palatino Linotype" w:cs="Arial"/>
          <w:b/>
        </w:rPr>
        <w:t>(SAIMEX)</w:t>
      </w:r>
      <w:r w:rsidRPr="003B5ED8">
        <w:rPr>
          <w:rFonts w:ascii="Palatino Linotype" w:eastAsia="Calibri" w:hAnsi="Palatino Linotype" w:cs="Arial"/>
        </w:rPr>
        <w:t>, de ser el caso en versión pública, la siguiente información:</w:t>
      </w:r>
    </w:p>
    <w:p w14:paraId="74DB021A" w14:textId="77777777" w:rsidR="00743446" w:rsidRDefault="00743446" w:rsidP="004C4510">
      <w:pPr>
        <w:tabs>
          <w:tab w:val="left" w:pos="284"/>
        </w:tabs>
        <w:spacing w:line="360" w:lineRule="auto"/>
        <w:jc w:val="both"/>
        <w:rPr>
          <w:rFonts w:ascii="Palatino Linotype" w:eastAsia="Calibri" w:hAnsi="Palatino Linotype" w:cs="Arial"/>
          <w:lang w:val="es-ES"/>
        </w:rPr>
      </w:pPr>
    </w:p>
    <w:p w14:paraId="08863A4E" w14:textId="4F1770E7" w:rsidR="0083167D" w:rsidRPr="0083167D" w:rsidRDefault="0083167D" w:rsidP="0083167D">
      <w:pPr>
        <w:numPr>
          <w:ilvl w:val="0"/>
          <w:numId w:val="27"/>
        </w:numPr>
        <w:spacing w:before="240" w:after="240" w:line="360" w:lineRule="auto"/>
        <w:ind w:left="1418" w:right="48"/>
        <w:contextualSpacing/>
        <w:jc w:val="both"/>
        <w:rPr>
          <w:rFonts w:ascii="Palatino Linotype" w:hAnsi="Palatino Linotype" w:cs="Arial"/>
          <w:sz w:val="22"/>
          <w:szCs w:val="22"/>
        </w:rPr>
      </w:pPr>
      <w:r>
        <w:rPr>
          <w:rFonts w:ascii="Palatino Linotype" w:hAnsi="Palatino Linotype" w:cs="Arial"/>
          <w:sz w:val="22"/>
          <w:szCs w:val="22"/>
        </w:rPr>
        <w:t>Recibos de nómina</w:t>
      </w:r>
      <w:r w:rsidRPr="0083167D">
        <w:rPr>
          <w:rFonts w:ascii="Palatino Linotype" w:hAnsi="Palatino Linotype" w:cs="Arial"/>
          <w:sz w:val="22"/>
          <w:szCs w:val="22"/>
        </w:rPr>
        <w:t xml:space="preserve">, de la primera quincena de Julio de 2024 </w:t>
      </w:r>
    </w:p>
    <w:p w14:paraId="207776A3" w14:textId="77777777" w:rsidR="0083167D" w:rsidRPr="0083167D" w:rsidRDefault="0083167D" w:rsidP="0083167D">
      <w:pPr>
        <w:numPr>
          <w:ilvl w:val="0"/>
          <w:numId w:val="27"/>
        </w:numPr>
        <w:spacing w:before="240" w:after="240" w:line="360" w:lineRule="auto"/>
        <w:ind w:left="1418" w:right="48"/>
        <w:contextualSpacing/>
        <w:jc w:val="both"/>
        <w:rPr>
          <w:rFonts w:ascii="Palatino Linotype" w:hAnsi="Palatino Linotype" w:cs="Arial"/>
          <w:sz w:val="22"/>
          <w:szCs w:val="22"/>
        </w:rPr>
      </w:pPr>
      <w:r w:rsidRPr="0083167D">
        <w:rPr>
          <w:rFonts w:ascii="Palatino Linotype" w:hAnsi="Palatino Linotype" w:cs="Arial"/>
          <w:sz w:val="22"/>
          <w:szCs w:val="22"/>
        </w:rPr>
        <w:t>Comparativos presupuestales de ingresos y egresos detallados al 30 de junio de 2024</w:t>
      </w:r>
    </w:p>
    <w:p w14:paraId="56A4D6EA" w14:textId="6E576C8C" w:rsidR="004C4510" w:rsidRPr="003B5ED8" w:rsidRDefault="004C4510" w:rsidP="00743446">
      <w:pPr>
        <w:tabs>
          <w:tab w:val="left" w:pos="284"/>
        </w:tabs>
        <w:spacing w:line="360" w:lineRule="auto"/>
        <w:jc w:val="both"/>
        <w:rPr>
          <w:rFonts w:ascii="Palatino Linotype" w:eastAsia="Calibri" w:hAnsi="Palatino Linotype" w:cs="Arial"/>
          <w:lang w:val="es-ES"/>
        </w:rPr>
      </w:pPr>
    </w:p>
    <w:p w14:paraId="7F47B5A2" w14:textId="77777777" w:rsidR="004C4510" w:rsidRPr="003B5ED8" w:rsidRDefault="004C4510" w:rsidP="004C4510">
      <w:pPr>
        <w:spacing w:line="360" w:lineRule="auto"/>
        <w:jc w:val="both"/>
        <w:rPr>
          <w:rFonts w:ascii="Palatino Linotype" w:eastAsia="Calibri" w:hAnsi="Palatino Linotype" w:cs="Arial"/>
        </w:rPr>
      </w:pPr>
      <w:r w:rsidRPr="003B5ED8">
        <w:rPr>
          <w:rFonts w:ascii="Palatino Linotype" w:eastAsia="Calibri" w:hAnsi="Palatino Linotype" w:cs="Arial"/>
        </w:rPr>
        <w:lastRenderedPageBreak/>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 </w:t>
      </w:r>
      <w:r w:rsidRPr="003B5ED8">
        <w:rPr>
          <w:rFonts w:ascii="Palatino Linotype" w:eastAsia="Calibri" w:hAnsi="Palatino Linotype" w:cs="Arial"/>
          <w:b/>
        </w:rPr>
        <w:t>EL RECURRENTE</w:t>
      </w:r>
      <w:r w:rsidRPr="003B5ED8">
        <w:rPr>
          <w:rFonts w:ascii="Palatino Linotype" w:eastAsia="Calibri" w:hAnsi="Palatino Linotype" w:cs="Arial"/>
        </w:rPr>
        <w:t>.</w:t>
      </w:r>
    </w:p>
    <w:p w14:paraId="7D1009B3" w14:textId="77777777" w:rsidR="004C4510" w:rsidRPr="003B5ED8" w:rsidRDefault="004C4510" w:rsidP="004C4510">
      <w:pPr>
        <w:spacing w:line="360" w:lineRule="auto"/>
        <w:jc w:val="both"/>
        <w:rPr>
          <w:rFonts w:ascii="Palatino Linotype" w:eastAsia="Calibri" w:hAnsi="Palatino Linotype" w:cs="Arial"/>
        </w:rPr>
      </w:pPr>
    </w:p>
    <w:p w14:paraId="6B510FFC" w14:textId="77777777" w:rsidR="004C4510" w:rsidRPr="003B5ED8" w:rsidRDefault="004C4510" w:rsidP="004C4510">
      <w:pPr>
        <w:tabs>
          <w:tab w:val="left" w:pos="284"/>
          <w:tab w:val="left" w:pos="8080"/>
        </w:tabs>
        <w:spacing w:line="360" w:lineRule="auto"/>
        <w:ind w:right="49"/>
        <w:contextualSpacing/>
        <w:jc w:val="both"/>
        <w:rPr>
          <w:rFonts w:ascii="Palatino Linotype" w:eastAsia="Palatino Linotype" w:hAnsi="Palatino Linotype" w:cs="Palatino Linotype"/>
          <w:b/>
        </w:rPr>
      </w:pPr>
      <w:r w:rsidRPr="003B5ED8">
        <w:rPr>
          <w:rFonts w:ascii="Palatino Linotype" w:eastAsia="Palatino Linotype" w:hAnsi="Palatino Linotype" w:cs="Palatino Linotype"/>
          <w:b/>
        </w:rPr>
        <w:t xml:space="preserve">TERCERO. </w:t>
      </w:r>
      <w:r w:rsidRPr="003B5ED8">
        <w:rPr>
          <w:rFonts w:ascii="Palatino Linotype" w:hAnsi="Palatino Linotype" w:cs="Arial"/>
          <w:b/>
          <w:color w:val="222222"/>
          <w:shd w:val="clear" w:color="auto" w:fill="FFFFFF"/>
        </w:rPr>
        <w:t>NOTIFÍQUESE</w:t>
      </w:r>
      <w:r w:rsidRPr="003B5ED8">
        <w:rPr>
          <w:rFonts w:ascii="Palatino Linotype" w:hAnsi="Palatino Linotype" w:cs="Arial"/>
          <w:color w:val="222222"/>
          <w:shd w:val="clear" w:color="auto" w:fill="FFFFFF"/>
        </w:rPr>
        <w:t xml:space="preserve"> la presente resolución al Titular de la Unidad de Transparencia del Sujeto Obligado, vía SAIMEX,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FDF2F69" w14:textId="77777777" w:rsidR="004C4510" w:rsidRPr="003B5ED8" w:rsidRDefault="004C4510" w:rsidP="004C4510">
      <w:pPr>
        <w:shd w:val="clear" w:color="auto" w:fill="FFFFFF"/>
        <w:tabs>
          <w:tab w:val="left" w:pos="284"/>
        </w:tabs>
        <w:spacing w:line="360" w:lineRule="auto"/>
        <w:jc w:val="both"/>
        <w:rPr>
          <w:rFonts w:ascii="Palatino Linotype" w:hAnsi="Palatino Linotype" w:cs="Arial"/>
          <w:b/>
        </w:rPr>
      </w:pPr>
    </w:p>
    <w:p w14:paraId="502A822C" w14:textId="77777777" w:rsidR="004C4510" w:rsidRPr="003B5ED8" w:rsidRDefault="004C4510" w:rsidP="004C4510">
      <w:pPr>
        <w:spacing w:line="360" w:lineRule="auto"/>
        <w:jc w:val="both"/>
        <w:rPr>
          <w:rFonts w:ascii="Palatino Linotype" w:eastAsia="Calibri" w:hAnsi="Palatino Linotype" w:cs="Arial"/>
          <w:bCs/>
        </w:rPr>
      </w:pPr>
      <w:r w:rsidRPr="003B5ED8">
        <w:rPr>
          <w:rFonts w:ascii="Palatino Linotype" w:hAnsi="Palatino Linotype" w:cs="Arial"/>
          <w:b/>
        </w:rPr>
        <w:t xml:space="preserve">CUARTO. </w:t>
      </w:r>
      <w:r w:rsidRPr="003B5ED8">
        <w:rPr>
          <w:rFonts w:ascii="Palatino Linotype" w:eastAsia="Calibri" w:hAnsi="Palatino Linotype" w:cs="Arial"/>
          <w:bCs/>
        </w:rPr>
        <w:t xml:space="preserve">De conformidad con el artículo 198 de la Ley de Transparencia y Acceso a la Información Pública del Estado de México y Municipios, de considerarlo procedente, el </w:t>
      </w:r>
      <w:r w:rsidRPr="003B5ED8">
        <w:rPr>
          <w:rFonts w:ascii="Palatino Linotype" w:eastAsia="Calibri" w:hAnsi="Palatino Linotype" w:cs="Arial"/>
          <w:b/>
          <w:bCs/>
        </w:rPr>
        <w:t>SUJETO OBLIGADO</w:t>
      </w:r>
      <w:r w:rsidRPr="003B5ED8">
        <w:rPr>
          <w:rFonts w:ascii="Palatino Linotype" w:eastAsia="Calibri" w:hAnsi="Palatino Linotype" w:cs="Arial"/>
          <w:bCs/>
        </w:rPr>
        <w:t xml:space="preserve"> de manera fundada y motivada, podrá solicitar una ampliación de plazo para el cumplimiento de la presente resolución.</w:t>
      </w:r>
    </w:p>
    <w:p w14:paraId="09D0A037" w14:textId="77777777" w:rsidR="004C4510" w:rsidRPr="003B5ED8" w:rsidRDefault="004C4510" w:rsidP="004C4510">
      <w:pPr>
        <w:spacing w:line="360" w:lineRule="auto"/>
        <w:jc w:val="both"/>
        <w:rPr>
          <w:rFonts w:ascii="Palatino Linotype" w:eastAsia="Calibri" w:hAnsi="Palatino Linotype" w:cs="Arial"/>
          <w:bCs/>
        </w:rPr>
      </w:pPr>
    </w:p>
    <w:p w14:paraId="239F035F" w14:textId="30E8FD57" w:rsidR="004C4510" w:rsidRPr="003B5ED8" w:rsidRDefault="004C4510" w:rsidP="004C4510">
      <w:pPr>
        <w:tabs>
          <w:tab w:val="left" w:pos="8080"/>
        </w:tabs>
        <w:spacing w:line="360" w:lineRule="auto"/>
        <w:ind w:right="49"/>
        <w:jc w:val="both"/>
        <w:rPr>
          <w:rFonts w:ascii="Palatino Linotype" w:hAnsi="Palatino Linotype"/>
          <w:lang w:val="es-ES" w:eastAsia="es-MX"/>
        </w:rPr>
      </w:pPr>
      <w:bookmarkStart w:id="163" w:name="_Toc492590393"/>
      <w:bookmarkStart w:id="164" w:name="_Toc503891611"/>
      <w:bookmarkStart w:id="165" w:name="_Toc511647759"/>
      <w:bookmarkStart w:id="166" w:name="_Toc511647820"/>
      <w:r w:rsidRPr="008946AD">
        <w:rPr>
          <w:rFonts w:ascii="Palatino Linotype" w:hAnsi="Palatino Linotype"/>
          <w:b/>
        </w:rPr>
        <w:t xml:space="preserve">QUINTO. </w:t>
      </w:r>
      <w:r w:rsidRPr="008946AD">
        <w:rPr>
          <w:rFonts w:ascii="Palatino Linotype" w:hAnsi="Palatino Linotype"/>
        </w:rPr>
        <w:t>Notifíquese</w:t>
      </w:r>
      <w:bookmarkEnd w:id="163"/>
      <w:bookmarkEnd w:id="164"/>
      <w:bookmarkEnd w:id="165"/>
      <w:bookmarkEnd w:id="166"/>
      <w:r w:rsidRPr="008946AD">
        <w:rPr>
          <w:rFonts w:ascii="Palatino Linotype" w:hAnsi="Palatino Linotype"/>
        </w:rPr>
        <w:t xml:space="preserve"> a </w:t>
      </w:r>
      <w:r w:rsidRPr="008946AD">
        <w:rPr>
          <w:rFonts w:ascii="Palatino Linotype" w:hAnsi="Palatino Linotype"/>
          <w:b/>
        </w:rPr>
        <w:t>EL RECURRENTE</w:t>
      </w:r>
      <w:r w:rsidRPr="008946AD">
        <w:rPr>
          <w:rFonts w:ascii="Palatino Linotype" w:hAnsi="Palatino Linotype"/>
        </w:rPr>
        <w:t xml:space="preserve"> la presente</w:t>
      </w:r>
      <w:r w:rsidR="005B2F13" w:rsidRPr="008946AD">
        <w:rPr>
          <w:rFonts w:ascii="Palatino Linotype" w:hAnsi="Palatino Linotype"/>
          <w:lang w:val="es-ES" w:eastAsia="es-MX"/>
        </w:rPr>
        <w:t xml:space="preserve"> </w:t>
      </w:r>
      <w:r w:rsidR="005B2F13" w:rsidRPr="00565742">
        <w:rPr>
          <w:rFonts w:ascii="Palatino Linotype" w:hAnsi="Palatino Linotype"/>
          <w:lang w:val="es-ES" w:eastAsia="es-MX"/>
        </w:rPr>
        <w:t>resolución, vía</w:t>
      </w:r>
      <w:r w:rsidR="00283DD5" w:rsidRPr="00565742">
        <w:rPr>
          <w:rFonts w:ascii="Palatino Linotype" w:hAnsi="Palatino Linotype"/>
          <w:lang w:val="es-ES" w:eastAsia="es-MX"/>
        </w:rPr>
        <w:t xml:space="preserve"> SAIMEX</w:t>
      </w:r>
      <w:r w:rsidRPr="00565742">
        <w:rPr>
          <w:rFonts w:ascii="Palatino Linotype" w:hAnsi="Palatino Linotype"/>
          <w:lang w:val="es-ES" w:eastAsia="es-MX"/>
        </w:rPr>
        <w:t>.</w:t>
      </w:r>
    </w:p>
    <w:p w14:paraId="26511F7E" w14:textId="77777777" w:rsidR="004C4510" w:rsidRPr="003B5ED8" w:rsidRDefault="004C4510" w:rsidP="004C4510">
      <w:pPr>
        <w:tabs>
          <w:tab w:val="left" w:pos="8080"/>
        </w:tabs>
        <w:spacing w:line="360" w:lineRule="auto"/>
        <w:ind w:right="49"/>
        <w:jc w:val="both"/>
        <w:rPr>
          <w:rFonts w:ascii="Palatino Linotype" w:hAnsi="Palatino Linotype"/>
          <w:lang w:val="es-ES" w:eastAsia="es-MX"/>
        </w:rPr>
      </w:pPr>
    </w:p>
    <w:p w14:paraId="1131DF4C" w14:textId="77777777" w:rsidR="004C4510" w:rsidRPr="003B5ED8" w:rsidRDefault="004C4510" w:rsidP="004C4510">
      <w:pPr>
        <w:shd w:val="clear" w:color="auto" w:fill="FFFFFF"/>
        <w:spacing w:line="360" w:lineRule="auto"/>
        <w:jc w:val="both"/>
        <w:rPr>
          <w:rFonts w:ascii="Palatino Linotype" w:eastAsia="Calibri" w:hAnsi="Palatino Linotype"/>
          <w:lang w:eastAsia="en-US"/>
        </w:rPr>
      </w:pPr>
      <w:r w:rsidRPr="003B5ED8">
        <w:rPr>
          <w:rFonts w:ascii="Palatino Linotype" w:eastAsia="Calibri" w:hAnsi="Palatino Linotype"/>
          <w:b/>
          <w:lang w:eastAsia="en-US"/>
        </w:rPr>
        <w:t xml:space="preserve">SEXTO. </w:t>
      </w:r>
      <w:r w:rsidRPr="003B5ED8">
        <w:rPr>
          <w:rFonts w:ascii="Palatino Linotype" w:eastAsia="Calibri" w:hAnsi="Palatino Linotype"/>
          <w:lang w:eastAsia="en-US"/>
        </w:rPr>
        <w:t xml:space="preserve">Se hace del conocimiento del </w:t>
      </w:r>
      <w:r w:rsidRPr="003B5ED8">
        <w:rPr>
          <w:rFonts w:ascii="Palatino Linotype" w:eastAsia="Calibri" w:hAnsi="Palatino Linotype"/>
          <w:b/>
          <w:lang w:eastAsia="en-US"/>
        </w:rPr>
        <w:t xml:space="preserve">RECURRENTE </w:t>
      </w:r>
      <w:r w:rsidRPr="003B5ED8">
        <w:rPr>
          <w:rFonts w:ascii="Palatino Linotype" w:eastAsia="Calibri" w:hAnsi="Palatino Linotype"/>
          <w:lang w:eastAsia="en-US"/>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415014C4" w14:textId="77777777" w:rsidR="004C4510" w:rsidRPr="003B5ED8" w:rsidRDefault="004C4510" w:rsidP="004C4510">
      <w:pPr>
        <w:shd w:val="clear" w:color="auto" w:fill="FFFFFF"/>
        <w:tabs>
          <w:tab w:val="left" w:pos="284"/>
        </w:tabs>
        <w:spacing w:line="360" w:lineRule="auto"/>
        <w:jc w:val="both"/>
        <w:rPr>
          <w:rFonts w:ascii="Palatino Linotype" w:eastAsia="MS Mincho" w:hAnsi="Palatino Linotype"/>
        </w:rPr>
      </w:pPr>
    </w:p>
    <w:p w14:paraId="47A62E32" w14:textId="69633F20" w:rsidR="00D4794E" w:rsidRPr="003C7186" w:rsidRDefault="00D4794E" w:rsidP="00D4794E">
      <w:pPr>
        <w:spacing w:line="360" w:lineRule="auto"/>
        <w:ind w:left="-142" w:right="-234" w:firstLine="1"/>
        <w:jc w:val="both"/>
        <w:rPr>
          <w:rFonts w:ascii="Palatino Linotype" w:hAnsi="Palatino Linotype"/>
        </w:rPr>
      </w:pPr>
      <w:r w:rsidRPr="003C7186">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F30B6A">
        <w:rPr>
          <w:rFonts w:ascii="Palatino Linotype" w:hAnsi="Palatino Linotype"/>
        </w:rPr>
        <w:t xml:space="preserve"> EMITIENDO VOTO PARTICULAR </w:t>
      </w:r>
      <w:r>
        <w:rPr>
          <w:rFonts w:ascii="Palatino Linotype" w:hAnsi="Palatino Linotype"/>
        </w:rPr>
        <w:t xml:space="preserve"> Y GUADALUPE RAMÍREZ PEÑA</w:t>
      </w:r>
      <w:r w:rsidR="00F30B6A">
        <w:rPr>
          <w:rFonts w:ascii="Palatino Linotype" w:hAnsi="Palatino Linotype"/>
        </w:rPr>
        <w:t xml:space="preserve"> EMITIENDO VOTO PARTICULAR</w:t>
      </w:r>
      <w:r>
        <w:rPr>
          <w:rFonts w:ascii="Palatino Linotype" w:hAnsi="Palatino Linotype"/>
        </w:rPr>
        <w:t xml:space="preserve">; </w:t>
      </w:r>
      <w:r w:rsidRPr="003C7186">
        <w:rPr>
          <w:rFonts w:ascii="Palatino Linotype" w:hAnsi="Palatino Linotype"/>
        </w:rPr>
        <w:t xml:space="preserve">EN LA </w:t>
      </w:r>
      <w:r>
        <w:rPr>
          <w:rFonts w:ascii="Palatino Linotype" w:hAnsi="Palatino Linotype"/>
        </w:rPr>
        <w:t>TRIGÉSIMA</w:t>
      </w:r>
      <w:r w:rsidRPr="003C7186">
        <w:rPr>
          <w:rFonts w:ascii="Palatino Linotype" w:hAnsi="Palatino Linotype"/>
        </w:rPr>
        <w:t xml:space="preserve"> </w:t>
      </w:r>
      <w:r>
        <w:rPr>
          <w:rFonts w:ascii="Palatino Linotype" w:hAnsi="Palatino Linotype"/>
        </w:rPr>
        <w:t xml:space="preserve">SÉPTIMA </w:t>
      </w:r>
      <w:r w:rsidRPr="003C7186">
        <w:rPr>
          <w:rFonts w:ascii="Palatino Linotype" w:hAnsi="Palatino Linotype"/>
        </w:rPr>
        <w:t xml:space="preserve">SESIÓN ORDINARIA CELEBRADA EL </w:t>
      </w:r>
      <w:r>
        <w:rPr>
          <w:rFonts w:ascii="Palatino Linotype" w:hAnsi="Palatino Linotype"/>
        </w:rPr>
        <w:t>DIECISÉIS</w:t>
      </w:r>
      <w:r w:rsidRPr="003C7186">
        <w:rPr>
          <w:rFonts w:ascii="Palatino Linotype" w:hAnsi="Palatino Linotype"/>
        </w:rPr>
        <w:t xml:space="preserve"> </w:t>
      </w:r>
      <w:r>
        <w:rPr>
          <w:rFonts w:ascii="Palatino Linotype" w:hAnsi="Palatino Linotype"/>
        </w:rPr>
        <w:t>(16) DE OCTUBRE</w:t>
      </w:r>
      <w:r w:rsidRPr="003C7186">
        <w:rPr>
          <w:rFonts w:ascii="Palatino Linotype" w:hAnsi="Palatino Linotype"/>
        </w:rPr>
        <w:t xml:space="preserve"> DE DOS MIL VEINTICUATRO, ANTE EL SECRETARIO TÉCNICO DEL PLENO ALEXIS TAPIA RAMÍREZ. </w:t>
      </w:r>
    </w:p>
    <w:p w14:paraId="4D470E4D" w14:textId="77777777" w:rsidR="00D4794E" w:rsidRPr="00902BA4" w:rsidRDefault="00D4794E" w:rsidP="00D4794E">
      <w:pPr>
        <w:widowControl w:val="0"/>
        <w:autoSpaceDE w:val="0"/>
        <w:autoSpaceDN w:val="0"/>
        <w:adjustRightInd w:val="0"/>
        <w:spacing w:after="200" w:line="276" w:lineRule="auto"/>
        <w:ind w:left="-142" w:right="-234"/>
        <w:rPr>
          <w:rFonts w:ascii="Calibri" w:hAnsi="Calibri" w:cs="Calibri"/>
        </w:rPr>
      </w:pPr>
    </w:p>
    <w:p w14:paraId="39FC8D85" w14:textId="77777777" w:rsidR="00D4794E" w:rsidRDefault="00D4794E" w:rsidP="00D4794E">
      <w:pPr>
        <w:spacing w:before="240" w:after="240" w:line="360" w:lineRule="auto"/>
        <w:ind w:firstLine="1"/>
        <w:jc w:val="both"/>
        <w:rPr>
          <w:rFonts w:ascii="Palatino Linotype" w:hAnsi="Palatino Linotype"/>
        </w:rPr>
      </w:pPr>
      <w:bookmarkStart w:id="167" w:name="_Hlk96506827"/>
    </w:p>
    <w:bookmarkEnd w:id="167"/>
    <w:p w14:paraId="28CDF039" w14:textId="77777777" w:rsidR="00D4794E" w:rsidRDefault="00D4794E" w:rsidP="00D4794E">
      <w:pPr>
        <w:spacing w:before="240" w:after="240" w:line="360" w:lineRule="auto"/>
        <w:ind w:firstLine="1"/>
        <w:jc w:val="both"/>
        <w:rPr>
          <w:rFonts w:ascii="Palatino Linotype" w:hAnsi="Palatino Linotype"/>
        </w:rPr>
      </w:pPr>
    </w:p>
    <w:p w14:paraId="3584962A" w14:textId="77777777" w:rsidR="00942616" w:rsidRPr="00E9762F" w:rsidRDefault="00942616" w:rsidP="00942616">
      <w:pPr>
        <w:spacing w:line="360" w:lineRule="auto"/>
        <w:rPr>
          <w:rFonts w:ascii="Palatino Linotype" w:hAnsi="Palatino Linotype"/>
          <w:sz w:val="22"/>
          <w:szCs w:val="22"/>
        </w:rPr>
      </w:pPr>
    </w:p>
    <w:p w14:paraId="3A818EB8" w14:textId="77777777" w:rsidR="00942616" w:rsidRPr="00E9762F" w:rsidRDefault="00942616" w:rsidP="00942616">
      <w:pPr>
        <w:spacing w:line="360" w:lineRule="auto"/>
        <w:rPr>
          <w:rFonts w:ascii="Palatino Linotype" w:hAnsi="Palatino Linotype"/>
          <w:sz w:val="22"/>
          <w:szCs w:val="22"/>
        </w:rPr>
      </w:pPr>
    </w:p>
    <w:p w14:paraId="174CEAEF" w14:textId="77777777" w:rsidR="00942616" w:rsidRPr="00E9762F" w:rsidRDefault="00942616" w:rsidP="00942616">
      <w:pPr>
        <w:spacing w:line="360" w:lineRule="auto"/>
        <w:rPr>
          <w:rFonts w:ascii="Palatino Linotype" w:hAnsi="Palatino Linotype"/>
          <w:sz w:val="22"/>
          <w:szCs w:val="22"/>
        </w:rPr>
      </w:pPr>
    </w:p>
    <w:p w14:paraId="7CDD8E3D" w14:textId="77777777" w:rsidR="00942616" w:rsidRPr="00E9762F" w:rsidRDefault="00942616" w:rsidP="00942616">
      <w:pPr>
        <w:spacing w:line="360" w:lineRule="auto"/>
        <w:rPr>
          <w:rFonts w:ascii="Palatino Linotype" w:hAnsi="Palatino Linotype"/>
          <w:sz w:val="22"/>
          <w:szCs w:val="22"/>
        </w:rPr>
      </w:pPr>
    </w:p>
    <w:p w14:paraId="5AA6BBEF" w14:textId="77777777" w:rsidR="00942616" w:rsidRPr="00E9762F" w:rsidRDefault="00942616" w:rsidP="00942616">
      <w:pPr>
        <w:spacing w:line="360" w:lineRule="auto"/>
        <w:rPr>
          <w:rFonts w:ascii="Palatino Linotype" w:hAnsi="Palatino Linotype"/>
          <w:sz w:val="22"/>
          <w:szCs w:val="22"/>
        </w:rPr>
      </w:pPr>
    </w:p>
    <w:p w14:paraId="4984B0BE" w14:textId="77777777" w:rsidR="00942616" w:rsidRPr="00E9762F" w:rsidRDefault="00942616" w:rsidP="00942616">
      <w:pPr>
        <w:spacing w:line="360" w:lineRule="auto"/>
        <w:rPr>
          <w:rFonts w:ascii="Palatino Linotype" w:hAnsi="Palatino Linotype"/>
          <w:sz w:val="22"/>
          <w:szCs w:val="22"/>
        </w:rPr>
      </w:pPr>
    </w:p>
    <w:p w14:paraId="027D389A" w14:textId="77777777" w:rsidR="00942616" w:rsidRPr="00E9762F" w:rsidRDefault="00942616" w:rsidP="00942616">
      <w:pPr>
        <w:tabs>
          <w:tab w:val="left" w:pos="3374"/>
        </w:tabs>
        <w:spacing w:line="360" w:lineRule="auto"/>
        <w:rPr>
          <w:rFonts w:ascii="Palatino Linotype" w:hAnsi="Palatino Linotype"/>
          <w:sz w:val="22"/>
          <w:szCs w:val="22"/>
        </w:rPr>
      </w:pPr>
      <w:r w:rsidRPr="00E9762F">
        <w:rPr>
          <w:rFonts w:ascii="Palatino Linotype" w:hAnsi="Palatino Linotype"/>
          <w:sz w:val="22"/>
          <w:szCs w:val="22"/>
        </w:rPr>
        <w:tab/>
      </w:r>
    </w:p>
    <w:p w14:paraId="18F11BAD" w14:textId="77777777" w:rsidR="00942616" w:rsidRPr="00E9762F" w:rsidRDefault="00942616" w:rsidP="00942616">
      <w:pPr>
        <w:tabs>
          <w:tab w:val="left" w:pos="3374"/>
        </w:tabs>
        <w:spacing w:line="360" w:lineRule="auto"/>
        <w:rPr>
          <w:rFonts w:ascii="Palatino Linotype" w:hAnsi="Palatino Linotype"/>
          <w:sz w:val="22"/>
          <w:szCs w:val="22"/>
        </w:rPr>
      </w:pPr>
    </w:p>
    <w:p w14:paraId="74BF8A5F" w14:textId="77777777" w:rsidR="00942616" w:rsidRPr="00E9762F" w:rsidRDefault="00942616" w:rsidP="00942616">
      <w:pPr>
        <w:tabs>
          <w:tab w:val="left" w:pos="3374"/>
        </w:tabs>
        <w:spacing w:line="360" w:lineRule="auto"/>
        <w:rPr>
          <w:rFonts w:ascii="Palatino Linotype" w:hAnsi="Palatino Linotype"/>
          <w:sz w:val="22"/>
          <w:szCs w:val="22"/>
        </w:rPr>
      </w:pPr>
    </w:p>
    <w:p w14:paraId="732C5D23" w14:textId="77777777" w:rsidR="00942616" w:rsidRPr="00E9762F" w:rsidRDefault="00942616" w:rsidP="00942616">
      <w:pPr>
        <w:tabs>
          <w:tab w:val="left" w:pos="3374"/>
        </w:tabs>
        <w:spacing w:line="360" w:lineRule="auto"/>
        <w:rPr>
          <w:rFonts w:ascii="Palatino Linotype" w:hAnsi="Palatino Linotype"/>
          <w:sz w:val="22"/>
          <w:szCs w:val="22"/>
        </w:rPr>
      </w:pPr>
    </w:p>
    <w:p w14:paraId="07FE0706" w14:textId="77777777" w:rsidR="00942616" w:rsidRPr="00E9762F" w:rsidRDefault="00942616" w:rsidP="00942616">
      <w:pPr>
        <w:tabs>
          <w:tab w:val="left" w:pos="3374"/>
        </w:tabs>
        <w:spacing w:line="360" w:lineRule="auto"/>
        <w:rPr>
          <w:rFonts w:ascii="Palatino Linotype" w:hAnsi="Palatino Linotype"/>
          <w:sz w:val="22"/>
          <w:szCs w:val="22"/>
        </w:rPr>
      </w:pPr>
    </w:p>
    <w:p w14:paraId="376015AC" w14:textId="77777777" w:rsidR="00942616" w:rsidRPr="00E9762F" w:rsidRDefault="00942616" w:rsidP="00942616">
      <w:pPr>
        <w:tabs>
          <w:tab w:val="left" w:pos="3374"/>
        </w:tabs>
        <w:spacing w:line="360" w:lineRule="auto"/>
        <w:rPr>
          <w:rFonts w:ascii="Palatino Linotype" w:hAnsi="Palatino Linotype"/>
          <w:sz w:val="22"/>
          <w:szCs w:val="22"/>
        </w:rPr>
      </w:pPr>
    </w:p>
    <w:p w14:paraId="7C2C2C91" w14:textId="77777777" w:rsidR="00942616" w:rsidRPr="00E9762F" w:rsidRDefault="00942616" w:rsidP="00942616">
      <w:pPr>
        <w:tabs>
          <w:tab w:val="left" w:pos="3374"/>
        </w:tabs>
        <w:spacing w:line="360" w:lineRule="auto"/>
        <w:rPr>
          <w:rFonts w:ascii="Palatino Linotype" w:hAnsi="Palatino Linotype"/>
          <w:sz w:val="22"/>
          <w:szCs w:val="22"/>
        </w:rPr>
      </w:pPr>
    </w:p>
    <w:p w14:paraId="45B6A2A6" w14:textId="77777777" w:rsidR="00942616" w:rsidRPr="00E9762F" w:rsidRDefault="00942616" w:rsidP="00942616">
      <w:pPr>
        <w:tabs>
          <w:tab w:val="left" w:pos="3374"/>
        </w:tabs>
        <w:spacing w:line="360" w:lineRule="auto"/>
        <w:rPr>
          <w:rFonts w:ascii="Palatino Linotype" w:hAnsi="Palatino Linotype"/>
          <w:sz w:val="22"/>
          <w:szCs w:val="22"/>
        </w:rPr>
      </w:pPr>
    </w:p>
    <w:p w14:paraId="0A8A8A68" w14:textId="77777777" w:rsidR="00942616" w:rsidRPr="00E9762F" w:rsidRDefault="00942616" w:rsidP="00942616">
      <w:pPr>
        <w:tabs>
          <w:tab w:val="left" w:pos="3374"/>
        </w:tabs>
        <w:spacing w:line="360" w:lineRule="auto"/>
        <w:rPr>
          <w:rFonts w:ascii="Palatino Linotype" w:hAnsi="Palatino Linotype"/>
          <w:sz w:val="22"/>
          <w:szCs w:val="22"/>
        </w:rPr>
      </w:pPr>
    </w:p>
    <w:p w14:paraId="7FEC71EC" w14:textId="77777777" w:rsidR="00942616" w:rsidRPr="00E9762F" w:rsidRDefault="00942616" w:rsidP="00942616">
      <w:pPr>
        <w:tabs>
          <w:tab w:val="left" w:pos="3374"/>
        </w:tabs>
        <w:spacing w:line="360" w:lineRule="auto"/>
        <w:rPr>
          <w:rFonts w:ascii="Palatino Linotype" w:hAnsi="Palatino Linotype"/>
          <w:sz w:val="22"/>
          <w:szCs w:val="22"/>
        </w:rPr>
      </w:pPr>
    </w:p>
    <w:p w14:paraId="0EDC4D44" w14:textId="77777777" w:rsidR="006603F1" w:rsidRPr="00E9762F" w:rsidRDefault="006603F1">
      <w:pPr>
        <w:rPr>
          <w:sz w:val="22"/>
          <w:szCs w:val="22"/>
        </w:rPr>
      </w:pPr>
    </w:p>
    <w:sectPr w:rsidR="006603F1" w:rsidRPr="00E9762F" w:rsidSect="00537651">
      <w:headerReference w:type="even" r:id="rId18"/>
      <w:headerReference w:type="default" r:id="rId19"/>
      <w:footerReference w:type="default" r:id="rId20"/>
      <w:headerReference w:type="first" r:id="rId21"/>
      <w:footerReference w:type="first" r:id="rId22"/>
      <w:pgSz w:w="12240" w:h="15840"/>
      <w:pgMar w:top="2268" w:right="1701" w:bottom="170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A97221" w14:textId="77777777" w:rsidR="00C8183B" w:rsidRDefault="00C8183B" w:rsidP="00942616">
      <w:r>
        <w:separator/>
      </w:r>
    </w:p>
  </w:endnote>
  <w:endnote w:type="continuationSeparator" w:id="0">
    <w:p w14:paraId="3AAEC408" w14:textId="77777777" w:rsidR="00C8183B" w:rsidRDefault="00C8183B" w:rsidP="009426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DengXian Light">
    <w:altName w:val="等线 Light"/>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4705F95D" w14:textId="77777777" w:rsidR="002A092C" w:rsidRPr="002D6DD8" w:rsidRDefault="002A092C" w:rsidP="00B5153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02C24">
              <w:rPr>
                <w:rFonts w:ascii="Palatino Linotype" w:hAnsi="Palatino Linotype"/>
                <w:bCs/>
                <w:noProof/>
                <w:sz w:val="20"/>
              </w:rPr>
              <w:t>4</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102C24">
              <w:rPr>
                <w:rFonts w:ascii="Palatino Linotype" w:hAnsi="Palatino Linotype"/>
                <w:bCs/>
                <w:noProof/>
                <w:sz w:val="20"/>
              </w:rPr>
              <w:t>52</w:t>
            </w:r>
            <w:r>
              <w:rPr>
                <w:rFonts w:ascii="Palatino Linotype" w:hAnsi="Palatino Linotype"/>
                <w:bCs/>
                <w:noProof/>
                <w:sz w:val="20"/>
              </w:rPr>
              <w:fldChar w:fldCharType="end"/>
            </w:r>
          </w:p>
        </w:sdtContent>
      </w:sdt>
    </w:sdtContent>
  </w:sdt>
  <w:p w14:paraId="4B3C5062" w14:textId="77777777" w:rsidR="002A092C" w:rsidRDefault="002A092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855357" w14:textId="77777777" w:rsidR="002A092C" w:rsidRPr="000B69FA" w:rsidRDefault="002A092C" w:rsidP="00B5153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02C24">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102C24">
      <w:rPr>
        <w:rFonts w:ascii="Palatino Linotype" w:hAnsi="Palatino Linotype"/>
        <w:bCs/>
        <w:noProof/>
        <w:sz w:val="20"/>
      </w:rPr>
      <w:t>52</w:t>
    </w:r>
    <w:r>
      <w:rPr>
        <w:rFonts w:ascii="Palatino Linotype" w:hAnsi="Palatino Linotype"/>
        <w:bCs/>
        <w:noProof/>
        <w:sz w:val="20"/>
      </w:rPr>
      <w:fldChar w:fldCharType="end"/>
    </w:r>
  </w:p>
  <w:p w14:paraId="5FDB238B" w14:textId="77777777" w:rsidR="002A092C" w:rsidRDefault="002A092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91B437" w14:textId="77777777" w:rsidR="00C8183B" w:rsidRDefault="00C8183B" w:rsidP="00942616">
      <w:r>
        <w:separator/>
      </w:r>
    </w:p>
  </w:footnote>
  <w:footnote w:type="continuationSeparator" w:id="0">
    <w:p w14:paraId="582DD197" w14:textId="77777777" w:rsidR="00C8183B" w:rsidRDefault="00C8183B" w:rsidP="009426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2B7E9" w14:textId="77777777" w:rsidR="002A092C" w:rsidRDefault="00C8183B">
    <w:pPr>
      <w:pStyle w:val="Encabezado"/>
    </w:pPr>
    <w:r>
      <w:rPr>
        <w:noProof/>
        <w:lang w:eastAsia="es-MX"/>
      </w:rPr>
      <w:pict w14:anchorId="63136A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19" w:type="dxa"/>
      <w:tblInd w:w="2694" w:type="dxa"/>
      <w:tblCellMar>
        <w:left w:w="70" w:type="dxa"/>
        <w:right w:w="70" w:type="dxa"/>
      </w:tblCellMar>
      <w:tblLook w:val="04A0" w:firstRow="1" w:lastRow="0" w:firstColumn="1" w:lastColumn="0" w:noHBand="0" w:noVBand="1"/>
    </w:tblPr>
    <w:tblGrid>
      <w:gridCol w:w="2976"/>
      <w:gridCol w:w="3543"/>
    </w:tblGrid>
    <w:tr w:rsidR="002A092C" w14:paraId="6291E73B" w14:textId="77777777" w:rsidTr="00B5153D">
      <w:trPr>
        <w:trHeight w:val="227"/>
      </w:trPr>
      <w:tc>
        <w:tcPr>
          <w:tcW w:w="2976" w:type="dxa"/>
          <w:vAlign w:val="center"/>
          <w:hideMark/>
        </w:tcPr>
        <w:p w14:paraId="785910C1" w14:textId="77777777" w:rsidR="002A092C" w:rsidRPr="00674A46" w:rsidRDefault="002A092C" w:rsidP="00B5153D">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3543" w:type="dxa"/>
          <w:vAlign w:val="center"/>
          <w:hideMark/>
        </w:tcPr>
        <w:p w14:paraId="0BE4C623" w14:textId="16968F0C" w:rsidR="002A092C" w:rsidRPr="009304C1" w:rsidRDefault="002A092C" w:rsidP="00B5153D">
          <w:pPr>
            <w:pStyle w:val="Encabezado"/>
            <w:rPr>
              <w:rFonts w:ascii="Palatino Linotype" w:hAnsi="Palatino Linotype"/>
              <w:b/>
              <w:sz w:val="22"/>
              <w:szCs w:val="22"/>
              <w:highlight w:val="green"/>
            </w:rPr>
          </w:pPr>
          <w:r>
            <w:rPr>
              <w:rFonts w:ascii="Palatino Linotype" w:hAnsi="Palatino Linotype" w:cs="Arial"/>
              <w:b/>
              <w:bCs/>
              <w:sz w:val="22"/>
              <w:szCs w:val="22"/>
              <w:lang w:eastAsia="es-MX"/>
            </w:rPr>
            <w:t>05513</w:t>
          </w:r>
          <w:r w:rsidRPr="006A0ADA">
            <w:rPr>
              <w:rFonts w:ascii="Palatino Linotype" w:hAnsi="Palatino Linotype" w:cs="Arial"/>
              <w:b/>
              <w:bCs/>
              <w:sz w:val="22"/>
              <w:szCs w:val="22"/>
              <w:lang w:eastAsia="es-MX"/>
            </w:rPr>
            <w:t>/INFOEM/IP/RR/2024</w:t>
          </w:r>
        </w:p>
      </w:tc>
    </w:tr>
    <w:tr w:rsidR="002A092C" w14:paraId="0495579F" w14:textId="77777777" w:rsidTr="00B5153D">
      <w:trPr>
        <w:trHeight w:val="242"/>
      </w:trPr>
      <w:tc>
        <w:tcPr>
          <w:tcW w:w="2976" w:type="dxa"/>
          <w:vAlign w:val="center"/>
          <w:hideMark/>
        </w:tcPr>
        <w:p w14:paraId="1260BD52" w14:textId="77777777" w:rsidR="002A092C" w:rsidRPr="00674A46" w:rsidRDefault="002A092C" w:rsidP="00B5153D">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543" w:type="dxa"/>
          <w:vAlign w:val="center"/>
          <w:hideMark/>
        </w:tcPr>
        <w:p w14:paraId="244BA212" w14:textId="7F238CC6" w:rsidR="002A092C" w:rsidRPr="009304C1" w:rsidRDefault="002A092C" w:rsidP="003441EF">
          <w:pPr>
            <w:pStyle w:val="Encabezado"/>
            <w:jc w:val="both"/>
            <w:rPr>
              <w:rFonts w:ascii="Palatino Linotype" w:hAnsi="Palatino Linotype"/>
              <w:b/>
              <w:bCs/>
              <w:color w:val="000000"/>
              <w:sz w:val="22"/>
              <w:szCs w:val="22"/>
              <w:highlight w:val="green"/>
            </w:rPr>
          </w:pPr>
          <w:r>
            <w:rPr>
              <w:rFonts w:ascii="Palatino Linotype" w:hAnsi="Palatino Linotype"/>
              <w:b/>
              <w:bCs/>
              <w:color w:val="000000"/>
              <w:sz w:val="22"/>
              <w:szCs w:val="22"/>
            </w:rPr>
            <w:t>Ayuntamiento de Chapultepec.</w:t>
          </w:r>
        </w:p>
      </w:tc>
    </w:tr>
    <w:tr w:rsidR="002A092C" w14:paraId="094D4B8E" w14:textId="77777777" w:rsidTr="00B5153D">
      <w:trPr>
        <w:trHeight w:val="342"/>
      </w:trPr>
      <w:tc>
        <w:tcPr>
          <w:tcW w:w="2976" w:type="dxa"/>
          <w:vAlign w:val="center"/>
          <w:hideMark/>
        </w:tcPr>
        <w:p w14:paraId="704F2262" w14:textId="77777777" w:rsidR="002A092C" w:rsidRPr="00674A46" w:rsidRDefault="002A092C" w:rsidP="00B5153D">
          <w:pPr>
            <w:ind w:right="34"/>
            <w:jc w:val="right"/>
            <w:rPr>
              <w:rFonts w:ascii="Palatino Linotype" w:hAnsi="Palatino Linotype"/>
              <w:b/>
              <w:sz w:val="22"/>
              <w:szCs w:val="22"/>
            </w:rPr>
          </w:pPr>
          <w:r>
            <w:rPr>
              <w:rFonts w:ascii="Palatino Linotype" w:hAnsi="Palatino Linotype"/>
              <w:b/>
              <w:sz w:val="22"/>
              <w:szCs w:val="22"/>
            </w:rPr>
            <w:t>Comisionada</w:t>
          </w:r>
          <w:r w:rsidRPr="00674A46">
            <w:rPr>
              <w:rFonts w:ascii="Palatino Linotype" w:hAnsi="Palatino Linotype"/>
              <w:b/>
              <w:sz w:val="22"/>
              <w:szCs w:val="22"/>
            </w:rPr>
            <w:t xml:space="preserve"> Ponente:</w:t>
          </w:r>
        </w:p>
      </w:tc>
      <w:tc>
        <w:tcPr>
          <w:tcW w:w="3543" w:type="dxa"/>
          <w:vAlign w:val="center"/>
          <w:hideMark/>
        </w:tcPr>
        <w:p w14:paraId="26E70F93" w14:textId="77777777" w:rsidR="002A092C" w:rsidRPr="00485ED8" w:rsidRDefault="002A092C" w:rsidP="00B5153D">
          <w:pPr>
            <w:pStyle w:val="Encabezado"/>
            <w:rPr>
              <w:rFonts w:ascii="Palatino Linotype" w:hAnsi="Palatino Linotype"/>
              <w:b/>
              <w:sz w:val="22"/>
              <w:szCs w:val="22"/>
            </w:rPr>
          </w:pPr>
          <w:r w:rsidRPr="00485ED8">
            <w:rPr>
              <w:rFonts w:ascii="Palatino Linotype" w:hAnsi="Palatino Linotype"/>
              <w:b/>
              <w:sz w:val="22"/>
              <w:szCs w:val="22"/>
            </w:rPr>
            <w:t>María del Rosario Mejía Ayala</w:t>
          </w:r>
        </w:p>
      </w:tc>
    </w:tr>
  </w:tbl>
  <w:p w14:paraId="75582F32" w14:textId="77777777" w:rsidR="002A092C" w:rsidRPr="00AE046A" w:rsidRDefault="00C8183B" w:rsidP="00B5153D">
    <w:pPr>
      <w:pStyle w:val="Encabezado"/>
      <w:tabs>
        <w:tab w:val="clear" w:pos="4419"/>
        <w:tab w:val="clear" w:pos="8838"/>
        <w:tab w:val="left" w:pos="6005"/>
      </w:tabs>
      <w:rPr>
        <w:sz w:val="14"/>
      </w:rPr>
    </w:pPr>
    <w:r>
      <w:rPr>
        <w:noProof/>
        <w:sz w:val="14"/>
        <w:lang w:eastAsia="es-MX"/>
      </w:rPr>
      <w:pict w14:anchorId="7AF2FF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2.3pt;margin-top:-110.1pt;width:609.4pt;height:793.75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1" w:type="dxa"/>
      <w:tblInd w:w="2552" w:type="dxa"/>
      <w:tblCellMar>
        <w:left w:w="70" w:type="dxa"/>
        <w:right w:w="70" w:type="dxa"/>
      </w:tblCellMar>
      <w:tblLook w:val="04A0" w:firstRow="1" w:lastRow="0" w:firstColumn="1" w:lastColumn="0" w:noHBand="0" w:noVBand="1"/>
    </w:tblPr>
    <w:tblGrid>
      <w:gridCol w:w="2977"/>
      <w:gridCol w:w="3684"/>
    </w:tblGrid>
    <w:tr w:rsidR="002A092C" w14:paraId="109D31C7" w14:textId="77777777" w:rsidTr="00B5153D">
      <w:trPr>
        <w:trHeight w:val="227"/>
      </w:trPr>
      <w:tc>
        <w:tcPr>
          <w:tcW w:w="2977" w:type="dxa"/>
          <w:vAlign w:val="center"/>
          <w:hideMark/>
        </w:tcPr>
        <w:p w14:paraId="52EDE096" w14:textId="77777777" w:rsidR="002A092C" w:rsidRPr="00D4794E" w:rsidRDefault="002A092C" w:rsidP="00B5153D">
          <w:pPr>
            <w:jc w:val="right"/>
            <w:rPr>
              <w:rFonts w:ascii="Palatino Linotype" w:hAnsi="Palatino Linotype"/>
              <w:b/>
              <w:color w:val="000000" w:themeColor="text1"/>
              <w:sz w:val="22"/>
              <w:szCs w:val="22"/>
            </w:rPr>
          </w:pPr>
          <w:r w:rsidRPr="00D4794E">
            <w:rPr>
              <w:rFonts w:ascii="Palatino Linotype" w:hAnsi="Palatino Linotype"/>
              <w:b/>
              <w:color w:val="000000" w:themeColor="text1"/>
              <w:sz w:val="22"/>
              <w:szCs w:val="22"/>
            </w:rPr>
            <w:t>Recurso de Revisión:</w:t>
          </w:r>
        </w:p>
      </w:tc>
      <w:tc>
        <w:tcPr>
          <w:tcW w:w="3684" w:type="dxa"/>
          <w:vAlign w:val="center"/>
          <w:hideMark/>
        </w:tcPr>
        <w:p w14:paraId="0ACDB4C9" w14:textId="5D6614D5" w:rsidR="002A092C" w:rsidRPr="00D4794E" w:rsidRDefault="002A092C" w:rsidP="00B5153D">
          <w:pPr>
            <w:pStyle w:val="Encabezado"/>
            <w:rPr>
              <w:rFonts w:ascii="Palatino Linotype" w:hAnsi="Palatino Linotype"/>
              <w:b/>
              <w:color w:val="000000" w:themeColor="text1"/>
              <w:sz w:val="22"/>
              <w:szCs w:val="22"/>
              <w:highlight w:val="green"/>
            </w:rPr>
          </w:pPr>
          <w:r w:rsidRPr="00D4794E">
            <w:rPr>
              <w:rFonts w:ascii="Palatino Linotype" w:hAnsi="Palatino Linotype" w:cs="Arial"/>
              <w:b/>
              <w:bCs/>
              <w:color w:val="000000" w:themeColor="text1"/>
              <w:sz w:val="22"/>
              <w:szCs w:val="22"/>
              <w:lang w:eastAsia="es-MX"/>
            </w:rPr>
            <w:t>05513/INFOEM/IP/RR/2024</w:t>
          </w:r>
        </w:p>
      </w:tc>
    </w:tr>
    <w:tr w:rsidR="002A092C" w14:paraId="0AB7C776" w14:textId="77777777" w:rsidTr="00B5153D">
      <w:trPr>
        <w:trHeight w:val="242"/>
      </w:trPr>
      <w:tc>
        <w:tcPr>
          <w:tcW w:w="2977" w:type="dxa"/>
          <w:vAlign w:val="center"/>
          <w:hideMark/>
        </w:tcPr>
        <w:p w14:paraId="798B5FF4" w14:textId="77777777" w:rsidR="002A092C" w:rsidRPr="00D4794E" w:rsidRDefault="002A092C" w:rsidP="00B5153D">
          <w:pPr>
            <w:jc w:val="right"/>
            <w:rPr>
              <w:rFonts w:ascii="Palatino Linotype" w:hAnsi="Palatino Linotype"/>
              <w:b/>
              <w:color w:val="000000" w:themeColor="text1"/>
              <w:sz w:val="22"/>
              <w:szCs w:val="22"/>
            </w:rPr>
          </w:pPr>
          <w:r w:rsidRPr="00D4794E">
            <w:rPr>
              <w:rFonts w:ascii="Palatino Linotype" w:hAnsi="Palatino Linotype"/>
              <w:b/>
              <w:color w:val="000000" w:themeColor="text1"/>
              <w:sz w:val="22"/>
              <w:szCs w:val="22"/>
            </w:rPr>
            <w:t>Recurrente:</w:t>
          </w:r>
        </w:p>
      </w:tc>
      <w:tc>
        <w:tcPr>
          <w:tcW w:w="3684" w:type="dxa"/>
        </w:tcPr>
        <w:p w14:paraId="72ED0A79" w14:textId="077B8459" w:rsidR="002A092C" w:rsidRPr="00D4794E" w:rsidRDefault="00102C24" w:rsidP="00B5153D">
          <w:pPr>
            <w:pStyle w:val="Encabezado"/>
            <w:tabs>
              <w:tab w:val="left" w:pos="521"/>
            </w:tabs>
            <w:rPr>
              <w:rFonts w:ascii="Palatino Linotype" w:hAnsi="Palatino Linotype"/>
              <w:b/>
              <w:color w:val="000000" w:themeColor="text1"/>
              <w:sz w:val="22"/>
              <w:szCs w:val="22"/>
              <w:highlight w:val="green"/>
            </w:rPr>
          </w:pPr>
          <w:r>
            <w:rPr>
              <w:rFonts w:ascii="Palatino Linotype" w:hAnsi="Palatino Linotype"/>
              <w:b/>
              <w:bCs/>
              <w:color w:val="000000" w:themeColor="text1"/>
              <w:sz w:val="22"/>
              <w:szCs w:val="22"/>
            </w:rPr>
            <w:t>XXX XXXX XXXXX</w:t>
          </w:r>
          <w:r w:rsidR="002A092C" w:rsidRPr="00D4794E">
            <w:rPr>
              <w:rFonts w:ascii="Palatino Linotype" w:hAnsi="Palatino Linotype"/>
              <w:b/>
              <w:bCs/>
              <w:color w:val="000000" w:themeColor="text1"/>
              <w:sz w:val="22"/>
              <w:szCs w:val="22"/>
            </w:rPr>
            <w:t xml:space="preserve"> </w:t>
          </w:r>
        </w:p>
      </w:tc>
    </w:tr>
    <w:tr w:rsidR="002A092C" w14:paraId="36334B37" w14:textId="77777777" w:rsidTr="00B5153D">
      <w:trPr>
        <w:trHeight w:val="342"/>
      </w:trPr>
      <w:tc>
        <w:tcPr>
          <w:tcW w:w="2977" w:type="dxa"/>
          <w:vAlign w:val="center"/>
        </w:tcPr>
        <w:p w14:paraId="476BA4F3" w14:textId="77777777" w:rsidR="002A092C" w:rsidRPr="00674A46" w:rsidRDefault="002A092C" w:rsidP="00B5153D">
          <w:pPr>
            <w:jc w:val="right"/>
            <w:rPr>
              <w:rFonts w:ascii="Palatino Linotype" w:hAnsi="Palatino Linotype"/>
              <w:b/>
              <w:sz w:val="22"/>
              <w:szCs w:val="22"/>
            </w:rPr>
          </w:pPr>
          <w:r w:rsidRPr="00674A46">
            <w:rPr>
              <w:rFonts w:ascii="Palatino Linotype" w:hAnsi="Palatino Linotype"/>
              <w:b/>
              <w:sz w:val="22"/>
              <w:szCs w:val="22"/>
            </w:rPr>
            <w:t>Sujeto Obligado:</w:t>
          </w:r>
        </w:p>
      </w:tc>
      <w:tc>
        <w:tcPr>
          <w:tcW w:w="3684" w:type="dxa"/>
          <w:vAlign w:val="center"/>
        </w:tcPr>
        <w:p w14:paraId="07A3E921" w14:textId="1D93B851" w:rsidR="002A092C" w:rsidRPr="00361600" w:rsidRDefault="002A092C" w:rsidP="003441EF">
          <w:pPr>
            <w:pStyle w:val="Encabezado"/>
            <w:jc w:val="both"/>
            <w:rPr>
              <w:rFonts w:ascii="Palatino Linotype" w:hAnsi="Palatino Linotype"/>
              <w:b/>
              <w:sz w:val="22"/>
              <w:szCs w:val="22"/>
              <w:highlight w:val="green"/>
            </w:rPr>
          </w:pPr>
          <w:r>
            <w:rPr>
              <w:rFonts w:ascii="Palatino Linotype" w:hAnsi="Palatino Linotype"/>
              <w:b/>
              <w:bCs/>
              <w:color w:val="000000"/>
              <w:sz w:val="22"/>
              <w:szCs w:val="22"/>
            </w:rPr>
            <w:t>Ayuntamiento de Chapultepec</w:t>
          </w:r>
        </w:p>
      </w:tc>
    </w:tr>
    <w:tr w:rsidR="002A092C" w14:paraId="0C6AC9F5" w14:textId="77777777" w:rsidTr="00B5153D">
      <w:trPr>
        <w:trHeight w:val="342"/>
      </w:trPr>
      <w:tc>
        <w:tcPr>
          <w:tcW w:w="2977" w:type="dxa"/>
          <w:vAlign w:val="center"/>
        </w:tcPr>
        <w:p w14:paraId="68D9479B" w14:textId="77777777" w:rsidR="002A092C" w:rsidRPr="00674A46" w:rsidRDefault="002A092C" w:rsidP="00B5153D">
          <w:pPr>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3684" w:type="dxa"/>
          <w:vAlign w:val="center"/>
        </w:tcPr>
        <w:p w14:paraId="729D0236" w14:textId="77777777" w:rsidR="002A092C" w:rsidRPr="00674A46" w:rsidRDefault="002A092C" w:rsidP="00B5153D">
          <w:pPr>
            <w:pStyle w:val="Encabezado"/>
            <w:rPr>
              <w:rFonts w:ascii="Palatino Linotype" w:hAnsi="Palatino Linotype"/>
              <w:b/>
              <w:sz w:val="22"/>
              <w:szCs w:val="22"/>
            </w:rPr>
          </w:pPr>
          <w:r w:rsidRPr="00116201">
            <w:rPr>
              <w:rFonts w:ascii="Palatino Linotype" w:hAnsi="Palatino Linotype"/>
              <w:b/>
              <w:sz w:val="22"/>
              <w:szCs w:val="21"/>
            </w:rPr>
            <w:t>María del Rosario Mejía Ayala</w:t>
          </w:r>
        </w:p>
      </w:tc>
    </w:tr>
  </w:tbl>
  <w:p w14:paraId="77D264B0" w14:textId="77777777" w:rsidR="002A092C" w:rsidRPr="00C222C0" w:rsidRDefault="00C8183B">
    <w:pPr>
      <w:pStyle w:val="Encabezado"/>
      <w:rPr>
        <w:sz w:val="16"/>
      </w:rPr>
    </w:pPr>
    <w:r>
      <w:rPr>
        <w:noProof/>
        <w:sz w:val="16"/>
        <w:lang w:eastAsia="es-MX"/>
      </w:rPr>
      <w:pict w14:anchorId="572F4B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4.55pt;margin-top:-132.2pt;width:609.4pt;height:793.75pt;z-index:-25165516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04693"/>
    <w:multiLevelType w:val="hybridMultilevel"/>
    <w:tmpl w:val="10003FE4"/>
    <w:lvl w:ilvl="0" w:tplc="2D2EBEE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06E368E"/>
    <w:multiLevelType w:val="hybridMultilevel"/>
    <w:tmpl w:val="590A6FC8"/>
    <w:lvl w:ilvl="0" w:tplc="E2BE5898">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 w15:restartNumberingAfterBreak="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2046725"/>
    <w:multiLevelType w:val="hybridMultilevel"/>
    <w:tmpl w:val="CEBC7D7C"/>
    <w:lvl w:ilvl="0" w:tplc="55D4FA3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A7116F6"/>
    <w:multiLevelType w:val="hybridMultilevel"/>
    <w:tmpl w:val="01B6F2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E4A3521"/>
    <w:multiLevelType w:val="hybridMultilevel"/>
    <w:tmpl w:val="63A4F56E"/>
    <w:lvl w:ilvl="0" w:tplc="F4BA1888">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6" w15:restartNumberingAfterBreak="0">
    <w:nsid w:val="1ED047B3"/>
    <w:multiLevelType w:val="multilevel"/>
    <w:tmpl w:val="9E187D88"/>
    <w:lvl w:ilvl="0">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1FBA60E1"/>
    <w:multiLevelType w:val="hybridMultilevel"/>
    <w:tmpl w:val="2A62481A"/>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11731ED"/>
    <w:multiLevelType w:val="hybridMultilevel"/>
    <w:tmpl w:val="38464766"/>
    <w:lvl w:ilvl="0" w:tplc="03D8E83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1777E39"/>
    <w:multiLevelType w:val="hybridMultilevel"/>
    <w:tmpl w:val="11EE41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B9C31D6"/>
    <w:multiLevelType w:val="hybridMultilevel"/>
    <w:tmpl w:val="16F636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09C05DE"/>
    <w:multiLevelType w:val="hybridMultilevel"/>
    <w:tmpl w:val="748459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3D4052F"/>
    <w:multiLevelType w:val="hybridMultilevel"/>
    <w:tmpl w:val="75721612"/>
    <w:lvl w:ilvl="0" w:tplc="BE900C6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4317490"/>
    <w:multiLevelType w:val="hybridMultilevel"/>
    <w:tmpl w:val="02EC67D8"/>
    <w:lvl w:ilvl="0" w:tplc="F5C4018E">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90003B1"/>
    <w:multiLevelType w:val="multilevel"/>
    <w:tmpl w:val="BDD644D0"/>
    <w:lvl w:ilvl="0">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3A3E2398"/>
    <w:multiLevelType w:val="hybridMultilevel"/>
    <w:tmpl w:val="9020BA5E"/>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2810E34"/>
    <w:multiLevelType w:val="hybridMultilevel"/>
    <w:tmpl w:val="11D43D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5FB010B"/>
    <w:multiLevelType w:val="hybridMultilevel"/>
    <w:tmpl w:val="4274D9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8471D79"/>
    <w:multiLevelType w:val="hybridMultilevel"/>
    <w:tmpl w:val="B240ADAE"/>
    <w:lvl w:ilvl="0" w:tplc="080A0001">
      <w:start w:val="1"/>
      <w:numFmt w:val="bullet"/>
      <w:lvlText w:val=""/>
      <w:lvlJc w:val="left"/>
      <w:pPr>
        <w:ind w:left="2218" w:hanging="360"/>
      </w:pPr>
      <w:rPr>
        <w:rFonts w:ascii="Symbol" w:hAnsi="Symbol" w:hint="default"/>
      </w:rPr>
    </w:lvl>
    <w:lvl w:ilvl="1" w:tplc="080A0003" w:tentative="1">
      <w:start w:val="1"/>
      <w:numFmt w:val="bullet"/>
      <w:lvlText w:val="o"/>
      <w:lvlJc w:val="left"/>
      <w:pPr>
        <w:ind w:left="2938" w:hanging="360"/>
      </w:pPr>
      <w:rPr>
        <w:rFonts w:ascii="Courier New" w:hAnsi="Courier New" w:cs="Courier New" w:hint="default"/>
      </w:rPr>
    </w:lvl>
    <w:lvl w:ilvl="2" w:tplc="080A0005" w:tentative="1">
      <w:start w:val="1"/>
      <w:numFmt w:val="bullet"/>
      <w:lvlText w:val=""/>
      <w:lvlJc w:val="left"/>
      <w:pPr>
        <w:ind w:left="3658" w:hanging="360"/>
      </w:pPr>
      <w:rPr>
        <w:rFonts w:ascii="Wingdings" w:hAnsi="Wingdings" w:hint="default"/>
      </w:rPr>
    </w:lvl>
    <w:lvl w:ilvl="3" w:tplc="080A0001" w:tentative="1">
      <w:start w:val="1"/>
      <w:numFmt w:val="bullet"/>
      <w:lvlText w:val=""/>
      <w:lvlJc w:val="left"/>
      <w:pPr>
        <w:ind w:left="4378" w:hanging="360"/>
      </w:pPr>
      <w:rPr>
        <w:rFonts w:ascii="Symbol" w:hAnsi="Symbol" w:hint="default"/>
      </w:rPr>
    </w:lvl>
    <w:lvl w:ilvl="4" w:tplc="080A0003" w:tentative="1">
      <w:start w:val="1"/>
      <w:numFmt w:val="bullet"/>
      <w:lvlText w:val="o"/>
      <w:lvlJc w:val="left"/>
      <w:pPr>
        <w:ind w:left="5098" w:hanging="360"/>
      </w:pPr>
      <w:rPr>
        <w:rFonts w:ascii="Courier New" w:hAnsi="Courier New" w:cs="Courier New" w:hint="default"/>
      </w:rPr>
    </w:lvl>
    <w:lvl w:ilvl="5" w:tplc="080A0005" w:tentative="1">
      <w:start w:val="1"/>
      <w:numFmt w:val="bullet"/>
      <w:lvlText w:val=""/>
      <w:lvlJc w:val="left"/>
      <w:pPr>
        <w:ind w:left="5818" w:hanging="360"/>
      </w:pPr>
      <w:rPr>
        <w:rFonts w:ascii="Wingdings" w:hAnsi="Wingdings" w:hint="default"/>
      </w:rPr>
    </w:lvl>
    <w:lvl w:ilvl="6" w:tplc="080A0001" w:tentative="1">
      <w:start w:val="1"/>
      <w:numFmt w:val="bullet"/>
      <w:lvlText w:val=""/>
      <w:lvlJc w:val="left"/>
      <w:pPr>
        <w:ind w:left="6538" w:hanging="360"/>
      </w:pPr>
      <w:rPr>
        <w:rFonts w:ascii="Symbol" w:hAnsi="Symbol" w:hint="default"/>
      </w:rPr>
    </w:lvl>
    <w:lvl w:ilvl="7" w:tplc="080A0003" w:tentative="1">
      <w:start w:val="1"/>
      <w:numFmt w:val="bullet"/>
      <w:lvlText w:val="o"/>
      <w:lvlJc w:val="left"/>
      <w:pPr>
        <w:ind w:left="7258" w:hanging="360"/>
      </w:pPr>
      <w:rPr>
        <w:rFonts w:ascii="Courier New" w:hAnsi="Courier New" w:cs="Courier New" w:hint="default"/>
      </w:rPr>
    </w:lvl>
    <w:lvl w:ilvl="8" w:tplc="080A0005" w:tentative="1">
      <w:start w:val="1"/>
      <w:numFmt w:val="bullet"/>
      <w:lvlText w:val=""/>
      <w:lvlJc w:val="left"/>
      <w:pPr>
        <w:ind w:left="7978" w:hanging="360"/>
      </w:pPr>
      <w:rPr>
        <w:rFonts w:ascii="Wingdings" w:hAnsi="Wingdings" w:hint="default"/>
      </w:rPr>
    </w:lvl>
  </w:abstractNum>
  <w:abstractNum w:abstractNumId="19" w15:restartNumberingAfterBreak="0">
    <w:nsid w:val="50FF0A1C"/>
    <w:multiLevelType w:val="multilevel"/>
    <w:tmpl w:val="FC6671EA"/>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upperRoman"/>
      <w:lvlText w:val="%2."/>
      <w:lvlJc w:val="left"/>
      <w:pPr>
        <w:ind w:left="1800" w:hanging="720"/>
      </w:pPr>
      <w:rPr>
        <w:rFonts w:ascii="Palatino Linotype" w:eastAsia="Palatino Linotype" w:hAnsi="Palatino Linotype" w:cs="Palatino Linotype"/>
        <w:b/>
        <w:color w:val="000000"/>
      </w:r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19A3C11"/>
    <w:multiLevelType w:val="hybridMultilevel"/>
    <w:tmpl w:val="2636710A"/>
    <w:lvl w:ilvl="0" w:tplc="F2A2EEAA">
      <w:start w:val="12"/>
      <w:numFmt w:val="decimal"/>
      <w:lvlText w:val="%1."/>
      <w:lvlJc w:val="left"/>
      <w:pPr>
        <w:ind w:left="4188" w:hanging="360"/>
      </w:pPr>
      <w:rPr>
        <w:b/>
        <w:i w:val="0"/>
      </w:rPr>
    </w:lvl>
    <w:lvl w:ilvl="1" w:tplc="080A0019">
      <w:start w:val="1"/>
      <w:numFmt w:val="lowerLetter"/>
      <w:lvlText w:val="%2."/>
      <w:lvlJc w:val="left"/>
      <w:pPr>
        <w:ind w:left="4908" w:hanging="360"/>
      </w:pPr>
    </w:lvl>
    <w:lvl w:ilvl="2" w:tplc="080A001B">
      <w:start w:val="1"/>
      <w:numFmt w:val="lowerRoman"/>
      <w:lvlText w:val="%3."/>
      <w:lvlJc w:val="right"/>
      <w:pPr>
        <w:ind w:left="5628" w:hanging="180"/>
      </w:pPr>
    </w:lvl>
    <w:lvl w:ilvl="3" w:tplc="080A000F">
      <w:start w:val="1"/>
      <w:numFmt w:val="decimal"/>
      <w:lvlText w:val="%4."/>
      <w:lvlJc w:val="left"/>
      <w:pPr>
        <w:ind w:left="6348" w:hanging="360"/>
      </w:pPr>
    </w:lvl>
    <w:lvl w:ilvl="4" w:tplc="080A0019">
      <w:start w:val="1"/>
      <w:numFmt w:val="lowerLetter"/>
      <w:lvlText w:val="%5."/>
      <w:lvlJc w:val="left"/>
      <w:pPr>
        <w:ind w:left="7068" w:hanging="360"/>
      </w:pPr>
    </w:lvl>
    <w:lvl w:ilvl="5" w:tplc="080A001B">
      <w:start w:val="1"/>
      <w:numFmt w:val="lowerRoman"/>
      <w:lvlText w:val="%6."/>
      <w:lvlJc w:val="right"/>
      <w:pPr>
        <w:ind w:left="7788" w:hanging="180"/>
      </w:pPr>
    </w:lvl>
    <w:lvl w:ilvl="6" w:tplc="080A000F">
      <w:start w:val="1"/>
      <w:numFmt w:val="decimal"/>
      <w:lvlText w:val="%7."/>
      <w:lvlJc w:val="left"/>
      <w:pPr>
        <w:ind w:left="8508" w:hanging="360"/>
      </w:pPr>
    </w:lvl>
    <w:lvl w:ilvl="7" w:tplc="080A0019">
      <w:start w:val="1"/>
      <w:numFmt w:val="lowerLetter"/>
      <w:lvlText w:val="%8."/>
      <w:lvlJc w:val="left"/>
      <w:pPr>
        <w:ind w:left="9228" w:hanging="360"/>
      </w:pPr>
    </w:lvl>
    <w:lvl w:ilvl="8" w:tplc="080A001B">
      <w:start w:val="1"/>
      <w:numFmt w:val="lowerRoman"/>
      <w:lvlText w:val="%9."/>
      <w:lvlJc w:val="right"/>
      <w:pPr>
        <w:ind w:left="9948" w:hanging="180"/>
      </w:pPr>
    </w:lvl>
  </w:abstractNum>
  <w:abstractNum w:abstractNumId="21" w15:restartNumberingAfterBreak="0">
    <w:nsid w:val="562F1B34"/>
    <w:multiLevelType w:val="hybridMultilevel"/>
    <w:tmpl w:val="929C1298"/>
    <w:lvl w:ilvl="0" w:tplc="080A0001">
      <w:start w:val="1"/>
      <w:numFmt w:val="bullet"/>
      <w:lvlText w:val=""/>
      <w:lvlJc w:val="left"/>
      <w:pPr>
        <w:ind w:left="778" w:hanging="360"/>
      </w:pPr>
      <w:rPr>
        <w:rFonts w:ascii="Symbol" w:hAnsi="Symbol" w:hint="default"/>
      </w:rPr>
    </w:lvl>
    <w:lvl w:ilvl="1" w:tplc="080A0003" w:tentative="1">
      <w:start w:val="1"/>
      <w:numFmt w:val="bullet"/>
      <w:lvlText w:val="o"/>
      <w:lvlJc w:val="left"/>
      <w:pPr>
        <w:ind w:left="1498" w:hanging="360"/>
      </w:pPr>
      <w:rPr>
        <w:rFonts w:ascii="Courier New" w:hAnsi="Courier New" w:cs="Courier New" w:hint="default"/>
      </w:rPr>
    </w:lvl>
    <w:lvl w:ilvl="2" w:tplc="080A0005" w:tentative="1">
      <w:start w:val="1"/>
      <w:numFmt w:val="bullet"/>
      <w:lvlText w:val=""/>
      <w:lvlJc w:val="left"/>
      <w:pPr>
        <w:ind w:left="2218" w:hanging="360"/>
      </w:pPr>
      <w:rPr>
        <w:rFonts w:ascii="Wingdings" w:hAnsi="Wingdings" w:hint="default"/>
      </w:rPr>
    </w:lvl>
    <w:lvl w:ilvl="3" w:tplc="080A0001" w:tentative="1">
      <w:start w:val="1"/>
      <w:numFmt w:val="bullet"/>
      <w:lvlText w:val=""/>
      <w:lvlJc w:val="left"/>
      <w:pPr>
        <w:ind w:left="2938" w:hanging="360"/>
      </w:pPr>
      <w:rPr>
        <w:rFonts w:ascii="Symbol" w:hAnsi="Symbol" w:hint="default"/>
      </w:rPr>
    </w:lvl>
    <w:lvl w:ilvl="4" w:tplc="080A0003" w:tentative="1">
      <w:start w:val="1"/>
      <w:numFmt w:val="bullet"/>
      <w:lvlText w:val="o"/>
      <w:lvlJc w:val="left"/>
      <w:pPr>
        <w:ind w:left="3658" w:hanging="360"/>
      </w:pPr>
      <w:rPr>
        <w:rFonts w:ascii="Courier New" w:hAnsi="Courier New" w:cs="Courier New" w:hint="default"/>
      </w:rPr>
    </w:lvl>
    <w:lvl w:ilvl="5" w:tplc="080A0005" w:tentative="1">
      <w:start w:val="1"/>
      <w:numFmt w:val="bullet"/>
      <w:lvlText w:val=""/>
      <w:lvlJc w:val="left"/>
      <w:pPr>
        <w:ind w:left="4378" w:hanging="360"/>
      </w:pPr>
      <w:rPr>
        <w:rFonts w:ascii="Wingdings" w:hAnsi="Wingdings" w:hint="default"/>
      </w:rPr>
    </w:lvl>
    <w:lvl w:ilvl="6" w:tplc="080A0001" w:tentative="1">
      <w:start w:val="1"/>
      <w:numFmt w:val="bullet"/>
      <w:lvlText w:val=""/>
      <w:lvlJc w:val="left"/>
      <w:pPr>
        <w:ind w:left="5098" w:hanging="360"/>
      </w:pPr>
      <w:rPr>
        <w:rFonts w:ascii="Symbol" w:hAnsi="Symbol" w:hint="default"/>
      </w:rPr>
    </w:lvl>
    <w:lvl w:ilvl="7" w:tplc="080A0003" w:tentative="1">
      <w:start w:val="1"/>
      <w:numFmt w:val="bullet"/>
      <w:lvlText w:val="o"/>
      <w:lvlJc w:val="left"/>
      <w:pPr>
        <w:ind w:left="5818" w:hanging="360"/>
      </w:pPr>
      <w:rPr>
        <w:rFonts w:ascii="Courier New" w:hAnsi="Courier New" w:cs="Courier New" w:hint="default"/>
      </w:rPr>
    </w:lvl>
    <w:lvl w:ilvl="8" w:tplc="080A0005" w:tentative="1">
      <w:start w:val="1"/>
      <w:numFmt w:val="bullet"/>
      <w:lvlText w:val=""/>
      <w:lvlJc w:val="left"/>
      <w:pPr>
        <w:ind w:left="6538" w:hanging="360"/>
      </w:pPr>
      <w:rPr>
        <w:rFonts w:ascii="Wingdings" w:hAnsi="Wingdings" w:hint="default"/>
      </w:rPr>
    </w:lvl>
  </w:abstractNum>
  <w:abstractNum w:abstractNumId="22" w15:restartNumberingAfterBreak="0">
    <w:nsid w:val="5A5E1D2C"/>
    <w:multiLevelType w:val="hybridMultilevel"/>
    <w:tmpl w:val="E8965BB8"/>
    <w:lvl w:ilvl="0" w:tplc="080A0001">
      <w:start w:val="1"/>
      <w:numFmt w:val="bullet"/>
      <w:lvlText w:val=""/>
      <w:lvlJc w:val="left"/>
      <w:pPr>
        <w:ind w:left="1498" w:hanging="360"/>
      </w:pPr>
      <w:rPr>
        <w:rFonts w:ascii="Symbol" w:hAnsi="Symbol" w:hint="default"/>
      </w:rPr>
    </w:lvl>
    <w:lvl w:ilvl="1" w:tplc="080A0003" w:tentative="1">
      <w:start w:val="1"/>
      <w:numFmt w:val="bullet"/>
      <w:lvlText w:val="o"/>
      <w:lvlJc w:val="left"/>
      <w:pPr>
        <w:ind w:left="2218" w:hanging="360"/>
      </w:pPr>
      <w:rPr>
        <w:rFonts w:ascii="Courier New" w:hAnsi="Courier New" w:cs="Courier New" w:hint="default"/>
      </w:rPr>
    </w:lvl>
    <w:lvl w:ilvl="2" w:tplc="080A0005" w:tentative="1">
      <w:start w:val="1"/>
      <w:numFmt w:val="bullet"/>
      <w:lvlText w:val=""/>
      <w:lvlJc w:val="left"/>
      <w:pPr>
        <w:ind w:left="2938" w:hanging="360"/>
      </w:pPr>
      <w:rPr>
        <w:rFonts w:ascii="Wingdings" w:hAnsi="Wingdings" w:hint="default"/>
      </w:rPr>
    </w:lvl>
    <w:lvl w:ilvl="3" w:tplc="080A0001" w:tentative="1">
      <w:start w:val="1"/>
      <w:numFmt w:val="bullet"/>
      <w:lvlText w:val=""/>
      <w:lvlJc w:val="left"/>
      <w:pPr>
        <w:ind w:left="3658" w:hanging="360"/>
      </w:pPr>
      <w:rPr>
        <w:rFonts w:ascii="Symbol" w:hAnsi="Symbol" w:hint="default"/>
      </w:rPr>
    </w:lvl>
    <w:lvl w:ilvl="4" w:tplc="080A0003" w:tentative="1">
      <w:start w:val="1"/>
      <w:numFmt w:val="bullet"/>
      <w:lvlText w:val="o"/>
      <w:lvlJc w:val="left"/>
      <w:pPr>
        <w:ind w:left="4378" w:hanging="360"/>
      </w:pPr>
      <w:rPr>
        <w:rFonts w:ascii="Courier New" w:hAnsi="Courier New" w:cs="Courier New" w:hint="default"/>
      </w:rPr>
    </w:lvl>
    <w:lvl w:ilvl="5" w:tplc="080A0005" w:tentative="1">
      <w:start w:val="1"/>
      <w:numFmt w:val="bullet"/>
      <w:lvlText w:val=""/>
      <w:lvlJc w:val="left"/>
      <w:pPr>
        <w:ind w:left="5098" w:hanging="360"/>
      </w:pPr>
      <w:rPr>
        <w:rFonts w:ascii="Wingdings" w:hAnsi="Wingdings" w:hint="default"/>
      </w:rPr>
    </w:lvl>
    <w:lvl w:ilvl="6" w:tplc="080A0001" w:tentative="1">
      <w:start w:val="1"/>
      <w:numFmt w:val="bullet"/>
      <w:lvlText w:val=""/>
      <w:lvlJc w:val="left"/>
      <w:pPr>
        <w:ind w:left="5818" w:hanging="360"/>
      </w:pPr>
      <w:rPr>
        <w:rFonts w:ascii="Symbol" w:hAnsi="Symbol" w:hint="default"/>
      </w:rPr>
    </w:lvl>
    <w:lvl w:ilvl="7" w:tplc="080A0003" w:tentative="1">
      <w:start w:val="1"/>
      <w:numFmt w:val="bullet"/>
      <w:lvlText w:val="o"/>
      <w:lvlJc w:val="left"/>
      <w:pPr>
        <w:ind w:left="6538" w:hanging="360"/>
      </w:pPr>
      <w:rPr>
        <w:rFonts w:ascii="Courier New" w:hAnsi="Courier New" w:cs="Courier New" w:hint="default"/>
      </w:rPr>
    </w:lvl>
    <w:lvl w:ilvl="8" w:tplc="080A0005" w:tentative="1">
      <w:start w:val="1"/>
      <w:numFmt w:val="bullet"/>
      <w:lvlText w:val=""/>
      <w:lvlJc w:val="left"/>
      <w:pPr>
        <w:ind w:left="7258" w:hanging="360"/>
      </w:pPr>
      <w:rPr>
        <w:rFonts w:ascii="Wingdings" w:hAnsi="Wingdings" w:hint="default"/>
      </w:rPr>
    </w:lvl>
  </w:abstractNum>
  <w:abstractNum w:abstractNumId="23"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0DB781E"/>
    <w:multiLevelType w:val="hybridMultilevel"/>
    <w:tmpl w:val="1518774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AF348DD"/>
    <w:multiLevelType w:val="hybridMultilevel"/>
    <w:tmpl w:val="1108DF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7AC5DA7"/>
    <w:multiLevelType w:val="hybridMultilevel"/>
    <w:tmpl w:val="B1D25BEE"/>
    <w:lvl w:ilvl="0" w:tplc="BC8AB2B0">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27" w15:restartNumberingAfterBreak="0">
    <w:nsid w:val="7BAF3DB4"/>
    <w:multiLevelType w:val="hybridMultilevel"/>
    <w:tmpl w:val="C644D808"/>
    <w:lvl w:ilvl="0" w:tplc="080A0001">
      <w:start w:val="1"/>
      <w:numFmt w:val="bullet"/>
      <w:lvlText w:val=""/>
      <w:lvlJc w:val="left"/>
      <w:pPr>
        <w:ind w:left="1724" w:hanging="360"/>
      </w:pPr>
      <w:rPr>
        <w:rFonts w:ascii="Symbol" w:hAnsi="Symbol" w:hint="default"/>
      </w:rPr>
    </w:lvl>
    <w:lvl w:ilvl="1" w:tplc="080A0003" w:tentative="1">
      <w:start w:val="1"/>
      <w:numFmt w:val="bullet"/>
      <w:lvlText w:val="o"/>
      <w:lvlJc w:val="left"/>
      <w:pPr>
        <w:ind w:left="2444" w:hanging="360"/>
      </w:pPr>
      <w:rPr>
        <w:rFonts w:ascii="Courier New" w:hAnsi="Courier New" w:cs="Courier New" w:hint="default"/>
      </w:rPr>
    </w:lvl>
    <w:lvl w:ilvl="2" w:tplc="080A0005" w:tentative="1">
      <w:start w:val="1"/>
      <w:numFmt w:val="bullet"/>
      <w:lvlText w:val=""/>
      <w:lvlJc w:val="left"/>
      <w:pPr>
        <w:ind w:left="3164" w:hanging="360"/>
      </w:pPr>
      <w:rPr>
        <w:rFonts w:ascii="Wingdings" w:hAnsi="Wingdings" w:hint="default"/>
      </w:rPr>
    </w:lvl>
    <w:lvl w:ilvl="3" w:tplc="080A0001" w:tentative="1">
      <w:start w:val="1"/>
      <w:numFmt w:val="bullet"/>
      <w:lvlText w:val=""/>
      <w:lvlJc w:val="left"/>
      <w:pPr>
        <w:ind w:left="3884" w:hanging="360"/>
      </w:pPr>
      <w:rPr>
        <w:rFonts w:ascii="Symbol" w:hAnsi="Symbol" w:hint="default"/>
      </w:rPr>
    </w:lvl>
    <w:lvl w:ilvl="4" w:tplc="080A0003" w:tentative="1">
      <w:start w:val="1"/>
      <w:numFmt w:val="bullet"/>
      <w:lvlText w:val="o"/>
      <w:lvlJc w:val="left"/>
      <w:pPr>
        <w:ind w:left="4604" w:hanging="360"/>
      </w:pPr>
      <w:rPr>
        <w:rFonts w:ascii="Courier New" w:hAnsi="Courier New" w:cs="Courier New" w:hint="default"/>
      </w:rPr>
    </w:lvl>
    <w:lvl w:ilvl="5" w:tplc="080A0005" w:tentative="1">
      <w:start w:val="1"/>
      <w:numFmt w:val="bullet"/>
      <w:lvlText w:val=""/>
      <w:lvlJc w:val="left"/>
      <w:pPr>
        <w:ind w:left="5324" w:hanging="360"/>
      </w:pPr>
      <w:rPr>
        <w:rFonts w:ascii="Wingdings" w:hAnsi="Wingdings" w:hint="default"/>
      </w:rPr>
    </w:lvl>
    <w:lvl w:ilvl="6" w:tplc="080A0001" w:tentative="1">
      <w:start w:val="1"/>
      <w:numFmt w:val="bullet"/>
      <w:lvlText w:val=""/>
      <w:lvlJc w:val="left"/>
      <w:pPr>
        <w:ind w:left="6044" w:hanging="360"/>
      </w:pPr>
      <w:rPr>
        <w:rFonts w:ascii="Symbol" w:hAnsi="Symbol" w:hint="default"/>
      </w:rPr>
    </w:lvl>
    <w:lvl w:ilvl="7" w:tplc="080A0003" w:tentative="1">
      <w:start w:val="1"/>
      <w:numFmt w:val="bullet"/>
      <w:lvlText w:val="o"/>
      <w:lvlJc w:val="left"/>
      <w:pPr>
        <w:ind w:left="6764" w:hanging="360"/>
      </w:pPr>
      <w:rPr>
        <w:rFonts w:ascii="Courier New" w:hAnsi="Courier New" w:cs="Courier New" w:hint="default"/>
      </w:rPr>
    </w:lvl>
    <w:lvl w:ilvl="8" w:tplc="080A0005" w:tentative="1">
      <w:start w:val="1"/>
      <w:numFmt w:val="bullet"/>
      <w:lvlText w:val=""/>
      <w:lvlJc w:val="left"/>
      <w:pPr>
        <w:ind w:left="7484" w:hanging="360"/>
      </w:pPr>
      <w:rPr>
        <w:rFonts w:ascii="Wingdings" w:hAnsi="Wingdings" w:hint="default"/>
      </w:rPr>
    </w:lvl>
  </w:abstractNum>
  <w:abstractNum w:abstractNumId="28"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3"/>
  </w:num>
  <w:num w:numId="2">
    <w:abstractNumId w:val="27"/>
  </w:num>
  <w:num w:numId="3">
    <w:abstractNumId w:val="28"/>
  </w:num>
  <w:num w:numId="4">
    <w:abstractNumId w:val="2"/>
  </w:num>
  <w:num w:numId="5">
    <w:abstractNumId w:val="1"/>
  </w:num>
  <w:num w:numId="6">
    <w:abstractNumId w:val="21"/>
  </w:num>
  <w:num w:numId="7">
    <w:abstractNumId w:val="8"/>
  </w:num>
  <w:num w:numId="8">
    <w:abstractNumId w:val="5"/>
  </w:num>
  <w:num w:numId="9">
    <w:abstractNumId w:val="12"/>
  </w:num>
  <w:num w:numId="10">
    <w:abstractNumId w:val="0"/>
  </w:num>
  <w:num w:numId="11">
    <w:abstractNumId w:val="26"/>
  </w:num>
  <w:num w:numId="12">
    <w:abstractNumId w:val="4"/>
  </w:num>
  <w:num w:numId="13">
    <w:abstractNumId w:val="16"/>
  </w:num>
  <w:num w:numId="14">
    <w:abstractNumId w:val="9"/>
  </w:num>
  <w:num w:numId="15">
    <w:abstractNumId w:val="24"/>
  </w:num>
  <w:num w:numId="16">
    <w:abstractNumId w:val="23"/>
  </w:num>
  <w:num w:numId="17">
    <w:abstractNumId w:val="3"/>
  </w:num>
  <w:num w:numId="18">
    <w:abstractNumId w:val="13"/>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19">
    <w:abstractNumId w:val="7"/>
  </w:num>
  <w:num w:numId="20">
    <w:abstractNumId w:val="10"/>
  </w:num>
  <w:num w:numId="21">
    <w:abstractNumId w:val="11"/>
  </w:num>
  <w:num w:numId="22">
    <w:abstractNumId w:val="15"/>
  </w:num>
  <w:num w:numId="23">
    <w:abstractNumId w:val="17"/>
  </w:num>
  <w:num w:numId="24">
    <w:abstractNumId w:val="22"/>
  </w:num>
  <w:num w:numId="25">
    <w:abstractNumId w:val="6"/>
  </w:num>
  <w:num w:numId="26">
    <w:abstractNumId w:val="14"/>
  </w:num>
  <w:num w:numId="27">
    <w:abstractNumId w:val="18"/>
  </w:num>
  <w:num w:numId="28">
    <w:abstractNumId w:val="19"/>
  </w:num>
  <w:num w:numId="29">
    <w:abstractNumId w:val="20"/>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2616"/>
    <w:rsid w:val="00003649"/>
    <w:rsid w:val="00052F1C"/>
    <w:rsid w:val="00053DF7"/>
    <w:rsid w:val="00064325"/>
    <w:rsid w:val="00072F78"/>
    <w:rsid w:val="000A2BA8"/>
    <w:rsid w:val="000D3912"/>
    <w:rsid w:val="000D6692"/>
    <w:rsid w:val="000F78C3"/>
    <w:rsid w:val="00102C24"/>
    <w:rsid w:val="00113410"/>
    <w:rsid w:val="00133699"/>
    <w:rsid w:val="00145DF8"/>
    <w:rsid w:val="00177927"/>
    <w:rsid w:val="0018393D"/>
    <w:rsid w:val="001A5DA9"/>
    <w:rsid w:val="001B24AC"/>
    <w:rsid w:val="001D44F3"/>
    <w:rsid w:val="001E7732"/>
    <w:rsid w:val="001F375A"/>
    <w:rsid w:val="001F3DF0"/>
    <w:rsid w:val="00222293"/>
    <w:rsid w:val="002326C3"/>
    <w:rsid w:val="002358FC"/>
    <w:rsid w:val="00264692"/>
    <w:rsid w:val="00270BB6"/>
    <w:rsid w:val="002765D6"/>
    <w:rsid w:val="00283DD5"/>
    <w:rsid w:val="002847CD"/>
    <w:rsid w:val="00292ACC"/>
    <w:rsid w:val="002943FC"/>
    <w:rsid w:val="002A092C"/>
    <w:rsid w:val="002A1DCF"/>
    <w:rsid w:val="002B540C"/>
    <w:rsid w:val="003441EF"/>
    <w:rsid w:val="00361600"/>
    <w:rsid w:val="003851AD"/>
    <w:rsid w:val="003B2F46"/>
    <w:rsid w:val="003B5ED8"/>
    <w:rsid w:val="003C5CD2"/>
    <w:rsid w:val="003D26D9"/>
    <w:rsid w:val="003E52B5"/>
    <w:rsid w:val="003E76A0"/>
    <w:rsid w:val="003F121C"/>
    <w:rsid w:val="0040010C"/>
    <w:rsid w:val="004127E2"/>
    <w:rsid w:val="004278C7"/>
    <w:rsid w:val="00432766"/>
    <w:rsid w:val="00437A3C"/>
    <w:rsid w:val="00470EDD"/>
    <w:rsid w:val="00486838"/>
    <w:rsid w:val="00495AF0"/>
    <w:rsid w:val="00496358"/>
    <w:rsid w:val="004968BD"/>
    <w:rsid w:val="004B07FE"/>
    <w:rsid w:val="004B65C0"/>
    <w:rsid w:val="004C4510"/>
    <w:rsid w:val="004C67A5"/>
    <w:rsid w:val="004D06FD"/>
    <w:rsid w:val="004D1B9C"/>
    <w:rsid w:val="004D3CDC"/>
    <w:rsid w:val="004D496D"/>
    <w:rsid w:val="004F003E"/>
    <w:rsid w:val="00507D25"/>
    <w:rsid w:val="00522F39"/>
    <w:rsid w:val="00537651"/>
    <w:rsid w:val="00565742"/>
    <w:rsid w:val="005831D4"/>
    <w:rsid w:val="00586CF4"/>
    <w:rsid w:val="005B2F13"/>
    <w:rsid w:val="005D63E1"/>
    <w:rsid w:val="006034BC"/>
    <w:rsid w:val="00626E5B"/>
    <w:rsid w:val="00637EE3"/>
    <w:rsid w:val="006603F1"/>
    <w:rsid w:val="0067244C"/>
    <w:rsid w:val="006A0ADA"/>
    <w:rsid w:val="006C5DB2"/>
    <w:rsid w:val="006E76C7"/>
    <w:rsid w:val="00722086"/>
    <w:rsid w:val="00727550"/>
    <w:rsid w:val="00737C00"/>
    <w:rsid w:val="0074082A"/>
    <w:rsid w:val="00742504"/>
    <w:rsid w:val="00743446"/>
    <w:rsid w:val="007505E5"/>
    <w:rsid w:val="007563F2"/>
    <w:rsid w:val="00775A81"/>
    <w:rsid w:val="00790E1F"/>
    <w:rsid w:val="007B21AE"/>
    <w:rsid w:val="007C0931"/>
    <w:rsid w:val="007C1473"/>
    <w:rsid w:val="007C50BE"/>
    <w:rsid w:val="007E0F24"/>
    <w:rsid w:val="00821C0E"/>
    <w:rsid w:val="0083167D"/>
    <w:rsid w:val="0084030D"/>
    <w:rsid w:val="00844CA2"/>
    <w:rsid w:val="00852DB7"/>
    <w:rsid w:val="00860BDC"/>
    <w:rsid w:val="008946AD"/>
    <w:rsid w:val="008A7701"/>
    <w:rsid w:val="008D3720"/>
    <w:rsid w:val="008E52E6"/>
    <w:rsid w:val="00906869"/>
    <w:rsid w:val="00923E55"/>
    <w:rsid w:val="009304C1"/>
    <w:rsid w:val="009330EC"/>
    <w:rsid w:val="00942616"/>
    <w:rsid w:val="00953FEB"/>
    <w:rsid w:val="009623BD"/>
    <w:rsid w:val="009A683E"/>
    <w:rsid w:val="009D1CE1"/>
    <w:rsid w:val="009D2E60"/>
    <w:rsid w:val="009E6CAC"/>
    <w:rsid w:val="00A0779C"/>
    <w:rsid w:val="00A13E96"/>
    <w:rsid w:val="00A23C77"/>
    <w:rsid w:val="00A6168B"/>
    <w:rsid w:val="00A727B4"/>
    <w:rsid w:val="00A81EAE"/>
    <w:rsid w:val="00AB1D26"/>
    <w:rsid w:val="00AC5870"/>
    <w:rsid w:val="00AD44A3"/>
    <w:rsid w:val="00AF6678"/>
    <w:rsid w:val="00B467D6"/>
    <w:rsid w:val="00B5153D"/>
    <w:rsid w:val="00B60AE8"/>
    <w:rsid w:val="00B66D80"/>
    <w:rsid w:val="00B96015"/>
    <w:rsid w:val="00BC1A99"/>
    <w:rsid w:val="00C06F7D"/>
    <w:rsid w:val="00C16196"/>
    <w:rsid w:val="00C479BF"/>
    <w:rsid w:val="00C7122F"/>
    <w:rsid w:val="00C8183B"/>
    <w:rsid w:val="00CA3460"/>
    <w:rsid w:val="00CB3AAC"/>
    <w:rsid w:val="00CC56ED"/>
    <w:rsid w:val="00CD40B6"/>
    <w:rsid w:val="00CF6FE8"/>
    <w:rsid w:val="00D00D74"/>
    <w:rsid w:val="00D02172"/>
    <w:rsid w:val="00D10862"/>
    <w:rsid w:val="00D13588"/>
    <w:rsid w:val="00D23459"/>
    <w:rsid w:val="00D45631"/>
    <w:rsid w:val="00D4794E"/>
    <w:rsid w:val="00D7279B"/>
    <w:rsid w:val="00D806CA"/>
    <w:rsid w:val="00D97091"/>
    <w:rsid w:val="00E06F7D"/>
    <w:rsid w:val="00E164E5"/>
    <w:rsid w:val="00E620F7"/>
    <w:rsid w:val="00E626A4"/>
    <w:rsid w:val="00E82518"/>
    <w:rsid w:val="00E91E53"/>
    <w:rsid w:val="00E9762F"/>
    <w:rsid w:val="00EA32B6"/>
    <w:rsid w:val="00EC355E"/>
    <w:rsid w:val="00EE5D31"/>
    <w:rsid w:val="00F01855"/>
    <w:rsid w:val="00F1272F"/>
    <w:rsid w:val="00F13666"/>
    <w:rsid w:val="00F30B6A"/>
    <w:rsid w:val="00F3329F"/>
    <w:rsid w:val="00F369A8"/>
    <w:rsid w:val="00F626F3"/>
    <w:rsid w:val="00F66E32"/>
    <w:rsid w:val="00F85628"/>
    <w:rsid w:val="00F959E1"/>
    <w:rsid w:val="00FA10E0"/>
    <w:rsid w:val="00FA7410"/>
    <w:rsid w:val="00FB2B34"/>
    <w:rsid w:val="00FC662C"/>
    <w:rsid w:val="00FE655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9FFB547"/>
  <w15:chartTrackingRefBased/>
  <w15:docId w15:val="{F5D181A3-6C16-4468-B66B-4E40976C9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167D"/>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94261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942616"/>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42616"/>
    <w:rPr>
      <w:rFonts w:asciiTheme="majorHAnsi" w:eastAsiaTheme="majorEastAsia" w:hAnsiTheme="majorHAnsi" w:cstheme="majorBidi"/>
      <w:color w:val="2F5496" w:themeColor="accent1" w:themeShade="BF"/>
      <w:sz w:val="32"/>
      <w:szCs w:val="32"/>
      <w:lang w:val="es-ES_tradnl" w:eastAsia="es-ES"/>
    </w:rPr>
  </w:style>
  <w:style w:type="character" w:customStyle="1" w:styleId="Ttulo2Car">
    <w:name w:val="Título 2 Car"/>
    <w:basedOn w:val="Fuentedeprrafopredeter"/>
    <w:link w:val="Ttulo2"/>
    <w:uiPriority w:val="9"/>
    <w:rsid w:val="00942616"/>
    <w:rPr>
      <w:rFonts w:asciiTheme="majorHAnsi" w:eastAsiaTheme="majorEastAsia" w:hAnsiTheme="majorHAnsi" w:cstheme="majorBidi"/>
      <w:color w:val="2F5496" w:themeColor="accent1" w:themeShade="BF"/>
      <w:sz w:val="26"/>
      <w:szCs w:val="26"/>
      <w:lang w:val="es-ES_tradnl" w:eastAsia="es-ES"/>
    </w:rPr>
  </w:style>
  <w:style w:type="paragraph" w:styleId="Encabezado">
    <w:name w:val="header"/>
    <w:basedOn w:val="Normal"/>
    <w:link w:val="EncabezadoCar"/>
    <w:uiPriority w:val="99"/>
    <w:unhideWhenUsed/>
    <w:rsid w:val="00942616"/>
    <w:pPr>
      <w:tabs>
        <w:tab w:val="center" w:pos="4419"/>
        <w:tab w:val="right" w:pos="8838"/>
      </w:tabs>
    </w:pPr>
  </w:style>
  <w:style w:type="character" w:customStyle="1" w:styleId="EncabezadoCar">
    <w:name w:val="Encabezado Car"/>
    <w:basedOn w:val="Fuentedeprrafopredeter"/>
    <w:link w:val="Encabezado"/>
    <w:uiPriority w:val="99"/>
    <w:rsid w:val="00942616"/>
    <w:rPr>
      <w:rFonts w:eastAsiaTheme="minorEastAsia"/>
      <w:sz w:val="24"/>
      <w:szCs w:val="24"/>
      <w:lang w:val="es-ES_tradnl" w:eastAsia="es-ES"/>
    </w:rPr>
  </w:style>
  <w:style w:type="paragraph" w:styleId="Piedepgina">
    <w:name w:val="footer"/>
    <w:basedOn w:val="Normal"/>
    <w:link w:val="PiedepginaCar"/>
    <w:uiPriority w:val="99"/>
    <w:unhideWhenUsed/>
    <w:rsid w:val="00942616"/>
    <w:pPr>
      <w:tabs>
        <w:tab w:val="center" w:pos="4419"/>
        <w:tab w:val="right" w:pos="8838"/>
      </w:tabs>
    </w:pPr>
  </w:style>
  <w:style w:type="character" w:customStyle="1" w:styleId="PiedepginaCar">
    <w:name w:val="Pie de página Car"/>
    <w:basedOn w:val="Fuentedeprrafopredeter"/>
    <w:link w:val="Piedepgina"/>
    <w:uiPriority w:val="99"/>
    <w:rsid w:val="00942616"/>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942616"/>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42616"/>
    <w:rPr>
      <w:rFonts w:eastAsiaTheme="minorHAnsi"/>
      <w:sz w:val="20"/>
      <w:szCs w:val="20"/>
      <w:lang w:val="es-MX" w:eastAsia="en-US"/>
    </w:rPr>
  </w:style>
  <w:style w:type="character" w:customStyle="1" w:styleId="TextonotapieCar1">
    <w:name w:val="Texto nota pie Car1"/>
    <w:basedOn w:val="Fuentedeprrafopredeter"/>
    <w:uiPriority w:val="99"/>
    <w:semiHidden/>
    <w:rsid w:val="00942616"/>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942616"/>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42616"/>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42616"/>
    <w:rPr>
      <w:rFonts w:eastAsiaTheme="minorEastAsia"/>
      <w:sz w:val="24"/>
      <w:szCs w:val="24"/>
      <w:lang w:val="es-ES_tradnl" w:eastAsia="es-ES"/>
    </w:rPr>
  </w:style>
  <w:style w:type="table" w:styleId="Tablanormal1">
    <w:name w:val="Plain Table 1"/>
    <w:basedOn w:val="Tablanormal"/>
    <w:uiPriority w:val="41"/>
    <w:rsid w:val="0094261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aliases w:val="Hipervínculo1,Hipervínculo11,Hipervínculo12,Hipervínculo13,Hipervínculo14,Hipervínculo15"/>
    <w:basedOn w:val="Fuentedeprrafopredeter"/>
    <w:uiPriority w:val="99"/>
    <w:unhideWhenUsed/>
    <w:qFormat/>
    <w:rsid w:val="004D1B9C"/>
    <w:rPr>
      <w:color w:val="0563C1" w:themeColor="hyperlink"/>
      <w:u w:val="single"/>
    </w:rPr>
  </w:style>
  <w:style w:type="table" w:styleId="Tablaconcuadrcula">
    <w:name w:val="Table Grid"/>
    <w:basedOn w:val="Tablanormal"/>
    <w:uiPriority w:val="39"/>
    <w:rsid w:val="00284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4C4510"/>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8438490">
      <w:bodyDiv w:val="1"/>
      <w:marLeft w:val="0"/>
      <w:marRight w:val="0"/>
      <w:marTop w:val="0"/>
      <w:marBottom w:val="0"/>
      <w:divBdr>
        <w:top w:val="none" w:sz="0" w:space="0" w:color="auto"/>
        <w:left w:val="none" w:sz="0" w:space="0" w:color="auto"/>
        <w:bottom w:val="none" w:sz="0" w:space="0" w:color="auto"/>
        <w:right w:val="none" w:sz="0" w:space="0" w:color="auto"/>
      </w:divBdr>
    </w:div>
    <w:div w:id="663430924">
      <w:bodyDiv w:val="1"/>
      <w:marLeft w:val="0"/>
      <w:marRight w:val="0"/>
      <w:marTop w:val="0"/>
      <w:marBottom w:val="0"/>
      <w:divBdr>
        <w:top w:val="none" w:sz="0" w:space="0" w:color="auto"/>
        <w:left w:val="none" w:sz="0" w:space="0" w:color="auto"/>
        <w:bottom w:val="none" w:sz="0" w:space="0" w:color="auto"/>
        <w:right w:val="none" w:sz="0" w:space="0" w:color="auto"/>
      </w:divBdr>
    </w:div>
    <w:div w:id="1343046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hyperlink" Target="https://consultas.curp.gob.mx/CurpSP/html/informacionecurpPS.html"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0E245-B5F2-49A8-A315-3B2E68F0D2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52</Pages>
  <Words>10602</Words>
  <Characters>58313</Characters>
  <Application>Microsoft Office Word</Application>
  <DocSecurity>0</DocSecurity>
  <Lines>485</Lines>
  <Paragraphs>137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68778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Belen Sanchez Estrada</dc:creator>
  <cp:keywords/>
  <dc:description/>
  <cp:lastModifiedBy>INFOEM403</cp:lastModifiedBy>
  <cp:revision>7</cp:revision>
  <cp:lastPrinted>2024-10-17T23:57:00Z</cp:lastPrinted>
  <dcterms:created xsi:type="dcterms:W3CDTF">2024-10-14T19:38:00Z</dcterms:created>
  <dcterms:modified xsi:type="dcterms:W3CDTF">2024-10-25T19:15:00Z</dcterms:modified>
</cp:coreProperties>
</file>