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C9CA" w14:textId="77777777" w:rsidR="00D92FEB" w:rsidRPr="00BC2822" w:rsidRDefault="00D92FEB" w:rsidP="00D92FEB">
      <w:pPr>
        <w:widowControl w:val="0"/>
        <w:pBdr>
          <w:top w:val="nil"/>
          <w:left w:val="nil"/>
          <w:bottom w:val="nil"/>
          <w:right w:val="nil"/>
          <w:between w:val="nil"/>
        </w:pBdr>
        <w:spacing w:line="276" w:lineRule="auto"/>
        <w:rPr>
          <w:rFonts w:ascii="Palatino Linotype" w:hAnsi="Palatino Linotype"/>
        </w:rPr>
      </w:pPr>
    </w:p>
    <w:p w14:paraId="090C3289" w14:textId="77777777" w:rsidR="00D92FEB" w:rsidRPr="00D92FEB" w:rsidRDefault="00D92FEB" w:rsidP="00D92FEB">
      <w:pPr>
        <w:spacing w:before="240" w:after="240" w:line="360" w:lineRule="auto"/>
        <w:jc w:val="both"/>
        <w:rPr>
          <w:rFonts w:ascii="Palatino Linotype" w:eastAsia="Palatino Linotype" w:hAnsi="Palatino Linotype" w:cs="Palatino Linotype"/>
          <w:lang w:eastAsia="es-ES"/>
        </w:rPr>
      </w:pPr>
      <w:r w:rsidRPr="00D92FEB">
        <w:rPr>
          <w:rFonts w:ascii="Palatino Linotype" w:eastAsia="Palatino Linotype" w:hAnsi="Palatino Linotype" w:cs="Palatino Linotype"/>
          <w:lang w:eastAsia="es-ES"/>
        </w:rPr>
        <w:t xml:space="preserve">Resolución del Pleno del Instituto de Transparencia, Acceso a la Información Pública y Protección de Datos Personales del Estado de México y Municipios, con domicilio en Metepec, </w:t>
      </w:r>
      <w:r w:rsidR="004441E7">
        <w:rPr>
          <w:rFonts w:ascii="Palatino Linotype" w:eastAsia="Palatino Linotype" w:hAnsi="Palatino Linotype" w:cs="Palatino Linotype"/>
          <w:lang w:eastAsia="es-ES"/>
        </w:rPr>
        <w:t>Estado de México; de fecha veinticinco</w:t>
      </w:r>
      <w:r w:rsidRPr="00D92FEB">
        <w:rPr>
          <w:rFonts w:ascii="Palatino Linotype" w:eastAsia="Palatino Linotype" w:hAnsi="Palatino Linotype" w:cs="Palatino Linotype"/>
          <w:lang w:eastAsia="es-ES"/>
        </w:rPr>
        <w:t xml:space="preserve"> (25) de septiembre de dos mil veinticuatro.</w:t>
      </w:r>
    </w:p>
    <w:p w14:paraId="33FB77AE" w14:textId="47537D4B" w:rsidR="00D92FEB" w:rsidRPr="00D92FEB" w:rsidRDefault="00D92FEB" w:rsidP="00D92FE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lang w:eastAsia="es-ES"/>
        </w:rPr>
      </w:pPr>
      <w:r w:rsidRPr="00D92FEB">
        <w:rPr>
          <w:rFonts w:ascii="Palatino Linotype" w:eastAsia="Palatino Linotype" w:hAnsi="Palatino Linotype" w:cs="Palatino Linotype"/>
          <w:b/>
          <w:color w:val="000000"/>
          <w:lang w:eastAsia="es-ES"/>
        </w:rPr>
        <w:t>VISTO el</w:t>
      </w:r>
      <w:r w:rsidRPr="00D92FEB">
        <w:rPr>
          <w:rFonts w:ascii="Palatino Linotype" w:eastAsia="Palatino Linotype" w:hAnsi="Palatino Linotype" w:cs="Palatino Linotype"/>
          <w:color w:val="000000"/>
          <w:lang w:eastAsia="es-ES"/>
        </w:rPr>
        <w:t xml:space="preserve"> expediente electrónico formado con motivo del recurso de revisión </w:t>
      </w:r>
      <w:r w:rsidRPr="00D92FEB">
        <w:rPr>
          <w:rFonts w:ascii="Palatino Linotype" w:eastAsia="Palatino Linotype" w:hAnsi="Palatino Linotype" w:cs="Palatino Linotype"/>
          <w:b/>
          <w:color w:val="000000"/>
          <w:lang w:eastAsia="es-ES"/>
        </w:rPr>
        <w:t xml:space="preserve">1163/INFOEM/IP/RR/2024, </w:t>
      </w:r>
      <w:r w:rsidRPr="00D92FEB">
        <w:rPr>
          <w:rFonts w:ascii="Palatino Linotype" w:eastAsia="Palatino Linotype" w:hAnsi="Palatino Linotype" w:cs="Palatino Linotype"/>
          <w:color w:val="000000"/>
          <w:lang w:eastAsia="es-ES"/>
        </w:rPr>
        <w:t xml:space="preserve">promovido por </w:t>
      </w:r>
      <w:r w:rsidR="00AA489C">
        <w:rPr>
          <w:rFonts w:ascii="Palatino Linotype" w:eastAsia="Palatino Linotype" w:hAnsi="Palatino Linotype" w:cs="Palatino Linotype"/>
          <w:b/>
          <w:bCs/>
          <w:lang w:eastAsia="es-ES"/>
        </w:rPr>
        <w:t xml:space="preserve">XXX </w:t>
      </w:r>
      <w:proofErr w:type="spellStart"/>
      <w:r w:rsidR="00AA489C">
        <w:rPr>
          <w:rFonts w:ascii="Palatino Linotype" w:eastAsia="Palatino Linotype" w:hAnsi="Palatino Linotype" w:cs="Palatino Linotype"/>
          <w:b/>
          <w:bCs/>
          <w:lang w:eastAsia="es-ES"/>
        </w:rPr>
        <w:t>XXX</w:t>
      </w:r>
      <w:proofErr w:type="spellEnd"/>
      <w:r w:rsidRPr="00D92FEB">
        <w:rPr>
          <w:rFonts w:ascii="Palatino Linotype" w:eastAsia="Palatino Linotype" w:hAnsi="Palatino Linotype" w:cs="Palatino Linotype"/>
          <w:b/>
          <w:lang w:eastAsia="es-ES"/>
        </w:rPr>
        <w:t xml:space="preserve">, </w:t>
      </w:r>
      <w:r w:rsidRPr="00D92FEB">
        <w:rPr>
          <w:rFonts w:ascii="Palatino Linotype" w:eastAsia="Palatino Linotype" w:hAnsi="Palatino Linotype" w:cs="Palatino Linotype"/>
          <w:color w:val="000000"/>
          <w:lang w:eastAsia="es-ES"/>
        </w:rPr>
        <w:t xml:space="preserve">en su calidad de </w:t>
      </w:r>
      <w:r w:rsidRPr="00D92FEB">
        <w:rPr>
          <w:rFonts w:ascii="Palatino Linotype" w:eastAsia="Palatino Linotype" w:hAnsi="Palatino Linotype" w:cs="Palatino Linotype"/>
          <w:b/>
          <w:color w:val="000000"/>
          <w:lang w:eastAsia="es-ES"/>
        </w:rPr>
        <w:t>RECURRENTE</w:t>
      </w:r>
      <w:r w:rsidRPr="00D92FEB">
        <w:rPr>
          <w:rFonts w:ascii="Palatino Linotype" w:eastAsia="Palatino Linotype" w:hAnsi="Palatino Linotype" w:cs="Palatino Linotype"/>
          <w:color w:val="000000"/>
          <w:lang w:eastAsia="es-ES"/>
        </w:rPr>
        <w:t xml:space="preserve">, en contra de la respuesta de la </w:t>
      </w:r>
      <w:r w:rsidRPr="00D92FEB">
        <w:rPr>
          <w:rFonts w:ascii="Palatino Linotype" w:eastAsia="Palatino Linotype" w:hAnsi="Palatino Linotype" w:cs="Palatino Linotype"/>
          <w:b/>
          <w:color w:val="000000"/>
          <w:lang w:eastAsia="es-ES"/>
        </w:rPr>
        <w:t>Organismo Público Descentralizado para la Prestación de Servicios de Agua Potable Alcantarilla</w:t>
      </w:r>
      <w:r w:rsidR="004441E7">
        <w:rPr>
          <w:rFonts w:ascii="Palatino Linotype" w:eastAsia="Palatino Linotype" w:hAnsi="Palatino Linotype" w:cs="Palatino Linotype"/>
          <w:b/>
          <w:color w:val="000000"/>
          <w:lang w:eastAsia="es-ES"/>
        </w:rPr>
        <w:t xml:space="preserve">do y Saneamiento de </w:t>
      </w:r>
      <w:r w:rsidR="004441E7">
        <w:rPr>
          <w:rFonts w:ascii="Palatino Linotype" w:eastAsia="Palatino Linotype" w:hAnsi="Palatino Linotype" w:cs="Palatino Linotype"/>
          <w:b/>
          <w:color w:val="000000"/>
          <w:lang w:eastAsia="es-ES"/>
        </w:rPr>
        <w:tab/>
        <w:t xml:space="preserve">Cuautitlán </w:t>
      </w:r>
      <w:r w:rsidRPr="00D92FEB">
        <w:rPr>
          <w:rFonts w:ascii="Palatino Linotype" w:eastAsia="Palatino Linotype" w:hAnsi="Palatino Linotype" w:cs="Palatino Linotype"/>
          <w:b/>
          <w:color w:val="000000"/>
          <w:lang w:eastAsia="es-ES"/>
        </w:rPr>
        <w:t>Izcalli denominado OPERAGUA, O.P.D.M.</w:t>
      </w:r>
      <w:r w:rsidRPr="00D92FEB">
        <w:rPr>
          <w:rFonts w:ascii="Palatino Linotype" w:eastAsia="Palatino Linotype" w:hAnsi="Palatino Linotype" w:cs="Palatino Linotype"/>
          <w:color w:val="000000"/>
          <w:lang w:eastAsia="es-ES"/>
        </w:rPr>
        <w:t>,</w:t>
      </w:r>
      <w:r w:rsidRPr="00D92FEB">
        <w:rPr>
          <w:rFonts w:ascii="Palatino Linotype" w:eastAsia="Palatino Linotype" w:hAnsi="Palatino Linotype" w:cs="Palatino Linotype"/>
          <w:b/>
          <w:color w:val="000000"/>
          <w:lang w:eastAsia="es-ES"/>
        </w:rPr>
        <w:t xml:space="preserve"> </w:t>
      </w:r>
      <w:r w:rsidRPr="00D92FEB">
        <w:rPr>
          <w:rFonts w:ascii="Palatino Linotype" w:eastAsia="Palatino Linotype" w:hAnsi="Palatino Linotype" w:cs="Palatino Linotype"/>
          <w:color w:val="000000"/>
          <w:lang w:eastAsia="es-ES"/>
        </w:rPr>
        <w:t>en lo sucesivo el</w:t>
      </w:r>
      <w:r w:rsidRPr="00D92FEB">
        <w:rPr>
          <w:rFonts w:ascii="Palatino Linotype" w:eastAsia="Palatino Linotype" w:hAnsi="Palatino Linotype" w:cs="Palatino Linotype"/>
          <w:b/>
          <w:color w:val="000000"/>
          <w:lang w:eastAsia="es-ES"/>
        </w:rPr>
        <w:t xml:space="preserve"> SUJETO OBLIGADO, </w:t>
      </w:r>
      <w:r w:rsidRPr="00D92FEB">
        <w:rPr>
          <w:rFonts w:ascii="Palatino Linotype" w:eastAsia="Palatino Linotype" w:hAnsi="Palatino Linotype" w:cs="Palatino Linotype"/>
          <w:color w:val="000000"/>
          <w:lang w:eastAsia="es-ES"/>
        </w:rPr>
        <w:t>se procede a dictar la presente resolución, con base en los siguientes:</w:t>
      </w:r>
    </w:p>
    <w:p w14:paraId="512B13BE" w14:textId="77777777" w:rsidR="00D92FEB" w:rsidRPr="00BC2822" w:rsidRDefault="00D92FEB" w:rsidP="00D92FEB">
      <w:pPr>
        <w:spacing w:line="360" w:lineRule="auto"/>
        <w:jc w:val="both"/>
        <w:rPr>
          <w:rFonts w:ascii="Palatino Linotype" w:hAnsi="Palatino Linotype"/>
          <w:b/>
        </w:rPr>
      </w:pPr>
    </w:p>
    <w:p w14:paraId="7CA14F70" w14:textId="77777777" w:rsidR="00D92FEB" w:rsidRPr="00BC2822" w:rsidRDefault="00D92FEB" w:rsidP="00D92FE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C2822">
        <w:rPr>
          <w:rFonts w:ascii="Palatino Linotype" w:hAnsi="Palatino Linotype"/>
          <w:b/>
          <w:color w:val="000000" w:themeColor="text1"/>
          <w:sz w:val="24"/>
          <w:szCs w:val="24"/>
        </w:rPr>
        <w:t>ANTECEDENTES</w:t>
      </w:r>
      <w:bookmarkEnd w:id="0"/>
      <w:bookmarkEnd w:id="1"/>
      <w:bookmarkEnd w:id="2"/>
    </w:p>
    <w:p w14:paraId="53717FB6" w14:textId="77777777" w:rsidR="00D92FEB" w:rsidRPr="00BC2822" w:rsidRDefault="00D92FEB" w:rsidP="00D92FEB"/>
    <w:p w14:paraId="443D450E"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nueve (09) de febrero de dos mil veinticuatro,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presentó</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solicitud de información pública registrada con el número </w:t>
      </w:r>
      <w:r>
        <w:rPr>
          <w:rFonts w:ascii="Palatino Linotype" w:eastAsia="Palatino Linotype" w:hAnsi="Palatino Linotype" w:cs="Palatino Linotype"/>
          <w:b/>
          <w:color w:val="000000"/>
        </w:rPr>
        <w:t>00012/OASCUATIZC/IP/2024</w:t>
      </w:r>
      <w:r>
        <w:rPr>
          <w:rFonts w:ascii="Palatino Linotype" w:eastAsia="Palatino Linotype" w:hAnsi="Palatino Linotype" w:cs="Palatino Linotype"/>
          <w:color w:val="000000"/>
        </w:rPr>
        <w:t>; mediante la cual solicitó lo siguiente:</w:t>
      </w:r>
    </w:p>
    <w:p w14:paraId="7D8EFF0D"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DB952C" w14:textId="77777777" w:rsidR="00D92FEB" w:rsidRPr="00D57176" w:rsidRDefault="00D92FEB" w:rsidP="00D92FEB">
      <w:pPr>
        <w:pBdr>
          <w:top w:val="nil"/>
          <w:left w:val="nil"/>
          <w:bottom w:val="nil"/>
          <w:right w:val="nil"/>
          <w:between w:val="nil"/>
        </w:pBdr>
        <w:spacing w:line="360" w:lineRule="auto"/>
        <w:ind w:left="1134" w:right="1106"/>
        <w:jc w:val="both"/>
        <w:rPr>
          <w:rFonts w:ascii="Palatino Linotype" w:eastAsia="Palatino Linotype" w:hAnsi="Palatino Linotype" w:cs="Palatino Linotype"/>
          <w:i/>
          <w:color w:val="000000"/>
        </w:rPr>
      </w:pPr>
      <w:r w:rsidRPr="00D57176">
        <w:rPr>
          <w:rFonts w:ascii="Palatino Linotype" w:eastAsia="Palatino Linotype" w:hAnsi="Palatino Linotype" w:cs="Palatino Linotype"/>
          <w:i/>
          <w:color w:val="000000"/>
        </w:rPr>
        <w:t>“</w:t>
      </w:r>
      <w:r w:rsidRPr="00D57176">
        <w:rPr>
          <w:rFonts w:ascii="Palatino Linotype" w:hAnsi="Palatino Linotype"/>
          <w:i/>
          <w:color w:val="000000"/>
          <w:sz w:val="22"/>
          <w:szCs w:val="22"/>
        </w:rPr>
        <w:t xml:space="preserve">requiero los oficios externos de notificación entregados a las </w:t>
      </w:r>
      <w:proofErr w:type="spellStart"/>
      <w:r w:rsidRPr="00D57176">
        <w:rPr>
          <w:rFonts w:ascii="Palatino Linotype" w:hAnsi="Palatino Linotype"/>
          <w:i/>
          <w:color w:val="000000"/>
          <w:sz w:val="22"/>
          <w:szCs w:val="22"/>
        </w:rPr>
        <w:t>areas</w:t>
      </w:r>
      <w:proofErr w:type="spellEnd"/>
      <w:r w:rsidRPr="00D57176">
        <w:rPr>
          <w:rFonts w:ascii="Palatino Linotype" w:hAnsi="Palatino Linotype"/>
          <w:i/>
          <w:color w:val="000000"/>
          <w:sz w:val="22"/>
          <w:szCs w:val="22"/>
        </w:rPr>
        <w:t xml:space="preserve"> de </w:t>
      </w:r>
      <w:proofErr w:type="spellStart"/>
      <w:r w:rsidRPr="00D57176">
        <w:rPr>
          <w:rFonts w:ascii="Palatino Linotype" w:hAnsi="Palatino Linotype"/>
          <w:i/>
          <w:color w:val="000000"/>
          <w:sz w:val="22"/>
          <w:szCs w:val="22"/>
        </w:rPr>
        <w:t>contraloria</w:t>
      </w:r>
      <w:proofErr w:type="spellEnd"/>
      <w:r w:rsidRPr="00D57176">
        <w:rPr>
          <w:rFonts w:ascii="Palatino Linotype" w:hAnsi="Palatino Linotype"/>
          <w:i/>
          <w:color w:val="000000"/>
          <w:sz w:val="22"/>
          <w:szCs w:val="22"/>
        </w:rPr>
        <w:t xml:space="preserve">, </w:t>
      </w:r>
      <w:proofErr w:type="spellStart"/>
      <w:r w:rsidRPr="00D57176">
        <w:rPr>
          <w:rFonts w:ascii="Palatino Linotype" w:hAnsi="Palatino Linotype"/>
          <w:i/>
          <w:color w:val="000000"/>
          <w:sz w:val="22"/>
          <w:szCs w:val="22"/>
        </w:rPr>
        <w:t>juridico</w:t>
      </w:r>
      <w:proofErr w:type="spellEnd"/>
      <w:r w:rsidRPr="00D57176">
        <w:rPr>
          <w:rFonts w:ascii="Palatino Linotype" w:hAnsi="Palatino Linotype"/>
          <w:i/>
          <w:color w:val="000000"/>
          <w:sz w:val="22"/>
          <w:szCs w:val="22"/>
        </w:rPr>
        <w:t xml:space="preserve">, dirección general, recursos humanos </w:t>
      </w:r>
      <w:proofErr w:type="spellStart"/>
      <w:r w:rsidRPr="00D57176">
        <w:rPr>
          <w:rFonts w:ascii="Palatino Linotype" w:hAnsi="Palatino Linotype"/>
          <w:i/>
          <w:color w:val="000000"/>
          <w:sz w:val="22"/>
          <w:szCs w:val="22"/>
        </w:rPr>
        <w:t>asi</w:t>
      </w:r>
      <w:proofErr w:type="spellEnd"/>
      <w:r w:rsidRPr="00D57176">
        <w:rPr>
          <w:rFonts w:ascii="Palatino Linotype" w:hAnsi="Palatino Linotype"/>
          <w:i/>
          <w:color w:val="000000"/>
          <w:sz w:val="22"/>
          <w:szCs w:val="22"/>
        </w:rPr>
        <w:t xml:space="preserve"> como </w:t>
      </w:r>
      <w:proofErr w:type="spellStart"/>
      <w:r w:rsidRPr="00D57176">
        <w:rPr>
          <w:rFonts w:ascii="Palatino Linotype" w:hAnsi="Palatino Linotype"/>
          <w:i/>
          <w:color w:val="000000"/>
          <w:sz w:val="22"/>
          <w:szCs w:val="22"/>
        </w:rPr>
        <w:t>de el</w:t>
      </w:r>
      <w:proofErr w:type="spellEnd"/>
      <w:r w:rsidRPr="00D57176">
        <w:rPr>
          <w:rFonts w:ascii="Palatino Linotype" w:hAnsi="Palatino Linotype"/>
          <w:i/>
          <w:color w:val="000000"/>
          <w:sz w:val="22"/>
          <w:szCs w:val="22"/>
        </w:rPr>
        <w:t xml:space="preserve"> </w:t>
      </w:r>
      <w:proofErr w:type="spellStart"/>
      <w:r w:rsidRPr="00D57176">
        <w:rPr>
          <w:rFonts w:ascii="Palatino Linotype" w:hAnsi="Palatino Linotype"/>
          <w:i/>
          <w:color w:val="000000"/>
          <w:sz w:val="22"/>
          <w:szCs w:val="22"/>
        </w:rPr>
        <w:t>area</w:t>
      </w:r>
      <w:proofErr w:type="spellEnd"/>
      <w:r w:rsidRPr="00D57176">
        <w:rPr>
          <w:rFonts w:ascii="Palatino Linotype" w:hAnsi="Palatino Linotype"/>
          <w:i/>
          <w:color w:val="000000"/>
          <w:sz w:val="22"/>
          <w:szCs w:val="22"/>
        </w:rPr>
        <w:t xml:space="preserve"> </w:t>
      </w:r>
      <w:r w:rsidRPr="00D57176">
        <w:rPr>
          <w:rFonts w:ascii="Palatino Linotype" w:hAnsi="Palatino Linotype"/>
          <w:i/>
          <w:color w:val="000000"/>
          <w:sz w:val="22"/>
          <w:szCs w:val="22"/>
        </w:rPr>
        <w:lastRenderedPageBreak/>
        <w:t>comercial y sus jefaturas correspondientes del 16 de diciembre de 2023 al 5 de febrero del 2024</w:t>
      </w:r>
      <w:r w:rsidRPr="00D57176">
        <w:rPr>
          <w:rFonts w:ascii="Palatino Linotype" w:eastAsia="Palatino Linotype" w:hAnsi="Palatino Linotype" w:cs="Palatino Linotype"/>
          <w:i/>
          <w:color w:val="000000"/>
        </w:rPr>
        <w:t>.” (sic.)</w:t>
      </w:r>
    </w:p>
    <w:p w14:paraId="0FF6B824" w14:textId="77777777" w:rsidR="00D92FEB" w:rsidRDefault="00D92FEB" w:rsidP="00D92FE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p>
    <w:p w14:paraId="0702FA00" w14:textId="77777777" w:rsidR="00D92FEB" w:rsidRPr="00D57176"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 señaló como modalidad de entrega de la información a través del Sistema </w:t>
      </w:r>
      <w:r>
        <w:rPr>
          <w:rFonts w:ascii="Palatino Linotype" w:eastAsia="Palatino Linotype" w:hAnsi="Palatino Linotype" w:cs="Palatino Linotype"/>
          <w:b/>
          <w:color w:val="000000"/>
        </w:rPr>
        <w:t>SAIMEX.</w:t>
      </w:r>
    </w:p>
    <w:p w14:paraId="183D78F7" w14:textId="77777777" w:rsidR="00D92FEB" w:rsidRDefault="00D92FEB" w:rsidP="00D92FEB">
      <w:pPr>
        <w:pBdr>
          <w:top w:val="nil"/>
          <w:left w:val="nil"/>
          <w:bottom w:val="nil"/>
          <w:right w:val="nil"/>
          <w:between w:val="nil"/>
        </w:pBdr>
        <w:ind w:left="720"/>
        <w:rPr>
          <w:rFonts w:ascii="Palatino Linotype" w:eastAsia="Palatino Linotype" w:hAnsi="Palatino Linotype" w:cs="Palatino Linotype"/>
          <w:color w:val="000000"/>
        </w:rPr>
      </w:pPr>
    </w:p>
    <w:p w14:paraId="09566098"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veintinueve de febrero de dos mil </w:t>
      </w:r>
      <w:r w:rsidRPr="00D57176">
        <w:rPr>
          <w:rFonts w:ascii="Palatino Linotype" w:eastAsia="Palatino Linotype" w:hAnsi="Palatino Linotype" w:cs="Palatino Linotype"/>
          <w:color w:val="000000"/>
        </w:rPr>
        <w:t>veinticuatro</w:t>
      </w:r>
      <w:r>
        <w:rPr>
          <w:rFonts w:ascii="Palatino Linotype" w:eastAsia="Palatino Linotype" w:hAnsi="Palatino Linotype" w:cs="Palatino Linotype"/>
          <w:color w:val="000000"/>
        </w:rPr>
        <w:t xml:space="preserve">, el </w:t>
      </w:r>
      <w:r w:rsidRPr="00D57176">
        <w:rPr>
          <w:rFonts w:ascii="Palatino Linotype" w:eastAsia="Palatino Linotype" w:hAnsi="Palatino Linotype" w:cs="Palatino Linotype"/>
          <w:color w:val="000000"/>
        </w:rPr>
        <w:t>Sujeto</w:t>
      </w:r>
      <w:r>
        <w:rPr>
          <w:rFonts w:ascii="Palatino Linotype" w:eastAsia="Palatino Linotype" w:hAnsi="Palatino Linotype" w:cs="Palatino Linotype"/>
          <w:color w:val="000000"/>
        </w:rPr>
        <w:t xml:space="preserve"> Obligado adjuntó siete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51C457EC" w14:textId="77777777" w:rsidR="00D92FEB" w:rsidRPr="00D57176" w:rsidRDefault="00D92FEB" w:rsidP="00D92FEB">
      <w:pPr>
        <w:pStyle w:val="Prrafodelista"/>
        <w:numPr>
          <w:ilvl w:val="0"/>
          <w:numId w:val="7"/>
        </w:numPr>
        <w:pBdr>
          <w:top w:val="nil"/>
          <w:left w:val="nil"/>
          <w:bottom w:val="nil"/>
          <w:right w:val="nil"/>
          <w:between w:val="nil"/>
        </w:pBdr>
        <w:ind w:left="1134" w:right="1106" w:firstLine="0"/>
        <w:jc w:val="both"/>
        <w:rPr>
          <w:rFonts w:ascii="Palatino Linotype" w:eastAsia="Palatino Linotype" w:hAnsi="Palatino Linotype" w:cs="Palatino Linotype"/>
          <w:i/>
          <w:color w:val="000000"/>
          <w:szCs w:val="22"/>
        </w:rPr>
      </w:pPr>
      <w:r w:rsidRPr="00D57176">
        <w:rPr>
          <w:rFonts w:ascii="Palatino Linotype" w:eastAsia="Palatino Linotype" w:hAnsi="Palatino Linotype" w:cs="Palatino Linotype"/>
          <w:b/>
          <w:i/>
          <w:color w:val="000000"/>
          <w:szCs w:val="22"/>
        </w:rPr>
        <w:t xml:space="preserve">CONTESTACIÓN </w:t>
      </w:r>
      <w:proofErr w:type="spellStart"/>
      <w:r w:rsidRPr="00D57176">
        <w:rPr>
          <w:rFonts w:ascii="Palatino Linotype" w:eastAsia="Palatino Linotype" w:hAnsi="Palatino Linotype" w:cs="Palatino Linotype"/>
          <w:b/>
          <w:i/>
          <w:color w:val="000000"/>
          <w:szCs w:val="22"/>
        </w:rPr>
        <w:t>DayF</w:t>
      </w:r>
      <w:proofErr w:type="spellEnd"/>
      <w:r w:rsidRPr="00D57176">
        <w:rPr>
          <w:rFonts w:ascii="Palatino Linotype" w:eastAsia="Palatino Linotype" w:hAnsi="Palatino Linotype" w:cs="Palatino Linotype"/>
          <w:b/>
          <w:i/>
          <w:color w:val="000000"/>
          <w:szCs w:val="22"/>
        </w:rPr>
        <w:t xml:space="preserve"> SAIMEX 12.pdf: </w:t>
      </w:r>
      <w:r w:rsidRPr="00D57176">
        <w:rPr>
          <w:rFonts w:ascii="Palatino Linotype" w:eastAsia="Palatino Linotype" w:hAnsi="Palatino Linotype" w:cs="Palatino Linotype"/>
          <w:i/>
          <w:color w:val="000000"/>
          <w:szCs w:val="22"/>
        </w:rPr>
        <w:t xml:space="preserve">oficio de la Dirección de Administración, mediante el cual informa que en los archivos de la Coordinación de Recursos Humanos, no hay oficios externos de notificación. </w:t>
      </w:r>
    </w:p>
    <w:p w14:paraId="746DD51E"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rPr>
      </w:pPr>
      <w:r w:rsidRPr="00D57176">
        <w:rPr>
          <w:rFonts w:ascii="Palatino Linotype" w:eastAsia="Palatino Linotype" w:hAnsi="Palatino Linotype" w:cs="Palatino Linotype"/>
          <w:b/>
          <w:i/>
          <w:color w:val="000000"/>
          <w:sz w:val="22"/>
          <w:szCs w:val="22"/>
        </w:rPr>
        <w:t xml:space="preserve">CONTESTACIÓN DG SAIMEX 12.pdf: </w:t>
      </w:r>
      <w:r>
        <w:rPr>
          <w:rFonts w:ascii="Palatino Linotype" w:eastAsia="Palatino Linotype" w:hAnsi="Palatino Linotype" w:cs="Palatino Linotype"/>
          <w:i/>
          <w:color w:val="000000"/>
          <w:sz w:val="22"/>
          <w:szCs w:val="22"/>
        </w:rPr>
        <w:t xml:space="preserve">oficio mediante el </w:t>
      </w:r>
      <w:r w:rsidRPr="00D57176">
        <w:rPr>
          <w:rFonts w:ascii="Palatino Linotype" w:eastAsia="Palatino Linotype" w:hAnsi="Palatino Linotype" w:cs="Palatino Linotype"/>
          <w:i/>
          <w:color w:val="000000"/>
          <w:sz w:val="22"/>
          <w:szCs w:val="22"/>
        </w:rPr>
        <w:t>cual el Director General de OPERAGUA IZCALLI, P.P.D.M. informa. que en los archivos de la Dirección General a su cargo no obran oficios externos de notificación del periodo referido.</w:t>
      </w:r>
    </w:p>
    <w:p w14:paraId="3495DEAE"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rPr>
      </w:pPr>
      <w:r w:rsidRPr="00D57176">
        <w:rPr>
          <w:rFonts w:ascii="Palatino Linotype" w:eastAsia="Palatino Linotype" w:hAnsi="Palatino Linotype" w:cs="Palatino Linotype"/>
          <w:b/>
          <w:i/>
          <w:color w:val="000000"/>
          <w:sz w:val="22"/>
          <w:szCs w:val="22"/>
        </w:rPr>
        <w:t xml:space="preserve">CONTESTACIÓN CONTRA SAIMER 12.pdf: </w:t>
      </w:r>
      <w:r w:rsidRPr="00D57176">
        <w:rPr>
          <w:rFonts w:ascii="Palatino Linotype" w:eastAsia="Palatino Linotype" w:hAnsi="Palatino Linotype" w:cs="Palatino Linotype"/>
          <w:i/>
          <w:color w:val="000000"/>
          <w:sz w:val="22"/>
          <w:szCs w:val="22"/>
        </w:rPr>
        <w:t xml:space="preserve">Oficio </w:t>
      </w:r>
      <w:r>
        <w:rPr>
          <w:rFonts w:ascii="Palatino Linotype" w:eastAsia="Palatino Linotype" w:hAnsi="Palatino Linotype" w:cs="Palatino Linotype"/>
          <w:i/>
          <w:color w:val="000000"/>
          <w:sz w:val="22"/>
          <w:szCs w:val="22"/>
        </w:rPr>
        <w:t xml:space="preserve">del </w:t>
      </w:r>
      <w:r w:rsidRPr="00D57176">
        <w:rPr>
          <w:rFonts w:ascii="Palatino Linotype" w:eastAsia="Palatino Linotype" w:hAnsi="Palatino Linotype" w:cs="Palatino Linotype"/>
          <w:i/>
          <w:color w:val="000000"/>
          <w:sz w:val="22"/>
          <w:szCs w:val="22"/>
        </w:rPr>
        <w:t xml:space="preserve"> Titular del Órgano de Control Interno de Control de OPERAGUA, Izcalli, O.P.D.M., dirigido a la Coordinadora de Transparencia y Archivo de “OPER</w:t>
      </w:r>
      <w:r>
        <w:rPr>
          <w:rFonts w:ascii="Palatino Linotype" w:eastAsia="Palatino Linotype" w:hAnsi="Palatino Linotype" w:cs="Palatino Linotype"/>
          <w:i/>
          <w:color w:val="000000"/>
          <w:sz w:val="22"/>
          <w:szCs w:val="22"/>
        </w:rPr>
        <w:t xml:space="preserve">AGUA, Izcalli, O.P.D.M.”, por medio del </w:t>
      </w:r>
      <w:r w:rsidRPr="00D57176">
        <w:rPr>
          <w:rFonts w:ascii="Palatino Linotype" w:eastAsia="Palatino Linotype" w:hAnsi="Palatino Linotype" w:cs="Palatino Linotype"/>
          <w:i/>
          <w:color w:val="000000"/>
          <w:sz w:val="22"/>
          <w:szCs w:val="22"/>
        </w:rPr>
        <w:t xml:space="preserve"> cual remitió 4 oficios que se enlistan a continuación:</w:t>
      </w:r>
    </w:p>
    <w:p w14:paraId="748C7992" w14:textId="77777777" w:rsidR="00D92FEB" w:rsidRPr="00D57176" w:rsidRDefault="00D92FEB" w:rsidP="00D92FEB">
      <w:pPr>
        <w:pStyle w:val="Prrafodelista"/>
        <w:numPr>
          <w:ilvl w:val="6"/>
          <w:numId w:val="6"/>
        </w:numPr>
        <w:pBdr>
          <w:top w:val="nil"/>
          <w:left w:val="nil"/>
          <w:bottom w:val="nil"/>
          <w:right w:val="nil"/>
          <w:between w:val="nil"/>
        </w:pBdr>
        <w:ind w:left="1134" w:right="1106" w:firstLine="0"/>
        <w:jc w:val="both"/>
        <w:rPr>
          <w:rFonts w:ascii="Palatino Linotype" w:eastAsia="Palatino Linotype" w:hAnsi="Palatino Linotype" w:cs="Palatino Linotype"/>
          <w:i/>
          <w:color w:val="000000"/>
          <w:szCs w:val="22"/>
        </w:rPr>
      </w:pPr>
      <w:r w:rsidRPr="00D57176">
        <w:rPr>
          <w:rFonts w:ascii="Palatino Linotype" w:eastAsia="Palatino Linotype" w:hAnsi="Palatino Linotype" w:cs="Palatino Linotype"/>
          <w:i/>
          <w:color w:val="000000"/>
          <w:szCs w:val="22"/>
        </w:rPr>
        <w:t>PFPA/39.7/2C.28.4.1/00469-23, de ocho de noviembre de dos mil veintitrés</w:t>
      </w:r>
    </w:p>
    <w:p w14:paraId="4C20D75D" w14:textId="77777777" w:rsidR="00D92FEB" w:rsidRPr="00D57176" w:rsidRDefault="00D92FEB" w:rsidP="00D92FEB">
      <w:pPr>
        <w:pStyle w:val="Prrafodelista"/>
        <w:numPr>
          <w:ilvl w:val="6"/>
          <w:numId w:val="6"/>
        </w:numPr>
        <w:pBdr>
          <w:top w:val="nil"/>
          <w:left w:val="nil"/>
          <w:bottom w:val="nil"/>
          <w:right w:val="nil"/>
          <w:between w:val="nil"/>
        </w:pBdr>
        <w:ind w:left="1134" w:right="1106" w:firstLine="0"/>
        <w:jc w:val="both"/>
        <w:rPr>
          <w:rFonts w:ascii="Palatino Linotype" w:eastAsia="Palatino Linotype" w:hAnsi="Palatino Linotype" w:cs="Palatino Linotype"/>
          <w:i/>
          <w:color w:val="000000"/>
          <w:szCs w:val="22"/>
        </w:rPr>
      </w:pPr>
      <w:r w:rsidRPr="00D57176">
        <w:rPr>
          <w:rFonts w:ascii="Palatino Linotype" w:eastAsia="Palatino Linotype" w:hAnsi="Palatino Linotype" w:cs="Palatino Linotype"/>
          <w:i/>
          <w:color w:val="000000"/>
          <w:szCs w:val="22"/>
        </w:rPr>
        <w:t>218B020001002L/005/2024, de fecha veintitrés de enero de dos mil veinticuatro</w:t>
      </w:r>
    </w:p>
    <w:p w14:paraId="22F2F868" w14:textId="77777777" w:rsidR="00D92FEB" w:rsidRPr="00D57176" w:rsidRDefault="00D92FEB" w:rsidP="00D92FEB">
      <w:pPr>
        <w:pStyle w:val="Prrafodelista"/>
        <w:numPr>
          <w:ilvl w:val="6"/>
          <w:numId w:val="6"/>
        </w:numPr>
        <w:pBdr>
          <w:top w:val="nil"/>
          <w:left w:val="nil"/>
          <w:bottom w:val="nil"/>
          <w:right w:val="nil"/>
          <w:between w:val="nil"/>
        </w:pBdr>
        <w:ind w:left="1134" w:right="1106" w:firstLine="0"/>
        <w:jc w:val="both"/>
        <w:rPr>
          <w:rFonts w:ascii="Palatino Linotype" w:eastAsia="Palatino Linotype" w:hAnsi="Palatino Linotype" w:cs="Palatino Linotype"/>
          <w:i/>
          <w:color w:val="000000"/>
          <w:szCs w:val="22"/>
        </w:rPr>
      </w:pPr>
      <w:r w:rsidRPr="00D57176">
        <w:rPr>
          <w:rFonts w:ascii="Palatino Linotype" w:eastAsia="Palatino Linotype" w:hAnsi="Palatino Linotype" w:cs="Palatino Linotype"/>
          <w:i/>
          <w:color w:val="000000"/>
          <w:szCs w:val="22"/>
        </w:rPr>
        <w:t>UI/DEN/0017/2024, de fecha ocho de enero de dos mil veinticuatro</w:t>
      </w:r>
    </w:p>
    <w:p w14:paraId="5E307DA7" w14:textId="77777777" w:rsidR="00D92FEB" w:rsidRDefault="00D92FEB" w:rsidP="00D92FEB">
      <w:pPr>
        <w:pStyle w:val="Prrafodelista"/>
        <w:numPr>
          <w:ilvl w:val="6"/>
          <w:numId w:val="6"/>
        </w:numPr>
        <w:pBdr>
          <w:top w:val="nil"/>
          <w:left w:val="nil"/>
          <w:bottom w:val="nil"/>
          <w:right w:val="nil"/>
          <w:between w:val="nil"/>
        </w:pBdr>
        <w:ind w:left="1134" w:right="1106" w:firstLine="0"/>
        <w:jc w:val="both"/>
        <w:rPr>
          <w:rFonts w:ascii="Palatino Linotype" w:eastAsia="Palatino Linotype" w:hAnsi="Palatino Linotype" w:cs="Palatino Linotype"/>
          <w:i/>
          <w:color w:val="000000"/>
          <w:szCs w:val="22"/>
        </w:rPr>
      </w:pPr>
      <w:r w:rsidRPr="00D57176">
        <w:rPr>
          <w:rFonts w:ascii="Palatino Linotype" w:eastAsia="Palatino Linotype" w:hAnsi="Palatino Linotype" w:cs="Palatino Linotype"/>
          <w:i/>
          <w:color w:val="000000"/>
          <w:szCs w:val="22"/>
        </w:rPr>
        <w:t>OSFEM/US/ACF22/132/2024, de fecha once de enero de dos mil veinticuatro</w:t>
      </w:r>
      <w:r>
        <w:rPr>
          <w:rFonts w:ascii="Palatino Linotype" w:eastAsia="Palatino Linotype" w:hAnsi="Palatino Linotype" w:cs="Palatino Linotype"/>
          <w:i/>
          <w:color w:val="000000"/>
          <w:szCs w:val="22"/>
        </w:rPr>
        <w:t xml:space="preserve">. </w:t>
      </w:r>
    </w:p>
    <w:p w14:paraId="055161A3" w14:textId="77777777" w:rsidR="00D92FEB" w:rsidRPr="00D57176" w:rsidRDefault="00D92FEB" w:rsidP="00D92FEB">
      <w:pPr>
        <w:pStyle w:val="Prrafodelista"/>
        <w:pBdr>
          <w:top w:val="nil"/>
          <w:left w:val="nil"/>
          <w:bottom w:val="nil"/>
          <w:right w:val="nil"/>
          <w:between w:val="nil"/>
        </w:pBdr>
        <w:ind w:left="1134" w:right="1106"/>
        <w:jc w:val="both"/>
        <w:rPr>
          <w:rFonts w:ascii="Palatino Linotype" w:eastAsia="Palatino Linotype" w:hAnsi="Palatino Linotype" w:cs="Palatino Linotype"/>
          <w:i/>
          <w:color w:val="000000"/>
          <w:szCs w:val="22"/>
        </w:rPr>
      </w:pPr>
      <w:r>
        <w:rPr>
          <w:rFonts w:ascii="Palatino Linotype" w:eastAsia="Palatino Linotype" w:hAnsi="Palatino Linotype" w:cs="Palatino Linotype"/>
          <w:i/>
          <w:color w:val="000000"/>
          <w:szCs w:val="22"/>
        </w:rPr>
        <w:t>Dejando libre en unos de ellos el domicilio y características de dos casas</w:t>
      </w:r>
    </w:p>
    <w:p w14:paraId="1E1B6842"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u w:val="single"/>
        </w:rPr>
      </w:pPr>
      <w:r w:rsidRPr="00D57176">
        <w:rPr>
          <w:rFonts w:ascii="Palatino Linotype" w:eastAsia="Palatino Linotype" w:hAnsi="Palatino Linotype" w:cs="Palatino Linotype"/>
          <w:b/>
          <w:i/>
          <w:color w:val="000000"/>
          <w:sz w:val="22"/>
          <w:szCs w:val="22"/>
          <w:u w:val="single"/>
        </w:rPr>
        <w:t>ANEXO 1.pdf.</w:t>
      </w:r>
      <w:r w:rsidRPr="00D57176">
        <w:rPr>
          <w:rFonts w:ascii="Palatino Linotype" w:eastAsia="Palatino Linotype" w:hAnsi="Palatino Linotype" w:cs="Palatino Linotype"/>
          <w:i/>
          <w:color w:val="000000"/>
          <w:sz w:val="22"/>
          <w:szCs w:val="22"/>
        </w:rPr>
        <w:t xml:space="preserve"> Documento por el cual en el Juzgado Civil del Distrito Judicial de Cuautitlán, con residencia en Cuautitlán Izcalli, Estado de México, se dicta el auto de fecha nueve (09) de enero del año dos mil veinticuatro, </w:t>
      </w:r>
      <w:r w:rsidRPr="00D57176">
        <w:rPr>
          <w:rFonts w:ascii="Palatino Linotype" w:eastAsia="Palatino Linotype" w:hAnsi="Palatino Linotype" w:cs="Palatino Linotype"/>
          <w:i/>
          <w:color w:val="000000"/>
          <w:sz w:val="22"/>
          <w:szCs w:val="22"/>
        </w:rPr>
        <w:lastRenderedPageBreak/>
        <w:t>admitiendo la demanda en vía oral mercantil en contra del Organismo Público Descentralizado para la prestación del servicio del agua potable alcantarillado y saneamiento de Cuautitlán Izcalli.</w:t>
      </w:r>
    </w:p>
    <w:p w14:paraId="1C7B6EBD"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rPr>
      </w:pPr>
      <w:r w:rsidRPr="00D57176">
        <w:rPr>
          <w:rFonts w:ascii="Palatino Linotype" w:eastAsia="Palatino Linotype" w:hAnsi="Palatino Linotype" w:cs="Palatino Linotype"/>
          <w:b/>
          <w:i/>
          <w:color w:val="000000"/>
          <w:sz w:val="22"/>
          <w:szCs w:val="22"/>
        </w:rPr>
        <w:t xml:space="preserve">SOLICITUD INFO JURI SAIMEX 12.pdf: </w:t>
      </w:r>
      <w:r w:rsidRPr="00D57176">
        <w:rPr>
          <w:rFonts w:ascii="Palatino Linotype" w:eastAsia="Palatino Linotype" w:hAnsi="Palatino Linotype" w:cs="Palatino Linotype"/>
          <w:i/>
          <w:color w:val="000000"/>
          <w:sz w:val="22"/>
          <w:szCs w:val="22"/>
        </w:rPr>
        <w:t>Oficio DG/</w:t>
      </w:r>
      <w:proofErr w:type="spellStart"/>
      <w:r w:rsidRPr="00D57176">
        <w:rPr>
          <w:rFonts w:ascii="Palatino Linotype" w:eastAsia="Palatino Linotype" w:hAnsi="Palatino Linotype" w:cs="Palatino Linotype"/>
          <w:i/>
          <w:color w:val="000000"/>
          <w:sz w:val="22"/>
          <w:szCs w:val="22"/>
        </w:rPr>
        <w:t>CTyA</w:t>
      </w:r>
      <w:proofErr w:type="spellEnd"/>
      <w:r w:rsidRPr="00D57176">
        <w:rPr>
          <w:rFonts w:ascii="Palatino Linotype" w:eastAsia="Palatino Linotype" w:hAnsi="Palatino Linotype" w:cs="Palatino Linotype"/>
          <w:i/>
          <w:color w:val="000000"/>
          <w:sz w:val="22"/>
          <w:szCs w:val="22"/>
        </w:rPr>
        <w:t>/1126/2024 de fecha doce (12) de febrero del año dos mil veinticuatro, suscrito por la Coordinadora de Transparencia y Archivo de OPERAGUA Izcalli, O.P.D.M., por el cual solicitó a la Directora Jurídica de OPERAGUA Izcalli, O.P.D.M., localizará y proporcionara los oficios externos de notificación entregados a las áreas de contraloría, jurídico, dirección general, recursos humanos así como del área comercial y sus jefaturas correspondientes del 16 de diciembre de 2023 al 5 de febrero del 2024.</w:t>
      </w:r>
    </w:p>
    <w:p w14:paraId="46541C6E"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rPr>
      </w:pPr>
      <w:r w:rsidRPr="00D57176">
        <w:rPr>
          <w:rFonts w:ascii="Palatino Linotype" w:eastAsia="Palatino Linotype" w:hAnsi="Palatino Linotype" w:cs="Palatino Linotype"/>
          <w:b/>
          <w:i/>
          <w:color w:val="000000"/>
          <w:sz w:val="22"/>
          <w:szCs w:val="22"/>
        </w:rPr>
        <w:t>CONTESTACIÓN COMER SAIMEX 12.pdf</w:t>
      </w:r>
      <w:r w:rsidRPr="00D57176">
        <w:rPr>
          <w:rFonts w:ascii="Palatino Linotype" w:eastAsia="Palatino Linotype" w:hAnsi="Palatino Linotype" w:cs="Palatino Linotype"/>
          <w:i/>
          <w:color w:val="000000"/>
          <w:sz w:val="22"/>
          <w:szCs w:val="22"/>
        </w:rPr>
        <w:t xml:space="preserve">: Oficio </w:t>
      </w:r>
      <w:r>
        <w:rPr>
          <w:rFonts w:ascii="Palatino Linotype" w:eastAsia="Palatino Linotype" w:hAnsi="Palatino Linotype" w:cs="Palatino Linotype"/>
          <w:i/>
          <w:color w:val="000000"/>
          <w:sz w:val="22"/>
          <w:szCs w:val="22"/>
        </w:rPr>
        <w:t xml:space="preserve">de </w:t>
      </w:r>
      <w:r w:rsidRPr="00D57176">
        <w:rPr>
          <w:rFonts w:ascii="Palatino Linotype" w:eastAsia="Palatino Linotype" w:hAnsi="Palatino Linotype" w:cs="Palatino Linotype"/>
          <w:i/>
          <w:color w:val="000000"/>
          <w:sz w:val="22"/>
          <w:szCs w:val="22"/>
        </w:rPr>
        <w:t>la Dirección de Comercialización OPERAGUAS Izcalli, O.P.D.M., por el que anexo copia simple del oficio BOO.801.09.01.24-09, enviado por la Dirección de Recaudación y Fiscalización de la Secretaría de Medio Ambiente y Recursos Naturales del Gobierno Federal con motivo de aprovechamientos de los municipios y organismos de agua</w:t>
      </w:r>
      <w:r>
        <w:rPr>
          <w:rFonts w:ascii="Palatino Linotype" w:eastAsia="Palatino Linotype" w:hAnsi="Palatino Linotype" w:cs="Palatino Linotype"/>
          <w:i/>
          <w:color w:val="000000"/>
          <w:sz w:val="22"/>
          <w:szCs w:val="22"/>
        </w:rPr>
        <w:t xml:space="preserve">. </w:t>
      </w:r>
    </w:p>
    <w:p w14:paraId="23D384A6" w14:textId="77777777" w:rsidR="00D92FEB" w:rsidRPr="00D57176" w:rsidRDefault="00D92FEB" w:rsidP="00D92FEB">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Dentro del mismo oficio </w:t>
      </w:r>
      <w:r w:rsidRPr="00D57176">
        <w:rPr>
          <w:rFonts w:ascii="Palatino Linotype" w:eastAsia="Palatino Linotype" w:hAnsi="Palatino Linotype" w:cs="Palatino Linotype"/>
          <w:i/>
          <w:color w:val="000000"/>
          <w:sz w:val="22"/>
          <w:szCs w:val="22"/>
        </w:rPr>
        <w:t>adjuntó los oficios de contestación de las Subdirecciones y Jefaturas de Departamento a su cargo, por lo cuales informan que no obra documentación alguna con las especificaciones descritas en la solicitud.</w:t>
      </w:r>
    </w:p>
    <w:p w14:paraId="0494A23C" w14:textId="77777777" w:rsidR="00D92FEB" w:rsidRPr="00D57176" w:rsidRDefault="00D92FEB" w:rsidP="00D92FEB">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rPr>
      </w:pPr>
    </w:p>
    <w:p w14:paraId="552087AD" w14:textId="77777777" w:rsidR="00D92FEB" w:rsidRPr="00D57176" w:rsidRDefault="00D92FEB" w:rsidP="00D92FEB">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rPr>
      </w:pPr>
      <w:r w:rsidRPr="00D57176">
        <w:rPr>
          <w:rFonts w:ascii="Palatino Linotype" w:eastAsia="Palatino Linotype" w:hAnsi="Palatino Linotype" w:cs="Palatino Linotype"/>
          <w:b/>
          <w:i/>
          <w:color w:val="000000"/>
          <w:sz w:val="22"/>
          <w:szCs w:val="22"/>
        </w:rPr>
        <w:t xml:space="preserve">SEGUNDA SESION ORDINARIA DEL COMITÉ DE TRANSPARENCIA 2024.pdf: </w:t>
      </w:r>
      <w:r w:rsidRPr="00D57176">
        <w:rPr>
          <w:rFonts w:ascii="Palatino Linotype" w:eastAsia="Palatino Linotype" w:hAnsi="Palatino Linotype" w:cs="Palatino Linotype"/>
          <w:i/>
          <w:color w:val="000000"/>
          <w:sz w:val="22"/>
          <w:szCs w:val="22"/>
        </w:rPr>
        <w:t>Acta de la Segunda Sesión Ordinaria del Comité de Transparencia del Organismo Público Descentralizado para la Prestación de los Servicios de Agua Potable, Alcantarillado y Saneamiento del Municipio de Cuautitlán Izcalli, denominado “OPERAGUA IZCALLI O.P.D.M.” EJERCICIO 2024, dentro de la cual en el punto dos (2) del orden del día realizó la presentación y en su caso la confirmación o revocación de la clasificación parcial de información como confidencial, realizada por la Dirección Jurídica; con la cual se dio respuesta a la solicitud de información del oficio 00012/OASCUATIZC/IP/2024, toda vez que los documentos que se presentaron como el oficio emitido por el Juzgado Civil del Distrito Judicial de Cuautitlán contiene datos considerados como confidencial, como lo es la credencial para votar.</w:t>
      </w:r>
    </w:p>
    <w:p w14:paraId="5C01D44F" w14:textId="77777777" w:rsidR="00D92FEB" w:rsidRDefault="00D92FEB" w:rsidP="004B766F">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4D3ABA15" w14:textId="77777777" w:rsidR="00D92FEB" w:rsidRPr="002B64B7" w:rsidRDefault="00D92FEB" w:rsidP="00D92FEB">
      <w:pPr>
        <w:numPr>
          <w:ilvl w:val="0"/>
          <w:numId w:val="6"/>
        </w:numPr>
        <w:pBdr>
          <w:top w:val="nil"/>
          <w:left w:val="nil"/>
          <w:bottom w:val="nil"/>
          <w:right w:val="nil"/>
          <w:between w:val="nil"/>
        </w:pBdr>
        <w:spacing w:line="360" w:lineRule="auto"/>
        <w:ind w:left="0" w:firstLine="0"/>
        <w:jc w:val="both"/>
        <w:rPr>
          <w:color w:val="000000"/>
        </w:rPr>
      </w:pPr>
      <w:bookmarkStart w:id="3" w:name="_heading=h.30j0zll" w:colFirst="0" w:colLast="0"/>
      <w:bookmarkEnd w:id="3"/>
      <w:r>
        <w:rPr>
          <w:rFonts w:ascii="Palatino Linotype" w:eastAsia="Palatino Linotype" w:hAnsi="Palatino Linotype" w:cs="Palatino Linotype"/>
          <w:color w:val="000000"/>
        </w:rPr>
        <w:lastRenderedPageBreak/>
        <w:t xml:space="preserve">El veintinueve de febrero (29) de febrero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y señaló como:</w:t>
      </w:r>
    </w:p>
    <w:p w14:paraId="61019A3C" w14:textId="77777777" w:rsidR="00D92FEB" w:rsidRPr="00D07D1B" w:rsidRDefault="00D92FEB" w:rsidP="00D92FE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sidRPr="00D07D1B">
        <w:rPr>
          <w:rFonts w:ascii="Palatino Linotype" w:eastAsia="Palatino Linotype" w:hAnsi="Palatino Linotype" w:cs="Palatino Linotype"/>
          <w:b/>
          <w:color w:val="000000"/>
          <w:sz w:val="22"/>
          <w:szCs w:val="22"/>
        </w:rPr>
        <w:t xml:space="preserve">Acto impugnado: </w:t>
      </w:r>
      <w:r w:rsidRPr="00D07D1B">
        <w:rPr>
          <w:rFonts w:ascii="Palatino Linotype" w:eastAsia="Palatino Linotype" w:hAnsi="Palatino Linotype" w:cs="Palatino Linotype"/>
          <w:i/>
          <w:color w:val="000000"/>
        </w:rPr>
        <w:t>“</w:t>
      </w:r>
      <w:r w:rsidRPr="00D07D1B">
        <w:rPr>
          <w:rFonts w:ascii="Palatino Linotype" w:hAnsi="Palatino Linotype"/>
          <w:color w:val="000000"/>
          <w:sz w:val="22"/>
          <w:szCs w:val="22"/>
        </w:rPr>
        <w:t>re</w:t>
      </w:r>
      <w:r>
        <w:rPr>
          <w:rFonts w:ascii="Palatino Linotype" w:hAnsi="Palatino Linotype"/>
          <w:color w:val="000000"/>
          <w:sz w:val="22"/>
          <w:szCs w:val="22"/>
        </w:rPr>
        <w:t>spuesta</w:t>
      </w:r>
      <w:r w:rsidRPr="00D07D1B">
        <w:rPr>
          <w:rFonts w:ascii="Palatino Linotype" w:eastAsia="Palatino Linotype" w:hAnsi="Palatino Linotype" w:cs="Palatino Linotype"/>
          <w:i/>
          <w:color w:val="000000"/>
        </w:rPr>
        <w:t>”</w:t>
      </w:r>
      <w:r w:rsidRPr="00D07D1B">
        <w:rPr>
          <w:rFonts w:ascii="Palatino Linotype" w:eastAsia="Palatino Linotype" w:hAnsi="Palatino Linotype" w:cs="Palatino Linotype"/>
          <w:i/>
          <w:color w:val="000000"/>
          <w:sz w:val="22"/>
          <w:szCs w:val="22"/>
        </w:rPr>
        <w:t xml:space="preserve"> (sic)</w:t>
      </w:r>
    </w:p>
    <w:p w14:paraId="1586CB23" w14:textId="77777777" w:rsidR="00D92FEB" w:rsidRPr="00D07D1B" w:rsidRDefault="00D92FEB" w:rsidP="00D92FE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color w:val="000000"/>
          <w:sz w:val="22"/>
          <w:szCs w:val="22"/>
        </w:rPr>
        <w:t>se confabulan para no entregar los oficios recibidos en el periodo requerido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i/>
          <w:color w:val="000000"/>
          <w:sz w:val="22"/>
          <w:szCs w:val="22"/>
        </w:rPr>
        <w:t xml:space="preserve"> (sic)</w:t>
      </w:r>
    </w:p>
    <w:p w14:paraId="6F2BC14C" w14:textId="77777777" w:rsidR="00D92FEB" w:rsidRDefault="00D92FEB" w:rsidP="00D92FEB">
      <w:pPr>
        <w:pBdr>
          <w:top w:val="nil"/>
          <w:left w:val="nil"/>
          <w:bottom w:val="nil"/>
          <w:right w:val="nil"/>
          <w:between w:val="nil"/>
        </w:pBdr>
        <w:spacing w:line="360" w:lineRule="auto"/>
        <w:ind w:left="850" w:right="54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p>
    <w:p w14:paraId="7CA37AAA"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26A5C7EA"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0F33519"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cinco (5) de marzo de dos mil veinticuatro,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4D48D8CC" w14:textId="77777777" w:rsidR="00D92FEB" w:rsidRDefault="00D92FEB" w:rsidP="00D92FEB">
      <w:pPr>
        <w:pBdr>
          <w:top w:val="nil"/>
          <w:left w:val="nil"/>
          <w:bottom w:val="nil"/>
          <w:right w:val="nil"/>
          <w:between w:val="nil"/>
        </w:pBdr>
        <w:ind w:left="720"/>
        <w:rPr>
          <w:rFonts w:ascii="Palatino Linotype" w:eastAsia="Palatino Linotype" w:hAnsi="Palatino Linotype" w:cs="Palatino Linotype"/>
          <w:i/>
          <w:color w:val="000000"/>
        </w:rPr>
      </w:pPr>
    </w:p>
    <w:p w14:paraId="7EB1E658" w14:textId="77777777" w:rsidR="00046139" w:rsidRPr="007A2158"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7A2158">
        <w:rPr>
          <w:rFonts w:ascii="Palatino Linotype" w:eastAsia="Palatino Linotype" w:hAnsi="Palatino Linotype" w:cs="Palatino Linotype"/>
          <w:color w:val="000000"/>
        </w:rPr>
        <w:t xml:space="preserve">El </w:t>
      </w:r>
      <w:r w:rsidRPr="007A2158">
        <w:rPr>
          <w:rFonts w:ascii="Palatino Linotype" w:eastAsia="Palatino Linotype" w:hAnsi="Palatino Linotype" w:cs="Palatino Linotype"/>
          <w:b/>
          <w:color w:val="000000"/>
        </w:rPr>
        <w:t xml:space="preserve">SUJETO OBLIGADO </w:t>
      </w:r>
      <w:r w:rsidRPr="007A2158">
        <w:rPr>
          <w:rFonts w:ascii="Palatino Linotype" w:eastAsia="Palatino Linotype" w:hAnsi="Palatino Linotype" w:cs="Palatino Linotype"/>
          <w:color w:val="000000"/>
        </w:rPr>
        <w:t>el siete (7) de marzo de dos mil veinti</w:t>
      </w:r>
      <w:r w:rsidR="00046139" w:rsidRPr="007A2158">
        <w:rPr>
          <w:rFonts w:ascii="Palatino Linotype" w:eastAsia="Palatino Linotype" w:hAnsi="Palatino Linotype" w:cs="Palatino Linotype"/>
          <w:color w:val="000000"/>
        </w:rPr>
        <w:t xml:space="preserve">cuatro, entrego información en alcance de informe justificado un documento electrónico cuyo contenido grosso modo es el siguiente. </w:t>
      </w:r>
    </w:p>
    <w:p w14:paraId="09DEAED0" w14:textId="77777777" w:rsidR="00046139" w:rsidRPr="007A2158" w:rsidRDefault="00046139" w:rsidP="00046139">
      <w:pPr>
        <w:pStyle w:val="Prrafodelista"/>
        <w:rPr>
          <w:rFonts w:ascii="Palatino Linotype" w:eastAsia="Palatino Linotype" w:hAnsi="Palatino Linotype" w:cs="Palatino Linotype"/>
          <w:color w:val="000000"/>
        </w:rPr>
      </w:pPr>
    </w:p>
    <w:p w14:paraId="3EE52A51" w14:textId="77777777" w:rsidR="00D92FEB" w:rsidRPr="00046139" w:rsidRDefault="00046139" w:rsidP="0004613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7A2158">
        <w:rPr>
          <w:rFonts w:ascii="Palatino Linotype" w:eastAsia="Palatino Linotype" w:hAnsi="Palatino Linotype" w:cs="Palatino Linotype"/>
          <w:b/>
          <w:i/>
          <w:color w:val="000000"/>
          <w:sz w:val="22"/>
        </w:rPr>
        <w:t xml:space="preserve">CONTESTACIÓN RR 1163 SAIMEX 012.pdf: </w:t>
      </w:r>
      <w:r w:rsidRPr="007A2158">
        <w:rPr>
          <w:rFonts w:ascii="Palatino Linotype" w:eastAsia="Palatino Linotype" w:hAnsi="Palatino Linotype" w:cs="Palatino Linotype"/>
          <w:i/>
          <w:color w:val="000000"/>
          <w:sz w:val="22"/>
        </w:rPr>
        <w:t>oficio de las áreas de las cuales se solicitó la información, mediante los cuales ratifican su respuesta inicial</w:t>
      </w:r>
    </w:p>
    <w:p w14:paraId="78954D93" w14:textId="77777777" w:rsidR="00D92FEB" w:rsidRDefault="00D92FEB" w:rsidP="00046139">
      <w:pPr>
        <w:pBdr>
          <w:top w:val="nil"/>
          <w:left w:val="nil"/>
          <w:bottom w:val="nil"/>
          <w:right w:val="nil"/>
          <w:between w:val="nil"/>
        </w:pBdr>
        <w:ind w:left="1134" w:right="1106"/>
        <w:jc w:val="both"/>
        <w:rPr>
          <w:rFonts w:ascii="Palatino Linotype" w:eastAsia="Palatino Linotype" w:hAnsi="Palatino Linotype" w:cs="Palatino Linotype"/>
          <w:b/>
          <w:i/>
          <w:color w:val="000000"/>
        </w:rPr>
      </w:pPr>
    </w:p>
    <w:p w14:paraId="12CDECAD" w14:textId="77777777" w:rsidR="00D92FEB" w:rsidRPr="003D3C71"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doce (12) de agosto de dos mil veinticuatro, la Comisionada Ponente notificó el acuerdo de ampliación para emitir resolución.</w:t>
      </w:r>
    </w:p>
    <w:p w14:paraId="00FD6E76" w14:textId="77777777" w:rsidR="00D92FEB" w:rsidRDefault="00D92FEB" w:rsidP="00D92FEB">
      <w:pPr>
        <w:pBdr>
          <w:top w:val="nil"/>
          <w:left w:val="nil"/>
          <w:bottom w:val="nil"/>
          <w:right w:val="nil"/>
          <w:between w:val="nil"/>
        </w:pBdr>
        <w:ind w:left="720"/>
        <w:rPr>
          <w:rFonts w:ascii="Palatino Linotype" w:eastAsia="Palatino Linotype" w:hAnsi="Palatino Linotype" w:cs="Palatino Linotype"/>
          <w:color w:val="000000"/>
        </w:rPr>
      </w:pPr>
    </w:p>
    <w:p w14:paraId="15834E88"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9686A95"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5CDBDCA"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0F6E6DF"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03AF7C"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w:t>
      </w:r>
      <w:r>
        <w:rPr>
          <w:rFonts w:ascii="Palatino Linotype" w:eastAsia="Palatino Linotype" w:hAnsi="Palatino Linotype" w:cs="Palatino Linotype"/>
          <w:color w:val="000000"/>
        </w:rPr>
        <w:lastRenderedPageBreak/>
        <w:t>el menor tiempo posible, tomando en consideración la dilación total del procedimiento; esto es, en un plazo razonable.</w:t>
      </w:r>
    </w:p>
    <w:p w14:paraId="177003E9" w14:textId="77777777" w:rsidR="00D92FEB" w:rsidRDefault="00D92FEB" w:rsidP="00D92FEB">
      <w:pPr>
        <w:pBdr>
          <w:top w:val="nil"/>
          <w:left w:val="nil"/>
          <w:bottom w:val="nil"/>
          <w:right w:val="nil"/>
          <w:between w:val="nil"/>
        </w:pBdr>
        <w:ind w:left="720"/>
        <w:rPr>
          <w:rFonts w:ascii="Palatino Linotype" w:eastAsia="Palatino Linotype" w:hAnsi="Palatino Linotype" w:cs="Palatino Linotype"/>
          <w:color w:val="000000"/>
        </w:rPr>
      </w:pPr>
    </w:p>
    <w:p w14:paraId="3F52CFA5"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F4CA26"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FC1282"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7C5EE4FB"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8376A1" w14:textId="77777777" w:rsidR="00D92FEB" w:rsidRDefault="00D92FEB" w:rsidP="00D92FE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516AEBA8" w14:textId="77777777" w:rsidR="00D92FEB" w:rsidRDefault="00D92FEB" w:rsidP="00D92FE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0DDF7ED3" w14:textId="77777777" w:rsidR="00D92FEB" w:rsidRDefault="00D92FEB" w:rsidP="00D92FE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5211229E" w14:textId="77777777" w:rsidR="00D92FEB" w:rsidRDefault="00D92FEB" w:rsidP="00D92FE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669E98D"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831C47A"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14:paraId="084B58B6"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96F02B"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2888859" w14:textId="77777777" w:rsidR="00D92FEB" w:rsidRDefault="00D92FEB" w:rsidP="00D92FEB">
      <w:pPr>
        <w:pBdr>
          <w:top w:val="nil"/>
          <w:left w:val="nil"/>
          <w:bottom w:val="nil"/>
          <w:right w:val="nil"/>
          <w:between w:val="nil"/>
        </w:pBdr>
        <w:ind w:left="720"/>
        <w:rPr>
          <w:rFonts w:ascii="Palatino Linotype" w:eastAsia="Palatino Linotype" w:hAnsi="Palatino Linotype" w:cs="Palatino Linotype"/>
          <w:color w:val="000000"/>
        </w:rPr>
      </w:pPr>
    </w:p>
    <w:p w14:paraId="3AE3994C"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7CBFB7" w14:textId="77777777" w:rsidR="00D92FEB" w:rsidRDefault="00D92FEB" w:rsidP="00D92F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D3B7C7"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793E477F" w14:textId="77777777" w:rsidR="00D92FEB" w:rsidRDefault="00D92FEB" w:rsidP="00D92FE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6549DD3A" w14:textId="77777777" w:rsidR="00D92FEB" w:rsidRDefault="00D92FEB" w:rsidP="00D92FE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5DB8F148" w14:textId="77777777" w:rsidR="00D92FEB" w:rsidRDefault="00D92FEB" w:rsidP="00D92FEB">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1B0D30A0" w14:textId="77777777" w:rsidR="00D92FEB" w:rsidRPr="003D3C71"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40F18F4" w14:textId="77777777" w:rsidR="00D92FEB" w:rsidRPr="003D3C71" w:rsidRDefault="00D92FEB" w:rsidP="00D92FEB">
      <w:pPr>
        <w:pBdr>
          <w:top w:val="nil"/>
          <w:left w:val="nil"/>
          <w:bottom w:val="nil"/>
          <w:right w:val="nil"/>
          <w:between w:val="nil"/>
        </w:pBdr>
        <w:spacing w:line="360" w:lineRule="auto"/>
        <w:jc w:val="both"/>
        <w:rPr>
          <w:color w:val="000000"/>
        </w:rPr>
      </w:pPr>
    </w:p>
    <w:p w14:paraId="323D36A3"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Pr="00A5451B">
        <w:rPr>
          <w:rFonts w:ascii="Palatino Linotype" w:eastAsia="Palatino Linotype" w:hAnsi="Palatino Linotype" w:cs="Palatino Linotype"/>
          <w:color w:val="000000"/>
        </w:rPr>
        <w:t>veinticuatro (24) de</w:t>
      </w:r>
      <w:r w:rsidRPr="00681E10">
        <w:rPr>
          <w:rFonts w:ascii="Palatino Linotype" w:eastAsia="Palatino Linotype" w:hAnsi="Palatino Linotype" w:cs="Palatino Linotype"/>
          <w:color w:val="000000"/>
        </w:rPr>
        <w:t xml:space="preserve"> septiembre de dos</w:t>
      </w:r>
      <w:r>
        <w:rPr>
          <w:rFonts w:ascii="Palatino Linotype" w:eastAsia="Palatino Linotype" w:hAnsi="Palatino Linotype" w:cs="Palatino Linotype"/>
          <w:color w:val="000000"/>
        </w:rPr>
        <w:t xml:space="preserve"> mil veinticuatro se notificó el acuerdo mediante el cual se decretó el cierre de instrucción.</w:t>
      </w:r>
    </w:p>
    <w:p w14:paraId="7165D790" w14:textId="77777777" w:rsidR="00D92FEB" w:rsidRDefault="00D92FEB" w:rsidP="00D92FEB">
      <w:pPr>
        <w:pBdr>
          <w:top w:val="nil"/>
          <w:left w:val="nil"/>
          <w:bottom w:val="nil"/>
          <w:right w:val="nil"/>
          <w:between w:val="nil"/>
        </w:pBdr>
        <w:spacing w:line="360" w:lineRule="auto"/>
        <w:jc w:val="both"/>
        <w:rPr>
          <w:color w:val="000000"/>
        </w:rPr>
      </w:pPr>
    </w:p>
    <w:p w14:paraId="6B0BB309" w14:textId="77777777" w:rsidR="00D92FEB" w:rsidRDefault="00D92FEB" w:rsidP="00D92FEB">
      <w:pPr>
        <w:pStyle w:val="Ttulo1"/>
        <w:jc w:val="center"/>
        <w:rPr>
          <w:rFonts w:ascii="Palatino Linotype" w:eastAsia="Palatino Linotype" w:hAnsi="Palatino Linotype" w:cs="Palatino Linotype"/>
          <w:b/>
          <w:color w:val="000000"/>
          <w:sz w:val="24"/>
          <w:szCs w:val="24"/>
        </w:rPr>
      </w:pPr>
      <w:bookmarkStart w:id="4" w:name="_heading=h.1fob9te" w:colFirst="0" w:colLast="0"/>
      <w:bookmarkEnd w:id="4"/>
      <w:r>
        <w:rPr>
          <w:rFonts w:ascii="Palatino Linotype" w:eastAsia="Palatino Linotype" w:hAnsi="Palatino Linotype" w:cs="Palatino Linotype"/>
          <w:b/>
          <w:color w:val="000000"/>
          <w:sz w:val="24"/>
          <w:szCs w:val="24"/>
        </w:rPr>
        <w:t xml:space="preserve">C O N S I D E R A N D O </w:t>
      </w:r>
    </w:p>
    <w:p w14:paraId="3AE046B2" w14:textId="77777777" w:rsidR="00D92FEB" w:rsidRDefault="00D92FEB" w:rsidP="00D92FEB">
      <w:pPr>
        <w:rPr>
          <w:rFonts w:ascii="Palatino Linotype" w:eastAsia="Palatino Linotype" w:hAnsi="Palatino Linotype" w:cs="Palatino Linotype"/>
        </w:rPr>
      </w:pPr>
    </w:p>
    <w:p w14:paraId="49050031" w14:textId="77777777" w:rsidR="00D92FEB" w:rsidRDefault="00D92FEB" w:rsidP="00D92FEB">
      <w:pPr>
        <w:pStyle w:val="Ttulo2"/>
        <w:rPr>
          <w:rFonts w:ascii="Palatino Linotype" w:eastAsia="Palatino Linotype" w:hAnsi="Palatino Linotype" w:cs="Palatino Linotype"/>
          <w:b/>
          <w:color w:val="000000"/>
          <w:sz w:val="24"/>
          <w:szCs w:val="24"/>
        </w:rPr>
      </w:pPr>
      <w:bookmarkStart w:id="5" w:name="_heading=h.3znysh7" w:colFirst="0" w:colLast="0"/>
      <w:bookmarkEnd w:id="5"/>
      <w:r>
        <w:rPr>
          <w:rFonts w:ascii="Palatino Linotype" w:eastAsia="Palatino Linotype" w:hAnsi="Palatino Linotype" w:cs="Palatino Linotype"/>
          <w:b/>
          <w:color w:val="000000"/>
          <w:sz w:val="24"/>
          <w:szCs w:val="24"/>
        </w:rPr>
        <w:lastRenderedPageBreak/>
        <w:t>PRIMERO. De la competencia</w:t>
      </w:r>
    </w:p>
    <w:p w14:paraId="5FE5365C" w14:textId="77777777" w:rsidR="00D92FEB"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trigésimo 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77634A19" w14:textId="77777777" w:rsidR="00D92FEB" w:rsidRDefault="00D92FEB" w:rsidP="00D92FE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371EA9C1" w14:textId="77777777" w:rsidR="00D92FEB" w:rsidRDefault="00D92FEB" w:rsidP="00D92FEB">
      <w:pPr>
        <w:pStyle w:val="Ttulo2"/>
        <w:rPr>
          <w:rFonts w:ascii="Palatino Linotype" w:eastAsia="Palatino Linotype" w:hAnsi="Palatino Linotype" w:cs="Palatino Linotype"/>
          <w:b/>
          <w:color w:val="000000"/>
          <w:sz w:val="24"/>
          <w:szCs w:val="24"/>
        </w:rPr>
      </w:pPr>
      <w:bookmarkStart w:id="6" w:name="_heading=h.2et92p0" w:colFirst="0" w:colLast="0"/>
      <w:bookmarkEnd w:id="6"/>
      <w:r>
        <w:rPr>
          <w:rFonts w:ascii="Palatino Linotype" w:eastAsia="Palatino Linotype" w:hAnsi="Palatino Linotype" w:cs="Palatino Linotype"/>
          <w:b/>
          <w:color w:val="000000"/>
          <w:sz w:val="24"/>
          <w:szCs w:val="24"/>
        </w:rPr>
        <w:t>SEGUNDO. De la oportunidad y procedencia.</w:t>
      </w:r>
    </w:p>
    <w:p w14:paraId="2E631094" w14:textId="77777777" w:rsidR="00D92FEB" w:rsidRPr="004E45CE" w:rsidRDefault="00D92FEB" w:rsidP="00D92FEB">
      <w:pPr>
        <w:rPr>
          <w:rFonts w:eastAsia="Palatino Linotype"/>
        </w:rPr>
      </w:pPr>
    </w:p>
    <w:p w14:paraId="297FD1D6"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bookmarkStart w:id="7" w:name="_heading=h.tyjcwt" w:colFirst="0" w:colLast="0"/>
      <w:bookmarkEnd w:id="7"/>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veintinueve (29) de febrero de dos mil veinticuatro, de tal forma que el plazo para interponer el recurso de revisión transcurrió del cuatro (04) de marzo al uno (01) de abril de dos mil veinticuatro, el recurso de revisión fue interpuesto el veintinueve (29) de marzo de dos mil veinticuatro, éste se encuentra dentro de los márgenes temporales previstos en el </w:t>
      </w:r>
      <w:r>
        <w:rPr>
          <w:rFonts w:ascii="Palatino Linotype" w:eastAsia="Palatino Linotype" w:hAnsi="Palatino Linotype" w:cs="Palatino Linotype"/>
          <w:color w:val="000000"/>
        </w:rPr>
        <w:lastRenderedPageBreak/>
        <w:t>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vigente. </w:t>
      </w:r>
    </w:p>
    <w:p w14:paraId="27A1D0F1" w14:textId="77777777" w:rsidR="00D92FEB" w:rsidRDefault="00D92FEB" w:rsidP="00D92FEB">
      <w:pPr>
        <w:tabs>
          <w:tab w:val="left" w:pos="426"/>
        </w:tabs>
        <w:spacing w:line="360" w:lineRule="auto"/>
        <w:ind w:right="49"/>
        <w:jc w:val="both"/>
        <w:rPr>
          <w:rFonts w:ascii="Palatino Linotype" w:eastAsia="Palatino Linotype" w:hAnsi="Palatino Linotype" w:cs="Palatino Linotype"/>
          <w:color w:val="000000"/>
        </w:rPr>
      </w:pPr>
    </w:p>
    <w:p w14:paraId="05D96AFF" w14:textId="77777777" w:rsidR="00D92FEB" w:rsidRPr="004E45C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eastAsia="es-ES"/>
        </w:rPr>
      </w:pPr>
      <w:r w:rsidRPr="004E45CE">
        <w:rPr>
          <w:rFonts w:ascii="Palatino Linotype" w:eastAsia="Palatino Linotype" w:hAnsi="Palatino Linotype" w:cs="Palatino Linotype"/>
          <w:color w:val="000000"/>
        </w:rPr>
        <w:t xml:space="preserve">Al respecto </w:t>
      </w:r>
      <w:r w:rsidRPr="004E45CE">
        <w:rPr>
          <w:rFonts w:ascii="Palatino Linotype" w:eastAsia="Palatino Linotype" w:hAnsi="Palatino Linotype" w:cs="Palatino Linotype"/>
          <w:color w:val="000000"/>
          <w:lang w:eastAsia="es-ES"/>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00EA6A05" w14:textId="77777777" w:rsidR="00D92FEB" w:rsidRPr="00E04A2A" w:rsidRDefault="00D92FEB" w:rsidP="00D92FEB">
      <w:pPr>
        <w:spacing w:line="360" w:lineRule="auto"/>
        <w:ind w:left="360" w:hanging="360"/>
        <w:contextualSpacing/>
        <w:rPr>
          <w:rFonts w:ascii="Palatino Linotype" w:hAnsi="Palatino Linotype" w:cs="Arial"/>
          <w:sz w:val="22"/>
          <w:szCs w:val="22"/>
        </w:rPr>
      </w:pPr>
    </w:p>
    <w:p w14:paraId="3BF1E9D4" w14:textId="77777777" w:rsidR="00D92FEB" w:rsidRPr="004E45C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eastAsia="es-ES"/>
        </w:rPr>
      </w:pPr>
      <w:r w:rsidRPr="004E45CE">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4AA443B5" w14:textId="77777777" w:rsidR="00D92FEB" w:rsidRPr="00E04A2A" w:rsidRDefault="00D92FEB" w:rsidP="00D92FEB">
      <w:pPr>
        <w:tabs>
          <w:tab w:val="left" w:pos="3670"/>
        </w:tabs>
        <w:spacing w:line="360" w:lineRule="auto"/>
        <w:ind w:left="720"/>
        <w:contextualSpacing/>
        <w:rPr>
          <w:rFonts w:ascii="Palatino Linotype" w:hAnsi="Palatino Linotype" w:cs="Arial"/>
          <w:bCs/>
          <w:color w:val="555555"/>
          <w:sz w:val="22"/>
          <w:szCs w:val="22"/>
        </w:rPr>
      </w:pPr>
      <w:r w:rsidRPr="00E04A2A">
        <w:rPr>
          <w:rFonts w:ascii="Palatino Linotype" w:hAnsi="Palatino Linotype" w:cs="Arial"/>
          <w:bCs/>
          <w:color w:val="555555"/>
          <w:sz w:val="22"/>
          <w:szCs w:val="22"/>
        </w:rPr>
        <w:tab/>
      </w:r>
    </w:p>
    <w:p w14:paraId="1AC645F5" w14:textId="77777777" w:rsidR="00D92FEB" w:rsidRPr="00E04A2A" w:rsidRDefault="00D92FEB" w:rsidP="00D92FEB">
      <w:pPr>
        <w:ind w:left="1134" w:right="1106"/>
        <w:contextualSpacing/>
        <w:jc w:val="both"/>
        <w:rPr>
          <w:rFonts w:ascii="Palatino Linotype" w:hAnsi="Palatino Linotype" w:cs="Arial"/>
          <w:i/>
          <w:sz w:val="22"/>
          <w:szCs w:val="22"/>
        </w:rPr>
      </w:pPr>
      <w:r w:rsidRPr="00E04A2A">
        <w:rPr>
          <w:rFonts w:ascii="Palatino Linotype" w:hAnsi="Palatino Linotype" w:cs="Arial"/>
          <w:b/>
          <w:i/>
          <w:sz w:val="22"/>
          <w:szCs w:val="22"/>
        </w:rPr>
        <w:t>“RECURSO DE RECLAMACIÓN. SU INTERPOSICIÓN NO ES EXTEMPORÁNEA SI SE REALIZA ANTES DE QUE INICIE EL PLAZO PARA HACERLO</w:t>
      </w:r>
      <w:r w:rsidRPr="00E04A2A">
        <w:rPr>
          <w:rFonts w:ascii="Palatino Linotype" w:hAnsi="Palatino Linotype" w:cs="Arial"/>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w:t>
      </w:r>
      <w:r w:rsidRPr="00E04A2A">
        <w:rPr>
          <w:rFonts w:ascii="Palatino Linotype" w:hAnsi="Palatino Linotype" w:cs="Arial"/>
          <w:i/>
          <w:sz w:val="22"/>
          <w:szCs w:val="22"/>
        </w:rPr>
        <w:lastRenderedPageBreak/>
        <w:t>después de tres días, por tanto, no impide que el escrito correspondiente se presente antes de iniciado ese término. De ahí que si dicho recurso se interpone antes de que inicie el plazo para hacerlo, su presentación no es extemporánea.”</w:t>
      </w:r>
    </w:p>
    <w:p w14:paraId="43767B41" w14:textId="77777777" w:rsidR="00D92FEB" w:rsidRPr="00E04A2A" w:rsidRDefault="00D92FEB" w:rsidP="00D92FEB">
      <w:pPr>
        <w:spacing w:line="360" w:lineRule="auto"/>
        <w:ind w:left="426" w:right="616"/>
        <w:contextualSpacing/>
        <w:jc w:val="both"/>
        <w:rPr>
          <w:rFonts w:ascii="Palatino Linotype" w:hAnsi="Palatino Linotype" w:cs="Arial"/>
          <w:i/>
          <w:sz w:val="22"/>
          <w:szCs w:val="22"/>
        </w:rPr>
      </w:pPr>
    </w:p>
    <w:p w14:paraId="33634FBF" w14:textId="77777777" w:rsidR="00D92FEB" w:rsidRPr="004E45C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E45CE">
        <w:rPr>
          <w:rFonts w:ascii="Palatino Linotype" w:eastAsia="Palatino Linotype" w:hAnsi="Palatino Linotype" w:cs="Palatino Linotype"/>
          <w:color w:val="000000"/>
        </w:rPr>
        <w:t xml:space="preserve">Esto es así porque en primer lugar es necesario que </w:t>
      </w:r>
      <w:r w:rsidRPr="00DA1E93">
        <w:rPr>
          <w:rFonts w:ascii="Palatino Linotype" w:eastAsia="Palatino Linotype" w:hAnsi="Palatino Linotype" w:cs="Palatino Linotype"/>
          <w:b/>
          <w:color w:val="000000"/>
        </w:rPr>
        <w:t>EL RECURRENTE</w:t>
      </w:r>
      <w:r w:rsidRPr="004E45CE">
        <w:rPr>
          <w:rFonts w:ascii="Palatino Linotype" w:eastAsia="Palatino Linotype" w:hAnsi="Palatino Linotype" w:cs="Palatino Linotype"/>
          <w:color w:val="000000"/>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w:t>
      </w:r>
      <w:r w:rsidRPr="00DA1E93">
        <w:rPr>
          <w:rFonts w:ascii="Palatino Linotype" w:eastAsia="Palatino Linotype" w:hAnsi="Palatino Linotype" w:cs="Palatino Linotype"/>
          <w:b/>
          <w:color w:val="000000"/>
        </w:rPr>
        <w:t>EL RECURRENTE</w:t>
      </w:r>
      <w:r w:rsidRPr="004E45CE">
        <w:rPr>
          <w:rFonts w:ascii="Palatino Linotype" w:eastAsia="Palatino Linotype" w:hAnsi="Palatino Linotype" w:cs="Palatino Linotype"/>
          <w:color w:val="000000"/>
        </w:rPr>
        <w:t xml:space="preserve"> actúe, ya que al contrario lo que demuestra es el interés del mismo para ejercer su derecho bajo el principio constitucional de justicia expedita.</w:t>
      </w:r>
    </w:p>
    <w:p w14:paraId="03F711C8" w14:textId="77777777" w:rsidR="00D92FEB" w:rsidRPr="00E04A2A" w:rsidRDefault="00D92FEB" w:rsidP="00D92FEB">
      <w:pPr>
        <w:tabs>
          <w:tab w:val="left" w:pos="0"/>
        </w:tabs>
        <w:spacing w:line="360" w:lineRule="auto"/>
        <w:ind w:left="360" w:right="49" w:hanging="360"/>
        <w:contextualSpacing/>
        <w:jc w:val="both"/>
        <w:rPr>
          <w:rFonts w:ascii="Palatino Linotype" w:hAnsi="Palatino Linotype" w:cs="Arial"/>
          <w:i/>
          <w:sz w:val="22"/>
          <w:szCs w:val="22"/>
        </w:rPr>
      </w:pPr>
    </w:p>
    <w:p w14:paraId="3871CC65" w14:textId="77777777" w:rsidR="00D92FEB" w:rsidRPr="004E45C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E45CE">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00BB1503" w14:textId="77777777" w:rsidR="00D92FEB" w:rsidRPr="00E04A2A" w:rsidRDefault="00D92FEB" w:rsidP="00D92FEB">
      <w:pPr>
        <w:spacing w:line="360" w:lineRule="auto"/>
        <w:ind w:left="360" w:hanging="360"/>
        <w:contextualSpacing/>
        <w:rPr>
          <w:rFonts w:ascii="Palatino Linotype" w:hAnsi="Palatino Linotype"/>
          <w:sz w:val="22"/>
          <w:szCs w:val="22"/>
        </w:rPr>
      </w:pPr>
    </w:p>
    <w:p w14:paraId="2421D129" w14:textId="77777777" w:rsidR="00D92FEB" w:rsidRPr="00DA1E93"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4E45CE">
        <w:rPr>
          <w:rFonts w:ascii="Palatino Linotype" w:eastAsia="Palatino Linotype" w:hAnsi="Palatino Linotype" w:cs="Palatino Linotype"/>
          <w:color w:val="000000"/>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DA1E93">
        <w:rPr>
          <w:rFonts w:ascii="Palatino Linotype" w:eastAsia="Palatino Linotype" w:hAnsi="Palatino Linotype" w:cs="Palatino Linotype"/>
          <w:b/>
          <w:color w:val="000000"/>
        </w:rPr>
        <w:t>SUJETO OBLIGADO.</w:t>
      </w:r>
    </w:p>
    <w:p w14:paraId="4061C6CC" w14:textId="77777777" w:rsidR="00D92FEB" w:rsidRDefault="00D92FEB" w:rsidP="00D92FEB">
      <w:pPr>
        <w:pStyle w:val="Prrafodelista"/>
        <w:rPr>
          <w:rFonts w:ascii="Palatino Linotype" w:eastAsia="Palatino Linotype" w:hAnsi="Palatino Linotype" w:cs="Palatino Linotype"/>
          <w:color w:val="000000"/>
          <w:sz w:val="24"/>
        </w:rPr>
      </w:pPr>
    </w:p>
    <w:p w14:paraId="0214483B" w14:textId="77777777" w:rsidR="00D92FEB" w:rsidRPr="00084130"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t xml:space="preserve">Por otro lado, es de suma importancia señalar que la parte recurrente no proporciona un nombre o datos de identificación como se advierte en el detalle de </w:t>
      </w:r>
      <w:r w:rsidRPr="00084130">
        <w:rPr>
          <w:rFonts w:ascii="Palatino Linotype" w:eastAsia="Palatino Linotype" w:hAnsi="Palatino Linotype" w:cs="Palatino Linotype"/>
          <w:color w:val="000000"/>
        </w:rPr>
        <w:lastRenderedPageBreak/>
        <w:t>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F23BF92" w14:textId="77777777" w:rsidR="00D92FEB" w:rsidRPr="002C7FFA" w:rsidRDefault="00D92FEB" w:rsidP="00D92FEB">
      <w:pPr>
        <w:spacing w:line="360" w:lineRule="auto"/>
        <w:jc w:val="both"/>
        <w:rPr>
          <w:rFonts w:ascii="Palatino Linotype" w:eastAsia="Palatino Linotype" w:hAnsi="Palatino Linotype" w:cs="Palatino Linotype"/>
        </w:rPr>
      </w:pPr>
    </w:p>
    <w:p w14:paraId="79793076"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r w:rsidRPr="002C7FFA">
        <w:rPr>
          <w:rFonts w:ascii="Palatino Linotype" w:eastAsia="Palatino Linotype" w:hAnsi="Palatino Linotype" w:cs="Palatino Linotype"/>
          <w:b/>
          <w:i/>
          <w:sz w:val="22"/>
        </w:rPr>
        <w:t>Las solicitudes anónimas</w:t>
      </w:r>
      <w:r w:rsidRPr="002C7FFA">
        <w:rPr>
          <w:rFonts w:ascii="Palatino Linotype" w:eastAsia="Palatino Linotype" w:hAnsi="Palatino Linotype" w:cs="Palatino Linotype"/>
          <w:i/>
          <w:sz w:val="22"/>
        </w:rPr>
        <w:t xml:space="preserve">, con nombre incompleto o seudónimo </w:t>
      </w:r>
      <w:r w:rsidRPr="002C7FFA">
        <w:rPr>
          <w:rFonts w:ascii="Palatino Linotype" w:eastAsia="Palatino Linotype" w:hAnsi="Palatino Linotype" w:cs="Palatino Linotype"/>
          <w:b/>
          <w:i/>
          <w:sz w:val="22"/>
        </w:rPr>
        <w:t>serán procedentes para su trámite por parte del sujeto obligado ante quien se presente</w:t>
      </w:r>
      <w:r w:rsidRPr="002C7FFA">
        <w:rPr>
          <w:rFonts w:ascii="Palatino Linotype" w:eastAsia="Palatino Linotype" w:hAnsi="Palatino Linotype" w:cs="Palatino Linotype"/>
          <w:i/>
          <w:sz w:val="22"/>
        </w:rPr>
        <w:t>. No podrá requerirse información adicional con motivo del nombre proporcionado por el solicitante."</w:t>
      </w:r>
    </w:p>
    <w:p w14:paraId="39450957" w14:textId="77777777" w:rsidR="00D92FEB" w:rsidRPr="002C7FFA" w:rsidRDefault="00D92FEB" w:rsidP="00D92FEB">
      <w:pPr>
        <w:spacing w:line="360" w:lineRule="auto"/>
        <w:jc w:val="both"/>
        <w:rPr>
          <w:rFonts w:ascii="Palatino Linotype" w:eastAsia="Palatino Linotype" w:hAnsi="Palatino Linotype" w:cs="Palatino Linotype"/>
        </w:rPr>
      </w:pPr>
    </w:p>
    <w:p w14:paraId="28842CCB" w14:textId="77777777" w:rsidR="00D92FEB" w:rsidRPr="00084130"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71B72795" w14:textId="77777777" w:rsidR="00D92FEB" w:rsidRPr="002C7FFA" w:rsidRDefault="00D92FEB" w:rsidP="00D92FEB">
      <w:pPr>
        <w:ind w:left="1134" w:right="900"/>
        <w:jc w:val="both"/>
        <w:rPr>
          <w:rFonts w:ascii="Palatino Linotype" w:eastAsia="Palatino Linotype" w:hAnsi="Palatino Linotype" w:cs="Palatino Linotype"/>
          <w:i/>
          <w:sz w:val="22"/>
        </w:rPr>
      </w:pPr>
    </w:p>
    <w:p w14:paraId="1A76760B"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r w:rsidRPr="002C7FFA">
        <w:rPr>
          <w:rFonts w:ascii="Palatino Linotype" w:eastAsia="Palatino Linotype" w:hAnsi="Palatino Linotype" w:cs="Palatino Linotype"/>
          <w:b/>
          <w:i/>
          <w:sz w:val="22"/>
        </w:rPr>
        <w:t>Artículo 6.-</w:t>
      </w:r>
      <w:r w:rsidRPr="002C7FFA">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9B41A9"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Para efectos de lo dispuesto en el presente artículo se observará lo siguiente:</w:t>
      </w:r>
    </w:p>
    <w:p w14:paraId="5832DD0A" w14:textId="77777777" w:rsidR="00D92FEB" w:rsidRPr="002C7FFA" w:rsidRDefault="00D92FEB" w:rsidP="00D92FEB">
      <w:pPr>
        <w:ind w:left="1134" w:right="900"/>
        <w:jc w:val="both"/>
        <w:rPr>
          <w:rFonts w:ascii="Palatino Linotype" w:eastAsia="Palatino Linotype" w:hAnsi="Palatino Linotype" w:cs="Palatino Linotype"/>
          <w:i/>
          <w:sz w:val="22"/>
        </w:rPr>
      </w:pPr>
    </w:p>
    <w:p w14:paraId="3256B102"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2D1748A" w14:textId="77777777" w:rsidR="00D92FEB" w:rsidRPr="002C7FFA" w:rsidRDefault="00D92FEB" w:rsidP="00D92FEB">
      <w:pPr>
        <w:ind w:left="1134" w:right="900"/>
        <w:jc w:val="both"/>
        <w:rPr>
          <w:rFonts w:ascii="Palatino Linotype" w:eastAsia="Palatino Linotype" w:hAnsi="Palatino Linotype" w:cs="Palatino Linotype"/>
          <w:i/>
          <w:sz w:val="22"/>
        </w:rPr>
      </w:pPr>
    </w:p>
    <w:p w14:paraId="7870B1AA"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2C7FFA">
        <w:rPr>
          <w:rFonts w:ascii="Palatino Linotype" w:eastAsia="Palatino Linotype" w:hAnsi="Palatino Linotype" w:cs="Palatino Linotype"/>
          <w:sz w:val="22"/>
        </w:rPr>
        <w:t>(Sic)</w:t>
      </w:r>
    </w:p>
    <w:p w14:paraId="165CB74E" w14:textId="77777777" w:rsidR="00D92FEB" w:rsidRPr="002C7FFA" w:rsidRDefault="00D92FEB" w:rsidP="00D92FEB">
      <w:pPr>
        <w:spacing w:line="360" w:lineRule="auto"/>
        <w:ind w:left="567" w:right="474"/>
        <w:jc w:val="both"/>
        <w:rPr>
          <w:rFonts w:ascii="Palatino Linotype" w:eastAsia="Palatino Linotype" w:hAnsi="Palatino Linotype" w:cs="Palatino Linotype"/>
          <w:i/>
        </w:rPr>
      </w:pPr>
    </w:p>
    <w:p w14:paraId="7DF0D837" w14:textId="77777777" w:rsidR="00D92FEB" w:rsidRPr="00084130"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1BA3AE9E" w14:textId="77777777" w:rsidR="00D92FEB" w:rsidRPr="002C7FFA" w:rsidRDefault="00D92FEB" w:rsidP="00D92FEB">
      <w:pPr>
        <w:spacing w:line="360" w:lineRule="auto"/>
        <w:ind w:right="474"/>
        <w:jc w:val="both"/>
        <w:rPr>
          <w:rFonts w:ascii="Palatino Linotype" w:eastAsia="Palatino Linotype" w:hAnsi="Palatino Linotype" w:cs="Palatino Linotype"/>
          <w:i/>
        </w:rPr>
      </w:pPr>
    </w:p>
    <w:p w14:paraId="716EA7F5"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r w:rsidRPr="002C7FFA">
        <w:rPr>
          <w:rFonts w:ascii="Palatino Linotype" w:eastAsia="Palatino Linotype" w:hAnsi="Palatino Linotype" w:cs="Palatino Linotype"/>
          <w:b/>
          <w:i/>
          <w:sz w:val="22"/>
        </w:rPr>
        <w:t>Artículo 5.-</w:t>
      </w:r>
      <w:r w:rsidRPr="002C7FFA">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D2E4390"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p>
    <w:p w14:paraId="32E2B1F9"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3DD25BF3"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p>
    <w:p w14:paraId="4A1E3F7C"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05765975"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8529614"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03543611"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p>
    <w:p w14:paraId="50AAD183"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w:t>
      </w:r>
      <w:r w:rsidRPr="002C7FFA">
        <w:rPr>
          <w:rFonts w:ascii="Palatino Linotype" w:eastAsia="Palatino Linotype" w:hAnsi="Palatino Linotype" w:cs="Palatino Linotype"/>
          <w:i/>
          <w:sz w:val="22"/>
        </w:rPr>
        <w:lastRenderedPageBreak/>
        <w:t xml:space="preserve">cumplimiento del derecho de transparencia, acceso a la información pública y a la protección de datos personales en posesión de los sujetos obligados en los términos que establezca la ley.” </w:t>
      </w:r>
      <w:r w:rsidRPr="002C7FFA">
        <w:rPr>
          <w:rFonts w:ascii="Palatino Linotype" w:eastAsia="Palatino Linotype" w:hAnsi="Palatino Linotype" w:cs="Palatino Linotype"/>
          <w:sz w:val="22"/>
        </w:rPr>
        <w:t>(Sic)</w:t>
      </w:r>
    </w:p>
    <w:p w14:paraId="4434764B" w14:textId="77777777" w:rsidR="00D92FEB" w:rsidRPr="002C7FFA" w:rsidRDefault="00D92FEB" w:rsidP="00D92FEB">
      <w:pPr>
        <w:spacing w:line="360" w:lineRule="auto"/>
        <w:ind w:left="426" w:right="476"/>
        <w:jc w:val="both"/>
        <w:rPr>
          <w:rFonts w:ascii="Palatino Linotype" w:eastAsia="Palatino Linotype" w:hAnsi="Palatino Linotype" w:cs="Palatino Linotype"/>
          <w:i/>
        </w:rPr>
      </w:pPr>
    </w:p>
    <w:p w14:paraId="2BAAF4B6" w14:textId="77777777" w:rsidR="00D92FEB" w:rsidRPr="00084130"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587ABF4F"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w:t>
      </w:r>
      <w:r w:rsidRPr="002C7FFA">
        <w:rPr>
          <w:rFonts w:ascii="Palatino Linotype" w:eastAsia="Palatino Linotype" w:hAnsi="Palatino Linotype" w:cs="Palatino Linotype"/>
          <w:b/>
          <w:i/>
          <w:sz w:val="22"/>
        </w:rPr>
        <w:t>Artículo 1</w:t>
      </w:r>
      <w:r w:rsidRPr="002C7FFA">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0A27B1"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8A1A404" w14:textId="77777777" w:rsidR="00D92FEB" w:rsidRPr="002C7FFA" w:rsidRDefault="00D92FEB" w:rsidP="00D92FEB">
      <w:pPr>
        <w:ind w:left="1134" w:right="900"/>
        <w:jc w:val="both"/>
        <w:rPr>
          <w:rFonts w:ascii="Palatino Linotype" w:eastAsia="Palatino Linotype" w:hAnsi="Palatino Linotype" w:cs="Palatino Linotype"/>
          <w:i/>
          <w:sz w:val="22"/>
        </w:rPr>
      </w:pPr>
      <w:r w:rsidRPr="002C7FFA">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C1E0AE4" w14:textId="77777777" w:rsidR="00D92FEB" w:rsidRPr="002C7FFA" w:rsidRDefault="00D92FEB" w:rsidP="00D92FEB">
      <w:pPr>
        <w:ind w:left="1134" w:right="900"/>
        <w:jc w:val="both"/>
        <w:rPr>
          <w:rFonts w:ascii="Palatino Linotype" w:eastAsia="Palatino Linotype" w:hAnsi="Palatino Linotype" w:cs="Palatino Linotype"/>
          <w:i/>
          <w:sz w:val="22"/>
        </w:rPr>
      </w:pPr>
    </w:p>
    <w:p w14:paraId="179493B7" w14:textId="77777777" w:rsidR="00D92FEB" w:rsidRPr="00084130"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9F38083" w14:textId="77777777" w:rsidR="00D92FEB" w:rsidRPr="002C7FFA" w:rsidRDefault="00D92FEB" w:rsidP="00D92FEB">
      <w:pPr>
        <w:spacing w:line="360" w:lineRule="auto"/>
        <w:jc w:val="both"/>
        <w:rPr>
          <w:rFonts w:ascii="Palatino Linotype" w:eastAsia="Calibri" w:hAnsi="Palatino Linotype" w:cs="Arial"/>
        </w:rPr>
      </w:pPr>
    </w:p>
    <w:p w14:paraId="4D9601CC" w14:textId="77777777" w:rsidR="00D92FEB" w:rsidRPr="004E45C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84130">
        <w:rPr>
          <w:rFonts w:ascii="Palatino Linotype" w:eastAsia="Palatino Linotype" w:hAnsi="Palatino Linotype" w:cs="Palatino Linotype"/>
          <w:color w:val="000000"/>
        </w:rPr>
        <w:lastRenderedPageBreak/>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ECFD1A5" w14:textId="77777777" w:rsidR="00D92FEB" w:rsidRDefault="00D92FEB" w:rsidP="00D92FEB">
      <w:pPr>
        <w:pStyle w:val="Prrafodelista"/>
        <w:rPr>
          <w:rFonts w:ascii="Palatino Linotype" w:eastAsia="Palatino Linotype" w:hAnsi="Palatino Linotype" w:cs="Palatino Linotype"/>
          <w:color w:val="000000"/>
          <w:sz w:val="24"/>
        </w:rPr>
      </w:pPr>
    </w:p>
    <w:p w14:paraId="55AA54F2" w14:textId="77777777" w:rsidR="00D92FEB" w:rsidRDefault="00D92FEB" w:rsidP="00D92FEB">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289B5FD" w14:textId="77777777" w:rsidR="00D92FEB" w:rsidRDefault="00D92FEB" w:rsidP="00D92FEB">
      <w:pPr>
        <w:spacing w:line="360" w:lineRule="auto"/>
        <w:ind w:right="49"/>
        <w:jc w:val="both"/>
        <w:rPr>
          <w:rFonts w:ascii="Palatino Linotype" w:eastAsia="Palatino Linotype" w:hAnsi="Palatino Linotype" w:cs="Palatino Linotype"/>
        </w:rPr>
      </w:pPr>
    </w:p>
    <w:p w14:paraId="781757DD" w14:textId="77777777" w:rsidR="00E56AF2" w:rsidRPr="00AA76A5" w:rsidRDefault="00E56AF2" w:rsidP="00D92FEB">
      <w:pPr>
        <w:spacing w:line="360" w:lineRule="auto"/>
        <w:ind w:right="49"/>
        <w:jc w:val="both"/>
        <w:rPr>
          <w:rFonts w:ascii="Palatino Linotype" w:eastAsia="Palatino Linotype" w:hAnsi="Palatino Linotype" w:cs="Palatino Linotype"/>
        </w:rPr>
      </w:pPr>
    </w:p>
    <w:p w14:paraId="3292B8E4" w14:textId="77777777" w:rsidR="00D92FEB" w:rsidRPr="00BC2822" w:rsidRDefault="00D92FEB" w:rsidP="00D92FEB">
      <w:pPr>
        <w:keepNext/>
        <w:keepLines/>
        <w:spacing w:line="360" w:lineRule="auto"/>
        <w:ind w:right="48"/>
        <w:rPr>
          <w:rFonts w:ascii="Palatino Linotype" w:eastAsia="Palatino Linotype" w:hAnsi="Palatino Linotype" w:cs="Palatino Linotype"/>
          <w:b/>
        </w:rPr>
      </w:pPr>
      <w:r w:rsidRPr="00BC2822">
        <w:rPr>
          <w:rFonts w:ascii="Palatino Linotype" w:eastAsia="Palatino Linotype" w:hAnsi="Palatino Linotype" w:cs="Palatino Linotype"/>
          <w:b/>
        </w:rPr>
        <w:lastRenderedPageBreak/>
        <w:t xml:space="preserve">TERCERO. </w:t>
      </w:r>
      <w:r w:rsidRPr="00BC2822">
        <w:rPr>
          <w:rFonts w:ascii="Palatino Linotype" w:hAnsi="Palatino Linotype"/>
          <w:b/>
        </w:rPr>
        <w:t>De las causales del sobreseimiento.</w:t>
      </w:r>
    </w:p>
    <w:p w14:paraId="41CBDA1F"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447BA231" w14:textId="77777777" w:rsidR="00D92FEB" w:rsidRPr="00BC2822"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El </w:t>
      </w:r>
      <w:r w:rsidRPr="00BC2822">
        <w:rPr>
          <w:rFonts w:ascii="Palatino Linotype" w:hAnsi="Palatino Linotype" w:cs="Arial"/>
          <w:iCs/>
        </w:rPr>
        <w:t xml:space="preserve">recurso revisión tiene como finalidad reparar cualquier posible afectación al Derecho de Acceso a la Información Pública en términos del Título Octavo de la Ley de </w:t>
      </w:r>
      <w:r w:rsidRPr="00BC2822">
        <w:rPr>
          <w:rFonts w:ascii="Palatino Linotype" w:eastAsia="Calibri" w:hAnsi="Palatino Linotype" w:cs="Arial"/>
          <w:iCs/>
        </w:rPr>
        <w:t>Transparencia, Acceso a la Información Pública del Estado de México y Municipios</w:t>
      </w:r>
      <w:r w:rsidRPr="00BC2822">
        <w:rPr>
          <w:rFonts w:ascii="Palatino Linotype" w:hAnsi="Palatino Linotype" w:cs="Arial"/>
          <w:iCs/>
        </w:rPr>
        <w:t xml:space="preserve">, y determinar la confirmación; revocación o modificación; </w:t>
      </w:r>
      <w:proofErr w:type="spellStart"/>
      <w:r w:rsidRPr="00BC2822">
        <w:rPr>
          <w:rFonts w:ascii="Palatino Linotype" w:hAnsi="Palatino Linotype" w:cs="Arial"/>
          <w:iCs/>
        </w:rPr>
        <w:t>desechamiento</w:t>
      </w:r>
      <w:proofErr w:type="spellEnd"/>
      <w:r w:rsidRPr="00BC2822">
        <w:rPr>
          <w:rFonts w:ascii="Palatino Linotype" w:hAnsi="Palatino Linotype" w:cs="Arial"/>
          <w:iCs/>
        </w:rPr>
        <w:t xml:space="preserve"> o </w:t>
      </w:r>
      <w:r w:rsidRPr="00BC2822">
        <w:rPr>
          <w:rFonts w:ascii="Palatino Linotype" w:hAnsi="Palatino Linotype" w:cs="Arial"/>
          <w:b/>
          <w:iCs/>
          <w:u w:val="single"/>
        </w:rPr>
        <w:t>sobreseimiento</w:t>
      </w:r>
      <w:r w:rsidRPr="00BC2822">
        <w:rPr>
          <w:rFonts w:ascii="Palatino Linotype" w:hAnsi="Palatino Linotype" w:cs="Arial"/>
          <w:iCs/>
        </w:rPr>
        <w:t>; y, en su caso</w:t>
      </w:r>
      <w:r w:rsidRPr="00BC2822">
        <w:rPr>
          <w:rFonts w:ascii="Palatino Linotype" w:hAnsi="Palatino Linotype" w:cs="Arial"/>
        </w:rPr>
        <w:t xml:space="preserve">, ordenar la entrega de la información respecto a la falta de respuesta por parte del </w:t>
      </w:r>
      <w:r w:rsidRPr="00BC2822">
        <w:rPr>
          <w:rFonts w:ascii="Palatino Linotype" w:hAnsi="Palatino Linotype" w:cs="Arial"/>
          <w:b/>
        </w:rPr>
        <w:t>SUJETO</w:t>
      </w:r>
      <w:r w:rsidRPr="00BC2822">
        <w:rPr>
          <w:rFonts w:ascii="Palatino Linotype" w:hAnsi="Palatino Linotype" w:cs="Arial"/>
        </w:rPr>
        <w:t xml:space="preserve"> </w:t>
      </w:r>
      <w:r w:rsidRPr="00BC2822">
        <w:rPr>
          <w:rFonts w:ascii="Palatino Linotype" w:hAnsi="Palatino Linotype" w:cs="Arial"/>
          <w:b/>
        </w:rPr>
        <w:t>OBLIGADO</w:t>
      </w:r>
      <w:r w:rsidRPr="00BC2822">
        <w:rPr>
          <w:rFonts w:ascii="Palatino Linotype" w:hAnsi="Palatino Linotype" w:cs="Arial"/>
        </w:rPr>
        <w:t>.</w:t>
      </w:r>
    </w:p>
    <w:p w14:paraId="5609FDDA"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585C7C0B" w14:textId="77777777" w:rsidR="00D92FEB" w:rsidRPr="00BC2822" w:rsidRDefault="00D92FEB" w:rsidP="00D17D74">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Calibri" w:hAnsi="Palatino Linotype" w:cs="Tahoma"/>
          <w:iCs/>
          <w:lang w:val="es-ES" w:eastAsia="es-ES_tradnl"/>
        </w:rPr>
        <w:t xml:space="preserve">De </w:t>
      </w:r>
      <w:r w:rsidRPr="00BC2822">
        <w:rPr>
          <w:rFonts w:ascii="Palatino Linotype" w:eastAsia="Calibri" w:hAnsi="Palatino Linotype"/>
        </w:rPr>
        <w:t xml:space="preserve">acuerdo con el precepto legal contenido en la fracción IV del artículo 192 de la </w:t>
      </w:r>
      <w:r w:rsidRPr="00BC2822">
        <w:rPr>
          <w:rFonts w:ascii="Palatino Linotype" w:eastAsia="Calibri" w:hAnsi="Palatino Linotype"/>
          <w:b/>
        </w:rPr>
        <w:t>Ley de Transparencia y Acceso a la Información Pública del Estado de México y Municipios</w:t>
      </w:r>
      <w:r w:rsidRPr="00BC2822">
        <w:rPr>
          <w:rFonts w:ascii="Palatino Linotype" w:eastAsia="Calibri" w:hAnsi="Palatino Linotype"/>
        </w:rPr>
        <w:t>, el recurso será sobreseído, cuando una vez admitido, aparezca alguna causal de improcedencia en términos de la misma Ley.</w:t>
      </w:r>
    </w:p>
    <w:p w14:paraId="6F0FA8C1"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46C9F07F" w14:textId="77777777" w:rsidR="00D92FEB" w:rsidRPr="00BC2822" w:rsidRDefault="00D92FEB" w:rsidP="00D92FEB">
      <w:pPr>
        <w:keepNext/>
        <w:keepLines/>
        <w:numPr>
          <w:ilvl w:val="1"/>
          <w:numId w:val="1"/>
        </w:numPr>
        <w:spacing w:line="360" w:lineRule="auto"/>
        <w:ind w:left="567" w:right="-28" w:firstLine="0"/>
        <w:outlineLvl w:val="1"/>
        <w:rPr>
          <w:rFonts w:ascii="Palatino Linotype" w:eastAsiaTheme="majorEastAsia" w:hAnsi="Palatino Linotype" w:cstheme="majorBidi"/>
          <w:b/>
          <w:iCs/>
        </w:rPr>
      </w:pPr>
      <w:bookmarkStart w:id="8" w:name="_Toc365136"/>
      <w:r w:rsidRPr="00BC2822">
        <w:rPr>
          <w:rFonts w:ascii="Palatino Linotype" w:eastAsiaTheme="majorEastAsia" w:hAnsi="Palatino Linotype" w:cstheme="majorBidi"/>
          <w:b/>
          <w:iCs/>
        </w:rPr>
        <w:t>De la solicitud de información</w:t>
      </w:r>
      <w:bookmarkEnd w:id="8"/>
      <w:r w:rsidRPr="00BC2822">
        <w:rPr>
          <w:rFonts w:ascii="Palatino Linotype" w:eastAsiaTheme="majorEastAsia" w:hAnsi="Palatino Linotype" w:cstheme="majorBidi"/>
          <w:b/>
          <w:iCs/>
        </w:rPr>
        <w:t xml:space="preserve"> </w:t>
      </w:r>
    </w:p>
    <w:p w14:paraId="4C1BFFB1"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692D150C" w14:textId="77777777" w:rsidR="00D17D74" w:rsidRPr="00D17D74" w:rsidRDefault="00D17D74" w:rsidP="00D17D74">
      <w:pPr>
        <w:numPr>
          <w:ilvl w:val="0"/>
          <w:numId w:val="6"/>
        </w:numPr>
        <w:pBdr>
          <w:top w:val="nil"/>
          <w:left w:val="nil"/>
          <w:bottom w:val="nil"/>
          <w:right w:val="nil"/>
          <w:between w:val="nil"/>
        </w:pBdr>
        <w:spacing w:line="360" w:lineRule="auto"/>
        <w:ind w:left="0" w:firstLine="0"/>
        <w:jc w:val="both"/>
        <w:rPr>
          <w:color w:val="000000"/>
          <w:sz w:val="20"/>
          <w:szCs w:val="20"/>
          <w:lang w:eastAsia="es-ES"/>
        </w:rPr>
      </w:pPr>
      <w:r w:rsidRPr="00D17D74">
        <w:rPr>
          <w:rFonts w:ascii="Palatino Linotype" w:eastAsia="Palatino Linotype" w:hAnsi="Palatino Linotype" w:cs="Palatino Linotype"/>
          <w:color w:val="000000"/>
          <w:lang w:eastAsia="es-ES"/>
        </w:rPr>
        <w:t xml:space="preserve">Ahora bien, es necesario recordar que la información solicitada por el </w:t>
      </w:r>
      <w:r w:rsidRPr="00D17D74">
        <w:rPr>
          <w:rFonts w:ascii="Palatino Linotype" w:eastAsia="Palatino Linotype" w:hAnsi="Palatino Linotype" w:cs="Palatino Linotype"/>
          <w:b/>
          <w:color w:val="000000"/>
          <w:lang w:eastAsia="es-ES"/>
        </w:rPr>
        <w:t xml:space="preserve">RECURRENTE </w:t>
      </w:r>
      <w:r w:rsidRPr="00D17D74">
        <w:rPr>
          <w:rFonts w:ascii="Palatino Linotype" w:eastAsia="Palatino Linotype" w:hAnsi="Palatino Linotype" w:cs="Palatino Linotype"/>
          <w:color w:val="000000"/>
          <w:lang w:eastAsia="es-ES"/>
        </w:rPr>
        <w:t xml:space="preserve">consistió en lo siguiente. </w:t>
      </w:r>
    </w:p>
    <w:p w14:paraId="018D4ED8" w14:textId="77777777" w:rsidR="00D17D74" w:rsidRPr="00D17D74" w:rsidRDefault="00D17D74" w:rsidP="00D17D74">
      <w:pPr>
        <w:pBdr>
          <w:top w:val="nil"/>
          <w:left w:val="nil"/>
          <w:bottom w:val="nil"/>
          <w:right w:val="nil"/>
          <w:between w:val="nil"/>
        </w:pBdr>
        <w:spacing w:line="360" w:lineRule="auto"/>
        <w:jc w:val="both"/>
        <w:rPr>
          <w:color w:val="000000"/>
          <w:sz w:val="20"/>
          <w:szCs w:val="20"/>
          <w:lang w:eastAsia="es-ES"/>
        </w:rPr>
      </w:pPr>
    </w:p>
    <w:p w14:paraId="25167403" w14:textId="77777777" w:rsidR="00D17D74" w:rsidRPr="00D17D74" w:rsidRDefault="00D17D74" w:rsidP="00D17D74">
      <w:pPr>
        <w:pBdr>
          <w:top w:val="nil"/>
          <w:left w:val="nil"/>
          <w:bottom w:val="nil"/>
          <w:right w:val="nil"/>
          <w:between w:val="nil"/>
        </w:pBdr>
        <w:ind w:left="1134" w:right="1106"/>
        <w:jc w:val="both"/>
        <w:rPr>
          <w:rFonts w:ascii="Palatino Linotype" w:hAnsi="Palatino Linotype"/>
          <w:i/>
          <w:color w:val="000000"/>
          <w:sz w:val="22"/>
          <w:szCs w:val="20"/>
          <w:lang w:eastAsia="es-ES"/>
        </w:rPr>
      </w:pPr>
      <w:r w:rsidRPr="00D17D74">
        <w:rPr>
          <w:rFonts w:ascii="Palatino Linotype" w:hAnsi="Palatino Linotype"/>
          <w:i/>
          <w:color w:val="000000"/>
          <w:sz w:val="22"/>
          <w:szCs w:val="20"/>
          <w:lang w:eastAsia="es-ES"/>
        </w:rPr>
        <w:t xml:space="preserve">“requiero los oficios externos de notificación entregados a las </w:t>
      </w:r>
      <w:proofErr w:type="spellStart"/>
      <w:r w:rsidRPr="00D17D74">
        <w:rPr>
          <w:rFonts w:ascii="Palatino Linotype" w:hAnsi="Palatino Linotype"/>
          <w:i/>
          <w:color w:val="000000"/>
          <w:sz w:val="22"/>
          <w:szCs w:val="20"/>
          <w:lang w:eastAsia="es-ES"/>
        </w:rPr>
        <w:t>areas</w:t>
      </w:r>
      <w:proofErr w:type="spellEnd"/>
      <w:r w:rsidRPr="00D17D74">
        <w:rPr>
          <w:rFonts w:ascii="Palatino Linotype" w:hAnsi="Palatino Linotype"/>
          <w:i/>
          <w:color w:val="000000"/>
          <w:sz w:val="22"/>
          <w:szCs w:val="20"/>
          <w:lang w:eastAsia="es-ES"/>
        </w:rPr>
        <w:t xml:space="preserve"> de </w:t>
      </w:r>
      <w:proofErr w:type="spellStart"/>
      <w:r w:rsidRPr="00D17D74">
        <w:rPr>
          <w:rFonts w:ascii="Palatino Linotype" w:hAnsi="Palatino Linotype"/>
          <w:i/>
          <w:color w:val="000000"/>
          <w:sz w:val="22"/>
          <w:szCs w:val="20"/>
          <w:lang w:eastAsia="es-ES"/>
        </w:rPr>
        <w:t>contraloria</w:t>
      </w:r>
      <w:proofErr w:type="spellEnd"/>
      <w:r w:rsidRPr="00D17D74">
        <w:rPr>
          <w:rFonts w:ascii="Palatino Linotype" w:hAnsi="Palatino Linotype"/>
          <w:i/>
          <w:color w:val="000000"/>
          <w:sz w:val="22"/>
          <w:szCs w:val="20"/>
          <w:lang w:eastAsia="es-ES"/>
        </w:rPr>
        <w:t xml:space="preserve">, </w:t>
      </w:r>
      <w:proofErr w:type="spellStart"/>
      <w:r w:rsidRPr="00D17D74">
        <w:rPr>
          <w:rFonts w:ascii="Palatino Linotype" w:hAnsi="Palatino Linotype"/>
          <w:i/>
          <w:color w:val="000000"/>
          <w:sz w:val="22"/>
          <w:szCs w:val="20"/>
          <w:lang w:eastAsia="es-ES"/>
        </w:rPr>
        <w:t>juridico</w:t>
      </w:r>
      <w:proofErr w:type="spellEnd"/>
      <w:r w:rsidRPr="00D17D74">
        <w:rPr>
          <w:rFonts w:ascii="Palatino Linotype" w:hAnsi="Palatino Linotype"/>
          <w:i/>
          <w:color w:val="000000"/>
          <w:sz w:val="22"/>
          <w:szCs w:val="20"/>
          <w:lang w:eastAsia="es-ES"/>
        </w:rPr>
        <w:t xml:space="preserve">, dirección general, recursos humanos </w:t>
      </w:r>
      <w:proofErr w:type="spellStart"/>
      <w:r w:rsidRPr="00D17D74">
        <w:rPr>
          <w:rFonts w:ascii="Palatino Linotype" w:hAnsi="Palatino Linotype"/>
          <w:i/>
          <w:color w:val="000000"/>
          <w:sz w:val="22"/>
          <w:szCs w:val="20"/>
          <w:lang w:eastAsia="es-ES"/>
        </w:rPr>
        <w:t>asi</w:t>
      </w:r>
      <w:proofErr w:type="spellEnd"/>
      <w:r w:rsidRPr="00D17D74">
        <w:rPr>
          <w:rFonts w:ascii="Palatino Linotype" w:hAnsi="Palatino Linotype"/>
          <w:i/>
          <w:color w:val="000000"/>
          <w:sz w:val="22"/>
          <w:szCs w:val="20"/>
          <w:lang w:eastAsia="es-ES"/>
        </w:rPr>
        <w:t xml:space="preserve"> como </w:t>
      </w:r>
      <w:proofErr w:type="spellStart"/>
      <w:r w:rsidRPr="00D17D74">
        <w:rPr>
          <w:rFonts w:ascii="Palatino Linotype" w:hAnsi="Palatino Linotype"/>
          <w:i/>
          <w:color w:val="000000"/>
          <w:sz w:val="22"/>
          <w:szCs w:val="20"/>
          <w:lang w:eastAsia="es-ES"/>
        </w:rPr>
        <w:t>de el</w:t>
      </w:r>
      <w:proofErr w:type="spellEnd"/>
      <w:r w:rsidRPr="00D17D74">
        <w:rPr>
          <w:rFonts w:ascii="Palatino Linotype" w:hAnsi="Palatino Linotype"/>
          <w:i/>
          <w:color w:val="000000"/>
          <w:sz w:val="22"/>
          <w:szCs w:val="20"/>
          <w:lang w:eastAsia="es-ES"/>
        </w:rPr>
        <w:t xml:space="preserve"> </w:t>
      </w:r>
      <w:proofErr w:type="spellStart"/>
      <w:r w:rsidRPr="00D17D74">
        <w:rPr>
          <w:rFonts w:ascii="Palatino Linotype" w:hAnsi="Palatino Linotype"/>
          <w:i/>
          <w:color w:val="000000"/>
          <w:sz w:val="22"/>
          <w:szCs w:val="20"/>
          <w:lang w:eastAsia="es-ES"/>
        </w:rPr>
        <w:t>area</w:t>
      </w:r>
      <w:proofErr w:type="spellEnd"/>
      <w:r w:rsidRPr="00D17D74">
        <w:rPr>
          <w:rFonts w:ascii="Palatino Linotype" w:hAnsi="Palatino Linotype"/>
          <w:i/>
          <w:color w:val="000000"/>
          <w:sz w:val="22"/>
          <w:szCs w:val="20"/>
          <w:lang w:eastAsia="es-ES"/>
        </w:rPr>
        <w:t xml:space="preserve"> comercial y sus jefaturas correspondientes del 16 de diciembre de 2023 al 5 de febrero del 2024”</w:t>
      </w:r>
    </w:p>
    <w:p w14:paraId="696D4BC3" w14:textId="77777777" w:rsidR="00D17D74" w:rsidRPr="00D17D74" w:rsidRDefault="00D17D74" w:rsidP="00D17D74">
      <w:pPr>
        <w:pBdr>
          <w:top w:val="nil"/>
          <w:left w:val="nil"/>
          <w:bottom w:val="nil"/>
          <w:right w:val="nil"/>
          <w:between w:val="nil"/>
        </w:pBdr>
        <w:ind w:left="1134" w:right="1106"/>
        <w:jc w:val="both"/>
        <w:rPr>
          <w:rFonts w:ascii="Palatino Linotype" w:hAnsi="Palatino Linotype"/>
          <w:i/>
          <w:color w:val="000000"/>
          <w:sz w:val="22"/>
          <w:szCs w:val="20"/>
          <w:lang w:eastAsia="es-ES"/>
        </w:rPr>
      </w:pPr>
    </w:p>
    <w:p w14:paraId="210077C8" w14:textId="77777777" w:rsidR="00D17D74" w:rsidRPr="00D17D74" w:rsidRDefault="00D17D74" w:rsidP="00D17D74">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eastAsia="es-ES"/>
        </w:rPr>
      </w:pPr>
      <w:r w:rsidRPr="00D17D74">
        <w:rPr>
          <w:rFonts w:ascii="Palatino Linotype" w:eastAsia="Palatino Linotype" w:hAnsi="Palatino Linotype" w:cs="Palatino Linotype"/>
          <w:color w:val="000000"/>
          <w:lang w:eastAsia="es-ES"/>
        </w:rPr>
        <w:lastRenderedPageBreak/>
        <w:t xml:space="preserve">En respuesta el SUJETO OBLIGADO entrego siete archivos electrónicos en formato </w:t>
      </w:r>
      <w:proofErr w:type="spellStart"/>
      <w:r w:rsidRPr="00D17D74">
        <w:rPr>
          <w:rFonts w:ascii="Palatino Linotype" w:eastAsia="Palatino Linotype" w:hAnsi="Palatino Linotype" w:cs="Palatino Linotype"/>
          <w:color w:val="000000"/>
          <w:lang w:eastAsia="es-ES"/>
        </w:rPr>
        <w:t>pdf</w:t>
      </w:r>
      <w:proofErr w:type="spellEnd"/>
      <w:r w:rsidRPr="00D17D74">
        <w:rPr>
          <w:rFonts w:ascii="Palatino Linotype" w:eastAsia="Palatino Linotype" w:hAnsi="Palatino Linotype" w:cs="Palatino Linotype"/>
          <w:color w:val="000000"/>
          <w:lang w:eastAsia="es-ES"/>
        </w:rPr>
        <w:t xml:space="preserve">, cuyo contenido grosso modo es el siguiente. </w:t>
      </w:r>
    </w:p>
    <w:p w14:paraId="2A000016" w14:textId="77777777" w:rsidR="00D17D74" w:rsidRPr="00D17D74" w:rsidRDefault="00D17D74" w:rsidP="00D17D74">
      <w:pPr>
        <w:numPr>
          <w:ilvl w:val="0"/>
          <w:numId w:val="7"/>
        </w:numPr>
        <w:pBdr>
          <w:top w:val="nil"/>
          <w:left w:val="nil"/>
          <w:bottom w:val="nil"/>
          <w:right w:val="nil"/>
          <w:between w:val="nil"/>
        </w:pBdr>
        <w:ind w:left="1134" w:right="1106"/>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 xml:space="preserve">CONTESTACIÓN </w:t>
      </w:r>
      <w:proofErr w:type="spellStart"/>
      <w:r w:rsidRPr="00D17D74">
        <w:rPr>
          <w:rFonts w:ascii="Palatino Linotype" w:eastAsia="Palatino Linotype" w:hAnsi="Palatino Linotype" w:cs="Palatino Linotype"/>
          <w:b/>
          <w:i/>
          <w:color w:val="000000"/>
          <w:sz w:val="22"/>
          <w:szCs w:val="22"/>
          <w:lang w:eastAsia="es-ES"/>
        </w:rPr>
        <w:t>DayF</w:t>
      </w:r>
      <w:proofErr w:type="spellEnd"/>
      <w:r w:rsidRPr="00D17D74">
        <w:rPr>
          <w:rFonts w:ascii="Palatino Linotype" w:eastAsia="Palatino Linotype" w:hAnsi="Palatino Linotype" w:cs="Palatino Linotype"/>
          <w:b/>
          <w:i/>
          <w:color w:val="000000"/>
          <w:sz w:val="22"/>
          <w:szCs w:val="22"/>
          <w:lang w:eastAsia="es-ES"/>
        </w:rPr>
        <w:t xml:space="preserve"> SAIMEX 12.pdf: </w:t>
      </w:r>
      <w:r w:rsidRPr="00D17D74">
        <w:rPr>
          <w:rFonts w:ascii="Palatino Linotype" w:eastAsia="Palatino Linotype" w:hAnsi="Palatino Linotype" w:cs="Palatino Linotype"/>
          <w:i/>
          <w:color w:val="000000"/>
          <w:sz w:val="22"/>
          <w:szCs w:val="22"/>
          <w:lang w:eastAsia="es-ES"/>
        </w:rPr>
        <w:t xml:space="preserve">oficio de la Dirección de Administración, mediante el cual informa que en los archivos de la Coordinación de Recursos Humanos, no hay oficios externos de notificación. </w:t>
      </w:r>
    </w:p>
    <w:p w14:paraId="5D1009F5"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 xml:space="preserve">CONTESTACIÓN DG SAIMEX 12.pdf: </w:t>
      </w:r>
      <w:r w:rsidRPr="00D17D74">
        <w:rPr>
          <w:rFonts w:ascii="Palatino Linotype" w:eastAsia="Palatino Linotype" w:hAnsi="Palatino Linotype" w:cs="Palatino Linotype"/>
          <w:i/>
          <w:color w:val="000000"/>
          <w:sz w:val="22"/>
          <w:szCs w:val="22"/>
          <w:lang w:eastAsia="es-ES"/>
        </w:rPr>
        <w:t>oficio mediante el cual el Director General de OPERAGUA IZCALLI, P.P.D.M. informa. que en los archivos de la Dirección General a su cargo no obran oficios externos de notificación del periodo referido.</w:t>
      </w:r>
    </w:p>
    <w:p w14:paraId="4B5ADE29"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 xml:space="preserve">CONTESTACIÓN CONTRA SAIMER 12.pdf: </w:t>
      </w:r>
      <w:r w:rsidRPr="00D17D74">
        <w:rPr>
          <w:rFonts w:ascii="Palatino Linotype" w:eastAsia="Palatino Linotype" w:hAnsi="Palatino Linotype" w:cs="Palatino Linotype"/>
          <w:i/>
          <w:color w:val="000000"/>
          <w:sz w:val="22"/>
          <w:szCs w:val="22"/>
          <w:lang w:eastAsia="es-ES"/>
        </w:rPr>
        <w:t>Oficio del  Titular del Órgano de Control Interno de Control de OPERAGUA, Izcalli, O.P.D.M., dirigido a la Coordinadora de Transparencia y Archivo de “OPERAGUA, Izcalli, O.P.D.M.”, por medio del  cual remitió 4 oficios que se enlistan a continuación:</w:t>
      </w:r>
    </w:p>
    <w:p w14:paraId="7809A2C8" w14:textId="77777777" w:rsidR="00D17D74" w:rsidRPr="00D17D74" w:rsidRDefault="00D17D74" w:rsidP="00D17D74">
      <w:pPr>
        <w:numPr>
          <w:ilvl w:val="6"/>
          <w:numId w:val="6"/>
        </w:numPr>
        <w:pBdr>
          <w:top w:val="nil"/>
          <w:left w:val="nil"/>
          <w:bottom w:val="nil"/>
          <w:right w:val="nil"/>
          <w:between w:val="nil"/>
        </w:pBdr>
        <w:ind w:left="1134" w:right="1106" w:firstLine="0"/>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i/>
          <w:color w:val="000000"/>
          <w:sz w:val="22"/>
          <w:szCs w:val="22"/>
          <w:lang w:eastAsia="es-ES"/>
        </w:rPr>
        <w:t>PFPA/39.7/2C.28.4.1/00469-23, de ocho de noviembre de dos mil veintitrés</w:t>
      </w:r>
    </w:p>
    <w:p w14:paraId="24B6D555" w14:textId="77777777" w:rsidR="00D17D74" w:rsidRPr="00D17D74" w:rsidRDefault="00D17D74" w:rsidP="00D17D74">
      <w:pPr>
        <w:numPr>
          <w:ilvl w:val="6"/>
          <w:numId w:val="6"/>
        </w:numPr>
        <w:pBdr>
          <w:top w:val="nil"/>
          <w:left w:val="nil"/>
          <w:bottom w:val="nil"/>
          <w:right w:val="nil"/>
          <w:between w:val="nil"/>
        </w:pBdr>
        <w:ind w:left="1134" w:right="1106" w:firstLine="0"/>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i/>
          <w:color w:val="000000"/>
          <w:sz w:val="22"/>
          <w:szCs w:val="22"/>
          <w:lang w:eastAsia="es-ES"/>
        </w:rPr>
        <w:t>218B020001002L/005/2024, de fecha veintitrés de enero de dos mil veinticuatro</w:t>
      </w:r>
    </w:p>
    <w:p w14:paraId="1522EF54" w14:textId="77777777" w:rsidR="00D17D74" w:rsidRPr="00D17D74" w:rsidRDefault="00D17D74" w:rsidP="00D17D74">
      <w:pPr>
        <w:numPr>
          <w:ilvl w:val="6"/>
          <w:numId w:val="6"/>
        </w:numPr>
        <w:pBdr>
          <w:top w:val="nil"/>
          <w:left w:val="nil"/>
          <w:bottom w:val="nil"/>
          <w:right w:val="nil"/>
          <w:between w:val="nil"/>
        </w:pBdr>
        <w:ind w:left="1134" w:right="1106" w:firstLine="0"/>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i/>
          <w:color w:val="000000"/>
          <w:sz w:val="22"/>
          <w:szCs w:val="22"/>
          <w:lang w:eastAsia="es-ES"/>
        </w:rPr>
        <w:t>UI/DEN/0017/2024, de fecha ocho de enero de dos mil veinticuatro</w:t>
      </w:r>
    </w:p>
    <w:p w14:paraId="78442DFF" w14:textId="77777777" w:rsidR="00D17D74" w:rsidRPr="00D17D74" w:rsidRDefault="00D17D74" w:rsidP="00D17D74">
      <w:pPr>
        <w:numPr>
          <w:ilvl w:val="6"/>
          <w:numId w:val="6"/>
        </w:numPr>
        <w:pBdr>
          <w:top w:val="nil"/>
          <w:left w:val="nil"/>
          <w:bottom w:val="nil"/>
          <w:right w:val="nil"/>
          <w:between w:val="nil"/>
        </w:pBdr>
        <w:ind w:left="1134" w:right="1106" w:firstLine="0"/>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i/>
          <w:color w:val="000000"/>
          <w:sz w:val="22"/>
          <w:szCs w:val="22"/>
          <w:lang w:eastAsia="es-ES"/>
        </w:rPr>
        <w:t xml:space="preserve">OSFEM/US/ACF22/132/2024, de fecha once de enero de dos mil veinticuatro. </w:t>
      </w:r>
    </w:p>
    <w:p w14:paraId="6AA59096" w14:textId="77777777" w:rsidR="00D17D74" w:rsidRPr="00D17D74" w:rsidRDefault="00D17D74" w:rsidP="00D17D74">
      <w:pPr>
        <w:pBdr>
          <w:top w:val="nil"/>
          <w:left w:val="nil"/>
          <w:bottom w:val="nil"/>
          <w:right w:val="nil"/>
          <w:between w:val="nil"/>
        </w:pBdr>
        <w:ind w:left="1134" w:right="1106"/>
        <w:contextualSpacing/>
        <w:jc w:val="both"/>
        <w:rPr>
          <w:rFonts w:ascii="Palatino Linotype" w:eastAsia="Palatino Linotype" w:hAnsi="Palatino Linotype" w:cs="Palatino Linotype"/>
          <w:i/>
          <w:color w:val="000000"/>
          <w:sz w:val="22"/>
          <w:szCs w:val="22"/>
          <w:lang w:eastAsia="es-ES"/>
        </w:rPr>
      </w:pPr>
      <w:r w:rsidRPr="00D17D74">
        <w:rPr>
          <w:rFonts w:ascii="Palatino Linotype" w:eastAsia="Palatino Linotype" w:hAnsi="Palatino Linotype" w:cs="Palatino Linotype"/>
          <w:i/>
          <w:color w:val="000000"/>
          <w:sz w:val="22"/>
          <w:szCs w:val="22"/>
          <w:lang w:eastAsia="es-ES"/>
        </w:rPr>
        <w:t>Dejando libre en unos de ellos el domicilio y características de dos casas</w:t>
      </w:r>
    </w:p>
    <w:p w14:paraId="6CA8BB8E"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u w:val="single"/>
          <w:lang w:eastAsia="es-ES"/>
        </w:rPr>
      </w:pPr>
      <w:r w:rsidRPr="00D17D74">
        <w:rPr>
          <w:rFonts w:ascii="Palatino Linotype" w:eastAsia="Palatino Linotype" w:hAnsi="Palatino Linotype" w:cs="Palatino Linotype"/>
          <w:b/>
          <w:i/>
          <w:color w:val="000000"/>
          <w:sz w:val="22"/>
          <w:szCs w:val="22"/>
          <w:u w:val="single"/>
          <w:lang w:eastAsia="es-ES"/>
        </w:rPr>
        <w:t>ANEXO 1.pdf.</w:t>
      </w:r>
      <w:r w:rsidRPr="00D17D74">
        <w:rPr>
          <w:rFonts w:ascii="Palatino Linotype" w:eastAsia="Palatino Linotype" w:hAnsi="Palatino Linotype" w:cs="Palatino Linotype"/>
          <w:i/>
          <w:color w:val="000000"/>
          <w:sz w:val="22"/>
          <w:szCs w:val="22"/>
          <w:lang w:eastAsia="es-ES"/>
        </w:rPr>
        <w:t xml:space="preserve"> Documento por el cual en el Juzgado Civil del Distrito Judicial de Cuautitlán, con residencia en Cuautitlán Izcalli, Estado de México, se dicta el auto de fecha nueve (09) de enero del año dos mil veinticuatro, admitiendo la demanda en vía oral mercantil en contra del Organismo Público Descentralizado para la prestación del servicio del agua potable alcantarillado y saneamiento de Cuautitlán Izcalli.</w:t>
      </w:r>
    </w:p>
    <w:p w14:paraId="20303A76"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 xml:space="preserve">SOLICITUD INFO JURI SAIMEX 12.pdf: </w:t>
      </w:r>
      <w:r w:rsidRPr="00D17D74">
        <w:rPr>
          <w:rFonts w:ascii="Palatino Linotype" w:eastAsia="Palatino Linotype" w:hAnsi="Palatino Linotype" w:cs="Palatino Linotype"/>
          <w:i/>
          <w:color w:val="000000"/>
          <w:sz w:val="22"/>
          <w:szCs w:val="22"/>
          <w:lang w:eastAsia="es-ES"/>
        </w:rPr>
        <w:t>Oficio DG/</w:t>
      </w:r>
      <w:proofErr w:type="spellStart"/>
      <w:r w:rsidRPr="00D17D74">
        <w:rPr>
          <w:rFonts w:ascii="Palatino Linotype" w:eastAsia="Palatino Linotype" w:hAnsi="Palatino Linotype" w:cs="Palatino Linotype"/>
          <w:i/>
          <w:color w:val="000000"/>
          <w:sz w:val="22"/>
          <w:szCs w:val="22"/>
          <w:lang w:eastAsia="es-ES"/>
        </w:rPr>
        <w:t>CTyA</w:t>
      </w:r>
      <w:proofErr w:type="spellEnd"/>
      <w:r w:rsidRPr="00D17D74">
        <w:rPr>
          <w:rFonts w:ascii="Palatino Linotype" w:eastAsia="Palatino Linotype" w:hAnsi="Palatino Linotype" w:cs="Palatino Linotype"/>
          <w:i/>
          <w:color w:val="000000"/>
          <w:sz w:val="22"/>
          <w:szCs w:val="22"/>
          <w:lang w:eastAsia="es-ES"/>
        </w:rPr>
        <w:t xml:space="preserve">/1126/2024 de fecha doce (12) de febrero del año dos mil veinticuatro, suscrito por la Coordinadora de Transparencia y Archivo de OPERAGUA Izcalli, O.P.D.M., por el cual solicitó a la Directora Jurídica de OPERAGUA Izcalli, O.P.D.M., localizará y proporcionara los oficios externos de notificación entregados a las áreas de contraloría, jurídico, </w:t>
      </w:r>
      <w:r w:rsidRPr="00D17D74">
        <w:rPr>
          <w:rFonts w:ascii="Palatino Linotype" w:eastAsia="Palatino Linotype" w:hAnsi="Palatino Linotype" w:cs="Palatino Linotype"/>
          <w:i/>
          <w:color w:val="000000"/>
          <w:sz w:val="22"/>
          <w:szCs w:val="22"/>
          <w:lang w:eastAsia="es-ES"/>
        </w:rPr>
        <w:lastRenderedPageBreak/>
        <w:t>dirección general, recursos humanos así como del área comercial y sus jefaturas correspondientes del 16 de diciembre de 2023 al 5 de febrero del 2024.</w:t>
      </w:r>
    </w:p>
    <w:p w14:paraId="753F8EB7"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CONTESTACIÓN COMER SAIMEX 12.pdf</w:t>
      </w:r>
      <w:r w:rsidRPr="00D17D74">
        <w:rPr>
          <w:rFonts w:ascii="Palatino Linotype" w:eastAsia="Palatino Linotype" w:hAnsi="Palatino Linotype" w:cs="Palatino Linotype"/>
          <w:i/>
          <w:color w:val="000000"/>
          <w:sz w:val="22"/>
          <w:szCs w:val="22"/>
          <w:lang w:eastAsia="es-ES"/>
        </w:rPr>
        <w:t xml:space="preserve">: Oficio de la Dirección de Comercialización OPERAGUAS Izcalli, O.P.D.M., por el que anexo copia simple del oficio BOO.801.09.01.24-09, enviado por la Dirección de Recaudación y Fiscalización de la Secretaría de Medio Ambiente y Recursos Naturales del Gobierno Federal con motivo de aprovechamientos de los municipios y organismos de agua. </w:t>
      </w:r>
    </w:p>
    <w:p w14:paraId="2252F81F" w14:textId="77777777" w:rsidR="00D17D74" w:rsidRPr="00D17D74" w:rsidRDefault="00D17D74" w:rsidP="00D17D74">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i/>
          <w:color w:val="000000"/>
          <w:sz w:val="22"/>
          <w:szCs w:val="22"/>
          <w:lang w:eastAsia="es-ES"/>
        </w:rPr>
        <w:t>Dentro del mismo oficio adjuntó los oficios de contestación de las Subdirecciones y Jefaturas de Departamento a su cargo, por lo cuales informan que no obra documentación alguna con las especificaciones descritas en la solicitud.</w:t>
      </w:r>
    </w:p>
    <w:p w14:paraId="640577A1" w14:textId="77777777" w:rsidR="00D17D74" w:rsidRPr="00D17D74" w:rsidRDefault="00D17D74" w:rsidP="00D17D74">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eastAsia="es-ES"/>
        </w:rPr>
      </w:pPr>
    </w:p>
    <w:p w14:paraId="40CB486F" w14:textId="77777777" w:rsidR="00D17D74" w:rsidRPr="00D17D74" w:rsidRDefault="00D17D74" w:rsidP="00D17D74">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b/>
          <w:i/>
          <w:color w:val="000000"/>
          <w:sz w:val="22"/>
          <w:szCs w:val="22"/>
          <w:lang w:eastAsia="es-ES"/>
        </w:rPr>
      </w:pPr>
      <w:r w:rsidRPr="00D17D74">
        <w:rPr>
          <w:rFonts w:ascii="Palatino Linotype" w:eastAsia="Palatino Linotype" w:hAnsi="Palatino Linotype" w:cs="Palatino Linotype"/>
          <w:b/>
          <w:i/>
          <w:color w:val="000000"/>
          <w:sz w:val="22"/>
          <w:szCs w:val="22"/>
          <w:lang w:eastAsia="es-ES"/>
        </w:rPr>
        <w:t xml:space="preserve">SEGUNDA SESION ORDINARIA DEL COMITÉ DE TRANSPARENCIA 2024.pdf: </w:t>
      </w:r>
      <w:r w:rsidRPr="00D17D74">
        <w:rPr>
          <w:rFonts w:ascii="Palatino Linotype" w:eastAsia="Palatino Linotype" w:hAnsi="Palatino Linotype" w:cs="Palatino Linotype"/>
          <w:i/>
          <w:color w:val="000000"/>
          <w:sz w:val="22"/>
          <w:szCs w:val="22"/>
          <w:lang w:eastAsia="es-ES"/>
        </w:rPr>
        <w:t>Acta de la Segunda Sesión Ordinaria del Comité de Transparencia del Organismo Público Descentralizado para la Prestación de los Servicios de Agua Potable, Alcantarillado y Saneamiento del Municipio de Cuautitlán Izcalli, denominado “OPERAGUA IZCALLI O.P.D.M.” EJERCICIO 2024, dentro de la cual en el punto dos (2) del orden del día realizó la presentación y en su caso la confirmación o revocación de la clasificación parcial de información como confidencial, realizada por la Dirección Jurídica; con la cual se dio respuesta a la solicitud de información del oficio 00012/OASCUATIZC/IP/2024, toda vez que los documentos que se presentaron como el oficio emitido por el Juzgado Civil del Distrito Judicial de Cuautitlán contiene datos considerados como confidencial, como lo es la credencial para votar.</w:t>
      </w:r>
    </w:p>
    <w:p w14:paraId="51A6A835" w14:textId="77777777" w:rsidR="00D17D74" w:rsidRPr="00D17D74" w:rsidRDefault="00D17D74" w:rsidP="00D17D74">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eastAsia="es-ES"/>
        </w:rPr>
      </w:pPr>
    </w:p>
    <w:p w14:paraId="018FE9F3" w14:textId="77777777" w:rsidR="00D17D74" w:rsidRPr="00D17D74" w:rsidRDefault="00D17D74" w:rsidP="00D17D74">
      <w:pPr>
        <w:numPr>
          <w:ilvl w:val="0"/>
          <w:numId w:val="6"/>
        </w:numPr>
        <w:pBdr>
          <w:top w:val="nil"/>
          <w:left w:val="nil"/>
          <w:bottom w:val="nil"/>
          <w:right w:val="nil"/>
          <w:between w:val="nil"/>
        </w:pBdr>
        <w:spacing w:line="360" w:lineRule="auto"/>
        <w:ind w:left="0" w:firstLine="0"/>
        <w:jc w:val="both"/>
        <w:rPr>
          <w:color w:val="000000"/>
          <w:sz w:val="20"/>
          <w:szCs w:val="20"/>
          <w:lang w:eastAsia="es-ES"/>
        </w:rPr>
      </w:pPr>
      <w:r w:rsidRPr="00D17D74">
        <w:rPr>
          <w:rFonts w:ascii="Palatino Linotype" w:hAnsi="Palatino Linotype"/>
          <w:color w:val="000000"/>
          <w:lang w:eastAsia="es-ES"/>
        </w:rPr>
        <w:t xml:space="preserve">De la entrega de información el entonces solicitante se </w:t>
      </w:r>
      <w:r>
        <w:rPr>
          <w:rFonts w:ascii="Palatino Linotype" w:hAnsi="Palatino Linotype"/>
          <w:color w:val="000000"/>
          <w:lang w:eastAsia="es-ES"/>
        </w:rPr>
        <w:t>inconformo</w:t>
      </w:r>
      <w:r w:rsidRPr="00D17D74">
        <w:rPr>
          <w:rFonts w:ascii="Palatino Linotype" w:hAnsi="Palatino Linotype"/>
          <w:color w:val="000000"/>
          <w:lang w:eastAsia="es-ES"/>
        </w:rPr>
        <w:t xml:space="preserve"> porque no se entregaron los oficios recibidos del periodo requerido. </w:t>
      </w:r>
    </w:p>
    <w:p w14:paraId="090EC9F3" w14:textId="77777777" w:rsidR="00D17D74" w:rsidRPr="00D17D74" w:rsidRDefault="00D17D74" w:rsidP="00D17D74">
      <w:pPr>
        <w:pBdr>
          <w:top w:val="nil"/>
          <w:left w:val="nil"/>
          <w:bottom w:val="nil"/>
          <w:right w:val="nil"/>
          <w:between w:val="nil"/>
        </w:pBdr>
        <w:spacing w:line="360" w:lineRule="auto"/>
        <w:jc w:val="both"/>
        <w:rPr>
          <w:color w:val="000000"/>
          <w:sz w:val="20"/>
          <w:szCs w:val="20"/>
          <w:lang w:eastAsia="es-ES"/>
        </w:rPr>
      </w:pPr>
    </w:p>
    <w:p w14:paraId="17662B60" w14:textId="77777777" w:rsidR="00D17D74" w:rsidRPr="00696952" w:rsidRDefault="00D17D74" w:rsidP="00D17D74">
      <w:pPr>
        <w:numPr>
          <w:ilvl w:val="0"/>
          <w:numId w:val="6"/>
        </w:numPr>
        <w:pBdr>
          <w:top w:val="nil"/>
          <w:left w:val="nil"/>
          <w:bottom w:val="nil"/>
          <w:right w:val="nil"/>
          <w:between w:val="nil"/>
        </w:pBdr>
        <w:spacing w:line="360" w:lineRule="auto"/>
        <w:ind w:left="0" w:firstLine="0"/>
        <w:jc w:val="both"/>
        <w:rPr>
          <w:color w:val="000000"/>
          <w:sz w:val="20"/>
          <w:szCs w:val="20"/>
          <w:lang w:eastAsia="es-ES"/>
        </w:rPr>
      </w:pPr>
      <w:r w:rsidRPr="00D17D74">
        <w:rPr>
          <w:rFonts w:ascii="Palatino Linotype" w:hAnsi="Palatino Linotype"/>
          <w:color w:val="000000"/>
          <w:lang w:eastAsia="es-ES"/>
        </w:rPr>
        <w:t xml:space="preserve">Posteriormente en la etapa de manifestaciones el </w:t>
      </w:r>
      <w:r w:rsidRPr="00D17D74">
        <w:rPr>
          <w:rFonts w:ascii="Palatino Linotype" w:hAnsi="Palatino Linotype"/>
          <w:b/>
          <w:color w:val="000000"/>
          <w:lang w:eastAsia="es-ES"/>
        </w:rPr>
        <w:t xml:space="preserve">SUJETO OBLIGADO </w:t>
      </w:r>
      <w:r w:rsidRPr="00D17D74">
        <w:rPr>
          <w:rFonts w:ascii="Palatino Linotype" w:hAnsi="Palatino Linotype"/>
          <w:color w:val="000000"/>
          <w:lang w:eastAsia="es-ES"/>
        </w:rPr>
        <w:t xml:space="preserve">ratifica sus respuestas iniciales. </w:t>
      </w:r>
    </w:p>
    <w:p w14:paraId="459AB46A" w14:textId="77777777" w:rsidR="00696952" w:rsidRDefault="00696952" w:rsidP="00696952">
      <w:pPr>
        <w:pStyle w:val="Prrafodelista"/>
        <w:rPr>
          <w:color w:val="000000"/>
          <w:sz w:val="20"/>
          <w:szCs w:val="20"/>
          <w:lang w:eastAsia="es-ES"/>
        </w:rPr>
      </w:pPr>
    </w:p>
    <w:p w14:paraId="5B0820FB" w14:textId="77777777" w:rsidR="00696952" w:rsidRDefault="00696952" w:rsidP="00D17D74">
      <w:pPr>
        <w:numPr>
          <w:ilvl w:val="0"/>
          <w:numId w:val="6"/>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lastRenderedPageBreak/>
        <w:t xml:space="preserve">En ese sentido, se debe de señalar que  en respuesta la Contraloría Interna, la Dirección Jurídica y la Dirección de Comercialización, remiten los oficios notificados del periodo solicitado en la solicitud de información. </w:t>
      </w:r>
    </w:p>
    <w:p w14:paraId="61E636DE" w14:textId="77777777" w:rsidR="00696952" w:rsidRDefault="00696952" w:rsidP="00696952">
      <w:pPr>
        <w:pStyle w:val="Prrafodelista"/>
        <w:rPr>
          <w:rFonts w:ascii="Palatino Linotype" w:eastAsia="MS Mincho" w:hAnsi="Palatino Linotype" w:cs="Arial"/>
        </w:rPr>
      </w:pPr>
    </w:p>
    <w:p w14:paraId="57D3BBE3" w14:textId="77777777" w:rsidR="00696952" w:rsidRPr="00696952" w:rsidRDefault="00696952" w:rsidP="00696952">
      <w:pPr>
        <w:rPr>
          <w:rFonts w:ascii="Palatino Linotype" w:eastAsia="MS Mincho" w:hAnsi="Palatino Linotype" w:cs="Arial"/>
        </w:rPr>
      </w:pPr>
    </w:p>
    <w:p w14:paraId="70DBDA1D" w14:textId="77777777" w:rsidR="00D17D74" w:rsidRPr="00242084" w:rsidRDefault="00696952" w:rsidP="00D17D74">
      <w:pPr>
        <w:numPr>
          <w:ilvl w:val="0"/>
          <w:numId w:val="6"/>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t>Por otra parte</w:t>
      </w:r>
      <w:r w:rsidR="00D17D74" w:rsidRPr="004C0E2D">
        <w:rPr>
          <w:rFonts w:ascii="Palatino Linotype" w:eastAsia="MS Mincho" w:hAnsi="Palatino Linotype" w:cs="Arial"/>
        </w:rPr>
        <w:t>, se debe señalar que</w:t>
      </w:r>
      <w:r w:rsidR="00D17D74">
        <w:rPr>
          <w:rFonts w:ascii="Palatino Linotype" w:eastAsia="MS Mincho" w:hAnsi="Palatino Linotype" w:cs="Arial"/>
        </w:rPr>
        <w:t xml:space="preserve"> las áreas de Coordinación de Recursos Humanos, la Dirección General del Organismo de Agua, las Subdirección y </w:t>
      </w:r>
      <w:r>
        <w:rPr>
          <w:rFonts w:ascii="Palatino Linotype" w:eastAsia="MS Mincho" w:hAnsi="Palatino Linotype" w:cs="Arial"/>
        </w:rPr>
        <w:t xml:space="preserve">los </w:t>
      </w:r>
      <w:r w:rsidR="00D17D74">
        <w:rPr>
          <w:rFonts w:ascii="Palatino Linotype" w:eastAsia="MS Mincho" w:hAnsi="Palatino Linotype" w:cs="Arial"/>
        </w:rPr>
        <w:t xml:space="preserve">Departamentos de la Dirección de Comercialización, en respuesta inicial y en la etapa de manifestaciones refieren que del periodo solicitado no existen oficios externos que hubieran sido recibidos en el </w:t>
      </w:r>
      <w:r w:rsidR="00D17D74">
        <w:rPr>
          <w:rFonts w:ascii="Palatino Linotype" w:eastAsia="MS Mincho" w:hAnsi="Palatino Linotype" w:cs="Arial"/>
          <w:b/>
        </w:rPr>
        <w:t xml:space="preserve">SUJETO OBLIGADO. </w:t>
      </w:r>
    </w:p>
    <w:p w14:paraId="3D4B84E5" w14:textId="77777777" w:rsidR="00242084" w:rsidRPr="00242084" w:rsidRDefault="00242084" w:rsidP="00242084">
      <w:pPr>
        <w:pBdr>
          <w:top w:val="nil"/>
          <w:left w:val="nil"/>
          <w:bottom w:val="nil"/>
          <w:right w:val="nil"/>
          <w:between w:val="nil"/>
        </w:pBdr>
        <w:spacing w:line="360" w:lineRule="auto"/>
        <w:jc w:val="both"/>
        <w:rPr>
          <w:rFonts w:ascii="Palatino Linotype" w:eastAsia="MS Mincho" w:hAnsi="Palatino Linotype" w:cs="Arial"/>
        </w:rPr>
      </w:pPr>
    </w:p>
    <w:p w14:paraId="1536107F" w14:textId="77777777" w:rsidR="00242084" w:rsidRPr="00242084" w:rsidRDefault="00242084" w:rsidP="00242084">
      <w:pPr>
        <w:numPr>
          <w:ilvl w:val="0"/>
          <w:numId w:val="6"/>
        </w:numPr>
        <w:pBdr>
          <w:top w:val="nil"/>
          <w:left w:val="nil"/>
          <w:bottom w:val="nil"/>
          <w:right w:val="nil"/>
          <w:between w:val="nil"/>
        </w:pBdr>
        <w:spacing w:line="360" w:lineRule="auto"/>
        <w:ind w:left="0" w:firstLine="0"/>
        <w:jc w:val="both"/>
        <w:rPr>
          <w:rFonts w:ascii="Palatino Linotype" w:hAnsi="Palatino Linotype"/>
          <w:b/>
          <w:color w:val="000000"/>
        </w:rPr>
      </w:pPr>
      <w:r w:rsidRPr="00242084">
        <w:rPr>
          <w:rFonts w:ascii="Palatino Linotype" w:eastAsia="Palatino Linotype" w:hAnsi="Palatino Linotype" w:cs="Palatino Linotype"/>
        </w:rPr>
        <w:t xml:space="preserve">Al respecto, este Órgano Garante carece de facultades para dudar de la veracidad de la respuesta emitida. </w:t>
      </w:r>
      <w:r w:rsidRPr="00242084">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242084">
        <w:rPr>
          <w:rFonts w:ascii="Palatino Linotype" w:hAnsi="Palatino Linotype"/>
          <w:i/>
          <w:color w:val="000000"/>
        </w:rPr>
        <w:t>máxime</w:t>
      </w:r>
      <w:r w:rsidRPr="00242084">
        <w:rPr>
          <w:rFonts w:ascii="Palatino Linotype" w:hAnsi="Palatino Linotype"/>
          <w:color w:val="000000"/>
        </w:rPr>
        <w:t xml:space="preserve"> que </w:t>
      </w:r>
      <w:r w:rsidRPr="00242084">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5623A0AB" w14:textId="77777777" w:rsidR="00242084" w:rsidRPr="00242084" w:rsidRDefault="00242084" w:rsidP="00242084">
      <w:pPr>
        <w:pStyle w:val="Prrafodelista"/>
        <w:spacing w:line="360" w:lineRule="auto"/>
        <w:rPr>
          <w:rFonts w:ascii="Palatino Linotype" w:hAnsi="Palatino Linotype"/>
          <w:color w:val="000000"/>
          <w:sz w:val="24"/>
        </w:rPr>
      </w:pPr>
    </w:p>
    <w:p w14:paraId="2FD7935E" w14:textId="77777777" w:rsidR="00242084" w:rsidRPr="00242084" w:rsidRDefault="00242084" w:rsidP="00242084">
      <w:pPr>
        <w:numPr>
          <w:ilvl w:val="0"/>
          <w:numId w:val="6"/>
        </w:numPr>
        <w:pBdr>
          <w:top w:val="nil"/>
          <w:left w:val="nil"/>
          <w:bottom w:val="nil"/>
          <w:right w:val="nil"/>
          <w:between w:val="nil"/>
        </w:pBdr>
        <w:spacing w:line="360" w:lineRule="auto"/>
        <w:ind w:left="0" w:firstLine="0"/>
        <w:jc w:val="both"/>
        <w:rPr>
          <w:rFonts w:ascii="Palatino Linotype" w:hAnsi="Palatino Linotype" w:cs="Arial"/>
        </w:rPr>
      </w:pPr>
      <w:r w:rsidRPr="00242084">
        <w:rPr>
          <w:rFonts w:ascii="Palatino Linotype" w:hAnsi="Palatino Linotype" w:cs="Arial"/>
        </w:rPr>
        <w:t xml:space="preserve">Así mismo, la </w:t>
      </w:r>
      <w:r w:rsidRPr="00242084">
        <w:rPr>
          <w:rFonts w:ascii="Palatino Linotype" w:hAnsi="Palatino Linotype" w:cs="Arial"/>
          <w:b/>
        </w:rPr>
        <w:t>Ley de Transparencia y Acceso a la Información Pública del Estado de México y Municipios</w:t>
      </w:r>
      <w:r w:rsidRPr="00242084">
        <w:rPr>
          <w:rFonts w:ascii="Palatino Linotype" w:hAnsi="Palatino Linotype" w:cs="Arial"/>
        </w:rPr>
        <w:t xml:space="preserve"> establece que la información pública generada, administrada o en posesión de los Sujetos Obligados en ejercicio de sus atribuciones, </w:t>
      </w:r>
      <w:r w:rsidRPr="00242084">
        <w:rPr>
          <w:rFonts w:ascii="Palatino Linotype" w:hAnsi="Palatino Linotype" w:cs="Arial"/>
        </w:rPr>
        <w:lastRenderedPageBreak/>
        <w:t>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C3D4F6B" w14:textId="77777777" w:rsidR="00242084" w:rsidRPr="00242084" w:rsidRDefault="00242084" w:rsidP="00242084">
      <w:pPr>
        <w:pStyle w:val="Prrafodelista"/>
        <w:spacing w:line="360" w:lineRule="auto"/>
        <w:ind w:left="0"/>
        <w:jc w:val="both"/>
        <w:rPr>
          <w:rFonts w:ascii="Palatino Linotype" w:hAnsi="Palatino Linotype" w:cs="Arial"/>
          <w:sz w:val="24"/>
        </w:rPr>
      </w:pPr>
    </w:p>
    <w:p w14:paraId="571CA6A5" w14:textId="77777777" w:rsidR="00242084" w:rsidRPr="00242084" w:rsidRDefault="00242084" w:rsidP="00242084">
      <w:pPr>
        <w:pStyle w:val="Prrafodelista"/>
        <w:ind w:left="1134" w:right="1106"/>
        <w:jc w:val="both"/>
        <w:rPr>
          <w:rFonts w:ascii="Palatino Linotype" w:hAnsi="Palatino Linotype" w:cs="Arial"/>
          <w:b/>
          <w:i/>
        </w:rPr>
      </w:pPr>
      <w:r w:rsidRPr="00242084">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42084">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0131DBA4" w14:textId="77777777" w:rsidR="00242084" w:rsidRPr="00242084" w:rsidRDefault="00242084" w:rsidP="00242084">
      <w:pPr>
        <w:spacing w:line="360" w:lineRule="auto"/>
        <w:ind w:right="902"/>
        <w:jc w:val="both"/>
        <w:rPr>
          <w:rFonts w:ascii="Palatino Linotype" w:hAnsi="Palatino Linotype" w:cs="Arial"/>
          <w:b/>
          <w:i/>
        </w:rPr>
      </w:pPr>
    </w:p>
    <w:p w14:paraId="70C3D1EE" w14:textId="77777777" w:rsidR="00242084" w:rsidRPr="00046139" w:rsidRDefault="00242084" w:rsidP="00242084">
      <w:pPr>
        <w:numPr>
          <w:ilvl w:val="0"/>
          <w:numId w:val="6"/>
        </w:numPr>
        <w:pBdr>
          <w:top w:val="nil"/>
          <w:left w:val="nil"/>
          <w:bottom w:val="nil"/>
          <w:right w:val="nil"/>
          <w:between w:val="nil"/>
        </w:pBdr>
        <w:spacing w:line="360" w:lineRule="auto"/>
        <w:ind w:left="0" w:firstLine="0"/>
        <w:jc w:val="both"/>
        <w:rPr>
          <w:rFonts w:ascii="Palatino Linotype" w:hAnsi="Palatino Linotype" w:cs="Arial"/>
          <w:noProof/>
        </w:rPr>
      </w:pPr>
      <w:r w:rsidRPr="00242084">
        <w:rPr>
          <w:rFonts w:ascii="Palatino Linotype" w:hAnsi="Palatino Linotype" w:cs="Arial"/>
          <w:noProof/>
        </w:rPr>
        <w:t xml:space="preserve">Numerales que compelen al </w:t>
      </w:r>
      <w:r w:rsidRPr="00242084">
        <w:rPr>
          <w:rFonts w:ascii="Palatino Linotype" w:hAnsi="Palatino Linotype" w:cs="Arial"/>
          <w:b/>
          <w:noProof/>
        </w:rPr>
        <w:t>SUJETO OBLIGADO</w:t>
      </w:r>
      <w:r w:rsidRPr="00242084">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242084">
        <w:rPr>
          <w:rFonts w:ascii="Palatino Linotype" w:eastAsia="MS Gothic" w:hAnsi="Palatino Linotype" w:cstheme="majorBidi"/>
        </w:rPr>
        <w:t>.</w:t>
      </w:r>
    </w:p>
    <w:p w14:paraId="23598FE0" w14:textId="77777777" w:rsidR="00046139" w:rsidRDefault="00046139" w:rsidP="00046139">
      <w:pPr>
        <w:pBdr>
          <w:top w:val="nil"/>
          <w:left w:val="nil"/>
          <w:bottom w:val="nil"/>
          <w:right w:val="nil"/>
          <w:between w:val="nil"/>
        </w:pBdr>
        <w:spacing w:line="360" w:lineRule="auto"/>
        <w:jc w:val="both"/>
        <w:rPr>
          <w:rFonts w:ascii="Palatino Linotype" w:hAnsi="Palatino Linotype" w:cs="Arial"/>
          <w:noProof/>
        </w:rPr>
      </w:pPr>
    </w:p>
    <w:p w14:paraId="3DF13F7E" w14:textId="77777777" w:rsidR="00242084" w:rsidRDefault="00242084" w:rsidP="00242084">
      <w:pPr>
        <w:numPr>
          <w:ilvl w:val="0"/>
          <w:numId w:val="6"/>
        </w:numPr>
        <w:pBdr>
          <w:top w:val="nil"/>
          <w:left w:val="nil"/>
          <w:bottom w:val="nil"/>
          <w:right w:val="nil"/>
          <w:between w:val="nil"/>
        </w:pBdr>
        <w:spacing w:line="360" w:lineRule="auto"/>
        <w:ind w:left="0" w:firstLine="0"/>
        <w:jc w:val="both"/>
        <w:rPr>
          <w:rFonts w:ascii="Palatino Linotype" w:hAnsi="Palatino Linotype" w:cs="Arial"/>
          <w:noProof/>
        </w:rPr>
      </w:pPr>
      <w:r>
        <w:rPr>
          <w:rFonts w:ascii="Palatino Linotype" w:hAnsi="Palatino Linotype" w:cs="Arial"/>
          <w:noProof/>
        </w:rPr>
        <w:t xml:space="preserve">En ese sentido, se debe de referir que la solicitud de información fue atendia por las áreas de las cuales se solicito la información, siendo estas la Coordinación de Recursos Humanos, la Dirección General del Organismo de Agua, la Contraloría </w:t>
      </w:r>
      <w:r>
        <w:rPr>
          <w:rFonts w:ascii="Palatino Linotype" w:hAnsi="Palatino Linotype" w:cs="Arial"/>
          <w:noProof/>
        </w:rPr>
        <w:lastRenderedPageBreak/>
        <w:t xml:space="preserve">Interna, la Dirección de Comercialiación y sus Departametos y la Dirección de Jurídico. </w:t>
      </w:r>
    </w:p>
    <w:p w14:paraId="6B1DAAAC" w14:textId="77777777" w:rsidR="00242084" w:rsidRDefault="00242084" w:rsidP="00242084">
      <w:pPr>
        <w:pBdr>
          <w:top w:val="nil"/>
          <w:left w:val="nil"/>
          <w:bottom w:val="nil"/>
          <w:right w:val="nil"/>
          <w:between w:val="nil"/>
        </w:pBdr>
        <w:spacing w:line="360" w:lineRule="auto"/>
        <w:jc w:val="both"/>
        <w:rPr>
          <w:rFonts w:ascii="Palatino Linotype" w:hAnsi="Palatino Linotype" w:cs="Arial"/>
          <w:noProof/>
        </w:rPr>
      </w:pPr>
    </w:p>
    <w:p w14:paraId="6C2989E2" w14:textId="77777777" w:rsidR="00242084" w:rsidRDefault="00242084" w:rsidP="00242084">
      <w:pPr>
        <w:numPr>
          <w:ilvl w:val="0"/>
          <w:numId w:val="6"/>
        </w:numPr>
        <w:pBdr>
          <w:top w:val="nil"/>
          <w:left w:val="nil"/>
          <w:bottom w:val="nil"/>
          <w:right w:val="nil"/>
          <w:between w:val="nil"/>
        </w:pBdr>
        <w:spacing w:line="360" w:lineRule="auto"/>
        <w:ind w:left="0" w:firstLine="0"/>
        <w:jc w:val="both"/>
        <w:rPr>
          <w:rFonts w:ascii="Palatino Linotype" w:hAnsi="Palatino Linotype" w:cs="Arial"/>
          <w:noProof/>
        </w:rPr>
      </w:pPr>
      <w:r>
        <w:rPr>
          <w:rFonts w:ascii="Palatino Linotype" w:hAnsi="Palatino Linotype" w:cs="Arial"/>
          <w:noProof/>
        </w:rPr>
        <w:t xml:space="preserve">En esa linea de conformidad con el Manual General de Organización del Organismo Públicos Descentralizado para la Prestación de los Servicios de Agua Potable, Alcantarillado y Saneamineot de Cuatitilan Izacalli, se encuentran dichas áreas tal y como se observa en las siguientes capturas de pantalla. </w:t>
      </w:r>
    </w:p>
    <w:p w14:paraId="109B979E" w14:textId="77777777" w:rsidR="00696952" w:rsidRDefault="00696952" w:rsidP="00696952">
      <w:pPr>
        <w:pStyle w:val="Prrafodelista"/>
        <w:rPr>
          <w:rFonts w:ascii="Palatino Linotype" w:hAnsi="Palatino Linotype" w:cs="Arial"/>
          <w:noProof/>
        </w:rPr>
      </w:pPr>
      <w:r>
        <w:rPr>
          <w:rFonts w:ascii="Palatino Linotype" w:hAnsi="Palatino Linotype" w:cs="Arial"/>
          <w:noProof/>
        </w:rPr>
        <mc:AlternateContent>
          <mc:Choice Requires="wps">
            <w:drawing>
              <wp:anchor distT="0" distB="0" distL="114300" distR="114300" simplePos="0" relativeHeight="251661312" behindDoc="0" locked="0" layoutInCell="1" allowOverlap="1" wp14:anchorId="60489BC1" wp14:editId="5C8C2EA7">
                <wp:simplePos x="0" y="0"/>
                <wp:positionH relativeFrom="column">
                  <wp:posOffset>-335382</wp:posOffset>
                </wp:positionH>
                <wp:positionV relativeFrom="paragraph">
                  <wp:posOffset>354381</wp:posOffset>
                </wp:positionV>
                <wp:extent cx="6422746" cy="4074566"/>
                <wp:effectExtent l="0" t="0" r="35560" b="21590"/>
                <wp:wrapNone/>
                <wp:docPr id="4" name="Conector recto 4"/>
                <wp:cNvGraphicFramePr/>
                <a:graphic xmlns:a="http://schemas.openxmlformats.org/drawingml/2006/main">
                  <a:graphicData uri="http://schemas.microsoft.com/office/word/2010/wordprocessingShape">
                    <wps:wsp>
                      <wps:cNvCnPr/>
                      <wps:spPr>
                        <a:xfrm>
                          <a:off x="0" y="0"/>
                          <a:ext cx="6422746" cy="407456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DC046"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4pt,27.9pt" to="479.3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" strokecolor="black [3200]" strokeweight="1pt">
                <v:stroke joinstyle="miter"/>
              </v:line>
            </w:pict>
          </mc:Fallback>
        </mc:AlternateContent>
      </w:r>
    </w:p>
    <w:p w14:paraId="3C144D42" w14:textId="77777777" w:rsidR="00D92FEB" w:rsidRPr="00BD6EBA" w:rsidRDefault="00242084" w:rsidP="00242084">
      <w:pPr>
        <w:pStyle w:val="Prrafodelista"/>
        <w:spacing w:line="360" w:lineRule="auto"/>
        <w:ind w:left="360"/>
        <w:jc w:val="center"/>
        <w:rPr>
          <w:rFonts w:ascii="Palatino Linotype" w:eastAsia="Palatino Linotype" w:hAnsi="Palatino Linotype" w:cs="Palatino Linotype"/>
          <w:sz w:val="20"/>
          <w:szCs w:val="20"/>
          <w:lang w:eastAsia="es-ES"/>
        </w:rPr>
      </w:pPr>
      <w:r w:rsidRPr="00242084">
        <w:rPr>
          <w:rFonts w:ascii="Palatino Linotype" w:eastAsia="Palatino Linotype" w:hAnsi="Palatino Linotype" w:cs="Palatino Linotype"/>
          <w:noProof/>
        </w:rPr>
        <w:lastRenderedPageBreak/>
        <w:drawing>
          <wp:anchor distT="0" distB="0" distL="114300" distR="114300" simplePos="0" relativeHeight="251660288" behindDoc="0" locked="0" layoutInCell="1" allowOverlap="1" wp14:anchorId="08E699F5" wp14:editId="11AD04F4">
            <wp:simplePos x="0" y="0"/>
            <wp:positionH relativeFrom="column">
              <wp:posOffset>1290907</wp:posOffset>
            </wp:positionH>
            <wp:positionV relativeFrom="paragraph">
              <wp:posOffset>4325165</wp:posOffset>
            </wp:positionV>
            <wp:extent cx="3227696" cy="1608494"/>
            <wp:effectExtent l="152400" t="152400" r="354330" b="35369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7696" cy="160849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42084">
        <w:rPr>
          <w:rFonts w:ascii="Palatino Linotype" w:eastAsia="Palatino Linotype" w:hAnsi="Palatino Linotype" w:cs="Palatino Linotype"/>
          <w:noProof/>
          <w:sz w:val="20"/>
          <w:szCs w:val="20"/>
        </w:rPr>
        <w:drawing>
          <wp:inline distT="0" distB="0" distL="0" distR="0" wp14:anchorId="35A3B9EA" wp14:editId="65202577">
            <wp:extent cx="2917028" cy="3613709"/>
            <wp:effectExtent l="152400" t="152400" r="360045" b="3683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0451" cy="3630338"/>
                    </a:xfrm>
                    <a:prstGeom prst="rect">
                      <a:avLst/>
                    </a:prstGeom>
                    <a:ln>
                      <a:noFill/>
                    </a:ln>
                    <a:effectLst>
                      <a:outerShdw blurRad="292100" dist="139700" dir="2700000" algn="tl" rotWithShape="0">
                        <a:srgbClr val="333333">
                          <a:alpha val="65000"/>
                        </a:srgbClr>
                      </a:outerShdw>
                    </a:effectLst>
                  </pic:spPr>
                </pic:pic>
              </a:graphicData>
            </a:graphic>
          </wp:inline>
        </w:drawing>
      </w:r>
    </w:p>
    <w:p w14:paraId="71E4B40A" w14:textId="77777777" w:rsidR="00D92FEB" w:rsidRPr="000118AF" w:rsidRDefault="00D92FEB" w:rsidP="00242084">
      <w:pPr>
        <w:jc w:val="center"/>
        <w:rPr>
          <w:rFonts w:ascii="Palatino Linotype" w:eastAsia="Palatino Linotype" w:hAnsi="Palatino Linotype" w:cs="Palatino Linotype"/>
        </w:rPr>
      </w:pPr>
    </w:p>
    <w:p w14:paraId="6DDBE661"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lastRenderedPageBreak/>
        <w:t>De lo anterior, del análisis del requerimiento planteado por la per</w:t>
      </w:r>
      <w:r w:rsidR="00BD7F7E">
        <w:rPr>
          <w:rFonts w:ascii="Palatino Linotype" w:eastAsia="Palatino Linotype" w:hAnsi="Palatino Linotype" w:cs="Palatino Linotype"/>
        </w:rPr>
        <w:t xml:space="preserve">sona solicitante y las respuestas </w:t>
      </w:r>
      <w:r w:rsidRPr="00BC2822">
        <w:rPr>
          <w:rFonts w:ascii="Palatino Linotype" w:eastAsia="Palatino Linotype" w:hAnsi="Palatino Linotype" w:cs="Palatino Linotype"/>
        </w:rPr>
        <w:t>proporcionada</w:t>
      </w:r>
      <w:r w:rsidR="00BD7F7E">
        <w:rPr>
          <w:rFonts w:ascii="Palatino Linotype" w:eastAsia="Palatino Linotype" w:hAnsi="Palatino Linotype" w:cs="Palatino Linotype"/>
        </w:rPr>
        <w:t>s</w:t>
      </w:r>
      <w:r w:rsidRPr="00BC2822">
        <w:rPr>
          <w:rFonts w:ascii="Palatino Linotype" w:eastAsia="Palatino Linotype" w:hAnsi="Palatino Linotype" w:cs="Palatino Linotype"/>
        </w:rPr>
        <w:t xml:space="preserve"> por el </w:t>
      </w:r>
      <w:r w:rsidRPr="00BC2822">
        <w:rPr>
          <w:rFonts w:ascii="Palatino Linotype" w:eastAsia="Palatino Linotype" w:hAnsi="Palatino Linotype" w:cs="Palatino Linotype"/>
          <w:b/>
        </w:rPr>
        <w:t>SUJETO OBLIGADO</w:t>
      </w:r>
      <w:r w:rsidRPr="00BC2822">
        <w:rPr>
          <w:rFonts w:ascii="Palatino Linotype" w:eastAsia="Palatino Linotype" w:hAnsi="Palatino Linotype" w:cs="Palatino Linotype"/>
        </w:rPr>
        <w:t xml:space="preserve">, se tiene a bien referir que, </w:t>
      </w:r>
      <w:r w:rsidRPr="00BC2822">
        <w:rPr>
          <w:rFonts w:ascii="Palatino Linotype" w:eastAsia="Palatino Linotype" w:hAnsi="Palatino Linotype" w:cs="Palatino Linotype"/>
          <w:b/>
          <w:u w:val="single"/>
        </w:rPr>
        <w:t>con las documentales entregadas se satisfizo lo requerido.</w:t>
      </w:r>
      <w:r w:rsidRPr="00BC2822">
        <w:rPr>
          <w:rFonts w:ascii="Palatino Linotype" w:eastAsia="Palatino Linotype" w:hAnsi="Palatino Linotype" w:cs="Palatino Linotype"/>
        </w:rPr>
        <w:t xml:space="preserve"> </w:t>
      </w:r>
      <w:r w:rsidRPr="00BC2822">
        <w:rPr>
          <w:rFonts w:ascii="Palatino Linotype" w:eastAsia="Palatino Linotype" w:hAnsi="Palatino Linotype" w:cs="Palatino Linotype"/>
          <w:b/>
        </w:rPr>
        <w:t xml:space="preserve">No obstante, se advierte también, que se vulneraron datos personales susceptibles </w:t>
      </w:r>
      <w:r>
        <w:rPr>
          <w:rFonts w:ascii="Palatino Linotype" w:eastAsia="Palatino Linotype" w:hAnsi="Palatino Linotype" w:cs="Palatino Linotype"/>
          <w:b/>
        </w:rPr>
        <w:t xml:space="preserve">de ser clasificados, como lo </w:t>
      </w:r>
      <w:r w:rsidR="00BD7F7E">
        <w:rPr>
          <w:rFonts w:ascii="Palatino Linotype" w:eastAsia="Palatino Linotype" w:hAnsi="Palatino Linotype" w:cs="Palatino Linotype"/>
          <w:b/>
        </w:rPr>
        <w:t>la ubicación del domicilio particular que aparece en unos de oficios remitidos por parte del Órgano de Control Interno</w:t>
      </w:r>
      <w:r w:rsidRPr="00BC2822">
        <w:rPr>
          <w:rFonts w:ascii="Palatino Linotype" w:eastAsia="Palatino Linotype" w:hAnsi="Palatino Linotype" w:cs="Palatino Linotype"/>
          <w:b/>
        </w:rPr>
        <w:t>.</w:t>
      </w:r>
    </w:p>
    <w:p w14:paraId="28221618" w14:textId="77777777" w:rsidR="00D92FEB" w:rsidRPr="009F1594" w:rsidRDefault="00D92FEB" w:rsidP="00D92FEB">
      <w:pPr>
        <w:spacing w:line="360" w:lineRule="auto"/>
        <w:ind w:right="49"/>
        <w:contextualSpacing/>
        <w:jc w:val="both"/>
        <w:rPr>
          <w:rFonts w:ascii="Palatino Linotype" w:eastAsia="Palatino Linotype" w:hAnsi="Palatino Linotype" w:cs="Palatino Linotype"/>
        </w:rPr>
      </w:pPr>
    </w:p>
    <w:p w14:paraId="3EB65E20" w14:textId="77777777" w:rsidR="00D92FEB"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En consecuencia, se advierte que si bien existe un pronunciamiento por parte del </w:t>
      </w:r>
      <w:r w:rsidRPr="00BC2822">
        <w:rPr>
          <w:rFonts w:ascii="Palatino Linotype" w:eastAsia="Palatino Linotype" w:hAnsi="Palatino Linotype" w:cs="Palatino Linotype"/>
          <w:b/>
        </w:rPr>
        <w:t>SUJETO OBLIGADO</w:t>
      </w:r>
      <w:r w:rsidRPr="00BC2822">
        <w:rPr>
          <w:rFonts w:ascii="Palatino Linotype" w:eastAsia="Palatino Linotype" w:hAnsi="Palatino Linotype" w:cs="Palatino Linotype"/>
        </w:rPr>
        <w:t>, no se realizó la versión pública respectiva del documento denominado “</w:t>
      </w:r>
      <w:hyperlink r:id="rId10" w:tgtFrame="_blank" w:history="1">
        <w:r w:rsidR="00BD7F7E" w:rsidRPr="00BD7F7E">
          <w:rPr>
            <w:rStyle w:val="Hipervnculo"/>
            <w:rFonts w:ascii="Palatino Linotype" w:eastAsia="Palatino Linotype" w:hAnsi="Palatino Linotype" w:cs="Palatino Linotype"/>
            <w:b/>
            <w:bCs/>
            <w:i/>
            <w:color w:val="auto"/>
          </w:rPr>
          <w:t>CONTESTACIÓN CONTRA SAIMEX 12.pdf</w:t>
        </w:r>
      </w:hyperlink>
      <w:r w:rsidRPr="00BC2822">
        <w:rPr>
          <w:rFonts w:ascii="Palatino Linotype" w:eastAsia="Palatino Linotype" w:hAnsi="Palatino Linotype" w:cs="Palatino Linotype"/>
          <w:b/>
          <w:color w:val="000000"/>
        </w:rPr>
        <w:t>”</w:t>
      </w:r>
      <w:r w:rsidRPr="00BC2822">
        <w:rPr>
          <w:rFonts w:ascii="Palatino Linotype" w:eastAsia="Palatino Linotype" w:hAnsi="Palatino Linotype" w:cs="Palatino Linotype"/>
        </w:rPr>
        <w:t xml:space="preserve">, remitido mediante respuesta, que contiene la información </w:t>
      </w:r>
      <w:r w:rsidR="00BD7F7E">
        <w:rPr>
          <w:rFonts w:ascii="Palatino Linotype" w:eastAsia="Palatino Linotype" w:hAnsi="Palatino Linotype" w:cs="Palatino Linotype"/>
        </w:rPr>
        <w:t>de un domicilio particular, del cual también se observan características de ubicación de dos casas</w:t>
      </w:r>
    </w:p>
    <w:p w14:paraId="7545CF6F" w14:textId="77777777" w:rsidR="00D92FEB" w:rsidRDefault="00D92FEB" w:rsidP="00D92FEB">
      <w:pPr>
        <w:pStyle w:val="Prrafodelista"/>
        <w:rPr>
          <w:rFonts w:ascii="Palatino Linotype" w:eastAsia="Palatino Linotype" w:hAnsi="Palatino Linotype" w:cs="Palatino Linotype"/>
        </w:rPr>
      </w:pPr>
    </w:p>
    <w:p w14:paraId="1233BF0D" w14:textId="77777777" w:rsidR="00D92FEB" w:rsidRPr="00BD7F7E" w:rsidRDefault="00D92FEB" w:rsidP="00D92FE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D7F7E">
        <w:rPr>
          <w:rFonts w:ascii="Palatino Linotype" w:eastAsia="Palatino Linotype" w:hAnsi="Palatino Linotype" w:cs="Palatino Linotype"/>
        </w:rPr>
        <w:t xml:space="preserve">Por último, es necesario mencionar que este Órgano Garante con motivo debe proteger y velar por los datos personales que fueron proporcionados por el </w:t>
      </w:r>
      <w:r w:rsidRPr="00BD7F7E">
        <w:rPr>
          <w:rFonts w:ascii="Palatino Linotype" w:eastAsia="Palatino Linotype" w:hAnsi="Palatino Linotype" w:cs="Palatino Linotype"/>
          <w:b/>
        </w:rPr>
        <w:t xml:space="preserve">SUJETO OBLIGADO </w:t>
      </w:r>
      <w:r w:rsidRPr="00BD7F7E">
        <w:rPr>
          <w:rFonts w:ascii="Palatino Linotype" w:eastAsia="Palatino Linotype" w:hAnsi="Palatino Linotype" w:cs="Palatino Linotype"/>
        </w:rPr>
        <w:t xml:space="preserve">en su respuesta debe dar vista a la Dirección de Protección de Datos Personales y no así al Órgano Interno de Control </w:t>
      </w:r>
      <w:r w:rsidR="00BD7F7E">
        <w:rPr>
          <w:rFonts w:ascii="Palatino Linotype" w:eastAsia="Palatino Linotype" w:hAnsi="Palatino Linotype" w:cs="Palatino Linotype"/>
        </w:rPr>
        <w:t xml:space="preserve"> del </w:t>
      </w:r>
      <w:r w:rsidR="00BD7F7E">
        <w:rPr>
          <w:rFonts w:ascii="Palatino Linotype" w:eastAsia="Palatino Linotype" w:hAnsi="Palatino Linotype" w:cs="Palatino Linotype"/>
          <w:b/>
        </w:rPr>
        <w:t xml:space="preserve">SUJETO OBLIGADO. </w:t>
      </w:r>
    </w:p>
    <w:p w14:paraId="66351496" w14:textId="77777777" w:rsidR="00BD7F7E" w:rsidRPr="00BD7F7E" w:rsidRDefault="00BD7F7E" w:rsidP="00BD7F7E">
      <w:pPr>
        <w:pBdr>
          <w:top w:val="nil"/>
          <w:left w:val="nil"/>
          <w:bottom w:val="nil"/>
          <w:right w:val="nil"/>
          <w:between w:val="nil"/>
        </w:pBdr>
        <w:spacing w:line="360" w:lineRule="auto"/>
        <w:jc w:val="both"/>
        <w:rPr>
          <w:rFonts w:ascii="Palatino Linotype" w:eastAsia="Palatino Linotype" w:hAnsi="Palatino Linotype" w:cs="Palatino Linotype"/>
        </w:rPr>
      </w:pPr>
    </w:p>
    <w:p w14:paraId="1D63A78B"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rPr>
      </w:pPr>
      <w:r w:rsidRPr="00BC2822">
        <w:rPr>
          <w:rFonts w:ascii="Palatino Linotype" w:eastAsia="Palatino Linotype" w:hAnsi="Palatino Linotype" w:cs="Palatino Linotype"/>
        </w:rPr>
        <w:t xml:space="preserve">En </w:t>
      </w:r>
      <w:r w:rsidRPr="00BC2822">
        <w:rPr>
          <w:rFonts w:ascii="Palatino Linotype" w:hAnsi="Palatino Linotype"/>
          <w:color w:val="000000"/>
        </w:rPr>
        <w:t xml:space="preserve">este sentido, si bien </w:t>
      </w:r>
      <w:r w:rsidRPr="00BC2822">
        <w:rPr>
          <w:rFonts w:ascii="Palatino Linotype" w:hAnsi="Palatino Linotype"/>
        </w:rPr>
        <w:t xml:space="preserve">el recurso revisión tiene como finalidad reparar cualquier posible afectación al derecho de acceso a la información pública en términos del Título Octavo de la Ley de Transparencia, Acceso a la Información Pública del </w:t>
      </w:r>
      <w:r w:rsidRPr="00BC2822">
        <w:rPr>
          <w:rFonts w:ascii="Palatino Linotype" w:hAnsi="Palatino Linotype"/>
        </w:rPr>
        <w:lastRenderedPageBreak/>
        <w:t xml:space="preserve">Estado de México y Municipios, y determinar la confirmación; revocación o modificación; </w:t>
      </w:r>
      <w:proofErr w:type="spellStart"/>
      <w:r w:rsidRPr="00BC2822">
        <w:rPr>
          <w:rFonts w:ascii="Palatino Linotype" w:hAnsi="Palatino Linotype"/>
        </w:rPr>
        <w:t>desechamiento</w:t>
      </w:r>
      <w:proofErr w:type="spellEnd"/>
      <w:r w:rsidRPr="00BC2822">
        <w:rPr>
          <w:rFonts w:ascii="Palatino Linotype" w:hAnsi="Palatino Linotype"/>
        </w:rPr>
        <w:t xml:space="preserve"> o sobreseimiento; y, en su caso, ordenar la entrega de la información respecto a la respuesta emitida por el </w:t>
      </w:r>
      <w:r w:rsidRPr="00BC2822">
        <w:rPr>
          <w:rFonts w:ascii="Palatino Linotype" w:hAnsi="Palatino Linotype"/>
          <w:b/>
          <w:bCs/>
        </w:rPr>
        <w:t>SUJETO OBLIGADO,</w:t>
      </w:r>
      <w:r w:rsidRPr="00BC2822">
        <w:rPr>
          <w:rFonts w:ascii="Palatino Linotype" w:hAnsi="Palatino Linotype"/>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131F4C4D" w14:textId="77777777" w:rsidR="00D92FEB" w:rsidRPr="00BC2822" w:rsidRDefault="00D92FEB" w:rsidP="00D92FEB">
      <w:pPr>
        <w:pStyle w:val="Prrafodelista"/>
        <w:rPr>
          <w:rFonts w:ascii="Palatino Linotype" w:hAnsi="Palatino Linotype"/>
          <w:sz w:val="24"/>
        </w:rPr>
      </w:pPr>
    </w:p>
    <w:p w14:paraId="32BEE06B" w14:textId="77777777" w:rsidR="00D92FEB" w:rsidRPr="00BC2822" w:rsidRDefault="00D92FEB" w:rsidP="00D92FEB">
      <w:pPr>
        <w:ind w:left="1134" w:right="1106"/>
        <w:contextualSpacing/>
        <w:jc w:val="both"/>
        <w:rPr>
          <w:rFonts w:ascii="Palatino Linotype" w:hAnsi="Palatino Linotype"/>
          <w:i/>
          <w:iCs/>
        </w:rPr>
      </w:pPr>
      <w:r w:rsidRPr="00BC2822">
        <w:rPr>
          <w:rFonts w:ascii="Palatino Linotype" w:hAnsi="Palatino Linotype"/>
          <w:b/>
          <w:bCs/>
          <w:i/>
          <w:iCs/>
        </w:rPr>
        <w:t>“Artículo 192.</w:t>
      </w:r>
      <w:r w:rsidRPr="00BC2822">
        <w:rPr>
          <w:rFonts w:ascii="Palatino Linotype" w:hAnsi="Palatino Linotype"/>
          <w:i/>
          <w:iCs/>
        </w:rPr>
        <w:t xml:space="preserve"> El recurso será sobreseído, en todo o en parte, cuando una vez admitido, se actualicen alguno de los siguientes supuestos: </w:t>
      </w:r>
    </w:p>
    <w:p w14:paraId="5FB4366C" w14:textId="77777777" w:rsidR="00D92FEB" w:rsidRPr="00BC2822" w:rsidRDefault="00D92FEB" w:rsidP="00D92FEB">
      <w:pPr>
        <w:ind w:left="1134" w:right="1106"/>
        <w:contextualSpacing/>
        <w:jc w:val="both"/>
        <w:rPr>
          <w:rFonts w:ascii="Palatino Linotype" w:hAnsi="Palatino Linotype"/>
          <w:i/>
          <w:iCs/>
        </w:rPr>
      </w:pPr>
      <w:r w:rsidRPr="00BC2822">
        <w:rPr>
          <w:rFonts w:ascii="Palatino Linotype" w:hAnsi="Palatino Linotype"/>
          <w:i/>
          <w:iCs/>
        </w:rPr>
        <w:t xml:space="preserve">(…) </w:t>
      </w:r>
    </w:p>
    <w:p w14:paraId="1F98A700" w14:textId="77777777" w:rsidR="00D92FEB" w:rsidRPr="00BC2822" w:rsidRDefault="00D92FEB" w:rsidP="00D92FEB">
      <w:pPr>
        <w:ind w:left="1134" w:right="1106"/>
        <w:contextualSpacing/>
        <w:jc w:val="both"/>
        <w:rPr>
          <w:rFonts w:ascii="Palatino Linotype" w:hAnsi="Palatino Linotype"/>
          <w:b/>
          <w:bCs/>
          <w:i/>
          <w:iCs/>
        </w:rPr>
      </w:pPr>
      <w:r w:rsidRPr="00BC2822">
        <w:rPr>
          <w:rFonts w:ascii="Palatino Linotype" w:hAnsi="Palatino Linotype"/>
          <w:b/>
          <w:bCs/>
          <w:i/>
          <w:iCs/>
        </w:rPr>
        <w:t>V. Cuando por cualquier motivo se quede sin materia.”</w:t>
      </w:r>
    </w:p>
    <w:p w14:paraId="3E4B75B4" w14:textId="77777777" w:rsidR="00D92FEB" w:rsidRPr="00BC2822" w:rsidRDefault="00D92FEB" w:rsidP="00D92FEB">
      <w:pPr>
        <w:ind w:right="539"/>
        <w:contextualSpacing/>
        <w:jc w:val="both"/>
        <w:rPr>
          <w:rFonts w:ascii="Palatino Linotype" w:hAnsi="Palatino Linotype"/>
          <w:b/>
          <w:bCs/>
          <w:i/>
          <w:iCs/>
        </w:rPr>
      </w:pPr>
    </w:p>
    <w:p w14:paraId="6FEF57E6" w14:textId="77777777" w:rsidR="00D92FEB" w:rsidRPr="00BC2822" w:rsidRDefault="00D92FEB" w:rsidP="00D92FEB">
      <w:pPr>
        <w:spacing w:line="360" w:lineRule="auto"/>
        <w:ind w:right="-28"/>
        <w:jc w:val="both"/>
        <w:rPr>
          <w:rFonts w:ascii="Palatino Linotype" w:eastAsia="Palatino Linotype" w:hAnsi="Palatino Linotype" w:cs="Palatino Linotype"/>
        </w:rPr>
      </w:pPr>
    </w:p>
    <w:p w14:paraId="4C0C06C5" w14:textId="77777777" w:rsidR="00D92FEB" w:rsidRPr="00BC2822" w:rsidRDefault="00D92FEB" w:rsidP="00D92FEB">
      <w:pPr>
        <w:keepNext/>
        <w:keepLines/>
        <w:spacing w:line="360" w:lineRule="auto"/>
        <w:ind w:right="48"/>
        <w:rPr>
          <w:rFonts w:ascii="Palatino Linotype" w:eastAsia="Palatino Linotype" w:hAnsi="Palatino Linotype" w:cs="Palatino Linotype"/>
          <w:b/>
        </w:rPr>
      </w:pPr>
      <w:r w:rsidRPr="00BC2822">
        <w:rPr>
          <w:rFonts w:ascii="Palatino Linotype" w:eastAsia="Palatino Linotype" w:hAnsi="Palatino Linotype" w:cs="Palatino Linotype"/>
          <w:b/>
        </w:rPr>
        <w:t>CUARTO. Vista a la Dirección de Protección de Datos Personales.</w:t>
      </w:r>
    </w:p>
    <w:p w14:paraId="046C82EB" w14:textId="77777777" w:rsidR="00D92FEB" w:rsidRPr="00BC2822" w:rsidRDefault="00D92FEB" w:rsidP="00D92FEB">
      <w:pPr>
        <w:keepNext/>
        <w:keepLines/>
        <w:spacing w:line="360" w:lineRule="auto"/>
        <w:ind w:right="48"/>
        <w:rPr>
          <w:rFonts w:ascii="Palatino Linotype" w:eastAsia="Palatino Linotype" w:hAnsi="Palatino Linotype" w:cs="Palatino Linotype"/>
          <w:b/>
        </w:rPr>
      </w:pPr>
    </w:p>
    <w:p w14:paraId="51E7328F"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00BD7F7E">
        <w:rPr>
          <w:rFonts w:ascii="Palatino Linotype" w:eastAsia="Palatino Linotype" w:hAnsi="Palatino Linotype" w:cs="Palatino Linotype"/>
          <w:b/>
        </w:rPr>
        <w:t>el domicilio particular y la característica de dos casas que sirven como referencia</w:t>
      </w:r>
      <w:r w:rsidRPr="00BC2822">
        <w:rPr>
          <w:rFonts w:ascii="Palatino Linotype" w:eastAsia="Palatino Linotype" w:hAnsi="Palatino Linotype" w:cs="Palatino Linotype"/>
        </w:rPr>
        <w:t xml:space="preserve"> por lo que, es necesario dar vista al área competente para que en ejercicio de sus atribuciones realice las investigaciones pertinentes por las omisiones detectadas atribuibles al </w:t>
      </w:r>
      <w:r w:rsidRPr="00BC2822">
        <w:rPr>
          <w:rFonts w:ascii="Palatino Linotype" w:eastAsia="Palatino Linotype" w:hAnsi="Palatino Linotype" w:cs="Palatino Linotype"/>
          <w:b/>
        </w:rPr>
        <w:t>SUJETO OBLIGADO.</w:t>
      </w:r>
    </w:p>
    <w:p w14:paraId="2D8B72D7" w14:textId="77777777" w:rsidR="00D92FEB" w:rsidRPr="00BC2822" w:rsidRDefault="00D92FEB" w:rsidP="00D92FEB">
      <w:pPr>
        <w:spacing w:line="360" w:lineRule="auto"/>
        <w:ind w:right="-28"/>
        <w:jc w:val="both"/>
        <w:rPr>
          <w:rFonts w:ascii="Palatino Linotype" w:eastAsia="Palatino Linotype" w:hAnsi="Palatino Linotype" w:cs="Palatino Linotype"/>
          <w:i/>
        </w:rPr>
      </w:pPr>
    </w:p>
    <w:p w14:paraId="59C1623E"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color w:val="000000"/>
        </w:rPr>
        <w:lastRenderedPageBreak/>
        <w:t xml:space="preserve">Por </w:t>
      </w:r>
      <w:r w:rsidRPr="00BC2822">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14:paraId="6AE2D0F1" w14:textId="77777777" w:rsidR="00D92FEB" w:rsidRPr="00694BC3" w:rsidRDefault="00D92FEB" w:rsidP="00D92FEB">
      <w:pPr>
        <w:pBdr>
          <w:top w:val="nil"/>
          <w:left w:val="nil"/>
          <w:bottom w:val="nil"/>
          <w:right w:val="nil"/>
          <w:between w:val="nil"/>
        </w:pBdr>
        <w:spacing w:before="240"/>
        <w:ind w:left="1134" w:right="1106"/>
        <w:jc w:val="both"/>
        <w:rPr>
          <w:rFonts w:ascii="Palatino Linotype" w:eastAsia="Palatino Linotype" w:hAnsi="Palatino Linotype" w:cs="Palatino Linotype"/>
          <w:b/>
          <w:i/>
          <w:color w:val="000000"/>
          <w:sz w:val="22"/>
        </w:rPr>
      </w:pPr>
      <w:r w:rsidRPr="00694BC3">
        <w:rPr>
          <w:rFonts w:ascii="Palatino Linotype" w:eastAsia="Palatino Linotype" w:hAnsi="Palatino Linotype" w:cs="Palatino Linotype"/>
          <w:b/>
          <w:i/>
          <w:color w:val="000000"/>
          <w:sz w:val="22"/>
        </w:rPr>
        <w:t xml:space="preserve">Atribuciones del Instituto </w:t>
      </w:r>
    </w:p>
    <w:p w14:paraId="1A76A763"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b/>
          <w:i/>
          <w:color w:val="000000"/>
          <w:sz w:val="22"/>
        </w:rPr>
        <w:t>“Artículo 82.</w:t>
      </w:r>
      <w:r w:rsidRPr="00694BC3">
        <w:rPr>
          <w:rFonts w:ascii="Palatino Linotype" w:eastAsia="Palatino Linotype" w:hAnsi="Palatino Linotype" w:cs="Palatino Linotype"/>
          <w:i/>
          <w:color w:val="000000"/>
          <w:sz w:val="22"/>
        </w:rPr>
        <w:t xml:space="preserve"> El Instituto, además de las atribuciones encomendadas por la Ley de Transparencia y normatividad aplicable, tendrá las atribuciones siguientes: </w:t>
      </w:r>
    </w:p>
    <w:p w14:paraId="550041ED"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i/>
          <w:color w:val="000000"/>
          <w:sz w:val="22"/>
        </w:rPr>
        <w:t xml:space="preserve">(…) </w:t>
      </w:r>
    </w:p>
    <w:p w14:paraId="05EE0D73"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b/>
          <w:i/>
          <w:color w:val="000000"/>
          <w:sz w:val="22"/>
        </w:rPr>
        <w:t>XIV. Formular observaciones y recomendaciones</w:t>
      </w:r>
      <w:r w:rsidRPr="00694BC3">
        <w:rPr>
          <w:rFonts w:ascii="Palatino Linotype" w:eastAsia="Palatino Linotype" w:hAnsi="Palatino Linotype" w:cs="Palatino Linotype"/>
          <w:i/>
          <w:color w:val="000000"/>
          <w:sz w:val="22"/>
        </w:rPr>
        <w:t xml:space="preserve"> a los sujetos obligados que incumplan esta Ley. </w:t>
      </w:r>
    </w:p>
    <w:p w14:paraId="18869AEB"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i/>
          <w:color w:val="000000"/>
          <w:sz w:val="22"/>
        </w:rPr>
        <w:t xml:space="preserve">(…) </w:t>
      </w:r>
    </w:p>
    <w:p w14:paraId="7EF1EE4D"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b/>
          <w:i/>
          <w:color w:val="000000"/>
          <w:sz w:val="22"/>
        </w:rPr>
        <w:t>XXII. Verificar el cumplimiento</w:t>
      </w:r>
      <w:r w:rsidRPr="00694BC3">
        <w:rPr>
          <w:rFonts w:ascii="Palatino Linotype" w:eastAsia="Palatino Linotype" w:hAnsi="Palatino Linotype" w:cs="Palatino Linotype"/>
          <w:i/>
          <w:color w:val="000000"/>
          <w:sz w:val="22"/>
        </w:rPr>
        <w:t xml:space="preserve"> de las disposiciones previstas en esta Ley a través de los procedimientos de revisión que resulten compatibles con las disposiciones de esta Ley. </w:t>
      </w:r>
    </w:p>
    <w:p w14:paraId="22500460"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b/>
          <w:i/>
          <w:color w:val="000000"/>
          <w:sz w:val="22"/>
        </w:rPr>
        <w:t>XXIII. Implementar los procedimientos</w:t>
      </w:r>
      <w:r w:rsidRPr="00694BC3">
        <w:rPr>
          <w:rFonts w:ascii="Palatino Linotype" w:eastAsia="Palatino Linotype" w:hAnsi="Palatino Linotype" w:cs="Palatino Linotype"/>
          <w:i/>
          <w:color w:val="000000"/>
          <w:sz w:val="22"/>
        </w:rPr>
        <w:t xml:space="preserve"> que resulten necesarios para el cumplimiento de las disposiciones de esta Ley y para asegurar la protección de datos personales de los titulares. </w:t>
      </w:r>
    </w:p>
    <w:p w14:paraId="72C488D9"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i/>
          <w:color w:val="000000"/>
          <w:sz w:val="22"/>
        </w:rPr>
        <w:t xml:space="preserve">(…) </w:t>
      </w:r>
    </w:p>
    <w:p w14:paraId="78C2F2F3" w14:textId="77777777" w:rsidR="00D92FEB" w:rsidRPr="00694BC3" w:rsidRDefault="00D92FEB" w:rsidP="00D92FEB">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b/>
          <w:i/>
          <w:color w:val="000000"/>
          <w:sz w:val="22"/>
        </w:rPr>
        <w:t>XXV. Investigar las posibles violaciones</w:t>
      </w:r>
      <w:r w:rsidRPr="00694BC3">
        <w:rPr>
          <w:rFonts w:ascii="Palatino Linotype" w:eastAsia="Palatino Linotype" w:hAnsi="Palatino Linotype" w:cs="Palatino Linotype"/>
          <w:i/>
          <w:color w:val="000000"/>
          <w:sz w:val="22"/>
        </w:rPr>
        <w:t xml:space="preserve"> a la seguridad de los datos personales a fin de determinar la práctica de verificaciones. </w:t>
      </w:r>
    </w:p>
    <w:p w14:paraId="69EF59DF" w14:textId="77777777" w:rsidR="00D92FEB" w:rsidRPr="00694BC3" w:rsidRDefault="00D92FEB" w:rsidP="00D92FEB">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sz w:val="22"/>
        </w:rPr>
      </w:pPr>
      <w:r w:rsidRPr="00694BC3">
        <w:rPr>
          <w:rFonts w:ascii="Palatino Linotype" w:eastAsia="Palatino Linotype" w:hAnsi="Palatino Linotype" w:cs="Palatino Linotype"/>
          <w:i/>
          <w:color w:val="000000"/>
          <w:sz w:val="22"/>
        </w:rPr>
        <w:t xml:space="preserve">(…)” </w:t>
      </w:r>
    </w:p>
    <w:p w14:paraId="1E57BB1F" w14:textId="77777777" w:rsidR="00D92FEB" w:rsidRPr="00694BC3" w:rsidRDefault="00D92FEB" w:rsidP="00D92FEB">
      <w:pPr>
        <w:ind w:right="-28"/>
        <w:jc w:val="both"/>
        <w:rPr>
          <w:rFonts w:ascii="Palatino Linotype" w:eastAsia="Palatino Linotype" w:hAnsi="Palatino Linotype" w:cs="Palatino Linotype"/>
          <w:i/>
          <w:sz w:val="22"/>
        </w:rPr>
      </w:pPr>
    </w:p>
    <w:p w14:paraId="26B25873"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Por lo tanto, es menester dar vista a la </w:t>
      </w:r>
      <w:r w:rsidRPr="00694BC3">
        <w:rPr>
          <w:rFonts w:ascii="Palatino Linotype" w:eastAsia="Palatino Linotype" w:hAnsi="Palatino Linotype" w:cs="Palatino Linotype"/>
          <w:b/>
        </w:rPr>
        <w:t>Dirección de Protección de Datos Personales</w:t>
      </w:r>
      <w:r w:rsidRPr="00BC2822">
        <w:rPr>
          <w:rFonts w:ascii="Palatino Linotype" w:eastAsia="Palatino Linotype" w:hAnsi="Palatino Linotype" w:cs="Palatino Linotype"/>
        </w:rPr>
        <w:t xml:space="preserve">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22F7F27F" w14:textId="77777777" w:rsidR="00D92FEB" w:rsidRPr="00BC2822" w:rsidRDefault="00D92FEB" w:rsidP="00D92FEB">
      <w:pPr>
        <w:spacing w:line="360" w:lineRule="auto"/>
        <w:ind w:right="-28"/>
        <w:jc w:val="both"/>
        <w:rPr>
          <w:rFonts w:ascii="Palatino Linotype" w:eastAsia="Palatino Linotype" w:hAnsi="Palatino Linotype" w:cs="Palatino Linotype"/>
          <w:i/>
        </w:rPr>
      </w:pPr>
    </w:p>
    <w:p w14:paraId="1D1EA6E4"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Por último y no menos importante, se debe enfatizar que tal y como se mencionó en este considerando, el </w:t>
      </w:r>
      <w:r w:rsidRPr="00BC2822">
        <w:rPr>
          <w:rFonts w:ascii="Palatino Linotype" w:eastAsia="Palatino Linotype" w:hAnsi="Palatino Linotype" w:cs="Palatino Linotype"/>
          <w:b/>
        </w:rPr>
        <w:t>SUJETO OBLIGADO</w:t>
      </w:r>
      <w:r w:rsidRPr="00BC2822">
        <w:rPr>
          <w:rFonts w:ascii="Palatino Linotype" w:eastAsia="Palatino Linotype" w:hAnsi="Palatino Linotype" w:cs="Palatino Linotype"/>
        </w:rPr>
        <w:t xml:space="preserve"> realizó un pronunciamiento que debió s</w:t>
      </w:r>
      <w:r>
        <w:rPr>
          <w:rFonts w:ascii="Palatino Linotype" w:eastAsia="Palatino Linotype" w:hAnsi="Palatino Linotype" w:cs="Palatino Linotype"/>
        </w:rPr>
        <w:t xml:space="preserve">er clasificado como </w:t>
      </w:r>
      <w:r w:rsidR="00BD7F7E">
        <w:rPr>
          <w:rFonts w:ascii="Palatino Linotype" w:eastAsia="Palatino Linotype" w:hAnsi="Palatino Linotype" w:cs="Palatino Linotype"/>
        </w:rPr>
        <w:t>confidencial</w:t>
      </w:r>
      <w:r w:rsidRPr="00BC2822">
        <w:rPr>
          <w:rFonts w:ascii="Palatino Linotype" w:eastAsia="Palatino Linotype" w:hAnsi="Palatino Linotype" w:cs="Palatino Linotype"/>
        </w:rPr>
        <w:t xml:space="preserve">. Por dicha información, es menester hacer del conocimiento de la persona que solicitó la información, que ahora se encuentra sujeto a la </w:t>
      </w:r>
      <w:r w:rsidRPr="00BC2822">
        <w:rPr>
          <w:rFonts w:ascii="Palatino Linotype" w:eastAsia="Palatino Linotype" w:hAnsi="Palatino Linotype" w:cs="Palatino Linotype"/>
          <w:b/>
        </w:rPr>
        <w:t>LEY FEDERAL DE PROTECCIÓN DE DATOS PERSONALES EN POSESIÓN DE LOS PARTICULARES</w:t>
      </w:r>
      <w:r w:rsidRPr="00BC2822">
        <w:rPr>
          <w:rFonts w:ascii="Palatino Linotype" w:eastAsia="Palatino Linotype" w:hAnsi="Palatino Linotype" w:cs="Palatino Linotype"/>
        </w:rPr>
        <w:t xml:space="preserve"> que señala puntualmente en su artículo lo siguiente: </w:t>
      </w:r>
    </w:p>
    <w:p w14:paraId="3BF52782" w14:textId="77777777" w:rsidR="00D92FEB" w:rsidRPr="00BC2822" w:rsidRDefault="00D92FEB" w:rsidP="00D92FEB">
      <w:pPr>
        <w:spacing w:line="360" w:lineRule="auto"/>
        <w:ind w:left="1134" w:right="1106"/>
        <w:jc w:val="both"/>
        <w:rPr>
          <w:rFonts w:ascii="Palatino Linotype" w:eastAsia="Palatino Linotype" w:hAnsi="Palatino Linotype" w:cs="Palatino Linotype"/>
        </w:rPr>
      </w:pPr>
    </w:p>
    <w:p w14:paraId="46F98649" w14:textId="77777777" w:rsidR="00D92FEB" w:rsidRPr="00BC2822" w:rsidRDefault="00D92FEB" w:rsidP="00D92FEB">
      <w:pPr>
        <w:ind w:left="1134" w:right="1106"/>
        <w:jc w:val="both"/>
        <w:rPr>
          <w:rFonts w:ascii="Palatino Linotype" w:eastAsia="Palatino Linotype" w:hAnsi="Palatino Linotype" w:cs="Palatino Linotype"/>
          <w:i/>
        </w:rPr>
      </w:pPr>
      <w:r w:rsidRPr="00BC2822">
        <w:rPr>
          <w:rFonts w:ascii="Palatino Linotype" w:eastAsia="Palatino Linotype" w:hAnsi="Palatino Linotype" w:cs="Palatino Linotype"/>
          <w:b/>
          <w:i/>
        </w:rPr>
        <w:t>“Artículo 1.-</w:t>
      </w:r>
      <w:r w:rsidRPr="00BC2822">
        <w:rPr>
          <w:rFonts w:ascii="Palatino Linotype" w:eastAsia="Palatino Linotype" w:hAnsi="Palatino Linotype" w:cs="Palatino Linotype"/>
          <w:i/>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6DA1731C" w14:textId="77777777" w:rsidR="00D92FEB" w:rsidRPr="00BC2822" w:rsidRDefault="00D92FEB" w:rsidP="00D92FEB">
      <w:pPr>
        <w:spacing w:line="360" w:lineRule="auto"/>
        <w:ind w:right="-28"/>
        <w:jc w:val="both"/>
        <w:rPr>
          <w:rFonts w:ascii="Palatino Linotype" w:eastAsia="Palatino Linotype" w:hAnsi="Palatino Linotype" w:cs="Palatino Linotype"/>
          <w:i/>
        </w:rPr>
      </w:pPr>
    </w:p>
    <w:p w14:paraId="65C9FC25" w14:textId="77777777" w:rsidR="00D92FEB" w:rsidRPr="00BC2822" w:rsidRDefault="00D92FEB" w:rsidP="00D92FEB">
      <w:pPr>
        <w:keepNext/>
        <w:keepLines/>
        <w:spacing w:line="360" w:lineRule="auto"/>
        <w:ind w:right="48"/>
        <w:rPr>
          <w:rFonts w:ascii="Palatino Linotype" w:eastAsia="Palatino Linotype" w:hAnsi="Palatino Linotype" w:cs="Palatino Linotype"/>
          <w:b/>
        </w:rPr>
      </w:pPr>
      <w:r w:rsidRPr="00BC2822">
        <w:rPr>
          <w:rFonts w:ascii="Palatino Linotype" w:eastAsia="Palatino Linotype" w:hAnsi="Palatino Linotype" w:cs="Palatino Linotype"/>
          <w:b/>
        </w:rPr>
        <w:t>QUINTO. Decisión.</w:t>
      </w:r>
    </w:p>
    <w:p w14:paraId="10DB04C4" w14:textId="77777777" w:rsidR="00D92FEB" w:rsidRPr="00BC2822" w:rsidRDefault="00D92FEB" w:rsidP="00D92FEB">
      <w:pPr>
        <w:keepNext/>
        <w:keepLines/>
        <w:spacing w:line="360" w:lineRule="auto"/>
        <w:ind w:right="48"/>
        <w:rPr>
          <w:rFonts w:ascii="Palatino Linotype" w:eastAsia="Palatino Linotype" w:hAnsi="Palatino Linotype" w:cs="Palatino Linotype"/>
          <w:b/>
        </w:rPr>
      </w:pPr>
    </w:p>
    <w:p w14:paraId="3D528734"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2822">
        <w:rPr>
          <w:rFonts w:ascii="Palatino Linotype" w:eastAsia="Palatino Linotype" w:hAnsi="Palatino Linotype" w:cs="Palatino Linotype"/>
          <w:color w:val="000000"/>
        </w:rPr>
        <w:t>L</w:t>
      </w:r>
      <w:r w:rsidRPr="00BC2822">
        <w:rPr>
          <w:rFonts w:ascii="Palatino Linotype" w:hAnsi="Palatino Linotype"/>
        </w:rPr>
        <w:t xml:space="preserve">uego de analizar las actuaciones realizadas por las partes en el expediente radicado en el Sistema de Acceso a la Información Mexiquense </w:t>
      </w:r>
      <w:r w:rsidRPr="00BC2822">
        <w:rPr>
          <w:rFonts w:ascii="Palatino Linotype" w:hAnsi="Palatino Linotype"/>
          <w:b/>
          <w:bCs/>
        </w:rPr>
        <w:t>(SAIMEX),</w:t>
      </w:r>
      <w:r w:rsidRPr="00BC2822">
        <w:rPr>
          <w:rFonts w:ascii="Palatino Linotype" w:hAnsi="Palatino Linotype"/>
        </w:rPr>
        <w:t xml:space="preserve"> bajo el número </w:t>
      </w:r>
      <w:r w:rsidR="00BD7F7E">
        <w:rPr>
          <w:rFonts w:ascii="Palatino Linotype" w:hAnsi="Palatino Linotype"/>
          <w:b/>
          <w:bCs/>
        </w:rPr>
        <w:t>01163</w:t>
      </w:r>
      <w:r w:rsidRPr="00BC2822">
        <w:rPr>
          <w:rFonts w:ascii="Palatino Linotype" w:hAnsi="Palatino Linotype"/>
          <w:b/>
          <w:bCs/>
        </w:rPr>
        <w:t>/INFOEM/IP/RR/2024</w:t>
      </w:r>
      <w:r w:rsidRPr="00BC2822">
        <w:rPr>
          <w:rFonts w:ascii="Palatino Linotype" w:hAnsi="Palatino Linotype"/>
        </w:rPr>
        <w:t xml:space="preserve"> con fundamento en la fracción V del artículo 192, de la Ley de Transparencia y Acceso a la Información Pública del Estado de México y Municipios, se </w:t>
      </w:r>
      <w:r w:rsidRPr="00BC2822">
        <w:rPr>
          <w:rFonts w:ascii="Palatino Linotype" w:hAnsi="Palatino Linotype"/>
          <w:b/>
          <w:bCs/>
        </w:rPr>
        <w:t>SOBRESEE</w:t>
      </w:r>
      <w:r w:rsidRPr="00BC2822">
        <w:rPr>
          <w:rFonts w:ascii="Palatino Linotype" w:hAnsi="Palatino Linotype"/>
        </w:rPr>
        <w:t xml:space="preserve"> el recurso de revisión, </w:t>
      </w:r>
      <w:r w:rsidRPr="00BC2822">
        <w:rPr>
          <w:rFonts w:ascii="Palatino Linotype" w:hAnsi="Palatino Linotype"/>
          <w:b/>
        </w:rPr>
        <w:t>por quedar sin materia.</w:t>
      </w:r>
    </w:p>
    <w:p w14:paraId="2219B1FB" w14:textId="77777777" w:rsidR="00D92FEB" w:rsidRPr="00BC2822" w:rsidRDefault="00D92FEB" w:rsidP="00D92FEB">
      <w:pPr>
        <w:spacing w:line="360" w:lineRule="auto"/>
        <w:ind w:right="-28"/>
        <w:jc w:val="both"/>
        <w:rPr>
          <w:rFonts w:ascii="Palatino Linotype" w:eastAsia="Palatino Linotype" w:hAnsi="Palatino Linotype" w:cs="Palatino Linotype"/>
          <w:color w:val="000000"/>
        </w:rPr>
      </w:pPr>
    </w:p>
    <w:p w14:paraId="4ECDA6BA" w14:textId="77777777" w:rsidR="00D92FEB" w:rsidRPr="00BC2822" w:rsidRDefault="00D92FEB" w:rsidP="00BD7F7E">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color w:val="000000"/>
        </w:rPr>
        <w:lastRenderedPageBreak/>
        <w:t xml:space="preserve">Por lo anteriormente expuesto y fundado, este </w:t>
      </w:r>
      <w:r w:rsidRPr="00BC2822">
        <w:rPr>
          <w:rFonts w:ascii="Palatino Linotype" w:eastAsia="Palatino Linotype" w:hAnsi="Palatino Linotype" w:cs="Palatino Linotype"/>
          <w:b/>
          <w:color w:val="000000"/>
        </w:rPr>
        <w:t>ÓRGANO GARANTE</w:t>
      </w:r>
      <w:r w:rsidRPr="00BC2822">
        <w:rPr>
          <w:rFonts w:ascii="Palatino Linotype" w:eastAsia="Palatino Linotype" w:hAnsi="Palatino Linotype" w:cs="Palatino Linotype"/>
          <w:color w:val="000000"/>
        </w:rPr>
        <w:t xml:space="preserve"> emite los siguientes:</w:t>
      </w:r>
    </w:p>
    <w:p w14:paraId="4281FE6B" w14:textId="77777777" w:rsidR="00D92FEB" w:rsidRPr="00BC2822" w:rsidRDefault="00D92FEB" w:rsidP="00D92FEB">
      <w:pPr>
        <w:spacing w:line="360" w:lineRule="auto"/>
        <w:ind w:right="49"/>
        <w:jc w:val="both"/>
        <w:rPr>
          <w:rFonts w:ascii="Palatino Linotype" w:eastAsia="Palatino Linotype" w:hAnsi="Palatino Linotype" w:cs="Palatino Linotype"/>
          <w:i/>
        </w:rPr>
      </w:pPr>
    </w:p>
    <w:p w14:paraId="100A2857" w14:textId="77777777" w:rsidR="00D92FEB" w:rsidRPr="00BC2822" w:rsidRDefault="00D92FEB" w:rsidP="00D92FEB">
      <w:pPr>
        <w:keepNext/>
        <w:keepLines/>
        <w:spacing w:line="360" w:lineRule="auto"/>
        <w:jc w:val="center"/>
        <w:rPr>
          <w:rFonts w:ascii="Palatino Linotype" w:eastAsia="Palatino Linotype" w:hAnsi="Palatino Linotype" w:cs="Palatino Linotype"/>
          <w:b/>
          <w:color w:val="000000"/>
        </w:rPr>
      </w:pPr>
      <w:bookmarkStart w:id="9" w:name="_heading=h.3rdcrjn" w:colFirst="0" w:colLast="0"/>
      <w:bookmarkEnd w:id="9"/>
      <w:r w:rsidRPr="00BC2822">
        <w:rPr>
          <w:rFonts w:ascii="Palatino Linotype" w:eastAsia="Palatino Linotype" w:hAnsi="Palatino Linotype" w:cs="Palatino Linotype"/>
          <w:b/>
          <w:color w:val="000000"/>
        </w:rPr>
        <w:t>R E S O L U T I V O S</w:t>
      </w:r>
    </w:p>
    <w:p w14:paraId="70BA406F" w14:textId="77777777" w:rsidR="00D92FEB" w:rsidRPr="00BC2822" w:rsidRDefault="00D92FEB" w:rsidP="00D92FEB">
      <w:pPr>
        <w:keepNext/>
        <w:keepLines/>
        <w:spacing w:line="360" w:lineRule="auto"/>
        <w:jc w:val="center"/>
        <w:rPr>
          <w:rFonts w:ascii="Palatino Linotype" w:eastAsia="Palatino Linotype" w:hAnsi="Palatino Linotype" w:cs="Palatino Linotype"/>
          <w:b/>
          <w:color w:val="000000"/>
        </w:rPr>
      </w:pPr>
    </w:p>
    <w:p w14:paraId="3446D052" w14:textId="77777777" w:rsidR="00D92FEB" w:rsidRPr="00BC2822" w:rsidRDefault="00D92FEB" w:rsidP="00D92FEB">
      <w:pPr>
        <w:spacing w:line="360" w:lineRule="auto"/>
        <w:jc w:val="both"/>
        <w:rPr>
          <w:rFonts w:ascii="Palatino Linotype" w:hAnsi="Palatino Linotype"/>
          <w:bCs/>
        </w:rPr>
      </w:pPr>
      <w:r w:rsidRPr="00BC2822">
        <w:rPr>
          <w:rFonts w:ascii="Palatino Linotype" w:hAnsi="Palatino Linotype" w:cs="Arial"/>
          <w:b/>
        </w:rPr>
        <w:t xml:space="preserve">PRIMERO. </w:t>
      </w:r>
      <w:r w:rsidRPr="00BC2822">
        <w:rPr>
          <w:rFonts w:ascii="Palatino Linotype" w:hAnsi="Palatino Linotype"/>
        </w:rPr>
        <w:t xml:space="preserve">Se </w:t>
      </w:r>
      <w:r w:rsidRPr="00BC2822">
        <w:rPr>
          <w:rFonts w:ascii="Palatino Linotype" w:hAnsi="Palatino Linotype"/>
          <w:b/>
        </w:rPr>
        <w:t xml:space="preserve">SOBRESEE </w:t>
      </w:r>
      <w:r w:rsidRPr="00BC2822">
        <w:rPr>
          <w:rFonts w:ascii="Palatino Linotype" w:hAnsi="Palatino Linotype"/>
        </w:rPr>
        <w:t xml:space="preserve">el recurso de revisión número </w:t>
      </w:r>
      <w:r w:rsidR="00BD7F7E">
        <w:rPr>
          <w:rFonts w:ascii="Palatino Linotype" w:hAnsi="Palatino Linotype"/>
          <w:b/>
        </w:rPr>
        <w:t>01163</w:t>
      </w:r>
      <w:r w:rsidRPr="00BC2822">
        <w:rPr>
          <w:rFonts w:ascii="Palatino Linotype" w:hAnsi="Palatino Linotype"/>
          <w:b/>
        </w:rPr>
        <w:t xml:space="preserve">/INFOEM/IP/RR/2024 </w:t>
      </w:r>
      <w:r w:rsidRPr="00BC2822">
        <w:rPr>
          <w:rFonts w:ascii="Palatino Linotype" w:hAnsi="Palatino Linotype"/>
          <w:bCs/>
        </w:rPr>
        <w:t>de conformidad con la fracción V</w:t>
      </w:r>
      <w:r w:rsidR="004441E7">
        <w:rPr>
          <w:rFonts w:ascii="Palatino Linotype" w:hAnsi="Palatino Linotype"/>
          <w:bCs/>
        </w:rPr>
        <w:t>,</w:t>
      </w:r>
      <w:r w:rsidRPr="00BC2822">
        <w:rPr>
          <w:rFonts w:ascii="Palatino Linotype" w:hAnsi="Palatino Linotype"/>
          <w:bCs/>
        </w:rPr>
        <w:t xml:space="preserve"> del artículo 192</w:t>
      </w:r>
      <w:r w:rsidR="004441E7">
        <w:rPr>
          <w:rFonts w:ascii="Palatino Linotype" w:hAnsi="Palatino Linotype"/>
          <w:bCs/>
        </w:rPr>
        <w:t>,</w:t>
      </w:r>
      <w:r w:rsidRPr="00BC2822">
        <w:rPr>
          <w:rFonts w:ascii="Palatino Linotype" w:hAnsi="Palatino Linotype"/>
          <w:bCs/>
        </w:rPr>
        <w:t xml:space="preserve"> de la Ley de Transparencia y Acceso a la Información Pública del Estado de México y Municipios</w:t>
      </w:r>
      <w:r w:rsidRPr="00BC2822">
        <w:rPr>
          <w:rFonts w:ascii="Palatino Linotype" w:hAnsi="Palatino Linotype"/>
        </w:rPr>
        <w:t xml:space="preserve">, en términos del </w:t>
      </w:r>
      <w:r w:rsidRPr="00BC2822">
        <w:rPr>
          <w:rFonts w:ascii="Palatino Linotype" w:hAnsi="Palatino Linotype"/>
          <w:b/>
        </w:rPr>
        <w:t>Considerando TERCERO</w:t>
      </w:r>
      <w:r w:rsidRPr="00BC2822">
        <w:rPr>
          <w:rFonts w:ascii="Palatino Linotype" w:hAnsi="Palatino Linotype"/>
        </w:rPr>
        <w:t xml:space="preserve"> de la presente resolución.</w:t>
      </w:r>
    </w:p>
    <w:p w14:paraId="1BB2A625" w14:textId="77777777" w:rsidR="00D92FEB" w:rsidRPr="00BC2822" w:rsidRDefault="00D92FEB" w:rsidP="00D92FEB">
      <w:pPr>
        <w:spacing w:line="360" w:lineRule="auto"/>
        <w:jc w:val="both"/>
        <w:rPr>
          <w:rFonts w:ascii="Palatino Linotype" w:hAnsi="Palatino Linotype"/>
        </w:rPr>
      </w:pPr>
    </w:p>
    <w:p w14:paraId="2F9C9071" w14:textId="77777777" w:rsidR="00D92FEB" w:rsidRPr="00BC2822" w:rsidRDefault="00D92FEB" w:rsidP="00D92FEB">
      <w:pPr>
        <w:pStyle w:val="Sinespaciado"/>
        <w:spacing w:line="360" w:lineRule="auto"/>
        <w:jc w:val="both"/>
        <w:rPr>
          <w:rFonts w:ascii="Palatino Linotype" w:eastAsia="Calibri" w:hAnsi="Palatino Linotype" w:cs="Arial"/>
          <w:bCs/>
          <w:lang w:val="es-ES"/>
        </w:rPr>
      </w:pPr>
      <w:r w:rsidRPr="00BC2822">
        <w:rPr>
          <w:rFonts w:ascii="Palatino Linotype" w:eastAsia="Calibri" w:hAnsi="Palatino Linotype" w:cs="Arial"/>
          <w:b/>
          <w:bCs/>
          <w:lang w:val="es-ES"/>
        </w:rPr>
        <w:t xml:space="preserve">SEGUNDO. Notifíquese </w:t>
      </w:r>
      <w:r w:rsidRPr="00BC2822">
        <w:rPr>
          <w:rFonts w:ascii="Palatino Linotype" w:eastAsia="Calibri" w:hAnsi="Palatino Linotype" w:cs="Arial"/>
          <w:bCs/>
          <w:lang w:val="es-ES"/>
        </w:rPr>
        <w:t xml:space="preserve">a través del Sistema de Acceso a la Información Mexiquense </w:t>
      </w:r>
      <w:r w:rsidRPr="00BC2822">
        <w:rPr>
          <w:rFonts w:ascii="Palatino Linotype" w:eastAsia="Calibri" w:hAnsi="Palatino Linotype" w:cs="Arial"/>
          <w:b/>
          <w:bCs/>
          <w:lang w:val="es-ES"/>
        </w:rPr>
        <w:t xml:space="preserve">(SAIMEX) </w:t>
      </w:r>
      <w:r w:rsidRPr="00BC2822">
        <w:rPr>
          <w:rFonts w:ascii="Palatino Linotype" w:eastAsia="Calibri" w:hAnsi="Palatino Linotype" w:cs="Arial"/>
          <w:bCs/>
          <w:lang w:val="es-ES"/>
        </w:rPr>
        <w:t>la presente resolución al Titular de la Unidad de Transparencia del</w:t>
      </w:r>
      <w:r w:rsidRPr="00BC2822">
        <w:rPr>
          <w:rFonts w:ascii="Palatino Linotype" w:eastAsia="Calibri" w:hAnsi="Palatino Linotype" w:cs="Arial"/>
          <w:b/>
          <w:bCs/>
          <w:lang w:val="es-ES"/>
        </w:rPr>
        <w:t xml:space="preserve"> SUJETO OBLIGADO.</w:t>
      </w:r>
    </w:p>
    <w:p w14:paraId="245DFEF7" w14:textId="77777777" w:rsidR="00D92FEB" w:rsidRPr="00BC2822" w:rsidRDefault="00D92FEB" w:rsidP="00D92FEB">
      <w:pPr>
        <w:tabs>
          <w:tab w:val="left" w:pos="993"/>
        </w:tabs>
        <w:spacing w:line="360" w:lineRule="auto"/>
        <w:ind w:right="-28"/>
        <w:jc w:val="both"/>
        <w:rPr>
          <w:rFonts w:ascii="Palatino Linotype" w:hAnsi="Palatino Linotype" w:cs="Tahoma"/>
          <w:bCs/>
          <w:iCs/>
        </w:rPr>
      </w:pPr>
    </w:p>
    <w:p w14:paraId="450B213F" w14:textId="77777777" w:rsidR="00D92FEB" w:rsidRPr="00BC2822" w:rsidRDefault="00D92FEB" w:rsidP="00D92FEB">
      <w:pPr>
        <w:tabs>
          <w:tab w:val="left" w:pos="8080"/>
        </w:tabs>
        <w:spacing w:line="360" w:lineRule="auto"/>
        <w:ind w:right="49"/>
        <w:contextualSpacing/>
        <w:jc w:val="both"/>
        <w:rPr>
          <w:rFonts w:ascii="Palatino Linotype" w:eastAsia="Calibri" w:hAnsi="Palatino Linotype" w:cs="Arial"/>
          <w:bCs/>
          <w:lang w:val="es-ES"/>
        </w:rPr>
      </w:pPr>
      <w:r w:rsidRPr="00BC2822">
        <w:rPr>
          <w:rFonts w:ascii="Palatino Linotype" w:eastAsia="Palatino Linotype" w:hAnsi="Palatino Linotype" w:cs="Palatino Linotype"/>
          <w:b/>
        </w:rPr>
        <w:t xml:space="preserve">TERCERO. </w:t>
      </w:r>
      <w:r w:rsidRPr="00BC2822">
        <w:rPr>
          <w:rFonts w:ascii="Palatino Linotype" w:hAnsi="Palatino Linotype"/>
          <w:b/>
          <w:bCs/>
          <w:lang w:val="es-ES"/>
        </w:rPr>
        <w:t xml:space="preserve">Notifíquese </w:t>
      </w:r>
      <w:r w:rsidRPr="00BC2822">
        <w:rPr>
          <w:rFonts w:ascii="Palatino Linotype" w:hAnsi="Palatino Linotype"/>
          <w:bCs/>
          <w:lang w:val="es-ES"/>
        </w:rPr>
        <w:t xml:space="preserve">al </w:t>
      </w:r>
      <w:r w:rsidRPr="00BC2822">
        <w:rPr>
          <w:rFonts w:ascii="Palatino Linotype" w:hAnsi="Palatino Linotype"/>
          <w:b/>
          <w:bCs/>
          <w:lang w:val="es-ES"/>
        </w:rPr>
        <w:t>RECURRENTE</w:t>
      </w:r>
      <w:r w:rsidRPr="00BC2822">
        <w:rPr>
          <w:rFonts w:ascii="Palatino Linotype" w:hAnsi="Palatino Linotype"/>
        </w:rPr>
        <w:t xml:space="preserve"> a </w:t>
      </w:r>
      <w:r w:rsidRPr="00BC2822">
        <w:rPr>
          <w:rFonts w:ascii="Palatino Linotype" w:eastAsia="Calibri" w:hAnsi="Palatino Linotype" w:cs="Arial"/>
          <w:bCs/>
          <w:lang w:val="es-ES"/>
        </w:rPr>
        <w:t xml:space="preserve">través del Sistema de Acceso a la Información Mexiquense </w:t>
      </w:r>
      <w:r w:rsidRPr="00BC2822">
        <w:rPr>
          <w:rFonts w:ascii="Palatino Linotype" w:eastAsia="Calibri" w:hAnsi="Palatino Linotype" w:cs="Arial"/>
          <w:b/>
          <w:bCs/>
          <w:lang w:val="es-ES"/>
        </w:rPr>
        <w:t xml:space="preserve">(SAIMEX) </w:t>
      </w:r>
      <w:r w:rsidRPr="00BC2822">
        <w:rPr>
          <w:rFonts w:ascii="Palatino Linotype" w:eastAsia="Calibri" w:hAnsi="Palatino Linotype" w:cs="Arial"/>
          <w:bCs/>
          <w:lang w:val="es-ES"/>
        </w:rPr>
        <w:t>la presente resolución.</w:t>
      </w:r>
    </w:p>
    <w:p w14:paraId="57074DB8" w14:textId="77777777" w:rsidR="00D92FEB" w:rsidRPr="00BC2822" w:rsidRDefault="00D92FEB" w:rsidP="00D92FEB">
      <w:pPr>
        <w:tabs>
          <w:tab w:val="left" w:pos="8080"/>
        </w:tabs>
        <w:spacing w:line="360" w:lineRule="auto"/>
        <w:ind w:right="49"/>
        <w:contextualSpacing/>
        <w:jc w:val="both"/>
        <w:rPr>
          <w:rFonts w:ascii="Palatino Linotype" w:eastAsia="Calibri" w:hAnsi="Palatino Linotype" w:cs="Arial"/>
          <w:bCs/>
          <w:lang w:val="es-ES"/>
        </w:rPr>
      </w:pPr>
    </w:p>
    <w:p w14:paraId="4E3D71E5" w14:textId="77777777" w:rsidR="00D92FEB" w:rsidRPr="00BC2822" w:rsidRDefault="00D92FEB" w:rsidP="00D92FEB">
      <w:pPr>
        <w:pStyle w:val="Sinespaciado"/>
        <w:spacing w:line="360" w:lineRule="auto"/>
        <w:jc w:val="both"/>
        <w:rPr>
          <w:rFonts w:ascii="Palatino Linotype" w:eastAsia="MS Mincho" w:hAnsi="Palatino Linotype"/>
          <w:lang w:val="es-ES"/>
        </w:rPr>
      </w:pPr>
      <w:r w:rsidRPr="00BC2822">
        <w:rPr>
          <w:rFonts w:ascii="Palatino Linotype" w:hAnsi="Palatino Linotype" w:cs="Arial"/>
          <w:b/>
        </w:rPr>
        <w:t xml:space="preserve">CUARTO. </w:t>
      </w:r>
      <w:r w:rsidRPr="00BC2822">
        <w:rPr>
          <w:rFonts w:ascii="Palatino Linotype" w:eastAsia="MS Mincho" w:hAnsi="Palatino Linotype"/>
          <w:lang w:val="es-ES"/>
        </w:rPr>
        <w:t xml:space="preserve">Se hace del conocimiento del </w:t>
      </w:r>
      <w:r w:rsidRPr="00BC2822">
        <w:rPr>
          <w:rFonts w:ascii="Palatino Linotype" w:hAnsi="Palatino Linotype"/>
          <w:b/>
          <w:bCs/>
          <w:lang w:val="es-ES"/>
        </w:rPr>
        <w:t>RECURRENTE</w:t>
      </w:r>
      <w:r w:rsidRPr="00BC2822">
        <w:rPr>
          <w:rFonts w:ascii="Palatino Linotype" w:hAnsi="Palatino Linotype"/>
        </w:rPr>
        <w:t xml:space="preserve"> </w:t>
      </w:r>
      <w:r w:rsidRPr="00BC2822">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BC2822">
        <w:rPr>
          <w:rFonts w:ascii="Palatino Linotype" w:eastAsia="MS Mincho" w:hAnsi="Palatino Linotype"/>
          <w:bCs/>
          <w:lang w:val="es-ES"/>
        </w:rPr>
        <w:t>vía juicio de amparo</w:t>
      </w:r>
      <w:r w:rsidRPr="00BC2822">
        <w:rPr>
          <w:rFonts w:ascii="Palatino Linotype" w:eastAsia="MS Mincho" w:hAnsi="Palatino Linotype"/>
          <w:lang w:val="es-ES"/>
        </w:rPr>
        <w:t> en los términos de las leyes aplicables.</w:t>
      </w:r>
    </w:p>
    <w:p w14:paraId="2647472B" w14:textId="77777777" w:rsidR="00D92FEB" w:rsidRPr="00BC2822" w:rsidRDefault="00D92FEB" w:rsidP="00D92FEB">
      <w:pPr>
        <w:pStyle w:val="Sinespaciado"/>
        <w:spacing w:line="360" w:lineRule="auto"/>
        <w:jc w:val="both"/>
        <w:rPr>
          <w:rFonts w:ascii="Palatino Linotype" w:eastAsia="MS Mincho" w:hAnsi="Palatino Linotype"/>
          <w:lang w:val="es-ES"/>
        </w:rPr>
      </w:pPr>
    </w:p>
    <w:p w14:paraId="17820275" w14:textId="77777777" w:rsidR="00D92FEB" w:rsidRPr="00BC2822" w:rsidRDefault="00D92FEB" w:rsidP="00D92FEB">
      <w:pPr>
        <w:spacing w:line="360" w:lineRule="auto"/>
        <w:jc w:val="both"/>
        <w:rPr>
          <w:rFonts w:ascii="Palatino Linotype" w:eastAsiaTheme="minorHAnsi" w:hAnsi="Palatino Linotype" w:cstheme="minorBidi"/>
          <w:lang w:eastAsia="es-ES_tradnl"/>
        </w:rPr>
      </w:pPr>
      <w:r w:rsidRPr="00BC2822">
        <w:rPr>
          <w:rFonts w:ascii="Palatino Linotype" w:eastAsia="MS Mincho" w:hAnsi="Palatino Linotype"/>
          <w:b/>
        </w:rPr>
        <w:t>QUINTO.</w:t>
      </w:r>
      <w:r w:rsidRPr="00BC2822">
        <w:rPr>
          <w:rFonts w:ascii="Palatino Linotype" w:eastAsiaTheme="minorHAnsi" w:hAnsi="Palatino Linotype" w:cstheme="minorBidi"/>
          <w:b/>
          <w:lang w:eastAsia="es-ES_tradnl"/>
        </w:rPr>
        <w:t xml:space="preserve"> Gírese</w:t>
      </w:r>
      <w:r w:rsidRPr="00BC2822">
        <w:rPr>
          <w:rFonts w:ascii="Palatino Linotype" w:eastAsiaTheme="minorHAnsi" w:hAnsi="Palatino Linotype" w:cstheme="minorBidi"/>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BC2822">
        <w:rPr>
          <w:rFonts w:ascii="Palatino Linotype" w:eastAsiaTheme="minorHAnsi" w:hAnsi="Palatino Linotype" w:cstheme="minorBidi"/>
          <w:b/>
          <w:bCs/>
          <w:lang w:eastAsia="es-ES_tradnl"/>
        </w:rPr>
        <w:t xml:space="preserve">Considerando </w:t>
      </w:r>
      <w:r w:rsidR="00BD7F7E">
        <w:rPr>
          <w:rFonts w:ascii="Palatino Linotype" w:eastAsiaTheme="minorHAnsi" w:hAnsi="Palatino Linotype" w:cstheme="minorBidi"/>
          <w:b/>
          <w:bCs/>
          <w:lang w:eastAsia="es-ES_tradnl"/>
        </w:rPr>
        <w:t>CUARTO</w:t>
      </w:r>
      <w:r w:rsidRPr="00BC2822">
        <w:rPr>
          <w:rFonts w:ascii="Palatino Linotype" w:eastAsiaTheme="minorHAnsi" w:hAnsi="Palatino Linotype" w:cstheme="minorBidi"/>
          <w:lang w:eastAsia="es-ES_tradnl"/>
        </w:rPr>
        <w:t xml:space="preserve"> de la presente resolución.</w:t>
      </w:r>
    </w:p>
    <w:p w14:paraId="71A50111" w14:textId="77777777" w:rsidR="00D92FEB" w:rsidRPr="00BC2822" w:rsidRDefault="00D92FEB" w:rsidP="00D92FEB">
      <w:pPr>
        <w:spacing w:line="360" w:lineRule="auto"/>
        <w:ind w:right="48"/>
        <w:jc w:val="both"/>
        <w:rPr>
          <w:rFonts w:ascii="Palatino Linotype" w:eastAsia="Palatino Linotype" w:hAnsi="Palatino Linotype" w:cs="Palatino Linotype"/>
        </w:rPr>
      </w:pPr>
    </w:p>
    <w:p w14:paraId="6226DCB7" w14:textId="77777777" w:rsidR="004441E7" w:rsidRPr="003C7186" w:rsidRDefault="004441E7" w:rsidP="004441E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07EE35EB" w14:textId="77777777" w:rsidR="004441E7" w:rsidRPr="00902BA4" w:rsidRDefault="004441E7" w:rsidP="004441E7">
      <w:pPr>
        <w:widowControl w:val="0"/>
        <w:autoSpaceDE w:val="0"/>
        <w:autoSpaceDN w:val="0"/>
        <w:adjustRightInd w:val="0"/>
        <w:spacing w:after="200" w:line="276" w:lineRule="auto"/>
        <w:ind w:left="-142" w:right="-234"/>
        <w:rPr>
          <w:rFonts w:ascii="Calibri" w:hAnsi="Calibri" w:cs="Calibri"/>
        </w:rPr>
      </w:pPr>
    </w:p>
    <w:p w14:paraId="58973F41"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3D627402"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050950F0"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5172C35B" w14:textId="77777777" w:rsidR="00D92FEB" w:rsidRPr="00BC2822" w:rsidRDefault="00D92FEB" w:rsidP="00D92FEB">
      <w:pPr>
        <w:spacing w:line="360" w:lineRule="auto"/>
        <w:ind w:right="49"/>
        <w:jc w:val="both"/>
        <w:rPr>
          <w:rFonts w:ascii="Palatino Linotype" w:eastAsia="Palatino Linotype" w:hAnsi="Palatino Linotype" w:cs="Palatino Linotype"/>
        </w:rPr>
      </w:pPr>
    </w:p>
    <w:p w14:paraId="3ABD4E6E" w14:textId="77777777" w:rsidR="00D92FEB" w:rsidRPr="00BC2822" w:rsidRDefault="00D92FEB" w:rsidP="00D92FEB">
      <w:pPr>
        <w:spacing w:line="360" w:lineRule="auto"/>
        <w:rPr>
          <w:rFonts w:ascii="Palatino Linotype" w:eastAsia="Palatino Linotype" w:hAnsi="Palatino Linotype" w:cs="Palatino Linotype"/>
        </w:rPr>
      </w:pPr>
    </w:p>
    <w:p w14:paraId="0B7699AC" w14:textId="77777777" w:rsidR="00D92FEB" w:rsidRPr="00BC2822" w:rsidRDefault="00D92FEB" w:rsidP="00D92FEB">
      <w:pPr>
        <w:spacing w:line="360" w:lineRule="auto"/>
        <w:rPr>
          <w:rFonts w:ascii="Palatino Linotype" w:eastAsia="Palatino Linotype" w:hAnsi="Palatino Linotype" w:cs="Palatino Linotype"/>
        </w:rPr>
      </w:pPr>
    </w:p>
    <w:p w14:paraId="5FF20871" w14:textId="77777777" w:rsidR="00D92FEB" w:rsidRPr="00BC2822" w:rsidRDefault="00D92FEB" w:rsidP="00D92FEB">
      <w:pPr>
        <w:spacing w:line="360" w:lineRule="auto"/>
        <w:rPr>
          <w:rFonts w:ascii="Palatino Linotype" w:eastAsia="Palatino Linotype" w:hAnsi="Palatino Linotype" w:cs="Palatino Linotype"/>
        </w:rPr>
      </w:pPr>
    </w:p>
    <w:p w14:paraId="633AB04A" w14:textId="77777777" w:rsidR="00D92FEB" w:rsidRPr="00BC2822" w:rsidRDefault="00D92FEB" w:rsidP="00D92FEB">
      <w:pPr>
        <w:spacing w:line="360" w:lineRule="auto"/>
        <w:rPr>
          <w:rFonts w:ascii="Palatino Linotype" w:eastAsia="Palatino Linotype" w:hAnsi="Palatino Linotype" w:cs="Palatino Linotype"/>
        </w:rPr>
      </w:pPr>
    </w:p>
    <w:p w14:paraId="5D89ED88" w14:textId="77777777" w:rsidR="00D92FEB" w:rsidRPr="00BC2822" w:rsidRDefault="00D92FEB" w:rsidP="00D92FEB">
      <w:pPr>
        <w:spacing w:line="360" w:lineRule="auto"/>
        <w:rPr>
          <w:rFonts w:ascii="Palatino Linotype" w:eastAsia="Palatino Linotype" w:hAnsi="Palatino Linotype" w:cs="Palatino Linotype"/>
        </w:rPr>
      </w:pPr>
    </w:p>
    <w:p w14:paraId="0F6A74C4" w14:textId="77777777" w:rsidR="00D92FEB" w:rsidRPr="00BC2822" w:rsidRDefault="00D92FEB" w:rsidP="00D92FEB">
      <w:pPr>
        <w:spacing w:line="360" w:lineRule="auto"/>
        <w:rPr>
          <w:rFonts w:ascii="Palatino Linotype" w:eastAsia="Palatino Linotype" w:hAnsi="Palatino Linotype" w:cs="Palatino Linotype"/>
        </w:rPr>
      </w:pPr>
    </w:p>
    <w:p w14:paraId="020E4E6F" w14:textId="77777777" w:rsidR="00D92FEB" w:rsidRPr="00BC2822" w:rsidRDefault="00D92FEB" w:rsidP="00D92FEB">
      <w:pPr>
        <w:spacing w:line="360" w:lineRule="auto"/>
        <w:rPr>
          <w:rFonts w:ascii="Palatino Linotype" w:eastAsia="Palatino Linotype" w:hAnsi="Palatino Linotype" w:cs="Palatino Linotype"/>
        </w:rPr>
      </w:pPr>
    </w:p>
    <w:p w14:paraId="79E3B9E2" w14:textId="77777777" w:rsidR="00D92FEB" w:rsidRPr="00BC2822" w:rsidRDefault="00D92FEB" w:rsidP="00D92FEB"/>
    <w:p w14:paraId="305F10D6" w14:textId="77777777" w:rsidR="00D92FEB" w:rsidRPr="00BC2822" w:rsidRDefault="00D92FEB" w:rsidP="00D92FEB"/>
    <w:p w14:paraId="4A15A45A" w14:textId="77777777" w:rsidR="00D92FEB" w:rsidRPr="00BC2822" w:rsidRDefault="00D92FEB" w:rsidP="00D92FEB"/>
    <w:p w14:paraId="3B4EFCE4" w14:textId="77777777" w:rsidR="003D7328" w:rsidRDefault="003D7328"/>
    <w:sectPr w:rsidR="003D7328">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76D8" w14:textId="77777777" w:rsidR="00E566AD" w:rsidRDefault="00E566AD" w:rsidP="00D92FEB">
      <w:r>
        <w:separator/>
      </w:r>
    </w:p>
  </w:endnote>
  <w:endnote w:type="continuationSeparator" w:id="0">
    <w:p w14:paraId="1CA25353" w14:textId="77777777" w:rsidR="00E566AD" w:rsidRDefault="00E566AD" w:rsidP="00D9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F0E1" w14:textId="77777777" w:rsidR="009F1594" w:rsidRDefault="00374ED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56AF2">
      <w:rPr>
        <w:b/>
        <w:noProof/>
        <w:color w:val="000000"/>
      </w:rPr>
      <w:t>27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56AF2">
      <w:rPr>
        <w:b/>
        <w:noProof/>
        <w:color w:val="000000"/>
      </w:rPr>
      <w:t>29</w:t>
    </w:r>
    <w:r>
      <w:rPr>
        <w:b/>
        <w:color w:val="000000"/>
      </w:rPr>
      <w:fldChar w:fldCharType="end"/>
    </w:r>
  </w:p>
  <w:p w14:paraId="1370E313" w14:textId="77777777" w:rsidR="009F1594" w:rsidRDefault="00E566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4E3A" w14:textId="77777777" w:rsidR="009F1594" w:rsidRDefault="00374ED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56AF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56AF2">
      <w:rPr>
        <w:b/>
        <w:noProof/>
        <w:color w:val="000000"/>
      </w:rPr>
      <w:t>29</w:t>
    </w:r>
    <w:r>
      <w:rPr>
        <w:b/>
        <w:color w:val="000000"/>
      </w:rPr>
      <w:fldChar w:fldCharType="end"/>
    </w:r>
  </w:p>
  <w:p w14:paraId="288D07F3" w14:textId="77777777" w:rsidR="009F1594" w:rsidRDefault="00E566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BC10" w14:textId="77777777" w:rsidR="00E566AD" w:rsidRDefault="00E566AD" w:rsidP="00D92FEB">
      <w:r>
        <w:separator/>
      </w:r>
    </w:p>
  </w:footnote>
  <w:footnote w:type="continuationSeparator" w:id="0">
    <w:p w14:paraId="4B871300" w14:textId="77777777" w:rsidR="00E566AD" w:rsidRDefault="00E566AD" w:rsidP="00D92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A14A" w14:textId="77777777" w:rsidR="009F1594" w:rsidRDefault="00E566AD">
    <w:pPr>
      <w:pBdr>
        <w:top w:val="nil"/>
        <w:left w:val="nil"/>
        <w:bottom w:val="nil"/>
        <w:right w:val="nil"/>
        <w:between w:val="nil"/>
      </w:pBdr>
      <w:tabs>
        <w:tab w:val="center" w:pos="4419"/>
        <w:tab w:val="right" w:pos="8838"/>
      </w:tabs>
      <w:rPr>
        <w:color w:val="000000"/>
      </w:rPr>
    </w:pPr>
    <w:r>
      <w:rPr>
        <w:color w:val="000000"/>
      </w:rPr>
      <w:pict w14:anchorId="09599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B82" w14:textId="77777777" w:rsidR="009F1594" w:rsidRDefault="00E566AD">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9F1594" w:rsidRPr="00182F44" w14:paraId="7CA8A81A" w14:textId="77777777">
      <w:trPr>
        <w:trHeight w:val="1734"/>
      </w:trPr>
      <w:tc>
        <w:tcPr>
          <w:tcW w:w="2268" w:type="dxa"/>
          <w:shd w:val="clear" w:color="auto" w:fill="auto"/>
        </w:tcPr>
        <w:p w14:paraId="3FD6E094" w14:textId="77777777" w:rsidR="009F1594" w:rsidRPr="00182F44" w:rsidRDefault="00E566AD">
          <w:pPr>
            <w:tabs>
              <w:tab w:val="right" w:pos="4273"/>
            </w:tabs>
            <w:rPr>
              <w:rFonts w:ascii="Garamond" w:eastAsia="Garamond" w:hAnsi="Garamond" w:cs="Garamond"/>
              <w:sz w:val="20"/>
              <w:szCs w:val="16"/>
            </w:rPr>
          </w:pPr>
        </w:p>
      </w:tc>
      <w:tc>
        <w:tcPr>
          <w:tcW w:w="6946" w:type="dxa"/>
          <w:shd w:val="clear" w:color="auto" w:fill="auto"/>
        </w:tcPr>
        <w:p w14:paraId="31726C40" w14:textId="77777777" w:rsidR="009F1594" w:rsidRPr="00182F44" w:rsidRDefault="00E566AD">
          <w:pPr>
            <w:rPr>
              <w:sz w:val="20"/>
            </w:rPr>
          </w:pPr>
        </w:p>
        <w:tbl>
          <w:tblPr>
            <w:tblW w:w="6660" w:type="dxa"/>
            <w:tblInd w:w="40" w:type="dxa"/>
            <w:tblLayout w:type="fixed"/>
            <w:tblLook w:val="0400" w:firstRow="0" w:lastRow="0" w:firstColumn="0" w:lastColumn="0" w:noHBand="0" w:noVBand="1"/>
          </w:tblPr>
          <w:tblGrid>
            <w:gridCol w:w="2715"/>
            <w:gridCol w:w="3945"/>
          </w:tblGrid>
          <w:tr w:rsidR="009F1594" w:rsidRPr="00182F44" w14:paraId="2396C633" w14:textId="77777777">
            <w:trPr>
              <w:trHeight w:val="150"/>
            </w:trPr>
            <w:tc>
              <w:tcPr>
                <w:tcW w:w="2715" w:type="dxa"/>
                <w:shd w:val="clear" w:color="auto" w:fill="auto"/>
              </w:tcPr>
              <w:p w14:paraId="0DAFAEF7" w14:textId="77777777" w:rsidR="009F1594" w:rsidRPr="00182F44" w:rsidRDefault="00374EDB">
                <w:pPr>
                  <w:tabs>
                    <w:tab w:val="right" w:pos="8838"/>
                  </w:tabs>
                  <w:ind w:right="-105"/>
                  <w:rPr>
                    <w:rFonts w:ascii="Palatino Linotype" w:eastAsia="Palatino Linotype" w:hAnsi="Palatino Linotype" w:cs="Palatino Linotype"/>
                    <w:b/>
                    <w:sz w:val="20"/>
                    <w:szCs w:val="22"/>
                  </w:rPr>
                </w:pPr>
                <w:r w:rsidRPr="00182F44">
                  <w:rPr>
                    <w:rFonts w:ascii="Palatino Linotype" w:eastAsia="Palatino Linotype" w:hAnsi="Palatino Linotype" w:cs="Palatino Linotype"/>
                    <w:b/>
                    <w:sz w:val="20"/>
                    <w:szCs w:val="22"/>
                  </w:rPr>
                  <w:t>Recurso de Revisión:</w:t>
                </w:r>
              </w:p>
            </w:tc>
            <w:tc>
              <w:tcPr>
                <w:tcW w:w="3945" w:type="dxa"/>
                <w:shd w:val="clear" w:color="auto" w:fill="auto"/>
              </w:tcPr>
              <w:p w14:paraId="27D7F9CC" w14:textId="77777777" w:rsidR="009F1594" w:rsidRPr="00182F44" w:rsidRDefault="00D92FE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01163</w:t>
                </w:r>
                <w:r w:rsidR="00374EDB" w:rsidRPr="00182F44">
                  <w:rPr>
                    <w:rFonts w:ascii="Palatino Linotype" w:eastAsia="Palatino Linotype" w:hAnsi="Palatino Linotype" w:cs="Palatino Linotype"/>
                    <w:sz w:val="20"/>
                    <w:szCs w:val="22"/>
                  </w:rPr>
                  <w:t>/INFOEM/IP/RR/2024</w:t>
                </w:r>
              </w:p>
            </w:tc>
          </w:tr>
          <w:tr w:rsidR="009F1594" w:rsidRPr="00182F44" w14:paraId="0FABC8FF" w14:textId="77777777">
            <w:trPr>
              <w:trHeight w:val="295"/>
            </w:trPr>
            <w:tc>
              <w:tcPr>
                <w:tcW w:w="2715" w:type="dxa"/>
                <w:shd w:val="clear" w:color="auto" w:fill="auto"/>
              </w:tcPr>
              <w:p w14:paraId="6A3E6A1E" w14:textId="77777777" w:rsidR="009F1594" w:rsidRPr="00182F44" w:rsidRDefault="00374EDB">
                <w:pPr>
                  <w:tabs>
                    <w:tab w:val="right" w:pos="8838"/>
                  </w:tabs>
                  <w:ind w:right="-105"/>
                  <w:rPr>
                    <w:rFonts w:ascii="Palatino Linotype" w:eastAsia="Palatino Linotype" w:hAnsi="Palatino Linotype" w:cs="Palatino Linotype"/>
                    <w:b/>
                    <w:sz w:val="20"/>
                    <w:szCs w:val="22"/>
                  </w:rPr>
                </w:pPr>
                <w:r w:rsidRPr="00182F44">
                  <w:rPr>
                    <w:rFonts w:ascii="Palatino Linotype" w:eastAsia="Palatino Linotype" w:hAnsi="Palatino Linotype" w:cs="Palatino Linotype"/>
                    <w:b/>
                    <w:sz w:val="20"/>
                    <w:szCs w:val="22"/>
                  </w:rPr>
                  <w:t>Sujeto Obligado:</w:t>
                </w:r>
              </w:p>
            </w:tc>
            <w:tc>
              <w:tcPr>
                <w:tcW w:w="3945" w:type="dxa"/>
                <w:shd w:val="clear" w:color="auto" w:fill="auto"/>
              </w:tcPr>
              <w:p w14:paraId="7779E7B2" w14:textId="77777777" w:rsidR="00D92FEB" w:rsidRPr="00182F44" w:rsidRDefault="00D92FEB" w:rsidP="00D92FE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 xml:space="preserve">Organismo Público Descentralizado para la </w:t>
                </w:r>
              </w:p>
              <w:p w14:paraId="1ABA9FF6" w14:textId="77777777" w:rsidR="00D92FEB" w:rsidRPr="00182F44" w:rsidRDefault="00D92FEB" w:rsidP="00D92FE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 xml:space="preserve">la Prestación de los Servicios de Agua </w:t>
                </w:r>
              </w:p>
              <w:p w14:paraId="0497636F" w14:textId="77777777" w:rsidR="00D92FEB" w:rsidRPr="00182F44" w:rsidRDefault="00D92FEB" w:rsidP="00D92FE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Potable Alcantarillado y Saneamiento de</w:t>
                </w:r>
              </w:p>
              <w:p w14:paraId="3ECE3C3E" w14:textId="77777777" w:rsidR="00D92FEB" w:rsidRPr="00182F44" w:rsidRDefault="00D92FEB" w:rsidP="00D92FE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 xml:space="preserve">Cuautitlán Izcalli denominado </w:t>
                </w:r>
              </w:p>
              <w:p w14:paraId="08E9E2BB" w14:textId="77777777" w:rsidR="009F1594" w:rsidRPr="00182F44" w:rsidRDefault="00D92FEB" w:rsidP="00D92FEB">
                <w:pPr>
                  <w:ind w:left="-108" w:right="-1113"/>
                  <w:rPr>
                    <w:rFonts w:ascii="Palatino Linotype" w:eastAsia="Palatino Linotype" w:hAnsi="Palatino Linotype" w:cs="Palatino Linotype"/>
                    <w:b/>
                    <w:sz w:val="20"/>
                    <w:szCs w:val="22"/>
                  </w:rPr>
                </w:pPr>
                <w:r w:rsidRPr="00182F44">
                  <w:rPr>
                    <w:rFonts w:ascii="Palatino Linotype" w:eastAsia="Palatino Linotype" w:hAnsi="Palatino Linotype" w:cs="Palatino Linotype"/>
                    <w:sz w:val="20"/>
                    <w:szCs w:val="22"/>
                  </w:rPr>
                  <w:t xml:space="preserve">OPERAGUA, O.P.D.M  </w:t>
                </w:r>
              </w:p>
            </w:tc>
          </w:tr>
          <w:tr w:rsidR="009F1594" w:rsidRPr="00182F44" w14:paraId="6DF63621" w14:textId="77777777">
            <w:trPr>
              <w:trHeight w:val="295"/>
            </w:trPr>
            <w:tc>
              <w:tcPr>
                <w:tcW w:w="2715" w:type="dxa"/>
                <w:shd w:val="clear" w:color="auto" w:fill="auto"/>
              </w:tcPr>
              <w:p w14:paraId="4C4AA6CB" w14:textId="77777777" w:rsidR="009F1594" w:rsidRPr="00182F44" w:rsidRDefault="00374EDB">
                <w:pPr>
                  <w:tabs>
                    <w:tab w:val="right" w:pos="8838"/>
                  </w:tabs>
                  <w:ind w:right="-105"/>
                  <w:rPr>
                    <w:rFonts w:ascii="Palatino Linotype" w:eastAsia="Palatino Linotype" w:hAnsi="Palatino Linotype" w:cs="Palatino Linotype"/>
                    <w:b/>
                    <w:sz w:val="20"/>
                    <w:szCs w:val="22"/>
                  </w:rPr>
                </w:pPr>
                <w:r w:rsidRPr="00182F44">
                  <w:rPr>
                    <w:rFonts w:ascii="Palatino Linotype" w:eastAsia="Palatino Linotype" w:hAnsi="Palatino Linotype" w:cs="Palatino Linotype"/>
                    <w:b/>
                    <w:sz w:val="20"/>
                    <w:szCs w:val="22"/>
                  </w:rPr>
                  <w:t>Comisionada ponente:</w:t>
                </w:r>
              </w:p>
            </w:tc>
            <w:tc>
              <w:tcPr>
                <w:tcW w:w="3945" w:type="dxa"/>
                <w:shd w:val="clear" w:color="auto" w:fill="auto"/>
              </w:tcPr>
              <w:p w14:paraId="66ED9083" w14:textId="77777777" w:rsidR="009F1594" w:rsidRPr="00182F44" w:rsidRDefault="00374EDB">
                <w:pPr>
                  <w:ind w:left="-108" w:right="-1113"/>
                  <w:rPr>
                    <w:rFonts w:ascii="Palatino Linotype" w:eastAsia="Palatino Linotype" w:hAnsi="Palatino Linotype" w:cs="Palatino Linotype"/>
                    <w:sz w:val="20"/>
                    <w:szCs w:val="22"/>
                  </w:rPr>
                </w:pPr>
                <w:r w:rsidRPr="00182F44">
                  <w:rPr>
                    <w:rFonts w:ascii="Palatino Linotype" w:eastAsia="Palatino Linotype" w:hAnsi="Palatino Linotype" w:cs="Palatino Linotype"/>
                    <w:sz w:val="20"/>
                    <w:szCs w:val="22"/>
                  </w:rPr>
                  <w:t>María del Rosario Mejía Ayala</w:t>
                </w:r>
              </w:p>
              <w:p w14:paraId="42CDD877" w14:textId="77777777" w:rsidR="009F1594" w:rsidRPr="00182F44" w:rsidRDefault="00E566AD">
                <w:pPr>
                  <w:ind w:left="-108" w:right="-1113"/>
                  <w:rPr>
                    <w:rFonts w:ascii="Palatino Linotype" w:eastAsia="Palatino Linotype" w:hAnsi="Palatino Linotype" w:cs="Palatino Linotype"/>
                    <w:b/>
                    <w:sz w:val="20"/>
                    <w:szCs w:val="22"/>
                  </w:rPr>
                </w:pPr>
              </w:p>
            </w:tc>
          </w:tr>
        </w:tbl>
        <w:p w14:paraId="19877538" w14:textId="77777777" w:rsidR="009F1594" w:rsidRPr="00182F44" w:rsidRDefault="00E566AD">
          <w:pPr>
            <w:tabs>
              <w:tab w:val="right" w:pos="8838"/>
            </w:tabs>
            <w:ind w:left="-28"/>
            <w:jc w:val="both"/>
            <w:rPr>
              <w:rFonts w:ascii="Arial" w:eastAsia="Arial" w:hAnsi="Arial" w:cs="Arial"/>
              <w:b/>
              <w:sz w:val="20"/>
              <w:szCs w:val="22"/>
            </w:rPr>
          </w:pPr>
        </w:p>
      </w:tc>
    </w:tr>
  </w:tbl>
  <w:p w14:paraId="6D45E793" w14:textId="77777777" w:rsidR="009F1594" w:rsidRDefault="00E566A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CB43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20.5pt;width:589.8pt;height:768pt;z-index:-251656192;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72F2" w14:textId="77777777" w:rsidR="009F1594" w:rsidRDefault="00E566AD">
    <w:pPr>
      <w:widowControl w:val="0"/>
      <w:pBdr>
        <w:top w:val="nil"/>
        <w:left w:val="nil"/>
        <w:bottom w:val="nil"/>
        <w:right w:val="nil"/>
        <w:between w:val="nil"/>
      </w:pBdr>
      <w:spacing w:line="276" w:lineRule="auto"/>
      <w:rPr>
        <w:color w:val="000000"/>
        <w:sz w:val="14"/>
        <w:szCs w:val="14"/>
      </w:rPr>
    </w:pPr>
    <w:r>
      <w:rPr>
        <w:color w:val="000000"/>
        <w:sz w:val="2"/>
        <w:szCs w:val="2"/>
      </w:rPr>
      <w:pict w14:anchorId="3933E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0.65pt;margin-top:-190.65pt;width:589.8pt;height:768pt;z-index:-251655168;mso-position-horizontal-relative:margin;mso-position-vertical-relative:margin">
          <v:imagedata r:id="rId1" o:title="image2"/>
          <w10:wrap anchorx="margin" anchory="margin"/>
        </v:shape>
      </w:pict>
    </w:r>
  </w:p>
  <w:tbl>
    <w:tblPr>
      <w:tblW w:w="9870" w:type="dxa"/>
      <w:tblLayout w:type="fixed"/>
      <w:tblLook w:val="0400" w:firstRow="0" w:lastRow="0" w:firstColumn="0" w:lastColumn="0" w:noHBand="0" w:noVBand="1"/>
    </w:tblPr>
    <w:tblGrid>
      <w:gridCol w:w="2265"/>
      <w:gridCol w:w="7605"/>
    </w:tblGrid>
    <w:tr w:rsidR="009F1594" w14:paraId="65807D25" w14:textId="77777777">
      <w:trPr>
        <w:trHeight w:val="1435"/>
      </w:trPr>
      <w:tc>
        <w:tcPr>
          <w:tcW w:w="2265" w:type="dxa"/>
          <w:shd w:val="clear" w:color="auto" w:fill="auto"/>
        </w:tcPr>
        <w:p w14:paraId="6A65820E" w14:textId="77777777" w:rsidR="009F1594" w:rsidRDefault="00E566AD">
          <w:pPr>
            <w:tabs>
              <w:tab w:val="right" w:pos="4273"/>
            </w:tabs>
            <w:rPr>
              <w:rFonts w:ascii="Garamond" w:eastAsia="Garamond" w:hAnsi="Garamond" w:cs="Garamond"/>
              <w:sz w:val="22"/>
              <w:szCs w:val="22"/>
            </w:rPr>
          </w:pPr>
        </w:p>
      </w:tc>
      <w:tc>
        <w:tcPr>
          <w:tcW w:w="7605" w:type="dxa"/>
          <w:shd w:val="clear" w:color="auto" w:fill="auto"/>
        </w:tcPr>
        <w:p w14:paraId="533B529D" w14:textId="77777777" w:rsidR="009F1594" w:rsidRDefault="00E566AD">
          <w:pPr>
            <w:widowControl w:val="0"/>
            <w:pBdr>
              <w:top w:val="nil"/>
              <w:left w:val="nil"/>
              <w:bottom w:val="nil"/>
              <w:right w:val="nil"/>
              <w:between w:val="nil"/>
            </w:pBdr>
            <w:spacing w:line="276" w:lineRule="auto"/>
            <w:rPr>
              <w:rFonts w:ascii="Garamond" w:eastAsia="Garamond" w:hAnsi="Garamond" w:cs="Garamond"/>
              <w:sz w:val="22"/>
              <w:szCs w:val="22"/>
            </w:rPr>
          </w:pPr>
        </w:p>
        <w:tbl>
          <w:tblPr>
            <w:tblW w:w="7305" w:type="dxa"/>
            <w:tblInd w:w="40" w:type="dxa"/>
            <w:tblLayout w:type="fixed"/>
            <w:tblLook w:val="0400" w:firstRow="0" w:lastRow="0" w:firstColumn="0" w:lastColumn="0" w:noHBand="0" w:noVBand="1"/>
          </w:tblPr>
          <w:tblGrid>
            <w:gridCol w:w="2445"/>
            <w:gridCol w:w="4860"/>
          </w:tblGrid>
          <w:tr w:rsidR="009F1594" w14:paraId="4FB6DA38" w14:textId="77777777">
            <w:trPr>
              <w:trHeight w:val="311"/>
            </w:trPr>
            <w:tc>
              <w:tcPr>
                <w:tcW w:w="2445" w:type="dxa"/>
                <w:shd w:val="clear" w:color="auto" w:fill="auto"/>
              </w:tcPr>
              <w:p w14:paraId="25DD30B8" w14:textId="77777777" w:rsidR="009F1594" w:rsidRDefault="00374ED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14:paraId="31A2DAF6" w14:textId="77777777" w:rsidR="009F1594" w:rsidRDefault="00D92FE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01163</w:t>
                </w:r>
                <w:r w:rsidR="00374EDB">
                  <w:rPr>
                    <w:rFonts w:ascii="Palatino Linotype" w:eastAsia="Palatino Linotype" w:hAnsi="Palatino Linotype" w:cs="Palatino Linotype"/>
                    <w:sz w:val="22"/>
                    <w:szCs w:val="22"/>
                  </w:rPr>
                  <w:t>/INFOEM/IP/RR/2024</w:t>
                </w:r>
              </w:p>
            </w:tc>
          </w:tr>
          <w:tr w:rsidR="009F1594" w14:paraId="6A018914" w14:textId="77777777">
            <w:trPr>
              <w:trHeight w:val="144"/>
            </w:trPr>
            <w:tc>
              <w:tcPr>
                <w:tcW w:w="2445" w:type="dxa"/>
                <w:shd w:val="clear" w:color="auto" w:fill="auto"/>
              </w:tcPr>
              <w:p w14:paraId="34DE81CB" w14:textId="77777777" w:rsidR="009F1594" w:rsidRDefault="00374E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14:paraId="57260E5A" w14:textId="5E881B38" w:rsidR="009F1594" w:rsidRDefault="004B766F">
                <w:pPr>
                  <w:tabs>
                    <w:tab w:val="left" w:pos="3122"/>
                    <w:tab w:val="right" w:pos="8838"/>
                  </w:tabs>
                  <w:ind w:right="-560"/>
                  <w:rPr>
                    <w:rFonts w:ascii="Palatino Linotype" w:eastAsia="Palatino Linotype" w:hAnsi="Palatino Linotype" w:cs="Palatino Linotype"/>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9F1594" w14:paraId="6860B758" w14:textId="77777777">
            <w:trPr>
              <w:trHeight w:val="283"/>
            </w:trPr>
            <w:tc>
              <w:tcPr>
                <w:tcW w:w="2445" w:type="dxa"/>
                <w:shd w:val="clear" w:color="auto" w:fill="auto"/>
              </w:tcPr>
              <w:p w14:paraId="57F4C42B" w14:textId="77777777" w:rsidR="009F1594" w:rsidRDefault="00374E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14:paraId="641681C8" w14:textId="77777777" w:rsidR="00D92FEB" w:rsidRPr="00D92FEB" w:rsidRDefault="00D92FEB" w:rsidP="00D92FEB">
                <w:pPr>
                  <w:tabs>
                    <w:tab w:val="left" w:pos="2834"/>
                    <w:tab w:val="right" w:pos="8838"/>
                  </w:tabs>
                  <w:ind w:left="-74" w:right="-560"/>
                  <w:rPr>
                    <w:rFonts w:ascii="Palatino Linotype" w:hAnsi="Palatino Linotype"/>
                    <w:b/>
                    <w:bCs/>
                    <w:color w:val="000000"/>
                    <w:sz w:val="22"/>
                    <w:szCs w:val="22"/>
                  </w:rPr>
                </w:pPr>
                <w:r w:rsidRPr="00D92FEB">
                  <w:rPr>
                    <w:rFonts w:ascii="Palatino Linotype" w:hAnsi="Palatino Linotype"/>
                    <w:b/>
                    <w:bCs/>
                    <w:color w:val="000000"/>
                    <w:sz w:val="22"/>
                    <w:szCs w:val="22"/>
                  </w:rPr>
                  <w:t xml:space="preserve">Organismo Público Descentralizado para la </w:t>
                </w:r>
              </w:p>
              <w:p w14:paraId="4E7DBF88" w14:textId="77777777" w:rsidR="00D92FEB" w:rsidRPr="00D92FEB" w:rsidRDefault="00D92FEB" w:rsidP="00D92FEB">
                <w:pPr>
                  <w:tabs>
                    <w:tab w:val="left" w:pos="2834"/>
                    <w:tab w:val="right" w:pos="8838"/>
                  </w:tabs>
                  <w:ind w:left="-74" w:right="-560"/>
                  <w:rPr>
                    <w:rFonts w:ascii="Palatino Linotype" w:hAnsi="Palatino Linotype"/>
                    <w:b/>
                    <w:bCs/>
                    <w:color w:val="000000"/>
                    <w:sz w:val="22"/>
                    <w:szCs w:val="22"/>
                  </w:rPr>
                </w:pPr>
                <w:r w:rsidRPr="00D92FEB">
                  <w:rPr>
                    <w:rFonts w:ascii="Palatino Linotype" w:hAnsi="Palatino Linotype"/>
                    <w:b/>
                    <w:bCs/>
                    <w:color w:val="000000"/>
                    <w:sz w:val="22"/>
                    <w:szCs w:val="22"/>
                  </w:rPr>
                  <w:t xml:space="preserve">la Prestación de los Servicios de Agua </w:t>
                </w:r>
              </w:p>
              <w:p w14:paraId="49299122" w14:textId="77777777" w:rsidR="00D92FEB" w:rsidRPr="00D92FEB" w:rsidRDefault="00D92FEB" w:rsidP="00D92FEB">
                <w:pPr>
                  <w:tabs>
                    <w:tab w:val="left" w:pos="2834"/>
                    <w:tab w:val="right" w:pos="8838"/>
                  </w:tabs>
                  <w:ind w:left="-74" w:right="-560"/>
                  <w:rPr>
                    <w:rFonts w:ascii="Palatino Linotype" w:hAnsi="Palatino Linotype"/>
                    <w:b/>
                    <w:bCs/>
                    <w:color w:val="000000"/>
                    <w:sz w:val="22"/>
                    <w:szCs w:val="22"/>
                  </w:rPr>
                </w:pPr>
                <w:r w:rsidRPr="00D92FEB">
                  <w:rPr>
                    <w:rFonts w:ascii="Palatino Linotype" w:hAnsi="Palatino Linotype"/>
                    <w:b/>
                    <w:bCs/>
                    <w:color w:val="000000"/>
                    <w:sz w:val="22"/>
                    <w:szCs w:val="22"/>
                  </w:rPr>
                  <w:t>Potable Alcantarillado y Saneamiento de</w:t>
                </w:r>
              </w:p>
              <w:p w14:paraId="5AB19F30" w14:textId="77777777" w:rsidR="00D92FEB" w:rsidRPr="00D92FEB" w:rsidRDefault="00D92FEB" w:rsidP="00D92FEB">
                <w:pPr>
                  <w:tabs>
                    <w:tab w:val="left" w:pos="2834"/>
                    <w:tab w:val="right" w:pos="8838"/>
                  </w:tabs>
                  <w:ind w:left="-74" w:right="-560"/>
                  <w:rPr>
                    <w:rFonts w:ascii="Palatino Linotype" w:hAnsi="Palatino Linotype"/>
                    <w:b/>
                    <w:bCs/>
                    <w:color w:val="000000"/>
                    <w:sz w:val="22"/>
                    <w:szCs w:val="22"/>
                  </w:rPr>
                </w:pPr>
                <w:r w:rsidRPr="00D92FEB">
                  <w:rPr>
                    <w:rFonts w:ascii="Palatino Linotype" w:hAnsi="Palatino Linotype"/>
                    <w:b/>
                    <w:bCs/>
                    <w:color w:val="000000"/>
                    <w:sz w:val="22"/>
                    <w:szCs w:val="22"/>
                  </w:rPr>
                  <w:t xml:space="preserve">Cuautitlán Izcalli denominado </w:t>
                </w:r>
              </w:p>
              <w:p w14:paraId="6B34EC78" w14:textId="77777777" w:rsidR="009F1594" w:rsidRDefault="00D92FEB" w:rsidP="00D92FEB">
                <w:pPr>
                  <w:tabs>
                    <w:tab w:val="left" w:pos="2834"/>
                    <w:tab w:val="right" w:pos="8838"/>
                  </w:tabs>
                  <w:ind w:left="-74" w:right="-560"/>
                  <w:rPr>
                    <w:rFonts w:ascii="Palatino Linotype" w:eastAsia="Palatino Linotype" w:hAnsi="Palatino Linotype" w:cs="Palatino Linotype"/>
                    <w:sz w:val="22"/>
                    <w:szCs w:val="22"/>
                  </w:rPr>
                </w:pPr>
                <w:r w:rsidRPr="00D92FEB">
                  <w:rPr>
                    <w:rFonts w:ascii="Palatino Linotype" w:hAnsi="Palatino Linotype"/>
                    <w:b/>
                    <w:bCs/>
                    <w:color w:val="000000"/>
                    <w:sz w:val="22"/>
                    <w:szCs w:val="22"/>
                  </w:rPr>
                  <w:t xml:space="preserve">OPERAGUA, O.P.D.M  </w:t>
                </w:r>
              </w:p>
            </w:tc>
          </w:tr>
          <w:tr w:rsidR="009F1594" w14:paraId="1C44B43C" w14:textId="77777777">
            <w:trPr>
              <w:trHeight w:val="283"/>
            </w:trPr>
            <w:tc>
              <w:tcPr>
                <w:tcW w:w="2445" w:type="dxa"/>
                <w:shd w:val="clear" w:color="auto" w:fill="auto"/>
              </w:tcPr>
              <w:p w14:paraId="61669FA1" w14:textId="77777777" w:rsidR="009F1594" w:rsidRDefault="00374E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14:paraId="3906DC93" w14:textId="77777777" w:rsidR="009F1594" w:rsidRDefault="00374ED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748BB42" w14:textId="77777777" w:rsidR="009F1594" w:rsidRDefault="00E566AD">
                <w:pPr>
                  <w:tabs>
                    <w:tab w:val="right" w:pos="8838"/>
                  </w:tabs>
                  <w:ind w:left="-74" w:right="-560"/>
                  <w:rPr>
                    <w:rFonts w:ascii="Palatino Linotype" w:eastAsia="Palatino Linotype" w:hAnsi="Palatino Linotype" w:cs="Palatino Linotype"/>
                    <w:b/>
                    <w:sz w:val="22"/>
                    <w:szCs w:val="22"/>
                  </w:rPr>
                </w:pPr>
              </w:p>
            </w:tc>
          </w:tr>
        </w:tbl>
        <w:p w14:paraId="12C332CC" w14:textId="77777777" w:rsidR="009F1594" w:rsidRDefault="00E566AD">
          <w:pPr>
            <w:tabs>
              <w:tab w:val="right" w:pos="8838"/>
            </w:tabs>
            <w:ind w:left="-28"/>
            <w:jc w:val="both"/>
            <w:rPr>
              <w:rFonts w:ascii="Arial" w:eastAsia="Arial" w:hAnsi="Arial" w:cs="Arial"/>
              <w:b/>
              <w:sz w:val="22"/>
              <w:szCs w:val="22"/>
            </w:rPr>
          </w:pPr>
        </w:p>
      </w:tc>
    </w:tr>
  </w:tbl>
  <w:p w14:paraId="0D4DE7C2" w14:textId="77777777" w:rsidR="009F1594" w:rsidRDefault="00E566AD">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52F4"/>
    <w:multiLevelType w:val="hybridMultilevel"/>
    <w:tmpl w:val="6B94854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2112235409">
    <w:abstractNumId w:val="5"/>
  </w:num>
  <w:num w:numId="2" w16cid:durableId="7146926">
    <w:abstractNumId w:val="1"/>
  </w:num>
  <w:num w:numId="3" w16cid:durableId="1449854323">
    <w:abstractNumId w:val="6"/>
  </w:num>
  <w:num w:numId="4" w16cid:durableId="1226792996">
    <w:abstractNumId w:val="2"/>
  </w:num>
  <w:num w:numId="5" w16cid:durableId="786125994">
    <w:abstractNumId w:val="4"/>
  </w:num>
  <w:num w:numId="6" w16cid:durableId="1685786301">
    <w:abstractNumId w:val="3"/>
  </w:num>
  <w:num w:numId="7" w16cid:durableId="172937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EB"/>
    <w:rsid w:val="00046139"/>
    <w:rsid w:val="00182F44"/>
    <w:rsid w:val="001C436C"/>
    <w:rsid w:val="00242084"/>
    <w:rsid w:val="00374EDB"/>
    <w:rsid w:val="003D7328"/>
    <w:rsid w:val="004441E7"/>
    <w:rsid w:val="004B766F"/>
    <w:rsid w:val="005F5365"/>
    <w:rsid w:val="00696952"/>
    <w:rsid w:val="007A2158"/>
    <w:rsid w:val="009E4CC0"/>
    <w:rsid w:val="00AA489C"/>
    <w:rsid w:val="00BD7F7E"/>
    <w:rsid w:val="00C35AAF"/>
    <w:rsid w:val="00CE1B10"/>
    <w:rsid w:val="00D17D74"/>
    <w:rsid w:val="00D92FEB"/>
    <w:rsid w:val="00E566AD"/>
    <w:rsid w:val="00E56AF2"/>
    <w:rsid w:val="00FD25FB"/>
    <w:rsid w:val="00FE1D7A"/>
    <w:rsid w:val="00FE2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5C72"/>
  <w15:chartTrackingRefBased/>
  <w15:docId w15:val="{2D9DD7D5-DD39-410D-B911-0F77CED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E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92FEB"/>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D92FEB"/>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FE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D92FEB"/>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92FE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92FEB"/>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D92FEB"/>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D92FE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92FEB"/>
    <w:pPr>
      <w:tabs>
        <w:tab w:val="center" w:pos="4419"/>
        <w:tab w:val="right" w:pos="8838"/>
      </w:tabs>
    </w:pPr>
  </w:style>
  <w:style w:type="character" w:customStyle="1" w:styleId="PiedepginaCar">
    <w:name w:val="Pie de página Car"/>
    <w:basedOn w:val="Fuentedeprrafopredeter"/>
    <w:link w:val="Piedepgina"/>
    <w:uiPriority w:val="99"/>
    <w:rsid w:val="00D92FEB"/>
    <w:rPr>
      <w:rFonts w:ascii="Times New Roman" w:eastAsia="Times New Roman" w:hAnsi="Times New Roman" w:cs="Times New Roman"/>
      <w:sz w:val="24"/>
      <w:szCs w:val="24"/>
      <w:lang w:eastAsia="es-MX"/>
    </w:rPr>
  </w:style>
  <w:style w:type="paragraph" w:styleId="Listaconvietas2">
    <w:name w:val="List Bullet 2"/>
    <w:basedOn w:val="Normal"/>
    <w:uiPriority w:val="99"/>
    <w:unhideWhenUsed/>
    <w:qFormat/>
    <w:rsid w:val="00D92FEB"/>
    <w:pPr>
      <w:numPr>
        <w:numId w:val="4"/>
      </w:numPr>
      <w:contextualSpacing/>
    </w:pPr>
    <w:rPr>
      <w:sz w:val="20"/>
      <w:szCs w:val="20"/>
      <w:lang w:eastAsia="es-ES"/>
    </w:rPr>
  </w:style>
  <w:style w:type="paragraph" w:customStyle="1" w:styleId="Default">
    <w:name w:val="Default"/>
    <w:rsid w:val="0024208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D7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031595.p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7116-2E8D-45EC-AC72-0B5163FD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5992</Words>
  <Characters>32956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10</cp:revision>
  <dcterms:created xsi:type="dcterms:W3CDTF">2024-09-23T17:32:00Z</dcterms:created>
  <dcterms:modified xsi:type="dcterms:W3CDTF">2024-11-06T16:41:00Z</dcterms:modified>
</cp:coreProperties>
</file>