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3A1FE8A" w:rsidR="00662C69" w:rsidRPr="00CF706D" w:rsidRDefault="009B11D6" w:rsidP="00466C65">
      <w:pPr>
        <w:tabs>
          <w:tab w:val="left" w:pos="3465"/>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R</w:t>
      </w:r>
      <w:r w:rsidR="00662C69" w:rsidRPr="00CF706D">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CF706D">
        <w:rPr>
          <w:rFonts w:ascii="Palatino Linotype" w:hAnsi="Palatino Linotype"/>
          <w:color w:val="000000" w:themeColor="text1"/>
        </w:rPr>
        <w:t>icipios, con</w:t>
      </w:r>
      <w:r w:rsidR="00662C69" w:rsidRPr="00CF706D">
        <w:rPr>
          <w:rFonts w:ascii="Palatino Linotype" w:hAnsi="Palatino Linotype"/>
          <w:color w:val="000000" w:themeColor="text1"/>
        </w:rPr>
        <w:t xml:space="preserve"> </w:t>
      </w:r>
      <w:r w:rsidR="00485DB6" w:rsidRPr="00CF706D">
        <w:rPr>
          <w:rFonts w:ascii="Palatino Linotype" w:hAnsi="Palatino Linotype"/>
          <w:color w:val="000000" w:themeColor="text1"/>
        </w:rPr>
        <w:t xml:space="preserve">domicilio </w:t>
      </w:r>
      <w:r w:rsidR="00662C69" w:rsidRPr="00CF706D">
        <w:rPr>
          <w:rFonts w:ascii="Palatino Linotype" w:hAnsi="Palatino Linotype"/>
          <w:color w:val="000000" w:themeColor="text1"/>
        </w:rPr>
        <w:t>e</w:t>
      </w:r>
      <w:r w:rsidR="00683330" w:rsidRPr="00CF706D">
        <w:rPr>
          <w:rFonts w:ascii="Palatino Linotype" w:hAnsi="Palatino Linotype"/>
          <w:color w:val="000000" w:themeColor="text1"/>
        </w:rPr>
        <w:t xml:space="preserve">n Metepec, Estado de México; </w:t>
      </w:r>
      <w:r w:rsidR="00F30072" w:rsidRPr="00CD192F">
        <w:rPr>
          <w:rFonts w:ascii="Palatino Linotype" w:hAnsi="Palatino Linotype"/>
          <w:color w:val="000000" w:themeColor="text1"/>
        </w:rPr>
        <w:t xml:space="preserve">a </w:t>
      </w:r>
      <w:r w:rsidR="00C104E8" w:rsidRPr="00CD192F">
        <w:rPr>
          <w:rFonts w:ascii="Palatino Linotype" w:hAnsi="Palatino Linotype"/>
          <w:color w:val="000000" w:themeColor="text1"/>
        </w:rPr>
        <w:t xml:space="preserve">nueve </w:t>
      </w:r>
      <w:r w:rsidR="00CD192F" w:rsidRPr="00CD192F">
        <w:rPr>
          <w:rFonts w:ascii="Palatino Linotype" w:hAnsi="Palatino Linotype"/>
          <w:color w:val="000000" w:themeColor="text1"/>
        </w:rPr>
        <w:t xml:space="preserve">(09) </w:t>
      </w:r>
      <w:r w:rsidR="00C104E8" w:rsidRPr="00CD192F">
        <w:rPr>
          <w:rFonts w:ascii="Palatino Linotype" w:hAnsi="Palatino Linotype"/>
          <w:color w:val="000000" w:themeColor="text1"/>
        </w:rPr>
        <w:t>de octubre</w:t>
      </w:r>
      <w:r w:rsidR="00087F9B" w:rsidRPr="00CD192F">
        <w:rPr>
          <w:rFonts w:ascii="Palatino Linotype" w:hAnsi="Palatino Linotype"/>
          <w:color w:val="000000" w:themeColor="text1"/>
        </w:rPr>
        <w:t xml:space="preserve"> de dos mil veinticuatro.</w:t>
      </w:r>
    </w:p>
    <w:p w14:paraId="1181C59D" w14:textId="77777777" w:rsidR="00B31E90" w:rsidRPr="00CF706D" w:rsidRDefault="00B31E90" w:rsidP="00466C65">
      <w:pPr>
        <w:tabs>
          <w:tab w:val="left" w:pos="3465"/>
        </w:tabs>
        <w:spacing w:line="360" w:lineRule="auto"/>
        <w:jc w:val="both"/>
        <w:rPr>
          <w:rFonts w:ascii="Palatino Linotype" w:hAnsi="Palatino Linotype"/>
          <w:color w:val="000000" w:themeColor="text1"/>
        </w:rPr>
      </w:pPr>
    </w:p>
    <w:p w14:paraId="1736AC81" w14:textId="2BADCC89" w:rsidR="00363740" w:rsidRPr="00CF706D" w:rsidRDefault="00662C69" w:rsidP="00466C65">
      <w:pPr>
        <w:spacing w:line="360" w:lineRule="auto"/>
        <w:jc w:val="both"/>
        <w:rPr>
          <w:rFonts w:ascii="Palatino Linotype" w:eastAsia="Times New Roman" w:hAnsi="Palatino Linotype" w:cs="Times New Roman"/>
          <w:color w:val="000000" w:themeColor="text1"/>
        </w:rPr>
      </w:pPr>
      <w:r w:rsidRPr="00CF706D">
        <w:rPr>
          <w:rFonts w:ascii="Palatino Linotype" w:hAnsi="Palatino Linotype"/>
          <w:b/>
          <w:color w:val="000000" w:themeColor="text1"/>
        </w:rPr>
        <w:t>VISTO</w:t>
      </w:r>
      <w:r w:rsidRPr="00CF706D">
        <w:rPr>
          <w:rFonts w:ascii="Palatino Linotype" w:hAnsi="Palatino Linotype"/>
          <w:color w:val="000000" w:themeColor="text1"/>
        </w:rPr>
        <w:t xml:space="preserve"> el expediente electrónico for</w:t>
      </w:r>
      <w:r w:rsidR="00D37494" w:rsidRPr="00CF706D">
        <w:rPr>
          <w:rFonts w:ascii="Palatino Linotype" w:hAnsi="Palatino Linotype"/>
          <w:color w:val="000000" w:themeColor="text1"/>
        </w:rPr>
        <w:t>mado con motivo del</w:t>
      </w:r>
      <w:r w:rsidRPr="00CF706D">
        <w:rPr>
          <w:rFonts w:ascii="Palatino Linotype" w:hAnsi="Palatino Linotype"/>
          <w:color w:val="000000" w:themeColor="text1"/>
        </w:rPr>
        <w:t xml:space="preserve"> recurso de </w:t>
      </w:r>
      <w:proofErr w:type="gramStart"/>
      <w:r w:rsidRPr="00CF706D">
        <w:rPr>
          <w:rFonts w:ascii="Palatino Linotype" w:hAnsi="Palatino Linotype"/>
          <w:color w:val="000000" w:themeColor="text1"/>
        </w:rPr>
        <w:t xml:space="preserve">revisión </w:t>
      </w:r>
      <w:r w:rsidR="00C104E8" w:rsidRPr="00CF706D">
        <w:rPr>
          <w:rFonts w:ascii="Palatino Linotype" w:hAnsi="Palatino Linotype"/>
          <w:b/>
          <w:bCs/>
        </w:rPr>
        <w:t xml:space="preserve"> </w:t>
      </w:r>
      <w:r w:rsidR="00910B1E" w:rsidRPr="00910B1E">
        <w:rPr>
          <w:rFonts w:ascii="Palatino Linotype" w:hAnsi="Palatino Linotype"/>
          <w:b/>
          <w:bCs/>
        </w:rPr>
        <w:t>01253</w:t>
      </w:r>
      <w:proofErr w:type="gramEnd"/>
      <w:r w:rsidR="00910B1E" w:rsidRPr="00910B1E">
        <w:rPr>
          <w:rFonts w:ascii="Palatino Linotype" w:hAnsi="Palatino Linotype"/>
          <w:b/>
          <w:bCs/>
        </w:rPr>
        <w:t>/INFOEM/IP/RR/2024</w:t>
      </w:r>
      <w:r w:rsidR="005F1362" w:rsidRPr="00CF706D">
        <w:rPr>
          <w:rFonts w:ascii="Palatino Linotype" w:eastAsia="Times New Roman" w:hAnsi="Palatino Linotype" w:cs="Arial"/>
          <w:bCs/>
          <w:color w:val="000000" w:themeColor="text1"/>
          <w:sz w:val="28"/>
        </w:rPr>
        <w:t xml:space="preserve">, </w:t>
      </w:r>
      <w:r w:rsidR="006B31E7" w:rsidRPr="00CF706D">
        <w:rPr>
          <w:rFonts w:ascii="Palatino Linotype" w:eastAsia="Times New Roman" w:hAnsi="Palatino Linotype" w:cs="Times New Roman"/>
          <w:color w:val="000000" w:themeColor="text1"/>
        </w:rPr>
        <w:t xml:space="preserve">interpuesto </w:t>
      </w:r>
      <w:r w:rsidR="00BC124C">
        <w:rPr>
          <w:rFonts w:ascii="Palatino Linotype" w:eastAsia="Times New Roman" w:hAnsi="Palatino Linotype" w:cs="Times New Roman"/>
          <w:color w:val="000000" w:themeColor="text1"/>
        </w:rPr>
        <w:t xml:space="preserve">por </w:t>
      </w:r>
      <w:r w:rsidR="001058A4">
        <w:rPr>
          <w:rFonts w:ascii="Palatino Linotype" w:eastAsia="Times New Roman" w:hAnsi="Palatino Linotype" w:cs="Times New Roman"/>
          <w:b/>
          <w:bCs/>
          <w:color w:val="000000" w:themeColor="text1"/>
        </w:rPr>
        <w:t xml:space="preserve">XXX </w:t>
      </w:r>
      <w:proofErr w:type="spellStart"/>
      <w:r w:rsidR="001058A4">
        <w:rPr>
          <w:rFonts w:ascii="Palatino Linotype" w:eastAsia="Times New Roman" w:hAnsi="Palatino Linotype" w:cs="Times New Roman"/>
          <w:b/>
          <w:bCs/>
          <w:color w:val="000000" w:themeColor="text1"/>
        </w:rPr>
        <w:t>XXX</w:t>
      </w:r>
      <w:proofErr w:type="spellEnd"/>
      <w:r w:rsidR="0062431E" w:rsidRPr="00CF706D">
        <w:rPr>
          <w:rFonts w:ascii="Palatino Linotype" w:eastAsia="Times New Roman" w:hAnsi="Palatino Linotype" w:cs="Times New Roman"/>
          <w:b/>
          <w:bCs/>
          <w:color w:val="000000" w:themeColor="text1"/>
        </w:rPr>
        <w:t xml:space="preserve">, </w:t>
      </w:r>
      <w:r w:rsidR="007076C5" w:rsidRPr="00CF706D">
        <w:rPr>
          <w:rFonts w:ascii="Palatino Linotype" w:eastAsia="Times New Roman" w:hAnsi="Palatino Linotype" w:cs="Times New Roman"/>
          <w:color w:val="000000" w:themeColor="text1"/>
        </w:rPr>
        <w:t>en</w:t>
      </w:r>
      <w:r w:rsidR="0062431E" w:rsidRPr="00CF706D">
        <w:rPr>
          <w:rFonts w:ascii="Palatino Linotype" w:eastAsia="Times New Roman" w:hAnsi="Palatino Linotype" w:cs="Times New Roman"/>
          <w:color w:val="000000" w:themeColor="text1"/>
        </w:rPr>
        <w:t xml:space="preserve"> su calidad de </w:t>
      </w:r>
      <w:r w:rsidR="006B31E7" w:rsidRPr="00CF706D">
        <w:rPr>
          <w:rFonts w:ascii="Palatino Linotype" w:eastAsia="Times New Roman" w:hAnsi="Palatino Linotype" w:cs="Times New Roman"/>
          <w:b/>
          <w:bCs/>
          <w:color w:val="000000" w:themeColor="text1"/>
        </w:rPr>
        <w:t>RECURRENTE</w:t>
      </w:r>
      <w:r w:rsidR="00E647FF" w:rsidRPr="00CF706D">
        <w:rPr>
          <w:rFonts w:ascii="Palatino Linotype" w:eastAsia="Times New Roman" w:hAnsi="Palatino Linotype" w:cs="Arial"/>
          <w:color w:val="000000" w:themeColor="text1"/>
        </w:rPr>
        <w:t>;</w:t>
      </w:r>
      <w:r w:rsidR="005F1362" w:rsidRPr="00CF706D">
        <w:rPr>
          <w:rFonts w:ascii="Palatino Linotype" w:eastAsia="Times New Roman" w:hAnsi="Palatino Linotype" w:cs="Arial"/>
          <w:color w:val="000000" w:themeColor="text1"/>
        </w:rPr>
        <w:t xml:space="preserve"> en contra de la respuesta de</w:t>
      </w:r>
      <w:r w:rsidR="001E5215" w:rsidRPr="00CF706D">
        <w:rPr>
          <w:rFonts w:ascii="Palatino Linotype" w:eastAsia="Times New Roman" w:hAnsi="Palatino Linotype" w:cs="Arial"/>
          <w:color w:val="000000" w:themeColor="text1"/>
        </w:rPr>
        <w:t>l</w:t>
      </w:r>
      <w:r w:rsidR="006E6AEE" w:rsidRPr="00CF706D">
        <w:rPr>
          <w:rFonts w:ascii="Palatino Linotype" w:eastAsia="Times New Roman" w:hAnsi="Palatino Linotype" w:cs="Arial"/>
          <w:color w:val="000000" w:themeColor="text1"/>
        </w:rPr>
        <w:t xml:space="preserve"> </w:t>
      </w:r>
      <w:r w:rsidR="00BC124C" w:rsidRPr="00BC124C">
        <w:rPr>
          <w:rFonts w:ascii="Palatino Linotype" w:hAnsi="Palatino Linotype"/>
          <w:b/>
          <w:bCs/>
        </w:rPr>
        <w:t xml:space="preserve">Ayuntamiento de </w:t>
      </w:r>
      <w:r w:rsidR="00CD192F" w:rsidRPr="00910B1E">
        <w:rPr>
          <w:rFonts w:ascii="Palatino Linotype" w:eastAsia="Calibri" w:hAnsi="Palatino Linotype" w:cs="Arial"/>
          <w:b/>
          <w:bCs/>
          <w:sz w:val="22"/>
        </w:rPr>
        <w:t>Melchor Ocampo</w:t>
      </w:r>
      <w:r w:rsidR="009572EE" w:rsidRPr="00CF706D">
        <w:rPr>
          <w:rFonts w:ascii="Palatino Linotype" w:eastAsia="Calibri" w:hAnsi="Palatino Linotype" w:cs="Arial"/>
          <w:color w:val="000000" w:themeColor="text1"/>
          <w:lang w:val="es-ES"/>
        </w:rPr>
        <w:t>,</w:t>
      </w:r>
      <w:r w:rsidR="005F1362" w:rsidRPr="00CF706D">
        <w:rPr>
          <w:rFonts w:ascii="Palatino Linotype" w:eastAsia="Calibri" w:hAnsi="Palatino Linotype" w:cs="Arial"/>
          <w:color w:val="000000" w:themeColor="text1"/>
          <w:lang w:val="es-ES"/>
        </w:rPr>
        <w:t xml:space="preserve"> </w:t>
      </w:r>
      <w:r w:rsidR="005F1362" w:rsidRPr="00CF706D">
        <w:rPr>
          <w:rFonts w:ascii="Palatino Linotype" w:eastAsia="Times New Roman" w:hAnsi="Palatino Linotype" w:cs="Times New Roman"/>
          <w:color w:val="000000" w:themeColor="text1"/>
        </w:rPr>
        <w:t>en lo sucesivo el</w:t>
      </w:r>
      <w:r w:rsidR="005F1362" w:rsidRPr="00CF706D">
        <w:rPr>
          <w:rFonts w:ascii="Palatino Linotype" w:eastAsia="Times New Roman" w:hAnsi="Palatino Linotype" w:cs="Times New Roman"/>
          <w:b/>
          <w:color w:val="000000" w:themeColor="text1"/>
        </w:rPr>
        <w:t xml:space="preserve"> SUJETO OBLIGADO, </w:t>
      </w:r>
      <w:r w:rsidR="005F1362" w:rsidRPr="00CF706D">
        <w:rPr>
          <w:rFonts w:ascii="Palatino Linotype" w:eastAsia="Times New Roman" w:hAnsi="Palatino Linotype" w:cs="Times New Roman"/>
          <w:color w:val="000000" w:themeColor="text1"/>
        </w:rPr>
        <w:t>se procede a dictar la presente resolución, con base en los siguientes:</w:t>
      </w:r>
    </w:p>
    <w:p w14:paraId="2BA2CD2F" w14:textId="77777777" w:rsidR="00363740" w:rsidRPr="00CF706D" w:rsidRDefault="00363740" w:rsidP="00466C65">
      <w:pPr>
        <w:spacing w:line="360" w:lineRule="auto"/>
        <w:jc w:val="both"/>
        <w:rPr>
          <w:rFonts w:ascii="Palatino Linotype" w:eastAsia="Times New Roman" w:hAnsi="Palatino Linotype" w:cs="Times New Roman"/>
          <w:color w:val="000000" w:themeColor="text1"/>
        </w:rPr>
      </w:pPr>
    </w:p>
    <w:p w14:paraId="769E1410" w14:textId="77F45709" w:rsidR="00587366" w:rsidRPr="00CF706D" w:rsidRDefault="00662C69" w:rsidP="00466C65">
      <w:pPr>
        <w:pStyle w:val="Ttulo1"/>
        <w:spacing w:before="0" w:line="360" w:lineRule="auto"/>
        <w:jc w:val="center"/>
        <w:rPr>
          <w:b/>
          <w:color w:val="000000" w:themeColor="text1"/>
          <w:szCs w:val="24"/>
        </w:rPr>
      </w:pPr>
      <w:bookmarkStart w:id="0" w:name="_Toc461555884"/>
      <w:bookmarkStart w:id="1" w:name="_Toc466371847"/>
      <w:bookmarkStart w:id="2" w:name="_Toc87456484"/>
      <w:r w:rsidRPr="00CF706D">
        <w:rPr>
          <w:b/>
          <w:color w:val="000000" w:themeColor="text1"/>
          <w:szCs w:val="24"/>
        </w:rPr>
        <w:t>A</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C</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D</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N</w:t>
      </w:r>
      <w:r w:rsidR="00C967DD" w:rsidRPr="00CF706D">
        <w:rPr>
          <w:b/>
          <w:color w:val="000000" w:themeColor="text1"/>
          <w:szCs w:val="24"/>
        </w:rPr>
        <w:t xml:space="preserve"> </w:t>
      </w:r>
      <w:r w:rsidRPr="00CF706D">
        <w:rPr>
          <w:b/>
          <w:color w:val="000000" w:themeColor="text1"/>
          <w:szCs w:val="24"/>
        </w:rPr>
        <w:t>T</w:t>
      </w:r>
      <w:r w:rsidR="00C967DD" w:rsidRPr="00CF706D">
        <w:rPr>
          <w:b/>
          <w:color w:val="000000" w:themeColor="text1"/>
          <w:szCs w:val="24"/>
        </w:rPr>
        <w:t xml:space="preserve"> </w:t>
      </w:r>
      <w:r w:rsidRPr="00CF706D">
        <w:rPr>
          <w:b/>
          <w:color w:val="000000" w:themeColor="text1"/>
          <w:szCs w:val="24"/>
        </w:rPr>
        <w:t>E</w:t>
      </w:r>
      <w:r w:rsidR="00C967DD" w:rsidRPr="00CF706D">
        <w:rPr>
          <w:b/>
          <w:color w:val="000000" w:themeColor="text1"/>
          <w:szCs w:val="24"/>
        </w:rPr>
        <w:t xml:space="preserve"> </w:t>
      </w:r>
      <w:r w:rsidRPr="00CF706D">
        <w:rPr>
          <w:b/>
          <w:color w:val="000000" w:themeColor="text1"/>
          <w:szCs w:val="24"/>
        </w:rPr>
        <w:t>S</w:t>
      </w:r>
      <w:bookmarkEnd w:id="0"/>
      <w:bookmarkEnd w:id="1"/>
      <w:bookmarkEnd w:id="2"/>
    </w:p>
    <w:p w14:paraId="76EB7490" w14:textId="481395F2" w:rsidR="00B31E90" w:rsidRPr="00CF706D" w:rsidRDefault="005F0007" w:rsidP="00F30072">
      <w:pPr>
        <w:pStyle w:val="Prrafodelista"/>
        <w:numPr>
          <w:ilvl w:val="0"/>
          <w:numId w:val="1"/>
        </w:numPr>
        <w:spacing w:line="360" w:lineRule="auto"/>
        <w:ind w:right="567"/>
        <w:jc w:val="both"/>
        <w:rPr>
          <w:rFonts w:ascii="Palatino Linotype" w:hAnsi="Palatino Linotype"/>
          <w:i/>
          <w:color w:val="000000" w:themeColor="text1"/>
        </w:rPr>
      </w:pPr>
      <w:r w:rsidRPr="00CF706D">
        <w:rPr>
          <w:rFonts w:ascii="Palatino Linotype" w:eastAsia="Calibri" w:hAnsi="Palatino Linotype" w:cs="Arial"/>
          <w:color w:val="000000" w:themeColor="text1"/>
          <w:lang w:val="es-ES"/>
        </w:rPr>
        <w:t>El</w:t>
      </w:r>
      <w:r w:rsidR="00D9392E" w:rsidRPr="00CF706D">
        <w:rPr>
          <w:rFonts w:ascii="Palatino Linotype" w:eastAsia="Calibri" w:hAnsi="Palatino Linotype" w:cs="Arial"/>
          <w:color w:val="000000" w:themeColor="text1"/>
          <w:lang w:val="es-ES"/>
        </w:rPr>
        <w:t xml:space="preserve"> </w:t>
      </w:r>
      <w:r w:rsidR="00910B1E">
        <w:rPr>
          <w:rFonts w:ascii="Palatino Linotype" w:eastAsia="Calibri" w:hAnsi="Palatino Linotype" w:cs="Arial"/>
          <w:b/>
          <w:color w:val="000000" w:themeColor="text1"/>
          <w:lang w:val="es-ES"/>
        </w:rPr>
        <w:t>diecinueve de febrero</w:t>
      </w:r>
      <w:r w:rsidR="00C104E8" w:rsidRPr="00CF706D">
        <w:rPr>
          <w:rFonts w:ascii="Palatino Linotype" w:eastAsia="Calibri" w:hAnsi="Palatino Linotype" w:cs="Arial"/>
          <w:b/>
          <w:color w:val="000000" w:themeColor="text1"/>
          <w:lang w:val="es-ES"/>
        </w:rPr>
        <w:t xml:space="preserve"> de dos mil veinticuatro</w:t>
      </w:r>
      <w:r w:rsidR="00910B1E">
        <w:rPr>
          <w:rFonts w:ascii="Palatino Linotype" w:eastAsia="Calibri" w:hAnsi="Palatino Linotype" w:cs="Arial"/>
          <w:color w:val="000000" w:themeColor="text1"/>
          <w:lang w:val="es-ES"/>
        </w:rPr>
        <w:t xml:space="preserve">, </w:t>
      </w:r>
      <w:r w:rsidR="00F97EE6" w:rsidRPr="00CF706D">
        <w:rPr>
          <w:rFonts w:ascii="Palatino Linotype" w:eastAsia="Calibri" w:hAnsi="Palatino Linotype" w:cs="Arial"/>
          <w:color w:val="000000" w:themeColor="text1"/>
          <w:lang w:val="es-ES"/>
        </w:rPr>
        <w:t>s</w:t>
      </w:r>
      <w:proofErr w:type="spellStart"/>
      <w:r w:rsidR="00910B1E">
        <w:rPr>
          <w:rFonts w:ascii="Palatino Linotype" w:hAnsi="Palatino Linotype"/>
          <w:bCs/>
          <w:color w:val="000000" w:themeColor="text1"/>
        </w:rPr>
        <w:t>e</w:t>
      </w:r>
      <w:proofErr w:type="spellEnd"/>
      <w:r w:rsidR="00910B1E">
        <w:rPr>
          <w:rFonts w:ascii="Palatino Linotype" w:hAnsi="Palatino Linotype"/>
          <w:bCs/>
          <w:color w:val="000000" w:themeColor="text1"/>
        </w:rPr>
        <w:t xml:space="preserve"> </w:t>
      </w:r>
      <w:r w:rsidR="00E60024" w:rsidRPr="00CF706D">
        <w:rPr>
          <w:rFonts w:ascii="Palatino Linotype" w:hAnsi="Palatino Linotype"/>
          <w:bCs/>
          <w:color w:val="000000" w:themeColor="text1"/>
        </w:rPr>
        <w:t>presento</w:t>
      </w:r>
      <w:r w:rsidR="00F97EE6" w:rsidRPr="00CF706D">
        <w:rPr>
          <w:rFonts w:ascii="Palatino Linotype" w:hAnsi="Palatino Linotype"/>
          <w:bCs/>
          <w:color w:val="000000" w:themeColor="text1"/>
        </w:rPr>
        <w:t xml:space="preserve"> ante el </w:t>
      </w:r>
      <w:r w:rsidR="00F97EE6" w:rsidRPr="00CF706D">
        <w:rPr>
          <w:rFonts w:ascii="Palatino Linotype" w:hAnsi="Palatino Linotype"/>
          <w:b/>
          <w:bCs/>
          <w:color w:val="000000" w:themeColor="text1"/>
        </w:rPr>
        <w:t>SUJETO OBLIGADO</w:t>
      </w:r>
      <w:r w:rsidR="00F97EE6" w:rsidRPr="00CF706D">
        <w:rPr>
          <w:rFonts w:ascii="Palatino Linotype" w:hAnsi="Palatino Linotype"/>
          <w:bCs/>
          <w:color w:val="000000" w:themeColor="text1"/>
        </w:rPr>
        <w:t xml:space="preserve"> vía </w:t>
      </w:r>
      <w:r w:rsidR="00F97EE6" w:rsidRPr="00CF706D">
        <w:rPr>
          <w:rFonts w:ascii="Palatino Linotype" w:hAnsi="Palatino Linotype"/>
          <w:b/>
          <w:bCs/>
          <w:color w:val="000000" w:themeColor="text1"/>
        </w:rPr>
        <w:t>SAIMEX,</w:t>
      </w:r>
      <w:r w:rsidR="00E60024" w:rsidRPr="00CF706D">
        <w:rPr>
          <w:rFonts w:ascii="Palatino Linotype" w:hAnsi="Palatino Linotype"/>
          <w:bCs/>
          <w:color w:val="000000" w:themeColor="text1"/>
        </w:rPr>
        <w:t xml:space="preserve"> la solicitud</w:t>
      </w:r>
      <w:r w:rsidR="00F97EE6" w:rsidRPr="00CF706D">
        <w:rPr>
          <w:rFonts w:ascii="Palatino Linotype" w:hAnsi="Palatino Linotype"/>
          <w:bCs/>
          <w:color w:val="000000" w:themeColor="text1"/>
        </w:rPr>
        <w:t xml:space="preserve"> d</w:t>
      </w:r>
      <w:r w:rsidR="00E60024" w:rsidRPr="00CF706D">
        <w:rPr>
          <w:rFonts w:ascii="Palatino Linotype" w:hAnsi="Palatino Linotype"/>
          <w:bCs/>
          <w:color w:val="000000" w:themeColor="text1"/>
        </w:rPr>
        <w:t>e información pública registrad con el</w:t>
      </w:r>
      <w:r w:rsidR="00910B1E">
        <w:rPr>
          <w:rFonts w:ascii="Palatino Linotype" w:hAnsi="Palatino Linotype"/>
          <w:bCs/>
          <w:color w:val="000000" w:themeColor="text1"/>
        </w:rPr>
        <w:t xml:space="preserve"> número </w:t>
      </w:r>
      <w:r w:rsidR="00910B1E" w:rsidRPr="00910B1E">
        <w:rPr>
          <w:rFonts w:ascii="Palatino Linotype" w:hAnsi="Palatino Linotype"/>
          <w:b/>
          <w:bCs/>
        </w:rPr>
        <w:t>00020/MELOCAM/IP/2024</w:t>
      </w:r>
      <w:r w:rsidR="00F97EE6" w:rsidRPr="00CF706D">
        <w:rPr>
          <w:rFonts w:ascii="Palatino Linotype" w:hAnsi="Palatino Linotype"/>
          <w:b/>
          <w:bCs/>
          <w:color w:val="000000" w:themeColor="text1"/>
          <w:lang w:val="es-ES"/>
        </w:rPr>
        <w:t>,</w:t>
      </w:r>
      <w:r w:rsidR="00F97EE6" w:rsidRPr="00CF706D">
        <w:rPr>
          <w:rFonts w:ascii="Palatino Linotype" w:hAnsi="Palatino Linotype"/>
          <w:bCs/>
          <w:color w:val="000000" w:themeColor="text1"/>
        </w:rPr>
        <w:t xml:space="preserve"> </w:t>
      </w:r>
      <w:r w:rsidR="00E60024" w:rsidRPr="00CF706D">
        <w:rPr>
          <w:rFonts w:ascii="Palatino Linotype" w:hAnsi="Palatino Linotype"/>
          <w:bCs/>
          <w:color w:val="000000" w:themeColor="text1"/>
        </w:rPr>
        <w:t>solicitando</w:t>
      </w:r>
      <w:r w:rsidR="00F97EE6" w:rsidRPr="00CF706D">
        <w:rPr>
          <w:rFonts w:ascii="Palatino Linotype" w:hAnsi="Palatino Linotype"/>
          <w:bCs/>
          <w:color w:val="000000" w:themeColor="text1"/>
        </w:rPr>
        <w:t xml:space="preserve"> la siguiente información:</w:t>
      </w:r>
      <w:r w:rsidR="00683330" w:rsidRPr="00CF706D">
        <w:rPr>
          <w:rFonts w:ascii="Palatino Linotype" w:hAnsi="Palatino Linotype"/>
          <w:b/>
          <w:bCs/>
          <w:color w:val="000000" w:themeColor="text1"/>
          <w:lang w:val="es-ES"/>
        </w:rPr>
        <w:t xml:space="preserve"> </w:t>
      </w:r>
    </w:p>
    <w:p w14:paraId="4EA33290" w14:textId="77777777" w:rsidR="003E0340" w:rsidRPr="00CF706D" w:rsidRDefault="003E0340" w:rsidP="003E0340">
      <w:pPr>
        <w:pStyle w:val="Prrafodelista"/>
        <w:spacing w:line="360" w:lineRule="auto"/>
        <w:ind w:left="0" w:right="567"/>
        <w:jc w:val="both"/>
        <w:rPr>
          <w:rFonts w:ascii="Palatino Linotype" w:hAnsi="Palatino Linotype"/>
          <w:i/>
          <w:color w:val="000000" w:themeColor="text1"/>
        </w:rPr>
      </w:pPr>
    </w:p>
    <w:p w14:paraId="605C5067" w14:textId="1B397524" w:rsidR="0097210F" w:rsidRPr="00910B1E" w:rsidRDefault="00712907" w:rsidP="00910B1E">
      <w:pPr>
        <w:pStyle w:val="Prrafodelista"/>
        <w:ind w:left="567" w:right="616"/>
        <w:jc w:val="both"/>
        <w:rPr>
          <w:rFonts w:ascii="Palatino Linotype" w:eastAsia="Times New Roman" w:hAnsi="Palatino Linotype" w:cs="Times New Roman"/>
          <w:i/>
          <w:color w:val="000000"/>
          <w:lang w:eastAsia="es-MX"/>
        </w:rPr>
      </w:pPr>
      <w:r w:rsidRPr="00CF706D">
        <w:rPr>
          <w:rFonts w:ascii="Palatino Linotype" w:eastAsia="Times New Roman" w:hAnsi="Palatino Linotype" w:cs="Times New Roman"/>
          <w:i/>
          <w:color w:val="000000"/>
          <w:lang w:eastAsia="es-MX"/>
        </w:rPr>
        <w:t xml:space="preserve"> </w:t>
      </w:r>
      <w:r w:rsidR="005F1362" w:rsidRPr="00CF706D">
        <w:rPr>
          <w:rFonts w:ascii="Palatino Linotype" w:eastAsia="Times New Roman" w:hAnsi="Palatino Linotype" w:cs="Times New Roman"/>
          <w:i/>
          <w:color w:val="000000"/>
          <w:lang w:eastAsia="es-MX"/>
        </w:rPr>
        <w:t>“</w:t>
      </w:r>
      <w:r w:rsidR="00910B1E" w:rsidRPr="00910B1E">
        <w:rPr>
          <w:rFonts w:ascii="Palatino Linotype" w:eastAsia="Times New Roman" w:hAnsi="Palatino Linotype" w:cs="Times New Roman"/>
          <w:i/>
          <w:color w:val="000000"/>
          <w:lang w:eastAsia="es-MX"/>
        </w:rPr>
        <w:t xml:space="preserve">Titular del Área de Transparencia del Ayuntamiento. Me dirijo a Usted con base en los artículos sexto y octavo de la Constitución Política de los Estados Unidos Mexicanos y con lo estipulado en el criterio SO-016-2017 de los “Criterios de Interpretación del INAI” (*); solicito a servidores públicos del Ayuntamiento y Sistema Municipal Anticorrupción, me apoyen en contestar este instrumento con fines de investigación social en materia de política pública anticorrupción y ayuntamiento. Las áreas administrativas a las que va dirigido son: 1. Tesorería. 2. Contraloría Municipal. 3. Titular de la Unidad de Transparencia (o área que atienda el tema) 4. Presidente del Comité de Participación Ciudadana del Sistema Municipal Anticorrupción. Mucho agradeceré que remita el instrumento a las áreas e instancia mencionadas y </w:t>
      </w:r>
      <w:r w:rsidR="00910B1E" w:rsidRPr="00910B1E">
        <w:rPr>
          <w:rFonts w:ascii="Palatino Linotype" w:eastAsia="Times New Roman" w:hAnsi="Palatino Linotype" w:cs="Times New Roman"/>
          <w:i/>
          <w:color w:val="000000"/>
          <w:lang w:eastAsia="es-MX"/>
        </w:rPr>
        <w:lastRenderedPageBreak/>
        <w:t>regresar por esta vía. Muchas gracias por su colaboración. (*) Criterio SO-016-2017 “Expresión documental. Cuando las personas solicitantes no identifiquen la documentación de su interés, o bien, se trate de una consulta, se deberá dar a dicha solicitud una interpretación que les otorgue una expresión documental”.</w:t>
      </w:r>
      <w:r w:rsidR="005F1362" w:rsidRPr="00910B1E">
        <w:rPr>
          <w:rFonts w:ascii="Palatino Linotype" w:eastAsia="Times New Roman" w:hAnsi="Palatino Linotype" w:cs="Times New Roman"/>
          <w:i/>
          <w:color w:val="000000"/>
          <w:lang w:eastAsia="es-MX"/>
        </w:rPr>
        <w:t>” (Sic)</w:t>
      </w:r>
    </w:p>
    <w:p w14:paraId="010F49EF" w14:textId="4293FA51" w:rsidR="004E197E" w:rsidRPr="00CF706D" w:rsidRDefault="004E197E" w:rsidP="00466C65">
      <w:pPr>
        <w:pStyle w:val="Prrafodelista"/>
        <w:spacing w:line="360" w:lineRule="auto"/>
        <w:ind w:left="567" w:right="567"/>
        <w:jc w:val="both"/>
        <w:rPr>
          <w:rFonts w:ascii="Palatino Linotype" w:eastAsia="Times New Roman" w:hAnsi="Palatino Linotype" w:cs="Times New Roman"/>
          <w:i/>
          <w:color w:val="000000"/>
          <w:lang w:eastAsia="es-MX"/>
        </w:rPr>
      </w:pPr>
    </w:p>
    <w:p w14:paraId="1A2EE54F" w14:textId="3BCAE7EA" w:rsidR="00963723" w:rsidRPr="00CF706D" w:rsidRDefault="00C104E8" w:rsidP="00C104E8">
      <w:pPr>
        <w:pStyle w:val="Prrafodelista"/>
        <w:numPr>
          <w:ilvl w:val="0"/>
          <w:numId w:val="31"/>
        </w:numPr>
        <w:tabs>
          <w:tab w:val="left" w:pos="426"/>
        </w:tabs>
        <w:spacing w:line="360" w:lineRule="auto"/>
        <w:jc w:val="both"/>
        <w:rPr>
          <w:rFonts w:ascii="Palatino Linotype" w:eastAsia="MS Mincho" w:hAnsi="Palatino Linotype" w:cs="Times New Roman"/>
          <w:color w:val="000000" w:themeColor="text1"/>
        </w:rPr>
      </w:pPr>
      <w:r w:rsidRPr="00CF706D">
        <w:rPr>
          <w:rFonts w:ascii="Palatino Linotype" w:hAnsi="Palatino Linotype" w:cs="Arial"/>
          <w:color w:val="000000" w:themeColor="text1"/>
        </w:rPr>
        <w:t>Se eligió como m</w:t>
      </w:r>
      <w:r w:rsidR="00836FF4" w:rsidRPr="00CF706D">
        <w:rPr>
          <w:rFonts w:ascii="Palatino Linotype" w:hAnsi="Palatino Linotype" w:cs="Arial"/>
          <w:color w:val="000000" w:themeColor="text1"/>
        </w:rPr>
        <w:t>odalidad de entrega: A través d</w:t>
      </w:r>
      <w:r w:rsidR="009C0215" w:rsidRPr="00CF706D">
        <w:rPr>
          <w:rFonts w:ascii="Palatino Linotype" w:hAnsi="Palatino Linotype" w:cs="Arial"/>
          <w:color w:val="000000" w:themeColor="text1"/>
        </w:rPr>
        <w:t>e</w:t>
      </w:r>
      <w:r w:rsidR="007F6232" w:rsidRPr="00CF706D">
        <w:rPr>
          <w:rFonts w:ascii="Palatino Linotype" w:hAnsi="Palatino Linotype" w:cs="Arial"/>
          <w:color w:val="000000" w:themeColor="text1"/>
        </w:rPr>
        <w:t xml:space="preserve">l </w:t>
      </w:r>
      <w:r w:rsidR="007F6232" w:rsidRPr="00CF706D">
        <w:rPr>
          <w:rFonts w:ascii="Palatino Linotype" w:hAnsi="Palatino Linotype" w:cs="Arial"/>
          <w:b/>
          <w:bCs/>
          <w:color w:val="000000" w:themeColor="text1"/>
        </w:rPr>
        <w:t>SAIMEX.</w:t>
      </w:r>
    </w:p>
    <w:p w14:paraId="72FD2E3D" w14:textId="699B666E" w:rsidR="00910B1E" w:rsidRDefault="00910B1E" w:rsidP="00910B1E">
      <w:pPr>
        <w:tabs>
          <w:tab w:val="left" w:pos="426"/>
        </w:tabs>
        <w:spacing w:line="360" w:lineRule="auto"/>
        <w:jc w:val="both"/>
        <w:rPr>
          <w:rFonts w:ascii="Palatino Linotype" w:eastAsia="MS Mincho" w:hAnsi="Palatino Linotype" w:cs="Times New Roman"/>
          <w:color w:val="000000" w:themeColor="text1"/>
        </w:rPr>
      </w:pPr>
      <w:r>
        <w:rPr>
          <w:rFonts w:ascii="Palatino Linotype" w:eastAsia="MS Mincho" w:hAnsi="Palatino Linotype" w:cs="Times New Roman"/>
          <w:color w:val="000000" w:themeColor="text1"/>
        </w:rPr>
        <w:t>A la solicitud de información</w:t>
      </w:r>
      <w:r w:rsidR="00E23F2E">
        <w:rPr>
          <w:rFonts w:ascii="Palatino Linotype" w:eastAsia="MS Mincho" w:hAnsi="Palatino Linotype" w:cs="Times New Roman"/>
          <w:color w:val="000000" w:themeColor="text1"/>
        </w:rPr>
        <w:t>, adjuntó</w:t>
      </w:r>
      <w:r>
        <w:rPr>
          <w:rFonts w:ascii="Palatino Linotype" w:eastAsia="MS Mincho" w:hAnsi="Palatino Linotype" w:cs="Times New Roman"/>
          <w:color w:val="000000" w:themeColor="text1"/>
        </w:rPr>
        <w:t xml:space="preserve"> los archivos que se enuncian a continuación y de cuyo contenido se desprende el cuestionario “</w:t>
      </w:r>
      <w:r>
        <w:rPr>
          <w:rFonts w:ascii="Palatino Linotype" w:eastAsia="MS Mincho" w:hAnsi="Palatino Linotype" w:cs="Times New Roman"/>
          <w:i/>
          <w:color w:val="000000" w:themeColor="text1"/>
        </w:rPr>
        <w:t>La política pública anticorrupción del EDOMEX y su relación con la hacienda pública municipal”</w:t>
      </w:r>
      <w:r w:rsidR="00E23F2E">
        <w:rPr>
          <w:rFonts w:ascii="Palatino Linotype" w:eastAsia="MS Mincho" w:hAnsi="Palatino Linotype" w:cs="Times New Roman"/>
          <w:color w:val="000000" w:themeColor="text1"/>
        </w:rPr>
        <w:t>:</w:t>
      </w:r>
    </w:p>
    <w:p w14:paraId="7039CA9D" w14:textId="77777777" w:rsidR="005B4FA0" w:rsidRDefault="005B4FA0" w:rsidP="00910B1E">
      <w:pPr>
        <w:tabs>
          <w:tab w:val="left" w:pos="426"/>
        </w:tabs>
        <w:spacing w:line="360" w:lineRule="auto"/>
        <w:jc w:val="both"/>
        <w:rPr>
          <w:rFonts w:ascii="Palatino Linotype" w:eastAsia="MS Mincho" w:hAnsi="Palatino Linotype" w:cs="Times New Roman"/>
          <w:color w:val="000000" w:themeColor="text1"/>
        </w:rPr>
      </w:pPr>
    </w:p>
    <w:p w14:paraId="5C0FD98B" w14:textId="77777777" w:rsidR="00910B1E" w:rsidRPr="00910B1E" w:rsidRDefault="0099058A" w:rsidP="00910B1E">
      <w:pPr>
        <w:numPr>
          <w:ilvl w:val="0"/>
          <w:numId w:val="39"/>
        </w:numPr>
        <w:tabs>
          <w:tab w:val="left" w:pos="426"/>
        </w:tabs>
        <w:spacing w:line="360" w:lineRule="auto"/>
        <w:jc w:val="both"/>
        <w:rPr>
          <w:rFonts w:ascii="Palatino Linotype" w:eastAsia="MS Mincho" w:hAnsi="Palatino Linotype" w:cs="Times New Roman"/>
          <w:b/>
          <w:i/>
        </w:rPr>
      </w:pPr>
      <w:hyperlink r:id="rId8" w:tgtFrame="_blank" w:history="1">
        <w:r w:rsidR="00910B1E" w:rsidRPr="00910B1E">
          <w:rPr>
            <w:rStyle w:val="Hipervnculo"/>
            <w:rFonts w:ascii="Palatino Linotype" w:eastAsia="MS Mincho" w:hAnsi="Palatino Linotype" w:cs="Times New Roman"/>
            <w:b/>
            <w:bCs/>
            <w:i/>
            <w:color w:val="auto"/>
            <w:u w:val="none"/>
          </w:rPr>
          <w:t>4. Tesorero Municipal.docx</w:t>
        </w:r>
      </w:hyperlink>
    </w:p>
    <w:p w14:paraId="67199DEF" w14:textId="77777777" w:rsidR="00910B1E" w:rsidRPr="00910B1E" w:rsidRDefault="0099058A" w:rsidP="00910B1E">
      <w:pPr>
        <w:numPr>
          <w:ilvl w:val="0"/>
          <w:numId w:val="39"/>
        </w:numPr>
        <w:tabs>
          <w:tab w:val="left" w:pos="426"/>
        </w:tabs>
        <w:spacing w:line="360" w:lineRule="auto"/>
        <w:jc w:val="both"/>
        <w:rPr>
          <w:rFonts w:ascii="Palatino Linotype" w:eastAsia="MS Mincho" w:hAnsi="Palatino Linotype" w:cs="Times New Roman"/>
          <w:b/>
          <w:i/>
        </w:rPr>
      </w:pPr>
      <w:hyperlink r:id="rId9" w:tgtFrame="_blank" w:history="1">
        <w:r w:rsidR="00910B1E" w:rsidRPr="00910B1E">
          <w:rPr>
            <w:rStyle w:val="Hipervnculo"/>
            <w:rFonts w:ascii="Palatino Linotype" w:eastAsia="MS Mincho" w:hAnsi="Palatino Linotype" w:cs="Times New Roman"/>
            <w:b/>
            <w:bCs/>
            <w:i/>
            <w:color w:val="auto"/>
            <w:u w:val="none"/>
          </w:rPr>
          <w:t>1. Presidente del Comité Coordinador Municipal (Pte CPC).docx</w:t>
        </w:r>
      </w:hyperlink>
    </w:p>
    <w:p w14:paraId="5CCCBE00" w14:textId="77777777" w:rsidR="00910B1E" w:rsidRPr="00910B1E" w:rsidRDefault="0099058A" w:rsidP="00910B1E">
      <w:pPr>
        <w:numPr>
          <w:ilvl w:val="0"/>
          <w:numId w:val="39"/>
        </w:numPr>
        <w:tabs>
          <w:tab w:val="left" w:pos="426"/>
        </w:tabs>
        <w:spacing w:line="360" w:lineRule="auto"/>
        <w:jc w:val="both"/>
        <w:rPr>
          <w:rFonts w:ascii="Palatino Linotype" w:eastAsia="MS Mincho" w:hAnsi="Palatino Linotype" w:cs="Times New Roman"/>
          <w:b/>
          <w:i/>
        </w:rPr>
      </w:pPr>
      <w:hyperlink r:id="rId10" w:tgtFrame="_blank" w:history="1">
        <w:r w:rsidR="00910B1E" w:rsidRPr="00910B1E">
          <w:rPr>
            <w:rStyle w:val="Hipervnculo"/>
            <w:rFonts w:ascii="Palatino Linotype" w:eastAsia="MS Mincho" w:hAnsi="Palatino Linotype" w:cs="Times New Roman"/>
            <w:b/>
            <w:bCs/>
            <w:i/>
            <w:color w:val="auto"/>
            <w:u w:val="none"/>
          </w:rPr>
          <w:t>2. Contralor Municipal.docx</w:t>
        </w:r>
      </w:hyperlink>
    </w:p>
    <w:p w14:paraId="34915372" w14:textId="0B067F8B" w:rsidR="00910B1E" w:rsidRDefault="0099058A" w:rsidP="00910B1E">
      <w:pPr>
        <w:numPr>
          <w:ilvl w:val="0"/>
          <w:numId w:val="39"/>
        </w:numPr>
        <w:tabs>
          <w:tab w:val="left" w:pos="426"/>
        </w:tabs>
        <w:spacing w:line="360" w:lineRule="auto"/>
        <w:jc w:val="both"/>
        <w:rPr>
          <w:rFonts w:ascii="Palatino Linotype" w:eastAsia="MS Mincho" w:hAnsi="Palatino Linotype" w:cs="Times New Roman"/>
          <w:b/>
          <w:i/>
        </w:rPr>
      </w:pPr>
      <w:hyperlink r:id="rId11" w:tgtFrame="_blank" w:history="1">
        <w:r w:rsidR="00910B1E" w:rsidRPr="00910B1E">
          <w:rPr>
            <w:rStyle w:val="Hipervnculo"/>
            <w:rFonts w:ascii="Palatino Linotype" w:eastAsia="MS Mincho" w:hAnsi="Palatino Linotype" w:cs="Times New Roman"/>
            <w:b/>
            <w:bCs/>
            <w:i/>
            <w:color w:val="auto"/>
            <w:u w:val="none"/>
          </w:rPr>
          <w:t>3. Titular de Transparencia y Acceso a la Información Pública.docx</w:t>
        </w:r>
      </w:hyperlink>
    </w:p>
    <w:p w14:paraId="1357B072" w14:textId="77777777" w:rsidR="00E23F2E" w:rsidRPr="00E23F2E" w:rsidRDefault="00E23F2E" w:rsidP="00E23F2E">
      <w:pPr>
        <w:tabs>
          <w:tab w:val="left" w:pos="426"/>
        </w:tabs>
        <w:spacing w:line="360" w:lineRule="auto"/>
        <w:ind w:left="720"/>
        <w:jc w:val="both"/>
        <w:rPr>
          <w:rFonts w:ascii="Palatino Linotype" w:eastAsia="MS Mincho" w:hAnsi="Palatino Linotype" w:cs="Times New Roman"/>
          <w:b/>
          <w:i/>
        </w:rPr>
      </w:pPr>
    </w:p>
    <w:p w14:paraId="169F0767" w14:textId="54DB68E9" w:rsidR="00262958" w:rsidRPr="00BC124C" w:rsidRDefault="00BC124C" w:rsidP="002B12EE">
      <w:pPr>
        <w:pStyle w:val="Prrafodelista"/>
        <w:numPr>
          <w:ilvl w:val="0"/>
          <w:numId w:val="1"/>
        </w:numPr>
        <w:tabs>
          <w:tab w:val="left" w:pos="426"/>
        </w:tabs>
        <w:spacing w:line="360" w:lineRule="auto"/>
        <w:jc w:val="both"/>
        <w:rPr>
          <w:rFonts w:ascii="Palatino Linotype" w:hAnsi="Palatino Linotype"/>
          <w:color w:val="000000" w:themeColor="text1"/>
        </w:rPr>
      </w:pPr>
      <w:r>
        <w:rPr>
          <w:rFonts w:ascii="Palatino Linotype" w:eastAsia="MS Mincho" w:hAnsi="Palatino Linotype" w:cs="Times New Roman"/>
          <w:color w:val="000000" w:themeColor="text1"/>
        </w:rPr>
        <w:t xml:space="preserve">El </w:t>
      </w:r>
      <w:r w:rsidR="00910B1E">
        <w:rPr>
          <w:rFonts w:ascii="Palatino Linotype" w:eastAsia="MS Mincho" w:hAnsi="Palatino Linotype" w:cs="Times New Roman"/>
          <w:b/>
          <w:color w:val="000000" w:themeColor="text1"/>
        </w:rPr>
        <w:t>veinte de febrero</w:t>
      </w:r>
      <w:r>
        <w:rPr>
          <w:rFonts w:ascii="Palatino Linotype" w:eastAsia="MS Mincho" w:hAnsi="Palatino Linotype" w:cs="Times New Roman"/>
          <w:b/>
          <w:color w:val="000000" w:themeColor="text1"/>
        </w:rPr>
        <w:t xml:space="preserve"> de dos mil veinticuatro, </w:t>
      </w:r>
      <w:r w:rsidR="00C104E8" w:rsidRPr="00CF706D">
        <w:rPr>
          <w:rFonts w:ascii="Palatino Linotype" w:eastAsia="MS Mincho" w:hAnsi="Palatino Linotype" w:cs="Times New Roman"/>
          <w:color w:val="000000" w:themeColor="text1"/>
        </w:rPr>
        <w:t xml:space="preserve">el </w:t>
      </w:r>
      <w:r w:rsidR="00C104E8" w:rsidRPr="00CF706D">
        <w:rPr>
          <w:rFonts w:ascii="Palatino Linotype" w:eastAsia="MS Mincho" w:hAnsi="Palatino Linotype" w:cs="Times New Roman"/>
          <w:b/>
          <w:color w:val="000000" w:themeColor="text1"/>
        </w:rPr>
        <w:t xml:space="preserve">SUJETO OBLIGADO, </w:t>
      </w:r>
      <w:r>
        <w:rPr>
          <w:rFonts w:ascii="Palatino Linotype" w:eastAsia="MS Mincho" w:hAnsi="Palatino Linotype" w:cs="Times New Roman"/>
          <w:color w:val="000000" w:themeColor="text1"/>
        </w:rPr>
        <w:t>dio respuesta a través del archivo</w:t>
      </w:r>
      <w:r w:rsidRPr="00910B1E">
        <w:rPr>
          <w:rFonts w:ascii="Palatino Linotype" w:eastAsia="MS Mincho" w:hAnsi="Palatino Linotype" w:cs="Times New Roman"/>
          <w:i/>
        </w:rPr>
        <w:t xml:space="preserve"> </w:t>
      </w:r>
      <w:hyperlink r:id="rId12" w:tgtFrame="_blank" w:history="1">
        <w:r w:rsidR="00910B1E" w:rsidRPr="00910B1E">
          <w:rPr>
            <w:rStyle w:val="Hipervnculo"/>
            <w:rFonts w:ascii="Palatino Linotype" w:hAnsi="Palatino Linotype"/>
            <w:bCs/>
            <w:i/>
            <w:color w:val="auto"/>
            <w:u w:val="none"/>
          </w:rPr>
          <w:t>20240220160203297.pdf</w:t>
        </w:r>
      </w:hyperlink>
      <w:r>
        <w:rPr>
          <w:rFonts w:ascii="Palatino Linotype" w:eastAsia="MS Mincho" w:hAnsi="Palatino Linotype" w:cs="Times New Roman"/>
          <w:b/>
          <w:i/>
          <w:color w:val="000000" w:themeColor="text1"/>
        </w:rPr>
        <w:t xml:space="preserve">, </w:t>
      </w:r>
      <w:r>
        <w:rPr>
          <w:rFonts w:ascii="Palatino Linotype" w:eastAsia="MS Mincho" w:hAnsi="Palatino Linotype" w:cs="Times New Roman"/>
          <w:color w:val="000000" w:themeColor="text1"/>
        </w:rPr>
        <w:t xml:space="preserve">del que se desprende el oficio de </w:t>
      </w:r>
      <w:r w:rsidR="00910B1E">
        <w:rPr>
          <w:rFonts w:ascii="Palatino Linotype" w:eastAsia="MS Mincho" w:hAnsi="Palatino Linotype" w:cs="Times New Roman"/>
          <w:color w:val="000000" w:themeColor="text1"/>
        </w:rPr>
        <w:t>veinte de febrero</w:t>
      </w:r>
      <w:r>
        <w:rPr>
          <w:rFonts w:ascii="Palatino Linotype" w:eastAsia="MS Mincho" w:hAnsi="Palatino Linotype" w:cs="Times New Roman"/>
          <w:color w:val="000000" w:themeColor="text1"/>
        </w:rPr>
        <w:t xml:space="preserve"> de dos mil veinticuatro, firmado por la Titular de la Unidad de Transparencia, mediante el cual informó medularmente  </w:t>
      </w:r>
      <w:r w:rsidR="00910B1E">
        <w:rPr>
          <w:rFonts w:ascii="Palatino Linotype" w:eastAsia="MS Mincho" w:hAnsi="Palatino Linotype" w:cs="Times New Roman"/>
          <w:color w:val="000000" w:themeColor="text1"/>
        </w:rPr>
        <w:t xml:space="preserve">refiere que la solicitud no puede ser atendida por tratarse de un derecho de petición, lo que constituye una consulta que no puede ser atendida mediante una expresión documental ya que el </w:t>
      </w:r>
      <w:r w:rsidR="00910B1E">
        <w:rPr>
          <w:rFonts w:ascii="Palatino Linotype" w:eastAsia="MS Mincho" w:hAnsi="Palatino Linotype" w:cs="Times New Roman"/>
          <w:b/>
          <w:color w:val="000000" w:themeColor="text1"/>
        </w:rPr>
        <w:t xml:space="preserve">PARTICULAR, </w:t>
      </w:r>
      <w:r w:rsidR="00910B1E">
        <w:rPr>
          <w:rFonts w:ascii="Palatino Linotype" w:eastAsia="MS Mincho" w:hAnsi="Palatino Linotype" w:cs="Times New Roman"/>
          <w:color w:val="000000" w:themeColor="text1"/>
        </w:rPr>
        <w:t xml:space="preserve">pretende que el </w:t>
      </w:r>
      <w:r w:rsidR="00910B1E">
        <w:rPr>
          <w:rFonts w:ascii="Palatino Linotype" w:eastAsia="MS Mincho" w:hAnsi="Palatino Linotype" w:cs="Times New Roman"/>
          <w:b/>
          <w:color w:val="000000" w:themeColor="text1"/>
        </w:rPr>
        <w:t xml:space="preserve">SUJETO OBLIGADO, </w:t>
      </w:r>
      <w:r w:rsidR="00910B1E">
        <w:rPr>
          <w:rFonts w:ascii="Palatino Linotype" w:eastAsia="MS Mincho" w:hAnsi="Palatino Linotype" w:cs="Times New Roman"/>
          <w:color w:val="000000" w:themeColor="text1"/>
        </w:rPr>
        <w:t>emita un pronunciamiento especifico aun asunto en concreto y determinado lo cual implicaría la elaboración de un documento ad hoc.</w:t>
      </w:r>
    </w:p>
    <w:p w14:paraId="3E918654" w14:textId="77777777" w:rsidR="006E6AEE" w:rsidRPr="00CF706D" w:rsidRDefault="006E6AEE" w:rsidP="001E5215">
      <w:pPr>
        <w:pStyle w:val="Sinespaciado"/>
        <w:ind w:right="616"/>
        <w:jc w:val="both"/>
        <w:rPr>
          <w:rFonts w:ascii="Palatino Linotype" w:hAnsi="Palatino Linotype"/>
          <w:i/>
          <w:noProof/>
          <w:color w:val="000000" w:themeColor="text1"/>
          <w:lang w:val="es-MX" w:eastAsia="es-MX"/>
        </w:rPr>
      </w:pPr>
    </w:p>
    <w:p w14:paraId="26E40B48" w14:textId="2FF0071F" w:rsidR="00630E4A" w:rsidRPr="00CF706D" w:rsidRDefault="007469D8" w:rsidP="00712907">
      <w:pPr>
        <w:pStyle w:val="Prrafodelista"/>
        <w:numPr>
          <w:ilvl w:val="0"/>
          <w:numId w:val="1"/>
        </w:numPr>
        <w:tabs>
          <w:tab w:val="left" w:pos="426"/>
        </w:tabs>
        <w:spacing w:line="360" w:lineRule="auto"/>
        <w:jc w:val="both"/>
        <w:rPr>
          <w:rFonts w:ascii="Palatino Linotype" w:hAnsi="Palatino Linotype"/>
          <w:b/>
          <w:lang w:val="es-ES"/>
        </w:rPr>
      </w:pPr>
      <w:r w:rsidRPr="00CF706D">
        <w:rPr>
          <w:rFonts w:ascii="Palatino Linotype" w:eastAsia="Times New Roman" w:hAnsi="Palatino Linotype" w:cs="Arial"/>
          <w:b/>
          <w:color w:val="000000" w:themeColor="text1"/>
          <w:lang w:val="es-ES"/>
        </w:rPr>
        <w:t>EL PARTICULAR</w:t>
      </w:r>
      <w:r w:rsidRPr="00CF706D">
        <w:rPr>
          <w:rFonts w:ascii="Palatino Linotype" w:eastAsia="Times New Roman" w:hAnsi="Palatino Linotype" w:cs="Arial"/>
          <w:color w:val="000000" w:themeColor="text1"/>
          <w:lang w:val="es-ES"/>
        </w:rPr>
        <w:t>, en fecha</w:t>
      </w:r>
      <w:r w:rsidR="00FA1F9B" w:rsidRPr="00CF706D">
        <w:rPr>
          <w:rFonts w:ascii="Palatino Linotype" w:eastAsia="Times New Roman" w:hAnsi="Palatino Linotype" w:cs="Arial"/>
          <w:color w:val="000000" w:themeColor="text1"/>
          <w:lang w:val="es-ES"/>
        </w:rPr>
        <w:t xml:space="preserve"> </w:t>
      </w:r>
      <w:r w:rsidR="00C426BB">
        <w:rPr>
          <w:rFonts w:ascii="Palatino Linotype" w:eastAsia="Times New Roman" w:hAnsi="Palatino Linotype" w:cs="Arial"/>
          <w:b/>
          <w:color w:val="000000" w:themeColor="text1"/>
          <w:lang w:val="es-ES"/>
        </w:rPr>
        <w:t>cinco de septiembre</w:t>
      </w:r>
      <w:r w:rsidR="002B12EE" w:rsidRPr="00CF706D">
        <w:rPr>
          <w:rFonts w:ascii="Palatino Linotype" w:eastAsia="Times New Roman" w:hAnsi="Palatino Linotype" w:cs="Arial"/>
          <w:b/>
          <w:color w:val="000000" w:themeColor="text1"/>
          <w:lang w:val="es-ES"/>
        </w:rPr>
        <w:t xml:space="preserve"> de dos mil veinticuatro</w:t>
      </w:r>
      <w:r w:rsidR="00FE49E3" w:rsidRPr="00CF706D">
        <w:rPr>
          <w:rFonts w:ascii="Palatino Linotype" w:eastAsia="Times New Roman" w:hAnsi="Palatino Linotype" w:cs="Arial"/>
          <w:b/>
          <w:color w:val="000000" w:themeColor="text1"/>
          <w:lang w:val="es-ES"/>
        </w:rPr>
        <w:t>,</w:t>
      </w:r>
      <w:r w:rsidR="00FE49E3" w:rsidRPr="00CF706D">
        <w:rPr>
          <w:rFonts w:ascii="Palatino Linotype" w:eastAsia="Times New Roman" w:hAnsi="Palatino Linotype" w:cs="Arial"/>
          <w:color w:val="000000" w:themeColor="text1"/>
          <w:lang w:val="es-ES"/>
        </w:rPr>
        <w:t xml:space="preserve"> </w:t>
      </w:r>
      <w:r w:rsidR="00DB4BEF" w:rsidRPr="00CF706D">
        <w:rPr>
          <w:rFonts w:ascii="Palatino Linotype" w:eastAsia="Times New Roman" w:hAnsi="Palatino Linotype" w:cs="Arial"/>
          <w:color w:val="000000" w:themeColor="text1"/>
          <w:lang w:val="es-ES"/>
        </w:rPr>
        <w:t>interpuso</w:t>
      </w:r>
      <w:r w:rsidR="009316E9" w:rsidRPr="00CF706D">
        <w:rPr>
          <w:rFonts w:ascii="Palatino Linotype" w:eastAsia="Times New Roman" w:hAnsi="Palatino Linotype" w:cs="Arial"/>
          <w:color w:val="000000" w:themeColor="text1"/>
          <w:lang w:val="es-ES"/>
        </w:rPr>
        <w:t xml:space="preserve"> </w:t>
      </w:r>
      <w:r w:rsidR="00630E4A" w:rsidRPr="00CF706D">
        <w:rPr>
          <w:rFonts w:ascii="Palatino Linotype" w:eastAsia="Times New Roman" w:hAnsi="Palatino Linotype" w:cs="Arial"/>
          <w:color w:val="000000" w:themeColor="text1"/>
          <w:lang w:val="es-ES"/>
        </w:rPr>
        <w:t>Recurso</w:t>
      </w:r>
      <w:r w:rsidR="00DF176C" w:rsidRPr="00CF706D">
        <w:rPr>
          <w:rFonts w:ascii="Palatino Linotype" w:eastAsia="Times New Roman" w:hAnsi="Palatino Linotype" w:cs="Arial"/>
          <w:color w:val="000000" w:themeColor="text1"/>
          <w:lang w:val="es-ES"/>
        </w:rPr>
        <w:t>s</w:t>
      </w:r>
      <w:r w:rsidR="00630E4A" w:rsidRPr="00CF706D">
        <w:rPr>
          <w:rFonts w:ascii="Palatino Linotype" w:eastAsia="Times New Roman" w:hAnsi="Palatino Linotype" w:cs="Arial"/>
          <w:color w:val="000000" w:themeColor="text1"/>
          <w:lang w:val="es-ES"/>
        </w:rPr>
        <w:t xml:space="preserve"> de Revisión </w:t>
      </w:r>
      <w:r w:rsidR="00630E4A" w:rsidRPr="00CF706D">
        <w:rPr>
          <w:rFonts w:ascii="Palatino Linotype" w:hAnsi="Palatino Linotype"/>
          <w:lang w:val="es-ES"/>
        </w:rPr>
        <w:t xml:space="preserve">en contra de la respuesta </w:t>
      </w:r>
      <w:r w:rsidR="00E23F2E" w:rsidRPr="00E23F2E">
        <w:rPr>
          <w:rFonts w:ascii="Palatino Linotype" w:hAnsi="Palatino Linotype"/>
          <w:b/>
          <w:bCs/>
        </w:rPr>
        <w:t> 00020/MELOCAM/IP/2024</w:t>
      </w:r>
      <w:r w:rsidR="00E23F2E">
        <w:rPr>
          <w:rFonts w:ascii="Palatino Linotype" w:hAnsi="Palatino Linotype"/>
          <w:b/>
          <w:bCs/>
        </w:rPr>
        <w:t xml:space="preserve"> </w:t>
      </w:r>
      <w:r w:rsidR="00630E4A" w:rsidRPr="00CF706D">
        <w:rPr>
          <w:rFonts w:ascii="Palatino Linotype" w:hAnsi="Palatino Linotype"/>
          <w:lang w:val="es-ES"/>
        </w:rPr>
        <w:t xml:space="preserve">señalando </w:t>
      </w:r>
      <w:r w:rsidR="00630E4A" w:rsidRPr="00CF706D">
        <w:rPr>
          <w:rFonts w:ascii="Palatino Linotype" w:hAnsi="Palatino Linotype" w:cs="Arial"/>
          <w:lang w:val="es-ES"/>
        </w:rPr>
        <w:t>como:</w:t>
      </w:r>
    </w:p>
    <w:p w14:paraId="15918999" w14:textId="77777777" w:rsidR="00630E4A" w:rsidRPr="00CF706D" w:rsidRDefault="00630E4A" w:rsidP="00630E4A">
      <w:pPr>
        <w:spacing w:line="360" w:lineRule="auto"/>
        <w:contextualSpacing/>
        <w:jc w:val="both"/>
        <w:rPr>
          <w:rFonts w:ascii="Palatino Linotype" w:hAnsi="Palatino Linotype" w:cs="Arial"/>
          <w:i/>
          <w:lang w:val="es-ES_tradnl"/>
        </w:rPr>
      </w:pPr>
    </w:p>
    <w:p w14:paraId="5A869127" w14:textId="3C5FC2CA" w:rsidR="00630E4A" w:rsidRPr="005B4FA0" w:rsidRDefault="00630E4A" w:rsidP="005B4FA0">
      <w:pPr>
        <w:spacing w:line="276" w:lineRule="auto"/>
        <w:ind w:left="567" w:right="616"/>
        <w:jc w:val="both"/>
        <w:rPr>
          <w:rFonts w:ascii="Palatino Linotype" w:eastAsia="Times New Roman" w:hAnsi="Palatino Linotype" w:cs="Arial"/>
          <w:i/>
          <w:iCs/>
          <w:color w:val="000000" w:themeColor="text1"/>
          <w:lang w:val="es-ES"/>
        </w:rPr>
      </w:pPr>
      <w:r w:rsidRPr="005B4FA0">
        <w:rPr>
          <w:rFonts w:ascii="Palatino Linotype" w:eastAsia="Times New Roman" w:hAnsi="Palatino Linotype" w:cs="Arial"/>
          <w:b/>
          <w:iCs/>
          <w:color w:val="000000" w:themeColor="text1"/>
          <w:lang w:val="es-ES"/>
        </w:rPr>
        <w:t>Acto impugnado:</w:t>
      </w:r>
      <w:r w:rsidRPr="005B4FA0">
        <w:rPr>
          <w:rFonts w:ascii="Palatino Linotype" w:eastAsia="Times New Roman" w:hAnsi="Palatino Linotype" w:cs="Arial"/>
          <w:i/>
          <w:iCs/>
          <w:color w:val="000000" w:themeColor="text1"/>
          <w:lang w:val="es-ES"/>
        </w:rPr>
        <w:t xml:space="preserve"> “</w:t>
      </w:r>
      <w:r w:rsidR="00E23F2E" w:rsidRPr="005B4FA0">
        <w:rPr>
          <w:rFonts w:ascii="Palatino Linotype" w:eastAsia="Times New Roman" w:hAnsi="Palatino Linotype" w:cs="Arial"/>
          <w:i/>
          <w:iCs/>
          <w:color w:val="000000" w:themeColor="text1"/>
        </w:rPr>
        <w:t>Inobservancia de la autoridad municipal de los Criterios de interpretación del INAI, Criterio SO-016-2017 “Expresión documental. Cuando las personas solicitantes no identifiquen la documentación de su interés, o bien, se trate de una consulta, se deberá dar a dicha solicitud una interpretación que les otorgue una expresión documental”.</w:t>
      </w:r>
      <w:r w:rsidRPr="005B4FA0">
        <w:rPr>
          <w:rFonts w:ascii="Palatino Linotype" w:eastAsia="Times New Roman" w:hAnsi="Palatino Linotype" w:cs="Arial"/>
          <w:i/>
          <w:iCs/>
          <w:color w:val="000000" w:themeColor="text1"/>
          <w:lang w:val="es-ES"/>
        </w:rPr>
        <w:t>” (Sic).</w:t>
      </w:r>
    </w:p>
    <w:p w14:paraId="777B6DD7" w14:textId="77777777" w:rsidR="00630E4A" w:rsidRPr="005B4FA0" w:rsidRDefault="00630E4A" w:rsidP="005B4FA0">
      <w:pPr>
        <w:spacing w:line="276" w:lineRule="auto"/>
        <w:ind w:left="567" w:right="616" w:firstLine="708"/>
        <w:jc w:val="both"/>
        <w:rPr>
          <w:rFonts w:ascii="Palatino Linotype" w:eastAsia="Times New Roman" w:hAnsi="Palatino Linotype" w:cs="Times New Roman"/>
          <w:i/>
          <w:iCs/>
          <w:lang w:eastAsia="es-MX"/>
        </w:rPr>
      </w:pPr>
    </w:p>
    <w:p w14:paraId="5531C7CA" w14:textId="3BD0521A" w:rsidR="00630E4A" w:rsidRPr="005B4FA0" w:rsidRDefault="00630E4A" w:rsidP="005B4FA0">
      <w:pPr>
        <w:tabs>
          <w:tab w:val="left" w:pos="426"/>
        </w:tabs>
        <w:spacing w:line="276" w:lineRule="auto"/>
        <w:ind w:left="567" w:right="616"/>
        <w:jc w:val="both"/>
        <w:rPr>
          <w:rFonts w:ascii="Palatino Linotype" w:eastAsia="Times New Roman" w:hAnsi="Palatino Linotype" w:cs="Arial"/>
          <w:i/>
          <w:iCs/>
          <w:color w:val="000000" w:themeColor="text1"/>
        </w:rPr>
      </w:pPr>
      <w:r w:rsidRPr="005B4FA0">
        <w:rPr>
          <w:rFonts w:ascii="Palatino Linotype" w:eastAsia="Times New Roman" w:hAnsi="Palatino Linotype" w:cs="Arial"/>
          <w:b/>
          <w:iCs/>
          <w:color w:val="000000" w:themeColor="text1"/>
          <w:lang w:val="es-ES"/>
        </w:rPr>
        <w:t>Motivos o razones de inconformidad</w:t>
      </w:r>
      <w:r w:rsidRPr="005B4FA0">
        <w:rPr>
          <w:rFonts w:ascii="Palatino Linotype" w:eastAsia="Times New Roman" w:hAnsi="Palatino Linotype" w:cs="Arial"/>
          <w:b/>
          <w:i/>
          <w:iCs/>
          <w:color w:val="000000" w:themeColor="text1"/>
          <w:lang w:val="es-ES"/>
        </w:rPr>
        <w:t>:</w:t>
      </w:r>
      <w:r w:rsidRPr="005B4FA0">
        <w:rPr>
          <w:rFonts w:ascii="Palatino Linotype" w:eastAsia="Times New Roman" w:hAnsi="Palatino Linotype" w:cs="Arial"/>
          <w:i/>
          <w:iCs/>
          <w:color w:val="000000" w:themeColor="text1"/>
          <w:lang w:val="es-ES"/>
        </w:rPr>
        <w:t xml:space="preserve"> “</w:t>
      </w:r>
      <w:r w:rsidR="00E23F2E" w:rsidRPr="005B4FA0">
        <w:rPr>
          <w:rFonts w:ascii="Palatino Linotype" w:eastAsia="Times New Roman" w:hAnsi="Palatino Linotype" w:cs="Arial"/>
          <w:i/>
          <w:iCs/>
          <w:color w:val="000000" w:themeColor="text1"/>
        </w:rPr>
        <w:t>No se atiende la solicitud de contestar un cuestionario, cuando con base en el Criterio SO-016-2017, muchos ayuntamientos mexiquenses lo están haciendo. Se remite nuevamente los cuestionarios y se espera su atenta colaboración. El fin es 100% académico y se persigue proponer mejoras al Sistema Municipal Anticorrupción.</w:t>
      </w:r>
      <w:r w:rsidRPr="005B4FA0">
        <w:rPr>
          <w:rFonts w:ascii="Palatino Linotype" w:eastAsia="Times New Roman" w:hAnsi="Palatino Linotype" w:cs="Arial"/>
          <w:i/>
          <w:iCs/>
          <w:color w:val="000000" w:themeColor="text1"/>
        </w:rPr>
        <w:t>” (Sic)</w:t>
      </w:r>
    </w:p>
    <w:p w14:paraId="1BFC26CB" w14:textId="4A58FBF3" w:rsidR="00C426BB" w:rsidRPr="005B4FA0" w:rsidRDefault="00C426BB" w:rsidP="005B4FA0">
      <w:pPr>
        <w:tabs>
          <w:tab w:val="left" w:pos="426"/>
        </w:tabs>
        <w:spacing w:line="276" w:lineRule="auto"/>
        <w:ind w:left="567" w:right="616"/>
        <w:jc w:val="both"/>
        <w:rPr>
          <w:rFonts w:ascii="Palatino Linotype" w:eastAsia="Times New Roman" w:hAnsi="Palatino Linotype" w:cs="Arial"/>
          <w:i/>
          <w:iCs/>
          <w:color w:val="000000" w:themeColor="text1"/>
        </w:rPr>
      </w:pPr>
    </w:p>
    <w:p w14:paraId="52C6864C" w14:textId="708DC0EC" w:rsidR="00E23F2E" w:rsidRPr="005B4FA0" w:rsidRDefault="00E23F2E" w:rsidP="005B4FA0">
      <w:pPr>
        <w:pStyle w:val="Prrafodelista"/>
        <w:numPr>
          <w:ilvl w:val="0"/>
          <w:numId w:val="31"/>
        </w:numPr>
        <w:tabs>
          <w:tab w:val="left" w:pos="426"/>
        </w:tabs>
        <w:spacing w:line="276" w:lineRule="auto"/>
        <w:ind w:right="616"/>
        <w:jc w:val="both"/>
        <w:rPr>
          <w:rFonts w:ascii="Palatino Linotype" w:eastAsia="Times New Roman" w:hAnsi="Palatino Linotype" w:cs="Arial"/>
          <w:iCs/>
          <w:color w:val="000000" w:themeColor="text1"/>
        </w:rPr>
      </w:pPr>
      <w:r w:rsidRPr="005B4FA0">
        <w:rPr>
          <w:rFonts w:ascii="Palatino Linotype" w:eastAsia="Times New Roman" w:hAnsi="Palatino Linotype" w:cs="Arial"/>
          <w:iCs/>
          <w:color w:val="000000" w:themeColor="text1"/>
        </w:rPr>
        <w:t xml:space="preserve">Al recurso de revisión, adjuntó los archivos que corresponden a los adjuntos a la solicitud de información </w:t>
      </w:r>
    </w:p>
    <w:p w14:paraId="71CA85CB" w14:textId="77777777" w:rsidR="00630E4A" w:rsidRPr="00CF706D" w:rsidRDefault="00630E4A" w:rsidP="00630E4A">
      <w:pPr>
        <w:tabs>
          <w:tab w:val="left" w:pos="426"/>
        </w:tabs>
        <w:ind w:left="567" w:right="616"/>
        <w:jc w:val="both"/>
        <w:rPr>
          <w:rFonts w:ascii="Palatino Linotype" w:eastAsia="Times New Roman" w:hAnsi="Palatino Linotype" w:cs="Arial"/>
          <w:i/>
          <w:iCs/>
          <w:color w:val="000000" w:themeColor="text1"/>
        </w:rPr>
      </w:pPr>
    </w:p>
    <w:p w14:paraId="01F5B080" w14:textId="7F4E4C92" w:rsidR="001F0525" w:rsidRPr="00CF706D" w:rsidRDefault="00DF176C" w:rsidP="00E14D11">
      <w:pPr>
        <w:numPr>
          <w:ilvl w:val="0"/>
          <w:numId w:val="1"/>
        </w:numPr>
        <w:spacing w:line="360" w:lineRule="auto"/>
        <w:contextualSpacing/>
        <w:jc w:val="both"/>
        <w:rPr>
          <w:rFonts w:ascii="Palatino Linotype" w:eastAsia="Times New Roman" w:hAnsi="Palatino Linotype" w:cs="Arial"/>
          <w:color w:val="000000" w:themeColor="text1"/>
          <w:lang w:val="es-ES"/>
        </w:rPr>
      </w:pPr>
      <w:r w:rsidRPr="00CF706D">
        <w:rPr>
          <w:rFonts w:ascii="Palatino Linotype" w:hAnsi="Palatino Linotype" w:cs="Arial"/>
          <w:bCs/>
          <w:lang w:val="es-ES_tradnl"/>
        </w:rPr>
        <w:lastRenderedPageBreak/>
        <w:t>C</w:t>
      </w:r>
      <w:r w:rsidR="001F0525" w:rsidRPr="00CF706D">
        <w:rPr>
          <w:rFonts w:ascii="Palatino Linotype" w:hAnsi="Palatino Linotype" w:cs="Arial"/>
          <w:bCs/>
          <w:lang w:val="es-ES_tradnl"/>
        </w:rPr>
        <w:t xml:space="preserve">on fundamento en lo dispuesto por el </w:t>
      </w:r>
      <w:r w:rsidR="001F0525" w:rsidRPr="00CF706D">
        <w:rPr>
          <w:rFonts w:ascii="Palatino Linotype" w:eastAsia="Calibri" w:hAnsi="Palatino Linotype" w:cs="Arial"/>
          <w:lang w:val="es-ES"/>
        </w:rPr>
        <w:t xml:space="preserve">artículo 185 fracción I de la </w:t>
      </w:r>
      <w:r w:rsidR="001F0525" w:rsidRPr="00CF706D">
        <w:rPr>
          <w:rFonts w:ascii="Palatino Linotype" w:eastAsia="Calibri" w:hAnsi="Palatino Linotype" w:cs="Arial"/>
          <w:b/>
          <w:lang w:val="es-ES"/>
        </w:rPr>
        <w:t>Ley de Transparencia y Acceso a la Información Pública de</w:t>
      </w:r>
      <w:r w:rsidRPr="00CF706D">
        <w:rPr>
          <w:rFonts w:ascii="Palatino Linotype" w:eastAsia="Calibri" w:hAnsi="Palatino Linotype" w:cs="Arial"/>
          <w:b/>
          <w:lang w:val="es-ES"/>
        </w:rPr>
        <w:t xml:space="preserve">l Estado de México y Municipios, </w:t>
      </w:r>
      <w:r w:rsidR="008841C0" w:rsidRPr="00CF706D">
        <w:rPr>
          <w:rFonts w:ascii="Palatino Linotype" w:eastAsia="Calibri" w:hAnsi="Palatino Linotype" w:cs="Arial"/>
          <w:lang w:val="es-ES"/>
        </w:rPr>
        <w:t>el presente recurso se turnó a la</w:t>
      </w:r>
      <w:r w:rsidR="001F0525" w:rsidRPr="00CF706D">
        <w:rPr>
          <w:rFonts w:ascii="Palatino Linotype" w:hAnsi="Palatino Linotype" w:cs="Arial"/>
          <w:lang w:val="es-ES"/>
        </w:rPr>
        <w:t xml:space="preserve"> </w:t>
      </w:r>
      <w:r w:rsidR="001F0525" w:rsidRPr="00CF706D">
        <w:rPr>
          <w:rFonts w:ascii="Palatino Linotype" w:hAnsi="Palatino Linotype" w:cs="Arial"/>
          <w:b/>
          <w:lang w:val="es-ES"/>
        </w:rPr>
        <w:t>Comisionada</w:t>
      </w:r>
      <w:r w:rsidRPr="00CF706D">
        <w:rPr>
          <w:rFonts w:ascii="Palatino Linotype" w:hAnsi="Palatino Linotype" w:cs="Arial"/>
          <w:b/>
          <w:lang w:val="es-ES"/>
        </w:rPr>
        <w:t>s</w:t>
      </w:r>
      <w:r w:rsidR="001F0525" w:rsidRPr="00CF706D">
        <w:rPr>
          <w:rFonts w:ascii="Palatino Linotype" w:hAnsi="Palatino Linotype" w:cs="Arial"/>
          <w:b/>
          <w:lang w:val="es-ES"/>
        </w:rPr>
        <w:t xml:space="preserve"> María del Rosario Mejía Ayala</w:t>
      </w:r>
      <w:r w:rsidR="008841C0" w:rsidRPr="00CF706D">
        <w:rPr>
          <w:rFonts w:ascii="Palatino Linotype" w:hAnsi="Palatino Linotype" w:cs="Arial"/>
          <w:b/>
          <w:lang w:val="es-ES"/>
        </w:rPr>
        <w:t>.</w:t>
      </w:r>
    </w:p>
    <w:p w14:paraId="7EBBA24C" w14:textId="77777777" w:rsidR="008841C0" w:rsidRPr="00CF706D" w:rsidRDefault="008841C0" w:rsidP="008841C0">
      <w:pPr>
        <w:spacing w:line="360" w:lineRule="auto"/>
        <w:contextualSpacing/>
        <w:jc w:val="both"/>
        <w:rPr>
          <w:rFonts w:ascii="Palatino Linotype" w:eastAsia="Times New Roman" w:hAnsi="Palatino Linotype" w:cs="Arial"/>
          <w:color w:val="000000" w:themeColor="text1"/>
          <w:lang w:val="es-ES"/>
        </w:rPr>
      </w:pPr>
    </w:p>
    <w:p w14:paraId="7DD2621B" w14:textId="54F3BE22" w:rsidR="007446C2" w:rsidRPr="00CF706D" w:rsidRDefault="0096234B"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CF706D">
        <w:rPr>
          <w:rFonts w:ascii="Palatino Linotype" w:eastAsia="Times New Roman" w:hAnsi="Palatino Linotype" w:cs="Arial"/>
          <w:color w:val="000000" w:themeColor="text1"/>
          <w:lang w:val="es-ES"/>
        </w:rPr>
        <w:t>La</w:t>
      </w:r>
      <w:r w:rsidR="00E647FF" w:rsidRPr="00CF706D">
        <w:rPr>
          <w:rFonts w:ascii="Palatino Linotype" w:eastAsia="Times New Roman" w:hAnsi="Palatino Linotype" w:cs="Arial"/>
          <w:color w:val="000000" w:themeColor="text1"/>
          <w:lang w:val="es-ES"/>
        </w:rPr>
        <w:t xml:space="preserve"> </w:t>
      </w:r>
      <w:r w:rsidR="0004686A" w:rsidRPr="00CF706D">
        <w:rPr>
          <w:rFonts w:ascii="Palatino Linotype" w:eastAsia="Calibri" w:hAnsi="Palatino Linotype" w:cs="Arial"/>
          <w:color w:val="000000" w:themeColor="text1"/>
          <w:lang w:val="es-ES"/>
        </w:rPr>
        <w:t>Comisionad</w:t>
      </w:r>
      <w:r w:rsidRPr="00CF706D">
        <w:rPr>
          <w:rFonts w:ascii="Palatino Linotype" w:eastAsia="Calibri" w:hAnsi="Palatino Linotype" w:cs="Arial"/>
          <w:color w:val="000000" w:themeColor="text1"/>
          <w:lang w:val="es-ES"/>
        </w:rPr>
        <w:t>a</w:t>
      </w:r>
      <w:r w:rsidR="0004686A" w:rsidRPr="00CF706D">
        <w:rPr>
          <w:rFonts w:ascii="Palatino Linotype" w:eastAsia="Calibri" w:hAnsi="Palatino Linotype" w:cs="Arial"/>
          <w:color w:val="000000" w:themeColor="text1"/>
          <w:lang w:val="es-ES"/>
        </w:rPr>
        <w:t xml:space="preserve"> Ponente</w:t>
      </w:r>
      <w:r w:rsidR="006B31E7" w:rsidRPr="00CF706D">
        <w:rPr>
          <w:rFonts w:ascii="Palatino Linotype" w:eastAsia="Calibri" w:hAnsi="Palatino Linotype" w:cs="Arial"/>
          <w:color w:val="000000" w:themeColor="text1"/>
          <w:lang w:val="es-ES"/>
        </w:rPr>
        <w:t>,</w:t>
      </w:r>
      <w:r w:rsidR="0004686A" w:rsidRPr="00CF706D">
        <w:rPr>
          <w:rFonts w:ascii="Palatino Linotype" w:eastAsia="Calibri" w:hAnsi="Palatino Linotype" w:cs="Arial"/>
          <w:color w:val="000000" w:themeColor="text1"/>
          <w:lang w:val="es-ES"/>
        </w:rPr>
        <w:t xml:space="preserve"> con fundamento en lo dispuesto por el artículo 185 fracción II de la </w:t>
      </w:r>
      <w:r w:rsidR="00613655" w:rsidRPr="00CF706D">
        <w:rPr>
          <w:rFonts w:ascii="Palatino Linotype" w:eastAsia="Calibri" w:hAnsi="Palatino Linotype" w:cs="Arial"/>
          <w:color w:val="000000" w:themeColor="text1"/>
          <w:lang w:val="es-ES"/>
        </w:rPr>
        <w:t>Ley de Transparencia y Acceso a la Información Pública del Estado de México y Municipios</w:t>
      </w:r>
      <w:r w:rsidR="0004686A" w:rsidRPr="00CF706D">
        <w:rPr>
          <w:rFonts w:ascii="Palatino Linotype" w:eastAsia="Calibri" w:hAnsi="Palatino Linotype" w:cs="Arial"/>
          <w:color w:val="000000" w:themeColor="text1"/>
          <w:lang w:val="es-ES"/>
        </w:rPr>
        <w:t xml:space="preserve">, a través </w:t>
      </w:r>
      <w:r w:rsidR="00DF176C" w:rsidRPr="00CF706D">
        <w:rPr>
          <w:rFonts w:ascii="Palatino Linotype" w:eastAsia="Calibri" w:hAnsi="Palatino Linotype" w:cs="Arial"/>
          <w:color w:val="000000" w:themeColor="text1"/>
          <w:lang w:val="es-ES"/>
        </w:rPr>
        <w:t>de</w:t>
      </w:r>
      <w:r w:rsidR="00712907" w:rsidRPr="00CF706D">
        <w:rPr>
          <w:rFonts w:ascii="Palatino Linotype" w:eastAsia="Calibri" w:hAnsi="Palatino Linotype" w:cs="Arial"/>
          <w:color w:val="000000" w:themeColor="text1"/>
          <w:lang w:val="es-ES"/>
        </w:rPr>
        <w:t>l</w:t>
      </w:r>
      <w:r w:rsidR="0004686A"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 xml:space="preserve">acuerdo </w:t>
      </w:r>
      <w:r w:rsidR="00F147C6" w:rsidRPr="00CF706D">
        <w:rPr>
          <w:rFonts w:ascii="Palatino Linotype" w:eastAsia="Calibri" w:hAnsi="Palatino Linotype" w:cs="Arial"/>
          <w:color w:val="000000" w:themeColor="text1"/>
          <w:lang w:val="es-ES"/>
        </w:rPr>
        <w:t xml:space="preserve">de admisión </w:t>
      </w:r>
      <w:r w:rsidR="00091F3E" w:rsidRPr="00CF706D">
        <w:rPr>
          <w:rFonts w:ascii="Palatino Linotype" w:eastAsia="Calibri" w:hAnsi="Palatino Linotype" w:cs="Arial"/>
          <w:color w:val="000000" w:themeColor="text1"/>
          <w:lang w:val="es-ES"/>
        </w:rPr>
        <w:t>de fecha</w:t>
      </w:r>
      <w:r w:rsidR="00E23F2E">
        <w:rPr>
          <w:rFonts w:ascii="Palatino Linotype" w:eastAsia="Calibri" w:hAnsi="Palatino Linotype" w:cs="Arial"/>
          <w:b/>
          <w:color w:val="000000" w:themeColor="text1"/>
          <w:lang w:val="es-ES"/>
        </w:rPr>
        <w:t xml:space="preserve"> quince de</w:t>
      </w:r>
      <w:r w:rsidR="005B4FA0">
        <w:rPr>
          <w:rFonts w:ascii="Palatino Linotype" w:eastAsia="Calibri" w:hAnsi="Palatino Linotype" w:cs="Arial"/>
          <w:b/>
          <w:color w:val="000000" w:themeColor="text1"/>
          <w:lang w:val="es-ES"/>
        </w:rPr>
        <w:t xml:space="preserve"> </w:t>
      </w:r>
      <w:r w:rsidR="00E23F2E">
        <w:rPr>
          <w:rFonts w:ascii="Palatino Linotype" w:eastAsia="Calibri" w:hAnsi="Palatino Linotype" w:cs="Arial"/>
          <w:b/>
          <w:color w:val="000000" w:themeColor="text1"/>
          <w:lang w:val="es-ES"/>
        </w:rPr>
        <w:t xml:space="preserve">marzo </w:t>
      </w:r>
      <w:r w:rsidR="00E14D11" w:rsidRPr="00CF706D">
        <w:rPr>
          <w:rFonts w:ascii="Palatino Linotype" w:eastAsia="Calibri" w:hAnsi="Palatino Linotype" w:cs="Arial"/>
          <w:b/>
          <w:color w:val="000000" w:themeColor="text1"/>
          <w:lang w:val="es-ES"/>
        </w:rPr>
        <w:t>de dos mil veinticuatro</w:t>
      </w:r>
      <w:r w:rsidR="006A1047" w:rsidRPr="00CF706D">
        <w:rPr>
          <w:rFonts w:ascii="Palatino Linotype" w:eastAsia="Calibri" w:hAnsi="Palatino Linotype" w:cs="Arial"/>
          <w:color w:val="000000" w:themeColor="text1"/>
          <w:lang w:val="es-ES"/>
        </w:rPr>
        <w:t xml:space="preserve">, </w:t>
      </w:r>
      <w:r w:rsidR="008841C0" w:rsidRPr="00CF706D">
        <w:rPr>
          <w:rFonts w:ascii="Palatino Linotype" w:eastAsia="Calibri" w:hAnsi="Palatino Linotype" w:cs="Arial"/>
          <w:color w:val="000000" w:themeColor="text1"/>
          <w:lang w:val="es-ES"/>
        </w:rPr>
        <w:t>puso</w:t>
      </w:r>
      <w:r w:rsidR="00B81371" w:rsidRPr="00CF706D">
        <w:rPr>
          <w:rFonts w:ascii="Palatino Linotype" w:eastAsia="Calibri" w:hAnsi="Palatino Linotype" w:cs="Arial"/>
          <w:color w:val="000000" w:themeColor="text1"/>
          <w:lang w:val="es-ES"/>
        </w:rPr>
        <w:t xml:space="preserve"> a </w:t>
      </w:r>
      <w:r w:rsidR="00875167" w:rsidRPr="00CF706D">
        <w:rPr>
          <w:rFonts w:ascii="Palatino Linotype" w:eastAsia="Calibri" w:hAnsi="Palatino Linotype" w:cs="Arial"/>
          <w:color w:val="000000" w:themeColor="text1"/>
          <w:lang w:val="es-ES"/>
        </w:rPr>
        <w:t>disposición</w:t>
      </w:r>
      <w:r w:rsidR="00B81371" w:rsidRPr="00CF706D">
        <w:rPr>
          <w:rFonts w:ascii="Palatino Linotype" w:eastAsia="Calibri" w:hAnsi="Palatino Linotype" w:cs="Arial"/>
          <w:color w:val="000000" w:themeColor="text1"/>
          <w:lang w:val="es-ES"/>
        </w:rPr>
        <w:t xml:space="preserve"> de las partes el expediente electrónico </w:t>
      </w:r>
      <w:r w:rsidR="00B81371" w:rsidRPr="00CF706D">
        <w:rPr>
          <w:rFonts w:ascii="Palatino Linotype" w:eastAsia="Calibri" w:hAnsi="Palatino Linotype" w:cs="Arial"/>
          <w:color w:val="000000" w:themeColor="text1"/>
        </w:rPr>
        <w:t xml:space="preserve">vía </w:t>
      </w:r>
      <w:r w:rsidR="00B81371" w:rsidRPr="00CF706D">
        <w:rPr>
          <w:rFonts w:ascii="Palatino Linotype" w:eastAsia="Calibri" w:hAnsi="Palatino Linotype" w:cs="Arial"/>
          <w:color w:val="000000" w:themeColor="text1"/>
          <w:lang w:val="es-ES"/>
        </w:rPr>
        <w:t xml:space="preserve">Sistema de Acceso a la Información Mexiquense </w:t>
      </w:r>
      <w:r w:rsidR="001468E9"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b/>
          <w:i/>
          <w:color w:val="000000" w:themeColor="text1"/>
          <w:lang w:val="es-ES"/>
        </w:rPr>
        <w:t>SAIMEX</w:t>
      </w:r>
      <w:r w:rsidR="001468E9" w:rsidRPr="00CF706D">
        <w:rPr>
          <w:rFonts w:ascii="Palatino Linotype" w:eastAsia="Calibri" w:hAnsi="Palatino Linotype" w:cs="Arial"/>
          <w:b/>
          <w:i/>
          <w:color w:val="000000" w:themeColor="text1"/>
          <w:lang w:val="es-ES"/>
        </w:rPr>
        <w:t>)</w:t>
      </w:r>
      <w:r w:rsidR="001F0525" w:rsidRPr="00CF706D">
        <w:rPr>
          <w:rFonts w:ascii="Palatino Linotype" w:eastAsia="Calibri" w:hAnsi="Palatino Linotype" w:cs="Arial"/>
          <w:b/>
          <w:color w:val="000000" w:themeColor="text1"/>
          <w:lang w:val="es-ES"/>
        </w:rPr>
        <w:t xml:space="preserve"> </w:t>
      </w:r>
      <w:r w:rsidR="00B81371" w:rsidRPr="00CF706D">
        <w:rPr>
          <w:rFonts w:ascii="Palatino Linotype" w:eastAsia="Calibri" w:hAnsi="Palatino Linotype" w:cs="Arial"/>
          <w:color w:val="000000" w:themeColor="text1"/>
          <w:lang w:val="es-ES"/>
        </w:rPr>
        <w:t xml:space="preserve">a efecto de que en un plazo máximo de siete días </w:t>
      </w:r>
      <w:r w:rsidR="00875167" w:rsidRPr="00CF706D">
        <w:rPr>
          <w:rFonts w:ascii="Palatino Linotype" w:eastAsia="Calibri" w:hAnsi="Palatino Linotype" w:cs="Arial"/>
          <w:color w:val="000000" w:themeColor="text1"/>
          <w:lang w:val="es-ES"/>
        </w:rPr>
        <w:t>manifestaran</w:t>
      </w:r>
      <w:r w:rsidR="00B81371" w:rsidRPr="00CF706D">
        <w:rPr>
          <w:rFonts w:ascii="Palatino Linotype" w:eastAsia="Calibri" w:hAnsi="Palatino Linotype" w:cs="Arial"/>
          <w:color w:val="000000" w:themeColor="text1"/>
          <w:lang w:val="es-ES"/>
        </w:rPr>
        <w:t xml:space="preserve"> lo que a</w:t>
      </w:r>
      <w:r w:rsidR="003A2029" w:rsidRPr="00CF706D">
        <w:rPr>
          <w:rFonts w:ascii="Palatino Linotype" w:eastAsia="Calibri" w:hAnsi="Palatino Linotype" w:cs="Arial"/>
          <w:color w:val="000000" w:themeColor="text1"/>
          <w:lang w:val="es-ES"/>
        </w:rPr>
        <w:t xml:space="preserve"> su</w:t>
      </w:r>
      <w:r w:rsidR="00B81371" w:rsidRPr="00CF706D">
        <w:rPr>
          <w:rFonts w:ascii="Palatino Linotype" w:eastAsia="Calibri" w:hAnsi="Palatino Linotype" w:cs="Arial"/>
          <w:color w:val="000000" w:themeColor="text1"/>
          <w:lang w:val="es-ES"/>
        </w:rPr>
        <w:t xml:space="preserve"> derecho conviniera</w:t>
      </w:r>
      <w:r w:rsidR="00875167" w:rsidRPr="00CF706D">
        <w:rPr>
          <w:rFonts w:ascii="Palatino Linotype" w:eastAsia="Calibri" w:hAnsi="Palatino Linotype" w:cs="Arial"/>
          <w:color w:val="000000" w:themeColor="text1"/>
          <w:lang w:val="es-ES"/>
        </w:rPr>
        <w:t>n</w:t>
      </w:r>
      <w:r w:rsidR="00032493" w:rsidRPr="00CF706D">
        <w:rPr>
          <w:rFonts w:ascii="Palatino Linotype" w:eastAsia="Calibri" w:hAnsi="Palatino Linotype" w:cs="Arial"/>
          <w:color w:val="000000" w:themeColor="text1"/>
          <w:lang w:val="es-ES"/>
        </w:rPr>
        <w:t>,</w:t>
      </w:r>
      <w:r w:rsidR="00B81371"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ofrecieran pruebas y</w:t>
      </w:r>
      <w:r w:rsidR="00132C06"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alegatos según corresponda a</w:t>
      </w:r>
      <w:r w:rsidR="004C20F2" w:rsidRPr="00CF706D">
        <w:rPr>
          <w:rFonts w:ascii="Palatino Linotype" w:eastAsia="Calibri" w:hAnsi="Palatino Linotype" w:cs="Arial"/>
          <w:color w:val="000000" w:themeColor="text1"/>
          <w:lang w:val="es-ES"/>
        </w:rPr>
        <w:t xml:space="preserve"> </w:t>
      </w:r>
      <w:r w:rsidR="00875167" w:rsidRPr="00CF706D">
        <w:rPr>
          <w:rFonts w:ascii="Palatino Linotype" w:eastAsia="Calibri" w:hAnsi="Palatino Linotype" w:cs="Arial"/>
          <w:color w:val="000000" w:themeColor="text1"/>
          <w:lang w:val="es-ES"/>
        </w:rPr>
        <w:t>l</w:t>
      </w:r>
      <w:r w:rsidR="004C20F2" w:rsidRPr="00CF706D">
        <w:rPr>
          <w:rFonts w:ascii="Palatino Linotype" w:eastAsia="Calibri" w:hAnsi="Palatino Linotype" w:cs="Arial"/>
          <w:color w:val="000000" w:themeColor="text1"/>
          <w:lang w:val="es-ES"/>
        </w:rPr>
        <w:t>os</w:t>
      </w:r>
      <w:r w:rsidR="00875167" w:rsidRPr="00CF706D">
        <w:rPr>
          <w:rFonts w:ascii="Palatino Linotype" w:eastAsia="Calibri" w:hAnsi="Palatino Linotype" w:cs="Arial"/>
          <w:color w:val="000000" w:themeColor="text1"/>
          <w:lang w:val="es-ES"/>
        </w:rPr>
        <w:t xml:space="preserve"> caso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concreto</w:t>
      </w:r>
      <w:r w:rsidR="004C20F2" w:rsidRPr="00CF706D">
        <w:rPr>
          <w:rFonts w:ascii="Palatino Linotype" w:eastAsia="Calibri" w:hAnsi="Palatino Linotype" w:cs="Arial"/>
          <w:color w:val="000000" w:themeColor="text1"/>
          <w:lang w:val="es-ES"/>
        </w:rPr>
        <w:t>s</w:t>
      </w:r>
      <w:r w:rsidR="00875167" w:rsidRPr="00CF706D">
        <w:rPr>
          <w:rFonts w:ascii="Palatino Linotype" w:eastAsia="Calibri" w:hAnsi="Palatino Linotype" w:cs="Arial"/>
          <w:color w:val="000000" w:themeColor="text1"/>
          <w:lang w:val="es-ES"/>
        </w:rPr>
        <w:t xml:space="preserve">, </w:t>
      </w:r>
      <w:r w:rsidR="00F147C6" w:rsidRPr="00CF706D">
        <w:rPr>
          <w:rFonts w:ascii="Palatino Linotype" w:eastAsia="Calibri" w:hAnsi="Palatino Linotype" w:cs="Arial"/>
          <w:color w:val="000000" w:themeColor="text1"/>
          <w:lang w:val="es-ES"/>
        </w:rPr>
        <w:t>de esta forma</w:t>
      </w:r>
      <w:r w:rsidR="00875167" w:rsidRPr="00CF706D">
        <w:rPr>
          <w:rFonts w:ascii="Palatino Linotype" w:eastAsia="Calibri" w:hAnsi="Palatino Linotype" w:cs="Arial"/>
          <w:color w:val="000000" w:themeColor="text1"/>
          <w:lang w:val="es-ES"/>
        </w:rPr>
        <w:t xml:space="preserve"> para que el </w:t>
      </w:r>
      <w:r w:rsidR="00875167" w:rsidRPr="00CF706D">
        <w:rPr>
          <w:rFonts w:ascii="Palatino Linotype" w:eastAsia="Calibri" w:hAnsi="Palatino Linotype" w:cs="Arial"/>
          <w:b/>
          <w:color w:val="000000" w:themeColor="text1"/>
          <w:lang w:val="es-ES"/>
        </w:rPr>
        <w:t>SUJETO OBLIGADO</w:t>
      </w:r>
      <w:r w:rsidR="00875167" w:rsidRPr="00CF706D">
        <w:rPr>
          <w:rFonts w:ascii="Palatino Linotype" w:eastAsia="Calibri" w:hAnsi="Palatino Linotype" w:cs="Arial"/>
          <w:color w:val="000000" w:themeColor="text1"/>
          <w:lang w:val="es-ES"/>
        </w:rPr>
        <w:t xml:space="preserve"> </w:t>
      </w:r>
      <w:r w:rsidR="00B81371" w:rsidRPr="00CF706D">
        <w:rPr>
          <w:rFonts w:ascii="Palatino Linotype" w:eastAsia="Calibri" w:hAnsi="Palatino Linotype" w:cs="Arial"/>
          <w:color w:val="000000" w:themeColor="text1"/>
          <w:lang w:val="es-ES"/>
        </w:rPr>
        <w:t>presentar</w:t>
      </w:r>
      <w:r w:rsidR="003A03D0" w:rsidRPr="00CF706D">
        <w:rPr>
          <w:rFonts w:ascii="Palatino Linotype" w:eastAsia="Calibri" w:hAnsi="Palatino Linotype" w:cs="Arial"/>
          <w:color w:val="000000" w:themeColor="text1"/>
          <w:lang w:val="es-ES"/>
        </w:rPr>
        <w:t>a</w:t>
      </w:r>
      <w:r w:rsidR="00B81371" w:rsidRPr="00CF706D">
        <w:rPr>
          <w:rFonts w:ascii="Palatino Linotype" w:eastAsia="Calibri" w:hAnsi="Palatino Linotype" w:cs="Arial"/>
          <w:color w:val="000000" w:themeColor="text1"/>
          <w:lang w:val="es-ES"/>
        </w:rPr>
        <w:t xml:space="preserve"> el </w:t>
      </w:r>
      <w:r w:rsidR="00556F72" w:rsidRPr="00CF706D">
        <w:rPr>
          <w:rFonts w:ascii="Palatino Linotype" w:eastAsia="Calibri" w:hAnsi="Palatino Linotype" w:cs="Arial"/>
          <w:color w:val="000000" w:themeColor="text1"/>
          <w:lang w:val="es-ES"/>
        </w:rPr>
        <w:t xml:space="preserve">informe justificado </w:t>
      </w:r>
      <w:r w:rsidR="00875167" w:rsidRPr="00CF706D">
        <w:rPr>
          <w:rFonts w:ascii="Palatino Linotype" w:eastAsia="Calibri" w:hAnsi="Palatino Linotype" w:cs="Arial"/>
          <w:color w:val="000000" w:themeColor="text1"/>
          <w:lang w:val="es-ES"/>
        </w:rPr>
        <w:t>procedente</w:t>
      </w:r>
      <w:r w:rsidR="00787184" w:rsidRPr="00CF706D">
        <w:rPr>
          <w:rFonts w:ascii="Palatino Linotype" w:eastAsia="Calibri" w:hAnsi="Palatino Linotype" w:cs="Arial"/>
          <w:color w:val="000000" w:themeColor="text1"/>
          <w:lang w:val="es-ES"/>
        </w:rPr>
        <w:t>.</w:t>
      </w:r>
    </w:p>
    <w:p w14:paraId="67D7209A" w14:textId="77777777" w:rsidR="001B32B2" w:rsidRPr="00CF706D" w:rsidRDefault="001B32B2" w:rsidP="00363740">
      <w:pPr>
        <w:spacing w:line="360" w:lineRule="auto"/>
        <w:rPr>
          <w:rFonts w:ascii="Palatino Linotype" w:eastAsia="Calibri" w:hAnsi="Palatino Linotype" w:cs="Arial"/>
          <w:color w:val="000000" w:themeColor="text1"/>
          <w:lang w:val="es-ES"/>
        </w:rPr>
      </w:pPr>
    </w:p>
    <w:p w14:paraId="15E8D4E2" w14:textId="24DA435B" w:rsidR="00C426BB" w:rsidRPr="00C426BB" w:rsidRDefault="00712907" w:rsidP="00C426BB">
      <w:pPr>
        <w:pStyle w:val="Prrafodelista"/>
        <w:numPr>
          <w:ilvl w:val="0"/>
          <w:numId w:val="1"/>
        </w:numPr>
        <w:tabs>
          <w:tab w:val="left" w:pos="426"/>
        </w:tabs>
        <w:spacing w:line="360" w:lineRule="auto"/>
        <w:jc w:val="both"/>
        <w:rPr>
          <w:rFonts w:ascii="Palatino Linotype" w:hAnsi="Palatino Linotype"/>
          <w:b/>
          <w:lang w:val="es-ES"/>
        </w:rPr>
      </w:pPr>
      <w:r w:rsidRPr="00C426BB">
        <w:rPr>
          <w:rFonts w:ascii="Palatino Linotype" w:eastAsia="Calibri" w:hAnsi="Palatino Linotype" w:cs="Arial"/>
          <w:color w:val="000000" w:themeColor="text1"/>
          <w:lang w:val="es-ES"/>
        </w:rPr>
        <w:t>E</w:t>
      </w:r>
      <w:r w:rsidR="00C801C4" w:rsidRPr="00C426BB">
        <w:rPr>
          <w:rFonts w:ascii="Palatino Linotype" w:eastAsia="Calibri" w:hAnsi="Palatino Linotype" w:cs="Arial"/>
          <w:color w:val="000000" w:themeColor="text1"/>
        </w:rPr>
        <w:t xml:space="preserve">l </w:t>
      </w:r>
      <w:r w:rsidR="001B7D3F" w:rsidRPr="00C426BB">
        <w:rPr>
          <w:rFonts w:ascii="Palatino Linotype" w:eastAsia="Calibri" w:hAnsi="Palatino Linotype" w:cs="Arial"/>
          <w:b/>
          <w:bCs/>
          <w:color w:val="000000" w:themeColor="text1"/>
          <w:lang w:val="es-ES"/>
        </w:rPr>
        <w:t>SUJETO OBLIGADO</w:t>
      </w:r>
      <w:r w:rsidR="001B7D3F" w:rsidRPr="00C426BB">
        <w:rPr>
          <w:rFonts w:ascii="Palatino Linotype" w:eastAsia="Calibri" w:hAnsi="Palatino Linotype" w:cs="Arial"/>
          <w:color w:val="000000" w:themeColor="text1"/>
          <w:lang w:val="es-ES"/>
        </w:rPr>
        <w:t xml:space="preserve"> </w:t>
      </w:r>
      <w:r w:rsidR="008A4D87" w:rsidRPr="00C426BB">
        <w:rPr>
          <w:rFonts w:ascii="Palatino Linotype" w:eastAsia="Calibri" w:hAnsi="Palatino Linotype" w:cs="Arial"/>
          <w:color w:val="000000" w:themeColor="text1"/>
          <w:lang w:val="es-ES"/>
        </w:rPr>
        <w:t xml:space="preserve">en fecha </w:t>
      </w:r>
      <w:r w:rsidR="00E23F2E">
        <w:rPr>
          <w:rFonts w:ascii="Palatino Linotype" w:eastAsia="Calibri" w:hAnsi="Palatino Linotype" w:cs="Arial"/>
          <w:b/>
          <w:color w:val="000000" w:themeColor="text1"/>
          <w:lang w:val="es-ES"/>
        </w:rPr>
        <w:t>veintidós de marzo</w:t>
      </w:r>
      <w:r w:rsidR="00C426BB" w:rsidRPr="00C426BB">
        <w:rPr>
          <w:rFonts w:ascii="Palatino Linotype" w:eastAsia="Calibri" w:hAnsi="Palatino Linotype" w:cs="Arial"/>
          <w:b/>
          <w:color w:val="000000" w:themeColor="text1"/>
          <w:lang w:val="es-ES"/>
        </w:rPr>
        <w:t xml:space="preserve"> </w:t>
      </w:r>
      <w:r w:rsidR="00CF706D" w:rsidRPr="00C426BB">
        <w:rPr>
          <w:rFonts w:ascii="Palatino Linotype" w:eastAsia="Calibri" w:hAnsi="Palatino Linotype" w:cs="Arial"/>
          <w:b/>
          <w:color w:val="000000" w:themeColor="text1"/>
          <w:lang w:val="es-ES"/>
        </w:rPr>
        <w:t>de dos mil veinticuatro</w:t>
      </w:r>
      <w:r w:rsidR="008A4D87" w:rsidRPr="00C426BB">
        <w:rPr>
          <w:rFonts w:ascii="Palatino Linotype" w:eastAsia="Calibri" w:hAnsi="Palatino Linotype" w:cs="Arial"/>
          <w:color w:val="000000" w:themeColor="text1"/>
          <w:lang w:val="es-ES"/>
        </w:rPr>
        <w:t xml:space="preserve">, </w:t>
      </w:r>
      <w:r w:rsidR="001B7D3F" w:rsidRPr="00C426BB">
        <w:rPr>
          <w:rFonts w:ascii="Palatino Linotype" w:eastAsia="Calibri" w:hAnsi="Palatino Linotype" w:cs="Arial"/>
          <w:color w:val="000000" w:themeColor="text1"/>
          <w:lang w:val="es-ES"/>
        </w:rPr>
        <w:t>rindi</w:t>
      </w:r>
      <w:r w:rsidR="000D6946" w:rsidRPr="00C426BB">
        <w:rPr>
          <w:rFonts w:ascii="Palatino Linotype" w:eastAsia="Calibri" w:hAnsi="Palatino Linotype" w:cs="Arial"/>
          <w:color w:val="000000" w:themeColor="text1"/>
          <w:lang w:val="es-ES"/>
        </w:rPr>
        <w:t>ó</w:t>
      </w:r>
      <w:r w:rsidR="008A4D87" w:rsidRPr="00C426BB">
        <w:rPr>
          <w:rFonts w:ascii="Palatino Linotype" w:eastAsia="Calibri" w:hAnsi="Palatino Linotype" w:cs="Arial"/>
          <w:color w:val="000000" w:themeColor="text1"/>
          <w:lang w:val="es-ES"/>
        </w:rPr>
        <w:t xml:space="preserve"> el</w:t>
      </w:r>
      <w:r w:rsidR="001B7D3F" w:rsidRPr="00C426BB">
        <w:rPr>
          <w:rFonts w:ascii="Palatino Linotype" w:eastAsia="Calibri" w:hAnsi="Palatino Linotype" w:cs="Arial"/>
          <w:color w:val="000000" w:themeColor="text1"/>
          <w:lang w:val="es-ES"/>
        </w:rPr>
        <w:t xml:space="preserve"> </w:t>
      </w:r>
      <w:r w:rsidR="00EB68EC" w:rsidRPr="00C426BB">
        <w:rPr>
          <w:rFonts w:ascii="Palatino Linotype" w:eastAsia="Calibri" w:hAnsi="Palatino Linotype" w:cs="Arial"/>
          <w:b/>
          <w:color w:val="000000" w:themeColor="text1"/>
          <w:lang w:val="es-ES"/>
        </w:rPr>
        <w:t>INFORME JUSTIFICADO</w:t>
      </w:r>
      <w:r w:rsidR="00E23F2E">
        <w:rPr>
          <w:rFonts w:ascii="Palatino Linotype" w:eastAsia="Calibri" w:hAnsi="Palatino Linotype" w:cs="Arial"/>
          <w:b/>
          <w:color w:val="000000" w:themeColor="text1"/>
          <w:lang w:val="es-ES"/>
        </w:rPr>
        <w:t xml:space="preserve"> </w:t>
      </w:r>
      <w:r w:rsidR="00E23F2E">
        <w:rPr>
          <w:rFonts w:ascii="Palatino Linotype" w:eastAsia="Calibri" w:hAnsi="Palatino Linotype" w:cs="Arial"/>
          <w:color w:val="000000" w:themeColor="text1"/>
          <w:lang w:val="es-ES"/>
        </w:rPr>
        <w:t>respectivo</w:t>
      </w:r>
      <w:r w:rsidR="00CF706D" w:rsidRPr="00C426BB">
        <w:rPr>
          <w:rFonts w:ascii="Palatino Linotype" w:eastAsia="Calibri" w:hAnsi="Palatino Linotype" w:cs="Arial"/>
          <w:b/>
          <w:color w:val="000000" w:themeColor="text1"/>
          <w:lang w:val="es-ES"/>
        </w:rPr>
        <w:t xml:space="preserve">, </w:t>
      </w:r>
      <w:r w:rsidR="00CF706D" w:rsidRPr="00C426BB">
        <w:rPr>
          <w:rFonts w:ascii="Palatino Linotype" w:eastAsia="Calibri" w:hAnsi="Palatino Linotype" w:cs="Arial"/>
          <w:color w:val="000000" w:themeColor="text1"/>
          <w:lang w:val="es-ES"/>
        </w:rPr>
        <w:t xml:space="preserve">mismo que fue puesto a la vista el </w:t>
      </w:r>
      <w:r w:rsidR="00CF706D" w:rsidRPr="00C426BB">
        <w:rPr>
          <w:rFonts w:ascii="Palatino Linotype" w:eastAsia="Calibri" w:hAnsi="Palatino Linotype" w:cs="Arial"/>
          <w:b/>
          <w:color w:val="000000" w:themeColor="text1"/>
          <w:lang w:val="es-ES"/>
        </w:rPr>
        <w:t>dos de octubre de des mil veinticuatro,</w:t>
      </w:r>
      <w:r w:rsidR="00EB68EC" w:rsidRPr="00C426BB">
        <w:rPr>
          <w:rFonts w:ascii="Palatino Linotype" w:eastAsia="Calibri" w:hAnsi="Palatino Linotype" w:cs="Arial"/>
          <w:color w:val="000000" w:themeColor="text1"/>
          <w:lang w:val="es-ES"/>
        </w:rPr>
        <w:t xml:space="preserve"> </w:t>
      </w:r>
      <w:r w:rsidR="00C426BB">
        <w:rPr>
          <w:rFonts w:ascii="Palatino Linotype" w:eastAsia="Calibri" w:hAnsi="Palatino Linotype" w:cs="Arial"/>
          <w:color w:val="000000" w:themeColor="text1"/>
          <w:lang w:val="es-ES"/>
        </w:rPr>
        <w:t>a través del siguiente archivo:</w:t>
      </w:r>
    </w:p>
    <w:p w14:paraId="0BAF6C9F" w14:textId="77777777" w:rsidR="00C426BB" w:rsidRPr="00C426BB" w:rsidRDefault="00C426BB" w:rsidP="00C426BB">
      <w:pPr>
        <w:pStyle w:val="Prrafodelista"/>
        <w:tabs>
          <w:tab w:val="left" w:pos="426"/>
        </w:tabs>
        <w:spacing w:line="360" w:lineRule="auto"/>
        <w:ind w:left="0"/>
        <w:jc w:val="both"/>
        <w:rPr>
          <w:rFonts w:ascii="Palatino Linotype" w:hAnsi="Palatino Linotype"/>
          <w:b/>
          <w:lang w:val="es-ES"/>
        </w:rPr>
      </w:pPr>
    </w:p>
    <w:bookmarkStart w:id="3" w:name="_Toc461555889"/>
    <w:bookmarkStart w:id="4" w:name="_Toc466371858"/>
    <w:p w14:paraId="4965E637" w14:textId="3BB414D9" w:rsidR="00C426BB" w:rsidRPr="00E23F2E" w:rsidRDefault="00E23F2E" w:rsidP="00C426BB">
      <w:pPr>
        <w:pStyle w:val="Prrafodelista"/>
        <w:numPr>
          <w:ilvl w:val="0"/>
          <w:numId w:val="31"/>
        </w:numPr>
        <w:tabs>
          <w:tab w:val="left" w:pos="426"/>
        </w:tabs>
        <w:spacing w:line="360" w:lineRule="auto"/>
        <w:jc w:val="both"/>
        <w:rPr>
          <w:rFonts w:ascii="Palatino Linotype" w:eastAsia="Calibri" w:hAnsi="Palatino Linotype" w:cs="Arial"/>
          <w:b/>
        </w:rPr>
      </w:pPr>
      <w:r w:rsidRPr="00E23F2E">
        <w:rPr>
          <w:rFonts w:ascii="Palatino Linotype" w:eastAsia="Calibri" w:hAnsi="Palatino Linotype" w:cs="Arial"/>
          <w:b/>
        </w:rPr>
        <w:fldChar w:fldCharType="begin"/>
      </w:r>
      <w:r w:rsidRPr="00E23F2E">
        <w:rPr>
          <w:rFonts w:ascii="Palatino Linotype" w:eastAsia="Calibri" w:hAnsi="Palatino Linotype" w:cs="Arial"/>
          <w:b/>
        </w:rPr>
        <w:instrText xml:space="preserve"> HYPERLINK "https://saimex.org.mx/saimex/solicitud/downloadAttach/2051948.page" </w:instrText>
      </w:r>
      <w:r w:rsidRPr="00E23F2E">
        <w:rPr>
          <w:rFonts w:ascii="Palatino Linotype" w:eastAsia="Calibri" w:hAnsi="Palatino Linotype" w:cs="Arial"/>
          <w:b/>
        </w:rPr>
        <w:fldChar w:fldCharType="separate"/>
      </w:r>
      <w:r w:rsidRPr="00E23F2E">
        <w:rPr>
          <w:rStyle w:val="Hipervnculo"/>
          <w:rFonts w:ascii="Palatino Linotype" w:eastAsia="Calibri" w:hAnsi="Palatino Linotype" w:cs="Arial"/>
          <w:b/>
          <w:bCs/>
          <w:color w:val="auto"/>
          <w:u w:val="none"/>
        </w:rPr>
        <w:t>20240322154124912.pdf</w:t>
      </w:r>
      <w:r w:rsidRPr="00E23F2E">
        <w:rPr>
          <w:rFonts w:ascii="Palatino Linotype" w:eastAsia="Calibri" w:hAnsi="Palatino Linotype" w:cs="Arial"/>
          <w:b/>
        </w:rPr>
        <w:fldChar w:fldCharType="end"/>
      </w:r>
    </w:p>
    <w:p w14:paraId="76E6A0EB" w14:textId="58A27782" w:rsidR="00C426BB" w:rsidRDefault="00C426BB" w:rsidP="00C426BB">
      <w:pPr>
        <w:tabs>
          <w:tab w:val="left" w:pos="426"/>
        </w:tabs>
        <w:spacing w:line="360" w:lineRule="auto"/>
        <w:jc w:val="both"/>
        <w:rPr>
          <w:rFonts w:ascii="Palatino Linotype" w:eastAsia="Calibri" w:hAnsi="Palatino Linotype" w:cs="Arial"/>
        </w:rPr>
      </w:pPr>
      <w:r>
        <w:rPr>
          <w:rFonts w:ascii="Palatino Linotype" w:eastAsia="Calibri" w:hAnsi="Palatino Linotype" w:cs="Arial"/>
        </w:rPr>
        <w:t xml:space="preserve">Oficio </w:t>
      </w:r>
      <w:r w:rsidR="00E23F2E">
        <w:rPr>
          <w:rFonts w:ascii="Palatino Linotype" w:eastAsia="Calibri" w:hAnsi="Palatino Linotype" w:cs="Arial"/>
        </w:rPr>
        <w:t>de veintidós de marzo de dos mil veinticuatro</w:t>
      </w:r>
      <w:r>
        <w:rPr>
          <w:rFonts w:ascii="Palatino Linotype" w:eastAsia="Calibri" w:hAnsi="Palatino Linotype" w:cs="Arial"/>
        </w:rPr>
        <w:t>, firmado por la Titular de la Unidad de Transparencia</w:t>
      </w:r>
      <w:r w:rsidR="00E23F2E">
        <w:rPr>
          <w:rFonts w:ascii="Palatino Linotype" w:eastAsia="Calibri" w:hAnsi="Palatino Linotype" w:cs="Arial"/>
        </w:rPr>
        <w:t xml:space="preserve"> y Acceso a la Información Pública</w:t>
      </w:r>
      <w:r>
        <w:rPr>
          <w:rFonts w:ascii="Palatino Linotype" w:eastAsia="Calibri" w:hAnsi="Palatino Linotype" w:cs="Arial"/>
        </w:rPr>
        <w:t xml:space="preserve">, dirigido a la </w:t>
      </w:r>
      <w:r w:rsidR="00E23F2E">
        <w:rPr>
          <w:rFonts w:ascii="Palatino Linotype" w:eastAsia="Calibri" w:hAnsi="Palatino Linotype" w:cs="Arial"/>
        </w:rPr>
        <w:t>solicitante</w:t>
      </w:r>
      <w:r>
        <w:rPr>
          <w:rFonts w:ascii="Palatino Linotype" w:eastAsia="Calibri" w:hAnsi="Palatino Linotype" w:cs="Arial"/>
        </w:rPr>
        <w:t xml:space="preserve">, por medio del cual medularmente </w:t>
      </w:r>
      <w:r w:rsidR="00E23F2E">
        <w:rPr>
          <w:rFonts w:ascii="Palatino Linotype" w:eastAsia="Calibri" w:hAnsi="Palatino Linotype" w:cs="Arial"/>
        </w:rPr>
        <w:t>ratifica su respuesta principal y adjuntó el Programa Anual de Trabajo del Comité Coordinador Municipal de Melchor Ocampo, Estado de México, julio 2023 a junio 2024.</w:t>
      </w:r>
    </w:p>
    <w:p w14:paraId="6A4221C4" w14:textId="77777777" w:rsidR="00C426BB" w:rsidRPr="00C426BB" w:rsidRDefault="00C426BB" w:rsidP="00C426BB">
      <w:pPr>
        <w:tabs>
          <w:tab w:val="left" w:pos="426"/>
        </w:tabs>
        <w:spacing w:line="360" w:lineRule="auto"/>
        <w:jc w:val="both"/>
        <w:rPr>
          <w:rFonts w:ascii="Palatino Linotype" w:eastAsia="Calibri" w:hAnsi="Palatino Linotype" w:cs="Arial"/>
        </w:rPr>
      </w:pPr>
    </w:p>
    <w:p w14:paraId="0EE5CEF9" w14:textId="06219CEF" w:rsidR="0071162B" w:rsidRPr="00C426BB" w:rsidRDefault="00C426BB" w:rsidP="00F30072">
      <w:pPr>
        <w:pStyle w:val="Prrafodelista"/>
        <w:numPr>
          <w:ilvl w:val="0"/>
          <w:numId w:val="1"/>
        </w:numPr>
        <w:tabs>
          <w:tab w:val="left" w:pos="426"/>
        </w:tabs>
        <w:spacing w:line="360" w:lineRule="auto"/>
        <w:jc w:val="both"/>
        <w:rPr>
          <w:rFonts w:ascii="Palatino Linotype" w:hAnsi="Palatino Linotype"/>
          <w:color w:val="000000" w:themeColor="text1"/>
        </w:rPr>
      </w:pPr>
      <w:r w:rsidRPr="00C426BB">
        <w:rPr>
          <w:rFonts w:ascii="Palatino Linotype" w:hAnsi="Palatino Linotype"/>
          <w:color w:val="000000" w:themeColor="text1"/>
        </w:rPr>
        <w:t>El</w:t>
      </w:r>
      <w:r>
        <w:rPr>
          <w:rFonts w:ascii="Palatino Linotype" w:hAnsi="Palatino Linotype"/>
          <w:b/>
          <w:color w:val="000000" w:themeColor="text1"/>
        </w:rPr>
        <w:t xml:space="preserve"> PARTICULAR,</w:t>
      </w:r>
      <w:r w:rsidR="0071162B" w:rsidRPr="00CF706D">
        <w:rPr>
          <w:rFonts w:ascii="Palatino Linotype" w:hAnsi="Palatino Linotype"/>
          <w:color w:val="000000" w:themeColor="text1"/>
        </w:rPr>
        <w:t xml:space="preserve"> fue omiso en realizar manifestaciones o presentar alegatos que a su derecho convinieran.</w:t>
      </w:r>
    </w:p>
    <w:p w14:paraId="33A778F8" w14:textId="77777777" w:rsidR="00CB283C" w:rsidRPr="00CF706D" w:rsidRDefault="00CB283C" w:rsidP="00CB283C">
      <w:pPr>
        <w:pStyle w:val="Prrafodelista"/>
        <w:rPr>
          <w:rFonts w:ascii="Palatino Linotype" w:hAnsi="Palatino Linotype"/>
          <w:lang w:val="es-ES_tradnl"/>
        </w:rPr>
      </w:pPr>
    </w:p>
    <w:p w14:paraId="2D0DAF10" w14:textId="4D05405E" w:rsidR="00673BB5" w:rsidRPr="00CF706D" w:rsidRDefault="00F94427" w:rsidP="00673BB5">
      <w:pPr>
        <w:numPr>
          <w:ilvl w:val="0"/>
          <w:numId w:val="1"/>
        </w:numPr>
        <w:spacing w:line="360" w:lineRule="auto"/>
        <w:contextualSpacing/>
        <w:jc w:val="both"/>
        <w:rPr>
          <w:rFonts w:ascii="Palatino Linotype" w:hAnsi="Palatino Linotype"/>
          <w:lang w:val="es-ES_tradnl"/>
        </w:rPr>
      </w:pPr>
      <w:r w:rsidRPr="00CF706D">
        <w:rPr>
          <w:rFonts w:ascii="Palatino Linotype" w:hAnsi="Palatino Linotype"/>
          <w:lang w:val="es-ES_tradnl"/>
        </w:rPr>
        <w:t xml:space="preserve">En fecha </w:t>
      </w:r>
      <w:r w:rsidR="00C426BB">
        <w:rPr>
          <w:rFonts w:ascii="Palatino Linotype" w:hAnsi="Palatino Linotype"/>
          <w:b/>
          <w:lang w:val="es-ES_tradnl"/>
        </w:rPr>
        <w:t>dos de octubre</w:t>
      </w:r>
      <w:r w:rsidR="00F01ACF" w:rsidRPr="00CF706D">
        <w:rPr>
          <w:rFonts w:ascii="Palatino Linotype" w:hAnsi="Palatino Linotype"/>
          <w:b/>
          <w:lang w:val="es-ES_tradnl"/>
        </w:rPr>
        <w:t xml:space="preserve"> de dos mil veinticuatro</w:t>
      </w:r>
      <w:r w:rsidR="00A56D83" w:rsidRPr="00CF706D">
        <w:rPr>
          <w:rFonts w:ascii="Palatino Linotype" w:hAnsi="Palatino Linotype"/>
          <w:lang w:val="es-ES_tradnl"/>
        </w:rPr>
        <w:t xml:space="preserve"> se notificó el acuerdo</w:t>
      </w:r>
      <w:r w:rsidR="0071162B" w:rsidRPr="00CF706D">
        <w:rPr>
          <w:rFonts w:ascii="Palatino Linotype" w:hAnsi="Palatino Linotype"/>
          <w:lang w:val="es-ES_tradnl"/>
        </w:rPr>
        <w:t xml:space="preserve"> </w:t>
      </w:r>
      <w:r w:rsidR="00A56D83" w:rsidRPr="00CF706D">
        <w:rPr>
          <w:rFonts w:ascii="Palatino Linotype" w:hAnsi="Palatino Linotype"/>
          <w:lang w:val="es-ES_tradnl"/>
        </w:rPr>
        <w:t>mediante el cual se aprobó la ampliación d</w:t>
      </w:r>
      <w:r w:rsidRPr="00CF706D">
        <w:rPr>
          <w:rFonts w:ascii="Palatino Linotype" w:hAnsi="Palatino Linotype"/>
          <w:lang w:val="es-ES_tradnl"/>
        </w:rPr>
        <w:t>e plazo para emitir resolución, en ambos recursos.</w:t>
      </w:r>
    </w:p>
    <w:p w14:paraId="0578E15B" w14:textId="77777777" w:rsidR="00673BB5" w:rsidRPr="00CF706D" w:rsidRDefault="00673BB5" w:rsidP="00673BB5">
      <w:pPr>
        <w:spacing w:line="360" w:lineRule="auto"/>
        <w:contextualSpacing/>
        <w:jc w:val="both"/>
        <w:rPr>
          <w:rFonts w:ascii="Palatino Linotype" w:hAnsi="Palatino Linotype"/>
          <w:lang w:val="es-ES_tradnl"/>
        </w:rPr>
      </w:pPr>
    </w:p>
    <w:p w14:paraId="0101C2C5" w14:textId="77777777" w:rsidR="00673BB5" w:rsidRPr="00CF706D" w:rsidRDefault="00673BB5" w:rsidP="00673BB5">
      <w:pPr>
        <w:numPr>
          <w:ilvl w:val="0"/>
          <w:numId w:val="38"/>
        </w:numPr>
        <w:spacing w:line="360" w:lineRule="auto"/>
        <w:contextualSpacing/>
        <w:jc w:val="both"/>
        <w:rPr>
          <w:rFonts w:ascii="Palatino Linotype" w:hAnsi="Palatino Linotype" w:cs="Times New Roman"/>
          <w:b/>
          <w:color w:val="000000" w:themeColor="text1"/>
          <w:lang w:val="es-ES_tradnl"/>
        </w:rPr>
      </w:pPr>
      <w:r w:rsidRPr="00CF706D">
        <w:rPr>
          <w:rFonts w:ascii="Palatino Linotype" w:hAnsi="Palatino Linotype" w:cs="Times New Roman"/>
          <w:b/>
          <w:color w:val="000000" w:themeColor="text1"/>
          <w:lang w:val="es-ES_tradnl"/>
        </w:rPr>
        <w:t>De previo y especial pronunciamiento. Argumentos a considerar en las resoluciones a los recursos de revisión para justificar los fallos emitidos fuera del plazo legal de 45 días.</w:t>
      </w:r>
    </w:p>
    <w:p w14:paraId="3B99BDC2"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6F91C2FC" w14:textId="77777777" w:rsidR="00010821" w:rsidRPr="00CF706D" w:rsidRDefault="00010821" w:rsidP="00010821">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03B7158"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0377EC07"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2AA67EB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50582734"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E4DF0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474DE01F"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19BDC68"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23633EC6"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Por ello, excepcionalmente, si un asunto es resuelto con posterioridad a los plazos señalados por la norma debe analizarse la razonabilidad de dicha dilación atendiendo a los siguientes criterios:   </w:t>
      </w:r>
    </w:p>
    <w:p w14:paraId="316C063A" w14:textId="77777777" w:rsidR="00673BB5" w:rsidRPr="00CF706D" w:rsidRDefault="00673BB5" w:rsidP="00673BB5">
      <w:pPr>
        <w:spacing w:line="360" w:lineRule="auto"/>
        <w:jc w:val="both"/>
        <w:rPr>
          <w:rFonts w:ascii="Palatino Linotype" w:hAnsi="Palatino Linotype" w:cs="Times New Roman"/>
          <w:lang w:val="es-ES_tradnl"/>
        </w:rPr>
      </w:pPr>
    </w:p>
    <w:p w14:paraId="18379FD0"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 xml:space="preserve">Complejidad del Asunto: La complejidad de la prueba, la pluralidad de sujetos procesales, el tiempo transcurrido, las características y contexto del recurso. </w:t>
      </w:r>
    </w:p>
    <w:p w14:paraId="28FA9FA4"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Actividad Procesal del interesado. Acciones u omisiones del interesado.</w:t>
      </w:r>
    </w:p>
    <w:p w14:paraId="31CB2F72" w14:textId="77777777" w:rsidR="00673BB5" w:rsidRPr="00CF706D" w:rsidRDefault="00673BB5" w:rsidP="00673BB5">
      <w:pPr>
        <w:numPr>
          <w:ilvl w:val="0"/>
          <w:numId w:val="37"/>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Conducta de la Autoridad: Las Acciones u omisiones realizadas en el procedimiento. Así como si la autoridad actuó con la debida diligencia.</w:t>
      </w:r>
    </w:p>
    <w:p w14:paraId="5AE7EC39" w14:textId="77777777" w:rsidR="00673BB5" w:rsidRPr="00CF706D" w:rsidRDefault="00673BB5" w:rsidP="00673BB5">
      <w:pPr>
        <w:spacing w:line="360" w:lineRule="auto"/>
        <w:ind w:left="851" w:hanging="284"/>
        <w:jc w:val="both"/>
        <w:rPr>
          <w:rFonts w:ascii="Palatino Linotype" w:hAnsi="Palatino Linotype" w:cs="Times New Roman"/>
          <w:lang w:val="es-ES_tradnl"/>
        </w:rPr>
      </w:pPr>
      <w:r w:rsidRPr="00CF706D">
        <w:rPr>
          <w:rFonts w:ascii="Palatino Linotype" w:hAnsi="Palatino Linotype" w:cs="Times New Roman"/>
          <w:lang w:val="es-ES_tradnl"/>
        </w:rPr>
        <w:t>d) La afectación generada en la situación jurídica de la persona involucrada en el proceso: Violación a sus derechos humanos.</w:t>
      </w:r>
    </w:p>
    <w:p w14:paraId="0E5E2F4F" w14:textId="77777777" w:rsidR="00673BB5" w:rsidRPr="00CF706D" w:rsidRDefault="00673BB5" w:rsidP="00673BB5">
      <w:pPr>
        <w:spacing w:line="360" w:lineRule="auto"/>
        <w:ind w:left="851" w:hanging="284"/>
        <w:jc w:val="both"/>
        <w:rPr>
          <w:rFonts w:ascii="Palatino Linotype" w:hAnsi="Palatino Linotype" w:cs="Times New Roman"/>
          <w:lang w:val="es-ES_tradnl"/>
        </w:rPr>
      </w:pPr>
    </w:p>
    <w:p w14:paraId="4E49B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66F341" w14:textId="77777777" w:rsidR="00673BB5" w:rsidRPr="00CF706D" w:rsidRDefault="00673BB5" w:rsidP="00673BB5">
      <w:pPr>
        <w:spacing w:line="360" w:lineRule="auto"/>
        <w:contextualSpacing/>
        <w:jc w:val="both"/>
        <w:rPr>
          <w:rFonts w:ascii="Palatino Linotype" w:hAnsi="Palatino Linotype" w:cs="Times New Roman"/>
          <w:lang w:val="es-ES_tradnl"/>
        </w:rPr>
      </w:pPr>
    </w:p>
    <w:p w14:paraId="148EF648" w14:textId="77777777" w:rsidR="00673BB5" w:rsidRPr="00CF706D" w:rsidRDefault="00673BB5" w:rsidP="00673BB5">
      <w:pPr>
        <w:numPr>
          <w:ilvl w:val="0"/>
          <w:numId w:val="1"/>
        </w:numPr>
        <w:spacing w:line="360" w:lineRule="auto"/>
        <w:contextualSpacing/>
        <w:jc w:val="both"/>
        <w:rPr>
          <w:rFonts w:ascii="Palatino Linotype" w:hAnsi="Palatino Linotype" w:cs="Times New Roman"/>
          <w:b/>
          <w:lang w:val="es-ES_tradnl"/>
        </w:rPr>
      </w:pPr>
      <w:r w:rsidRPr="00CF706D">
        <w:rPr>
          <w:rFonts w:ascii="Palatino Linotype" w:hAnsi="Palatino Linotype" w:cs="Times New Roman"/>
          <w:lang w:val="es-ES_tradnl"/>
        </w:rPr>
        <w:t xml:space="preserve">Argumento que encuentra sustento en la jurisprudencia P./J. 32/92 emitida por el Pleno de la Suprema Corte de Justicia de la Nación de rubro </w:t>
      </w:r>
      <w:r w:rsidRPr="00CF706D">
        <w:rPr>
          <w:rFonts w:ascii="Palatino Linotype" w:hAnsi="Palatino Linotype" w:cs="Times New Roman"/>
          <w:i/>
          <w:lang w:val="es-ES_tradnl"/>
        </w:rPr>
        <w:t xml:space="preserve">“TÉRMINOS PROCESALES. PARA DETERMINAR SI UN FUNCIONARIO JUDICIAL ACTUÓ </w:t>
      </w:r>
      <w:r w:rsidRPr="00CF706D">
        <w:rPr>
          <w:rFonts w:ascii="Palatino Linotype" w:hAnsi="Palatino Linotype" w:cs="Times New Roman"/>
          <w:lang w:val="es-ES_tradnl"/>
        </w:rPr>
        <w:t>INDEBIDAMENTE</w:t>
      </w:r>
      <w:r w:rsidRPr="00CF706D">
        <w:rPr>
          <w:rFonts w:ascii="Palatino Linotype" w:hAnsi="Palatino Linotype" w:cs="Times New Roman"/>
          <w:i/>
          <w:lang w:val="es-ES_tradnl"/>
        </w:rPr>
        <w:t xml:space="preserve"> POR NO RESPETARLOS SE DEBE ATENDER AL PRESUPUESTO QUE CONSIDERÓ EL LEGISLADOR AL FIJARLOS Y LAS CARACTERÍSTICAS DEL CASO.”</w:t>
      </w:r>
      <w:r w:rsidRPr="00CF706D">
        <w:rPr>
          <w:rFonts w:ascii="Palatino Linotype" w:hAnsi="Palatino Linotype" w:cs="Times New Roman"/>
          <w:lang w:val="es-ES_tradnl"/>
        </w:rPr>
        <w:t>, visible en la Gaceta del Seminario Judicial de la Federación con el registro digital 205635.</w:t>
      </w:r>
    </w:p>
    <w:p w14:paraId="4B8AF0C3" w14:textId="77777777" w:rsidR="00673BB5" w:rsidRPr="00CF706D" w:rsidRDefault="00673BB5" w:rsidP="00673BB5">
      <w:pPr>
        <w:spacing w:line="360" w:lineRule="auto"/>
        <w:jc w:val="both"/>
        <w:rPr>
          <w:rFonts w:ascii="Palatino Linotype" w:hAnsi="Palatino Linotype" w:cs="Times New Roman"/>
          <w:lang w:val="es-ES_tradnl"/>
        </w:rPr>
      </w:pPr>
    </w:p>
    <w:p w14:paraId="2C43430E"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B703E3D" w14:textId="77777777" w:rsidR="00673BB5" w:rsidRPr="00CF706D" w:rsidRDefault="00673BB5" w:rsidP="00673BB5">
      <w:pPr>
        <w:spacing w:line="360" w:lineRule="auto"/>
        <w:ind w:left="720"/>
        <w:contextualSpacing/>
        <w:rPr>
          <w:rFonts w:ascii="Palatino Linotype" w:hAnsi="Palatino Linotype" w:cs="Times New Roman"/>
          <w:lang w:val="es-ES_tradnl"/>
        </w:rPr>
      </w:pPr>
    </w:p>
    <w:p w14:paraId="0C106EF3"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Por ello, este organismo garante comprometido con la tutela de los derechos humanos confiados, señala que este exceso del plazo legal para resolver el presente asunto, resulta de carácter excepcional.</w:t>
      </w:r>
    </w:p>
    <w:p w14:paraId="6D7D0A03" w14:textId="77777777" w:rsidR="00673BB5" w:rsidRPr="00CF706D" w:rsidRDefault="00673BB5" w:rsidP="00673BB5">
      <w:pPr>
        <w:spacing w:line="360" w:lineRule="auto"/>
        <w:jc w:val="both"/>
        <w:rPr>
          <w:rFonts w:ascii="Palatino Linotype" w:hAnsi="Palatino Linotype" w:cs="Times New Roman"/>
          <w:lang w:val="es-ES_tradnl"/>
        </w:rPr>
      </w:pPr>
    </w:p>
    <w:p w14:paraId="70F5F598" w14:textId="77777777" w:rsidR="00673BB5" w:rsidRPr="00CF706D" w:rsidRDefault="00673BB5" w:rsidP="00673BB5">
      <w:pPr>
        <w:numPr>
          <w:ilvl w:val="0"/>
          <w:numId w:val="1"/>
        </w:numPr>
        <w:spacing w:line="360" w:lineRule="auto"/>
        <w:contextualSpacing/>
        <w:jc w:val="both"/>
        <w:rPr>
          <w:rFonts w:ascii="Palatino Linotype" w:hAnsi="Palatino Linotype" w:cs="Times New Roman"/>
          <w:lang w:val="es-ES_tradnl"/>
        </w:rPr>
      </w:pPr>
      <w:r w:rsidRPr="00CF706D">
        <w:rPr>
          <w:rFonts w:ascii="Palatino Linotype" w:hAnsi="Palatino Linotype" w:cs="Times New Roman"/>
          <w:lang w:val="es-ES_tradnl"/>
        </w:rPr>
        <w:t>Al respecto, también son de considerar los criterios sostenidos por el Cuarto Tribunal Colegiado en Materia Administrativa del Primer Circuito, cuyos rubros y datos de identificación son los siguientes:</w:t>
      </w:r>
    </w:p>
    <w:p w14:paraId="26DBC6A0" w14:textId="77777777" w:rsidR="00673BB5" w:rsidRPr="00CF706D" w:rsidRDefault="00673BB5" w:rsidP="00673BB5">
      <w:pPr>
        <w:spacing w:line="360" w:lineRule="auto"/>
        <w:jc w:val="both"/>
        <w:rPr>
          <w:rFonts w:ascii="Palatino Linotype" w:hAnsi="Palatino Linotype" w:cs="Times New Roman"/>
          <w:lang w:val="es-ES_tradnl"/>
        </w:rPr>
      </w:pPr>
    </w:p>
    <w:p w14:paraId="585FAC15" w14:textId="7777777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lang w:val="es-ES_tradnl"/>
        </w:rPr>
        <w:t xml:space="preserve"> </w:t>
      </w:r>
      <w:r w:rsidRPr="00CF706D">
        <w:rPr>
          <w:rFonts w:ascii="Palatino Linotype" w:hAnsi="Palatino Linotype" w:cs="Times New Roman"/>
          <w:i/>
          <w:lang w:val="es-ES_tradnl"/>
        </w:rPr>
        <w:t>“PLAZO RAZONABLE PARA RESOLVER. DIMENSIÓN Y EFECTOS DE ESTE CONCEPTO CUANDO SE ADUCE EXCESIVA CARGA DE TRABAJO.”</w:t>
      </w:r>
      <w:r w:rsidRPr="00CF706D">
        <w:rPr>
          <w:rFonts w:ascii="Palatino Linotype" w:hAnsi="Palatino Linotype" w:cs="Times New Roman"/>
          <w:lang w:val="es-ES_tradnl"/>
        </w:rPr>
        <w:t xml:space="preserve"> consultable en el Seminario Judicial de la Federación y su gaceta, con el registro digital 2002351.</w:t>
      </w:r>
    </w:p>
    <w:p w14:paraId="6959982A" w14:textId="77777777" w:rsidR="00673BB5" w:rsidRPr="00CF706D" w:rsidRDefault="00673BB5" w:rsidP="00673BB5">
      <w:pPr>
        <w:spacing w:line="360" w:lineRule="auto"/>
        <w:ind w:left="425" w:right="476"/>
        <w:jc w:val="both"/>
        <w:rPr>
          <w:rFonts w:ascii="Palatino Linotype" w:hAnsi="Palatino Linotype" w:cs="Times New Roman"/>
          <w:b/>
          <w:lang w:val="es-ES_tradnl"/>
        </w:rPr>
      </w:pPr>
    </w:p>
    <w:p w14:paraId="46D569F2" w14:textId="463CD7C7" w:rsidR="00673BB5" w:rsidRPr="00CF706D" w:rsidRDefault="00673BB5" w:rsidP="00673BB5">
      <w:pPr>
        <w:spacing w:line="360" w:lineRule="auto"/>
        <w:ind w:left="425" w:right="476"/>
        <w:jc w:val="both"/>
        <w:rPr>
          <w:rFonts w:ascii="Palatino Linotype" w:hAnsi="Palatino Linotype" w:cs="Times New Roman"/>
          <w:lang w:val="es-ES_tradnl"/>
        </w:rPr>
      </w:pPr>
      <w:r w:rsidRPr="00CF706D">
        <w:rPr>
          <w:rFonts w:ascii="Palatino Linotype" w:hAnsi="Palatino Linotype" w:cs="Times New Roman"/>
          <w:i/>
          <w:lang w:val="es-ES_tradnl"/>
        </w:rPr>
        <w:t>“PLAZO RAZONABLE PARA RESOLVER. CONCEPTO Y ELEMENTOS QUE LO INTEGRAN A LA LUZ DEL DERECHO INTERNACIONAL DE LOS DERECHOS HUMANOS.”</w:t>
      </w:r>
      <w:r w:rsidRPr="00CF706D">
        <w:rPr>
          <w:rFonts w:ascii="Palatino Linotype" w:hAnsi="Palatino Linotype" w:cs="Times New Roman"/>
          <w:lang w:val="es-ES_tradnl"/>
        </w:rPr>
        <w:t>, visible en el Seminario Judicial de la Federación y su gaceta, con el registro digital 2002350.”</w:t>
      </w:r>
    </w:p>
    <w:p w14:paraId="044E37AB" w14:textId="77777777" w:rsidR="00673BB5" w:rsidRPr="00CF706D" w:rsidRDefault="00673BB5" w:rsidP="00673BB5">
      <w:pPr>
        <w:pStyle w:val="Prrafodelista"/>
        <w:rPr>
          <w:rFonts w:ascii="Palatino Linotype" w:hAnsi="Palatino Linotype"/>
          <w:color w:val="000000" w:themeColor="text1"/>
        </w:rPr>
      </w:pPr>
    </w:p>
    <w:p w14:paraId="6F0BD740" w14:textId="7329E58E" w:rsidR="00852E22" w:rsidRPr="00CF706D" w:rsidRDefault="00AA331F" w:rsidP="001669B3">
      <w:pPr>
        <w:pStyle w:val="Prrafodelista"/>
        <w:numPr>
          <w:ilvl w:val="0"/>
          <w:numId w:val="1"/>
        </w:numPr>
        <w:tabs>
          <w:tab w:val="left" w:pos="426"/>
        </w:tabs>
        <w:spacing w:line="360" w:lineRule="auto"/>
        <w:jc w:val="both"/>
        <w:rPr>
          <w:rFonts w:ascii="Palatino Linotype" w:hAnsi="Palatino Linotype"/>
          <w:color w:val="000000" w:themeColor="text1"/>
        </w:rPr>
      </w:pPr>
      <w:r w:rsidRPr="00CF706D">
        <w:rPr>
          <w:rFonts w:ascii="Palatino Linotype" w:hAnsi="Palatino Linotype"/>
          <w:color w:val="000000" w:themeColor="text1"/>
        </w:rPr>
        <w:t>Finalmente el día</w:t>
      </w:r>
      <w:r w:rsidR="00C40021" w:rsidRPr="00CF706D">
        <w:rPr>
          <w:rFonts w:ascii="Palatino Linotype" w:hAnsi="Palatino Linotype"/>
          <w:color w:val="000000" w:themeColor="text1"/>
        </w:rPr>
        <w:t xml:space="preserve"> </w:t>
      </w:r>
      <w:r w:rsidR="00010821" w:rsidRPr="00CF706D">
        <w:rPr>
          <w:rFonts w:ascii="Palatino Linotype" w:hAnsi="Palatino Linotype"/>
          <w:b/>
          <w:color w:val="000000" w:themeColor="text1"/>
        </w:rPr>
        <w:t>ocho de octubre</w:t>
      </w:r>
      <w:r w:rsidR="00F01ACF" w:rsidRPr="00CF706D">
        <w:rPr>
          <w:rFonts w:ascii="Palatino Linotype" w:hAnsi="Palatino Linotype"/>
          <w:b/>
          <w:color w:val="000000" w:themeColor="text1"/>
        </w:rPr>
        <w:t xml:space="preserve"> de dos mil veinticuatro</w:t>
      </w:r>
      <w:r w:rsidR="00C40021" w:rsidRPr="00CF706D">
        <w:rPr>
          <w:rFonts w:ascii="Palatino Linotype" w:hAnsi="Palatino Linotype"/>
          <w:color w:val="000000" w:themeColor="text1"/>
        </w:rPr>
        <w:t xml:space="preserve">, la </w:t>
      </w:r>
      <w:r w:rsidR="00C40021" w:rsidRPr="00CF706D">
        <w:rPr>
          <w:rFonts w:ascii="Palatino Linotype" w:eastAsia="Calibri" w:hAnsi="Palatino Linotype" w:cs="Arial"/>
          <w:color w:val="000000" w:themeColor="text1"/>
          <w:lang w:val="es-ES"/>
        </w:rPr>
        <w:t>Comisionada Ponente decretó</w:t>
      </w:r>
      <w:r w:rsidR="00C40021" w:rsidRPr="00CF706D">
        <w:rPr>
          <w:rFonts w:ascii="Palatino Linotype" w:hAnsi="Palatino Linotype" w:cs="Arial"/>
          <w:color w:val="000000" w:themeColor="text1"/>
        </w:rPr>
        <w:t xml:space="preserve"> el </w:t>
      </w:r>
      <w:r w:rsidR="00C40021" w:rsidRPr="00CF706D">
        <w:rPr>
          <w:rFonts w:ascii="Palatino Linotype" w:hAnsi="Palatino Linotype" w:cs="Arial"/>
          <w:b/>
          <w:color w:val="000000" w:themeColor="text1"/>
        </w:rPr>
        <w:t>cierre del periodo de instru</w:t>
      </w:r>
      <w:r w:rsidR="00174032" w:rsidRPr="00CF706D">
        <w:rPr>
          <w:rFonts w:ascii="Palatino Linotype" w:hAnsi="Palatino Linotype" w:cs="Arial"/>
          <w:b/>
          <w:color w:val="000000" w:themeColor="text1"/>
        </w:rPr>
        <w:t>cción</w:t>
      </w:r>
      <w:r w:rsidR="00174032" w:rsidRPr="00CF706D">
        <w:rPr>
          <w:rFonts w:ascii="Palatino Linotype" w:hAnsi="Palatino Linotype" w:cs="Arial"/>
          <w:color w:val="000000" w:themeColor="text1"/>
        </w:rPr>
        <w:t xml:space="preserve"> del Recurso, </w:t>
      </w:r>
      <w:r w:rsidR="00F94427" w:rsidRPr="00CF706D">
        <w:rPr>
          <w:rFonts w:ascii="Palatino Linotype" w:hAnsi="Palatino Linotype" w:cs="Arial"/>
          <w:color w:val="000000" w:themeColor="text1"/>
        </w:rPr>
        <w:t>ordenando</w:t>
      </w:r>
      <w:r w:rsidR="00C40021" w:rsidRPr="00CF706D">
        <w:rPr>
          <w:rFonts w:ascii="Palatino Linotype" w:hAnsi="Palatino Linotype" w:cs="Arial"/>
          <w:color w:val="000000" w:themeColor="text1"/>
        </w:rPr>
        <w:t xml:space="preserve"> turnar el</w:t>
      </w:r>
      <w:r w:rsidR="005A6D54" w:rsidRPr="00CF706D">
        <w:rPr>
          <w:rFonts w:ascii="Palatino Linotype" w:hAnsi="Palatino Linotype" w:cs="Arial"/>
          <w:color w:val="000000" w:themeColor="text1"/>
        </w:rPr>
        <w:t xml:space="preserve"> e</w:t>
      </w:r>
      <w:r w:rsidR="00DE24BC" w:rsidRPr="00CF706D">
        <w:rPr>
          <w:rFonts w:ascii="Palatino Linotype" w:hAnsi="Palatino Linotype" w:cs="Arial"/>
          <w:color w:val="000000" w:themeColor="text1"/>
        </w:rPr>
        <w:t>xpediente para su resolución, por lo que no más habiendo más que hacer constar, y ------------------------------------------------------------------------------------------------------------</w:t>
      </w:r>
    </w:p>
    <w:p w14:paraId="69C602CD" w14:textId="77777777" w:rsidR="00B06A06" w:rsidRPr="00CF706D" w:rsidRDefault="00B06A06" w:rsidP="00466C65">
      <w:pPr>
        <w:pStyle w:val="Prrafodelista"/>
        <w:tabs>
          <w:tab w:val="left" w:pos="426"/>
        </w:tabs>
        <w:spacing w:line="360" w:lineRule="auto"/>
        <w:ind w:left="0"/>
        <w:jc w:val="both"/>
        <w:rPr>
          <w:rFonts w:ascii="Palatino Linotype" w:hAnsi="Palatino Linotype"/>
          <w:color w:val="000000" w:themeColor="text1"/>
        </w:rPr>
      </w:pPr>
    </w:p>
    <w:p w14:paraId="5CB47E4D" w14:textId="272D7EDF" w:rsidR="00C33279" w:rsidRPr="00CF706D" w:rsidRDefault="007C0013" w:rsidP="00466C65">
      <w:pPr>
        <w:pStyle w:val="Ttulo1"/>
        <w:spacing w:before="0" w:line="360" w:lineRule="auto"/>
        <w:jc w:val="center"/>
        <w:rPr>
          <w:b/>
          <w:color w:val="000000" w:themeColor="text1"/>
          <w:szCs w:val="24"/>
        </w:rPr>
      </w:pPr>
      <w:bookmarkStart w:id="5" w:name="_Toc87456485"/>
      <w:r w:rsidRPr="00CF706D">
        <w:rPr>
          <w:b/>
          <w:color w:val="000000" w:themeColor="text1"/>
          <w:szCs w:val="24"/>
        </w:rPr>
        <w:lastRenderedPageBreak/>
        <w:t>CONSIDERANDO</w:t>
      </w:r>
      <w:bookmarkEnd w:id="3"/>
      <w:bookmarkEnd w:id="4"/>
      <w:bookmarkEnd w:id="5"/>
    </w:p>
    <w:p w14:paraId="435CF9A4" w14:textId="77777777" w:rsidR="00FC1DA7" w:rsidRPr="00CF706D" w:rsidRDefault="00FC1DA7" w:rsidP="00466C65">
      <w:pPr>
        <w:spacing w:line="360" w:lineRule="auto"/>
        <w:rPr>
          <w:rFonts w:ascii="Palatino Linotype" w:hAnsi="Palatino Linotype"/>
          <w:color w:val="000000" w:themeColor="text1"/>
          <w:lang w:eastAsia="en-US"/>
        </w:rPr>
      </w:pPr>
    </w:p>
    <w:p w14:paraId="629A5BE2" w14:textId="56C3E7D5" w:rsidR="007C0013" w:rsidRPr="00CF706D" w:rsidRDefault="007C0013" w:rsidP="00466C65">
      <w:pPr>
        <w:pStyle w:val="Ttulo2"/>
        <w:spacing w:before="0" w:line="360" w:lineRule="auto"/>
        <w:rPr>
          <w:rFonts w:ascii="Palatino Linotype" w:hAnsi="Palatino Linotype"/>
          <w:b/>
          <w:color w:val="000000" w:themeColor="text1"/>
          <w:sz w:val="24"/>
          <w:szCs w:val="24"/>
        </w:rPr>
      </w:pPr>
      <w:bookmarkStart w:id="6" w:name="_Toc461555890"/>
      <w:bookmarkStart w:id="7" w:name="_Toc466371859"/>
      <w:bookmarkStart w:id="8" w:name="_Toc87456486"/>
      <w:r w:rsidRPr="00CF706D">
        <w:rPr>
          <w:rFonts w:ascii="Palatino Linotype" w:hAnsi="Palatino Linotype"/>
          <w:b/>
          <w:color w:val="000000" w:themeColor="text1"/>
          <w:sz w:val="24"/>
          <w:szCs w:val="24"/>
        </w:rPr>
        <w:t>PRIMERO. De la competencia</w:t>
      </w:r>
      <w:bookmarkEnd w:id="6"/>
      <w:bookmarkEnd w:id="7"/>
      <w:bookmarkEnd w:id="8"/>
    </w:p>
    <w:p w14:paraId="60FBD8C7" w14:textId="77777777" w:rsidR="00FC1DA7" w:rsidRPr="00CF706D" w:rsidRDefault="00FC1DA7" w:rsidP="00466C65">
      <w:pPr>
        <w:spacing w:line="360" w:lineRule="auto"/>
        <w:rPr>
          <w:rFonts w:ascii="Palatino Linotype" w:hAnsi="Palatino Linotype"/>
          <w:color w:val="000000" w:themeColor="text1"/>
          <w:lang w:eastAsia="en-US"/>
        </w:rPr>
      </w:pPr>
    </w:p>
    <w:p w14:paraId="67A0A8E3" w14:textId="785B9619" w:rsidR="002630E4" w:rsidRPr="00CF706D" w:rsidRDefault="00A45546" w:rsidP="00466C65">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CF706D">
        <w:rPr>
          <w:rFonts w:ascii="Palatino Linotype" w:eastAsia="Calibri" w:hAnsi="Palatino Linotype" w:cs="Times New Roman"/>
          <w:color w:val="000000" w:themeColor="text1"/>
          <w:lang w:val="es-ES"/>
        </w:rPr>
        <w:t>Este Instituto de Transparencia, Acceso a la Información Pública y Protección de Datos Personales del Estado de México y Municipios, es comp</w:t>
      </w:r>
      <w:r w:rsidR="00D10AB0" w:rsidRPr="00CF706D">
        <w:rPr>
          <w:rFonts w:ascii="Palatino Linotype" w:eastAsia="Calibri" w:hAnsi="Palatino Linotype" w:cs="Times New Roman"/>
          <w:color w:val="000000" w:themeColor="text1"/>
          <w:lang w:val="es-ES"/>
        </w:rPr>
        <w:t xml:space="preserve">etente para conocer y resolver </w:t>
      </w:r>
      <w:r w:rsidRPr="00CF706D">
        <w:rPr>
          <w:rFonts w:ascii="Palatino Linotype" w:eastAsia="Calibri" w:hAnsi="Palatino Linotype" w:cs="Times New Roman"/>
          <w:color w:val="000000" w:themeColor="text1"/>
          <w:lang w:val="es-ES"/>
        </w:rPr>
        <w:t xml:space="preserve">el presente recurso de conformidad con el artículo: 6, apartado A, fracción IV de la Constitución Política de los Estados Unidos Mexicanos; </w:t>
      </w:r>
      <w:r w:rsidR="005A6D54" w:rsidRPr="00CF706D">
        <w:rPr>
          <w:rFonts w:ascii="Palatino Linotype" w:hAnsi="Palatino Linotype"/>
        </w:rPr>
        <w:t xml:space="preserve">5, párrafos trigésimo segundo y trigésimo tercero, fracciones IV y V, </w:t>
      </w:r>
      <w:r w:rsidRPr="00CF706D">
        <w:rPr>
          <w:rFonts w:ascii="Palatino Linotype" w:eastAsia="Calibri" w:hAnsi="Palatino Linotype" w:cs="Times New Roman"/>
          <w:color w:val="000000" w:themeColor="text1"/>
          <w:lang w:val="es-ES"/>
        </w:rPr>
        <w:t xml:space="preserve">de la Constitución Política del Estado Libre y Soberano de México; artículos 1, 2 fracción II, 13, 29, 36 fracciones I y II, 176, 178, 179, 181 párrafo tercero y 185 </w:t>
      </w:r>
      <w:r w:rsidRPr="00CF706D">
        <w:rPr>
          <w:rFonts w:ascii="Palatino Linotype" w:eastAsia="Calibri" w:hAnsi="Palatino Linotype" w:cs="Arial"/>
          <w:color w:val="000000" w:themeColor="text1"/>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A2D43C9" w14:textId="77777777" w:rsidR="008F4094" w:rsidRPr="00CF706D" w:rsidRDefault="008F4094" w:rsidP="008F4094">
      <w:pPr>
        <w:pStyle w:val="Prrafodelista"/>
        <w:tabs>
          <w:tab w:val="left" w:pos="426"/>
        </w:tabs>
        <w:spacing w:line="360" w:lineRule="auto"/>
        <w:ind w:left="0"/>
        <w:jc w:val="both"/>
        <w:rPr>
          <w:rFonts w:ascii="Palatino Linotype" w:eastAsia="Calibri" w:hAnsi="Palatino Linotype" w:cs="Times New Roman"/>
          <w:b/>
          <w:color w:val="000000" w:themeColor="text1"/>
          <w:lang w:val="es-ES"/>
        </w:rPr>
      </w:pPr>
    </w:p>
    <w:p w14:paraId="066D378F" w14:textId="26F91CF4" w:rsidR="00C426BB" w:rsidRDefault="007C0013" w:rsidP="00C426BB">
      <w:pPr>
        <w:pStyle w:val="Ttulo2"/>
        <w:tabs>
          <w:tab w:val="left" w:pos="426"/>
        </w:tabs>
        <w:spacing w:before="0" w:line="360" w:lineRule="auto"/>
        <w:rPr>
          <w:rFonts w:ascii="Palatino Linotype" w:hAnsi="Palatino Linotype"/>
          <w:b/>
          <w:color w:val="000000" w:themeColor="text1"/>
          <w:sz w:val="24"/>
          <w:szCs w:val="24"/>
        </w:rPr>
      </w:pPr>
      <w:bookmarkStart w:id="9" w:name="_Toc461555891"/>
      <w:bookmarkStart w:id="10" w:name="_Toc466371860"/>
      <w:bookmarkStart w:id="11" w:name="_Toc87456487"/>
      <w:r w:rsidRPr="00CF706D">
        <w:rPr>
          <w:rFonts w:ascii="Palatino Linotype" w:hAnsi="Palatino Linotype"/>
          <w:b/>
          <w:color w:val="000000" w:themeColor="text1"/>
          <w:sz w:val="24"/>
          <w:szCs w:val="24"/>
        </w:rPr>
        <w:t>SEGUNDO. De la oportunidad y proced</w:t>
      </w:r>
      <w:r w:rsidR="00F35C44" w:rsidRPr="00CF706D">
        <w:rPr>
          <w:rFonts w:ascii="Palatino Linotype" w:hAnsi="Palatino Linotype"/>
          <w:b/>
          <w:color w:val="000000" w:themeColor="text1"/>
          <w:sz w:val="24"/>
          <w:szCs w:val="24"/>
        </w:rPr>
        <w:t>encia</w:t>
      </w:r>
      <w:r w:rsidRPr="00CF706D">
        <w:rPr>
          <w:rFonts w:ascii="Palatino Linotype" w:hAnsi="Palatino Linotype"/>
          <w:b/>
          <w:color w:val="000000" w:themeColor="text1"/>
          <w:sz w:val="24"/>
          <w:szCs w:val="24"/>
        </w:rPr>
        <w:t>.</w:t>
      </w:r>
      <w:bookmarkEnd w:id="9"/>
      <w:bookmarkEnd w:id="10"/>
      <w:bookmarkEnd w:id="11"/>
    </w:p>
    <w:p w14:paraId="56AA4245" w14:textId="77777777" w:rsidR="00C426BB" w:rsidRPr="00C426BB" w:rsidRDefault="00C426BB" w:rsidP="00C426BB">
      <w:pPr>
        <w:rPr>
          <w:lang w:eastAsia="en-US"/>
        </w:rPr>
      </w:pPr>
    </w:p>
    <w:p w14:paraId="6687D998" w14:textId="32743238" w:rsidR="00C426BB" w:rsidRPr="009F045A" w:rsidRDefault="00C426BB" w:rsidP="00C426BB">
      <w:pPr>
        <w:pStyle w:val="Prrafodelista"/>
        <w:numPr>
          <w:ilvl w:val="0"/>
          <w:numId w:val="1"/>
        </w:numPr>
        <w:spacing w:line="360" w:lineRule="auto"/>
        <w:jc w:val="both"/>
        <w:rPr>
          <w:rFonts w:ascii="Palatino Linotype" w:hAnsi="Palatino Linotype"/>
        </w:rPr>
      </w:pPr>
      <w:bookmarkStart w:id="12" w:name="_Toc70417466"/>
      <w:bookmarkStart w:id="13" w:name="_Toc80812775"/>
      <w:bookmarkStart w:id="14" w:name="_Toc83301638"/>
      <w:r w:rsidRPr="009F045A">
        <w:rPr>
          <w:rFonts w:ascii="Palatino Linotype" w:eastAsia="Calibri" w:hAnsi="Palatino Linotype" w:cs="Arial"/>
        </w:rPr>
        <w:t xml:space="preserve">El medio de impugnación fue presentado a través del </w:t>
      </w:r>
      <w:r w:rsidRPr="009F045A">
        <w:rPr>
          <w:rFonts w:ascii="Palatino Linotype" w:eastAsia="Calibri" w:hAnsi="Palatino Linotype" w:cs="Arial"/>
          <w:b/>
        </w:rPr>
        <w:t>SAIMEX,</w:t>
      </w:r>
      <w:r w:rsidRPr="009F045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F045A">
        <w:rPr>
          <w:rFonts w:ascii="Palatino Linotype" w:eastAsia="Calibri" w:hAnsi="Palatino Linotype" w:cs="Arial"/>
          <w:b/>
        </w:rPr>
        <w:t>SUJETO OBLIGADO</w:t>
      </w:r>
      <w:r w:rsidRPr="009F045A">
        <w:rPr>
          <w:rFonts w:ascii="Palatino Linotype" w:eastAsia="Calibri" w:hAnsi="Palatino Linotype" w:cs="Arial"/>
        </w:rPr>
        <w:t xml:space="preserve"> entregó su respuesta el </w:t>
      </w:r>
      <w:r w:rsidR="00E23F2E">
        <w:rPr>
          <w:rFonts w:ascii="Palatino Linotype" w:eastAsia="Calibri" w:hAnsi="Palatino Linotype" w:cs="Arial"/>
          <w:b/>
        </w:rPr>
        <w:t>veinte de febrero</w:t>
      </w:r>
      <w:r>
        <w:rPr>
          <w:rFonts w:ascii="Palatino Linotype" w:eastAsia="Calibri" w:hAnsi="Palatino Linotype" w:cs="Arial"/>
          <w:b/>
        </w:rPr>
        <w:t xml:space="preserve"> de dos mil veinticuatro</w:t>
      </w:r>
      <w:r w:rsidRPr="009F045A">
        <w:rPr>
          <w:rFonts w:ascii="Palatino Linotype" w:eastAsia="Calibri" w:hAnsi="Palatino Linotype" w:cs="Arial"/>
        </w:rPr>
        <w:t xml:space="preserve">, </w:t>
      </w:r>
      <w:r w:rsidRPr="009F045A">
        <w:rPr>
          <w:rFonts w:ascii="Palatino Linotype" w:hAnsi="Palatino Linotype" w:cs="Arial"/>
        </w:rPr>
        <w:t xml:space="preserve">de tal forma que el plazo para interponer el recurso de revisión transcurrió del día </w:t>
      </w:r>
      <w:r w:rsidR="00E23F2E">
        <w:rPr>
          <w:rFonts w:ascii="Palatino Linotype" w:hAnsi="Palatino Linotype" w:cs="Arial"/>
          <w:b/>
        </w:rPr>
        <w:t>veintiuno de febrero al trece de marzo</w:t>
      </w:r>
      <w:r w:rsidR="005E2F95">
        <w:rPr>
          <w:rFonts w:ascii="Palatino Linotype" w:hAnsi="Palatino Linotype" w:cs="Arial"/>
          <w:b/>
        </w:rPr>
        <w:t xml:space="preserve"> de dos mil veinticuatro</w:t>
      </w:r>
      <w:r w:rsidRPr="009F045A">
        <w:rPr>
          <w:rFonts w:ascii="Palatino Linotype" w:hAnsi="Palatino Linotype" w:cs="Arial"/>
        </w:rPr>
        <w:t xml:space="preserve">; en consecuencia, el ahora </w:t>
      </w:r>
      <w:r w:rsidRPr="009F045A">
        <w:rPr>
          <w:rFonts w:ascii="Palatino Linotype" w:hAnsi="Palatino Linotype" w:cs="Arial"/>
          <w:b/>
        </w:rPr>
        <w:t>RECURRENTE</w:t>
      </w:r>
      <w:r w:rsidRPr="009F045A">
        <w:rPr>
          <w:rFonts w:ascii="Palatino Linotype" w:hAnsi="Palatino Linotype" w:cs="Arial"/>
        </w:rPr>
        <w:t xml:space="preserve"> presentó su inconformidad el día </w:t>
      </w:r>
      <w:r w:rsidR="00E23F2E">
        <w:rPr>
          <w:rFonts w:ascii="Palatino Linotype" w:hAnsi="Palatino Linotype" w:cs="Arial"/>
          <w:b/>
        </w:rPr>
        <w:t>cinco de marzo</w:t>
      </w:r>
      <w:r w:rsidR="005E2F95">
        <w:rPr>
          <w:rFonts w:ascii="Palatino Linotype" w:hAnsi="Palatino Linotype" w:cs="Arial"/>
          <w:b/>
        </w:rPr>
        <w:t xml:space="preserve"> de dos mil </w:t>
      </w:r>
      <w:r w:rsidR="005E2F95">
        <w:rPr>
          <w:rFonts w:ascii="Palatino Linotype" w:hAnsi="Palatino Linotype" w:cs="Arial"/>
          <w:b/>
        </w:rPr>
        <w:lastRenderedPageBreak/>
        <w:t>veinticuatro</w:t>
      </w:r>
      <w:r w:rsidRPr="009F045A">
        <w:rPr>
          <w:rFonts w:ascii="Palatino Linotype" w:hAnsi="Palatino Linotype" w:cs="Arial"/>
        </w:rPr>
        <w:t>; por lo que se estima que la inconformidad se presentó dentro del lapso legalmente establecido para tal efecto.</w:t>
      </w:r>
    </w:p>
    <w:p w14:paraId="04B383EC" w14:textId="77777777" w:rsidR="00C426BB" w:rsidRPr="009F045A" w:rsidRDefault="00C426BB" w:rsidP="00C426BB">
      <w:pPr>
        <w:rPr>
          <w:rFonts w:ascii="Palatino Linotype" w:eastAsia="Calibri" w:hAnsi="Palatino Linotype" w:cs="Arial"/>
        </w:rPr>
      </w:pPr>
    </w:p>
    <w:p w14:paraId="75D8B731" w14:textId="77777777" w:rsidR="00C426BB" w:rsidRPr="009F045A" w:rsidRDefault="00C426BB" w:rsidP="00C426BB">
      <w:pPr>
        <w:numPr>
          <w:ilvl w:val="0"/>
          <w:numId w:val="1"/>
        </w:numPr>
        <w:spacing w:line="360" w:lineRule="auto"/>
        <w:contextualSpacing/>
        <w:jc w:val="both"/>
        <w:rPr>
          <w:rFonts w:ascii="Palatino Linotype" w:eastAsia="Calibri" w:hAnsi="Palatino Linotype" w:cs="Arial"/>
        </w:rPr>
      </w:pPr>
      <w:r w:rsidRPr="009F045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80E23B" w14:textId="77777777" w:rsidR="006D30B1" w:rsidRPr="00CF706D" w:rsidRDefault="006D30B1" w:rsidP="001B70FF">
      <w:pPr>
        <w:spacing w:line="360" w:lineRule="auto"/>
        <w:ind w:right="49"/>
        <w:contextualSpacing/>
        <w:jc w:val="both"/>
        <w:rPr>
          <w:rFonts w:ascii="Palatino Linotype" w:hAnsi="Palatino Linotype"/>
          <w:b/>
        </w:rPr>
      </w:pPr>
    </w:p>
    <w:p w14:paraId="19013D8E" w14:textId="5FA331FF" w:rsidR="001B70FF" w:rsidRPr="00CF706D" w:rsidRDefault="001B70FF" w:rsidP="001B70FF">
      <w:pPr>
        <w:pStyle w:val="Ttulo2"/>
        <w:rPr>
          <w:rFonts w:ascii="Palatino Linotype" w:hAnsi="Palatino Linotype"/>
          <w:b/>
          <w:color w:val="auto"/>
          <w:sz w:val="24"/>
        </w:rPr>
      </w:pPr>
      <w:bookmarkStart w:id="15" w:name="_Toc82017149"/>
      <w:bookmarkEnd w:id="12"/>
      <w:bookmarkEnd w:id="13"/>
      <w:bookmarkEnd w:id="14"/>
      <w:r w:rsidRPr="00CF706D">
        <w:rPr>
          <w:rFonts w:ascii="Palatino Linotype" w:hAnsi="Palatino Linotype"/>
          <w:b/>
          <w:color w:val="auto"/>
          <w:sz w:val="24"/>
        </w:rPr>
        <w:t xml:space="preserve">TERCERO. De las causales del sobreseimiento </w:t>
      </w:r>
    </w:p>
    <w:p w14:paraId="072BB5A2" w14:textId="77777777" w:rsidR="001B70FF" w:rsidRPr="00CF706D" w:rsidRDefault="001B70FF" w:rsidP="001B70FF">
      <w:pPr>
        <w:rPr>
          <w:lang w:eastAsia="en-US"/>
        </w:rPr>
      </w:pPr>
    </w:p>
    <w:p w14:paraId="117D3EB5" w14:textId="42389A79" w:rsidR="003B4FF8" w:rsidRPr="00CF706D" w:rsidRDefault="006D30B1" w:rsidP="001B70FF">
      <w:pPr>
        <w:pStyle w:val="Prrafodelista"/>
        <w:numPr>
          <w:ilvl w:val="0"/>
          <w:numId w:val="1"/>
        </w:numPr>
        <w:tabs>
          <w:tab w:val="left" w:pos="426"/>
        </w:tabs>
        <w:spacing w:line="360" w:lineRule="auto"/>
        <w:ind w:right="49"/>
        <w:jc w:val="both"/>
        <w:rPr>
          <w:rFonts w:eastAsia="MS Gothic"/>
          <w:b/>
          <w:lang w:val="es-ES_tradnl"/>
        </w:rPr>
      </w:pPr>
      <w:r w:rsidRPr="00CF706D">
        <w:rPr>
          <w:rFonts w:ascii="Palatino Linotype" w:eastAsia="Palatino Linotype" w:hAnsi="Palatino Linotype" w:cs="Palatino Linotype"/>
        </w:rPr>
        <w:t>E</w:t>
      </w:r>
      <w:r w:rsidRPr="00CF706D">
        <w:rPr>
          <w:rFonts w:ascii="Palatino Linotype" w:eastAsia="Palatino Linotype" w:hAnsi="Palatino Linotype" w:cs="Palatino Linotype"/>
          <w:color w:val="000000"/>
        </w:rPr>
        <w:t>ste Instituto, realiza el estudio preferente y oficioso de las cuales de improcedencia, en el entendido de que las mismas deben ser analizadas sea que las hayan hecho valer o no las partes, por tratarse de una cuestión de orden público y de estudio preferente.</w:t>
      </w:r>
    </w:p>
    <w:p w14:paraId="2EBE56ED" w14:textId="77777777" w:rsidR="003B4FF8" w:rsidRPr="00CF706D" w:rsidRDefault="003B4FF8" w:rsidP="003B4FF8">
      <w:pPr>
        <w:spacing w:line="360" w:lineRule="auto"/>
        <w:ind w:right="49"/>
        <w:contextualSpacing/>
        <w:jc w:val="both"/>
        <w:rPr>
          <w:rFonts w:ascii="Palatino Linotype" w:hAnsi="Palatino Linotype"/>
        </w:rPr>
      </w:pPr>
    </w:p>
    <w:p w14:paraId="778B69A1" w14:textId="7AA9D283" w:rsidR="003B4FF8" w:rsidRPr="00CF706D" w:rsidRDefault="003B4FF8" w:rsidP="003B4FF8">
      <w:pPr>
        <w:spacing w:line="360" w:lineRule="auto"/>
        <w:ind w:right="49"/>
        <w:contextualSpacing/>
        <w:jc w:val="both"/>
        <w:rPr>
          <w:rFonts w:ascii="Palatino Linotype" w:hAnsi="Palatino Linotype" w:cs="Arial"/>
        </w:rPr>
      </w:pPr>
      <w:r w:rsidRPr="00CF706D">
        <w:rPr>
          <w:rFonts w:ascii="Palatino Linotype" w:hAnsi="Palatino Linotype"/>
        </w:rPr>
        <w:t>En primer término es necesario recordar que el particular solicitó</w:t>
      </w:r>
      <w:r w:rsidR="00FE47E8" w:rsidRPr="00CF706D">
        <w:rPr>
          <w:rFonts w:ascii="Palatino Linotype" w:hAnsi="Palatino Linotype"/>
        </w:rPr>
        <w:t xml:space="preserve"> </w:t>
      </w:r>
      <w:r w:rsidR="007930F4" w:rsidRPr="00CF706D">
        <w:rPr>
          <w:rFonts w:ascii="Palatino Linotype" w:hAnsi="Palatino Linotype"/>
        </w:rPr>
        <w:t>lo siguiente</w:t>
      </w:r>
      <w:r w:rsidRPr="00CF706D">
        <w:rPr>
          <w:rFonts w:ascii="Palatino Linotype" w:eastAsia="MS Gothic" w:hAnsi="Palatino Linotype" w:cstheme="majorBidi"/>
        </w:rPr>
        <w:t>:</w:t>
      </w:r>
    </w:p>
    <w:p w14:paraId="3A604A7D" w14:textId="77777777" w:rsidR="003B4FF8" w:rsidRPr="00CF706D" w:rsidRDefault="003B4FF8" w:rsidP="003B4FF8">
      <w:pPr>
        <w:spacing w:line="360" w:lineRule="auto"/>
        <w:ind w:right="49"/>
        <w:contextualSpacing/>
        <w:jc w:val="both"/>
        <w:rPr>
          <w:rFonts w:ascii="Palatino Linotype" w:hAnsi="Palatino Linotype" w:cs="Arial"/>
        </w:rPr>
      </w:pPr>
    </w:p>
    <w:p w14:paraId="1B1660C6" w14:textId="1365B6BC" w:rsidR="003B4FF8" w:rsidRDefault="003B4FF8" w:rsidP="005B4FA0">
      <w:pPr>
        <w:pStyle w:val="Prrafodelista"/>
        <w:ind w:left="644" w:right="899"/>
        <w:jc w:val="both"/>
        <w:rPr>
          <w:rFonts w:ascii="Palatino Linotype" w:hAnsi="Palatino Linotype" w:cs="Arial"/>
          <w:i/>
          <w:color w:val="000000" w:themeColor="text1"/>
        </w:rPr>
      </w:pPr>
      <w:r w:rsidRPr="00CF706D">
        <w:rPr>
          <w:rFonts w:ascii="Palatino Linotype" w:hAnsi="Palatino Linotype" w:cs="Arial"/>
          <w:i/>
          <w:color w:val="000000" w:themeColor="text1"/>
        </w:rPr>
        <w:t>“</w:t>
      </w:r>
      <w:r w:rsidR="005B4FA0" w:rsidRPr="005B4FA0">
        <w:rPr>
          <w:rFonts w:ascii="Palatino Linotype" w:hAnsi="Palatino Linotype" w:cs="Arial"/>
          <w:i/>
          <w:color w:val="000000" w:themeColor="text1"/>
        </w:rPr>
        <w:t xml:space="preserve">Titular del Área de Transparencia del Ayuntamiento. Me dirijo a Usted con base en los artículos sexto y octavo de la Constitución Política de los Estados Unidos Mexicanos y con lo estipulado en el criterio SO-016-2017 de los “Criterios de Interpretación del INAI” (*); solicito a servidores públicos del Ayuntamiento y Sistema Municipal Anticorrupción, me apoyen en contestar este instrumento con fines de investigación social en materia de política pública anticorrupción y ayuntamiento. Las áreas administrativas a las que va dirigido son: 1. Tesorería. 2. Contraloría Municipal. 3. Titular de la Unidad de Transparencia (o área que atienda el tema) 4. Presidente del Comité de Participación Ciudadana del Sistema Municipal Anticorrupción. Mucho agradeceré que remita el instrumento a las áreas e instancia </w:t>
      </w:r>
      <w:r w:rsidR="005B4FA0" w:rsidRPr="005B4FA0">
        <w:rPr>
          <w:rFonts w:ascii="Palatino Linotype" w:hAnsi="Palatino Linotype" w:cs="Arial"/>
          <w:i/>
          <w:color w:val="000000" w:themeColor="text1"/>
        </w:rPr>
        <w:lastRenderedPageBreak/>
        <w:t xml:space="preserve">mencionadas y regresar por esta vía. Muchas gracias por su colaboración. (*) Criterio SO-016-2017 “Expresión documental. Cuando las personas solicitantes no identifiquen la documentación de su interés, o bien, se trate de una consulta, se deberá dar a dicha solicitud una interpretación que les otorgue una expresión documental”. </w:t>
      </w:r>
      <w:r w:rsidRPr="005B4FA0">
        <w:rPr>
          <w:rFonts w:ascii="Palatino Linotype" w:hAnsi="Palatino Linotype" w:cs="Arial"/>
          <w:i/>
          <w:color w:val="000000" w:themeColor="text1"/>
        </w:rPr>
        <w:t>(Sic)</w:t>
      </w:r>
    </w:p>
    <w:p w14:paraId="402011C7" w14:textId="77777777" w:rsidR="005B4FA0" w:rsidRPr="005B4FA0" w:rsidRDefault="005B4FA0" w:rsidP="005B4FA0">
      <w:pPr>
        <w:pStyle w:val="Prrafodelista"/>
        <w:ind w:left="644" w:right="899"/>
        <w:jc w:val="both"/>
        <w:rPr>
          <w:rFonts w:ascii="Palatino Linotype" w:hAnsi="Palatino Linotype" w:cs="Arial"/>
          <w:i/>
          <w:color w:val="000000" w:themeColor="text1"/>
        </w:rPr>
      </w:pPr>
    </w:p>
    <w:p w14:paraId="501AA12D" w14:textId="77777777" w:rsidR="003B4FF8" w:rsidRPr="00CF706D" w:rsidRDefault="003B4FF8" w:rsidP="003B4FF8">
      <w:pPr>
        <w:pStyle w:val="Prrafodelista"/>
        <w:tabs>
          <w:tab w:val="left" w:pos="284"/>
          <w:tab w:val="left" w:pos="426"/>
        </w:tabs>
        <w:spacing w:before="240" w:after="240" w:line="360" w:lineRule="auto"/>
        <w:ind w:left="0" w:right="49"/>
        <w:jc w:val="both"/>
        <w:rPr>
          <w:rFonts w:ascii="Palatino Linotype" w:hAnsi="Palatino Linotype" w:cs="Arial"/>
        </w:rPr>
      </w:pPr>
    </w:p>
    <w:p w14:paraId="28A60CB9" w14:textId="2AC33EF7" w:rsidR="003B4FF8" w:rsidRPr="005B4FA0" w:rsidRDefault="003B4FF8" w:rsidP="0056737A">
      <w:pPr>
        <w:pStyle w:val="Prrafodelista"/>
        <w:numPr>
          <w:ilvl w:val="0"/>
          <w:numId w:val="1"/>
        </w:numPr>
        <w:tabs>
          <w:tab w:val="left" w:pos="284"/>
          <w:tab w:val="left" w:pos="426"/>
        </w:tabs>
        <w:spacing w:before="240" w:after="240" w:line="360" w:lineRule="auto"/>
        <w:ind w:right="49"/>
        <w:jc w:val="both"/>
        <w:rPr>
          <w:rFonts w:ascii="Palatino Linotype" w:hAnsi="Palatino Linotype" w:cs="Arial"/>
        </w:rPr>
      </w:pPr>
      <w:r w:rsidRPr="00CF706D">
        <w:rPr>
          <w:rFonts w:ascii="Palatino Linotype" w:eastAsia="MS Gothic" w:hAnsi="Palatino Linotype" w:cstheme="majorBidi"/>
        </w:rPr>
        <w:t xml:space="preserve">Inconforme </w:t>
      </w:r>
      <w:r w:rsidR="005E2F95" w:rsidRPr="005E2F95">
        <w:rPr>
          <w:rFonts w:ascii="Palatino Linotype" w:eastAsia="MS Gothic" w:hAnsi="Palatino Linotype" w:cstheme="majorBidi"/>
          <w:b/>
          <w:sz w:val="22"/>
        </w:rPr>
        <w:t>EL PARTICULAR</w:t>
      </w:r>
      <w:r w:rsidR="005E2F95" w:rsidRPr="005E2F95">
        <w:rPr>
          <w:rFonts w:ascii="Palatino Linotype" w:eastAsia="MS Gothic" w:hAnsi="Palatino Linotype" w:cstheme="majorBidi"/>
          <w:sz w:val="22"/>
        </w:rPr>
        <w:t xml:space="preserve"> </w:t>
      </w:r>
      <w:r w:rsidR="00FE47E8" w:rsidRPr="00CF706D">
        <w:rPr>
          <w:rFonts w:ascii="Palatino Linotype" w:eastAsia="MS Gothic" w:hAnsi="Palatino Linotype" w:cstheme="majorBidi"/>
        </w:rPr>
        <w:t xml:space="preserve">interpuso recurso de </w:t>
      </w:r>
      <w:r w:rsidRPr="00CF706D">
        <w:rPr>
          <w:rFonts w:ascii="Palatino Linotype" w:eastAsia="MS Gothic" w:hAnsi="Palatino Linotype" w:cstheme="majorBidi"/>
        </w:rPr>
        <w:t xml:space="preserve">revisión </w:t>
      </w:r>
      <w:r w:rsidR="004C705E" w:rsidRPr="00CF706D">
        <w:rPr>
          <w:rFonts w:ascii="Palatino Linotype" w:eastAsia="MS Gothic" w:hAnsi="Palatino Linotype" w:cstheme="majorBidi"/>
        </w:rPr>
        <w:t xml:space="preserve">con número </w:t>
      </w:r>
      <w:r w:rsidR="005B4FA0" w:rsidRPr="005B4FA0">
        <w:rPr>
          <w:rFonts w:ascii="Palatino Linotype" w:hAnsi="Palatino Linotype"/>
          <w:b/>
          <w:bCs/>
        </w:rPr>
        <w:t>01253/INFOEM/IP/RR/2024</w:t>
      </w:r>
      <w:r w:rsidR="005B4FA0">
        <w:rPr>
          <w:rFonts w:ascii="Palatino Linotype" w:hAnsi="Palatino Linotype"/>
          <w:b/>
          <w:bCs/>
        </w:rPr>
        <w:t xml:space="preserve">, </w:t>
      </w:r>
      <w:r w:rsidR="007930F4" w:rsidRPr="00CF706D">
        <w:rPr>
          <w:rFonts w:ascii="Palatino Linotype" w:eastAsia="MS Gothic" w:hAnsi="Palatino Linotype" w:cstheme="majorBidi"/>
        </w:rPr>
        <w:t>señalando como</w:t>
      </w:r>
      <w:r w:rsidR="00FE47E8" w:rsidRPr="00CF706D">
        <w:rPr>
          <w:rFonts w:ascii="Palatino Linotype" w:eastAsia="MS Gothic" w:hAnsi="Palatino Linotype" w:cstheme="majorBidi"/>
        </w:rPr>
        <w:t>:</w:t>
      </w:r>
    </w:p>
    <w:p w14:paraId="233BB197" w14:textId="77777777" w:rsidR="005B4FA0" w:rsidRPr="00CF706D" w:rsidRDefault="005B4FA0" w:rsidP="005B4FA0">
      <w:pPr>
        <w:pStyle w:val="Prrafodelista"/>
        <w:tabs>
          <w:tab w:val="left" w:pos="284"/>
          <w:tab w:val="left" w:pos="426"/>
        </w:tabs>
        <w:spacing w:before="240" w:after="240" w:line="360" w:lineRule="auto"/>
        <w:ind w:left="0" w:right="49"/>
        <w:jc w:val="both"/>
        <w:rPr>
          <w:rFonts w:ascii="Palatino Linotype" w:hAnsi="Palatino Linotype" w:cs="Arial"/>
        </w:rPr>
      </w:pPr>
    </w:p>
    <w:p w14:paraId="69C01E52" w14:textId="77777777" w:rsidR="005B4FA0" w:rsidRPr="005B4FA0" w:rsidRDefault="005B4FA0" w:rsidP="005B4FA0">
      <w:pPr>
        <w:pStyle w:val="Prrafodelista"/>
        <w:spacing w:line="276" w:lineRule="auto"/>
        <w:ind w:left="709" w:right="1041"/>
        <w:jc w:val="both"/>
        <w:rPr>
          <w:rFonts w:ascii="Palatino Linotype" w:eastAsia="Times New Roman" w:hAnsi="Palatino Linotype" w:cs="Arial"/>
          <w:i/>
          <w:iCs/>
          <w:color w:val="000000" w:themeColor="text1"/>
          <w:lang w:val="es-ES"/>
        </w:rPr>
      </w:pPr>
      <w:r w:rsidRPr="005B4FA0">
        <w:rPr>
          <w:rFonts w:ascii="Palatino Linotype" w:eastAsia="Times New Roman" w:hAnsi="Palatino Linotype" w:cs="Arial"/>
          <w:b/>
          <w:iCs/>
          <w:color w:val="000000" w:themeColor="text1"/>
          <w:lang w:val="es-ES"/>
        </w:rPr>
        <w:t>Acto impugnado:</w:t>
      </w:r>
      <w:r w:rsidRPr="005B4FA0">
        <w:rPr>
          <w:rFonts w:ascii="Palatino Linotype" w:eastAsia="Times New Roman" w:hAnsi="Palatino Linotype" w:cs="Arial"/>
          <w:i/>
          <w:iCs/>
          <w:color w:val="000000" w:themeColor="text1"/>
          <w:lang w:val="es-ES"/>
        </w:rPr>
        <w:t xml:space="preserve"> “</w:t>
      </w:r>
      <w:r w:rsidRPr="005B4FA0">
        <w:rPr>
          <w:rFonts w:ascii="Palatino Linotype" w:eastAsia="Times New Roman" w:hAnsi="Palatino Linotype" w:cs="Arial"/>
          <w:i/>
          <w:iCs/>
          <w:color w:val="000000" w:themeColor="text1"/>
        </w:rPr>
        <w:t>Inobservancia de la autoridad municipal de los Criterios de interpretación del INAI, Criterio SO-016-2017 “Expresión documental. Cuando las personas solicitantes no identifiquen la documentación de su interés, o bien, se trate de una consulta, se deberá dar a dicha solicitud una interpretación que les otorgue una expresión documental”.</w:t>
      </w:r>
      <w:r w:rsidRPr="005B4FA0">
        <w:rPr>
          <w:rFonts w:ascii="Palatino Linotype" w:eastAsia="Times New Roman" w:hAnsi="Palatino Linotype" w:cs="Arial"/>
          <w:i/>
          <w:iCs/>
          <w:color w:val="000000" w:themeColor="text1"/>
          <w:lang w:val="es-ES"/>
        </w:rPr>
        <w:t>” (Sic).</w:t>
      </w:r>
    </w:p>
    <w:p w14:paraId="0A580EE0" w14:textId="77777777" w:rsidR="005B4FA0" w:rsidRPr="005B4FA0" w:rsidRDefault="005B4FA0" w:rsidP="005B4FA0">
      <w:pPr>
        <w:pStyle w:val="Prrafodelista"/>
        <w:spacing w:line="276" w:lineRule="auto"/>
        <w:ind w:left="709" w:right="1041"/>
        <w:jc w:val="both"/>
        <w:rPr>
          <w:rFonts w:ascii="Palatino Linotype" w:eastAsia="Times New Roman" w:hAnsi="Palatino Linotype" w:cs="Times New Roman"/>
          <w:i/>
          <w:iCs/>
          <w:lang w:eastAsia="es-MX"/>
        </w:rPr>
      </w:pPr>
    </w:p>
    <w:p w14:paraId="6F3F6E1B" w14:textId="77777777" w:rsidR="005B4FA0" w:rsidRPr="005B4FA0" w:rsidRDefault="005B4FA0" w:rsidP="005B4FA0">
      <w:pPr>
        <w:pStyle w:val="Prrafodelista"/>
        <w:tabs>
          <w:tab w:val="left" w:pos="426"/>
        </w:tabs>
        <w:spacing w:line="276" w:lineRule="auto"/>
        <w:ind w:left="709" w:right="1041"/>
        <w:jc w:val="both"/>
        <w:rPr>
          <w:rFonts w:ascii="Palatino Linotype" w:eastAsia="Times New Roman" w:hAnsi="Palatino Linotype" w:cs="Arial"/>
          <w:i/>
          <w:iCs/>
          <w:color w:val="000000" w:themeColor="text1"/>
        </w:rPr>
      </w:pPr>
      <w:r w:rsidRPr="005B4FA0">
        <w:rPr>
          <w:rFonts w:ascii="Palatino Linotype" w:eastAsia="Times New Roman" w:hAnsi="Palatino Linotype" w:cs="Arial"/>
          <w:b/>
          <w:iCs/>
          <w:color w:val="000000" w:themeColor="text1"/>
          <w:lang w:val="es-ES"/>
        </w:rPr>
        <w:t>Motivos o razones de inconformidad</w:t>
      </w:r>
      <w:r w:rsidRPr="005B4FA0">
        <w:rPr>
          <w:rFonts w:ascii="Palatino Linotype" w:eastAsia="Times New Roman" w:hAnsi="Palatino Linotype" w:cs="Arial"/>
          <w:b/>
          <w:i/>
          <w:iCs/>
          <w:color w:val="000000" w:themeColor="text1"/>
          <w:lang w:val="es-ES"/>
        </w:rPr>
        <w:t>:</w:t>
      </w:r>
      <w:r w:rsidRPr="005B4FA0">
        <w:rPr>
          <w:rFonts w:ascii="Palatino Linotype" w:eastAsia="Times New Roman" w:hAnsi="Palatino Linotype" w:cs="Arial"/>
          <w:i/>
          <w:iCs/>
          <w:color w:val="000000" w:themeColor="text1"/>
          <w:lang w:val="es-ES"/>
        </w:rPr>
        <w:t xml:space="preserve"> “</w:t>
      </w:r>
      <w:r w:rsidRPr="005B4FA0">
        <w:rPr>
          <w:rFonts w:ascii="Palatino Linotype" w:eastAsia="Times New Roman" w:hAnsi="Palatino Linotype" w:cs="Arial"/>
          <w:i/>
          <w:iCs/>
          <w:color w:val="000000" w:themeColor="text1"/>
        </w:rPr>
        <w:t>No se atiende la solicitud de contestar un cuestionario, cuando con base en el Criterio SO-016-2017, muchos ayuntamientos mexiquenses lo están haciendo. Se remite nuevamente los cuestionarios y se espera su atenta colaboración. El fin es 100% académico y se persigue proponer mejoras al Sistema Municipal Anticorrupción.” (Sic)</w:t>
      </w:r>
    </w:p>
    <w:p w14:paraId="18C097BC" w14:textId="77777777" w:rsidR="007930F4" w:rsidRPr="00CF706D" w:rsidRDefault="007930F4" w:rsidP="0056737A">
      <w:pPr>
        <w:ind w:right="899"/>
        <w:jc w:val="both"/>
        <w:rPr>
          <w:rFonts w:ascii="Palatino Linotype" w:hAnsi="Palatino Linotype" w:cs="Arial"/>
          <w:i/>
          <w:color w:val="000000" w:themeColor="text1"/>
        </w:rPr>
      </w:pPr>
    </w:p>
    <w:p w14:paraId="724DDD46" w14:textId="32F3268F" w:rsidR="00B2046B" w:rsidRPr="00B2046B" w:rsidRDefault="0056737A" w:rsidP="00B2046B">
      <w:pPr>
        <w:pStyle w:val="Prrafodelista"/>
        <w:numPr>
          <w:ilvl w:val="0"/>
          <w:numId w:val="1"/>
        </w:numPr>
        <w:spacing w:before="240" w:line="360" w:lineRule="auto"/>
        <w:ind w:right="49"/>
        <w:jc w:val="both"/>
        <w:rPr>
          <w:rFonts w:ascii="Palatino Linotype" w:eastAsia="Palatino Linotype" w:hAnsi="Palatino Linotype" w:cs="Palatino Linotype"/>
          <w:b/>
          <w:color w:val="000000"/>
        </w:rPr>
      </w:pPr>
      <w:bookmarkStart w:id="16" w:name="_Toc459174366"/>
      <w:bookmarkStart w:id="17" w:name="_Toc459659884"/>
      <w:bookmarkStart w:id="18" w:name="_Toc461687280"/>
      <w:bookmarkStart w:id="19" w:name="_Toc462771051"/>
      <w:bookmarkStart w:id="20" w:name="_Toc464139201"/>
      <w:bookmarkStart w:id="21" w:name="_Toc87456489"/>
      <w:bookmarkEnd w:id="15"/>
      <w:r w:rsidRPr="00CF706D">
        <w:rPr>
          <w:rFonts w:ascii="Palatino Linotype" w:eastAsia="Palatino Linotype" w:hAnsi="Palatino Linotype" w:cs="Palatino Linotype"/>
          <w:color w:val="000000"/>
        </w:rPr>
        <w:t>De la solicitud</w:t>
      </w:r>
      <w:r w:rsidR="005E2F95">
        <w:rPr>
          <w:rFonts w:ascii="Palatino Linotype" w:eastAsia="Palatino Linotype" w:hAnsi="Palatino Linotype" w:cs="Palatino Linotype"/>
          <w:color w:val="000000"/>
        </w:rPr>
        <w:t xml:space="preserve"> se advierte</w:t>
      </w:r>
      <w:r w:rsidR="006D30B1" w:rsidRPr="00CF706D">
        <w:rPr>
          <w:rFonts w:ascii="Palatino Linotype" w:eastAsia="Palatino Linotype" w:hAnsi="Palatino Linotype" w:cs="Palatino Linotype"/>
          <w:color w:val="000000"/>
        </w:rPr>
        <w:t xml:space="preserve"> que el particular planteó una cuestión con la que pretendía</w:t>
      </w:r>
      <w:r w:rsidR="00CF706D">
        <w:rPr>
          <w:rFonts w:ascii="Palatino Linotype" w:eastAsia="Palatino Linotype" w:hAnsi="Palatino Linotype" w:cs="Palatino Linotype"/>
          <w:color w:val="000000"/>
        </w:rPr>
        <w:t xml:space="preserve"> que el</w:t>
      </w:r>
      <w:r w:rsidR="006D30B1" w:rsidRPr="00CF706D">
        <w:rPr>
          <w:rFonts w:ascii="Palatino Linotype" w:eastAsia="Palatino Linotype" w:hAnsi="Palatino Linotype" w:cs="Palatino Linotype"/>
          <w:color w:val="000000"/>
        </w:rPr>
        <w:t xml:space="preserve"> </w:t>
      </w:r>
      <w:r w:rsidR="006D30B1" w:rsidRPr="00CF706D">
        <w:rPr>
          <w:rFonts w:ascii="Palatino Linotype" w:eastAsia="Palatino Linotype" w:hAnsi="Palatino Linotype" w:cs="Palatino Linotype"/>
          <w:b/>
          <w:color w:val="000000"/>
        </w:rPr>
        <w:t>SUJETO OBLIGADO</w:t>
      </w:r>
      <w:r w:rsidR="006D30B1" w:rsidRPr="00CF706D">
        <w:rPr>
          <w:rFonts w:ascii="Palatino Linotype" w:eastAsia="Palatino Linotype" w:hAnsi="Palatino Linotype" w:cs="Palatino Linotype"/>
          <w:color w:val="000000"/>
        </w:rPr>
        <w:t xml:space="preserve"> le explicara una circunstancia para un caso específico</w:t>
      </w:r>
      <w:r w:rsidR="006D30B1" w:rsidRPr="004D156E">
        <w:rPr>
          <w:rFonts w:ascii="Palatino Linotype" w:eastAsia="Palatino Linotype" w:hAnsi="Palatino Linotype" w:cs="Palatino Linotype"/>
          <w:color w:val="000000"/>
        </w:rPr>
        <w:t xml:space="preserve">, </w:t>
      </w:r>
      <w:r w:rsidR="00A871F2" w:rsidRPr="004D156E">
        <w:rPr>
          <w:rFonts w:ascii="Palatino Linotype" w:eastAsia="Palatino Linotype" w:hAnsi="Palatino Linotype" w:cs="Palatino Linotype"/>
          <w:color w:val="000000"/>
        </w:rPr>
        <w:t xml:space="preserve">contestara una serie de cuestionamientos e incluso emitiera su opinión, </w:t>
      </w:r>
      <w:r w:rsidR="006D30B1" w:rsidRPr="004D156E">
        <w:rPr>
          <w:rFonts w:ascii="Palatino Linotype" w:eastAsia="Palatino Linotype" w:hAnsi="Palatino Linotype" w:cs="Palatino Linotype"/>
          <w:color w:val="000000"/>
        </w:rPr>
        <w:t>por lo que el particular no está ejerciendo su derecho de acceso a la información pública; debido a que las</w:t>
      </w:r>
      <w:r w:rsidR="006D30B1" w:rsidRPr="00CF706D">
        <w:rPr>
          <w:rFonts w:ascii="Palatino Linotype" w:eastAsia="Palatino Linotype" w:hAnsi="Palatino Linotype" w:cs="Palatino Linotype"/>
          <w:color w:val="000000"/>
        </w:rPr>
        <w:t xml:space="preserve"> solicitudes consisten en una consulta que no es factible </w:t>
      </w:r>
      <w:r w:rsidR="006D30B1" w:rsidRPr="00CF706D">
        <w:rPr>
          <w:rFonts w:ascii="Palatino Linotype" w:eastAsia="Palatino Linotype" w:hAnsi="Palatino Linotype" w:cs="Palatino Linotype"/>
          <w:color w:val="000000"/>
        </w:rPr>
        <w:lastRenderedPageBreak/>
        <w:t xml:space="preserve">atenderse vía acceso a la información, es decir, que dichos cuestionamientos se colme con documentos que obren en los archivos del </w:t>
      </w:r>
      <w:r w:rsidR="00B2046B">
        <w:rPr>
          <w:rFonts w:ascii="Palatino Linotype" w:eastAsia="Palatino Linotype" w:hAnsi="Palatino Linotype" w:cs="Palatino Linotype"/>
          <w:b/>
          <w:color w:val="000000"/>
        </w:rPr>
        <w:t>SUJETO OBLIGADO</w:t>
      </w:r>
      <w:r w:rsidR="00B2046B">
        <w:rPr>
          <w:rFonts w:ascii="Palatino Linotype" w:eastAsia="Palatino Linotype" w:hAnsi="Palatino Linotype" w:cs="Palatino Linotype"/>
          <w:color w:val="000000"/>
        </w:rPr>
        <w:t>, como se observa a continuación:</w:t>
      </w:r>
    </w:p>
    <w:p w14:paraId="3ABAEF6E" w14:textId="5EE4FD84" w:rsidR="00B2046B" w:rsidRPr="00B2046B" w:rsidRDefault="00F80C76" w:rsidP="00F80C76">
      <w:pPr>
        <w:pStyle w:val="Prrafodelista"/>
        <w:spacing w:before="240" w:line="360" w:lineRule="auto"/>
        <w:ind w:left="0" w:right="49"/>
        <w:jc w:val="center"/>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lang w:eastAsia="es-MX"/>
        </w:rPr>
        <mc:AlternateContent>
          <mc:Choice Requires="wps">
            <w:drawing>
              <wp:anchor distT="0" distB="0" distL="114300" distR="114300" simplePos="0" relativeHeight="251659264" behindDoc="0" locked="0" layoutInCell="1" allowOverlap="1" wp14:anchorId="11DE8F97" wp14:editId="415B0829">
                <wp:simplePos x="0" y="0"/>
                <wp:positionH relativeFrom="column">
                  <wp:posOffset>1370560</wp:posOffset>
                </wp:positionH>
                <wp:positionV relativeFrom="paragraph">
                  <wp:posOffset>1080526</wp:posOffset>
                </wp:positionV>
                <wp:extent cx="350196" cy="321013"/>
                <wp:effectExtent l="38100" t="19050" r="69215" b="98425"/>
                <wp:wrapNone/>
                <wp:docPr id="10" name="Conector recto de flecha 10"/>
                <wp:cNvGraphicFramePr/>
                <a:graphic xmlns:a="http://schemas.openxmlformats.org/drawingml/2006/main">
                  <a:graphicData uri="http://schemas.microsoft.com/office/word/2010/wordprocessingShape">
                    <wps:wsp>
                      <wps:cNvCnPr/>
                      <wps:spPr>
                        <a:xfrm flipH="1">
                          <a:off x="0" y="0"/>
                          <a:ext cx="350196" cy="321013"/>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E0889B9" id="_x0000_t32" coordsize="21600,21600" o:spt="32" o:oned="t" path="m,l21600,21600e" filled="f">
                <v:path arrowok="t" fillok="f" o:connecttype="none"/>
                <o:lock v:ext="edit" shapetype="t"/>
              </v:shapetype>
              <v:shape id="Conector recto de flecha 10" o:spid="_x0000_s1026" type="#_x0000_t32" style="position:absolute;margin-left:107.9pt;margin-top:85.1pt;width:27.55pt;height:25.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" strokecolor="red" strokeweight="2pt">
                <v:stroke endarrow="block"/>
                <v:shadow on="t" color="black" opacity="24903f" origin=",.5" offset="0,.55556mm"/>
              </v:shape>
            </w:pict>
          </mc:Fallback>
        </mc:AlternateContent>
      </w:r>
      <w:r w:rsidR="00B2046B" w:rsidRPr="00B2046B">
        <w:rPr>
          <w:rFonts w:ascii="Palatino Linotype" w:eastAsia="Palatino Linotype" w:hAnsi="Palatino Linotype" w:cs="Palatino Linotype"/>
          <w:b/>
          <w:noProof/>
          <w:color w:val="000000"/>
          <w:lang w:eastAsia="es-MX"/>
        </w:rPr>
        <w:drawing>
          <wp:inline distT="0" distB="0" distL="0" distR="0" wp14:anchorId="20E0FE33" wp14:editId="4CD93490">
            <wp:extent cx="4265240" cy="2412000"/>
            <wp:effectExtent l="0" t="0" r="254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5240" cy="2412000"/>
                    </a:xfrm>
                    <a:prstGeom prst="rect">
                      <a:avLst/>
                    </a:prstGeom>
                  </pic:spPr>
                </pic:pic>
              </a:graphicData>
            </a:graphic>
          </wp:inline>
        </w:drawing>
      </w:r>
    </w:p>
    <w:p w14:paraId="7C5D6A36" w14:textId="199BA411" w:rsidR="00B2046B" w:rsidRDefault="00B2046B" w:rsidP="00A871F2">
      <w:pPr>
        <w:pStyle w:val="Prrafodelista"/>
        <w:spacing w:before="240" w:line="360" w:lineRule="auto"/>
        <w:ind w:left="0" w:right="49"/>
        <w:jc w:val="center"/>
        <w:rPr>
          <w:rFonts w:ascii="Palatino Linotype" w:eastAsia="Palatino Linotype" w:hAnsi="Palatino Linotype" w:cs="Palatino Linotype"/>
          <w:b/>
          <w:color w:val="000000"/>
        </w:rPr>
      </w:pPr>
      <w:r w:rsidRPr="00B2046B">
        <w:rPr>
          <w:rFonts w:ascii="Palatino Linotype" w:eastAsia="Palatino Linotype" w:hAnsi="Palatino Linotype" w:cs="Palatino Linotype"/>
          <w:b/>
          <w:noProof/>
          <w:color w:val="000000"/>
          <w:lang w:eastAsia="es-MX"/>
        </w:rPr>
        <w:drawing>
          <wp:inline distT="0" distB="0" distL="0" distR="0" wp14:anchorId="2A0807B8" wp14:editId="02F1D155">
            <wp:extent cx="4932000" cy="3681637"/>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2000" cy="3681637"/>
                    </a:xfrm>
                    <a:prstGeom prst="rect">
                      <a:avLst/>
                    </a:prstGeom>
                  </pic:spPr>
                </pic:pic>
              </a:graphicData>
            </a:graphic>
          </wp:inline>
        </w:drawing>
      </w:r>
    </w:p>
    <w:p w14:paraId="4F0E5D60" w14:textId="77777777" w:rsidR="00B2046B" w:rsidRDefault="00B2046B" w:rsidP="00B2046B">
      <w:pPr>
        <w:pStyle w:val="Prrafodelista"/>
        <w:spacing w:before="240" w:line="360" w:lineRule="auto"/>
        <w:ind w:left="0" w:right="49"/>
        <w:jc w:val="both"/>
        <w:rPr>
          <w:rFonts w:ascii="Palatino Linotype" w:eastAsia="Palatino Linotype" w:hAnsi="Palatino Linotype" w:cs="Palatino Linotype"/>
          <w:b/>
          <w:color w:val="000000"/>
        </w:rPr>
      </w:pPr>
    </w:p>
    <w:p w14:paraId="396D8040" w14:textId="1BF5792E" w:rsidR="00B2046B" w:rsidRDefault="00B2046B" w:rsidP="00B2046B">
      <w:pPr>
        <w:pStyle w:val="Prrafodelista"/>
        <w:spacing w:before="240" w:line="360" w:lineRule="auto"/>
        <w:ind w:left="0" w:right="49"/>
        <w:jc w:val="both"/>
        <w:rPr>
          <w:rFonts w:ascii="Palatino Linotype" w:eastAsia="Palatino Linotype" w:hAnsi="Palatino Linotype" w:cs="Palatino Linotype"/>
          <w:b/>
          <w:color w:val="000000"/>
        </w:rPr>
      </w:pPr>
      <w:r w:rsidRPr="00B2046B">
        <w:rPr>
          <w:rFonts w:ascii="Palatino Linotype" w:eastAsia="Palatino Linotype" w:hAnsi="Palatino Linotype" w:cs="Palatino Linotype"/>
          <w:b/>
          <w:noProof/>
          <w:color w:val="000000"/>
          <w:lang w:eastAsia="es-MX"/>
        </w:rPr>
        <w:lastRenderedPageBreak/>
        <w:drawing>
          <wp:inline distT="0" distB="0" distL="0" distR="0" wp14:anchorId="33369B20" wp14:editId="50E9E40E">
            <wp:extent cx="5239481" cy="17528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9481" cy="1752845"/>
                    </a:xfrm>
                    <a:prstGeom prst="rect">
                      <a:avLst/>
                    </a:prstGeom>
                  </pic:spPr>
                </pic:pic>
              </a:graphicData>
            </a:graphic>
          </wp:inline>
        </w:drawing>
      </w:r>
    </w:p>
    <w:p w14:paraId="38DDDB83" w14:textId="77777777" w:rsidR="00B2046B" w:rsidRDefault="00B2046B" w:rsidP="00B2046B">
      <w:pPr>
        <w:pStyle w:val="Prrafodelista"/>
        <w:spacing w:before="240" w:line="360" w:lineRule="auto"/>
        <w:ind w:left="0" w:right="49"/>
        <w:jc w:val="both"/>
        <w:rPr>
          <w:rFonts w:ascii="Palatino Linotype" w:eastAsia="Palatino Linotype" w:hAnsi="Palatino Linotype" w:cs="Palatino Linotype"/>
          <w:b/>
          <w:color w:val="000000"/>
        </w:rPr>
      </w:pPr>
    </w:p>
    <w:p w14:paraId="323AF646" w14:textId="77777777" w:rsidR="00B2046B" w:rsidRDefault="00B2046B" w:rsidP="00B2046B">
      <w:pPr>
        <w:pStyle w:val="Prrafodelista"/>
        <w:spacing w:before="240" w:line="360" w:lineRule="auto"/>
        <w:ind w:left="0" w:right="49"/>
        <w:jc w:val="both"/>
        <w:rPr>
          <w:rFonts w:ascii="Palatino Linotype" w:eastAsia="Palatino Linotype" w:hAnsi="Palatino Linotype" w:cs="Palatino Linotype"/>
          <w:b/>
          <w:color w:val="000000"/>
        </w:rPr>
      </w:pPr>
    </w:p>
    <w:p w14:paraId="1B06B26D" w14:textId="77777777" w:rsidR="00B2046B" w:rsidRDefault="00B2046B" w:rsidP="00B2046B">
      <w:pPr>
        <w:pStyle w:val="Prrafodelista"/>
        <w:spacing w:before="240" w:line="360" w:lineRule="auto"/>
        <w:ind w:left="0" w:right="49"/>
        <w:jc w:val="both"/>
        <w:rPr>
          <w:rFonts w:ascii="Palatino Linotype" w:eastAsia="Palatino Linotype" w:hAnsi="Palatino Linotype" w:cs="Palatino Linotype"/>
          <w:b/>
          <w:color w:val="000000"/>
        </w:rPr>
      </w:pPr>
    </w:p>
    <w:p w14:paraId="35B97CB0" w14:textId="0E63DC57" w:rsidR="00B2046B" w:rsidRDefault="00B2046B" w:rsidP="00A871F2">
      <w:pPr>
        <w:pStyle w:val="Prrafodelista"/>
        <w:spacing w:before="240" w:line="360" w:lineRule="auto"/>
        <w:ind w:left="0" w:right="49"/>
        <w:jc w:val="center"/>
        <w:rPr>
          <w:rFonts w:ascii="Palatino Linotype" w:eastAsia="Palatino Linotype" w:hAnsi="Palatino Linotype" w:cs="Palatino Linotype"/>
          <w:b/>
          <w:color w:val="000000"/>
        </w:rPr>
      </w:pPr>
      <w:r w:rsidRPr="00B2046B">
        <w:rPr>
          <w:rFonts w:ascii="Palatino Linotype" w:eastAsia="Palatino Linotype" w:hAnsi="Palatino Linotype" w:cs="Palatino Linotype"/>
          <w:b/>
          <w:noProof/>
          <w:color w:val="000000"/>
          <w:lang w:eastAsia="es-MX"/>
        </w:rPr>
        <w:drawing>
          <wp:inline distT="0" distB="0" distL="0" distR="0" wp14:anchorId="14DD88F2" wp14:editId="2D5D9F78">
            <wp:extent cx="4682730" cy="4716000"/>
            <wp:effectExtent l="0" t="0" r="381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82730" cy="4716000"/>
                    </a:xfrm>
                    <a:prstGeom prst="rect">
                      <a:avLst/>
                    </a:prstGeom>
                  </pic:spPr>
                </pic:pic>
              </a:graphicData>
            </a:graphic>
          </wp:inline>
        </w:drawing>
      </w:r>
    </w:p>
    <w:p w14:paraId="05C33D86" w14:textId="77777777" w:rsidR="005E2F95" w:rsidRPr="005E2F95" w:rsidRDefault="005E2F95" w:rsidP="005E2F95">
      <w:pPr>
        <w:pStyle w:val="Prrafodelista"/>
        <w:spacing w:before="240" w:line="360" w:lineRule="auto"/>
        <w:ind w:left="0" w:right="49"/>
        <w:jc w:val="both"/>
        <w:rPr>
          <w:rFonts w:ascii="Palatino Linotype" w:eastAsia="Palatino Linotype" w:hAnsi="Palatino Linotype" w:cs="Palatino Linotype"/>
          <w:b/>
          <w:color w:val="000000"/>
        </w:rPr>
      </w:pPr>
    </w:p>
    <w:p w14:paraId="0FB1D3BC" w14:textId="23A1EBD3" w:rsidR="006D30B1" w:rsidRPr="00B346E7" w:rsidRDefault="00B2046B" w:rsidP="00B346E7">
      <w:pPr>
        <w:numPr>
          <w:ilvl w:val="0"/>
          <w:numId w:val="1"/>
        </w:numPr>
        <w:spacing w:line="360" w:lineRule="auto"/>
        <w:contextualSpacing/>
        <w:jc w:val="both"/>
        <w:rPr>
          <w:rFonts w:ascii="Palatino Linotype" w:eastAsia="MS Mincho" w:hAnsi="Palatino Linotype"/>
        </w:rPr>
      </w:pPr>
      <w:r w:rsidRPr="004D156E">
        <w:rPr>
          <w:rFonts w:ascii="Palatino Linotype" w:eastAsia="MS Mincho" w:hAnsi="Palatino Linotype"/>
        </w:rPr>
        <w:t>De lo anterior,</w:t>
      </w:r>
      <w:r w:rsidR="00B346E7" w:rsidRPr="004D156E">
        <w:rPr>
          <w:rFonts w:ascii="Palatino Linotype" w:eastAsia="MS Mincho" w:hAnsi="Palatino Linotype"/>
        </w:rPr>
        <w:t xml:space="preserve"> se observa que </w:t>
      </w:r>
      <w:r w:rsidR="00A871F2" w:rsidRPr="004D156E">
        <w:rPr>
          <w:rFonts w:ascii="Palatino Linotype" w:eastAsia="MS Mincho" w:hAnsi="Palatino Linotype"/>
        </w:rPr>
        <w:t>lo peticionado corresponde a una</w:t>
      </w:r>
      <w:r w:rsidR="00B346E7" w:rsidRPr="004D156E">
        <w:rPr>
          <w:rFonts w:ascii="Palatino Linotype" w:eastAsia="MS Mincho" w:hAnsi="Palatino Linotype"/>
        </w:rPr>
        <w:t xml:space="preserve"> petición</w:t>
      </w:r>
      <w:r w:rsidR="006D30B1" w:rsidRPr="004D156E">
        <w:rPr>
          <w:rFonts w:ascii="Palatino Linotype" w:hAnsi="Palatino Linotype" w:cs="Arial"/>
        </w:rPr>
        <w:t>,</w:t>
      </w:r>
      <w:r w:rsidRPr="004D156E">
        <w:rPr>
          <w:rFonts w:ascii="Palatino Linotype" w:hAnsi="Palatino Linotype" w:cs="Arial"/>
        </w:rPr>
        <w:t xml:space="preserve"> tendiente a que los servidores públicos emitan un pronunciamiento, opiniones y consideraciones, situación que no se puede colmar con una expresión documental, por </w:t>
      </w:r>
      <w:r w:rsidR="00B346E7" w:rsidRPr="004D156E">
        <w:rPr>
          <w:rFonts w:ascii="Palatino Linotype" w:hAnsi="Palatino Linotype" w:cs="Arial"/>
        </w:rPr>
        <w:t>lo que al respecto,</w:t>
      </w:r>
      <w:r w:rsidR="006D30B1" w:rsidRPr="004D156E">
        <w:rPr>
          <w:rFonts w:ascii="Palatino Linotype" w:hAnsi="Palatino Linotype" w:cs="Arial"/>
        </w:rPr>
        <w:t xml:space="preserve"> es importante dejar en claro lo que debe entenderse por derecho de petición, así como por derecho de acceso</w:t>
      </w:r>
      <w:r w:rsidR="006D30B1" w:rsidRPr="00B346E7">
        <w:rPr>
          <w:rFonts w:ascii="Palatino Linotype" w:hAnsi="Palatino Linotype" w:cs="Arial"/>
        </w:rPr>
        <w:t xml:space="preserve"> a la información pública, con el objeto de distinguir el ejercicio de ambos derechos.</w:t>
      </w:r>
    </w:p>
    <w:p w14:paraId="34147EFB" w14:textId="77777777" w:rsidR="006D30B1" w:rsidRPr="00CF706D" w:rsidRDefault="006D30B1" w:rsidP="006D30B1">
      <w:pPr>
        <w:spacing w:line="360" w:lineRule="auto"/>
        <w:contextualSpacing/>
        <w:rPr>
          <w:rFonts w:ascii="Palatino Linotype" w:eastAsia="MS Mincho" w:hAnsi="Palatino Linotype"/>
        </w:rPr>
      </w:pPr>
    </w:p>
    <w:p w14:paraId="1158390E" w14:textId="77777777" w:rsidR="006D30B1" w:rsidRPr="00CF706D" w:rsidRDefault="006D30B1" w:rsidP="006D30B1">
      <w:pPr>
        <w:numPr>
          <w:ilvl w:val="0"/>
          <w:numId w:val="1"/>
        </w:numPr>
        <w:spacing w:line="360" w:lineRule="auto"/>
        <w:contextualSpacing/>
        <w:jc w:val="both"/>
        <w:rPr>
          <w:rFonts w:ascii="Palatino Linotype" w:eastAsia="MS Mincho" w:hAnsi="Palatino Linotype"/>
        </w:rPr>
      </w:pPr>
      <w:r w:rsidRPr="00CF706D">
        <w:rPr>
          <w:rFonts w:ascii="Palatino Linotype" w:hAnsi="Palatino Linotype" w:cs="Arial"/>
        </w:rPr>
        <w:t xml:space="preserve">Por lo que respecta a la definición de Derecho de Petición, el Maestro Ignacio Burgoa Orihuela refiere: </w:t>
      </w:r>
    </w:p>
    <w:p w14:paraId="009187B6" w14:textId="77777777" w:rsidR="006D30B1" w:rsidRPr="00CF706D" w:rsidRDefault="006D30B1" w:rsidP="006D30B1">
      <w:pPr>
        <w:spacing w:line="360" w:lineRule="auto"/>
        <w:contextualSpacing/>
        <w:jc w:val="both"/>
        <w:rPr>
          <w:rFonts w:ascii="Palatino Linotype" w:eastAsia="MS Mincho" w:hAnsi="Palatino Linotype"/>
        </w:rPr>
      </w:pPr>
    </w:p>
    <w:p w14:paraId="6A0FF861" w14:textId="77777777" w:rsidR="006D30B1" w:rsidRPr="00CF706D" w:rsidRDefault="006D30B1" w:rsidP="006D30B1">
      <w:pPr>
        <w:tabs>
          <w:tab w:val="left" w:pos="9214"/>
        </w:tabs>
        <w:spacing w:line="360" w:lineRule="auto"/>
        <w:ind w:left="851" w:right="822"/>
        <w:jc w:val="both"/>
        <w:rPr>
          <w:rFonts w:ascii="Palatino Linotype" w:hAnsi="Palatino Linotype"/>
          <w:sz w:val="22"/>
          <w:szCs w:val="22"/>
        </w:rPr>
      </w:pPr>
      <w:r w:rsidRPr="00CF706D">
        <w:rPr>
          <w:rFonts w:ascii="Palatino Linotype" w:hAnsi="Palatino Linotype"/>
          <w:i/>
          <w:sz w:val="22"/>
          <w:szCs w:val="22"/>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r w:rsidRPr="00CF706D">
        <w:rPr>
          <w:rFonts w:ascii="Palatino Linotype" w:hAnsi="Palatino Linotype"/>
          <w:i/>
          <w:sz w:val="22"/>
          <w:szCs w:val="22"/>
        </w:rPr>
        <w:t>etc</w:t>
      </w:r>
      <w:proofErr w:type="spellEnd"/>
      <w:r w:rsidRPr="00CF706D">
        <w:rPr>
          <w:rFonts w:ascii="Palatino Linotype" w:hAnsi="Palatino Linotype"/>
          <w:i/>
          <w:sz w:val="22"/>
          <w:szCs w:val="22"/>
        </w:rPr>
        <w:t xml:space="preserve"> </w:t>
      </w:r>
      <w:proofErr w:type="gramStart"/>
      <w:r w:rsidRPr="00CF706D">
        <w:rPr>
          <w:rFonts w:ascii="Palatino Linotype" w:hAnsi="Palatino Linotype"/>
          <w:i/>
          <w:sz w:val="22"/>
          <w:szCs w:val="22"/>
        </w:rPr>
        <w:t xml:space="preserve">…“ </w:t>
      </w:r>
      <w:r w:rsidRPr="00CF706D">
        <w:rPr>
          <w:rFonts w:ascii="Palatino Linotype" w:hAnsi="Palatino Linotype"/>
          <w:sz w:val="22"/>
          <w:szCs w:val="22"/>
        </w:rPr>
        <w:t>(</w:t>
      </w:r>
      <w:proofErr w:type="gramEnd"/>
      <w:r w:rsidRPr="00CF706D">
        <w:rPr>
          <w:rFonts w:ascii="Palatino Linotype" w:hAnsi="Palatino Linotype"/>
          <w:sz w:val="22"/>
          <w:szCs w:val="22"/>
        </w:rPr>
        <w:t>Sic)</w:t>
      </w:r>
    </w:p>
    <w:p w14:paraId="01B881FA" w14:textId="77777777" w:rsidR="006D30B1" w:rsidRPr="00CF706D" w:rsidRDefault="006D30B1" w:rsidP="006D30B1">
      <w:pPr>
        <w:tabs>
          <w:tab w:val="left" w:pos="9214"/>
        </w:tabs>
        <w:spacing w:line="360" w:lineRule="auto"/>
        <w:ind w:right="709"/>
        <w:jc w:val="both"/>
        <w:rPr>
          <w:rFonts w:ascii="Palatino Linotype" w:hAnsi="Palatino Linotype"/>
          <w:i/>
          <w:sz w:val="22"/>
          <w:szCs w:val="22"/>
        </w:rPr>
      </w:pPr>
    </w:p>
    <w:p w14:paraId="1E5EFF82"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Por su parte, David Cienfuegos Salgado, concibe al derecho de petición como: </w:t>
      </w:r>
    </w:p>
    <w:p w14:paraId="3D7CCDBC" w14:textId="77777777" w:rsidR="006D30B1" w:rsidRPr="00CF706D" w:rsidRDefault="006D30B1" w:rsidP="006D30B1">
      <w:pPr>
        <w:tabs>
          <w:tab w:val="left" w:pos="9214"/>
        </w:tabs>
        <w:spacing w:line="360" w:lineRule="auto"/>
        <w:ind w:right="709"/>
        <w:jc w:val="both"/>
        <w:rPr>
          <w:rFonts w:ascii="Palatino Linotype" w:hAnsi="Palatino Linotype"/>
          <w:szCs w:val="22"/>
        </w:rPr>
      </w:pPr>
      <w:r w:rsidRPr="00CF706D">
        <w:rPr>
          <w:rFonts w:ascii="Palatino Linotype" w:hAnsi="Palatino Linotype"/>
          <w:i/>
          <w:szCs w:val="22"/>
        </w:rPr>
        <w:t xml:space="preserve">“… el derecho de toda persona a ser escuchado por quienes ejercen el poder público...” </w:t>
      </w:r>
      <w:r w:rsidRPr="00CF706D">
        <w:rPr>
          <w:rFonts w:ascii="Palatino Linotype" w:hAnsi="Palatino Linotype"/>
          <w:szCs w:val="22"/>
        </w:rPr>
        <w:t xml:space="preserve">(Sic) </w:t>
      </w:r>
    </w:p>
    <w:p w14:paraId="77ED75EB"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6BD1A34B" w14:textId="77777777" w:rsidR="006D30B1" w:rsidRPr="00CF706D" w:rsidRDefault="006D30B1" w:rsidP="006D30B1">
      <w:pPr>
        <w:numPr>
          <w:ilvl w:val="0"/>
          <w:numId w:val="1"/>
        </w:numPr>
        <w:autoSpaceDE w:val="0"/>
        <w:autoSpaceDN w:val="0"/>
        <w:adjustRightInd w:val="0"/>
        <w:spacing w:before="120" w:line="360" w:lineRule="auto"/>
        <w:contextualSpacing/>
        <w:jc w:val="both"/>
        <w:rPr>
          <w:rFonts w:ascii="Palatino Linotype" w:hAnsi="Palatino Linotype" w:cs="Arial"/>
        </w:rPr>
      </w:pPr>
      <w:r w:rsidRPr="00CF706D">
        <w:rPr>
          <w:rFonts w:ascii="Palatino Linotype" w:hAnsi="Palatino Linotype" w:cs="Arial"/>
        </w:rPr>
        <w:t xml:space="preserve">A este respecto, para diferenciar el derecho de petición del derecho de acceso a la información, resulta conducente señalar que José Guadalupe Robles, conceptualiza al derecho a la información como: </w:t>
      </w:r>
    </w:p>
    <w:p w14:paraId="647255E0" w14:textId="77777777" w:rsidR="006D30B1" w:rsidRPr="00CF706D" w:rsidRDefault="006D30B1" w:rsidP="006D30B1">
      <w:pPr>
        <w:autoSpaceDE w:val="0"/>
        <w:autoSpaceDN w:val="0"/>
        <w:adjustRightInd w:val="0"/>
        <w:spacing w:before="120" w:line="360" w:lineRule="auto"/>
        <w:contextualSpacing/>
        <w:jc w:val="both"/>
        <w:rPr>
          <w:rFonts w:ascii="Palatino Linotype" w:hAnsi="Palatino Linotype" w:cs="Arial"/>
          <w:sz w:val="22"/>
        </w:rPr>
      </w:pPr>
    </w:p>
    <w:p w14:paraId="1155664B" w14:textId="77777777" w:rsidR="006D30B1" w:rsidRPr="00CF706D" w:rsidRDefault="006D30B1" w:rsidP="006D30B1">
      <w:pPr>
        <w:tabs>
          <w:tab w:val="left" w:pos="9214"/>
        </w:tabs>
        <w:spacing w:line="360" w:lineRule="auto"/>
        <w:ind w:left="851" w:right="822"/>
        <w:jc w:val="both"/>
        <w:rPr>
          <w:rFonts w:ascii="Palatino Linotype" w:hAnsi="Palatino Linotype"/>
          <w:i/>
          <w:sz w:val="22"/>
          <w:szCs w:val="22"/>
        </w:rPr>
      </w:pPr>
      <w:r w:rsidRPr="00CF706D">
        <w:rPr>
          <w:rFonts w:ascii="Palatino Linotype" w:hAnsi="Palatino Linotype"/>
          <w:i/>
          <w:sz w:val="22"/>
          <w:szCs w:val="22"/>
        </w:rPr>
        <w:lastRenderedPageBreak/>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 </w:t>
      </w:r>
      <w:r w:rsidRPr="00CF706D">
        <w:rPr>
          <w:rFonts w:ascii="Palatino Linotype" w:hAnsi="Palatino Linotype"/>
          <w:sz w:val="22"/>
          <w:szCs w:val="22"/>
        </w:rPr>
        <w:t>(Sic)</w:t>
      </w:r>
      <w:r w:rsidRPr="00CF706D">
        <w:rPr>
          <w:rFonts w:ascii="Palatino Linotype" w:hAnsi="Palatino Linotype"/>
          <w:i/>
          <w:sz w:val="22"/>
          <w:szCs w:val="22"/>
        </w:rPr>
        <w:t xml:space="preserve"> </w:t>
      </w:r>
    </w:p>
    <w:p w14:paraId="1441FEA6" w14:textId="77777777" w:rsidR="006D30B1" w:rsidRPr="00CF706D" w:rsidRDefault="006D30B1" w:rsidP="006D30B1">
      <w:pPr>
        <w:tabs>
          <w:tab w:val="left" w:pos="9214"/>
        </w:tabs>
        <w:spacing w:line="360" w:lineRule="auto"/>
        <w:ind w:left="709" w:right="709"/>
        <w:jc w:val="both"/>
        <w:rPr>
          <w:rFonts w:ascii="Palatino Linotype" w:hAnsi="Palatino Linotype"/>
          <w:i/>
          <w:sz w:val="22"/>
          <w:szCs w:val="22"/>
        </w:rPr>
      </w:pPr>
    </w:p>
    <w:p w14:paraId="42D2F102"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rPr>
      </w:pPr>
      <w:r w:rsidRPr="00CF706D">
        <w:rPr>
          <w:rFonts w:ascii="Palatino Linotype" w:hAnsi="Palatino Linotype" w:cs="Arial"/>
        </w:rPr>
        <w:t xml:space="preserve">Ahora bien, el derecho </w:t>
      </w:r>
      <w:r w:rsidRPr="00CF706D">
        <w:rPr>
          <w:rFonts w:ascii="Palatino Linotype" w:hAnsi="Palatino Linotype"/>
        </w:rPr>
        <w:t xml:space="preserve">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14:paraId="3174B73D"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rPr>
      </w:pPr>
    </w:p>
    <w:p w14:paraId="65A66D02"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sz w:val="22"/>
        </w:rPr>
        <w:t>“</w:t>
      </w:r>
      <w:r w:rsidRPr="00CF706D">
        <w:rPr>
          <w:rFonts w:ascii="Palatino Linotype" w:hAnsi="Palatino Linotype"/>
          <w:b/>
          <w:i/>
          <w:sz w:val="22"/>
        </w:rPr>
        <w:t>Artículo 4.</w:t>
      </w:r>
      <w:r w:rsidRPr="00CF706D">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CB0DB5D"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CF706D">
        <w:rPr>
          <w:rFonts w:ascii="Palatino Linotype" w:hAnsi="Palatino Linotype" w:cs="Arial"/>
          <w:i/>
          <w:color w:val="000000"/>
          <w:sz w:val="22"/>
          <w:szCs w:val="22"/>
        </w:rPr>
        <w:t>mexicano</w:t>
      </w:r>
      <w:r w:rsidRPr="00CF706D">
        <w:rPr>
          <w:rFonts w:ascii="Palatino Linotype" w:hAnsi="Palatino Linotype"/>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7DC5F5E" w14:textId="77777777" w:rsidR="006D30B1" w:rsidRPr="00CF706D" w:rsidRDefault="006D30B1" w:rsidP="006D30B1">
      <w:pPr>
        <w:spacing w:before="120" w:after="120" w:line="360" w:lineRule="auto"/>
        <w:ind w:left="851" w:right="822"/>
        <w:jc w:val="both"/>
        <w:rPr>
          <w:rFonts w:ascii="Palatino Linotype" w:hAnsi="Palatino Linotype"/>
          <w:i/>
          <w:sz w:val="22"/>
        </w:rPr>
      </w:pPr>
      <w:r w:rsidRPr="00CF706D">
        <w:rPr>
          <w:rFonts w:ascii="Palatino Linotype" w:hAnsi="Palatino Linotype"/>
          <w:i/>
          <w:sz w:val="22"/>
        </w:rPr>
        <w:t>Los sujetos obligados deben poner en práctica, políticas y programas de acceso a la información</w:t>
      </w:r>
      <w:r w:rsidRPr="00CF706D">
        <w:rPr>
          <w:rFonts w:ascii="Palatino Linotype" w:hAnsi="Palatino Linotype"/>
        </w:rPr>
        <w:t xml:space="preserve"> </w:t>
      </w:r>
      <w:r w:rsidRPr="00CF706D">
        <w:rPr>
          <w:rFonts w:ascii="Palatino Linotype" w:hAnsi="Palatino Linotype"/>
          <w:i/>
          <w:sz w:val="22"/>
        </w:rPr>
        <w:t>que se apeguen a criterios de publicidad, veracidad, oportunidad, precisión y suficiencia en beneficio de los solicitantes.”</w:t>
      </w:r>
    </w:p>
    <w:p w14:paraId="0C437829" w14:textId="77777777" w:rsidR="006D30B1" w:rsidRPr="00CF706D" w:rsidRDefault="006D30B1" w:rsidP="006D30B1">
      <w:pPr>
        <w:spacing w:before="120" w:after="120" w:line="360" w:lineRule="auto"/>
        <w:ind w:left="709" w:right="709"/>
        <w:jc w:val="both"/>
        <w:rPr>
          <w:rFonts w:ascii="Palatino Linotype" w:hAnsi="Palatino Linotype"/>
          <w:i/>
          <w:sz w:val="22"/>
        </w:rPr>
      </w:pPr>
    </w:p>
    <w:p w14:paraId="13657CA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376C28F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B6CC08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262306B6" w14:textId="77777777" w:rsidR="006D30B1" w:rsidRPr="00CF706D" w:rsidRDefault="006D30B1" w:rsidP="006D30B1">
      <w:pPr>
        <w:spacing w:line="360" w:lineRule="auto"/>
        <w:contextualSpacing/>
        <w:rPr>
          <w:rFonts w:ascii="Palatino Linotype" w:hAnsi="Palatino Linotype" w:cs="Arial"/>
        </w:rPr>
      </w:pPr>
    </w:p>
    <w:p w14:paraId="28C53DC6"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esa tesitura, los Sujetos Obligados deberán poner en práctica, políticas y programas de acceso a la información que se apeguen a criterios de publicidad, veracidad, oportunidad, precisión y suficiencia en beneficio de los solicitantes</w:t>
      </w:r>
    </w:p>
    <w:p w14:paraId="31DF9D9C" w14:textId="77777777" w:rsidR="006D30B1" w:rsidRPr="00CF706D" w:rsidRDefault="006D30B1" w:rsidP="006D30B1">
      <w:pPr>
        <w:contextualSpacing/>
        <w:rPr>
          <w:rFonts w:ascii="Palatino Linotype" w:hAnsi="Palatino Linotype" w:cs="Arial"/>
        </w:rPr>
      </w:pPr>
    </w:p>
    <w:p w14:paraId="6AAE4AD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Lo anterior tiene sustento en los artículos 3 fracciones XI y XXII; 4; 11 y 41 de la Ley de Transparencia y Acceso a la Información Pública del Estado de México y Municipios:</w:t>
      </w:r>
    </w:p>
    <w:p w14:paraId="3B7A7D97"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6530CF03"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lastRenderedPageBreak/>
        <w:t xml:space="preserve">“Artículo 3. </w:t>
      </w:r>
      <w:r w:rsidRPr="00CF706D">
        <w:rPr>
          <w:rFonts w:ascii="Palatino Linotype" w:hAnsi="Palatino Linotype" w:cs="Arial"/>
          <w:b/>
          <w:bCs/>
          <w:i/>
          <w:noProof/>
          <w:sz w:val="22"/>
          <w:u w:val="single"/>
        </w:rPr>
        <w:t xml:space="preserve">Para los efectos </w:t>
      </w:r>
      <w:r w:rsidRPr="00CF706D">
        <w:rPr>
          <w:rFonts w:ascii="Palatino Linotype" w:hAnsi="Palatino Linotype" w:cs="Arial"/>
          <w:b/>
          <w:i/>
          <w:sz w:val="22"/>
          <w:szCs w:val="22"/>
          <w:u w:val="single"/>
        </w:rPr>
        <w:t>de</w:t>
      </w:r>
      <w:r w:rsidRPr="00CF706D">
        <w:rPr>
          <w:rFonts w:ascii="Palatino Linotype" w:hAnsi="Palatino Linotype" w:cs="Arial"/>
          <w:b/>
          <w:bCs/>
          <w:i/>
          <w:noProof/>
          <w:sz w:val="22"/>
          <w:u w:val="single"/>
        </w:rPr>
        <w:t xml:space="preserve"> la presente Ley se entenderá por</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w:t>
      </w:r>
    </w:p>
    <w:p w14:paraId="1C829908"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w:t>
      </w:r>
    </w:p>
    <w:p w14:paraId="593593C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XI. Documento:</w:t>
      </w:r>
      <w:r w:rsidRPr="00CF706D">
        <w:rPr>
          <w:rFonts w:ascii="Palatino Linotype" w:hAnsi="Palatino Linotype" w:cs="Arial"/>
          <w:bCs/>
          <w:i/>
          <w:noProof/>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CF706D">
        <w:rPr>
          <w:rFonts w:ascii="Palatino Linotype" w:hAnsi="Palatino Linotype" w:cs="Arial"/>
          <w:i/>
          <w:color w:val="000000"/>
          <w:sz w:val="22"/>
          <w:szCs w:val="22"/>
        </w:rPr>
        <w:t>servidores</w:t>
      </w:r>
      <w:r w:rsidRPr="00CF706D">
        <w:rPr>
          <w:rFonts w:ascii="Palatino Linotype" w:hAnsi="Palatino Linotype" w:cs="Arial"/>
          <w:bCs/>
          <w:i/>
          <w:noProof/>
          <w:sz w:val="22"/>
        </w:rPr>
        <w:t xml:space="preserve"> públicos e integrantes, sin importar su fuente o fecha de elaboración. Los documentos podrán estar en cualquier medio, sea escrito, impreso, sonoro, visual, electrónico, informático u holográfico; </w:t>
      </w:r>
    </w:p>
    <w:p w14:paraId="7774461C"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4.</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El derecho humano de acceso a la información pública es la prerrogativa de las personas para buscar, difundir, investigar, recabar, recibir y solicitar información pública</w:t>
      </w:r>
      <w:r w:rsidRPr="00CF706D">
        <w:rPr>
          <w:rFonts w:ascii="Palatino Linotype" w:hAnsi="Palatino Linotype" w:cs="Arial"/>
          <w:bCs/>
          <w:i/>
          <w:noProof/>
          <w:sz w:val="22"/>
        </w:rPr>
        <w:t xml:space="preserve">, sin necesidad de acreditar personalidad ni interés jurídico. </w:t>
      </w:r>
    </w:p>
    <w:p w14:paraId="42B29F2D"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CF706D">
        <w:rPr>
          <w:rFonts w:ascii="Palatino Linotype" w:hAnsi="Palatino Linotype" w:cs="Arial"/>
          <w:i/>
          <w:color w:val="000000"/>
          <w:sz w:val="22"/>
          <w:szCs w:val="22"/>
        </w:rPr>
        <w:t>información</w:t>
      </w:r>
      <w:r w:rsidRPr="00CF706D">
        <w:rPr>
          <w:rFonts w:ascii="Palatino Linotype" w:hAnsi="Palatino Linotype" w:cs="Arial"/>
          <w:bCs/>
          <w:i/>
          <w:noProof/>
          <w:sz w:val="22"/>
        </w:rPr>
        <w:t xml:space="preserve">. Solo podrá ser clasificada excepcionalmente como reservada temporalmente por razones de interés público, en los términos de las causas legítimas y estrictamente necesarias previstas por esta Ley. </w:t>
      </w:r>
    </w:p>
    <w:p w14:paraId="599156B1"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Cs/>
          <w:i/>
          <w:noProof/>
          <w:sz w:val="22"/>
        </w:rPr>
        <w:t xml:space="preserve">Los sujetos obligados deben poner en práctica, políticas y programas de acceso a la información que se apeguen a criterios de publicidad, veracidad, oportunidad, precisión y suficiencia en beneficio de los solicitantes. </w:t>
      </w:r>
    </w:p>
    <w:p w14:paraId="37B799D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lastRenderedPageBreak/>
        <w:t>Artículo 11.-</w:t>
      </w:r>
      <w:r w:rsidRPr="00CF706D">
        <w:rPr>
          <w:rFonts w:ascii="Palatino Linotype" w:hAnsi="Palatino Linotype" w:cs="Arial"/>
          <w:bCs/>
          <w:i/>
          <w:noProof/>
          <w:sz w:val="22"/>
        </w:rPr>
        <w:t xml:space="preserve"> </w:t>
      </w:r>
      <w:r w:rsidRPr="00CF706D">
        <w:rPr>
          <w:rFonts w:ascii="Palatino Linotype" w:hAnsi="Palatino Linotype" w:cs="Arial"/>
          <w:b/>
          <w:bCs/>
          <w:i/>
          <w:noProof/>
          <w:sz w:val="22"/>
          <w:u w:val="single"/>
        </w:rPr>
        <w:t>Los Sujetos Obligados sólo proporcionarán la información que generen en el ejercicio de sus atribuciones</w:t>
      </w:r>
      <w:r w:rsidRPr="00CF706D">
        <w:rPr>
          <w:rFonts w:ascii="Palatino Linotype" w:hAnsi="Palatino Linotype" w:cs="Arial"/>
          <w:bCs/>
          <w:i/>
          <w:noProof/>
          <w:sz w:val="22"/>
        </w:rPr>
        <w:t>.</w:t>
      </w:r>
    </w:p>
    <w:p w14:paraId="1996C420"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rPr>
        <w:t>Artículo 12.</w:t>
      </w:r>
      <w:r w:rsidRPr="00CF706D">
        <w:rPr>
          <w:rFonts w:ascii="Palatino Linotype" w:hAnsi="Palatino Linotype" w:cs="Arial"/>
          <w:bCs/>
          <w:i/>
          <w:noProof/>
          <w:sz w:val="22"/>
        </w:rPr>
        <w:t xml:space="preserve"> Quienes generen, recopilen, administren, manejen, procesen, archiven o conserven información pública</w:t>
      </w:r>
      <w:r w:rsidRPr="00CF706D">
        <w:rPr>
          <w:rFonts w:ascii="Palatino Linotype" w:hAnsi="Palatino Linotype" w:cs="Arial"/>
          <w:b/>
          <w:bCs/>
          <w:i/>
          <w:noProof/>
          <w:sz w:val="22"/>
        </w:rPr>
        <w:t xml:space="preserve"> </w:t>
      </w:r>
      <w:r w:rsidRPr="00CF706D">
        <w:rPr>
          <w:rFonts w:ascii="Palatino Linotype" w:hAnsi="Palatino Linotype" w:cs="Arial"/>
          <w:bCs/>
          <w:i/>
          <w:noProof/>
          <w:sz w:val="22"/>
        </w:rPr>
        <w:t xml:space="preserve">serán responsables de la misma en los términos de las disposiciones jurídicas </w:t>
      </w:r>
      <w:r w:rsidRPr="00CF706D">
        <w:rPr>
          <w:rFonts w:ascii="Palatino Linotype" w:hAnsi="Palatino Linotype" w:cs="Arial"/>
          <w:i/>
          <w:color w:val="000000"/>
          <w:sz w:val="22"/>
          <w:szCs w:val="22"/>
        </w:rPr>
        <w:t>aplicables</w:t>
      </w:r>
      <w:r w:rsidRPr="00CF706D">
        <w:rPr>
          <w:rFonts w:ascii="Palatino Linotype" w:hAnsi="Palatino Linotype" w:cs="Arial"/>
          <w:bCs/>
          <w:i/>
          <w:noProof/>
          <w:sz w:val="22"/>
        </w:rPr>
        <w:t xml:space="preserve">. </w:t>
      </w:r>
    </w:p>
    <w:p w14:paraId="47EEB75F" w14:textId="77777777" w:rsidR="006D30B1" w:rsidRPr="00CF706D" w:rsidRDefault="006D30B1" w:rsidP="006D30B1">
      <w:pPr>
        <w:spacing w:before="120" w:after="120" w:line="360" w:lineRule="auto"/>
        <w:ind w:left="851" w:right="822"/>
        <w:jc w:val="both"/>
        <w:rPr>
          <w:rFonts w:ascii="Palatino Linotype" w:hAnsi="Palatino Linotype" w:cs="Arial"/>
          <w:bCs/>
          <w:i/>
          <w:noProof/>
          <w:sz w:val="22"/>
        </w:rPr>
      </w:pPr>
      <w:r w:rsidRPr="00CF706D">
        <w:rPr>
          <w:rFonts w:ascii="Palatino Linotype" w:hAnsi="Palatino Linotype" w:cs="Arial"/>
          <w:b/>
          <w:bCs/>
          <w:i/>
          <w:noProof/>
          <w:sz w:val="22"/>
          <w:u w:val="single"/>
        </w:rPr>
        <w:t>Los sujetos obligados sólo proporcionarán la información pública que se les requiera y que obre en sus archivos</w:t>
      </w:r>
      <w:r w:rsidRPr="00CF706D">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FD96BF" w14:textId="77777777" w:rsidR="006D30B1" w:rsidRPr="00CF706D" w:rsidRDefault="006D30B1" w:rsidP="006D30B1">
      <w:pPr>
        <w:spacing w:before="120" w:after="120" w:line="360" w:lineRule="auto"/>
        <w:ind w:left="851" w:right="822"/>
        <w:jc w:val="both"/>
        <w:rPr>
          <w:rFonts w:ascii="Palatino Linotype" w:hAnsi="Palatino Linotype" w:cs="Arial"/>
          <w:color w:val="000000"/>
          <w:sz w:val="22"/>
          <w:szCs w:val="22"/>
        </w:rPr>
      </w:pPr>
      <w:r w:rsidRPr="00CF706D">
        <w:rPr>
          <w:rFonts w:ascii="Palatino Linotype" w:hAnsi="Palatino Linotype" w:cs="Arial"/>
          <w:color w:val="000000"/>
          <w:sz w:val="22"/>
          <w:szCs w:val="22"/>
        </w:rPr>
        <w:t>(Énfasis añadido)</w:t>
      </w:r>
    </w:p>
    <w:p w14:paraId="3A8CF20E" w14:textId="77777777" w:rsidR="006D30B1" w:rsidRPr="00CF706D" w:rsidRDefault="006D30B1" w:rsidP="006D30B1">
      <w:pPr>
        <w:spacing w:before="120" w:after="120" w:line="360" w:lineRule="auto"/>
        <w:ind w:left="709" w:right="709"/>
        <w:jc w:val="both"/>
        <w:rPr>
          <w:rFonts w:ascii="Palatino Linotype" w:hAnsi="Palatino Linotype" w:cs="Arial"/>
          <w:color w:val="000000"/>
          <w:sz w:val="22"/>
          <w:szCs w:val="22"/>
        </w:rPr>
      </w:pPr>
    </w:p>
    <w:p w14:paraId="4C2EE6AA"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3E53F0F5"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354FC1BE"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CF706D">
        <w:rPr>
          <w:rFonts w:ascii="Palatino Linotype" w:hAnsi="Palatino Linotype" w:cs="Arial"/>
        </w:rPr>
        <w:lastRenderedPageBreak/>
        <w:t>documentos podrán estar en cualquier medio, sea escrito, impreso, sonoro, visual, electrónico, informático u holográfico.</w:t>
      </w:r>
    </w:p>
    <w:p w14:paraId="4FC86E97" w14:textId="77777777" w:rsidR="006D30B1" w:rsidRPr="00CF706D" w:rsidRDefault="006D30B1" w:rsidP="006D30B1">
      <w:pPr>
        <w:ind w:left="720"/>
        <w:contextualSpacing/>
        <w:rPr>
          <w:rFonts w:ascii="Palatino Linotype" w:hAnsi="Palatino Linotype" w:cs="Arial"/>
        </w:rPr>
      </w:pPr>
    </w:p>
    <w:p w14:paraId="5747652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69008240" w14:textId="77777777" w:rsidR="006D30B1" w:rsidRPr="00CF706D" w:rsidRDefault="006D30B1" w:rsidP="006D30B1">
      <w:pPr>
        <w:ind w:left="720"/>
        <w:contextualSpacing/>
        <w:rPr>
          <w:rFonts w:ascii="Palatino Linotype" w:hAnsi="Palatino Linotype" w:cs="Arial"/>
        </w:rPr>
      </w:pPr>
    </w:p>
    <w:p w14:paraId="5391BF7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CF706D">
        <w:rPr>
          <w:rFonts w:ascii="Palatino Linotype" w:hAnsi="Palatino Linotype" w:cs="Arial"/>
          <w:b/>
        </w:rPr>
        <w:t xml:space="preserve"> </w:t>
      </w:r>
      <w:r w:rsidRPr="00CF706D">
        <w:rPr>
          <w:rFonts w:ascii="Palatino Linotype" w:hAnsi="Palatino Linotype" w:cs="Arial"/>
        </w:rPr>
        <w:t xml:space="preserve">no tienen el deber de generar, poseer o administrar la información pública con el grado de detalle que se señala en la solicitud de información pública; esto es, que no tienen el deber de generar un documento </w:t>
      </w:r>
      <w:r w:rsidRPr="00CF706D">
        <w:rPr>
          <w:rFonts w:ascii="Palatino Linotype" w:hAnsi="Palatino Linotype" w:cs="Arial"/>
          <w:b/>
          <w:i/>
        </w:rPr>
        <w:t>ad hoc</w:t>
      </w:r>
      <w:r w:rsidRPr="00CF706D">
        <w:rPr>
          <w:rFonts w:ascii="Palatino Linotype" w:hAnsi="Palatino Linotype" w:cs="Arial"/>
        </w:rPr>
        <w:t>, para satisfacer el derecho de acceso a la información pública.</w:t>
      </w:r>
    </w:p>
    <w:p w14:paraId="196B3FDA" w14:textId="77777777" w:rsidR="006D30B1" w:rsidRPr="00CF706D" w:rsidRDefault="006D30B1" w:rsidP="006D30B1">
      <w:pPr>
        <w:ind w:left="720"/>
        <w:contextualSpacing/>
        <w:rPr>
          <w:rFonts w:ascii="Palatino Linotype" w:hAnsi="Palatino Linotype" w:cs="Arial"/>
        </w:rPr>
      </w:pPr>
    </w:p>
    <w:p w14:paraId="427D5F31"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Lo anterior se traduce en que el documento o documentos a que se hizo referencia, podrán ser entregados al </w:t>
      </w:r>
      <w:r w:rsidRPr="00CF706D">
        <w:rPr>
          <w:rFonts w:ascii="Palatino Linotype" w:hAnsi="Palatino Linotype" w:cs="Arial"/>
          <w:b/>
        </w:rPr>
        <w:t>RECURRENTE</w:t>
      </w:r>
      <w:r w:rsidRPr="00CF706D">
        <w:rPr>
          <w:rFonts w:ascii="Palatino Linotype" w:hAnsi="Palatino Linotype" w:cs="Arial"/>
        </w:rPr>
        <w:t xml:space="preserve">, tal y como hayan sido generados por </w:t>
      </w:r>
      <w:r w:rsidRPr="00CF706D">
        <w:rPr>
          <w:rFonts w:ascii="Palatino Linotype" w:hAnsi="Palatino Linotype" w:cs="Arial"/>
          <w:b/>
        </w:rPr>
        <w:t>EL SUJETO OBLIGADO</w:t>
      </w:r>
      <w:r w:rsidRPr="00CF706D">
        <w:rPr>
          <w:rFonts w:ascii="Palatino Linotype" w:hAnsi="Palatino Linotype" w:cs="Arial"/>
        </w:rPr>
        <w:t xml:space="preserve">, sin que subsista la obligación para éste último de generar un documento </w:t>
      </w:r>
      <w:r w:rsidRPr="00CF706D">
        <w:rPr>
          <w:rFonts w:ascii="Palatino Linotype" w:hAnsi="Palatino Linotype" w:cs="Arial"/>
          <w:b/>
          <w:i/>
        </w:rPr>
        <w:t>ad hoc</w:t>
      </w:r>
      <w:r w:rsidRPr="00CF706D">
        <w:rPr>
          <w:rFonts w:ascii="Palatino Linotype" w:hAnsi="Palatino Linotype" w:cs="Arial"/>
        </w:rPr>
        <w:t xml:space="preserve">, para satisfacer el derecho de acceso a la información pública del </w:t>
      </w:r>
      <w:r w:rsidRPr="00CF706D">
        <w:rPr>
          <w:rFonts w:ascii="Palatino Linotype" w:hAnsi="Palatino Linotype" w:cs="Arial"/>
          <w:b/>
        </w:rPr>
        <w:t>RECURRENTE</w:t>
      </w:r>
      <w:r w:rsidRPr="00CF706D">
        <w:rPr>
          <w:rFonts w:ascii="Palatino Linotype" w:hAnsi="Palatino Linotype" w:cs="Arial"/>
        </w:rPr>
        <w:t>.</w:t>
      </w:r>
    </w:p>
    <w:p w14:paraId="5EB9C233" w14:textId="77777777" w:rsidR="006D30B1" w:rsidRPr="00CF706D" w:rsidRDefault="006D30B1" w:rsidP="006D30B1">
      <w:pPr>
        <w:ind w:left="720"/>
        <w:contextualSpacing/>
        <w:rPr>
          <w:rFonts w:ascii="Palatino Linotype" w:hAnsi="Palatino Linotype" w:cs="Arial"/>
        </w:rPr>
      </w:pPr>
    </w:p>
    <w:p w14:paraId="175C11D8"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 xml:space="preserve">Como apoyo a lo anterior, es aplicable el Criterio 09-10, emitido por </w:t>
      </w:r>
      <w:r w:rsidRPr="00CF706D">
        <w:rPr>
          <w:rFonts w:ascii="Palatino Linotype" w:eastAsia="Arial Unicode MS" w:hAnsi="Palatino Linotype" w:cs="Arial"/>
        </w:rPr>
        <w:t xml:space="preserve">el Pleno del entonces </w:t>
      </w:r>
      <w:r w:rsidRPr="00CF706D">
        <w:rPr>
          <w:rFonts w:ascii="Palatino Linotype" w:eastAsia="Arial Unicode MS" w:hAnsi="Palatino Linotype" w:cs="Arial"/>
          <w:bCs/>
        </w:rPr>
        <w:t xml:space="preserve">Instituto Federal </w:t>
      </w:r>
      <w:r w:rsidRPr="00CF706D">
        <w:rPr>
          <w:rFonts w:ascii="Palatino Linotype" w:hAnsi="Palatino Linotype" w:cs="Arial"/>
        </w:rPr>
        <w:t>de</w:t>
      </w:r>
      <w:r w:rsidRPr="00CF706D">
        <w:rPr>
          <w:rFonts w:ascii="Palatino Linotype" w:eastAsia="Arial Unicode MS" w:hAnsi="Palatino Linotype" w:cs="Arial"/>
          <w:bCs/>
        </w:rPr>
        <w:t xml:space="preserve"> Acceso a la Información y Protección de Datos </w:t>
      </w:r>
      <w:r w:rsidRPr="00CF706D">
        <w:rPr>
          <w:rFonts w:ascii="Palatino Linotype" w:eastAsia="Arial Unicode MS" w:hAnsi="Palatino Linotype" w:cs="Arial"/>
          <w:bCs/>
        </w:rPr>
        <w:lastRenderedPageBreak/>
        <w:t xml:space="preserve">(IFAI), </w:t>
      </w:r>
      <w:r w:rsidRPr="00CF706D">
        <w:rPr>
          <w:rFonts w:ascii="Palatino Linotype" w:eastAsia="Arial Unicode MS" w:hAnsi="Palatino Linotype" w:cs="Arial"/>
        </w:rPr>
        <w:t>ahora Instituto Nacional de Transparencia, Acceso a la Información y Protección de Datos Personales (INAI),</w:t>
      </w:r>
      <w:r w:rsidRPr="00CF706D">
        <w:rPr>
          <w:rFonts w:ascii="Palatino Linotype" w:hAnsi="Palatino Linotype"/>
          <w:bCs/>
        </w:rPr>
        <w:t xml:space="preserve"> que dice:</w:t>
      </w:r>
      <w:r w:rsidRPr="00CF706D">
        <w:rPr>
          <w:rFonts w:ascii="Palatino Linotype" w:hAnsi="Palatino Linotype"/>
          <w:b/>
          <w:bCs/>
        </w:rPr>
        <w:t xml:space="preserve"> </w:t>
      </w:r>
    </w:p>
    <w:p w14:paraId="422553DA"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2D0E978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u w:val="single"/>
        </w:rPr>
        <w:t>Las dependencias y entidades no están obligadas a generar documentos ad hoc para responder una solicitud de acceso a la información.</w:t>
      </w:r>
      <w:r w:rsidRPr="00CF706D">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23D70A61"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Expedientes:</w:t>
      </w:r>
    </w:p>
    <w:p w14:paraId="0BB5EEE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0438/08 Pemex Exploración y Producción – Alonso Lujambio Irazábal</w:t>
      </w:r>
    </w:p>
    <w:p w14:paraId="5D9AC837"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1751/09 Laboratorios de Biológicos y Reactivos de México S.A. de C.V. – María </w:t>
      </w:r>
      <w:proofErr w:type="spellStart"/>
      <w:r w:rsidRPr="00CF706D">
        <w:rPr>
          <w:rFonts w:ascii="Palatino Linotype" w:hAnsi="Palatino Linotype" w:cs="Arial"/>
          <w:i/>
          <w:sz w:val="22"/>
          <w:szCs w:val="22"/>
        </w:rPr>
        <w:t>Marván</w:t>
      </w:r>
      <w:proofErr w:type="spellEnd"/>
      <w:r w:rsidRPr="00CF706D">
        <w:rPr>
          <w:rFonts w:ascii="Palatino Linotype" w:hAnsi="Palatino Linotype" w:cs="Arial"/>
          <w:i/>
          <w:sz w:val="22"/>
          <w:szCs w:val="22"/>
        </w:rPr>
        <w:t xml:space="preserve"> Laborde</w:t>
      </w:r>
    </w:p>
    <w:p w14:paraId="15FFDDF2"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2868/09 Consejo Nacional de Ciencia y Tecnología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13F238FA"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5160/09 Secretaría de Hacienda y Crédito Público – Ángel Trinidad Zaldívar</w:t>
      </w:r>
    </w:p>
    <w:p w14:paraId="4E807ACD" w14:textId="77777777" w:rsidR="006D30B1" w:rsidRPr="00CF706D" w:rsidRDefault="006D30B1" w:rsidP="006D30B1">
      <w:pPr>
        <w:spacing w:line="360" w:lineRule="auto"/>
        <w:ind w:left="851" w:right="822"/>
        <w:jc w:val="both"/>
        <w:rPr>
          <w:rFonts w:ascii="Palatino Linotype" w:hAnsi="Palatino Linotype" w:cs="Arial"/>
          <w:i/>
          <w:sz w:val="22"/>
          <w:szCs w:val="22"/>
        </w:rPr>
      </w:pPr>
      <w:r w:rsidRPr="00CF706D">
        <w:rPr>
          <w:rFonts w:ascii="Palatino Linotype" w:hAnsi="Palatino Linotype" w:cs="Arial"/>
          <w:i/>
          <w:sz w:val="22"/>
          <w:szCs w:val="22"/>
        </w:rPr>
        <w:t xml:space="preserve">0304/10 Instituto Nacional de Cancerología – Jacqueline </w:t>
      </w:r>
      <w:proofErr w:type="spellStart"/>
      <w:r w:rsidRPr="00CF706D">
        <w:rPr>
          <w:rFonts w:ascii="Palatino Linotype" w:hAnsi="Palatino Linotype" w:cs="Arial"/>
          <w:i/>
          <w:sz w:val="22"/>
          <w:szCs w:val="22"/>
        </w:rPr>
        <w:t>Peschard</w:t>
      </w:r>
      <w:proofErr w:type="spellEnd"/>
      <w:r w:rsidRPr="00CF706D">
        <w:rPr>
          <w:rFonts w:ascii="Palatino Linotype" w:hAnsi="Palatino Linotype" w:cs="Arial"/>
          <w:i/>
          <w:sz w:val="22"/>
          <w:szCs w:val="22"/>
        </w:rPr>
        <w:t xml:space="preserve"> Mariscal”</w:t>
      </w:r>
    </w:p>
    <w:p w14:paraId="31F3FC37" w14:textId="77777777" w:rsidR="006D30B1" w:rsidRPr="00CF706D" w:rsidRDefault="006D30B1" w:rsidP="006D30B1">
      <w:pPr>
        <w:spacing w:line="360" w:lineRule="auto"/>
        <w:ind w:left="851" w:right="822"/>
        <w:jc w:val="both"/>
        <w:rPr>
          <w:rFonts w:ascii="Palatino Linotype" w:hAnsi="Palatino Linotype" w:cs="Arial"/>
          <w:sz w:val="22"/>
          <w:szCs w:val="22"/>
        </w:rPr>
      </w:pPr>
      <w:r w:rsidRPr="00CF706D">
        <w:rPr>
          <w:rFonts w:ascii="Palatino Linotype" w:hAnsi="Palatino Linotype" w:cs="Arial"/>
          <w:sz w:val="22"/>
          <w:szCs w:val="22"/>
        </w:rPr>
        <w:t>(Énfasis añadido)</w:t>
      </w:r>
    </w:p>
    <w:p w14:paraId="4D6BA8FC" w14:textId="77777777" w:rsidR="006D30B1" w:rsidRPr="00CF706D" w:rsidRDefault="006D30B1" w:rsidP="006D30B1">
      <w:pPr>
        <w:spacing w:line="360" w:lineRule="auto"/>
        <w:ind w:left="851" w:right="822"/>
        <w:jc w:val="both"/>
        <w:rPr>
          <w:rFonts w:ascii="Palatino Linotype" w:hAnsi="Palatino Linotype" w:cs="Arial"/>
          <w:sz w:val="22"/>
          <w:szCs w:val="22"/>
        </w:rPr>
      </w:pPr>
    </w:p>
    <w:p w14:paraId="781F997A"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rPr>
        <w:t xml:space="preserve">Al respecto, es conveniente señalar que los Sujetos Obligados, no están constreñidos a generar documentos </w:t>
      </w:r>
      <w:r w:rsidRPr="00CF706D">
        <w:rPr>
          <w:rFonts w:ascii="Palatino Linotype" w:hAnsi="Palatino Linotype"/>
          <w:b/>
          <w:i/>
        </w:rPr>
        <w:t>ad hoc</w:t>
      </w:r>
      <w:r w:rsidRPr="00CF706D">
        <w:rPr>
          <w:rFonts w:ascii="Palatino Linotype" w:hAnsi="Palatino Linotype"/>
        </w:rPr>
        <w:t>, para responder a las solicitud de información que les sean formuladas.</w:t>
      </w:r>
    </w:p>
    <w:p w14:paraId="6F4FD2CE" w14:textId="77777777" w:rsidR="006D30B1" w:rsidRPr="00CF706D" w:rsidRDefault="006D30B1" w:rsidP="006D30B1">
      <w:pPr>
        <w:spacing w:before="120" w:after="120" w:line="360" w:lineRule="auto"/>
        <w:contextualSpacing/>
        <w:jc w:val="both"/>
        <w:rPr>
          <w:rFonts w:ascii="Palatino Linotype" w:hAnsi="Palatino Linotype"/>
        </w:rPr>
      </w:pPr>
    </w:p>
    <w:p w14:paraId="645721D8" w14:textId="77777777" w:rsidR="006D30B1" w:rsidRPr="00CF706D" w:rsidRDefault="006D30B1" w:rsidP="006D30B1">
      <w:pPr>
        <w:numPr>
          <w:ilvl w:val="0"/>
          <w:numId w:val="1"/>
        </w:numPr>
        <w:spacing w:before="120" w:after="120" w:line="360" w:lineRule="auto"/>
        <w:contextualSpacing/>
        <w:jc w:val="both"/>
        <w:rPr>
          <w:rFonts w:ascii="Palatino Linotype" w:hAnsi="Palatino Linotype"/>
        </w:rPr>
      </w:pPr>
      <w:r w:rsidRPr="00CF706D">
        <w:rPr>
          <w:rFonts w:ascii="Palatino Linotype" w:hAnsi="Palatino Linotype" w:cs="Arial"/>
        </w:rPr>
        <w:lastRenderedPageBreak/>
        <w:t xml:space="preserve">Corolario a lo anterior, el doctrinario Ernesto Villanueva </w:t>
      </w:r>
      <w:proofErr w:type="spellStart"/>
      <w:r w:rsidRPr="00CF706D">
        <w:rPr>
          <w:rFonts w:ascii="Palatino Linotype" w:hAnsi="Palatino Linotype" w:cs="Arial"/>
        </w:rPr>
        <w:t>Villanueva</w:t>
      </w:r>
      <w:proofErr w:type="spellEnd"/>
      <w:r w:rsidRPr="00CF706D">
        <w:rPr>
          <w:rFonts w:ascii="Palatino Linotype" w:hAnsi="Palatino Linotype" w:cs="Arial"/>
        </w:rPr>
        <w:t xml:space="preserve"> define al derecho de acceso a la información como: </w:t>
      </w:r>
    </w:p>
    <w:p w14:paraId="7DBA42CB" w14:textId="77777777" w:rsidR="006D30B1" w:rsidRPr="00CF706D" w:rsidRDefault="006D30B1" w:rsidP="006D30B1">
      <w:pPr>
        <w:spacing w:before="120" w:after="120" w:line="360" w:lineRule="auto"/>
        <w:contextualSpacing/>
        <w:jc w:val="both"/>
        <w:rPr>
          <w:rFonts w:ascii="Palatino Linotype" w:hAnsi="Palatino Linotype"/>
        </w:rPr>
      </w:pPr>
    </w:p>
    <w:p w14:paraId="6DA15217" w14:textId="77777777" w:rsidR="006D30B1" w:rsidRPr="00CF706D" w:rsidRDefault="006D30B1" w:rsidP="006D30B1">
      <w:pPr>
        <w:tabs>
          <w:tab w:val="left" w:pos="8222"/>
        </w:tabs>
        <w:spacing w:before="120" w:after="120" w:line="360" w:lineRule="auto"/>
        <w:ind w:left="851" w:right="822"/>
        <w:jc w:val="both"/>
        <w:rPr>
          <w:rFonts w:ascii="Palatino Linotype" w:hAnsi="Palatino Linotype" w:cs="Arial"/>
          <w:bCs/>
          <w:noProof/>
          <w:sz w:val="22"/>
        </w:rPr>
      </w:pPr>
      <w:r w:rsidRPr="00CF706D">
        <w:rPr>
          <w:rFonts w:ascii="Palatino Linotype" w:hAnsi="Palatino Linotype" w:cs="Arial"/>
          <w:bCs/>
          <w:i/>
          <w:noProof/>
          <w:sz w:val="22"/>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CF706D">
        <w:rPr>
          <w:rFonts w:ascii="Palatino Linotype" w:hAnsi="Palatino Linotype" w:cs="Arial"/>
          <w:bCs/>
          <w:noProof/>
          <w:sz w:val="22"/>
        </w:rPr>
        <w:t xml:space="preserve">(Sic) </w:t>
      </w:r>
    </w:p>
    <w:p w14:paraId="60D72F5E" w14:textId="77777777" w:rsidR="006D30B1" w:rsidRPr="00CF706D" w:rsidRDefault="006D30B1" w:rsidP="006D30B1">
      <w:pPr>
        <w:spacing w:before="120" w:after="120" w:line="360" w:lineRule="auto"/>
        <w:ind w:left="709" w:right="709"/>
        <w:jc w:val="both"/>
        <w:rPr>
          <w:rFonts w:ascii="Palatino Linotype" w:hAnsi="Palatino Linotype" w:cs="Arial"/>
          <w:bCs/>
          <w:noProof/>
          <w:sz w:val="22"/>
        </w:rPr>
      </w:pPr>
    </w:p>
    <w:p w14:paraId="3A412275"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b/>
          <w:u w:val="single"/>
        </w:rPr>
      </w:pPr>
      <w:r w:rsidRPr="00CF706D">
        <w:rPr>
          <w:rFonts w:ascii="Palatino Linotype" w:hAnsi="Palatino Linotype" w:cs="Arial"/>
        </w:rPr>
        <w:t xml:space="preserve">De lo anterior, se puede concluir que la distinción entre el derecho de petición y el derecho de acceso a la información estriba principalmente en que en el primero de ellos, </w:t>
      </w:r>
      <w:r w:rsidRPr="00CF706D">
        <w:rPr>
          <w:rFonts w:ascii="Palatino Linotype" w:hAnsi="Palatino Linotype" w:cs="Arial"/>
          <w:color w:val="000000"/>
        </w:rPr>
        <w:t xml:space="preserve">la pretensión del peticionario consiste generalmente en obligar a la autoridad responsable a que actúe en el sentido de contestar lo solicitado, mientras que en el </w:t>
      </w:r>
      <w:r w:rsidRPr="00CF706D">
        <w:rPr>
          <w:rFonts w:ascii="Palatino Linotype" w:hAnsi="Palatino Linotype" w:cs="Arial"/>
          <w:bCs/>
          <w:lang w:eastAsia="es-CO"/>
        </w:rPr>
        <w:t xml:space="preserve">segundo supuesto </w:t>
      </w:r>
      <w:r w:rsidRPr="00CF706D">
        <w:rPr>
          <w:rFonts w:ascii="Palatino Linotype" w:hAnsi="Palatino Linotype" w:cs="Arial"/>
          <w:b/>
          <w:bCs/>
          <w:u w:val="single"/>
          <w:lang w:eastAsia="es-CO"/>
        </w:rPr>
        <w:t>la solicitud de acceso a la información pública se encamina primordialmente a</w:t>
      </w:r>
      <w:r w:rsidRPr="00CF706D">
        <w:rPr>
          <w:rFonts w:ascii="Palatino Linotype" w:hAnsi="Palatino Linotype" w:cs="Arial"/>
          <w:b/>
          <w:u w:val="single"/>
        </w:rPr>
        <w:t xml:space="preserve"> permitir el </w:t>
      </w:r>
      <w:r w:rsidRPr="00CF706D">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CF706D">
        <w:rPr>
          <w:rFonts w:ascii="Palatino Linotype" w:hAnsi="Palatino Linotype" w:cs="Arial"/>
          <w:b/>
          <w:u w:val="single"/>
        </w:rPr>
        <w:t xml:space="preserve">la autoridad. </w:t>
      </w:r>
    </w:p>
    <w:p w14:paraId="6FD3BF43"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b/>
          <w:u w:val="single"/>
        </w:rPr>
      </w:pPr>
    </w:p>
    <w:p w14:paraId="295D6899" w14:textId="40B2D6B8"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eastAsia="Arial Unicode MS" w:hAnsi="Palatino Linotype" w:cs="Arial"/>
          <w:szCs w:val="22"/>
        </w:rPr>
      </w:pPr>
      <w:r w:rsidRPr="00CF706D">
        <w:rPr>
          <w:rFonts w:ascii="Palatino Linotype" w:hAnsi="Palatino Linotype" w:cs="Arial"/>
        </w:rPr>
        <w:t xml:space="preserve">Así las cosas, debe señalarse que en la solicitud de información presentada en </w:t>
      </w:r>
      <w:r w:rsidRPr="00CF706D">
        <w:rPr>
          <w:rFonts w:ascii="Palatino Linotype" w:hAnsi="Palatino Linotype" w:cs="Arial"/>
          <w:b/>
        </w:rPr>
        <w:t>EL SAIMEX,</w:t>
      </w:r>
      <w:r w:rsidRPr="00CF706D">
        <w:rPr>
          <w:rFonts w:ascii="Palatino Linotype" w:hAnsi="Palatino Linotype" w:cs="Arial"/>
        </w:rPr>
        <w:t xml:space="preserve"> </w:t>
      </w:r>
      <w:r w:rsidRPr="00CF706D">
        <w:rPr>
          <w:rFonts w:ascii="Palatino Linotype" w:hAnsi="Palatino Linotype" w:cs="Arial"/>
          <w:b/>
        </w:rPr>
        <w:t>EL RECURRENTE</w:t>
      </w:r>
      <w:r w:rsidRPr="00CF706D">
        <w:rPr>
          <w:rFonts w:ascii="Palatino Linotype" w:hAnsi="Palatino Linotype" w:cs="Arial"/>
        </w:rPr>
        <w:t xml:space="preserve"> requiere una razón, o bien, un razonamiento por parte de </w:t>
      </w:r>
      <w:r w:rsidRPr="00CF706D">
        <w:rPr>
          <w:rFonts w:ascii="Palatino Linotype" w:hAnsi="Palatino Linotype" w:cs="Arial"/>
          <w:b/>
        </w:rPr>
        <w:t>EL SUJETO OBLIGADO</w:t>
      </w:r>
      <w:r w:rsidRPr="00CF706D">
        <w:rPr>
          <w:rFonts w:ascii="Palatino Linotype" w:hAnsi="Palatino Linotype" w:cs="Arial"/>
        </w:rPr>
        <w:t xml:space="preserve"> mediante la realización de un </w:t>
      </w:r>
      <w:r w:rsidRPr="00CF706D">
        <w:rPr>
          <w:rFonts w:ascii="Palatino Linotype" w:hAnsi="Palatino Linotype" w:cs="Arial"/>
          <w:b/>
          <w:u w:val="single"/>
        </w:rPr>
        <w:t>cuestionamiento</w:t>
      </w:r>
      <w:r w:rsidRPr="00CF706D">
        <w:rPr>
          <w:rFonts w:ascii="Palatino Linotype" w:hAnsi="Palatino Linotype" w:cs="Arial"/>
        </w:rPr>
        <w:t xml:space="preserve">, al requerir, </w:t>
      </w:r>
      <w:r w:rsidR="00A1410D" w:rsidRPr="00CF706D">
        <w:rPr>
          <w:rFonts w:ascii="Palatino Linotype" w:hAnsi="Palatino Linotype" w:cs="Arial"/>
        </w:rPr>
        <w:t xml:space="preserve">razón por qué el secretario del ayuntamiento promueve a gente de otros partidos políticos en la administración así mismo saber si el presidente tiene conocimiento de esto o será que el secretario solo coloca a las mujeres que le gustan si no me da respuesta generará una denuncia ante la defensoría de derechos </w:t>
      </w:r>
      <w:r w:rsidR="00A1410D" w:rsidRPr="00CF706D">
        <w:rPr>
          <w:rFonts w:ascii="Palatino Linotype" w:hAnsi="Palatino Linotype" w:cs="Arial"/>
        </w:rPr>
        <w:lastRenderedPageBreak/>
        <w:t>humanos ya que también hay denunciadas contra el secretario por el acoso a trabajadoras.</w:t>
      </w:r>
    </w:p>
    <w:p w14:paraId="7F8287C6" w14:textId="77777777" w:rsidR="006D30B1" w:rsidRPr="00CF706D" w:rsidRDefault="006D30B1" w:rsidP="006D30B1">
      <w:pPr>
        <w:ind w:left="720"/>
        <w:contextualSpacing/>
        <w:rPr>
          <w:rFonts w:ascii="Palatino Linotype" w:eastAsia="Arial Unicode MS" w:hAnsi="Palatino Linotype" w:cs="Arial"/>
          <w:szCs w:val="22"/>
        </w:rPr>
      </w:pPr>
    </w:p>
    <w:p w14:paraId="4D9FC119" w14:textId="77777777" w:rsidR="006D30B1" w:rsidRPr="00CF706D" w:rsidRDefault="006D30B1" w:rsidP="006D30B1">
      <w:pPr>
        <w:numPr>
          <w:ilvl w:val="0"/>
          <w:numId w:val="1"/>
        </w:numPr>
        <w:autoSpaceDE w:val="0"/>
        <w:autoSpaceDN w:val="0"/>
        <w:adjustRightInd w:val="0"/>
        <w:spacing w:before="120" w:after="120" w:line="360" w:lineRule="auto"/>
        <w:contextualSpacing/>
        <w:jc w:val="both"/>
        <w:rPr>
          <w:rFonts w:ascii="Palatino Linotype" w:hAnsi="Palatino Linotype" w:cs="Arial"/>
        </w:rPr>
      </w:pPr>
      <w:r w:rsidRPr="00CF706D">
        <w:rPr>
          <w:rFonts w:ascii="Palatino Linotype" w:hAnsi="Palatino Linotype" w:cs="Arial"/>
        </w:rPr>
        <w:t>Por lo que, la entrega de una razón o un razonamiento por parte del</w:t>
      </w:r>
      <w:r w:rsidRPr="00CF706D">
        <w:rPr>
          <w:rFonts w:ascii="Palatino Linotype" w:hAnsi="Palatino Linotype" w:cs="Arial"/>
          <w:b/>
        </w:rPr>
        <w:t xml:space="preserve"> SUJETO OBLIGADO</w:t>
      </w:r>
      <w:r w:rsidRPr="00CF706D">
        <w:rPr>
          <w:rFonts w:ascii="Palatino Linotype" w:hAnsi="Palatino Linotype" w:cs="Arial"/>
        </w:rPr>
        <w:t xml:space="preserve"> no es algo que la ley establezca como atribución, derecho, o facultad; pues ello implicaría </w:t>
      </w:r>
      <w:r w:rsidRPr="00CF706D">
        <w:rPr>
          <w:rFonts w:ascii="Palatino Linotype" w:hAnsi="Palatino Linotype" w:cs="Arial"/>
          <w:b/>
          <w:u w:val="single"/>
        </w:rPr>
        <w:t>un juicio de valor</w:t>
      </w:r>
      <w:r w:rsidRPr="00CF706D">
        <w:rPr>
          <w:rFonts w:ascii="Palatino Linotype" w:hAnsi="Palatino Linotype" w:cs="Arial"/>
        </w:rPr>
        <w:t xml:space="preserve"> referente a un cuestionamiento realizado, los cuales, al constituir interrogantes, inquietudes y manifestaciones se satisfacen vía derecho de petición, y no así, a través del ejercicio del derecho a acceder a información pública.</w:t>
      </w:r>
    </w:p>
    <w:p w14:paraId="04BFB3D4"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49627407" w14:textId="77777777" w:rsidR="006D30B1" w:rsidRPr="00CF706D" w:rsidRDefault="006D30B1" w:rsidP="006D30B1">
      <w:pPr>
        <w:numPr>
          <w:ilvl w:val="0"/>
          <w:numId w:val="1"/>
        </w:numPr>
        <w:spacing w:line="360" w:lineRule="auto"/>
        <w:ind w:right="49"/>
        <w:contextualSpacing/>
        <w:jc w:val="both"/>
        <w:rPr>
          <w:rFonts w:ascii="Palatino Linotype" w:hAnsi="Palatino Linotype" w:cs="Arial"/>
          <w:color w:val="000000"/>
        </w:rPr>
      </w:pPr>
      <w:r w:rsidRPr="00CF706D">
        <w:rPr>
          <w:rFonts w:ascii="Palatino Linotype" w:hAnsi="Palatino Linotype" w:cs="Arial"/>
          <w:color w:val="000000"/>
        </w:rPr>
        <w:t xml:space="preserve">Entonces, al tratarse de un derecho de petición estamos en presencia de una consulta que se aleja del derecho de acceso a la información pública, actualizando lo dispuesto en el artículo 191 fracción VI </w:t>
      </w:r>
      <w:r w:rsidRPr="00CF706D">
        <w:rPr>
          <w:rFonts w:ascii="Palatino Linotype" w:eastAsia="Calibri" w:hAnsi="Palatino Linotype" w:cs="Arial"/>
        </w:rPr>
        <w:t>de la Ley de Transparencia y Acceso a la Información Pública del Estado de México y Municipios, el cual dispone lo siguiente:</w:t>
      </w:r>
    </w:p>
    <w:p w14:paraId="610A0A3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9376388"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Artículo 191. El recurso será desechado por improcedente cuando:</w:t>
      </w:r>
    </w:p>
    <w:p w14:paraId="3CF23A0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 Sea extemporáneo por haber transcurrido el plazo establecido en la presente Ley, a partir de la respuesta; </w:t>
      </w:r>
    </w:p>
    <w:p w14:paraId="33A95F1C"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Se esté tramitando ante el Poder Judicial de la Federación algún recurso o medio de defensa interpuesto por el recurrente; </w:t>
      </w:r>
    </w:p>
    <w:p w14:paraId="03B287F9"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No actualice alguno de los supuestos previstos en la presente Ley; </w:t>
      </w:r>
    </w:p>
    <w:p w14:paraId="731703EA"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IV. No se haya desahogado la prevención en los términos establecidos en la presente Ley; </w:t>
      </w:r>
    </w:p>
    <w:p w14:paraId="54FE2B8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V. Se impugne la veracidad de la información proporcionada; </w:t>
      </w:r>
    </w:p>
    <w:p w14:paraId="35D7EBAD"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VI. Se trate de una consulta, o trámite en específico; y </w:t>
      </w:r>
    </w:p>
    <w:p w14:paraId="37791055"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lastRenderedPageBreak/>
        <w:t>VII. El recurrente amplíe su solicitud en el recurso de revisión, únicamente respecto de los nuevos contenidos.</w:t>
      </w:r>
    </w:p>
    <w:p w14:paraId="3A746778" w14:textId="77777777" w:rsidR="006D30B1" w:rsidRPr="00CF706D" w:rsidRDefault="006D30B1" w:rsidP="006D30B1">
      <w:pPr>
        <w:tabs>
          <w:tab w:val="left" w:pos="567"/>
        </w:tabs>
        <w:spacing w:line="360" w:lineRule="auto"/>
        <w:contextualSpacing/>
        <w:jc w:val="both"/>
        <w:rPr>
          <w:rFonts w:ascii="Century Gothic" w:hAnsi="Century Gothic"/>
          <w:sz w:val="22"/>
        </w:rPr>
      </w:pPr>
    </w:p>
    <w:p w14:paraId="1EB2313A"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La fracción VI del citado precepto legal, contempla la improcedencia del recurso de revisión cuando se trate de una consulta, lo cual se relaciona con la solicitud de acceso a la información pública.</w:t>
      </w:r>
    </w:p>
    <w:p w14:paraId="35172E40" w14:textId="77777777" w:rsidR="006D30B1" w:rsidRPr="00CF706D" w:rsidRDefault="006D30B1" w:rsidP="006D30B1">
      <w:pPr>
        <w:tabs>
          <w:tab w:val="left" w:pos="567"/>
        </w:tabs>
        <w:spacing w:line="360" w:lineRule="auto"/>
        <w:contextualSpacing/>
        <w:jc w:val="both"/>
        <w:rPr>
          <w:rFonts w:ascii="Palatino Linotype" w:eastAsia="Calibri" w:hAnsi="Palatino Linotype" w:cs="Arial"/>
        </w:rPr>
      </w:pPr>
    </w:p>
    <w:p w14:paraId="55561F38"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Sin embargo, al haber sido admitido el recurso de revisión, aún y cuando actualiza una causal de improcedencia, es necesario traer a contexto el artículo 192 fracción IV, de la multicitada Ley de Transparencia:</w:t>
      </w:r>
    </w:p>
    <w:p w14:paraId="63F89C9B" w14:textId="77777777" w:rsidR="006D30B1" w:rsidRPr="00CF706D" w:rsidRDefault="006D30B1" w:rsidP="006D30B1">
      <w:pPr>
        <w:tabs>
          <w:tab w:val="left" w:pos="567"/>
        </w:tabs>
        <w:spacing w:line="360" w:lineRule="auto"/>
        <w:contextualSpacing/>
        <w:jc w:val="both"/>
        <w:rPr>
          <w:rFonts w:ascii="Palatino Linotype" w:eastAsia="Calibri" w:hAnsi="Palatino Linotype" w:cs="Arial"/>
          <w:sz w:val="22"/>
        </w:rPr>
      </w:pPr>
    </w:p>
    <w:p w14:paraId="539CCA69" w14:textId="77777777" w:rsidR="006D30B1" w:rsidRPr="00CF706D" w:rsidRDefault="006D30B1" w:rsidP="006D30B1">
      <w:pPr>
        <w:tabs>
          <w:tab w:val="left" w:pos="851"/>
        </w:tabs>
        <w:spacing w:line="360" w:lineRule="auto"/>
        <w:ind w:left="851" w:right="822"/>
        <w:contextualSpacing/>
        <w:jc w:val="both"/>
        <w:rPr>
          <w:rFonts w:ascii="Palatino Linotype" w:eastAsia="Calibri" w:hAnsi="Palatino Linotype" w:cs="Arial"/>
          <w:i/>
          <w:sz w:val="22"/>
        </w:rPr>
      </w:pPr>
      <w:r w:rsidRPr="00CF706D">
        <w:rPr>
          <w:rFonts w:ascii="Palatino Linotype" w:hAnsi="Palatino Linotype"/>
          <w:i/>
          <w:sz w:val="22"/>
        </w:rPr>
        <w:t>Artículo 192. El recurso será sobreseído, en todo o en parte, cuando una vez admitido, se actualicen alguno de los siguientes supuestos:</w:t>
      </w:r>
    </w:p>
    <w:p w14:paraId="410E11C2"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 El recurrente se desista expresamente del recurso; </w:t>
      </w:r>
    </w:p>
    <w:p w14:paraId="53CC23BB"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 El recurrente fallezca o, tratándose de personas jurídicas colectivas, se disuelva; </w:t>
      </w:r>
    </w:p>
    <w:p w14:paraId="5983981F"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 xml:space="preserve">III. El sujeto obligado responsable del acto lo modifique o revoque de tal manera que el recurso de revisión quede sin materia; </w:t>
      </w:r>
    </w:p>
    <w:p w14:paraId="286FB947" w14:textId="77777777" w:rsidR="006D30B1" w:rsidRPr="00CF706D" w:rsidRDefault="006D30B1" w:rsidP="006D30B1">
      <w:pPr>
        <w:tabs>
          <w:tab w:val="left" w:pos="851"/>
        </w:tabs>
        <w:spacing w:line="360" w:lineRule="auto"/>
        <w:ind w:left="851" w:right="822"/>
        <w:contextualSpacing/>
        <w:jc w:val="both"/>
        <w:rPr>
          <w:rFonts w:ascii="Palatino Linotype" w:hAnsi="Palatino Linotype"/>
          <w:b/>
          <w:i/>
          <w:sz w:val="22"/>
        </w:rPr>
      </w:pPr>
      <w:r w:rsidRPr="00CF706D">
        <w:rPr>
          <w:rFonts w:ascii="Palatino Linotype" w:hAnsi="Palatino Linotype"/>
          <w:b/>
          <w:i/>
          <w:sz w:val="22"/>
        </w:rPr>
        <w:t xml:space="preserve">IV. Admitido el recurso de revisión, aparezca alguna causal de improcedencia en los términos de la presente Ley; y </w:t>
      </w:r>
    </w:p>
    <w:p w14:paraId="61238E5D" w14:textId="77777777" w:rsidR="006D30B1" w:rsidRPr="00CF706D" w:rsidRDefault="006D30B1" w:rsidP="006D30B1">
      <w:pPr>
        <w:tabs>
          <w:tab w:val="left" w:pos="851"/>
        </w:tabs>
        <w:spacing w:line="360" w:lineRule="auto"/>
        <w:ind w:left="851" w:right="822"/>
        <w:contextualSpacing/>
        <w:jc w:val="both"/>
        <w:rPr>
          <w:rFonts w:ascii="Palatino Linotype" w:hAnsi="Palatino Linotype"/>
          <w:i/>
          <w:sz w:val="22"/>
        </w:rPr>
      </w:pPr>
      <w:r w:rsidRPr="00CF706D">
        <w:rPr>
          <w:rFonts w:ascii="Palatino Linotype" w:hAnsi="Palatino Linotype"/>
          <w:i/>
          <w:sz w:val="22"/>
        </w:rPr>
        <w:t>V. Cuando por cualquier motivo quede sin materia el recurso.</w:t>
      </w:r>
    </w:p>
    <w:p w14:paraId="2C19811E" w14:textId="77777777" w:rsidR="006D30B1" w:rsidRPr="00CF706D" w:rsidRDefault="006D30B1" w:rsidP="006D30B1">
      <w:pPr>
        <w:tabs>
          <w:tab w:val="left" w:pos="567"/>
        </w:tabs>
        <w:spacing w:line="360" w:lineRule="auto"/>
        <w:ind w:left="567" w:right="822"/>
        <w:contextualSpacing/>
        <w:jc w:val="both"/>
        <w:rPr>
          <w:rFonts w:ascii="Palatino Linotype" w:eastAsia="Calibri" w:hAnsi="Palatino Linotype" w:cs="Arial"/>
          <w:i/>
          <w:sz w:val="22"/>
        </w:rPr>
      </w:pPr>
    </w:p>
    <w:p w14:paraId="697B34FC" w14:textId="6837F6A9"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 xml:space="preserve">Es así que, el recurso de revisión actualiza la causal de sobreseimiento establecida en la fracción IV del artículo 192, en relación a la fracción </w:t>
      </w:r>
      <w:r w:rsidR="006970DC" w:rsidRPr="00CF706D">
        <w:rPr>
          <w:rFonts w:ascii="Palatino Linotype" w:eastAsia="Calibri" w:hAnsi="Palatino Linotype" w:cs="Arial"/>
        </w:rPr>
        <w:t>V</w:t>
      </w:r>
      <w:r w:rsidRPr="00CF706D">
        <w:rPr>
          <w:rFonts w:ascii="Palatino Linotype" w:eastAsia="Calibri" w:hAnsi="Palatino Linotype" w:cs="Arial"/>
        </w:rPr>
        <w:t>I del artículo 191, ambos de la Ley de Transparencia y Acceso a la Información Pública del Estado de México y Municipios.</w:t>
      </w:r>
    </w:p>
    <w:p w14:paraId="36ACA6A0" w14:textId="77777777" w:rsidR="006D30B1" w:rsidRPr="00CF706D" w:rsidRDefault="006D30B1" w:rsidP="006D30B1">
      <w:pPr>
        <w:spacing w:before="240" w:after="240" w:line="360" w:lineRule="auto"/>
        <w:contextualSpacing/>
        <w:jc w:val="both"/>
        <w:rPr>
          <w:rFonts w:ascii="Palatino Linotype" w:hAnsi="Palatino Linotype"/>
        </w:rPr>
      </w:pPr>
    </w:p>
    <w:p w14:paraId="1881245D" w14:textId="77777777" w:rsidR="006D30B1" w:rsidRPr="00CF706D" w:rsidRDefault="006D30B1" w:rsidP="006D30B1">
      <w:pPr>
        <w:numPr>
          <w:ilvl w:val="0"/>
          <w:numId w:val="1"/>
        </w:numPr>
        <w:spacing w:before="240" w:after="240" w:line="360" w:lineRule="auto"/>
        <w:contextualSpacing/>
        <w:jc w:val="both"/>
        <w:rPr>
          <w:rFonts w:ascii="Palatino Linotype" w:hAnsi="Palatino Linotype"/>
        </w:rPr>
      </w:pPr>
      <w:r w:rsidRPr="00CF706D">
        <w:rPr>
          <w:rFonts w:ascii="Palatino Linotype" w:hAnsi="Palatino Linotype" w:cs="Arial"/>
        </w:rPr>
        <w:lastRenderedPageBreak/>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2D5CCE44" w14:textId="77777777" w:rsidR="006D30B1" w:rsidRPr="00CF706D" w:rsidRDefault="006D30B1" w:rsidP="006D30B1">
      <w:pPr>
        <w:spacing w:before="240" w:after="240" w:line="360" w:lineRule="auto"/>
        <w:contextualSpacing/>
        <w:jc w:val="both"/>
        <w:rPr>
          <w:rFonts w:ascii="Palatino Linotype" w:hAnsi="Palatino Linotype"/>
        </w:rPr>
      </w:pPr>
    </w:p>
    <w:p w14:paraId="5C61CF4F"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w:t>
      </w:r>
      <w:r w:rsidRPr="00CF706D">
        <w:rPr>
          <w:rFonts w:ascii="Palatino Linotype" w:hAnsi="Palatino Linotype" w:cs="Arial"/>
          <w:b/>
          <w:i/>
          <w:sz w:val="22"/>
          <w:szCs w:val="22"/>
        </w:rPr>
        <w:t>SOBRESEIMIENTO EN EL JUICIO DE AMPARO DIRECTO. IMPIDE EL ESTUDIO DE LAS VIOLACIONES PROCESALES PLANTEADAS EN LOS CONCEPTOS DE VIOLACIÓN.</w:t>
      </w:r>
      <w:r w:rsidRPr="00CF706D">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F5AE3EA"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SEPTIMO TRIBUNAL COLEGIADO EN MATERIA CIVIL DEL PRIMER CIRCUITO</w:t>
      </w:r>
    </w:p>
    <w:p w14:paraId="4CE65628" w14:textId="77777777" w:rsidR="006D30B1" w:rsidRPr="00CF706D" w:rsidRDefault="006D30B1" w:rsidP="006D30B1">
      <w:pPr>
        <w:spacing w:line="360" w:lineRule="auto"/>
        <w:ind w:left="567" w:right="567"/>
        <w:jc w:val="both"/>
        <w:rPr>
          <w:rFonts w:ascii="Palatino Linotype" w:hAnsi="Palatino Linotype" w:cs="Arial"/>
          <w:i/>
          <w:sz w:val="22"/>
          <w:szCs w:val="22"/>
        </w:rPr>
      </w:pPr>
      <w:r w:rsidRPr="00CF706D">
        <w:rPr>
          <w:rFonts w:ascii="Palatino Linotype" w:hAnsi="Palatino Linotype" w:cs="Arial"/>
          <w:i/>
          <w:sz w:val="22"/>
          <w:szCs w:val="22"/>
        </w:rPr>
        <w:t>Amparo directo 699/2008. Mariana Leticia González Steele. 13 de noviembre de 2008. Unanimidad de votos. Ponente: Sara Judith Montalvo Trejo. Secretario: Arnulfo Mateos García.”</w:t>
      </w:r>
    </w:p>
    <w:p w14:paraId="3B8427AE" w14:textId="77777777" w:rsidR="006D30B1" w:rsidRPr="00CF706D" w:rsidRDefault="006D30B1" w:rsidP="006D30B1">
      <w:pPr>
        <w:spacing w:line="360" w:lineRule="auto"/>
        <w:ind w:left="567" w:right="567"/>
        <w:jc w:val="both"/>
        <w:rPr>
          <w:rFonts w:ascii="Palatino Linotype" w:hAnsi="Palatino Linotype" w:cs="Arial"/>
          <w:i/>
          <w:sz w:val="22"/>
          <w:szCs w:val="22"/>
        </w:rPr>
      </w:pPr>
    </w:p>
    <w:p w14:paraId="57F30E4F" w14:textId="77777777" w:rsidR="006D30B1" w:rsidRPr="00CF706D" w:rsidRDefault="006D30B1" w:rsidP="006D30B1">
      <w:pPr>
        <w:numPr>
          <w:ilvl w:val="0"/>
          <w:numId w:val="1"/>
        </w:numPr>
        <w:tabs>
          <w:tab w:val="left" w:pos="567"/>
        </w:tabs>
        <w:spacing w:line="360" w:lineRule="auto"/>
        <w:contextualSpacing/>
        <w:jc w:val="both"/>
        <w:rPr>
          <w:rFonts w:ascii="Palatino Linotype" w:eastAsia="Calibri" w:hAnsi="Palatino Linotype" w:cs="Arial"/>
        </w:rPr>
      </w:pPr>
      <w:r w:rsidRPr="00CF706D">
        <w:rPr>
          <w:rFonts w:ascii="Palatino Linotype" w:eastAsia="Calibri" w:hAnsi="Palatino Linotype" w:cs="Arial"/>
        </w:rPr>
        <w:t>No obstante, a efecto de no vulnerar los derechos del particular, este Órgano Garante deja a salvo sus derechos para que, si así lo desea, presente una nueva solicitud de acceso a la información requiriendo información que sea de su interés.</w:t>
      </w:r>
    </w:p>
    <w:p w14:paraId="2278CD36" w14:textId="77777777" w:rsidR="006D30B1" w:rsidRPr="00CF706D" w:rsidRDefault="006D30B1" w:rsidP="006D30B1">
      <w:pPr>
        <w:autoSpaceDE w:val="0"/>
        <w:autoSpaceDN w:val="0"/>
        <w:adjustRightInd w:val="0"/>
        <w:spacing w:before="120" w:after="120" w:line="360" w:lineRule="auto"/>
        <w:contextualSpacing/>
        <w:jc w:val="both"/>
        <w:rPr>
          <w:rFonts w:ascii="Palatino Linotype" w:hAnsi="Palatino Linotype" w:cs="Arial"/>
        </w:rPr>
      </w:pPr>
    </w:p>
    <w:p w14:paraId="0F65424C" w14:textId="77777777" w:rsidR="006D30B1" w:rsidRPr="00CF706D" w:rsidRDefault="006D30B1" w:rsidP="006D30B1">
      <w:pPr>
        <w:numPr>
          <w:ilvl w:val="0"/>
          <w:numId w:val="1"/>
        </w:numPr>
        <w:spacing w:line="360" w:lineRule="auto"/>
        <w:contextualSpacing/>
        <w:jc w:val="both"/>
        <w:rPr>
          <w:rFonts w:ascii="Palatino Linotype" w:hAnsi="Palatino Linotype" w:cs="Palatino Linotype"/>
        </w:rPr>
      </w:pPr>
      <w:r w:rsidRPr="00CF706D">
        <w:rPr>
          <w:rFonts w:ascii="Palatino Linotype" w:hAnsi="Palatino Linotype" w:cs="Arial"/>
        </w:rPr>
        <w:lastRenderedPageBreak/>
        <w:t xml:space="preserve">Bajo esas consideraciones, se afirma que en el recurso de revisión sujeto a estudio se actualiza la hipótesis jurídica citada, toda vez que quedó probado la solicitud de acceso a la información que promovió el particular corresponde al ejercicio de un derecho de petición y no al derecho de acceso a la información pública, existiendo una imposibilidad del Sujeto Obligado de atender el cuestionamiento realizado. </w:t>
      </w:r>
    </w:p>
    <w:p w14:paraId="3AAD217F" w14:textId="77777777" w:rsidR="006D30B1" w:rsidRPr="00CF706D" w:rsidRDefault="006D30B1" w:rsidP="006D30B1">
      <w:pPr>
        <w:pStyle w:val="Prrafodelista"/>
        <w:shd w:val="clear" w:color="auto" w:fill="FFFFFF"/>
        <w:tabs>
          <w:tab w:val="left" w:pos="284"/>
        </w:tabs>
        <w:spacing w:line="360" w:lineRule="auto"/>
        <w:ind w:left="0"/>
        <w:jc w:val="both"/>
        <w:rPr>
          <w:rFonts w:ascii="Palatino Linotype" w:hAnsi="Palatino Linotype" w:cs="Arial"/>
        </w:rPr>
      </w:pPr>
    </w:p>
    <w:p w14:paraId="17C37A8F" w14:textId="6C6F44AF" w:rsidR="00AE2DF8" w:rsidRPr="00CF706D" w:rsidRDefault="009A64E9" w:rsidP="00B52BEE">
      <w:pPr>
        <w:pStyle w:val="Prrafodelista"/>
        <w:numPr>
          <w:ilvl w:val="0"/>
          <w:numId w:val="1"/>
        </w:numPr>
        <w:spacing w:before="240" w:after="240" w:line="360" w:lineRule="auto"/>
        <w:ind w:right="49"/>
        <w:jc w:val="both"/>
        <w:rPr>
          <w:rFonts w:ascii="Palatino Linotype" w:hAnsi="Palatino Linotype" w:cs="Palatino Linotype"/>
        </w:rPr>
      </w:pPr>
      <w:r w:rsidRPr="00CF706D">
        <w:rPr>
          <w:rFonts w:ascii="Palatino Linotype" w:hAnsi="Palatino Linotype"/>
          <w:color w:val="000000"/>
          <w:lang w:val="es-ES" w:eastAsia="es-MX"/>
        </w:rPr>
        <w:t xml:space="preserve">Por lo anteriormente expuesto y fundado, este </w:t>
      </w:r>
      <w:r w:rsidRPr="00CF706D">
        <w:rPr>
          <w:rFonts w:ascii="Palatino Linotype" w:hAnsi="Palatino Linotype"/>
          <w:b/>
          <w:bCs/>
          <w:color w:val="000000"/>
          <w:lang w:val="es-ES" w:eastAsia="es-MX"/>
        </w:rPr>
        <w:t>ÓRGANO GARANTE</w:t>
      </w:r>
      <w:r w:rsidR="00B52BEE" w:rsidRPr="00CF706D">
        <w:rPr>
          <w:rFonts w:ascii="Palatino Linotype" w:hAnsi="Palatino Linotype"/>
          <w:color w:val="000000"/>
          <w:lang w:val="es-ES" w:eastAsia="es-MX"/>
        </w:rPr>
        <w:t xml:space="preserve"> emite los siguientes:</w:t>
      </w:r>
    </w:p>
    <w:p w14:paraId="1D0F3BA1" w14:textId="77777777" w:rsidR="00B52BEE" w:rsidRPr="00CF706D" w:rsidRDefault="00B52BEE" w:rsidP="00B52BEE">
      <w:pPr>
        <w:pStyle w:val="Prrafodelista"/>
        <w:spacing w:before="240" w:after="240" w:line="360" w:lineRule="auto"/>
        <w:ind w:left="0" w:right="49"/>
        <w:jc w:val="both"/>
        <w:rPr>
          <w:rFonts w:ascii="Palatino Linotype" w:hAnsi="Palatino Linotype" w:cs="Palatino Linotype"/>
        </w:rPr>
      </w:pPr>
    </w:p>
    <w:p w14:paraId="6DF86AE1" w14:textId="77777777" w:rsidR="009A64E9" w:rsidRPr="00CF706D" w:rsidRDefault="009A64E9" w:rsidP="00466C65">
      <w:pPr>
        <w:keepNext/>
        <w:keepLines/>
        <w:spacing w:line="360" w:lineRule="auto"/>
        <w:jc w:val="center"/>
        <w:outlineLvl w:val="0"/>
        <w:rPr>
          <w:rFonts w:ascii="Palatino Linotype" w:hAnsi="Palatino Linotype" w:cstheme="majorBidi"/>
          <w:b/>
          <w:bCs/>
        </w:rPr>
      </w:pPr>
      <w:bookmarkStart w:id="22" w:name="_Toc26960598"/>
      <w:bookmarkStart w:id="23" w:name="_Toc82017154"/>
      <w:r w:rsidRPr="00CF706D">
        <w:rPr>
          <w:rFonts w:ascii="Palatino Linotype" w:hAnsi="Palatino Linotype" w:cstheme="majorBidi"/>
          <w:b/>
          <w:bCs/>
        </w:rPr>
        <w:t>R E S O L U T I V O S</w:t>
      </w:r>
      <w:bookmarkEnd w:id="22"/>
      <w:bookmarkEnd w:id="23"/>
    </w:p>
    <w:p w14:paraId="6E291D64" w14:textId="77777777" w:rsidR="009A64E9" w:rsidRPr="00CF706D" w:rsidRDefault="009A64E9" w:rsidP="00B52BEE">
      <w:pPr>
        <w:spacing w:line="360" w:lineRule="auto"/>
        <w:rPr>
          <w:rFonts w:ascii="Palatino Linotype" w:hAnsi="Palatino Linotype" w:cs="Palatino Linotype"/>
        </w:rPr>
      </w:pPr>
    </w:p>
    <w:p w14:paraId="3A5975A5" w14:textId="5E472A04" w:rsidR="009A64E9" w:rsidRPr="00CF706D" w:rsidRDefault="009A64E9" w:rsidP="00F30072">
      <w:pPr>
        <w:spacing w:before="240" w:after="240" w:line="360" w:lineRule="auto"/>
        <w:jc w:val="both"/>
        <w:rPr>
          <w:rFonts w:ascii="Palatino Linotype" w:hAnsi="Palatino Linotype" w:cs="Arial"/>
        </w:rPr>
      </w:pPr>
      <w:bookmarkStart w:id="24" w:name="_Toc450120669"/>
      <w:bookmarkStart w:id="25" w:name="_Toc460947011"/>
      <w:r w:rsidRPr="00CF706D">
        <w:rPr>
          <w:rFonts w:ascii="Palatino Linotype" w:hAnsi="Palatino Linotype" w:cs="Arial"/>
          <w:b/>
        </w:rPr>
        <w:t xml:space="preserve">PRIMERO. </w:t>
      </w:r>
      <w:r w:rsidRPr="00CF706D">
        <w:rPr>
          <w:rFonts w:ascii="Palatino Linotype" w:hAnsi="Palatino Linotype"/>
        </w:rPr>
        <w:t xml:space="preserve">Se </w:t>
      </w:r>
      <w:r w:rsidR="005C7BF5" w:rsidRPr="00CF706D">
        <w:rPr>
          <w:rFonts w:ascii="Palatino Linotype" w:hAnsi="Palatino Linotype"/>
          <w:b/>
        </w:rPr>
        <w:t>SOBRESEE</w:t>
      </w:r>
      <w:r w:rsidR="005C7BF5" w:rsidRPr="00CF706D">
        <w:rPr>
          <w:rFonts w:ascii="Palatino Linotype" w:hAnsi="Palatino Linotype"/>
        </w:rPr>
        <w:t xml:space="preserve"> el</w:t>
      </w:r>
      <w:r w:rsidRPr="00CF706D">
        <w:rPr>
          <w:rFonts w:ascii="Palatino Linotype" w:hAnsi="Palatino Linotype"/>
        </w:rPr>
        <w:t xml:space="preserve"> recurso de revisión número </w:t>
      </w:r>
      <w:r w:rsidR="005B4FA0" w:rsidRPr="005B4FA0">
        <w:rPr>
          <w:rFonts w:ascii="Palatino Linotype" w:hAnsi="Palatino Linotype"/>
          <w:b/>
          <w:bCs/>
        </w:rPr>
        <w:t>01253/INFOEM/IP/RR/2024</w:t>
      </w:r>
      <w:r w:rsidR="00F30072" w:rsidRPr="00CF706D">
        <w:rPr>
          <w:rFonts w:ascii="Palatino Linotype" w:hAnsi="Palatino Linotype" w:cs="Arial"/>
          <w:bCs/>
          <w:lang w:eastAsia="es-MX"/>
        </w:rPr>
        <w:t>,</w:t>
      </w:r>
      <w:r w:rsidR="00F30072" w:rsidRPr="00CF706D">
        <w:rPr>
          <w:rFonts w:ascii="Palatino Linotype" w:hAnsi="Palatino Linotype" w:cs="Arial"/>
        </w:rPr>
        <w:t xml:space="preserve"> </w:t>
      </w:r>
      <w:r w:rsidR="00F30072" w:rsidRPr="00CF706D">
        <w:rPr>
          <w:rFonts w:ascii="Palatino Linotype" w:hAnsi="Palatino Linotype"/>
        </w:rPr>
        <w:t>conforme al artículo 1</w:t>
      </w:r>
      <w:r w:rsidR="00F30072" w:rsidRPr="00CF706D">
        <w:rPr>
          <w:rFonts w:ascii="Palatino Linotype" w:hAnsi="Palatino Linotype" w:cs="Arial"/>
          <w:color w:val="000000" w:themeColor="text1"/>
        </w:rPr>
        <w:t>92</w:t>
      </w:r>
      <w:r w:rsidR="00CD192F">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fracción IV</w:t>
      </w:r>
      <w:r w:rsidR="00CD192F">
        <w:rPr>
          <w:rFonts w:ascii="Palatino Linotype" w:hAnsi="Palatino Linotype" w:cs="Arial"/>
          <w:color w:val="000000" w:themeColor="text1"/>
        </w:rPr>
        <w:t>,</w:t>
      </w:r>
      <w:r w:rsidR="00F30072" w:rsidRPr="00CF706D">
        <w:rPr>
          <w:rFonts w:ascii="Palatino Linotype" w:hAnsi="Palatino Linotype" w:cs="Arial"/>
          <w:color w:val="000000" w:themeColor="text1"/>
        </w:rPr>
        <w:t xml:space="preserve"> </w:t>
      </w:r>
      <w:r w:rsidR="00F30072" w:rsidRPr="00CF706D">
        <w:rPr>
          <w:rFonts w:ascii="Palatino Linotype" w:hAnsi="Palatino Linotype"/>
        </w:rPr>
        <w:t>de la Ley de Transparencia y Acceso a la Información Pública del Estado de México y Municipios</w:t>
      </w:r>
      <w:r w:rsidR="00F30072" w:rsidRPr="00CF706D">
        <w:rPr>
          <w:rFonts w:ascii="Palatino Linotype" w:hAnsi="Palatino Linotype" w:cs="Arial"/>
          <w:color w:val="000000" w:themeColor="text1"/>
        </w:rPr>
        <w:t xml:space="preserve">, </w:t>
      </w:r>
      <w:r w:rsidR="00F30072" w:rsidRPr="00CF706D">
        <w:rPr>
          <w:rFonts w:ascii="Palatino Linotype" w:eastAsia="Times New Roman" w:hAnsi="Palatino Linotype" w:cs="Tahoma"/>
          <w:lang w:val="es-ES"/>
        </w:rPr>
        <w:t>por actualizarse la causal de improceden</w:t>
      </w:r>
      <w:r w:rsidR="006970DC" w:rsidRPr="00CF706D">
        <w:rPr>
          <w:rFonts w:ascii="Palatino Linotype" w:eastAsia="Times New Roman" w:hAnsi="Palatino Linotype" w:cs="Tahoma"/>
          <w:lang w:val="es-ES"/>
        </w:rPr>
        <w:t>cia establecida en la fracción V</w:t>
      </w:r>
      <w:r w:rsidR="00F30072" w:rsidRPr="00CF706D">
        <w:rPr>
          <w:rFonts w:ascii="Palatino Linotype" w:eastAsia="Times New Roman" w:hAnsi="Palatino Linotype" w:cs="Tahoma"/>
          <w:lang w:val="es-ES"/>
        </w:rPr>
        <w:t xml:space="preserve">I, del artículo 191 de dicho ordenamiento jurídico, en términos del </w:t>
      </w:r>
      <w:r w:rsidR="00F30072" w:rsidRPr="00CF706D">
        <w:rPr>
          <w:rFonts w:ascii="Palatino Linotype" w:eastAsia="Times New Roman" w:hAnsi="Palatino Linotype" w:cs="Tahoma"/>
          <w:b/>
          <w:lang w:val="es-ES"/>
        </w:rPr>
        <w:t>Considerando Tercero</w:t>
      </w:r>
      <w:r w:rsidR="00F30072" w:rsidRPr="00CF706D">
        <w:rPr>
          <w:rFonts w:ascii="Palatino Linotype" w:eastAsia="Times New Roman" w:hAnsi="Palatino Linotype" w:cs="Tahoma"/>
          <w:lang w:val="es-ES"/>
        </w:rPr>
        <w:t xml:space="preserve"> de la presente Resolución.</w:t>
      </w:r>
    </w:p>
    <w:p w14:paraId="15031F93" w14:textId="3AAF7939" w:rsidR="009A64E9" w:rsidRPr="00CF706D" w:rsidRDefault="009A64E9" w:rsidP="00466C65">
      <w:pPr>
        <w:spacing w:before="240" w:after="360" w:line="360" w:lineRule="auto"/>
        <w:jc w:val="both"/>
        <w:rPr>
          <w:rStyle w:val="Ttulo2Car"/>
          <w:rFonts w:ascii="Palatino Linotype" w:hAnsi="Palatino Linotype"/>
          <w:b/>
          <w:color w:val="000000" w:themeColor="text1"/>
          <w:sz w:val="24"/>
          <w:szCs w:val="24"/>
        </w:rPr>
      </w:pPr>
      <w:bookmarkStart w:id="26" w:name="_Toc461648590"/>
      <w:bookmarkStart w:id="27" w:name="_Toc461648682"/>
      <w:bookmarkStart w:id="28" w:name="_Toc462228049"/>
      <w:bookmarkStart w:id="29" w:name="_Toc462228129"/>
      <w:bookmarkStart w:id="30" w:name="_Toc496099789"/>
      <w:bookmarkStart w:id="31" w:name="_Toc496100166"/>
      <w:bookmarkStart w:id="32" w:name="_Toc499756977"/>
      <w:bookmarkStart w:id="33" w:name="_Toc499757020"/>
      <w:bookmarkStart w:id="34" w:name="_Toc504377974"/>
      <w:r w:rsidRPr="00CF706D">
        <w:rPr>
          <w:rFonts w:ascii="Palatino Linotype" w:hAnsi="Palatino Linotype" w:cs="Arial"/>
          <w:b/>
        </w:rPr>
        <w:t>SEGUNDO.</w:t>
      </w:r>
      <w:bookmarkEnd w:id="26"/>
      <w:bookmarkEnd w:id="27"/>
      <w:bookmarkEnd w:id="28"/>
      <w:bookmarkEnd w:id="29"/>
      <w:bookmarkEnd w:id="30"/>
      <w:bookmarkEnd w:id="31"/>
      <w:bookmarkEnd w:id="32"/>
      <w:bookmarkEnd w:id="33"/>
      <w:bookmarkEnd w:id="34"/>
      <w:r w:rsidRPr="00CF706D">
        <w:rPr>
          <w:rStyle w:val="Ttulo2Car"/>
          <w:rFonts w:ascii="Palatino Linotype" w:hAnsi="Palatino Linotype"/>
          <w:b/>
          <w:color w:val="000000" w:themeColor="text1"/>
          <w:sz w:val="24"/>
          <w:szCs w:val="24"/>
        </w:rPr>
        <w:t xml:space="preserve"> </w:t>
      </w:r>
      <w:r w:rsidRPr="00CF706D">
        <w:rPr>
          <w:rFonts w:ascii="Palatino Linotype" w:eastAsia="MS Mincho" w:hAnsi="Palatino Linotype" w:cs="Arial"/>
          <w:b/>
          <w:bCs/>
          <w:color w:val="000000" w:themeColor="text1"/>
          <w:shd w:val="clear" w:color="auto" w:fill="FFFFFF"/>
        </w:rPr>
        <w:t xml:space="preserve">Remítase </w:t>
      </w:r>
      <w:r w:rsidRPr="00CF706D">
        <w:rPr>
          <w:rFonts w:ascii="Palatino Linotype" w:eastAsia="MS Mincho" w:hAnsi="Palatino Linotype"/>
          <w:color w:val="000000" w:themeColor="text1"/>
          <w:shd w:val="clear" w:color="auto" w:fill="FFFFFF"/>
        </w:rPr>
        <w:t>al Titular de la Unidad de Transparencia del</w:t>
      </w:r>
      <w:r w:rsidRPr="00CF706D">
        <w:rPr>
          <w:rFonts w:ascii="Palatino Linotype" w:eastAsia="MS Mincho" w:hAnsi="Palatino Linotype"/>
          <w:b/>
          <w:bCs/>
          <w:color w:val="000000" w:themeColor="text1"/>
          <w:shd w:val="clear" w:color="auto" w:fill="FFFFFF"/>
        </w:rPr>
        <w:t xml:space="preserve"> SUJETO OBLIGADO</w:t>
      </w:r>
      <w:r w:rsidRPr="00CF706D">
        <w:rPr>
          <w:rFonts w:ascii="Palatino Linotype" w:eastAsia="MS Mincho" w:hAnsi="Palatino Linotype"/>
          <w:color w:val="000000" w:themeColor="text1"/>
          <w:shd w:val="clear" w:color="auto" w:fill="FFFFFF"/>
        </w:rPr>
        <w:t xml:space="preserve"> vía Sistema de Acceso a Información Mexiquense, </w:t>
      </w:r>
      <w:r w:rsidRPr="00CF706D">
        <w:rPr>
          <w:rFonts w:ascii="Palatino Linotype" w:eastAsia="MS Mincho" w:hAnsi="Palatino Linotype"/>
          <w:b/>
          <w:color w:val="000000" w:themeColor="text1"/>
          <w:shd w:val="clear" w:color="auto" w:fill="FFFFFF"/>
        </w:rPr>
        <w:t>SAIMEX</w:t>
      </w:r>
      <w:r w:rsidRPr="00CF706D">
        <w:rPr>
          <w:rFonts w:ascii="Palatino Linotype" w:eastAsia="MS Mincho" w:hAnsi="Palatino Linotype"/>
          <w:color w:val="000000" w:themeColor="text1"/>
          <w:shd w:val="clear" w:color="auto" w:fill="FFFFFF"/>
        </w:rPr>
        <w:t>, la presente resolución</w:t>
      </w:r>
      <w:r w:rsidR="009D0100" w:rsidRPr="00CF706D">
        <w:rPr>
          <w:rFonts w:ascii="Palatino Linotype" w:eastAsia="MS Mincho" w:hAnsi="Palatino Linotype"/>
          <w:color w:val="000000" w:themeColor="text1"/>
          <w:shd w:val="clear" w:color="auto" w:fill="FFFFFF"/>
        </w:rPr>
        <w:t>, para su conocimiento</w:t>
      </w:r>
      <w:r w:rsidRPr="00CF706D">
        <w:rPr>
          <w:rFonts w:ascii="Palatino Linotype" w:eastAsia="MS Mincho" w:hAnsi="Palatino Linotype"/>
          <w:color w:val="000000" w:themeColor="text1"/>
          <w:shd w:val="clear" w:color="auto" w:fill="FFFFFF"/>
        </w:rPr>
        <w:t xml:space="preserve">. </w:t>
      </w:r>
    </w:p>
    <w:p w14:paraId="138E733D" w14:textId="69730A83" w:rsidR="001B088C" w:rsidRPr="00CF706D" w:rsidRDefault="009A64E9" w:rsidP="00466C65">
      <w:pPr>
        <w:spacing w:line="360" w:lineRule="auto"/>
        <w:jc w:val="both"/>
        <w:rPr>
          <w:rFonts w:ascii="Palatino Linotype" w:hAnsi="Palatino Linotype"/>
        </w:rPr>
      </w:pPr>
      <w:bookmarkStart w:id="35" w:name="_Toc460947013"/>
      <w:bookmarkEnd w:id="24"/>
      <w:bookmarkEnd w:id="25"/>
      <w:r w:rsidRPr="00CF706D">
        <w:rPr>
          <w:rFonts w:ascii="Palatino Linotype" w:hAnsi="Palatino Linotype" w:cs="Arial"/>
          <w:b/>
        </w:rPr>
        <w:lastRenderedPageBreak/>
        <w:t xml:space="preserve">TERCERO. </w:t>
      </w:r>
      <w:r w:rsidRPr="00CF706D">
        <w:rPr>
          <w:rFonts w:ascii="Palatino Linotype" w:hAnsi="Palatino Linotype"/>
          <w:b/>
          <w:bCs/>
          <w:color w:val="222222"/>
          <w:lang w:val="es-ES"/>
        </w:rPr>
        <w:t>Notifíquese a</w:t>
      </w:r>
      <w:r w:rsidR="00EB3772" w:rsidRPr="00CF706D">
        <w:rPr>
          <w:rFonts w:ascii="Palatino Linotype" w:hAnsi="Palatino Linotype"/>
          <w:b/>
          <w:bCs/>
          <w:color w:val="222222"/>
          <w:lang w:val="es-ES"/>
        </w:rPr>
        <w:t xml:space="preserve"> </w:t>
      </w:r>
      <w:r w:rsidRPr="00CF706D">
        <w:rPr>
          <w:rFonts w:ascii="Palatino Linotype" w:hAnsi="Palatino Linotype"/>
          <w:b/>
        </w:rPr>
        <w:t>l</w:t>
      </w:r>
      <w:r w:rsidR="00EB3772" w:rsidRPr="00CF706D">
        <w:rPr>
          <w:rFonts w:ascii="Palatino Linotype" w:hAnsi="Palatino Linotype"/>
          <w:b/>
        </w:rPr>
        <w:t>a</w:t>
      </w:r>
      <w:r w:rsidRPr="00CF706D">
        <w:rPr>
          <w:rFonts w:ascii="Palatino Linotype" w:hAnsi="Palatino Linotype"/>
          <w:b/>
        </w:rPr>
        <w:t xml:space="preserve"> RECURRENTE </w:t>
      </w:r>
      <w:r w:rsidRPr="00CF706D">
        <w:rPr>
          <w:rFonts w:ascii="Palatino Linotype" w:hAnsi="Palatino Linotype"/>
        </w:rPr>
        <w:t>la presente resolución</w:t>
      </w:r>
      <w:r w:rsidR="00AC2537" w:rsidRPr="00CF706D">
        <w:rPr>
          <w:rFonts w:ascii="Palatino Linotype" w:hAnsi="Palatino Linotype"/>
        </w:rPr>
        <w:t xml:space="preserve"> a través de </w:t>
      </w:r>
      <w:r w:rsidR="00AC2537" w:rsidRPr="00CF706D">
        <w:rPr>
          <w:rFonts w:ascii="Palatino Linotype" w:hAnsi="Palatino Linotype"/>
          <w:b/>
        </w:rPr>
        <w:t>SAIMEX.</w:t>
      </w:r>
    </w:p>
    <w:p w14:paraId="68226255" w14:textId="77777777" w:rsidR="001B088C" w:rsidRPr="00CF706D" w:rsidRDefault="001B088C" w:rsidP="00466C65">
      <w:pPr>
        <w:spacing w:line="360" w:lineRule="auto"/>
        <w:jc w:val="both"/>
        <w:rPr>
          <w:rFonts w:ascii="Palatino Linotype" w:hAnsi="Palatino Linotype"/>
        </w:rPr>
      </w:pPr>
    </w:p>
    <w:bookmarkEnd w:id="35"/>
    <w:p w14:paraId="1334B8F9" w14:textId="7A02FE0F" w:rsidR="00B37301" w:rsidRPr="00CF706D" w:rsidRDefault="009A64E9" w:rsidP="00466C65">
      <w:pPr>
        <w:spacing w:line="360" w:lineRule="auto"/>
        <w:jc w:val="both"/>
        <w:rPr>
          <w:rFonts w:ascii="Palatino Linotype" w:eastAsia="MS Mincho" w:hAnsi="Palatino Linotype"/>
          <w:lang w:val="es-ES"/>
        </w:rPr>
      </w:pPr>
      <w:r w:rsidRPr="00CF706D">
        <w:rPr>
          <w:rFonts w:ascii="Palatino Linotype" w:eastAsia="MS Mincho" w:hAnsi="Palatino Linotype"/>
          <w:b/>
        </w:rPr>
        <w:t>CUARTO.</w:t>
      </w:r>
      <w:r w:rsidRPr="00CF706D">
        <w:rPr>
          <w:rFonts w:ascii="Palatino Linotype" w:eastAsia="MS Mincho" w:hAnsi="Palatino Linotype"/>
        </w:rPr>
        <w:t xml:space="preserve"> </w:t>
      </w:r>
      <w:r w:rsidRPr="00CF706D">
        <w:rPr>
          <w:rFonts w:ascii="Palatino Linotype" w:eastAsia="MS Mincho" w:hAnsi="Palatino Linotype"/>
          <w:lang w:val="es-ES"/>
        </w:rPr>
        <w:t>Se hace del conocimiento de</w:t>
      </w:r>
      <w:r w:rsidR="00EB3772" w:rsidRPr="00CF706D">
        <w:rPr>
          <w:rFonts w:ascii="Palatino Linotype" w:eastAsia="MS Mincho" w:hAnsi="Palatino Linotype"/>
          <w:lang w:val="es-ES"/>
        </w:rPr>
        <w:t xml:space="preserve"> </w:t>
      </w:r>
      <w:r w:rsidR="00B52BEE" w:rsidRPr="00CF706D">
        <w:rPr>
          <w:rFonts w:ascii="Palatino Linotype" w:eastAsia="MS Mincho" w:hAnsi="Palatino Linotype"/>
          <w:lang w:val="es-ES"/>
        </w:rPr>
        <w:t>l</w:t>
      </w:r>
      <w:r w:rsidR="00EB3772" w:rsidRPr="00CF706D">
        <w:rPr>
          <w:rFonts w:ascii="Palatino Linotype" w:eastAsia="MS Mincho" w:hAnsi="Palatino Linotype"/>
          <w:lang w:val="es-ES"/>
        </w:rPr>
        <w:t>a</w:t>
      </w:r>
      <w:r w:rsidRPr="00CF706D">
        <w:rPr>
          <w:rFonts w:ascii="Palatino Linotype" w:eastAsia="MS Mincho" w:hAnsi="Palatino Linotype"/>
          <w:lang w:val="es-ES"/>
        </w:rPr>
        <w:t xml:space="preserve"> </w:t>
      </w:r>
      <w:r w:rsidRPr="00CF706D">
        <w:rPr>
          <w:rFonts w:ascii="Palatino Linotype" w:eastAsia="Calibri" w:hAnsi="Palatino Linotype" w:cs="Tahoma"/>
          <w:b/>
          <w:lang w:eastAsia="en-US"/>
        </w:rPr>
        <w:t>RECURRENTE</w:t>
      </w:r>
      <w:r w:rsidRPr="00CF706D">
        <w:rPr>
          <w:rFonts w:ascii="Palatino Linotype" w:eastAsia="MS Mincho" w:hAnsi="Palatino Linotype"/>
          <w:lang w:val="es-ES"/>
        </w:rPr>
        <w:t xml:space="preserve"> que, de conformidad con lo establecido en el artículo 196 de la Ley de Transparencia y Acceso a la Información Pública del Estado de México y Municipios, en caso de que considere que la resolución le cause a</w:t>
      </w:r>
      <w:r w:rsidR="00B52BEE" w:rsidRPr="00CF706D">
        <w:rPr>
          <w:rFonts w:ascii="Palatino Linotype" w:eastAsia="MS Mincho" w:hAnsi="Palatino Linotype"/>
          <w:lang w:val="es-ES"/>
        </w:rPr>
        <w:t xml:space="preserve">lgún perjuicio podrá impugnarla </w:t>
      </w:r>
      <w:r w:rsidRPr="00CF706D">
        <w:rPr>
          <w:rFonts w:ascii="Palatino Linotype" w:eastAsia="MS Mincho" w:hAnsi="Palatino Linotype"/>
          <w:bCs/>
          <w:lang w:val="es-ES"/>
        </w:rPr>
        <w:t>vía juicio de amparo</w:t>
      </w:r>
      <w:r w:rsidRPr="00CF706D">
        <w:rPr>
          <w:rFonts w:ascii="Palatino Linotype" w:eastAsia="MS Mincho" w:hAnsi="Palatino Linotype"/>
          <w:lang w:val="es-ES"/>
        </w:rPr>
        <w:t> en los términos de las leyes aplicables.</w:t>
      </w:r>
      <w:bookmarkStart w:id="36" w:name="_Toc466371865"/>
      <w:bookmarkStart w:id="37" w:name="_Toc466377653"/>
      <w:bookmarkEnd w:id="16"/>
      <w:bookmarkEnd w:id="17"/>
      <w:bookmarkEnd w:id="18"/>
      <w:bookmarkEnd w:id="19"/>
      <w:bookmarkEnd w:id="20"/>
      <w:bookmarkEnd w:id="21"/>
    </w:p>
    <w:bookmarkEnd w:id="36"/>
    <w:bookmarkEnd w:id="37"/>
    <w:p w14:paraId="58543C14" w14:textId="4A36DFA6" w:rsidR="004D156E" w:rsidRDefault="00CD192F" w:rsidP="00CD192F">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362EC576" w14:textId="77777777" w:rsidR="004D156E" w:rsidRDefault="004D156E">
      <w:pPr>
        <w:rPr>
          <w:rFonts w:ascii="Palatino Linotype" w:hAnsi="Palatino Linotype"/>
        </w:rPr>
      </w:pPr>
      <w:r>
        <w:rPr>
          <w:rFonts w:ascii="Palatino Linotype" w:hAnsi="Palatino Linotype"/>
        </w:rPr>
        <w:br w:type="page"/>
      </w:r>
    </w:p>
    <w:p w14:paraId="5A354F7A" w14:textId="77777777" w:rsidR="00CD192F" w:rsidRPr="003C7186" w:rsidRDefault="00CD192F" w:rsidP="00CD192F">
      <w:pPr>
        <w:spacing w:line="360" w:lineRule="auto"/>
        <w:ind w:left="-142" w:right="-234" w:firstLine="1"/>
        <w:jc w:val="both"/>
        <w:rPr>
          <w:rFonts w:ascii="Palatino Linotype" w:hAnsi="Palatino Linotype"/>
        </w:rPr>
      </w:pPr>
    </w:p>
    <w:p w14:paraId="3291A375" w14:textId="77777777" w:rsidR="00CD192F" w:rsidRPr="00902BA4" w:rsidRDefault="00CD192F" w:rsidP="00CD192F">
      <w:pPr>
        <w:widowControl w:val="0"/>
        <w:autoSpaceDE w:val="0"/>
        <w:autoSpaceDN w:val="0"/>
        <w:adjustRightInd w:val="0"/>
        <w:spacing w:after="200" w:line="276" w:lineRule="auto"/>
        <w:ind w:left="-142" w:right="-234"/>
        <w:rPr>
          <w:rFonts w:ascii="Calibri" w:hAnsi="Calibri" w:cs="Calibri"/>
        </w:rPr>
      </w:pPr>
    </w:p>
    <w:p w14:paraId="5DDCB830" w14:textId="77777777" w:rsidR="008841C0" w:rsidRPr="0071162B" w:rsidRDefault="008841C0" w:rsidP="00B52BEE">
      <w:pPr>
        <w:spacing w:before="240" w:after="240" w:line="360" w:lineRule="auto"/>
        <w:ind w:firstLine="1"/>
        <w:jc w:val="both"/>
        <w:rPr>
          <w:rFonts w:ascii="Palatino Linotype" w:hAnsi="Palatino Linotype"/>
        </w:rPr>
      </w:pPr>
    </w:p>
    <w:sectPr w:rsidR="008841C0" w:rsidRPr="0071162B" w:rsidSect="008E4483">
      <w:headerReference w:type="default" r:id="rId17"/>
      <w:footerReference w:type="default" r:id="rId18"/>
      <w:headerReference w:type="first" r:id="rId19"/>
      <w:footerReference w:type="first" r:id="rId20"/>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A98" w14:textId="77777777" w:rsidR="0099058A" w:rsidRDefault="0099058A" w:rsidP="00587366">
      <w:r>
        <w:separator/>
      </w:r>
    </w:p>
  </w:endnote>
  <w:endnote w:type="continuationSeparator" w:id="0">
    <w:p w14:paraId="2E2832DF" w14:textId="77777777" w:rsidR="0099058A" w:rsidRDefault="0099058A"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910B1E" w:rsidRPr="00883450" w:rsidRDefault="00910B1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4078A1">
              <w:rPr>
                <w:rFonts w:ascii="Palatino Linotype" w:hAnsi="Palatino Linotype"/>
                <w:b/>
                <w:bCs/>
                <w:noProof/>
                <w:sz w:val="22"/>
                <w:szCs w:val="20"/>
              </w:rPr>
              <w:t>21</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4078A1">
              <w:rPr>
                <w:rFonts w:ascii="Palatino Linotype" w:hAnsi="Palatino Linotype"/>
                <w:b/>
                <w:bCs/>
                <w:noProof/>
                <w:sz w:val="22"/>
                <w:szCs w:val="20"/>
              </w:rPr>
              <w:t>27</w:t>
            </w:r>
            <w:r w:rsidRPr="00883450">
              <w:rPr>
                <w:rFonts w:ascii="Palatino Linotype" w:hAnsi="Palatino Linotype"/>
                <w:b/>
                <w:bCs/>
                <w:sz w:val="22"/>
                <w:szCs w:val="20"/>
              </w:rPr>
              <w:fldChar w:fldCharType="end"/>
            </w:r>
          </w:p>
        </w:sdtContent>
      </w:sdt>
    </w:sdtContent>
  </w:sdt>
  <w:p w14:paraId="6243EC1B" w14:textId="47B193F0" w:rsidR="00910B1E" w:rsidRDefault="00910B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910B1E" w:rsidRPr="00883450" w:rsidRDefault="00910B1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4078A1" w:rsidRPr="004078A1">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4078A1" w:rsidRPr="004078A1">
      <w:rPr>
        <w:rFonts w:ascii="Palatino Linotype" w:hAnsi="Palatino Linotype"/>
        <w:noProof/>
        <w:sz w:val="22"/>
        <w:szCs w:val="22"/>
        <w:lang w:val="es-ES"/>
      </w:rPr>
      <w:t>27</w:t>
    </w:r>
    <w:r w:rsidRPr="00883450">
      <w:rPr>
        <w:rFonts w:ascii="Palatino Linotype" w:hAnsi="Palatino Linotype"/>
        <w:sz w:val="22"/>
        <w:szCs w:val="22"/>
      </w:rPr>
      <w:fldChar w:fldCharType="end"/>
    </w:r>
  </w:p>
  <w:p w14:paraId="5F5C4865" w14:textId="0A9A2B26" w:rsidR="00910B1E" w:rsidRPr="00883450" w:rsidRDefault="00910B1E">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A003" w14:textId="77777777" w:rsidR="0099058A" w:rsidRDefault="0099058A" w:rsidP="00587366">
      <w:r>
        <w:separator/>
      </w:r>
    </w:p>
  </w:footnote>
  <w:footnote w:type="continuationSeparator" w:id="0">
    <w:p w14:paraId="66368D99" w14:textId="77777777" w:rsidR="0099058A" w:rsidRDefault="0099058A"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910B1E" w:rsidRPr="00025127" w14:paraId="07F2896E" w14:textId="77777777" w:rsidTr="00FA0F09">
      <w:trPr>
        <w:trHeight w:val="138"/>
        <w:jc w:val="right"/>
      </w:trPr>
      <w:tc>
        <w:tcPr>
          <w:tcW w:w="3260" w:type="dxa"/>
          <w:vAlign w:val="center"/>
        </w:tcPr>
        <w:p w14:paraId="4A5B1974" w14:textId="44CA9AFE" w:rsidR="00910B1E" w:rsidRPr="00025127" w:rsidRDefault="00910B1E" w:rsidP="00BC124C">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1B6CD4A3" w:rsidR="00910B1E" w:rsidRPr="00025127" w:rsidRDefault="00910B1E" w:rsidP="00910B1E">
          <w:pPr>
            <w:pStyle w:val="Encabezado"/>
            <w:jc w:val="right"/>
            <w:rPr>
              <w:rFonts w:ascii="Palatino Linotype" w:hAnsi="Palatino Linotype"/>
              <w:b/>
              <w:sz w:val="22"/>
              <w:szCs w:val="22"/>
            </w:rPr>
          </w:pPr>
          <w:r w:rsidRPr="00BC124C">
            <w:rPr>
              <w:rFonts w:ascii="Palatino Linotype" w:hAnsi="Palatino Linotype"/>
              <w:b/>
              <w:bCs/>
              <w:sz w:val="22"/>
            </w:rPr>
            <w:t> </w:t>
          </w:r>
          <w:r w:rsidRPr="00910B1E">
            <w:rPr>
              <w:rFonts w:ascii="Palatino Linotype" w:hAnsi="Palatino Linotype"/>
              <w:b/>
              <w:bCs/>
              <w:sz w:val="22"/>
            </w:rPr>
            <w:t>01253/INFOEM/IP/RR/2024</w:t>
          </w:r>
        </w:p>
      </w:tc>
    </w:tr>
    <w:tr w:rsidR="00910B1E" w:rsidRPr="00025127" w14:paraId="1B5D8690" w14:textId="77777777" w:rsidTr="00FA0F09">
      <w:trPr>
        <w:trHeight w:val="233"/>
        <w:jc w:val="right"/>
      </w:trPr>
      <w:tc>
        <w:tcPr>
          <w:tcW w:w="3260" w:type="dxa"/>
          <w:vAlign w:val="center"/>
        </w:tcPr>
        <w:p w14:paraId="3903F2C6" w14:textId="22D569F8" w:rsidR="00910B1E" w:rsidRPr="00025127" w:rsidRDefault="00910B1E" w:rsidP="00BC124C">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D4BC155" w:rsidR="00910B1E" w:rsidRPr="00025127" w:rsidRDefault="00910B1E" w:rsidP="00910B1E">
          <w:pPr>
            <w:pStyle w:val="Encabezado"/>
            <w:jc w:val="right"/>
            <w:rPr>
              <w:rFonts w:ascii="Palatino Linotype" w:hAnsi="Palatino Linotype"/>
              <w:b/>
              <w:sz w:val="22"/>
              <w:szCs w:val="22"/>
            </w:rPr>
          </w:pPr>
          <w:r w:rsidRPr="00910B1E">
            <w:rPr>
              <w:rFonts w:ascii="Palatino Linotype" w:eastAsia="Calibri" w:hAnsi="Palatino Linotype" w:cs="Arial"/>
              <w:b/>
              <w:bCs/>
              <w:sz w:val="22"/>
            </w:rPr>
            <w:t>Ayuntamiento de Melchor Ocampo</w:t>
          </w:r>
        </w:p>
      </w:tc>
    </w:tr>
    <w:tr w:rsidR="00910B1E" w:rsidRPr="00025127" w14:paraId="095EB01B" w14:textId="77777777" w:rsidTr="00FA0F09">
      <w:trPr>
        <w:trHeight w:val="321"/>
        <w:jc w:val="right"/>
      </w:trPr>
      <w:tc>
        <w:tcPr>
          <w:tcW w:w="3260" w:type="dxa"/>
          <w:vAlign w:val="center"/>
        </w:tcPr>
        <w:p w14:paraId="6E000A51" w14:textId="05E1861A" w:rsidR="00910B1E" w:rsidRPr="00025127" w:rsidRDefault="00910B1E" w:rsidP="00BC124C">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910B1E" w:rsidRPr="00025127" w:rsidRDefault="00910B1E" w:rsidP="00910B1E">
          <w:pPr>
            <w:pStyle w:val="Encabezado"/>
            <w:jc w:val="right"/>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7A0B0990" w:rsidR="00910B1E" w:rsidRDefault="00910B1E" w:rsidP="00472C41">
    <w:pPr>
      <w:pStyle w:val="Encabezado"/>
    </w:pPr>
    <w:r>
      <w:rPr>
        <w:noProof/>
        <w:lang w:eastAsia="es-MX"/>
      </w:rPr>
      <w:drawing>
        <wp:anchor distT="0" distB="0" distL="114300" distR="114300" simplePos="0" relativeHeight="251657216" behindDoc="1" locked="0" layoutInCell="0" allowOverlap="1" wp14:anchorId="1A29E15A" wp14:editId="6F583F5B">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910B1E" w:rsidRDefault="0099058A"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910B1E">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910B1E" w:rsidRPr="00025127" w14:paraId="0A3256F2" w14:textId="77777777" w:rsidTr="006E6B65">
      <w:trPr>
        <w:trHeight w:val="138"/>
        <w:jc w:val="right"/>
      </w:trPr>
      <w:tc>
        <w:tcPr>
          <w:tcW w:w="3261" w:type="dxa"/>
          <w:vAlign w:val="center"/>
        </w:tcPr>
        <w:p w14:paraId="3D80769D" w14:textId="316F11F8" w:rsidR="00910B1E" w:rsidRPr="00025127" w:rsidRDefault="00910B1E" w:rsidP="00CB283C">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178F1EEE" w:rsidR="00910B1E" w:rsidRPr="00025127" w:rsidRDefault="00910B1E" w:rsidP="00CB283C">
          <w:pPr>
            <w:pStyle w:val="Encabezado"/>
            <w:jc w:val="right"/>
            <w:rPr>
              <w:rFonts w:ascii="Palatino Linotype" w:hAnsi="Palatino Linotype"/>
              <w:b/>
              <w:sz w:val="22"/>
              <w:szCs w:val="22"/>
            </w:rPr>
          </w:pPr>
          <w:r w:rsidRPr="00910B1E">
            <w:rPr>
              <w:rFonts w:ascii="Palatino Linotype" w:hAnsi="Palatino Linotype"/>
              <w:b/>
              <w:bCs/>
              <w:sz w:val="22"/>
            </w:rPr>
            <w:t>01253/INFOEM/IP/RR/2024</w:t>
          </w:r>
        </w:p>
      </w:tc>
    </w:tr>
    <w:tr w:rsidR="00910B1E" w:rsidRPr="00CB283C" w14:paraId="128C8B3C" w14:textId="77777777" w:rsidTr="006E6B65">
      <w:trPr>
        <w:trHeight w:val="233"/>
        <w:jc w:val="right"/>
      </w:trPr>
      <w:tc>
        <w:tcPr>
          <w:tcW w:w="3261" w:type="dxa"/>
          <w:vAlign w:val="center"/>
        </w:tcPr>
        <w:p w14:paraId="483E3371" w14:textId="66B1BC74" w:rsidR="00910B1E" w:rsidRPr="00025127" w:rsidRDefault="00910B1E" w:rsidP="00CB283C">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69AED4CC" w:rsidR="00910B1E" w:rsidRPr="00CB283C" w:rsidRDefault="001058A4" w:rsidP="00D1307D">
          <w:pPr>
            <w:pStyle w:val="Encabezado"/>
            <w:jc w:val="right"/>
            <w:rPr>
              <w:rFonts w:ascii="Palatino Linotype" w:hAnsi="Palatino Linotype"/>
              <w:b/>
              <w:color w:val="FF0000"/>
              <w:sz w:val="22"/>
              <w:szCs w:val="22"/>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910B1E" w:rsidRPr="00025127" w14:paraId="41BE0704" w14:textId="77777777" w:rsidTr="006E6B65">
      <w:trPr>
        <w:trHeight w:val="321"/>
        <w:jc w:val="right"/>
      </w:trPr>
      <w:tc>
        <w:tcPr>
          <w:tcW w:w="3261" w:type="dxa"/>
          <w:vAlign w:val="center"/>
        </w:tcPr>
        <w:p w14:paraId="34C64148" w14:textId="10C6C8A9" w:rsidR="00910B1E" w:rsidRPr="00025127" w:rsidRDefault="00910B1E" w:rsidP="00CB283C">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0763BF5E" w:rsidR="00910B1E" w:rsidRPr="00025127" w:rsidRDefault="00910B1E" w:rsidP="00D1307D">
          <w:pPr>
            <w:pStyle w:val="Encabezado"/>
            <w:jc w:val="right"/>
            <w:rPr>
              <w:rFonts w:ascii="Palatino Linotype" w:hAnsi="Palatino Linotype"/>
              <w:b/>
              <w:sz w:val="22"/>
              <w:szCs w:val="22"/>
            </w:rPr>
          </w:pPr>
          <w:r w:rsidRPr="00910B1E">
            <w:rPr>
              <w:rFonts w:ascii="Palatino Linotype" w:eastAsia="Calibri" w:hAnsi="Palatino Linotype" w:cs="Arial"/>
              <w:b/>
              <w:bCs/>
              <w:sz w:val="22"/>
            </w:rPr>
            <w:t>Ayuntamiento de Melchor Ocampo</w:t>
          </w:r>
        </w:p>
      </w:tc>
    </w:tr>
    <w:tr w:rsidR="00910B1E" w:rsidRPr="00025127" w14:paraId="0C8B6193" w14:textId="77777777" w:rsidTr="006E6B65">
      <w:trPr>
        <w:trHeight w:val="321"/>
        <w:jc w:val="right"/>
      </w:trPr>
      <w:tc>
        <w:tcPr>
          <w:tcW w:w="3261" w:type="dxa"/>
          <w:vAlign w:val="center"/>
        </w:tcPr>
        <w:p w14:paraId="321FFAFF" w14:textId="0E8C2CE7" w:rsidR="00910B1E" w:rsidRPr="00025127" w:rsidRDefault="00910B1E" w:rsidP="00CB283C">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910B1E" w:rsidRPr="00025127" w:rsidRDefault="00910B1E" w:rsidP="00CB283C">
          <w:pPr>
            <w:pStyle w:val="Encabezado"/>
            <w:ind w:left="33"/>
            <w:jc w:val="right"/>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910B1E" w:rsidRDefault="00910B1E"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B6458"/>
    <w:multiLevelType w:val="hybridMultilevel"/>
    <w:tmpl w:val="BF2EEAB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84EA5"/>
    <w:multiLevelType w:val="hybridMultilevel"/>
    <w:tmpl w:val="7C72AD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B6101880"/>
    <w:lvl w:ilvl="0" w:tplc="56B271C0">
      <w:start w:val="1"/>
      <w:numFmt w:val="decimal"/>
      <w:lvlText w:val="%1."/>
      <w:lvlJc w:val="left"/>
      <w:pPr>
        <w:ind w:left="0" w:firstLine="0"/>
      </w:pPr>
      <w:rPr>
        <w:rFonts w:ascii="Palatino Linotype" w:hAnsi="Palatino Linotype" w:hint="default"/>
        <w:b/>
        <w:i w:val="0"/>
        <w:sz w:val="24"/>
        <w:lang w:val="es-MX"/>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C2E9B"/>
    <w:multiLevelType w:val="hybridMultilevel"/>
    <w:tmpl w:val="7AAA4244"/>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5" w15:restartNumberingAfterBreak="0">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54866EA0"/>
    <w:multiLevelType w:val="multilevel"/>
    <w:tmpl w:val="827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F1B34"/>
    <w:multiLevelType w:val="hybridMultilevel"/>
    <w:tmpl w:val="2D0A2B0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0" w15:restartNumberingAfterBreak="0">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1" w15:restartNumberingAfterBreak="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2F3F9D"/>
    <w:multiLevelType w:val="hybridMultilevel"/>
    <w:tmpl w:val="E83CC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6B4E47"/>
    <w:multiLevelType w:val="hybridMultilevel"/>
    <w:tmpl w:val="696A6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70136A0"/>
    <w:multiLevelType w:val="hybridMultilevel"/>
    <w:tmpl w:val="E8964A2C"/>
    <w:lvl w:ilvl="0" w:tplc="0F74318E">
      <w:start w:val="1"/>
      <w:numFmt w:val="decimal"/>
      <w:lvlText w:val="%1."/>
      <w:lvlJc w:val="left"/>
      <w:pPr>
        <w:ind w:left="8582"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5D851DA">
      <w:start w:val="1"/>
      <w:numFmt w:val="lowerLetter"/>
      <w:lvlText w:val="%4)"/>
      <w:lvlJc w:val="left"/>
      <w:pPr>
        <w:ind w:left="2895" w:hanging="375"/>
      </w:pPr>
      <w:rPr>
        <w:rFonts w:ascii="Palatino Linotype" w:eastAsiaTheme="minorEastAsia" w:hAnsi="Palatino Linotype" w:cstheme="minorBidi"/>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CB5368"/>
    <w:multiLevelType w:val="hybridMultilevel"/>
    <w:tmpl w:val="E2EADFB2"/>
    <w:lvl w:ilvl="0" w:tplc="5A1A0B60">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num w:numId="1" w16cid:durableId="2109696715">
    <w:abstractNumId w:val="12"/>
  </w:num>
  <w:num w:numId="2" w16cid:durableId="119997861">
    <w:abstractNumId w:val="17"/>
  </w:num>
  <w:num w:numId="3" w16cid:durableId="870387473">
    <w:abstractNumId w:val="0"/>
  </w:num>
  <w:num w:numId="4" w16cid:durableId="920258776">
    <w:abstractNumId w:val="12"/>
  </w:num>
  <w:num w:numId="5" w16cid:durableId="1591307620">
    <w:abstractNumId w:val="28"/>
  </w:num>
  <w:num w:numId="6" w16cid:durableId="256326128">
    <w:abstractNumId w:val="32"/>
  </w:num>
  <w:num w:numId="7" w16cid:durableId="626736629">
    <w:abstractNumId w:val="15"/>
  </w:num>
  <w:num w:numId="8" w16cid:durableId="1106147556">
    <w:abstractNumId w:val="12"/>
  </w:num>
  <w:num w:numId="9" w16cid:durableId="1967152124">
    <w:abstractNumId w:val="16"/>
  </w:num>
  <w:num w:numId="10" w16cid:durableId="1641573424">
    <w:abstractNumId w:val="5"/>
  </w:num>
  <w:num w:numId="11" w16cid:durableId="389813506">
    <w:abstractNumId w:val="21"/>
  </w:num>
  <w:num w:numId="12" w16cid:durableId="498663979">
    <w:abstractNumId w:val="3"/>
  </w:num>
  <w:num w:numId="13" w16cid:durableId="1579364209">
    <w:abstractNumId w:val="13"/>
  </w:num>
  <w:num w:numId="14" w16cid:durableId="310718308">
    <w:abstractNumId w:val="1"/>
  </w:num>
  <w:num w:numId="15" w16cid:durableId="1683511178">
    <w:abstractNumId w:val="6"/>
  </w:num>
  <w:num w:numId="16" w16cid:durableId="1655455385">
    <w:abstractNumId w:val="7"/>
  </w:num>
  <w:num w:numId="17" w16cid:durableId="1492217321">
    <w:abstractNumId w:val="27"/>
  </w:num>
  <w:num w:numId="18" w16cid:durableId="1213496674">
    <w:abstractNumId w:val="26"/>
  </w:num>
  <w:num w:numId="19" w16cid:durableId="7950596">
    <w:abstractNumId w:val="9"/>
  </w:num>
  <w:num w:numId="20" w16cid:durableId="1464424308">
    <w:abstractNumId w:val="1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16cid:durableId="312417242">
    <w:abstractNumId w:val="2"/>
  </w:num>
  <w:num w:numId="22" w16cid:durableId="2051302410">
    <w:abstractNumId w:val="31"/>
  </w:num>
  <w:num w:numId="23" w16cid:durableId="927425286">
    <w:abstractNumId w:val="22"/>
  </w:num>
  <w:num w:numId="24" w16cid:durableId="930546170">
    <w:abstractNumId w:val="4"/>
  </w:num>
  <w:num w:numId="25" w16cid:durableId="903369033">
    <w:abstractNumId w:val="20"/>
  </w:num>
  <w:num w:numId="26" w16cid:durableId="423384691">
    <w:abstractNumId w:val="33"/>
  </w:num>
  <w:num w:numId="27" w16cid:durableId="886377089">
    <w:abstractNumId w:val="30"/>
  </w:num>
  <w:num w:numId="28" w16cid:durableId="200823142">
    <w:abstractNumId w:val="24"/>
  </w:num>
  <w:num w:numId="29" w16cid:durableId="1902472607">
    <w:abstractNumId w:val="8"/>
  </w:num>
  <w:num w:numId="30" w16cid:durableId="530411458">
    <w:abstractNumId w:val="11"/>
  </w:num>
  <w:num w:numId="31" w16cid:durableId="181863595">
    <w:abstractNumId w:val="23"/>
  </w:num>
  <w:num w:numId="32" w16cid:durableId="169374404">
    <w:abstractNumId w:val="11"/>
  </w:num>
  <w:num w:numId="33" w16cid:durableId="37819724">
    <w:abstractNumId w:val="10"/>
  </w:num>
  <w:num w:numId="34" w16cid:durableId="1963724446">
    <w:abstractNumId w:val="14"/>
  </w:num>
  <w:num w:numId="35" w16cid:durableId="796989408">
    <w:abstractNumId w:val="25"/>
  </w:num>
  <w:num w:numId="36" w16cid:durableId="1810440388">
    <w:abstractNumId w:val="29"/>
  </w:num>
  <w:num w:numId="37" w16cid:durableId="1484784207">
    <w:abstractNumId w:val="34"/>
  </w:num>
  <w:num w:numId="38" w16cid:durableId="669262130">
    <w:abstractNumId w:val="19"/>
  </w:num>
  <w:num w:numId="39" w16cid:durableId="98103706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970"/>
    <w:rsid w:val="0000310F"/>
    <w:rsid w:val="0000381E"/>
    <w:rsid w:val="00003A05"/>
    <w:rsid w:val="0000407F"/>
    <w:rsid w:val="00005877"/>
    <w:rsid w:val="000058E3"/>
    <w:rsid w:val="0000797D"/>
    <w:rsid w:val="00007E8A"/>
    <w:rsid w:val="000100D7"/>
    <w:rsid w:val="00010821"/>
    <w:rsid w:val="0001106B"/>
    <w:rsid w:val="00011B17"/>
    <w:rsid w:val="00012472"/>
    <w:rsid w:val="0001398B"/>
    <w:rsid w:val="00014006"/>
    <w:rsid w:val="000160F8"/>
    <w:rsid w:val="000170F8"/>
    <w:rsid w:val="000203D3"/>
    <w:rsid w:val="000204A6"/>
    <w:rsid w:val="000211F8"/>
    <w:rsid w:val="0002146F"/>
    <w:rsid w:val="00022D89"/>
    <w:rsid w:val="000236A3"/>
    <w:rsid w:val="00024849"/>
    <w:rsid w:val="00024F35"/>
    <w:rsid w:val="00025127"/>
    <w:rsid w:val="00025266"/>
    <w:rsid w:val="0003063D"/>
    <w:rsid w:val="00030DC5"/>
    <w:rsid w:val="00031D37"/>
    <w:rsid w:val="00031F10"/>
    <w:rsid w:val="00031F98"/>
    <w:rsid w:val="00032493"/>
    <w:rsid w:val="0004072A"/>
    <w:rsid w:val="00040E4F"/>
    <w:rsid w:val="0004193F"/>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CB6"/>
    <w:rsid w:val="00063D06"/>
    <w:rsid w:val="0006407E"/>
    <w:rsid w:val="000643B8"/>
    <w:rsid w:val="00064577"/>
    <w:rsid w:val="00064A37"/>
    <w:rsid w:val="00064B95"/>
    <w:rsid w:val="0007221E"/>
    <w:rsid w:val="00072239"/>
    <w:rsid w:val="00073E80"/>
    <w:rsid w:val="00074573"/>
    <w:rsid w:val="000800AC"/>
    <w:rsid w:val="00080B7D"/>
    <w:rsid w:val="0008230A"/>
    <w:rsid w:val="00082D11"/>
    <w:rsid w:val="00082E28"/>
    <w:rsid w:val="000834FE"/>
    <w:rsid w:val="0008465D"/>
    <w:rsid w:val="00084E31"/>
    <w:rsid w:val="00084FBE"/>
    <w:rsid w:val="0008542A"/>
    <w:rsid w:val="00086AD0"/>
    <w:rsid w:val="00087CFE"/>
    <w:rsid w:val="00087F9B"/>
    <w:rsid w:val="00090D6F"/>
    <w:rsid w:val="00091221"/>
    <w:rsid w:val="00091C2C"/>
    <w:rsid w:val="00091F3E"/>
    <w:rsid w:val="00093FB4"/>
    <w:rsid w:val="00093FC7"/>
    <w:rsid w:val="000953E2"/>
    <w:rsid w:val="00095BB9"/>
    <w:rsid w:val="0009663D"/>
    <w:rsid w:val="000A25D4"/>
    <w:rsid w:val="000A26B8"/>
    <w:rsid w:val="000A2D61"/>
    <w:rsid w:val="000A325A"/>
    <w:rsid w:val="000A3F90"/>
    <w:rsid w:val="000A4554"/>
    <w:rsid w:val="000A45FD"/>
    <w:rsid w:val="000A4E44"/>
    <w:rsid w:val="000A4EA5"/>
    <w:rsid w:val="000A556A"/>
    <w:rsid w:val="000A77ED"/>
    <w:rsid w:val="000A7BFC"/>
    <w:rsid w:val="000B020C"/>
    <w:rsid w:val="000B0370"/>
    <w:rsid w:val="000B5AB1"/>
    <w:rsid w:val="000B5D79"/>
    <w:rsid w:val="000B6D31"/>
    <w:rsid w:val="000B750B"/>
    <w:rsid w:val="000B7C4F"/>
    <w:rsid w:val="000C0061"/>
    <w:rsid w:val="000C0663"/>
    <w:rsid w:val="000C08A7"/>
    <w:rsid w:val="000C0BBB"/>
    <w:rsid w:val="000C10B9"/>
    <w:rsid w:val="000C1D19"/>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62FF"/>
    <w:rsid w:val="000D6946"/>
    <w:rsid w:val="000D69DF"/>
    <w:rsid w:val="000D7369"/>
    <w:rsid w:val="000D7394"/>
    <w:rsid w:val="000E0235"/>
    <w:rsid w:val="000E07DC"/>
    <w:rsid w:val="000E1389"/>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58A4"/>
    <w:rsid w:val="00107499"/>
    <w:rsid w:val="00107557"/>
    <w:rsid w:val="00111418"/>
    <w:rsid w:val="0011167C"/>
    <w:rsid w:val="00111F02"/>
    <w:rsid w:val="0011279B"/>
    <w:rsid w:val="00112B02"/>
    <w:rsid w:val="00112F09"/>
    <w:rsid w:val="00114A21"/>
    <w:rsid w:val="00115C8B"/>
    <w:rsid w:val="00115F2B"/>
    <w:rsid w:val="00117441"/>
    <w:rsid w:val="0012006D"/>
    <w:rsid w:val="00121F4A"/>
    <w:rsid w:val="00122596"/>
    <w:rsid w:val="00122E4B"/>
    <w:rsid w:val="0012380D"/>
    <w:rsid w:val="00123CC2"/>
    <w:rsid w:val="00124015"/>
    <w:rsid w:val="00124CF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B1F"/>
    <w:rsid w:val="001648EE"/>
    <w:rsid w:val="00164B65"/>
    <w:rsid w:val="00165105"/>
    <w:rsid w:val="001656F2"/>
    <w:rsid w:val="00166794"/>
    <w:rsid w:val="001669B3"/>
    <w:rsid w:val="00166C3F"/>
    <w:rsid w:val="00167813"/>
    <w:rsid w:val="0017273C"/>
    <w:rsid w:val="001732E3"/>
    <w:rsid w:val="00174032"/>
    <w:rsid w:val="00174E02"/>
    <w:rsid w:val="0017653A"/>
    <w:rsid w:val="00176AD0"/>
    <w:rsid w:val="001775DF"/>
    <w:rsid w:val="00177629"/>
    <w:rsid w:val="00185460"/>
    <w:rsid w:val="001862A3"/>
    <w:rsid w:val="00186F78"/>
    <w:rsid w:val="00192E4B"/>
    <w:rsid w:val="00194D62"/>
    <w:rsid w:val="00196407"/>
    <w:rsid w:val="00197091"/>
    <w:rsid w:val="001972CC"/>
    <w:rsid w:val="001A032D"/>
    <w:rsid w:val="001A138D"/>
    <w:rsid w:val="001A2857"/>
    <w:rsid w:val="001A2A89"/>
    <w:rsid w:val="001A2C62"/>
    <w:rsid w:val="001A3634"/>
    <w:rsid w:val="001A4261"/>
    <w:rsid w:val="001A4883"/>
    <w:rsid w:val="001A4D5D"/>
    <w:rsid w:val="001A5150"/>
    <w:rsid w:val="001A58B9"/>
    <w:rsid w:val="001A61E1"/>
    <w:rsid w:val="001A6C1E"/>
    <w:rsid w:val="001A7A87"/>
    <w:rsid w:val="001B088C"/>
    <w:rsid w:val="001B30F9"/>
    <w:rsid w:val="001B32B2"/>
    <w:rsid w:val="001B3659"/>
    <w:rsid w:val="001B40F3"/>
    <w:rsid w:val="001B53A0"/>
    <w:rsid w:val="001B5BB3"/>
    <w:rsid w:val="001B5F70"/>
    <w:rsid w:val="001B6845"/>
    <w:rsid w:val="001B6B2E"/>
    <w:rsid w:val="001B70FF"/>
    <w:rsid w:val="001B7D3F"/>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AD2"/>
    <w:rsid w:val="001E3596"/>
    <w:rsid w:val="001E3F91"/>
    <w:rsid w:val="001E3F92"/>
    <w:rsid w:val="001E4152"/>
    <w:rsid w:val="001E489D"/>
    <w:rsid w:val="001E4C30"/>
    <w:rsid w:val="001E5215"/>
    <w:rsid w:val="001E5BE5"/>
    <w:rsid w:val="001E5C94"/>
    <w:rsid w:val="001E6822"/>
    <w:rsid w:val="001E74A5"/>
    <w:rsid w:val="001E7B9E"/>
    <w:rsid w:val="001F025B"/>
    <w:rsid w:val="001F0525"/>
    <w:rsid w:val="001F2B8C"/>
    <w:rsid w:val="001F783F"/>
    <w:rsid w:val="001F7AFD"/>
    <w:rsid w:val="001F7DE2"/>
    <w:rsid w:val="002001BE"/>
    <w:rsid w:val="00200C0D"/>
    <w:rsid w:val="00202737"/>
    <w:rsid w:val="002031F3"/>
    <w:rsid w:val="002058A7"/>
    <w:rsid w:val="00205A1A"/>
    <w:rsid w:val="00207665"/>
    <w:rsid w:val="00211229"/>
    <w:rsid w:val="00211E8C"/>
    <w:rsid w:val="00212C9C"/>
    <w:rsid w:val="00212FCA"/>
    <w:rsid w:val="00213108"/>
    <w:rsid w:val="0021356B"/>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4A1"/>
    <w:rsid w:val="00233E08"/>
    <w:rsid w:val="002345FF"/>
    <w:rsid w:val="00234CD2"/>
    <w:rsid w:val="00236319"/>
    <w:rsid w:val="00237611"/>
    <w:rsid w:val="002408D7"/>
    <w:rsid w:val="002426EA"/>
    <w:rsid w:val="00244476"/>
    <w:rsid w:val="002457CF"/>
    <w:rsid w:val="002507D8"/>
    <w:rsid w:val="00252A20"/>
    <w:rsid w:val="00252B41"/>
    <w:rsid w:val="00254362"/>
    <w:rsid w:val="002547F6"/>
    <w:rsid w:val="0025524F"/>
    <w:rsid w:val="0025563C"/>
    <w:rsid w:val="00257E5F"/>
    <w:rsid w:val="00260C1D"/>
    <w:rsid w:val="00261001"/>
    <w:rsid w:val="00261A42"/>
    <w:rsid w:val="00261D84"/>
    <w:rsid w:val="00262958"/>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C97"/>
    <w:rsid w:val="00277A35"/>
    <w:rsid w:val="00280994"/>
    <w:rsid w:val="00280E3F"/>
    <w:rsid w:val="00280F05"/>
    <w:rsid w:val="00281DE0"/>
    <w:rsid w:val="0028248C"/>
    <w:rsid w:val="00286DDB"/>
    <w:rsid w:val="002871EB"/>
    <w:rsid w:val="002948C4"/>
    <w:rsid w:val="00297E45"/>
    <w:rsid w:val="002A1055"/>
    <w:rsid w:val="002A2099"/>
    <w:rsid w:val="002A229B"/>
    <w:rsid w:val="002A2822"/>
    <w:rsid w:val="002A35B6"/>
    <w:rsid w:val="002A4172"/>
    <w:rsid w:val="002A4516"/>
    <w:rsid w:val="002A54DE"/>
    <w:rsid w:val="002A770E"/>
    <w:rsid w:val="002A7A1C"/>
    <w:rsid w:val="002A7FAB"/>
    <w:rsid w:val="002B085C"/>
    <w:rsid w:val="002B12EE"/>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4F42"/>
    <w:rsid w:val="002F5665"/>
    <w:rsid w:val="002F6DE0"/>
    <w:rsid w:val="002F6FF0"/>
    <w:rsid w:val="002F72FA"/>
    <w:rsid w:val="002F7D11"/>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6B58"/>
    <w:rsid w:val="00327D79"/>
    <w:rsid w:val="00330585"/>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2F53"/>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29EE"/>
    <w:rsid w:val="00363740"/>
    <w:rsid w:val="003643B3"/>
    <w:rsid w:val="00364564"/>
    <w:rsid w:val="00370102"/>
    <w:rsid w:val="003708DD"/>
    <w:rsid w:val="00370B8E"/>
    <w:rsid w:val="00370BB1"/>
    <w:rsid w:val="003718A1"/>
    <w:rsid w:val="003721B2"/>
    <w:rsid w:val="00372328"/>
    <w:rsid w:val="00374CE8"/>
    <w:rsid w:val="003762FD"/>
    <w:rsid w:val="00376FD2"/>
    <w:rsid w:val="00377278"/>
    <w:rsid w:val="0038132B"/>
    <w:rsid w:val="0038174E"/>
    <w:rsid w:val="00382196"/>
    <w:rsid w:val="003828B9"/>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4FF8"/>
    <w:rsid w:val="003B55AD"/>
    <w:rsid w:val="003B5FD2"/>
    <w:rsid w:val="003B7EC4"/>
    <w:rsid w:val="003C183D"/>
    <w:rsid w:val="003C1C5D"/>
    <w:rsid w:val="003C7282"/>
    <w:rsid w:val="003D00D5"/>
    <w:rsid w:val="003D0A29"/>
    <w:rsid w:val="003D0BC7"/>
    <w:rsid w:val="003D181D"/>
    <w:rsid w:val="003D20C4"/>
    <w:rsid w:val="003D4163"/>
    <w:rsid w:val="003D46D0"/>
    <w:rsid w:val="003D5661"/>
    <w:rsid w:val="003D792A"/>
    <w:rsid w:val="003E0340"/>
    <w:rsid w:val="003E2E98"/>
    <w:rsid w:val="003E4096"/>
    <w:rsid w:val="003E4701"/>
    <w:rsid w:val="003E6079"/>
    <w:rsid w:val="003E6128"/>
    <w:rsid w:val="003E6679"/>
    <w:rsid w:val="003E6D0F"/>
    <w:rsid w:val="003E712E"/>
    <w:rsid w:val="003F0DDA"/>
    <w:rsid w:val="003F140F"/>
    <w:rsid w:val="003F15DB"/>
    <w:rsid w:val="003F2702"/>
    <w:rsid w:val="003F2778"/>
    <w:rsid w:val="003F2C92"/>
    <w:rsid w:val="003F2CBE"/>
    <w:rsid w:val="003F36A4"/>
    <w:rsid w:val="003F4900"/>
    <w:rsid w:val="003F4A7B"/>
    <w:rsid w:val="003F70CA"/>
    <w:rsid w:val="003F7823"/>
    <w:rsid w:val="00400E76"/>
    <w:rsid w:val="0040137F"/>
    <w:rsid w:val="00402179"/>
    <w:rsid w:val="0040278D"/>
    <w:rsid w:val="00403249"/>
    <w:rsid w:val="00406B97"/>
    <w:rsid w:val="004078A1"/>
    <w:rsid w:val="004078C8"/>
    <w:rsid w:val="004102DE"/>
    <w:rsid w:val="00412696"/>
    <w:rsid w:val="00412E24"/>
    <w:rsid w:val="004130AB"/>
    <w:rsid w:val="00413D35"/>
    <w:rsid w:val="004147B1"/>
    <w:rsid w:val="00416727"/>
    <w:rsid w:val="00417D8E"/>
    <w:rsid w:val="0042068A"/>
    <w:rsid w:val="0042267F"/>
    <w:rsid w:val="0042437A"/>
    <w:rsid w:val="00424992"/>
    <w:rsid w:val="00424E72"/>
    <w:rsid w:val="00425BAC"/>
    <w:rsid w:val="00425F0D"/>
    <w:rsid w:val="00426D7C"/>
    <w:rsid w:val="00427621"/>
    <w:rsid w:val="004300ED"/>
    <w:rsid w:val="00431687"/>
    <w:rsid w:val="00432646"/>
    <w:rsid w:val="00432B72"/>
    <w:rsid w:val="00433016"/>
    <w:rsid w:val="004333EB"/>
    <w:rsid w:val="004342F1"/>
    <w:rsid w:val="004349C0"/>
    <w:rsid w:val="004364EE"/>
    <w:rsid w:val="00436EF6"/>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6E"/>
    <w:rsid w:val="00451B95"/>
    <w:rsid w:val="00453BB4"/>
    <w:rsid w:val="00454B9D"/>
    <w:rsid w:val="00456317"/>
    <w:rsid w:val="00456348"/>
    <w:rsid w:val="004572A1"/>
    <w:rsid w:val="00457D45"/>
    <w:rsid w:val="00457F74"/>
    <w:rsid w:val="00460D39"/>
    <w:rsid w:val="004613B1"/>
    <w:rsid w:val="00461F2A"/>
    <w:rsid w:val="0046231E"/>
    <w:rsid w:val="00462526"/>
    <w:rsid w:val="004625A7"/>
    <w:rsid w:val="0046294C"/>
    <w:rsid w:val="0046340E"/>
    <w:rsid w:val="004635E2"/>
    <w:rsid w:val="00464CB6"/>
    <w:rsid w:val="0046532D"/>
    <w:rsid w:val="0046566E"/>
    <w:rsid w:val="00466C65"/>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8174A"/>
    <w:rsid w:val="00481A7B"/>
    <w:rsid w:val="0048386B"/>
    <w:rsid w:val="00483C14"/>
    <w:rsid w:val="004858CD"/>
    <w:rsid w:val="00485DB6"/>
    <w:rsid w:val="0048628A"/>
    <w:rsid w:val="004863BC"/>
    <w:rsid w:val="0048658E"/>
    <w:rsid w:val="004870B8"/>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6E7"/>
    <w:rsid w:val="004A4BD5"/>
    <w:rsid w:val="004A4CFD"/>
    <w:rsid w:val="004A677C"/>
    <w:rsid w:val="004A6C04"/>
    <w:rsid w:val="004A77A0"/>
    <w:rsid w:val="004B05A5"/>
    <w:rsid w:val="004B0EB6"/>
    <w:rsid w:val="004B176B"/>
    <w:rsid w:val="004B293C"/>
    <w:rsid w:val="004B2A69"/>
    <w:rsid w:val="004B3A2A"/>
    <w:rsid w:val="004B3D59"/>
    <w:rsid w:val="004B50F8"/>
    <w:rsid w:val="004B58EA"/>
    <w:rsid w:val="004B73EF"/>
    <w:rsid w:val="004B7542"/>
    <w:rsid w:val="004C09B4"/>
    <w:rsid w:val="004C20F2"/>
    <w:rsid w:val="004C251E"/>
    <w:rsid w:val="004C3F25"/>
    <w:rsid w:val="004C4727"/>
    <w:rsid w:val="004C4E77"/>
    <w:rsid w:val="004C525E"/>
    <w:rsid w:val="004C6796"/>
    <w:rsid w:val="004C67E2"/>
    <w:rsid w:val="004C705E"/>
    <w:rsid w:val="004C7263"/>
    <w:rsid w:val="004C7A27"/>
    <w:rsid w:val="004D0490"/>
    <w:rsid w:val="004D12F1"/>
    <w:rsid w:val="004D156E"/>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F0C96"/>
    <w:rsid w:val="004F0F98"/>
    <w:rsid w:val="004F1169"/>
    <w:rsid w:val="004F24E7"/>
    <w:rsid w:val="004F28A0"/>
    <w:rsid w:val="004F32E5"/>
    <w:rsid w:val="004F39A4"/>
    <w:rsid w:val="004F44C7"/>
    <w:rsid w:val="004F489F"/>
    <w:rsid w:val="004F4958"/>
    <w:rsid w:val="004F663C"/>
    <w:rsid w:val="004F766F"/>
    <w:rsid w:val="004F785F"/>
    <w:rsid w:val="004F78B7"/>
    <w:rsid w:val="004F7944"/>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4ADC"/>
    <w:rsid w:val="00544B9C"/>
    <w:rsid w:val="00544E13"/>
    <w:rsid w:val="00544EC9"/>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57404"/>
    <w:rsid w:val="00560C00"/>
    <w:rsid w:val="00561ED1"/>
    <w:rsid w:val="00562B0A"/>
    <w:rsid w:val="00562CCE"/>
    <w:rsid w:val="00563FC3"/>
    <w:rsid w:val="0056555A"/>
    <w:rsid w:val="005669D6"/>
    <w:rsid w:val="0056737A"/>
    <w:rsid w:val="0056788F"/>
    <w:rsid w:val="00567998"/>
    <w:rsid w:val="005710D4"/>
    <w:rsid w:val="00571CE4"/>
    <w:rsid w:val="005720EF"/>
    <w:rsid w:val="00572FB8"/>
    <w:rsid w:val="00573BC6"/>
    <w:rsid w:val="005759CD"/>
    <w:rsid w:val="00575D39"/>
    <w:rsid w:val="00575F2C"/>
    <w:rsid w:val="00577884"/>
    <w:rsid w:val="00581C0F"/>
    <w:rsid w:val="00582919"/>
    <w:rsid w:val="00582E85"/>
    <w:rsid w:val="005849B2"/>
    <w:rsid w:val="00585172"/>
    <w:rsid w:val="00586D40"/>
    <w:rsid w:val="00587366"/>
    <w:rsid w:val="0058757A"/>
    <w:rsid w:val="00590037"/>
    <w:rsid w:val="00590892"/>
    <w:rsid w:val="00593476"/>
    <w:rsid w:val="005937BC"/>
    <w:rsid w:val="005946F4"/>
    <w:rsid w:val="00594C52"/>
    <w:rsid w:val="00595511"/>
    <w:rsid w:val="00596514"/>
    <w:rsid w:val="0059679B"/>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6D54"/>
    <w:rsid w:val="005A786F"/>
    <w:rsid w:val="005B0765"/>
    <w:rsid w:val="005B13E4"/>
    <w:rsid w:val="005B169C"/>
    <w:rsid w:val="005B2DD1"/>
    <w:rsid w:val="005B3A49"/>
    <w:rsid w:val="005B42D8"/>
    <w:rsid w:val="005B4FA0"/>
    <w:rsid w:val="005B6ADF"/>
    <w:rsid w:val="005B773D"/>
    <w:rsid w:val="005B7C5D"/>
    <w:rsid w:val="005C02B5"/>
    <w:rsid w:val="005C0821"/>
    <w:rsid w:val="005C1A74"/>
    <w:rsid w:val="005C3294"/>
    <w:rsid w:val="005C347F"/>
    <w:rsid w:val="005C3B63"/>
    <w:rsid w:val="005C450C"/>
    <w:rsid w:val="005C6961"/>
    <w:rsid w:val="005C6F55"/>
    <w:rsid w:val="005C7BF5"/>
    <w:rsid w:val="005D0843"/>
    <w:rsid w:val="005D0C02"/>
    <w:rsid w:val="005D0EB4"/>
    <w:rsid w:val="005D18A6"/>
    <w:rsid w:val="005D272D"/>
    <w:rsid w:val="005D27DD"/>
    <w:rsid w:val="005D3493"/>
    <w:rsid w:val="005D52F5"/>
    <w:rsid w:val="005D622E"/>
    <w:rsid w:val="005D6617"/>
    <w:rsid w:val="005D6FF0"/>
    <w:rsid w:val="005E11D5"/>
    <w:rsid w:val="005E1382"/>
    <w:rsid w:val="005E2B66"/>
    <w:rsid w:val="005E2F95"/>
    <w:rsid w:val="005E34D4"/>
    <w:rsid w:val="005E3716"/>
    <w:rsid w:val="005E3AE2"/>
    <w:rsid w:val="005E3FDE"/>
    <w:rsid w:val="005E4F89"/>
    <w:rsid w:val="005E55F2"/>
    <w:rsid w:val="005E6007"/>
    <w:rsid w:val="005E68FC"/>
    <w:rsid w:val="005E7271"/>
    <w:rsid w:val="005E7CC9"/>
    <w:rsid w:val="005F0007"/>
    <w:rsid w:val="005F0E6C"/>
    <w:rsid w:val="005F1362"/>
    <w:rsid w:val="005F1655"/>
    <w:rsid w:val="005F1BAD"/>
    <w:rsid w:val="005F29F1"/>
    <w:rsid w:val="005F487C"/>
    <w:rsid w:val="005F53A4"/>
    <w:rsid w:val="005F5622"/>
    <w:rsid w:val="005F5FE1"/>
    <w:rsid w:val="005F62B2"/>
    <w:rsid w:val="005F715E"/>
    <w:rsid w:val="006010DA"/>
    <w:rsid w:val="006017AB"/>
    <w:rsid w:val="00604AC3"/>
    <w:rsid w:val="00605865"/>
    <w:rsid w:val="006079AA"/>
    <w:rsid w:val="00607B9A"/>
    <w:rsid w:val="00611613"/>
    <w:rsid w:val="00611DC1"/>
    <w:rsid w:val="006124AE"/>
    <w:rsid w:val="00613655"/>
    <w:rsid w:val="006144EE"/>
    <w:rsid w:val="0061507A"/>
    <w:rsid w:val="00617125"/>
    <w:rsid w:val="00617813"/>
    <w:rsid w:val="006206CC"/>
    <w:rsid w:val="00622B06"/>
    <w:rsid w:val="0062431E"/>
    <w:rsid w:val="00624425"/>
    <w:rsid w:val="00625136"/>
    <w:rsid w:val="006257C2"/>
    <w:rsid w:val="00625B2B"/>
    <w:rsid w:val="00626056"/>
    <w:rsid w:val="00627163"/>
    <w:rsid w:val="0063034E"/>
    <w:rsid w:val="00630E4A"/>
    <w:rsid w:val="00631175"/>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1EA1"/>
    <w:rsid w:val="00652E34"/>
    <w:rsid w:val="00655146"/>
    <w:rsid w:val="00656CA3"/>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718FB"/>
    <w:rsid w:val="00671FDF"/>
    <w:rsid w:val="006720F3"/>
    <w:rsid w:val="00672744"/>
    <w:rsid w:val="00673695"/>
    <w:rsid w:val="00673BB5"/>
    <w:rsid w:val="00673DB5"/>
    <w:rsid w:val="00674701"/>
    <w:rsid w:val="00674A46"/>
    <w:rsid w:val="006752B0"/>
    <w:rsid w:val="00675F80"/>
    <w:rsid w:val="00676959"/>
    <w:rsid w:val="00676C6B"/>
    <w:rsid w:val="00677358"/>
    <w:rsid w:val="006779A3"/>
    <w:rsid w:val="00680F25"/>
    <w:rsid w:val="00682297"/>
    <w:rsid w:val="00682EF5"/>
    <w:rsid w:val="00683330"/>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0DC"/>
    <w:rsid w:val="00697159"/>
    <w:rsid w:val="00697365"/>
    <w:rsid w:val="00697C1C"/>
    <w:rsid w:val="006A0339"/>
    <w:rsid w:val="006A1047"/>
    <w:rsid w:val="006A11C8"/>
    <w:rsid w:val="006A2CF3"/>
    <w:rsid w:val="006A2D34"/>
    <w:rsid w:val="006A2EDE"/>
    <w:rsid w:val="006A2EFB"/>
    <w:rsid w:val="006A32B6"/>
    <w:rsid w:val="006A3D7A"/>
    <w:rsid w:val="006A4193"/>
    <w:rsid w:val="006A4523"/>
    <w:rsid w:val="006A517B"/>
    <w:rsid w:val="006A553A"/>
    <w:rsid w:val="006A5BE1"/>
    <w:rsid w:val="006A79C3"/>
    <w:rsid w:val="006B004E"/>
    <w:rsid w:val="006B0198"/>
    <w:rsid w:val="006B0F92"/>
    <w:rsid w:val="006B12E8"/>
    <w:rsid w:val="006B1C19"/>
    <w:rsid w:val="006B31E7"/>
    <w:rsid w:val="006B65D4"/>
    <w:rsid w:val="006B7A58"/>
    <w:rsid w:val="006C1BCA"/>
    <w:rsid w:val="006C26B3"/>
    <w:rsid w:val="006C2FEE"/>
    <w:rsid w:val="006C50B1"/>
    <w:rsid w:val="006C50C2"/>
    <w:rsid w:val="006C563A"/>
    <w:rsid w:val="006C6C8C"/>
    <w:rsid w:val="006C6E1A"/>
    <w:rsid w:val="006D24C4"/>
    <w:rsid w:val="006D27EF"/>
    <w:rsid w:val="006D30B1"/>
    <w:rsid w:val="006D425C"/>
    <w:rsid w:val="006D52D1"/>
    <w:rsid w:val="006D5F9D"/>
    <w:rsid w:val="006D77A2"/>
    <w:rsid w:val="006E013D"/>
    <w:rsid w:val="006E1056"/>
    <w:rsid w:val="006E3A2A"/>
    <w:rsid w:val="006E3C4C"/>
    <w:rsid w:val="006E4BD4"/>
    <w:rsid w:val="006E4E2A"/>
    <w:rsid w:val="006E5602"/>
    <w:rsid w:val="006E5809"/>
    <w:rsid w:val="006E5950"/>
    <w:rsid w:val="006E62F0"/>
    <w:rsid w:val="006E65C0"/>
    <w:rsid w:val="006E6627"/>
    <w:rsid w:val="006E6AEE"/>
    <w:rsid w:val="006E6B65"/>
    <w:rsid w:val="006E6C14"/>
    <w:rsid w:val="006E7CC5"/>
    <w:rsid w:val="006F001C"/>
    <w:rsid w:val="006F0826"/>
    <w:rsid w:val="006F0F15"/>
    <w:rsid w:val="006F0FB5"/>
    <w:rsid w:val="006F1AA0"/>
    <w:rsid w:val="006F1E31"/>
    <w:rsid w:val="006F2A6B"/>
    <w:rsid w:val="006F2C12"/>
    <w:rsid w:val="006F2F92"/>
    <w:rsid w:val="006F31F3"/>
    <w:rsid w:val="006F3266"/>
    <w:rsid w:val="006F40FD"/>
    <w:rsid w:val="006F51AA"/>
    <w:rsid w:val="006F668E"/>
    <w:rsid w:val="006F69E5"/>
    <w:rsid w:val="00700F80"/>
    <w:rsid w:val="007050B1"/>
    <w:rsid w:val="00705527"/>
    <w:rsid w:val="0070555C"/>
    <w:rsid w:val="00707096"/>
    <w:rsid w:val="007076C5"/>
    <w:rsid w:val="00710012"/>
    <w:rsid w:val="0071162B"/>
    <w:rsid w:val="007127BB"/>
    <w:rsid w:val="00712907"/>
    <w:rsid w:val="007136BC"/>
    <w:rsid w:val="00714576"/>
    <w:rsid w:val="00714FEC"/>
    <w:rsid w:val="00715A04"/>
    <w:rsid w:val="00715B7D"/>
    <w:rsid w:val="00715E8F"/>
    <w:rsid w:val="00721335"/>
    <w:rsid w:val="00721924"/>
    <w:rsid w:val="00721F66"/>
    <w:rsid w:val="00722B93"/>
    <w:rsid w:val="0072445A"/>
    <w:rsid w:val="00731F1F"/>
    <w:rsid w:val="0073324B"/>
    <w:rsid w:val="007337E6"/>
    <w:rsid w:val="00735A75"/>
    <w:rsid w:val="00735AD2"/>
    <w:rsid w:val="007363AE"/>
    <w:rsid w:val="007365AD"/>
    <w:rsid w:val="00736F44"/>
    <w:rsid w:val="00740BA4"/>
    <w:rsid w:val="00742486"/>
    <w:rsid w:val="0074433B"/>
    <w:rsid w:val="007446C2"/>
    <w:rsid w:val="0074573F"/>
    <w:rsid w:val="00745A57"/>
    <w:rsid w:val="0074628D"/>
    <w:rsid w:val="007469D8"/>
    <w:rsid w:val="007473D2"/>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E4"/>
    <w:rsid w:val="0077440F"/>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4AA0"/>
    <w:rsid w:val="00784F3D"/>
    <w:rsid w:val="00785321"/>
    <w:rsid w:val="00785E63"/>
    <w:rsid w:val="007860B9"/>
    <w:rsid w:val="00786DD5"/>
    <w:rsid w:val="00787184"/>
    <w:rsid w:val="007914E4"/>
    <w:rsid w:val="00791E58"/>
    <w:rsid w:val="007930F4"/>
    <w:rsid w:val="00793B7B"/>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587"/>
    <w:rsid w:val="007B26B2"/>
    <w:rsid w:val="007B30F3"/>
    <w:rsid w:val="007B50DF"/>
    <w:rsid w:val="007B58D7"/>
    <w:rsid w:val="007B5AF0"/>
    <w:rsid w:val="007B6317"/>
    <w:rsid w:val="007B694D"/>
    <w:rsid w:val="007B79A9"/>
    <w:rsid w:val="007C0013"/>
    <w:rsid w:val="007C0CBC"/>
    <w:rsid w:val="007C0D32"/>
    <w:rsid w:val="007C255D"/>
    <w:rsid w:val="007C37D2"/>
    <w:rsid w:val="007C3985"/>
    <w:rsid w:val="007C5B45"/>
    <w:rsid w:val="007C6110"/>
    <w:rsid w:val="007C6AE2"/>
    <w:rsid w:val="007C7154"/>
    <w:rsid w:val="007D034E"/>
    <w:rsid w:val="007D0C01"/>
    <w:rsid w:val="007D0CA5"/>
    <w:rsid w:val="007D26D2"/>
    <w:rsid w:val="007D2922"/>
    <w:rsid w:val="007D3FBD"/>
    <w:rsid w:val="007D49A0"/>
    <w:rsid w:val="007D586E"/>
    <w:rsid w:val="007D74D9"/>
    <w:rsid w:val="007D7CA5"/>
    <w:rsid w:val="007D7EF3"/>
    <w:rsid w:val="007E0553"/>
    <w:rsid w:val="007E5125"/>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4D"/>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2E22"/>
    <w:rsid w:val="0085480B"/>
    <w:rsid w:val="00855021"/>
    <w:rsid w:val="00855985"/>
    <w:rsid w:val="008560F4"/>
    <w:rsid w:val="008568B1"/>
    <w:rsid w:val="008570EB"/>
    <w:rsid w:val="00860A1E"/>
    <w:rsid w:val="00861622"/>
    <w:rsid w:val="00861F40"/>
    <w:rsid w:val="00863125"/>
    <w:rsid w:val="00863426"/>
    <w:rsid w:val="008654FD"/>
    <w:rsid w:val="008662C0"/>
    <w:rsid w:val="0087030B"/>
    <w:rsid w:val="008705E1"/>
    <w:rsid w:val="0087101A"/>
    <w:rsid w:val="0087153F"/>
    <w:rsid w:val="00872622"/>
    <w:rsid w:val="00872938"/>
    <w:rsid w:val="00872FEE"/>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41C0"/>
    <w:rsid w:val="00885A71"/>
    <w:rsid w:val="00885C6E"/>
    <w:rsid w:val="00886AF2"/>
    <w:rsid w:val="0088743F"/>
    <w:rsid w:val="0089067B"/>
    <w:rsid w:val="00890700"/>
    <w:rsid w:val="008914D6"/>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D87"/>
    <w:rsid w:val="008A52F3"/>
    <w:rsid w:val="008A5456"/>
    <w:rsid w:val="008A5C02"/>
    <w:rsid w:val="008A7536"/>
    <w:rsid w:val="008A7F7D"/>
    <w:rsid w:val="008B1A5A"/>
    <w:rsid w:val="008B382F"/>
    <w:rsid w:val="008B38BC"/>
    <w:rsid w:val="008B4590"/>
    <w:rsid w:val="008B58C8"/>
    <w:rsid w:val="008B5AB4"/>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4094"/>
    <w:rsid w:val="008F5927"/>
    <w:rsid w:val="008F5F96"/>
    <w:rsid w:val="008F7258"/>
    <w:rsid w:val="008F7752"/>
    <w:rsid w:val="0090174A"/>
    <w:rsid w:val="00901BB1"/>
    <w:rsid w:val="00902E52"/>
    <w:rsid w:val="009036B3"/>
    <w:rsid w:val="0090620F"/>
    <w:rsid w:val="00906D07"/>
    <w:rsid w:val="009071FE"/>
    <w:rsid w:val="00907761"/>
    <w:rsid w:val="009077A0"/>
    <w:rsid w:val="00907A46"/>
    <w:rsid w:val="00910076"/>
    <w:rsid w:val="00910B1E"/>
    <w:rsid w:val="0091242A"/>
    <w:rsid w:val="00912E53"/>
    <w:rsid w:val="0091395C"/>
    <w:rsid w:val="00913AA4"/>
    <w:rsid w:val="00915778"/>
    <w:rsid w:val="00915D23"/>
    <w:rsid w:val="009164DD"/>
    <w:rsid w:val="009210C9"/>
    <w:rsid w:val="00921375"/>
    <w:rsid w:val="00925C68"/>
    <w:rsid w:val="00927DE1"/>
    <w:rsid w:val="00931205"/>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B7D"/>
    <w:rsid w:val="00960CFA"/>
    <w:rsid w:val="0096161F"/>
    <w:rsid w:val="0096234B"/>
    <w:rsid w:val="00962716"/>
    <w:rsid w:val="00962F40"/>
    <w:rsid w:val="00963723"/>
    <w:rsid w:val="00963968"/>
    <w:rsid w:val="009670E9"/>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86C28"/>
    <w:rsid w:val="0099058A"/>
    <w:rsid w:val="00990EE2"/>
    <w:rsid w:val="009916D2"/>
    <w:rsid w:val="009917E9"/>
    <w:rsid w:val="009918B7"/>
    <w:rsid w:val="009918C6"/>
    <w:rsid w:val="00991FD9"/>
    <w:rsid w:val="009921B0"/>
    <w:rsid w:val="0099229C"/>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A64E9"/>
    <w:rsid w:val="009B0F5C"/>
    <w:rsid w:val="009B11D6"/>
    <w:rsid w:val="009B1D13"/>
    <w:rsid w:val="009B29BB"/>
    <w:rsid w:val="009B2EE9"/>
    <w:rsid w:val="009B3771"/>
    <w:rsid w:val="009B40D7"/>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D0100"/>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55A7"/>
    <w:rsid w:val="009E6A7E"/>
    <w:rsid w:val="009E6E48"/>
    <w:rsid w:val="009F0B67"/>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410D"/>
    <w:rsid w:val="00A15C42"/>
    <w:rsid w:val="00A16DF1"/>
    <w:rsid w:val="00A17302"/>
    <w:rsid w:val="00A17A17"/>
    <w:rsid w:val="00A20B1F"/>
    <w:rsid w:val="00A20E85"/>
    <w:rsid w:val="00A21050"/>
    <w:rsid w:val="00A235D0"/>
    <w:rsid w:val="00A24131"/>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102"/>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6D83"/>
    <w:rsid w:val="00A572BC"/>
    <w:rsid w:val="00A57A82"/>
    <w:rsid w:val="00A610E7"/>
    <w:rsid w:val="00A61DCD"/>
    <w:rsid w:val="00A62B7B"/>
    <w:rsid w:val="00A64F7B"/>
    <w:rsid w:val="00A66AE9"/>
    <w:rsid w:val="00A67428"/>
    <w:rsid w:val="00A70C6A"/>
    <w:rsid w:val="00A70CF3"/>
    <w:rsid w:val="00A7155E"/>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71F2"/>
    <w:rsid w:val="00A8769A"/>
    <w:rsid w:val="00A878A8"/>
    <w:rsid w:val="00A87B22"/>
    <w:rsid w:val="00A90FF4"/>
    <w:rsid w:val="00A92E9F"/>
    <w:rsid w:val="00A92EC0"/>
    <w:rsid w:val="00A92EED"/>
    <w:rsid w:val="00A975D5"/>
    <w:rsid w:val="00A9772B"/>
    <w:rsid w:val="00AA0660"/>
    <w:rsid w:val="00AA1409"/>
    <w:rsid w:val="00AA331F"/>
    <w:rsid w:val="00AA36BA"/>
    <w:rsid w:val="00AA37A7"/>
    <w:rsid w:val="00AA3875"/>
    <w:rsid w:val="00AA404A"/>
    <w:rsid w:val="00AA40DC"/>
    <w:rsid w:val="00AA6228"/>
    <w:rsid w:val="00AA69A4"/>
    <w:rsid w:val="00AB1131"/>
    <w:rsid w:val="00AB1B91"/>
    <w:rsid w:val="00AB2744"/>
    <w:rsid w:val="00AB274F"/>
    <w:rsid w:val="00AB30D3"/>
    <w:rsid w:val="00AB5F30"/>
    <w:rsid w:val="00AB61E4"/>
    <w:rsid w:val="00AB6BE3"/>
    <w:rsid w:val="00AB7AAA"/>
    <w:rsid w:val="00AC2197"/>
    <w:rsid w:val="00AC2537"/>
    <w:rsid w:val="00AC37C3"/>
    <w:rsid w:val="00AC3E65"/>
    <w:rsid w:val="00AC420C"/>
    <w:rsid w:val="00AC535B"/>
    <w:rsid w:val="00AC5F6A"/>
    <w:rsid w:val="00AD0B3C"/>
    <w:rsid w:val="00AD0FC3"/>
    <w:rsid w:val="00AD1CC0"/>
    <w:rsid w:val="00AD22B5"/>
    <w:rsid w:val="00AD2718"/>
    <w:rsid w:val="00AD2900"/>
    <w:rsid w:val="00AD33D3"/>
    <w:rsid w:val="00AD3DB4"/>
    <w:rsid w:val="00AD3E16"/>
    <w:rsid w:val="00AD5133"/>
    <w:rsid w:val="00AD5712"/>
    <w:rsid w:val="00AD6AC5"/>
    <w:rsid w:val="00AD725F"/>
    <w:rsid w:val="00AD76A1"/>
    <w:rsid w:val="00AE1C92"/>
    <w:rsid w:val="00AE2DF8"/>
    <w:rsid w:val="00AE48E8"/>
    <w:rsid w:val="00AE5466"/>
    <w:rsid w:val="00AE7F20"/>
    <w:rsid w:val="00AF0E7C"/>
    <w:rsid w:val="00AF1F04"/>
    <w:rsid w:val="00AF246D"/>
    <w:rsid w:val="00AF2612"/>
    <w:rsid w:val="00AF3B55"/>
    <w:rsid w:val="00AF3D59"/>
    <w:rsid w:val="00AF4855"/>
    <w:rsid w:val="00AF4E92"/>
    <w:rsid w:val="00AF50BF"/>
    <w:rsid w:val="00AF5C7E"/>
    <w:rsid w:val="00AF6794"/>
    <w:rsid w:val="00AF6795"/>
    <w:rsid w:val="00AF6F48"/>
    <w:rsid w:val="00AF7023"/>
    <w:rsid w:val="00AF717E"/>
    <w:rsid w:val="00B016F7"/>
    <w:rsid w:val="00B020BD"/>
    <w:rsid w:val="00B02BDD"/>
    <w:rsid w:val="00B04E10"/>
    <w:rsid w:val="00B055B9"/>
    <w:rsid w:val="00B06A06"/>
    <w:rsid w:val="00B13243"/>
    <w:rsid w:val="00B13511"/>
    <w:rsid w:val="00B13D85"/>
    <w:rsid w:val="00B154C4"/>
    <w:rsid w:val="00B16296"/>
    <w:rsid w:val="00B16954"/>
    <w:rsid w:val="00B16CC7"/>
    <w:rsid w:val="00B1786A"/>
    <w:rsid w:val="00B2046B"/>
    <w:rsid w:val="00B206D8"/>
    <w:rsid w:val="00B20C75"/>
    <w:rsid w:val="00B22AB4"/>
    <w:rsid w:val="00B22B27"/>
    <w:rsid w:val="00B230E5"/>
    <w:rsid w:val="00B23E88"/>
    <w:rsid w:val="00B24F64"/>
    <w:rsid w:val="00B267A4"/>
    <w:rsid w:val="00B312C7"/>
    <w:rsid w:val="00B316B9"/>
    <w:rsid w:val="00B31E90"/>
    <w:rsid w:val="00B32E58"/>
    <w:rsid w:val="00B335A2"/>
    <w:rsid w:val="00B342D1"/>
    <w:rsid w:val="00B34371"/>
    <w:rsid w:val="00B346E7"/>
    <w:rsid w:val="00B346F5"/>
    <w:rsid w:val="00B34758"/>
    <w:rsid w:val="00B357DD"/>
    <w:rsid w:val="00B36BEC"/>
    <w:rsid w:val="00B37104"/>
    <w:rsid w:val="00B37301"/>
    <w:rsid w:val="00B4003B"/>
    <w:rsid w:val="00B406E3"/>
    <w:rsid w:val="00B40D9D"/>
    <w:rsid w:val="00B41516"/>
    <w:rsid w:val="00B416E0"/>
    <w:rsid w:val="00B433EB"/>
    <w:rsid w:val="00B447D7"/>
    <w:rsid w:val="00B44F9F"/>
    <w:rsid w:val="00B451F7"/>
    <w:rsid w:val="00B452A3"/>
    <w:rsid w:val="00B4545E"/>
    <w:rsid w:val="00B47889"/>
    <w:rsid w:val="00B47D0D"/>
    <w:rsid w:val="00B52B7D"/>
    <w:rsid w:val="00B52BEE"/>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5A5F"/>
    <w:rsid w:val="00B8780A"/>
    <w:rsid w:val="00B87CD6"/>
    <w:rsid w:val="00B902E7"/>
    <w:rsid w:val="00B922D9"/>
    <w:rsid w:val="00B926D6"/>
    <w:rsid w:val="00B93351"/>
    <w:rsid w:val="00B945F2"/>
    <w:rsid w:val="00B955D0"/>
    <w:rsid w:val="00B95670"/>
    <w:rsid w:val="00B959FD"/>
    <w:rsid w:val="00B966BF"/>
    <w:rsid w:val="00B974B4"/>
    <w:rsid w:val="00BA0012"/>
    <w:rsid w:val="00BA0458"/>
    <w:rsid w:val="00BA0A18"/>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4C"/>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4E0"/>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E11"/>
    <w:rsid w:val="00BE6C95"/>
    <w:rsid w:val="00BE6EDF"/>
    <w:rsid w:val="00BE74FA"/>
    <w:rsid w:val="00BF0A54"/>
    <w:rsid w:val="00BF0F1C"/>
    <w:rsid w:val="00BF1278"/>
    <w:rsid w:val="00BF1B7F"/>
    <w:rsid w:val="00BF2346"/>
    <w:rsid w:val="00BF285D"/>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04E8"/>
    <w:rsid w:val="00C11482"/>
    <w:rsid w:val="00C119C0"/>
    <w:rsid w:val="00C1254E"/>
    <w:rsid w:val="00C12A1B"/>
    <w:rsid w:val="00C12E38"/>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6202"/>
    <w:rsid w:val="00C37421"/>
    <w:rsid w:val="00C40021"/>
    <w:rsid w:val="00C40FAA"/>
    <w:rsid w:val="00C41015"/>
    <w:rsid w:val="00C41131"/>
    <w:rsid w:val="00C411C1"/>
    <w:rsid w:val="00C41747"/>
    <w:rsid w:val="00C422BD"/>
    <w:rsid w:val="00C426BB"/>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575B0"/>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B87"/>
    <w:rsid w:val="00C80034"/>
    <w:rsid w:val="00C801C4"/>
    <w:rsid w:val="00C828E8"/>
    <w:rsid w:val="00C83579"/>
    <w:rsid w:val="00C83EA7"/>
    <w:rsid w:val="00C84559"/>
    <w:rsid w:val="00C84E31"/>
    <w:rsid w:val="00C862C4"/>
    <w:rsid w:val="00C86977"/>
    <w:rsid w:val="00C86B34"/>
    <w:rsid w:val="00C86FFF"/>
    <w:rsid w:val="00C871C7"/>
    <w:rsid w:val="00C91060"/>
    <w:rsid w:val="00C928FD"/>
    <w:rsid w:val="00C95593"/>
    <w:rsid w:val="00C95D17"/>
    <w:rsid w:val="00C967DD"/>
    <w:rsid w:val="00CA0640"/>
    <w:rsid w:val="00CA2022"/>
    <w:rsid w:val="00CA4741"/>
    <w:rsid w:val="00CA64E9"/>
    <w:rsid w:val="00CA7A78"/>
    <w:rsid w:val="00CA7F49"/>
    <w:rsid w:val="00CB2089"/>
    <w:rsid w:val="00CB283C"/>
    <w:rsid w:val="00CB2FC0"/>
    <w:rsid w:val="00CB3B9E"/>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C65DF"/>
    <w:rsid w:val="00CD056C"/>
    <w:rsid w:val="00CD192F"/>
    <w:rsid w:val="00CD32FE"/>
    <w:rsid w:val="00CD3E7D"/>
    <w:rsid w:val="00CD5036"/>
    <w:rsid w:val="00CD6866"/>
    <w:rsid w:val="00CD76D4"/>
    <w:rsid w:val="00CD7893"/>
    <w:rsid w:val="00CD7911"/>
    <w:rsid w:val="00CE035D"/>
    <w:rsid w:val="00CE03CC"/>
    <w:rsid w:val="00CE2885"/>
    <w:rsid w:val="00CE351A"/>
    <w:rsid w:val="00CE3655"/>
    <w:rsid w:val="00CE7D15"/>
    <w:rsid w:val="00CE7E6A"/>
    <w:rsid w:val="00CF01C2"/>
    <w:rsid w:val="00CF030B"/>
    <w:rsid w:val="00CF23A2"/>
    <w:rsid w:val="00CF4ED5"/>
    <w:rsid w:val="00CF5D77"/>
    <w:rsid w:val="00CF6EB2"/>
    <w:rsid w:val="00CF706D"/>
    <w:rsid w:val="00D00269"/>
    <w:rsid w:val="00D007D1"/>
    <w:rsid w:val="00D02F72"/>
    <w:rsid w:val="00D0377B"/>
    <w:rsid w:val="00D054A4"/>
    <w:rsid w:val="00D07CFB"/>
    <w:rsid w:val="00D10AB0"/>
    <w:rsid w:val="00D12402"/>
    <w:rsid w:val="00D12EE7"/>
    <w:rsid w:val="00D1307D"/>
    <w:rsid w:val="00D1373C"/>
    <w:rsid w:val="00D16B19"/>
    <w:rsid w:val="00D16BAD"/>
    <w:rsid w:val="00D172B8"/>
    <w:rsid w:val="00D1735B"/>
    <w:rsid w:val="00D17702"/>
    <w:rsid w:val="00D17C3D"/>
    <w:rsid w:val="00D20E91"/>
    <w:rsid w:val="00D22448"/>
    <w:rsid w:val="00D225CB"/>
    <w:rsid w:val="00D23CD2"/>
    <w:rsid w:val="00D25A9F"/>
    <w:rsid w:val="00D26066"/>
    <w:rsid w:val="00D266ED"/>
    <w:rsid w:val="00D2734A"/>
    <w:rsid w:val="00D276CF"/>
    <w:rsid w:val="00D27729"/>
    <w:rsid w:val="00D27F25"/>
    <w:rsid w:val="00D30003"/>
    <w:rsid w:val="00D306AB"/>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4D7"/>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C0B"/>
    <w:rsid w:val="00DB1FEA"/>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5654"/>
    <w:rsid w:val="00DE0FC0"/>
    <w:rsid w:val="00DE190A"/>
    <w:rsid w:val="00DE1A76"/>
    <w:rsid w:val="00DE24BC"/>
    <w:rsid w:val="00DE31D8"/>
    <w:rsid w:val="00DE37A7"/>
    <w:rsid w:val="00DE3A31"/>
    <w:rsid w:val="00DE4F75"/>
    <w:rsid w:val="00DE5C78"/>
    <w:rsid w:val="00DE5F76"/>
    <w:rsid w:val="00DF09A4"/>
    <w:rsid w:val="00DF0DF7"/>
    <w:rsid w:val="00DF13A5"/>
    <w:rsid w:val="00DF176C"/>
    <w:rsid w:val="00DF1C93"/>
    <w:rsid w:val="00DF1E5D"/>
    <w:rsid w:val="00DF2ABA"/>
    <w:rsid w:val="00DF391A"/>
    <w:rsid w:val="00DF419C"/>
    <w:rsid w:val="00DF51C5"/>
    <w:rsid w:val="00DF5E58"/>
    <w:rsid w:val="00DF65E6"/>
    <w:rsid w:val="00DF72C7"/>
    <w:rsid w:val="00E00CF8"/>
    <w:rsid w:val="00E00D6F"/>
    <w:rsid w:val="00E03246"/>
    <w:rsid w:val="00E03508"/>
    <w:rsid w:val="00E03C0E"/>
    <w:rsid w:val="00E04397"/>
    <w:rsid w:val="00E047DA"/>
    <w:rsid w:val="00E066DF"/>
    <w:rsid w:val="00E06B8A"/>
    <w:rsid w:val="00E07128"/>
    <w:rsid w:val="00E073C2"/>
    <w:rsid w:val="00E10AC3"/>
    <w:rsid w:val="00E10C25"/>
    <w:rsid w:val="00E1123F"/>
    <w:rsid w:val="00E12D1C"/>
    <w:rsid w:val="00E12F1A"/>
    <w:rsid w:val="00E1398D"/>
    <w:rsid w:val="00E14266"/>
    <w:rsid w:val="00E14307"/>
    <w:rsid w:val="00E14D11"/>
    <w:rsid w:val="00E15911"/>
    <w:rsid w:val="00E16412"/>
    <w:rsid w:val="00E165DD"/>
    <w:rsid w:val="00E168A7"/>
    <w:rsid w:val="00E16A98"/>
    <w:rsid w:val="00E227C3"/>
    <w:rsid w:val="00E22843"/>
    <w:rsid w:val="00E23111"/>
    <w:rsid w:val="00E23B9E"/>
    <w:rsid w:val="00E23F2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024"/>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868"/>
    <w:rsid w:val="00E86C2A"/>
    <w:rsid w:val="00E86CA1"/>
    <w:rsid w:val="00E87AD0"/>
    <w:rsid w:val="00E87F07"/>
    <w:rsid w:val="00E91E35"/>
    <w:rsid w:val="00E92215"/>
    <w:rsid w:val="00E937B5"/>
    <w:rsid w:val="00E9442F"/>
    <w:rsid w:val="00E94495"/>
    <w:rsid w:val="00E9486B"/>
    <w:rsid w:val="00E95534"/>
    <w:rsid w:val="00E95618"/>
    <w:rsid w:val="00E96326"/>
    <w:rsid w:val="00E969D2"/>
    <w:rsid w:val="00E97534"/>
    <w:rsid w:val="00E97D83"/>
    <w:rsid w:val="00EA0CA1"/>
    <w:rsid w:val="00EA1D8B"/>
    <w:rsid w:val="00EA3158"/>
    <w:rsid w:val="00EA3249"/>
    <w:rsid w:val="00EA3C59"/>
    <w:rsid w:val="00EA4CEB"/>
    <w:rsid w:val="00EA5118"/>
    <w:rsid w:val="00EA6C56"/>
    <w:rsid w:val="00EB02F9"/>
    <w:rsid w:val="00EB0C63"/>
    <w:rsid w:val="00EB0DF0"/>
    <w:rsid w:val="00EB1A2C"/>
    <w:rsid w:val="00EB2513"/>
    <w:rsid w:val="00EB36A4"/>
    <w:rsid w:val="00EB3772"/>
    <w:rsid w:val="00EB3DF7"/>
    <w:rsid w:val="00EB3F5C"/>
    <w:rsid w:val="00EB40DC"/>
    <w:rsid w:val="00EB4A53"/>
    <w:rsid w:val="00EB5616"/>
    <w:rsid w:val="00EB68EC"/>
    <w:rsid w:val="00EB701A"/>
    <w:rsid w:val="00EB743F"/>
    <w:rsid w:val="00EC064C"/>
    <w:rsid w:val="00EC0BFA"/>
    <w:rsid w:val="00EC0D38"/>
    <w:rsid w:val="00EC0ED2"/>
    <w:rsid w:val="00EC115D"/>
    <w:rsid w:val="00EC152A"/>
    <w:rsid w:val="00EC3328"/>
    <w:rsid w:val="00EC34A9"/>
    <w:rsid w:val="00EC3934"/>
    <w:rsid w:val="00EC437F"/>
    <w:rsid w:val="00EC6F0E"/>
    <w:rsid w:val="00EC7352"/>
    <w:rsid w:val="00ED2270"/>
    <w:rsid w:val="00ED2AB9"/>
    <w:rsid w:val="00ED33CB"/>
    <w:rsid w:val="00ED3818"/>
    <w:rsid w:val="00ED3B1D"/>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1ACF"/>
    <w:rsid w:val="00F02412"/>
    <w:rsid w:val="00F026B4"/>
    <w:rsid w:val="00F0292D"/>
    <w:rsid w:val="00F02E4F"/>
    <w:rsid w:val="00F02E9D"/>
    <w:rsid w:val="00F04044"/>
    <w:rsid w:val="00F046C8"/>
    <w:rsid w:val="00F047AB"/>
    <w:rsid w:val="00F05DE1"/>
    <w:rsid w:val="00F05EBB"/>
    <w:rsid w:val="00F06027"/>
    <w:rsid w:val="00F06D58"/>
    <w:rsid w:val="00F07353"/>
    <w:rsid w:val="00F104AB"/>
    <w:rsid w:val="00F10D6B"/>
    <w:rsid w:val="00F12C08"/>
    <w:rsid w:val="00F12CDC"/>
    <w:rsid w:val="00F13E45"/>
    <w:rsid w:val="00F1437E"/>
    <w:rsid w:val="00F147C6"/>
    <w:rsid w:val="00F15830"/>
    <w:rsid w:val="00F20933"/>
    <w:rsid w:val="00F21705"/>
    <w:rsid w:val="00F21D9B"/>
    <w:rsid w:val="00F231FC"/>
    <w:rsid w:val="00F24AB7"/>
    <w:rsid w:val="00F2518D"/>
    <w:rsid w:val="00F2567E"/>
    <w:rsid w:val="00F25E84"/>
    <w:rsid w:val="00F26068"/>
    <w:rsid w:val="00F267AA"/>
    <w:rsid w:val="00F2706D"/>
    <w:rsid w:val="00F2723F"/>
    <w:rsid w:val="00F27ADB"/>
    <w:rsid w:val="00F30072"/>
    <w:rsid w:val="00F31178"/>
    <w:rsid w:val="00F325F9"/>
    <w:rsid w:val="00F32971"/>
    <w:rsid w:val="00F3400B"/>
    <w:rsid w:val="00F35C44"/>
    <w:rsid w:val="00F37B6F"/>
    <w:rsid w:val="00F40405"/>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D93"/>
    <w:rsid w:val="00F72E9F"/>
    <w:rsid w:val="00F73166"/>
    <w:rsid w:val="00F736F9"/>
    <w:rsid w:val="00F739E9"/>
    <w:rsid w:val="00F77B5E"/>
    <w:rsid w:val="00F80C76"/>
    <w:rsid w:val="00F81620"/>
    <w:rsid w:val="00F841FB"/>
    <w:rsid w:val="00F84240"/>
    <w:rsid w:val="00F84865"/>
    <w:rsid w:val="00F851AF"/>
    <w:rsid w:val="00F85237"/>
    <w:rsid w:val="00F8564F"/>
    <w:rsid w:val="00F85ED6"/>
    <w:rsid w:val="00F87DAE"/>
    <w:rsid w:val="00F9000A"/>
    <w:rsid w:val="00F9002A"/>
    <w:rsid w:val="00F906D0"/>
    <w:rsid w:val="00F90771"/>
    <w:rsid w:val="00F909B7"/>
    <w:rsid w:val="00F90CC8"/>
    <w:rsid w:val="00F93FEB"/>
    <w:rsid w:val="00F94427"/>
    <w:rsid w:val="00F94AEA"/>
    <w:rsid w:val="00F94E43"/>
    <w:rsid w:val="00F953AB"/>
    <w:rsid w:val="00F96156"/>
    <w:rsid w:val="00F96460"/>
    <w:rsid w:val="00F97AFE"/>
    <w:rsid w:val="00F97E65"/>
    <w:rsid w:val="00F97EE6"/>
    <w:rsid w:val="00FA0128"/>
    <w:rsid w:val="00FA0F09"/>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7D5"/>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7E8"/>
    <w:rsid w:val="00FE49E3"/>
    <w:rsid w:val="00FE4E1B"/>
    <w:rsid w:val="00FE562B"/>
    <w:rsid w:val="00FE6243"/>
    <w:rsid w:val="00FE7171"/>
    <w:rsid w:val="00FE7777"/>
    <w:rsid w:val="00FE7904"/>
    <w:rsid w:val="00FE79C6"/>
    <w:rsid w:val="00FF0AD1"/>
    <w:rsid w:val="00FF1502"/>
    <w:rsid w:val="00FF2F56"/>
    <w:rsid w:val="00FF3373"/>
    <w:rsid w:val="00FF3B7B"/>
    <w:rsid w:val="00FF3F58"/>
    <w:rsid w:val="00FF3FF6"/>
    <w:rsid w:val="00FF40C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0A8D95D9-5BFC-422A-A887-FE833F8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A0"/>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 w:type="character" w:customStyle="1" w:styleId="Mencinsinresolver7">
    <w:name w:val="Mención sin resolver7"/>
    <w:basedOn w:val="Fuentedeprrafopredeter"/>
    <w:uiPriority w:val="99"/>
    <w:semiHidden/>
    <w:unhideWhenUsed/>
    <w:rsid w:val="000D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7630777">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97484362">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0441660">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6916512">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24873807">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4861021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3804657">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4187400">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61861195">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59497250">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35578937">
      <w:bodyDiv w:val="1"/>
      <w:marLeft w:val="0"/>
      <w:marRight w:val="0"/>
      <w:marTop w:val="0"/>
      <w:marBottom w:val="0"/>
      <w:divBdr>
        <w:top w:val="none" w:sz="0" w:space="0" w:color="auto"/>
        <w:left w:val="none" w:sz="0" w:space="0" w:color="auto"/>
        <w:bottom w:val="none" w:sz="0" w:space="0" w:color="auto"/>
        <w:right w:val="none" w:sz="0" w:space="0" w:color="auto"/>
      </w:divBdr>
    </w:div>
    <w:div w:id="1540320220">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70723463">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77945282">
      <w:bodyDiv w:val="1"/>
      <w:marLeft w:val="0"/>
      <w:marRight w:val="0"/>
      <w:marTop w:val="0"/>
      <w:marBottom w:val="0"/>
      <w:divBdr>
        <w:top w:val="none" w:sz="0" w:space="0" w:color="auto"/>
        <w:left w:val="none" w:sz="0" w:space="0" w:color="auto"/>
        <w:bottom w:val="none" w:sz="0" w:space="0" w:color="auto"/>
        <w:right w:val="none" w:sz="0" w:space="0" w:color="auto"/>
      </w:divBdr>
    </w:div>
    <w:div w:id="1789470339">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6335348">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47742802">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1962926">
      <w:bodyDiv w:val="1"/>
      <w:marLeft w:val="0"/>
      <w:marRight w:val="0"/>
      <w:marTop w:val="0"/>
      <w:marBottom w:val="0"/>
      <w:divBdr>
        <w:top w:val="none" w:sz="0" w:space="0" w:color="auto"/>
        <w:left w:val="none" w:sz="0" w:space="0" w:color="auto"/>
        <w:bottom w:val="none" w:sz="0" w:space="0" w:color="auto"/>
        <w:right w:val="none" w:sz="0" w:space="0" w:color="auto"/>
      </w:divBdr>
    </w:div>
    <w:div w:id="1895656361">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1522362">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57118372">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2803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19843.page"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2021912.p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19846.pag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saimex.org.mx/saimex/solicitud/downloadAttach/2019845.pa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019844.page"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B7FBD-7AA8-4254-9D8D-6C7E6B25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5438</Words>
  <Characters>29913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2024-10-10T21:15:00Z</cp:lastPrinted>
  <dcterms:created xsi:type="dcterms:W3CDTF">2024-10-07T20:47:00Z</dcterms:created>
  <dcterms:modified xsi:type="dcterms:W3CDTF">2024-10-25T17:41:00Z</dcterms:modified>
</cp:coreProperties>
</file>